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7962B" w14:textId="77777777" w:rsidR="00BE487D" w:rsidRPr="00BE7B4F" w:rsidRDefault="00BE487D">
      <w:pPr>
        <w:rPr>
          <w:color w:val="auto"/>
        </w:rPr>
      </w:pPr>
    </w:p>
    <w:tbl>
      <w:tblPr>
        <w:tblW w:w="0" w:type="auto"/>
        <w:jc w:val="center"/>
        <w:tblLook w:val="00A0" w:firstRow="1" w:lastRow="0" w:firstColumn="1" w:lastColumn="0" w:noHBand="0" w:noVBand="0"/>
      </w:tblPr>
      <w:tblGrid>
        <w:gridCol w:w="10188"/>
      </w:tblGrid>
      <w:tr w:rsidR="00C20D70" w:rsidRPr="00761B5E" w14:paraId="2D15C19B" w14:textId="77777777" w:rsidTr="00491567">
        <w:trPr>
          <w:jc w:val="center"/>
        </w:trPr>
        <w:tc>
          <w:tcPr>
            <w:tcW w:w="10188" w:type="dxa"/>
            <w:tcBorders>
              <w:bottom w:val="single" w:sz="6" w:space="0" w:color="000000"/>
            </w:tcBorders>
          </w:tcPr>
          <w:p w14:paraId="62EBFFAD" w14:textId="77777777" w:rsidR="002924C9" w:rsidRPr="002924C9" w:rsidRDefault="00007253" w:rsidP="002924C9">
            <w:pPr>
              <w:jc w:val="center"/>
              <w:rPr>
                <w:b/>
                <w:color w:val="auto"/>
                <w:sz w:val="30"/>
                <w:szCs w:val="22"/>
              </w:rPr>
            </w:pPr>
            <w:r w:rsidRPr="00761B5E">
              <w:rPr>
                <w:b/>
                <w:color w:val="auto"/>
                <w:sz w:val="30"/>
                <w:szCs w:val="22"/>
              </w:rPr>
              <w:t xml:space="preserve">Izziņa par atzinumos sniegtajiem iebildumiem par </w:t>
            </w:r>
            <w:r w:rsidR="00BE7B4F" w:rsidRPr="00761B5E">
              <w:rPr>
                <w:b/>
                <w:color w:val="auto"/>
                <w:sz w:val="30"/>
                <w:szCs w:val="22"/>
              </w:rPr>
              <w:t xml:space="preserve">Ministru kabineta noteikumu projektu </w:t>
            </w:r>
            <w:r w:rsidR="002924C9" w:rsidRPr="002924C9">
              <w:rPr>
                <w:b/>
                <w:color w:val="auto"/>
                <w:sz w:val="30"/>
                <w:szCs w:val="22"/>
              </w:rPr>
              <w:t xml:space="preserve">“Valsts izglītības informācijas sistēmas noteikumi” </w:t>
            </w:r>
          </w:p>
          <w:p w14:paraId="38C89775" w14:textId="77777777" w:rsidR="002924C9" w:rsidRDefault="002924C9" w:rsidP="002924C9">
            <w:pPr>
              <w:jc w:val="center"/>
              <w:rPr>
                <w:b/>
                <w:color w:val="auto"/>
                <w:sz w:val="30"/>
                <w:szCs w:val="22"/>
              </w:rPr>
            </w:pPr>
            <w:r w:rsidRPr="002924C9">
              <w:rPr>
                <w:b/>
                <w:color w:val="auto"/>
                <w:sz w:val="30"/>
                <w:szCs w:val="22"/>
              </w:rPr>
              <w:t xml:space="preserve">(iepriekš ministru kabineta noteikumu projekts „Grozījumi Ministru kabineta 2010. gada 17. augusta noteikumos Nr. 788 „Valsts izglītības informācijas sistēmas saturs, uzturēšanas un aktualizācijas kārtība””) </w:t>
            </w:r>
          </w:p>
          <w:p w14:paraId="5AE8B933" w14:textId="02672FB6" w:rsidR="00C20D70" w:rsidRPr="00761B5E" w:rsidRDefault="00BE7B4F" w:rsidP="002924C9">
            <w:pPr>
              <w:jc w:val="center"/>
              <w:rPr>
                <w:rFonts w:eastAsia="Times New Roman"/>
                <w:b/>
                <w:bCs/>
                <w:color w:val="auto"/>
                <w:sz w:val="30"/>
                <w:szCs w:val="22"/>
                <w:lang w:eastAsia="lv-LV"/>
              </w:rPr>
            </w:pPr>
            <w:r w:rsidRPr="00761B5E">
              <w:rPr>
                <w:b/>
                <w:color w:val="auto"/>
                <w:sz w:val="30"/>
                <w:szCs w:val="22"/>
              </w:rPr>
              <w:t>(VSS-9)</w:t>
            </w:r>
          </w:p>
        </w:tc>
      </w:tr>
    </w:tbl>
    <w:p w14:paraId="36B11640" w14:textId="77777777" w:rsidR="00C20D70" w:rsidRPr="00761B5E" w:rsidRDefault="00C20D70" w:rsidP="006A4553">
      <w:pPr>
        <w:pStyle w:val="naisc"/>
        <w:spacing w:before="0" w:after="0"/>
        <w:ind w:firstLine="284"/>
        <w:rPr>
          <w:b/>
          <w:color w:val="auto"/>
          <w:sz w:val="22"/>
          <w:szCs w:val="22"/>
        </w:rPr>
      </w:pPr>
      <w:r w:rsidRPr="00761B5E">
        <w:rPr>
          <w:b/>
          <w:color w:val="auto"/>
          <w:sz w:val="22"/>
          <w:szCs w:val="22"/>
        </w:rPr>
        <w:t>(dokumenta veids un nosaukums)</w:t>
      </w:r>
    </w:p>
    <w:p w14:paraId="42AF5EE8" w14:textId="77777777" w:rsidR="00C20D70" w:rsidRPr="00761B5E" w:rsidRDefault="00C20D70" w:rsidP="006A4553">
      <w:pPr>
        <w:pStyle w:val="naisf"/>
        <w:spacing w:before="0" w:after="0"/>
        <w:ind w:firstLine="0"/>
        <w:rPr>
          <w:b/>
          <w:color w:val="auto"/>
          <w:sz w:val="26"/>
          <w:szCs w:val="22"/>
        </w:rPr>
      </w:pPr>
    </w:p>
    <w:p w14:paraId="5CD8B2F6" w14:textId="77777777" w:rsidR="00C20D70" w:rsidRPr="00761B5E" w:rsidRDefault="00C20D70" w:rsidP="006A4553">
      <w:pPr>
        <w:pStyle w:val="naisf"/>
        <w:spacing w:before="0" w:after="0"/>
        <w:ind w:firstLine="0"/>
        <w:rPr>
          <w:color w:val="auto"/>
          <w:sz w:val="26"/>
          <w:szCs w:val="22"/>
        </w:rPr>
      </w:pPr>
    </w:p>
    <w:p w14:paraId="0056688E" w14:textId="77777777" w:rsidR="00291472" w:rsidRPr="00761B5E" w:rsidRDefault="00291472" w:rsidP="00291472">
      <w:pPr>
        <w:pStyle w:val="naisf"/>
        <w:spacing w:before="0" w:after="0"/>
        <w:ind w:firstLine="0"/>
        <w:jc w:val="center"/>
        <w:rPr>
          <w:b/>
          <w:color w:val="auto"/>
          <w:sz w:val="28"/>
          <w:szCs w:val="22"/>
        </w:rPr>
      </w:pPr>
      <w:r w:rsidRPr="00761B5E">
        <w:rPr>
          <w:b/>
          <w:color w:val="auto"/>
          <w:sz w:val="28"/>
          <w:szCs w:val="22"/>
        </w:rPr>
        <w:t>Informācija par starpministriju (starpinstitūciju) sanāksmi vai elektronisko saskaņošanu</w:t>
      </w:r>
    </w:p>
    <w:p w14:paraId="0DF5B341" w14:textId="77777777" w:rsidR="00291472" w:rsidRPr="00761B5E" w:rsidRDefault="00291472" w:rsidP="00291472">
      <w:pPr>
        <w:pStyle w:val="naisf"/>
        <w:spacing w:before="0" w:after="0"/>
        <w:ind w:firstLine="0"/>
        <w:rPr>
          <w:b/>
          <w:color w:val="auto"/>
          <w:sz w:val="26"/>
          <w:szCs w:val="22"/>
        </w:rPr>
      </w:pPr>
    </w:p>
    <w:tbl>
      <w:tblPr>
        <w:tblW w:w="14283" w:type="dxa"/>
        <w:tblLook w:val="00A0" w:firstRow="1" w:lastRow="0" w:firstColumn="1" w:lastColumn="0" w:noHBand="0" w:noVBand="0"/>
      </w:tblPr>
      <w:tblGrid>
        <w:gridCol w:w="5943"/>
        <w:gridCol w:w="8091"/>
        <w:gridCol w:w="249"/>
      </w:tblGrid>
      <w:tr w:rsidR="0081311E" w:rsidRPr="00761B5E" w14:paraId="6CCF9F59" w14:textId="77777777" w:rsidTr="0081311E">
        <w:tc>
          <w:tcPr>
            <w:tcW w:w="5943" w:type="dxa"/>
          </w:tcPr>
          <w:p w14:paraId="25EA89C7" w14:textId="77777777" w:rsidR="00291472" w:rsidRPr="00761B5E" w:rsidRDefault="00291472" w:rsidP="00291472">
            <w:pPr>
              <w:pStyle w:val="naisf"/>
              <w:spacing w:before="0" w:after="0"/>
              <w:ind w:firstLine="0"/>
              <w:rPr>
                <w:color w:val="auto"/>
                <w:sz w:val="26"/>
                <w:szCs w:val="22"/>
              </w:rPr>
            </w:pPr>
            <w:r w:rsidRPr="00761B5E">
              <w:rPr>
                <w:color w:val="auto"/>
                <w:sz w:val="26"/>
                <w:szCs w:val="22"/>
              </w:rPr>
              <w:t>Datums</w:t>
            </w:r>
          </w:p>
        </w:tc>
        <w:tc>
          <w:tcPr>
            <w:tcW w:w="8340" w:type="dxa"/>
            <w:gridSpan w:val="2"/>
            <w:tcBorders>
              <w:bottom w:val="single" w:sz="4" w:space="0" w:color="auto"/>
            </w:tcBorders>
          </w:tcPr>
          <w:p w14:paraId="263E47FB" w14:textId="77777777" w:rsidR="00291472" w:rsidRDefault="003F3E82" w:rsidP="00BE7B4F">
            <w:pPr>
              <w:pStyle w:val="NormalWeb"/>
              <w:spacing w:before="0" w:beforeAutospacing="0" w:after="0" w:afterAutospacing="0"/>
              <w:rPr>
                <w:sz w:val="26"/>
                <w:szCs w:val="22"/>
              </w:rPr>
            </w:pPr>
            <w:r w:rsidRPr="00761B5E">
              <w:rPr>
                <w:sz w:val="26"/>
                <w:szCs w:val="22"/>
              </w:rPr>
              <w:t>201</w:t>
            </w:r>
            <w:r w:rsidR="00BE7B4F" w:rsidRPr="00761B5E">
              <w:rPr>
                <w:sz w:val="26"/>
                <w:szCs w:val="22"/>
              </w:rPr>
              <w:t>9</w:t>
            </w:r>
            <w:r w:rsidR="00094124" w:rsidRPr="00761B5E">
              <w:rPr>
                <w:sz w:val="26"/>
                <w:szCs w:val="22"/>
              </w:rPr>
              <w:t>.</w:t>
            </w:r>
            <w:r w:rsidR="000F558E" w:rsidRPr="00761B5E">
              <w:rPr>
                <w:sz w:val="26"/>
                <w:szCs w:val="22"/>
              </w:rPr>
              <w:t> </w:t>
            </w:r>
            <w:r w:rsidR="00094124" w:rsidRPr="00761B5E">
              <w:rPr>
                <w:sz w:val="26"/>
                <w:szCs w:val="22"/>
              </w:rPr>
              <w:t xml:space="preserve">gada </w:t>
            </w:r>
            <w:r w:rsidR="00BE7B4F" w:rsidRPr="00761B5E">
              <w:rPr>
                <w:sz w:val="26"/>
                <w:szCs w:val="22"/>
              </w:rPr>
              <w:t>10</w:t>
            </w:r>
            <w:r w:rsidR="00EA4FBF" w:rsidRPr="00761B5E">
              <w:rPr>
                <w:sz w:val="26"/>
                <w:szCs w:val="22"/>
              </w:rPr>
              <w:t>.</w:t>
            </w:r>
            <w:r w:rsidR="007C2DFB" w:rsidRPr="00761B5E">
              <w:rPr>
                <w:sz w:val="26"/>
                <w:szCs w:val="22"/>
              </w:rPr>
              <w:t> </w:t>
            </w:r>
            <w:r w:rsidR="006C188B" w:rsidRPr="00761B5E">
              <w:rPr>
                <w:sz w:val="26"/>
                <w:szCs w:val="22"/>
              </w:rPr>
              <w:t>janvārī</w:t>
            </w:r>
            <w:r w:rsidR="003F2F2C" w:rsidRPr="00761B5E">
              <w:rPr>
                <w:sz w:val="26"/>
                <w:szCs w:val="22"/>
              </w:rPr>
              <w:t xml:space="preserve"> </w:t>
            </w:r>
            <w:r w:rsidR="003204C9" w:rsidRPr="00761B5E">
              <w:rPr>
                <w:sz w:val="26"/>
                <w:szCs w:val="22"/>
              </w:rPr>
              <w:t xml:space="preserve">projekts </w:t>
            </w:r>
            <w:r w:rsidR="00CB6DD3" w:rsidRPr="00761B5E">
              <w:rPr>
                <w:sz w:val="26"/>
                <w:szCs w:val="22"/>
              </w:rPr>
              <w:t>izsludināts Valsts sekretāru sanāksmē</w:t>
            </w:r>
          </w:p>
          <w:p w14:paraId="3E875E4E" w14:textId="77777777" w:rsidR="000A26F8" w:rsidRDefault="000A26F8" w:rsidP="000A26F8">
            <w:pPr>
              <w:pStyle w:val="NormalWeb"/>
              <w:spacing w:before="0" w:beforeAutospacing="0" w:after="0" w:afterAutospacing="0"/>
              <w:rPr>
                <w:sz w:val="26"/>
                <w:szCs w:val="22"/>
              </w:rPr>
            </w:pPr>
            <w:r>
              <w:rPr>
                <w:sz w:val="26"/>
                <w:szCs w:val="22"/>
              </w:rPr>
              <w:t>06.03.2019. – 13.03.2019. projekts nosūtīts elektroniskai saskaņošanai</w:t>
            </w:r>
          </w:p>
          <w:p w14:paraId="1151A155" w14:textId="77777777" w:rsidR="00B029E7" w:rsidRDefault="00192B9C" w:rsidP="000A26F8">
            <w:pPr>
              <w:pStyle w:val="NormalWeb"/>
              <w:spacing w:before="0" w:beforeAutospacing="0" w:after="0" w:afterAutospacing="0"/>
              <w:rPr>
                <w:sz w:val="26"/>
                <w:szCs w:val="22"/>
              </w:rPr>
            </w:pPr>
            <w:r>
              <w:rPr>
                <w:sz w:val="26"/>
                <w:szCs w:val="22"/>
              </w:rPr>
              <w:t>03.04.2019. – 10.04.2019. projekts nosūtīts elektroniskai saskaņošanai</w:t>
            </w:r>
          </w:p>
          <w:p w14:paraId="5A22B8E1" w14:textId="77777777" w:rsidR="00B029E7" w:rsidRDefault="00B029E7" w:rsidP="000A26F8">
            <w:pPr>
              <w:pStyle w:val="NormalWeb"/>
              <w:spacing w:before="0" w:beforeAutospacing="0" w:after="0" w:afterAutospacing="0"/>
              <w:rPr>
                <w:sz w:val="26"/>
                <w:szCs w:val="22"/>
              </w:rPr>
            </w:pPr>
            <w:r>
              <w:rPr>
                <w:sz w:val="26"/>
                <w:szCs w:val="22"/>
              </w:rPr>
              <w:t>08.05.2019. – 15.05.2019. projekts nosūtīts elektroniskai saskaņošanai</w:t>
            </w:r>
          </w:p>
          <w:p w14:paraId="31B44BE0" w14:textId="0271EC60" w:rsidR="009A0A0C" w:rsidRPr="00761B5E" w:rsidRDefault="009A0A0C" w:rsidP="000A26F8">
            <w:pPr>
              <w:pStyle w:val="NormalWeb"/>
              <w:spacing w:before="0" w:beforeAutospacing="0" w:after="0" w:afterAutospacing="0"/>
              <w:rPr>
                <w:sz w:val="26"/>
                <w:szCs w:val="22"/>
              </w:rPr>
            </w:pPr>
            <w:r>
              <w:rPr>
                <w:sz w:val="26"/>
                <w:szCs w:val="22"/>
              </w:rPr>
              <w:t>20.05.2019. – 24.05.2019. projekts nosūtīts elektroniskai saskaņošanai</w:t>
            </w:r>
          </w:p>
        </w:tc>
      </w:tr>
      <w:tr w:rsidR="0081311E" w:rsidRPr="00761B5E" w14:paraId="3454F938" w14:textId="77777777" w:rsidTr="0081311E">
        <w:tc>
          <w:tcPr>
            <w:tcW w:w="5943" w:type="dxa"/>
          </w:tcPr>
          <w:p w14:paraId="74210467" w14:textId="77777777" w:rsidR="00291472" w:rsidRPr="00761B5E" w:rsidRDefault="00291472" w:rsidP="00291472">
            <w:pPr>
              <w:pStyle w:val="naisf"/>
              <w:spacing w:before="0" w:after="0"/>
              <w:ind w:firstLine="0"/>
              <w:rPr>
                <w:color w:val="auto"/>
                <w:sz w:val="26"/>
                <w:szCs w:val="22"/>
              </w:rPr>
            </w:pPr>
          </w:p>
        </w:tc>
        <w:tc>
          <w:tcPr>
            <w:tcW w:w="8340" w:type="dxa"/>
            <w:gridSpan w:val="2"/>
            <w:tcBorders>
              <w:top w:val="single" w:sz="4" w:space="0" w:color="auto"/>
            </w:tcBorders>
          </w:tcPr>
          <w:p w14:paraId="31B2D2FD" w14:textId="77777777" w:rsidR="00291472" w:rsidRPr="00761B5E" w:rsidRDefault="00291472" w:rsidP="00291472">
            <w:pPr>
              <w:pStyle w:val="NormalWeb"/>
              <w:spacing w:before="0" w:beforeAutospacing="0" w:after="0" w:afterAutospacing="0"/>
              <w:ind w:firstLine="720"/>
              <w:rPr>
                <w:strike/>
                <w:sz w:val="26"/>
                <w:szCs w:val="22"/>
              </w:rPr>
            </w:pPr>
          </w:p>
        </w:tc>
      </w:tr>
      <w:tr w:rsidR="0081311E" w:rsidRPr="00761B5E" w14:paraId="1C26A8CB" w14:textId="77777777" w:rsidTr="0081311E">
        <w:tc>
          <w:tcPr>
            <w:tcW w:w="5943" w:type="dxa"/>
          </w:tcPr>
          <w:p w14:paraId="3AE9B3DC" w14:textId="77777777" w:rsidR="00291472" w:rsidRPr="00761B5E" w:rsidRDefault="00291472" w:rsidP="00291472">
            <w:pPr>
              <w:pStyle w:val="naiskr"/>
              <w:spacing w:before="0" w:after="0"/>
              <w:rPr>
                <w:sz w:val="26"/>
                <w:szCs w:val="22"/>
              </w:rPr>
            </w:pPr>
            <w:r w:rsidRPr="00761B5E">
              <w:rPr>
                <w:sz w:val="26"/>
                <w:szCs w:val="22"/>
              </w:rPr>
              <w:t>Saskaņošanas dalībnieki</w:t>
            </w:r>
          </w:p>
        </w:tc>
        <w:tc>
          <w:tcPr>
            <w:tcW w:w="8340" w:type="dxa"/>
            <w:gridSpan w:val="2"/>
          </w:tcPr>
          <w:p w14:paraId="32A5C295" w14:textId="0E3F6ABB" w:rsidR="00291472" w:rsidRPr="00761B5E" w:rsidRDefault="00BE7B4F" w:rsidP="00BE7B4F">
            <w:pPr>
              <w:rPr>
                <w:color w:val="auto"/>
                <w:sz w:val="26"/>
                <w:szCs w:val="22"/>
              </w:rPr>
            </w:pPr>
            <w:r w:rsidRPr="00761B5E">
              <w:rPr>
                <w:color w:val="auto"/>
                <w:sz w:val="26"/>
                <w:szCs w:val="22"/>
              </w:rPr>
              <w:t>Tieslietu ministrija, Finanšu ministrija, Ekonomikas ministrija, Iekšlietu ministrija, Kultūras ministrija, Vides aizsardzības un reģionālās attīstības ministrija, Latvijas Pašvaldību savienība</w:t>
            </w:r>
            <w:r w:rsidR="00E1218C">
              <w:rPr>
                <w:color w:val="auto"/>
                <w:sz w:val="26"/>
                <w:szCs w:val="22"/>
              </w:rPr>
              <w:t>, Latvijas Lielo pilsētu asociācija</w:t>
            </w:r>
            <w:r w:rsidRPr="00761B5E">
              <w:rPr>
                <w:color w:val="auto"/>
                <w:sz w:val="26"/>
                <w:szCs w:val="22"/>
              </w:rPr>
              <w:t xml:space="preserve"> un Latvijas Brīvo arodbiedrību savienība</w:t>
            </w:r>
          </w:p>
        </w:tc>
      </w:tr>
      <w:tr w:rsidR="0081311E" w:rsidRPr="00761B5E" w14:paraId="2D61793A" w14:textId="77777777" w:rsidTr="0081311E">
        <w:trPr>
          <w:trHeight w:val="285"/>
        </w:trPr>
        <w:tc>
          <w:tcPr>
            <w:tcW w:w="5943" w:type="dxa"/>
          </w:tcPr>
          <w:p w14:paraId="12264559" w14:textId="77777777" w:rsidR="00291472" w:rsidRPr="00761B5E" w:rsidRDefault="00291472" w:rsidP="00291472">
            <w:pPr>
              <w:pStyle w:val="naiskr"/>
              <w:spacing w:before="0" w:after="0"/>
              <w:rPr>
                <w:sz w:val="26"/>
                <w:szCs w:val="22"/>
              </w:rPr>
            </w:pPr>
          </w:p>
        </w:tc>
        <w:tc>
          <w:tcPr>
            <w:tcW w:w="8091" w:type="dxa"/>
          </w:tcPr>
          <w:p w14:paraId="613F1363" w14:textId="77777777" w:rsidR="00291472" w:rsidRPr="00761B5E" w:rsidRDefault="00291472" w:rsidP="00291472">
            <w:pPr>
              <w:pStyle w:val="naiskr"/>
              <w:spacing w:before="0" w:after="0"/>
              <w:ind w:firstLine="720"/>
              <w:rPr>
                <w:strike/>
                <w:sz w:val="26"/>
                <w:szCs w:val="22"/>
              </w:rPr>
            </w:pPr>
          </w:p>
        </w:tc>
        <w:tc>
          <w:tcPr>
            <w:tcW w:w="249" w:type="dxa"/>
          </w:tcPr>
          <w:p w14:paraId="4BD7B5AD" w14:textId="77777777" w:rsidR="00291472" w:rsidRPr="00761B5E" w:rsidRDefault="00291472" w:rsidP="00291472">
            <w:pPr>
              <w:pStyle w:val="naiskr"/>
              <w:spacing w:before="0" w:after="0"/>
              <w:ind w:firstLine="12"/>
              <w:rPr>
                <w:strike/>
                <w:sz w:val="26"/>
                <w:szCs w:val="22"/>
              </w:rPr>
            </w:pPr>
          </w:p>
        </w:tc>
      </w:tr>
      <w:tr w:rsidR="0081311E" w:rsidRPr="00761B5E" w14:paraId="3949872C" w14:textId="77777777" w:rsidTr="0010684A">
        <w:trPr>
          <w:trHeight w:val="285"/>
        </w:trPr>
        <w:tc>
          <w:tcPr>
            <w:tcW w:w="5943" w:type="dxa"/>
          </w:tcPr>
          <w:p w14:paraId="0F747593" w14:textId="77777777" w:rsidR="00291472" w:rsidRPr="00761B5E" w:rsidRDefault="00291472" w:rsidP="00291472">
            <w:pPr>
              <w:pStyle w:val="naiskr"/>
              <w:spacing w:before="0" w:after="0"/>
              <w:rPr>
                <w:sz w:val="26"/>
                <w:szCs w:val="22"/>
              </w:rPr>
            </w:pPr>
            <w:r w:rsidRPr="00761B5E">
              <w:rPr>
                <w:sz w:val="26"/>
                <w:szCs w:val="22"/>
              </w:rPr>
              <w:t>Saskaņošanas dalībnieki izskatīja šādu ministriju (citu institūciju) iebildumus</w:t>
            </w:r>
          </w:p>
        </w:tc>
        <w:tc>
          <w:tcPr>
            <w:tcW w:w="8091" w:type="dxa"/>
          </w:tcPr>
          <w:p w14:paraId="01CF312B" w14:textId="77777777" w:rsidR="0081311E" w:rsidRPr="00761B5E" w:rsidRDefault="00F308FF" w:rsidP="00EB31C7">
            <w:pPr>
              <w:pStyle w:val="naiskr"/>
              <w:spacing w:before="0" w:after="0"/>
              <w:ind w:right="-5879"/>
              <w:jc w:val="both"/>
              <w:rPr>
                <w:sz w:val="26"/>
                <w:szCs w:val="22"/>
              </w:rPr>
            </w:pPr>
            <w:r w:rsidRPr="00761B5E">
              <w:rPr>
                <w:sz w:val="26"/>
                <w:szCs w:val="22"/>
              </w:rPr>
              <w:t>-</w:t>
            </w:r>
          </w:p>
        </w:tc>
        <w:tc>
          <w:tcPr>
            <w:tcW w:w="249" w:type="dxa"/>
          </w:tcPr>
          <w:p w14:paraId="049DEAE8" w14:textId="77777777" w:rsidR="00291472" w:rsidRPr="00761B5E" w:rsidRDefault="00291472" w:rsidP="0081311E">
            <w:pPr>
              <w:pStyle w:val="naiskr"/>
              <w:spacing w:before="0" w:after="0"/>
              <w:ind w:right="-5879" w:firstLine="12"/>
              <w:rPr>
                <w:strike/>
                <w:sz w:val="26"/>
                <w:szCs w:val="22"/>
              </w:rPr>
            </w:pPr>
          </w:p>
        </w:tc>
      </w:tr>
    </w:tbl>
    <w:p w14:paraId="54D378FE" w14:textId="77777777" w:rsidR="0010684A" w:rsidRPr="00761B5E" w:rsidRDefault="0010684A" w:rsidP="00291472">
      <w:pPr>
        <w:rPr>
          <w:color w:val="auto"/>
          <w:sz w:val="22"/>
          <w:szCs w:val="22"/>
        </w:rPr>
      </w:pPr>
    </w:p>
    <w:p w14:paraId="4FD586E8" w14:textId="77777777" w:rsidR="00EB0027" w:rsidRPr="00761B5E" w:rsidRDefault="00C7048D" w:rsidP="00C7048D">
      <w:pPr>
        <w:ind w:left="1004"/>
        <w:jc w:val="center"/>
        <w:rPr>
          <w:rFonts w:eastAsia="Times New Roman"/>
          <w:b/>
          <w:color w:val="auto"/>
          <w:sz w:val="26"/>
          <w:szCs w:val="22"/>
          <w:lang w:eastAsia="lv-LV"/>
        </w:rPr>
      </w:pPr>
      <w:r w:rsidRPr="00761B5E">
        <w:rPr>
          <w:rFonts w:eastAsia="Times New Roman"/>
          <w:b/>
          <w:color w:val="auto"/>
          <w:sz w:val="26"/>
          <w:szCs w:val="22"/>
          <w:lang w:eastAsia="lv-LV"/>
        </w:rPr>
        <w:t xml:space="preserve">I. </w:t>
      </w:r>
      <w:r w:rsidR="00EB0027" w:rsidRPr="00761B5E">
        <w:rPr>
          <w:rFonts w:eastAsia="Times New Roman"/>
          <w:b/>
          <w:color w:val="auto"/>
          <w:sz w:val="26"/>
          <w:szCs w:val="22"/>
          <w:lang w:eastAsia="lv-LV"/>
        </w:rPr>
        <w:t>Jautājumi, par kuriem saskaņošanā vienošanās nav panākta</w:t>
      </w:r>
    </w:p>
    <w:p w14:paraId="4DA55BEE" w14:textId="77777777" w:rsidR="00EB0027" w:rsidRPr="00761B5E" w:rsidRDefault="00EB0027" w:rsidP="00EB0027">
      <w:pPr>
        <w:pStyle w:val="naisf"/>
        <w:spacing w:before="0" w:after="0"/>
        <w:ind w:firstLine="0"/>
        <w:rPr>
          <w:color w:val="auto"/>
          <w:sz w:val="22"/>
          <w:szCs w:val="22"/>
        </w:rPr>
      </w:pPr>
    </w:p>
    <w:p w14:paraId="4EACE12C" w14:textId="23D5CB01" w:rsidR="00A65468" w:rsidRPr="00565CEC" w:rsidRDefault="00565CEC">
      <w:pPr>
        <w:rPr>
          <w:rFonts w:eastAsia="Times New Roman"/>
          <w:color w:val="auto"/>
          <w:sz w:val="28"/>
          <w:szCs w:val="22"/>
          <w:lang w:eastAsia="lv-LV"/>
        </w:rPr>
      </w:pPr>
      <w:r w:rsidRPr="00565CEC">
        <w:rPr>
          <w:color w:val="auto"/>
          <w:sz w:val="28"/>
          <w:szCs w:val="22"/>
        </w:rPr>
        <w:t>Šādu jautājumu nav.</w:t>
      </w:r>
      <w:r w:rsidR="005C2FAB" w:rsidRPr="00565CEC">
        <w:rPr>
          <w:color w:val="auto"/>
          <w:sz w:val="28"/>
          <w:szCs w:val="22"/>
        </w:rPr>
        <w:t xml:space="preserve"> </w:t>
      </w:r>
      <w:r w:rsidR="00A65468" w:rsidRPr="00565CEC">
        <w:rPr>
          <w:color w:val="auto"/>
          <w:sz w:val="28"/>
          <w:szCs w:val="22"/>
        </w:rPr>
        <w:br w:type="page"/>
      </w:r>
    </w:p>
    <w:tbl>
      <w:tblPr>
        <w:tblW w:w="0" w:type="auto"/>
        <w:jc w:val="center"/>
        <w:tblLook w:val="00A0" w:firstRow="1" w:lastRow="0" w:firstColumn="1" w:lastColumn="0" w:noHBand="0" w:noVBand="0"/>
      </w:tblPr>
      <w:tblGrid>
        <w:gridCol w:w="10188"/>
      </w:tblGrid>
      <w:tr w:rsidR="006464E3" w:rsidRPr="00761B5E" w14:paraId="1C6E9439" w14:textId="77777777" w:rsidTr="00B16910">
        <w:trPr>
          <w:jc w:val="center"/>
        </w:trPr>
        <w:tc>
          <w:tcPr>
            <w:tcW w:w="10188" w:type="dxa"/>
            <w:tcBorders>
              <w:bottom w:val="single" w:sz="6" w:space="0" w:color="000000"/>
            </w:tcBorders>
          </w:tcPr>
          <w:p w14:paraId="3C3B17FA" w14:textId="77777777" w:rsidR="002924C9" w:rsidRPr="002924C9" w:rsidRDefault="002924C9" w:rsidP="002924C9">
            <w:pPr>
              <w:jc w:val="center"/>
              <w:rPr>
                <w:b/>
                <w:color w:val="auto"/>
                <w:sz w:val="30"/>
                <w:szCs w:val="22"/>
              </w:rPr>
            </w:pPr>
            <w:r w:rsidRPr="00761B5E">
              <w:rPr>
                <w:b/>
                <w:color w:val="auto"/>
                <w:sz w:val="30"/>
                <w:szCs w:val="22"/>
              </w:rPr>
              <w:lastRenderedPageBreak/>
              <w:t xml:space="preserve">Izziņa par atzinumos sniegtajiem iebildumiem par Ministru kabineta noteikumu projektu </w:t>
            </w:r>
            <w:r w:rsidRPr="002924C9">
              <w:rPr>
                <w:b/>
                <w:color w:val="auto"/>
                <w:sz w:val="30"/>
                <w:szCs w:val="22"/>
              </w:rPr>
              <w:t xml:space="preserve">“Valsts izglītības informācijas sistēmas noteikumi” </w:t>
            </w:r>
          </w:p>
          <w:p w14:paraId="4213B3E7" w14:textId="77777777" w:rsidR="002924C9" w:rsidRDefault="002924C9" w:rsidP="002924C9">
            <w:pPr>
              <w:jc w:val="center"/>
              <w:rPr>
                <w:b/>
                <w:color w:val="auto"/>
                <w:sz w:val="30"/>
                <w:szCs w:val="22"/>
              </w:rPr>
            </w:pPr>
            <w:r w:rsidRPr="002924C9">
              <w:rPr>
                <w:b/>
                <w:color w:val="auto"/>
                <w:sz w:val="30"/>
                <w:szCs w:val="22"/>
              </w:rPr>
              <w:t xml:space="preserve">(iepriekš ministru kabineta noteikumu projekts „Grozījumi Ministru kabineta 2010. gada 17. augusta noteikumos Nr. 788 „Valsts izglītības informācijas sistēmas saturs, uzturēšanas un aktualizācijas kārtība””) </w:t>
            </w:r>
          </w:p>
          <w:p w14:paraId="59473950" w14:textId="08E975D8" w:rsidR="006464E3" w:rsidRPr="00761B5E" w:rsidRDefault="002924C9" w:rsidP="002924C9">
            <w:pPr>
              <w:jc w:val="center"/>
              <w:rPr>
                <w:rFonts w:eastAsia="Times New Roman"/>
                <w:b/>
                <w:bCs/>
                <w:color w:val="auto"/>
                <w:sz w:val="30"/>
                <w:szCs w:val="22"/>
                <w:lang w:eastAsia="lv-LV"/>
              </w:rPr>
            </w:pPr>
            <w:r w:rsidRPr="00761B5E">
              <w:rPr>
                <w:b/>
                <w:color w:val="auto"/>
                <w:sz w:val="30"/>
                <w:szCs w:val="22"/>
              </w:rPr>
              <w:t>(VSS-9)</w:t>
            </w:r>
          </w:p>
        </w:tc>
      </w:tr>
    </w:tbl>
    <w:p w14:paraId="5939003C" w14:textId="77777777" w:rsidR="006464E3" w:rsidRPr="00761B5E" w:rsidRDefault="006464E3" w:rsidP="006464E3">
      <w:pPr>
        <w:pStyle w:val="naisc"/>
        <w:spacing w:before="0" w:after="0"/>
        <w:ind w:firstLine="284"/>
        <w:rPr>
          <w:b/>
          <w:color w:val="auto"/>
          <w:sz w:val="22"/>
          <w:szCs w:val="22"/>
        </w:rPr>
      </w:pPr>
      <w:r w:rsidRPr="00761B5E">
        <w:rPr>
          <w:b/>
          <w:color w:val="auto"/>
          <w:sz w:val="22"/>
          <w:szCs w:val="22"/>
        </w:rPr>
        <w:t>(dokumenta veids un nosaukums)</w:t>
      </w:r>
    </w:p>
    <w:p w14:paraId="7ACADA1B" w14:textId="77777777" w:rsidR="006464E3" w:rsidRPr="00761B5E" w:rsidRDefault="006464E3" w:rsidP="006464E3">
      <w:pPr>
        <w:pStyle w:val="naisf"/>
        <w:spacing w:before="0" w:after="0"/>
        <w:ind w:firstLine="0"/>
        <w:rPr>
          <w:b/>
          <w:color w:val="auto"/>
          <w:sz w:val="26"/>
          <w:szCs w:val="22"/>
        </w:rPr>
      </w:pPr>
    </w:p>
    <w:p w14:paraId="531E359E" w14:textId="77777777" w:rsidR="006464E3" w:rsidRPr="00761B5E" w:rsidRDefault="006464E3" w:rsidP="006464E3">
      <w:pPr>
        <w:pStyle w:val="naisf"/>
        <w:spacing w:before="0" w:after="0"/>
        <w:ind w:firstLine="0"/>
        <w:jc w:val="center"/>
        <w:rPr>
          <w:b/>
          <w:color w:val="auto"/>
          <w:sz w:val="28"/>
          <w:szCs w:val="22"/>
        </w:rPr>
      </w:pPr>
      <w:r w:rsidRPr="00761B5E">
        <w:rPr>
          <w:b/>
          <w:color w:val="auto"/>
          <w:sz w:val="28"/>
          <w:szCs w:val="22"/>
        </w:rPr>
        <w:t>Informācija par starpministriju (starpinstitūciju) sanāksmi vai elektronisko saskaņošanu</w:t>
      </w:r>
    </w:p>
    <w:p w14:paraId="48FBD952" w14:textId="77777777" w:rsidR="006464E3" w:rsidRPr="00761B5E" w:rsidRDefault="006464E3" w:rsidP="006464E3">
      <w:pPr>
        <w:pStyle w:val="naisf"/>
        <w:spacing w:before="0" w:after="0"/>
        <w:ind w:firstLine="0"/>
        <w:rPr>
          <w:b/>
          <w:color w:val="auto"/>
          <w:sz w:val="26"/>
          <w:szCs w:val="22"/>
        </w:rPr>
      </w:pPr>
    </w:p>
    <w:tbl>
      <w:tblPr>
        <w:tblW w:w="14283" w:type="dxa"/>
        <w:tblLook w:val="00A0" w:firstRow="1" w:lastRow="0" w:firstColumn="1" w:lastColumn="0" w:noHBand="0" w:noVBand="0"/>
      </w:tblPr>
      <w:tblGrid>
        <w:gridCol w:w="5943"/>
        <w:gridCol w:w="8091"/>
        <w:gridCol w:w="249"/>
      </w:tblGrid>
      <w:tr w:rsidR="006C188B" w:rsidRPr="00761B5E" w14:paraId="4DC63B06" w14:textId="77777777" w:rsidTr="006806E4">
        <w:tc>
          <w:tcPr>
            <w:tcW w:w="5943" w:type="dxa"/>
          </w:tcPr>
          <w:p w14:paraId="00CD005A" w14:textId="77777777" w:rsidR="006C188B" w:rsidRPr="00761B5E" w:rsidRDefault="006C188B" w:rsidP="006806E4">
            <w:pPr>
              <w:pStyle w:val="naisf"/>
              <w:spacing w:before="0" w:after="0"/>
              <w:ind w:firstLine="0"/>
              <w:rPr>
                <w:color w:val="auto"/>
                <w:sz w:val="26"/>
                <w:szCs w:val="22"/>
              </w:rPr>
            </w:pPr>
            <w:r w:rsidRPr="00761B5E">
              <w:rPr>
                <w:color w:val="auto"/>
                <w:sz w:val="26"/>
                <w:szCs w:val="22"/>
              </w:rPr>
              <w:t>Datums</w:t>
            </w:r>
          </w:p>
        </w:tc>
        <w:tc>
          <w:tcPr>
            <w:tcW w:w="8340" w:type="dxa"/>
            <w:gridSpan w:val="2"/>
            <w:tcBorders>
              <w:bottom w:val="single" w:sz="4" w:space="0" w:color="auto"/>
            </w:tcBorders>
          </w:tcPr>
          <w:p w14:paraId="40E0EAFF" w14:textId="77777777" w:rsidR="006C188B" w:rsidRDefault="006C188B" w:rsidP="006806E4">
            <w:pPr>
              <w:pStyle w:val="NormalWeb"/>
              <w:spacing w:before="0" w:beforeAutospacing="0" w:after="0" w:afterAutospacing="0"/>
              <w:rPr>
                <w:sz w:val="26"/>
                <w:szCs w:val="22"/>
              </w:rPr>
            </w:pPr>
            <w:r w:rsidRPr="00761B5E">
              <w:rPr>
                <w:sz w:val="26"/>
                <w:szCs w:val="22"/>
              </w:rPr>
              <w:t>2019. gada 10. janvārī projekts izsludināts Valsts sekretāru sanāksmē</w:t>
            </w:r>
          </w:p>
          <w:p w14:paraId="0450CB10" w14:textId="77777777" w:rsidR="000A26F8" w:rsidRDefault="000A26F8" w:rsidP="006806E4">
            <w:pPr>
              <w:pStyle w:val="NormalWeb"/>
              <w:spacing w:before="0" w:beforeAutospacing="0" w:after="0" w:afterAutospacing="0"/>
              <w:rPr>
                <w:sz w:val="26"/>
                <w:szCs w:val="22"/>
              </w:rPr>
            </w:pPr>
            <w:r>
              <w:rPr>
                <w:sz w:val="26"/>
                <w:szCs w:val="22"/>
              </w:rPr>
              <w:t>06.03.2019. – 13.03.2019. projekts nosūtīts elektroniskai saskaņošanai</w:t>
            </w:r>
          </w:p>
          <w:p w14:paraId="5640784D" w14:textId="77777777" w:rsidR="00F74BD2" w:rsidRDefault="00F74BD2" w:rsidP="006806E4">
            <w:pPr>
              <w:pStyle w:val="NormalWeb"/>
              <w:spacing w:before="0" w:beforeAutospacing="0" w:after="0" w:afterAutospacing="0"/>
              <w:rPr>
                <w:sz w:val="26"/>
                <w:szCs w:val="22"/>
              </w:rPr>
            </w:pPr>
            <w:r>
              <w:rPr>
                <w:sz w:val="26"/>
                <w:szCs w:val="22"/>
              </w:rPr>
              <w:t>03.04.2019. – 10.04.2019. projekts nosūtīts elektroniskai saskaņošanai</w:t>
            </w:r>
          </w:p>
          <w:p w14:paraId="5ADC3FC4" w14:textId="77777777" w:rsidR="00E4173A" w:rsidRDefault="00E4173A" w:rsidP="006806E4">
            <w:pPr>
              <w:pStyle w:val="NormalWeb"/>
              <w:spacing w:before="0" w:beforeAutospacing="0" w:after="0" w:afterAutospacing="0"/>
              <w:rPr>
                <w:sz w:val="26"/>
                <w:szCs w:val="22"/>
              </w:rPr>
            </w:pPr>
            <w:r>
              <w:rPr>
                <w:sz w:val="26"/>
                <w:szCs w:val="22"/>
              </w:rPr>
              <w:t>08.05.2019. – 15.05.2019. projekts nosūtīts elektroniskai saskaņošanai</w:t>
            </w:r>
          </w:p>
          <w:p w14:paraId="53931CD7" w14:textId="4E871D2A" w:rsidR="009A0A0C" w:rsidRPr="00761B5E" w:rsidRDefault="009A0A0C" w:rsidP="006806E4">
            <w:pPr>
              <w:pStyle w:val="NormalWeb"/>
              <w:spacing w:before="0" w:beforeAutospacing="0" w:after="0" w:afterAutospacing="0"/>
              <w:rPr>
                <w:sz w:val="26"/>
                <w:szCs w:val="22"/>
              </w:rPr>
            </w:pPr>
            <w:r>
              <w:rPr>
                <w:sz w:val="26"/>
                <w:szCs w:val="22"/>
              </w:rPr>
              <w:t>20.05.2019. – 24.05.2019. projekts nosūtīts elektroniskai saskaņošanai</w:t>
            </w:r>
          </w:p>
        </w:tc>
      </w:tr>
      <w:tr w:rsidR="006C188B" w:rsidRPr="00761B5E" w14:paraId="095C92B2" w14:textId="77777777" w:rsidTr="006806E4">
        <w:tc>
          <w:tcPr>
            <w:tcW w:w="5943" w:type="dxa"/>
          </w:tcPr>
          <w:p w14:paraId="48D32F18" w14:textId="77777777" w:rsidR="006C188B" w:rsidRPr="00761B5E" w:rsidRDefault="006C188B" w:rsidP="006806E4">
            <w:pPr>
              <w:pStyle w:val="naisf"/>
              <w:spacing w:before="0" w:after="0"/>
              <w:ind w:firstLine="0"/>
              <w:rPr>
                <w:color w:val="auto"/>
                <w:sz w:val="26"/>
                <w:szCs w:val="22"/>
              </w:rPr>
            </w:pPr>
          </w:p>
        </w:tc>
        <w:tc>
          <w:tcPr>
            <w:tcW w:w="8340" w:type="dxa"/>
            <w:gridSpan w:val="2"/>
            <w:tcBorders>
              <w:top w:val="single" w:sz="4" w:space="0" w:color="auto"/>
            </w:tcBorders>
          </w:tcPr>
          <w:p w14:paraId="68C2845B" w14:textId="77777777" w:rsidR="006C188B" w:rsidRPr="00761B5E" w:rsidRDefault="006C188B" w:rsidP="006806E4">
            <w:pPr>
              <w:pStyle w:val="NormalWeb"/>
              <w:spacing w:before="0" w:beforeAutospacing="0" w:after="0" w:afterAutospacing="0"/>
              <w:ind w:firstLine="720"/>
              <w:rPr>
                <w:strike/>
                <w:sz w:val="26"/>
                <w:szCs w:val="22"/>
              </w:rPr>
            </w:pPr>
          </w:p>
        </w:tc>
      </w:tr>
      <w:tr w:rsidR="006C188B" w:rsidRPr="00761B5E" w14:paraId="62326B8A" w14:textId="77777777" w:rsidTr="006806E4">
        <w:tc>
          <w:tcPr>
            <w:tcW w:w="5943" w:type="dxa"/>
          </w:tcPr>
          <w:p w14:paraId="3F745EE7" w14:textId="77777777" w:rsidR="006C188B" w:rsidRPr="00761B5E" w:rsidRDefault="006C188B" w:rsidP="006806E4">
            <w:pPr>
              <w:pStyle w:val="naiskr"/>
              <w:spacing w:before="0" w:after="0"/>
              <w:rPr>
                <w:sz w:val="26"/>
                <w:szCs w:val="22"/>
              </w:rPr>
            </w:pPr>
            <w:r w:rsidRPr="00761B5E">
              <w:rPr>
                <w:sz w:val="26"/>
                <w:szCs w:val="22"/>
              </w:rPr>
              <w:t>Saskaņošanas dalībnieki</w:t>
            </w:r>
          </w:p>
        </w:tc>
        <w:tc>
          <w:tcPr>
            <w:tcW w:w="8340" w:type="dxa"/>
            <w:gridSpan w:val="2"/>
          </w:tcPr>
          <w:p w14:paraId="6E698C25" w14:textId="3780368D" w:rsidR="006C188B" w:rsidRPr="00761B5E" w:rsidRDefault="006C188B" w:rsidP="006806E4">
            <w:pPr>
              <w:rPr>
                <w:color w:val="auto"/>
                <w:sz w:val="26"/>
                <w:szCs w:val="22"/>
              </w:rPr>
            </w:pPr>
            <w:r w:rsidRPr="00761B5E">
              <w:rPr>
                <w:color w:val="auto"/>
                <w:sz w:val="26"/>
                <w:szCs w:val="22"/>
              </w:rPr>
              <w:t>Tieslietu ministrija, Finanšu ministrija, Ekonomikas ministrija, Iekšlietu ministrija, Kultūras ministrija, Vides aizsardzības un reģionālās attīstības ministrija, Latvijas Pašvaldību savienība</w:t>
            </w:r>
            <w:r w:rsidR="007610AB">
              <w:rPr>
                <w:color w:val="auto"/>
                <w:sz w:val="26"/>
                <w:szCs w:val="22"/>
              </w:rPr>
              <w:t xml:space="preserve">, </w:t>
            </w:r>
            <w:r w:rsidR="007610AB">
              <w:rPr>
                <w:color w:val="auto"/>
                <w:sz w:val="26"/>
                <w:szCs w:val="22"/>
              </w:rPr>
              <w:t>Latvijas Lielo pilsētu asociācija</w:t>
            </w:r>
            <w:bookmarkStart w:id="0" w:name="_GoBack"/>
            <w:bookmarkEnd w:id="0"/>
            <w:r w:rsidRPr="00761B5E">
              <w:rPr>
                <w:color w:val="auto"/>
                <w:sz w:val="26"/>
                <w:szCs w:val="22"/>
              </w:rPr>
              <w:t xml:space="preserve"> un Latvijas Brīvo arodbiedrību savienība</w:t>
            </w:r>
          </w:p>
        </w:tc>
      </w:tr>
      <w:tr w:rsidR="006C188B" w:rsidRPr="00761B5E" w14:paraId="2E465ECC" w14:textId="77777777" w:rsidTr="006806E4">
        <w:trPr>
          <w:trHeight w:val="285"/>
        </w:trPr>
        <w:tc>
          <w:tcPr>
            <w:tcW w:w="5943" w:type="dxa"/>
          </w:tcPr>
          <w:p w14:paraId="43546FF7" w14:textId="77777777" w:rsidR="006C188B" w:rsidRPr="00761B5E" w:rsidRDefault="006C188B" w:rsidP="006806E4">
            <w:pPr>
              <w:pStyle w:val="naiskr"/>
              <w:spacing w:before="0" w:after="0"/>
              <w:rPr>
                <w:sz w:val="26"/>
                <w:szCs w:val="22"/>
              </w:rPr>
            </w:pPr>
          </w:p>
        </w:tc>
        <w:tc>
          <w:tcPr>
            <w:tcW w:w="8091" w:type="dxa"/>
          </w:tcPr>
          <w:p w14:paraId="1958209D" w14:textId="77777777" w:rsidR="006C188B" w:rsidRPr="00761B5E" w:rsidRDefault="006C188B" w:rsidP="006806E4">
            <w:pPr>
              <w:pStyle w:val="naiskr"/>
              <w:spacing w:before="0" w:after="0"/>
              <w:ind w:firstLine="720"/>
              <w:rPr>
                <w:strike/>
                <w:sz w:val="26"/>
                <w:szCs w:val="22"/>
              </w:rPr>
            </w:pPr>
          </w:p>
        </w:tc>
        <w:tc>
          <w:tcPr>
            <w:tcW w:w="249" w:type="dxa"/>
          </w:tcPr>
          <w:p w14:paraId="64E7DE41" w14:textId="77777777" w:rsidR="006C188B" w:rsidRPr="00761B5E" w:rsidRDefault="006C188B" w:rsidP="006806E4">
            <w:pPr>
              <w:pStyle w:val="naiskr"/>
              <w:spacing w:before="0" w:after="0"/>
              <w:ind w:firstLine="12"/>
              <w:rPr>
                <w:strike/>
                <w:sz w:val="26"/>
                <w:szCs w:val="22"/>
              </w:rPr>
            </w:pPr>
          </w:p>
        </w:tc>
      </w:tr>
      <w:tr w:rsidR="006C188B" w:rsidRPr="00761B5E" w14:paraId="787C859A" w14:textId="77777777" w:rsidTr="006806E4">
        <w:trPr>
          <w:trHeight w:val="285"/>
        </w:trPr>
        <w:tc>
          <w:tcPr>
            <w:tcW w:w="5943" w:type="dxa"/>
          </w:tcPr>
          <w:p w14:paraId="5CAF8343" w14:textId="77777777" w:rsidR="006C188B" w:rsidRPr="00761B5E" w:rsidRDefault="006C188B" w:rsidP="006806E4">
            <w:pPr>
              <w:pStyle w:val="naiskr"/>
              <w:spacing w:before="0" w:after="0"/>
              <w:rPr>
                <w:sz w:val="26"/>
                <w:szCs w:val="22"/>
              </w:rPr>
            </w:pPr>
            <w:r w:rsidRPr="00761B5E">
              <w:rPr>
                <w:sz w:val="26"/>
                <w:szCs w:val="22"/>
              </w:rPr>
              <w:t>Saskaņošanas dalībnieki izskatīja šādu ministriju (citu institūciju) iebildumus</w:t>
            </w:r>
          </w:p>
        </w:tc>
        <w:tc>
          <w:tcPr>
            <w:tcW w:w="8091" w:type="dxa"/>
          </w:tcPr>
          <w:p w14:paraId="544B824C" w14:textId="77777777" w:rsidR="006C188B" w:rsidRPr="00761B5E" w:rsidRDefault="006C188B" w:rsidP="006806E4">
            <w:pPr>
              <w:pStyle w:val="naiskr"/>
              <w:spacing w:before="0" w:after="0"/>
              <w:ind w:right="-5879"/>
              <w:jc w:val="both"/>
              <w:rPr>
                <w:sz w:val="26"/>
                <w:szCs w:val="22"/>
              </w:rPr>
            </w:pPr>
            <w:r w:rsidRPr="00761B5E">
              <w:rPr>
                <w:sz w:val="26"/>
                <w:szCs w:val="22"/>
              </w:rPr>
              <w:t>-</w:t>
            </w:r>
          </w:p>
        </w:tc>
        <w:tc>
          <w:tcPr>
            <w:tcW w:w="249" w:type="dxa"/>
          </w:tcPr>
          <w:p w14:paraId="6FD27918" w14:textId="77777777" w:rsidR="006C188B" w:rsidRPr="00761B5E" w:rsidRDefault="006C188B" w:rsidP="006806E4">
            <w:pPr>
              <w:pStyle w:val="naiskr"/>
              <w:spacing w:before="0" w:after="0"/>
              <w:ind w:right="-5879" w:firstLine="12"/>
              <w:rPr>
                <w:strike/>
                <w:sz w:val="26"/>
                <w:szCs w:val="22"/>
              </w:rPr>
            </w:pPr>
          </w:p>
        </w:tc>
      </w:tr>
    </w:tbl>
    <w:p w14:paraId="5C1E56C3" w14:textId="77777777" w:rsidR="006464E3" w:rsidRPr="00761B5E" w:rsidRDefault="006464E3" w:rsidP="00316C4E">
      <w:pPr>
        <w:pStyle w:val="naisf"/>
        <w:spacing w:before="0" w:after="0"/>
        <w:ind w:left="1004" w:firstLine="0"/>
        <w:jc w:val="center"/>
        <w:rPr>
          <w:b/>
          <w:color w:val="auto"/>
          <w:sz w:val="28"/>
          <w:szCs w:val="22"/>
        </w:rPr>
      </w:pPr>
    </w:p>
    <w:p w14:paraId="12F34D63" w14:textId="77777777" w:rsidR="00C20D70" w:rsidRPr="00761B5E" w:rsidRDefault="00316C4E" w:rsidP="00316C4E">
      <w:pPr>
        <w:pStyle w:val="naisf"/>
        <w:spacing w:before="0" w:after="0"/>
        <w:ind w:left="1004" w:firstLine="0"/>
        <w:jc w:val="center"/>
        <w:rPr>
          <w:b/>
          <w:color w:val="auto"/>
          <w:sz w:val="28"/>
          <w:szCs w:val="22"/>
        </w:rPr>
      </w:pPr>
      <w:r w:rsidRPr="00761B5E">
        <w:rPr>
          <w:b/>
          <w:color w:val="auto"/>
          <w:sz w:val="28"/>
          <w:szCs w:val="22"/>
        </w:rPr>
        <w:t xml:space="preserve">II. </w:t>
      </w:r>
      <w:r w:rsidR="00C20D70" w:rsidRPr="00761B5E">
        <w:rPr>
          <w:b/>
          <w:color w:val="auto"/>
          <w:sz w:val="28"/>
          <w:szCs w:val="22"/>
        </w:rPr>
        <w:t>Jautājumi, par kuriem saskaņošanā vienošanās ir panākta</w:t>
      </w:r>
    </w:p>
    <w:p w14:paraId="1AEC7A93" w14:textId="77777777" w:rsidR="00C20D70" w:rsidRPr="00761B5E" w:rsidRDefault="00C20D70" w:rsidP="006A4553">
      <w:pPr>
        <w:pStyle w:val="naisf"/>
        <w:spacing w:before="0" w:after="0"/>
        <w:ind w:firstLine="284"/>
        <w:rPr>
          <w:color w:val="auto"/>
          <w:sz w:val="22"/>
          <w:szCs w:val="22"/>
        </w:rPr>
      </w:pPr>
    </w:p>
    <w:tbl>
      <w:tblPr>
        <w:tblW w:w="148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14"/>
        <w:gridCol w:w="3714"/>
        <w:gridCol w:w="3756"/>
        <w:gridCol w:w="3332"/>
        <w:gridCol w:w="3260"/>
      </w:tblGrid>
      <w:tr w:rsidR="005975CB" w:rsidRPr="00457703" w14:paraId="4C19C510" w14:textId="77777777" w:rsidTr="0066744D">
        <w:tc>
          <w:tcPr>
            <w:tcW w:w="814" w:type="dxa"/>
            <w:tcBorders>
              <w:top w:val="single" w:sz="6" w:space="0" w:color="000000"/>
              <w:left w:val="single" w:sz="6" w:space="0" w:color="000000"/>
              <w:bottom w:val="single" w:sz="6" w:space="0" w:color="000000"/>
              <w:right w:val="single" w:sz="6" w:space="0" w:color="000000"/>
            </w:tcBorders>
            <w:vAlign w:val="center"/>
          </w:tcPr>
          <w:p w14:paraId="7D27284C" w14:textId="02103523" w:rsidR="00C20D70" w:rsidRPr="00457703" w:rsidRDefault="00BF735B" w:rsidP="00BF735B">
            <w:pPr>
              <w:pStyle w:val="naisc"/>
              <w:tabs>
                <w:tab w:val="left" w:pos="598"/>
              </w:tabs>
              <w:spacing w:before="0" w:after="0"/>
              <w:rPr>
                <w:color w:val="auto"/>
                <w:sz w:val="22"/>
                <w:szCs w:val="22"/>
              </w:rPr>
            </w:pPr>
            <w:r>
              <w:rPr>
                <w:color w:val="auto"/>
                <w:sz w:val="22"/>
                <w:szCs w:val="22"/>
              </w:rPr>
              <w:t>Nr.</w:t>
            </w:r>
            <w:r>
              <w:rPr>
                <w:color w:val="auto"/>
                <w:sz w:val="22"/>
                <w:szCs w:val="22"/>
              </w:rPr>
              <w:br/>
              <w:t>p.k.</w:t>
            </w:r>
          </w:p>
        </w:tc>
        <w:tc>
          <w:tcPr>
            <w:tcW w:w="3714" w:type="dxa"/>
            <w:tcBorders>
              <w:top w:val="single" w:sz="6" w:space="0" w:color="000000"/>
              <w:left w:val="single" w:sz="6" w:space="0" w:color="000000"/>
              <w:bottom w:val="single" w:sz="6" w:space="0" w:color="000000"/>
              <w:right w:val="single" w:sz="6" w:space="0" w:color="000000"/>
            </w:tcBorders>
            <w:vAlign w:val="center"/>
          </w:tcPr>
          <w:p w14:paraId="6241F613" w14:textId="77777777" w:rsidR="00E70E83" w:rsidRPr="00457703" w:rsidRDefault="00C20D70" w:rsidP="00206AC0">
            <w:pPr>
              <w:pStyle w:val="naisc"/>
              <w:spacing w:before="0" w:after="0"/>
              <w:ind w:firstLine="284"/>
              <w:rPr>
                <w:color w:val="auto"/>
                <w:sz w:val="22"/>
                <w:szCs w:val="22"/>
              </w:rPr>
            </w:pPr>
            <w:r w:rsidRPr="00457703">
              <w:rPr>
                <w:color w:val="auto"/>
                <w:sz w:val="22"/>
                <w:szCs w:val="22"/>
              </w:rPr>
              <w:t xml:space="preserve">Saskaņošanai nosūtītā </w:t>
            </w:r>
            <w:r w:rsidR="0036553F" w:rsidRPr="00457703">
              <w:rPr>
                <w:color w:val="auto"/>
                <w:sz w:val="22"/>
                <w:szCs w:val="22"/>
              </w:rPr>
              <w:t>likum</w:t>
            </w:r>
            <w:r w:rsidRPr="00457703">
              <w:rPr>
                <w:color w:val="auto"/>
                <w:sz w:val="22"/>
                <w:szCs w:val="22"/>
              </w:rPr>
              <w:t>projekta redakcija (konkrēta punkta (panta) redakcija)</w:t>
            </w:r>
          </w:p>
        </w:tc>
        <w:tc>
          <w:tcPr>
            <w:tcW w:w="3756" w:type="dxa"/>
            <w:tcBorders>
              <w:top w:val="single" w:sz="6" w:space="0" w:color="000000"/>
              <w:left w:val="single" w:sz="6" w:space="0" w:color="000000"/>
              <w:bottom w:val="single" w:sz="6" w:space="0" w:color="000000"/>
              <w:right w:val="single" w:sz="6" w:space="0" w:color="000000"/>
            </w:tcBorders>
            <w:vAlign w:val="center"/>
          </w:tcPr>
          <w:p w14:paraId="178A2A85" w14:textId="77777777" w:rsidR="00C20D70" w:rsidRPr="00457703" w:rsidRDefault="00C20D70" w:rsidP="006C0BE2">
            <w:pPr>
              <w:pStyle w:val="naisc"/>
              <w:spacing w:before="0" w:after="0"/>
              <w:ind w:firstLine="284"/>
              <w:rPr>
                <w:color w:val="auto"/>
                <w:sz w:val="22"/>
                <w:szCs w:val="22"/>
              </w:rPr>
            </w:pPr>
            <w:r w:rsidRPr="00457703">
              <w:rPr>
                <w:color w:val="auto"/>
                <w:sz w:val="22"/>
                <w:szCs w:val="22"/>
              </w:rPr>
              <w:t xml:space="preserve">Atzinumā norādītais ministrijas (citas institūcijas) iebildums, kā arī saskaņošanā papildus izteiktais </w:t>
            </w:r>
            <w:r w:rsidRPr="00457703">
              <w:rPr>
                <w:color w:val="auto"/>
                <w:sz w:val="22"/>
                <w:szCs w:val="22"/>
              </w:rPr>
              <w:lastRenderedPageBreak/>
              <w:t>iebildums par projekta konkrēto punktu (pantu)</w:t>
            </w:r>
          </w:p>
        </w:tc>
        <w:tc>
          <w:tcPr>
            <w:tcW w:w="3332" w:type="dxa"/>
            <w:tcBorders>
              <w:top w:val="single" w:sz="6" w:space="0" w:color="000000"/>
              <w:left w:val="single" w:sz="6" w:space="0" w:color="000000"/>
              <w:bottom w:val="single" w:sz="6" w:space="0" w:color="000000"/>
              <w:right w:val="single" w:sz="6" w:space="0" w:color="000000"/>
            </w:tcBorders>
            <w:vAlign w:val="center"/>
          </w:tcPr>
          <w:p w14:paraId="2A8DEE35" w14:textId="77777777" w:rsidR="00C20D70" w:rsidRPr="00457703" w:rsidRDefault="00C20D70" w:rsidP="00206AC0">
            <w:pPr>
              <w:pStyle w:val="naisc"/>
              <w:spacing w:before="0" w:after="0"/>
              <w:ind w:firstLine="284"/>
              <w:rPr>
                <w:color w:val="auto"/>
                <w:sz w:val="22"/>
                <w:szCs w:val="22"/>
              </w:rPr>
            </w:pPr>
            <w:r w:rsidRPr="00457703">
              <w:rPr>
                <w:color w:val="auto"/>
                <w:sz w:val="22"/>
                <w:szCs w:val="22"/>
              </w:rPr>
              <w:lastRenderedPageBreak/>
              <w:t xml:space="preserve">Atbildīgās ministrijas norāde par to, ka iebildums ir ņemts vērā, vai informācija par saskaņošanā </w:t>
            </w:r>
            <w:r w:rsidRPr="00457703">
              <w:rPr>
                <w:color w:val="auto"/>
                <w:sz w:val="22"/>
                <w:szCs w:val="22"/>
              </w:rPr>
              <w:lastRenderedPageBreak/>
              <w:t>panākto alternatīvo risinājumu</w:t>
            </w:r>
          </w:p>
        </w:tc>
        <w:tc>
          <w:tcPr>
            <w:tcW w:w="3260" w:type="dxa"/>
            <w:tcBorders>
              <w:top w:val="single" w:sz="4" w:space="0" w:color="auto"/>
              <w:left w:val="single" w:sz="4" w:space="0" w:color="auto"/>
              <w:bottom w:val="single" w:sz="4" w:space="0" w:color="auto"/>
            </w:tcBorders>
            <w:vAlign w:val="center"/>
          </w:tcPr>
          <w:p w14:paraId="21F84272" w14:textId="77777777" w:rsidR="00C20D70" w:rsidRPr="00457703" w:rsidRDefault="00FF314D" w:rsidP="00206AC0">
            <w:pPr>
              <w:ind w:firstLine="284"/>
              <w:jc w:val="center"/>
              <w:rPr>
                <w:color w:val="auto"/>
                <w:sz w:val="22"/>
                <w:szCs w:val="22"/>
              </w:rPr>
            </w:pPr>
            <w:r w:rsidRPr="00457703">
              <w:rPr>
                <w:color w:val="auto"/>
                <w:sz w:val="22"/>
                <w:szCs w:val="22"/>
              </w:rPr>
              <w:lastRenderedPageBreak/>
              <w:t>P</w:t>
            </w:r>
            <w:r w:rsidR="00C20D70" w:rsidRPr="00457703">
              <w:rPr>
                <w:color w:val="auto"/>
                <w:sz w:val="22"/>
                <w:szCs w:val="22"/>
              </w:rPr>
              <w:t>rojekta attiecīgā punkta (panta) galīgā redakcija</w:t>
            </w:r>
          </w:p>
        </w:tc>
      </w:tr>
      <w:tr w:rsidR="00BF735B" w:rsidRPr="00457703" w14:paraId="58C47EE1" w14:textId="77777777" w:rsidTr="0066744D">
        <w:tc>
          <w:tcPr>
            <w:tcW w:w="814" w:type="dxa"/>
            <w:tcBorders>
              <w:top w:val="single" w:sz="6" w:space="0" w:color="000000"/>
              <w:left w:val="single" w:sz="6" w:space="0" w:color="000000"/>
              <w:bottom w:val="single" w:sz="6" w:space="0" w:color="000000"/>
              <w:right w:val="single" w:sz="6" w:space="0" w:color="000000"/>
            </w:tcBorders>
          </w:tcPr>
          <w:p w14:paraId="13A9D2C1" w14:textId="32E8DE1E" w:rsidR="00BF735B" w:rsidRPr="00457703" w:rsidRDefault="00BF735B" w:rsidP="00BF735B">
            <w:pPr>
              <w:pStyle w:val="naisc"/>
              <w:spacing w:before="0" w:after="0"/>
              <w:rPr>
                <w:color w:val="auto"/>
                <w:sz w:val="22"/>
                <w:szCs w:val="22"/>
              </w:rPr>
            </w:pPr>
            <w:r>
              <w:rPr>
                <w:color w:val="auto"/>
                <w:sz w:val="22"/>
                <w:szCs w:val="22"/>
              </w:rPr>
              <w:t>1</w:t>
            </w:r>
          </w:p>
        </w:tc>
        <w:tc>
          <w:tcPr>
            <w:tcW w:w="3714" w:type="dxa"/>
            <w:tcBorders>
              <w:top w:val="single" w:sz="6" w:space="0" w:color="000000"/>
              <w:left w:val="single" w:sz="6" w:space="0" w:color="000000"/>
              <w:bottom w:val="single" w:sz="6" w:space="0" w:color="000000"/>
              <w:right w:val="single" w:sz="6" w:space="0" w:color="000000"/>
            </w:tcBorders>
          </w:tcPr>
          <w:p w14:paraId="7506E4B7" w14:textId="77777777" w:rsidR="00BF735B" w:rsidRPr="00457703" w:rsidRDefault="00BF735B" w:rsidP="00BF735B">
            <w:pPr>
              <w:pStyle w:val="naisc"/>
              <w:spacing w:before="0" w:after="0"/>
              <w:ind w:firstLine="284"/>
              <w:rPr>
                <w:color w:val="auto"/>
                <w:sz w:val="22"/>
                <w:szCs w:val="22"/>
              </w:rPr>
            </w:pPr>
            <w:r w:rsidRPr="00457703">
              <w:rPr>
                <w:color w:val="auto"/>
                <w:sz w:val="22"/>
                <w:szCs w:val="22"/>
              </w:rPr>
              <w:t>2</w:t>
            </w:r>
          </w:p>
        </w:tc>
        <w:tc>
          <w:tcPr>
            <w:tcW w:w="3756" w:type="dxa"/>
            <w:tcBorders>
              <w:top w:val="single" w:sz="6" w:space="0" w:color="000000"/>
              <w:left w:val="single" w:sz="6" w:space="0" w:color="000000"/>
              <w:bottom w:val="single" w:sz="6" w:space="0" w:color="000000"/>
              <w:right w:val="single" w:sz="6" w:space="0" w:color="000000"/>
            </w:tcBorders>
          </w:tcPr>
          <w:p w14:paraId="24813FEF" w14:textId="77777777" w:rsidR="00BF735B" w:rsidRPr="00457703" w:rsidRDefault="00BF735B" w:rsidP="00BF735B">
            <w:pPr>
              <w:pStyle w:val="naisc"/>
              <w:spacing w:before="0" w:after="0"/>
              <w:ind w:firstLine="284"/>
              <w:jc w:val="left"/>
              <w:rPr>
                <w:color w:val="auto"/>
                <w:sz w:val="22"/>
                <w:szCs w:val="22"/>
              </w:rPr>
            </w:pPr>
            <w:r w:rsidRPr="00457703">
              <w:rPr>
                <w:color w:val="auto"/>
                <w:sz w:val="22"/>
                <w:szCs w:val="22"/>
              </w:rPr>
              <w:t>3</w:t>
            </w:r>
          </w:p>
        </w:tc>
        <w:tc>
          <w:tcPr>
            <w:tcW w:w="3332" w:type="dxa"/>
            <w:tcBorders>
              <w:top w:val="single" w:sz="6" w:space="0" w:color="000000"/>
              <w:left w:val="single" w:sz="6" w:space="0" w:color="000000"/>
              <w:bottom w:val="single" w:sz="6" w:space="0" w:color="000000"/>
              <w:right w:val="single" w:sz="6" w:space="0" w:color="000000"/>
            </w:tcBorders>
          </w:tcPr>
          <w:p w14:paraId="0D7E8C9E" w14:textId="77777777" w:rsidR="00BF735B" w:rsidRPr="00457703" w:rsidRDefault="00BF735B" w:rsidP="00BF735B">
            <w:pPr>
              <w:pStyle w:val="naisc"/>
              <w:spacing w:before="0" w:after="0"/>
              <w:ind w:firstLine="284"/>
              <w:rPr>
                <w:color w:val="auto"/>
                <w:sz w:val="22"/>
                <w:szCs w:val="22"/>
              </w:rPr>
            </w:pPr>
            <w:r w:rsidRPr="00457703">
              <w:rPr>
                <w:color w:val="auto"/>
                <w:sz w:val="22"/>
                <w:szCs w:val="22"/>
              </w:rPr>
              <w:t>4</w:t>
            </w:r>
          </w:p>
        </w:tc>
        <w:tc>
          <w:tcPr>
            <w:tcW w:w="3260" w:type="dxa"/>
            <w:tcBorders>
              <w:top w:val="single" w:sz="4" w:space="0" w:color="auto"/>
              <w:left w:val="single" w:sz="4" w:space="0" w:color="auto"/>
              <w:bottom w:val="single" w:sz="4" w:space="0" w:color="auto"/>
            </w:tcBorders>
          </w:tcPr>
          <w:p w14:paraId="4AE5463D" w14:textId="77777777" w:rsidR="00BF735B" w:rsidRPr="00457703" w:rsidRDefault="00BF735B" w:rsidP="00BF735B">
            <w:pPr>
              <w:ind w:firstLine="284"/>
              <w:jc w:val="center"/>
              <w:rPr>
                <w:color w:val="auto"/>
                <w:sz w:val="22"/>
                <w:szCs w:val="22"/>
              </w:rPr>
            </w:pPr>
            <w:r w:rsidRPr="00457703">
              <w:rPr>
                <w:color w:val="auto"/>
                <w:sz w:val="22"/>
                <w:szCs w:val="22"/>
              </w:rPr>
              <w:t>5</w:t>
            </w:r>
          </w:p>
        </w:tc>
      </w:tr>
      <w:tr w:rsidR="000532C3" w:rsidRPr="00457703" w14:paraId="3390DFEB" w14:textId="77777777" w:rsidTr="0066744D">
        <w:tc>
          <w:tcPr>
            <w:tcW w:w="814" w:type="dxa"/>
            <w:tcBorders>
              <w:top w:val="single" w:sz="6" w:space="0" w:color="000000"/>
              <w:left w:val="single" w:sz="6" w:space="0" w:color="000000"/>
              <w:bottom w:val="single" w:sz="6" w:space="0" w:color="000000"/>
              <w:right w:val="single" w:sz="6" w:space="0" w:color="000000"/>
            </w:tcBorders>
          </w:tcPr>
          <w:p w14:paraId="54F69602" w14:textId="13A9E78F" w:rsidR="000532C3" w:rsidRPr="00457703" w:rsidRDefault="000532C3" w:rsidP="00BF735B">
            <w:pPr>
              <w:pStyle w:val="naisc"/>
              <w:numPr>
                <w:ilvl w:val="0"/>
                <w:numId w:val="29"/>
              </w:numPr>
              <w:spacing w:before="0" w:after="0"/>
              <w:rPr>
                <w:color w:val="auto"/>
                <w:sz w:val="22"/>
                <w:szCs w:val="22"/>
              </w:rPr>
            </w:pPr>
          </w:p>
        </w:tc>
        <w:tc>
          <w:tcPr>
            <w:tcW w:w="3714" w:type="dxa"/>
            <w:tcBorders>
              <w:top w:val="single" w:sz="6" w:space="0" w:color="000000"/>
              <w:left w:val="single" w:sz="6" w:space="0" w:color="000000"/>
              <w:bottom w:val="single" w:sz="6" w:space="0" w:color="000000"/>
              <w:right w:val="single" w:sz="6" w:space="0" w:color="000000"/>
            </w:tcBorders>
          </w:tcPr>
          <w:p w14:paraId="12E5AB3D" w14:textId="0D07A2AC" w:rsidR="000532C3" w:rsidRPr="00457703" w:rsidRDefault="000532C3" w:rsidP="00206AC0">
            <w:pPr>
              <w:pStyle w:val="naisc"/>
              <w:spacing w:before="0" w:after="0"/>
              <w:ind w:firstLine="284"/>
              <w:rPr>
                <w:color w:val="auto"/>
                <w:sz w:val="22"/>
                <w:szCs w:val="22"/>
              </w:rPr>
            </w:pPr>
            <w:r w:rsidRPr="00457703">
              <w:rPr>
                <w:color w:val="auto"/>
                <w:sz w:val="22"/>
                <w:szCs w:val="22"/>
              </w:rPr>
              <w:t>Viss noteikumu projekts.</w:t>
            </w:r>
          </w:p>
        </w:tc>
        <w:tc>
          <w:tcPr>
            <w:tcW w:w="3756" w:type="dxa"/>
            <w:tcBorders>
              <w:top w:val="single" w:sz="6" w:space="0" w:color="000000"/>
              <w:left w:val="single" w:sz="6" w:space="0" w:color="000000"/>
              <w:bottom w:val="single" w:sz="6" w:space="0" w:color="000000"/>
              <w:right w:val="single" w:sz="6" w:space="0" w:color="000000"/>
            </w:tcBorders>
          </w:tcPr>
          <w:p w14:paraId="6E59F474" w14:textId="77777777" w:rsidR="000532C3" w:rsidRPr="00457703" w:rsidRDefault="000532C3" w:rsidP="000532C3">
            <w:pPr>
              <w:jc w:val="both"/>
              <w:rPr>
                <w:b/>
                <w:sz w:val="22"/>
                <w:szCs w:val="22"/>
              </w:rPr>
            </w:pPr>
            <w:r w:rsidRPr="00457703">
              <w:rPr>
                <w:b/>
                <w:sz w:val="22"/>
                <w:szCs w:val="22"/>
              </w:rPr>
              <w:t>Tieslietu ministrijas 2019. gada 10. aprīļa elektroniskā pasta vēstule:</w:t>
            </w:r>
          </w:p>
          <w:p w14:paraId="0FE6F4D7" w14:textId="41A8E526" w:rsidR="000532C3" w:rsidRPr="00457703" w:rsidRDefault="000532C3" w:rsidP="000532C3">
            <w:pPr>
              <w:jc w:val="both"/>
              <w:rPr>
                <w:color w:val="auto"/>
                <w:sz w:val="22"/>
                <w:szCs w:val="22"/>
              </w:rPr>
            </w:pPr>
            <w:r w:rsidRPr="00457703">
              <w:rPr>
                <w:sz w:val="22"/>
                <w:szCs w:val="22"/>
              </w:rPr>
              <w:t xml:space="preserve">Ministru kabineta 2009. gada 3. februāra noteikumu Nr. 108 "Normatīvo aktu projektu sagatavošanas noteikumi" 140. punkts paredz, ka grozījumu noteikumu projektu nesagatavo, ja tā normu apjoms pārsniegtu pusi no spēkā esošo noteikumu normu apjoma, šādā gadījumā sagatavo jaunu noteikumu projektu. </w:t>
            </w:r>
            <w:r w:rsidRPr="00341640">
              <w:rPr>
                <w:sz w:val="22"/>
                <w:szCs w:val="22"/>
                <w:u w:val="single"/>
              </w:rPr>
              <w:t>Ņemot vērā to, ka projekta normu apjoms pārsniedz pusi no Ministru kabineta 2010. gada 17. augusta noteikumu Nr. 788 "Valsts izglītības informācijas sistēmas saturs, uzturēšanas un aktualizācijas kārtība" (turpmāk – sistēmas noteikumi) normu apjoma, lūdzam sagatavot jaunu noteikumu projektu, nevis grozījumus sistēmas noteikumos.</w:t>
            </w:r>
          </w:p>
        </w:tc>
        <w:tc>
          <w:tcPr>
            <w:tcW w:w="3332" w:type="dxa"/>
            <w:tcBorders>
              <w:top w:val="single" w:sz="6" w:space="0" w:color="000000"/>
              <w:left w:val="single" w:sz="6" w:space="0" w:color="000000"/>
              <w:bottom w:val="single" w:sz="6" w:space="0" w:color="000000"/>
              <w:right w:val="single" w:sz="6" w:space="0" w:color="000000"/>
            </w:tcBorders>
          </w:tcPr>
          <w:p w14:paraId="076BC603" w14:textId="77777777" w:rsidR="000532C3" w:rsidRPr="00457703" w:rsidRDefault="000532C3" w:rsidP="00206AC0">
            <w:pPr>
              <w:pStyle w:val="naisc"/>
              <w:spacing w:before="0" w:after="0"/>
              <w:ind w:firstLine="284"/>
              <w:rPr>
                <w:b/>
                <w:color w:val="auto"/>
                <w:sz w:val="22"/>
                <w:szCs w:val="22"/>
              </w:rPr>
            </w:pPr>
            <w:r w:rsidRPr="00457703">
              <w:rPr>
                <w:b/>
                <w:color w:val="auto"/>
                <w:sz w:val="22"/>
                <w:szCs w:val="22"/>
              </w:rPr>
              <w:t xml:space="preserve">Ņemts vērā. </w:t>
            </w:r>
          </w:p>
          <w:p w14:paraId="2A4B9FFE" w14:textId="58498D0D" w:rsidR="000532C3" w:rsidRPr="00457703" w:rsidRDefault="000532C3" w:rsidP="000532C3">
            <w:pPr>
              <w:pStyle w:val="naisc"/>
              <w:spacing w:before="0" w:after="0"/>
              <w:ind w:firstLine="284"/>
              <w:rPr>
                <w:color w:val="auto"/>
                <w:sz w:val="22"/>
                <w:szCs w:val="22"/>
              </w:rPr>
            </w:pPr>
            <w:r w:rsidRPr="00457703">
              <w:rPr>
                <w:color w:val="auto"/>
                <w:sz w:val="22"/>
                <w:szCs w:val="22"/>
              </w:rPr>
              <w:t xml:space="preserve">Ministru kabineta noteikumu projekts “Valsts izglītības informācijas sistēmas noteikumi” ir sagatavots konsolidējot </w:t>
            </w:r>
            <w:r w:rsidRPr="00457703">
              <w:rPr>
                <w:sz w:val="22"/>
                <w:szCs w:val="22"/>
              </w:rPr>
              <w:t xml:space="preserve">Ministru kabineta 2010. gada 17. augusta noteikumus Nr. 788 "Valsts izglītības informācijas sistēmas saturs, uzturēšanas un aktualizācijas kārtība" un iepriekš sagatavoto Ministru kabineta noteikumu projektu Grozījumi Ministru kabineta 2010. gada 17. augusta noteikumos Nr. 788 „Valsts izglītības informācijas sistēmas saturs, uzturēšanas un aktualizācijas kārtība” (VSS-9). </w:t>
            </w:r>
          </w:p>
        </w:tc>
        <w:tc>
          <w:tcPr>
            <w:tcW w:w="3260" w:type="dxa"/>
            <w:tcBorders>
              <w:top w:val="single" w:sz="4" w:space="0" w:color="auto"/>
              <w:left w:val="single" w:sz="4" w:space="0" w:color="auto"/>
              <w:bottom w:val="single" w:sz="4" w:space="0" w:color="auto"/>
            </w:tcBorders>
          </w:tcPr>
          <w:p w14:paraId="32459C7B" w14:textId="2A537A6D" w:rsidR="000532C3" w:rsidRPr="00457703" w:rsidRDefault="00ED2CF8" w:rsidP="00206AC0">
            <w:pPr>
              <w:ind w:firstLine="284"/>
              <w:jc w:val="center"/>
              <w:rPr>
                <w:color w:val="auto"/>
                <w:sz w:val="22"/>
                <w:szCs w:val="22"/>
              </w:rPr>
            </w:pPr>
            <w:r w:rsidRPr="00457703">
              <w:rPr>
                <w:color w:val="auto"/>
                <w:sz w:val="22"/>
                <w:szCs w:val="22"/>
              </w:rPr>
              <w:t>Viss noteikumu projekts.</w:t>
            </w:r>
          </w:p>
        </w:tc>
      </w:tr>
      <w:tr w:rsidR="006B7518" w:rsidRPr="00457703" w14:paraId="44EB627B" w14:textId="77777777" w:rsidTr="0066744D">
        <w:tc>
          <w:tcPr>
            <w:tcW w:w="814" w:type="dxa"/>
            <w:tcBorders>
              <w:top w:val="single" w:sz="6" w:space="0" w:color="000000"/>
              <w:left w:val="single" w:sz="6" w:space="0" w:color="000000"/>
              <w:bottom w:val="single" w:sz="6" w:space="0" w:color="000000"/>
              <w:right w:val="single" w:sz="6" w:space="0" w:color="000000"/>
            </w:tcBorders>
          </w:tcPr>
          <w:p w14:paraId="112CDE08" w14:textId="78250B86" w:rsidR="006B7518" w:rsidRDefault="006B7518" w:rsidP="00BF735B">
            <w:pPr>
              <w:pStyle w:val="naisc"/>
              <w:numPr>
                <w:ilvl w:val="0"/>
                <w:numId w:val="29"/>
              </w:numPr>
              <w:spacing w:before="0" w:after="0"/>
              <w:rPr>
                <w:color w:val="auto"/>
                <w:sz w:val="22"/>
                <w:szCs w:val="22"/>
              </w:rPr>
            </w:pPr>
          </w:p>
        </w:tc>
        <w:tc>
          <w:tcPr>
            <w:tcW w:w="3714" w:type="dxa"/>
            <w:tcBorders>
              <w:top w:val="single" w:sz="6" w:space="0" w:color="000000"/>
              <w:left w:val="single" w:sz="6" w:space="0" w:color="000000"/>
              <w:bottom w:val="single" w:sz="6" w:space="0" w:color="000000"/>
              <w:right w:val="single" w:sz="6" w:space="0" w:color="000000"/>
            </w:tcBorders>
          </w:tcPr>
          <w:p w14:paraId="152DF269" w14:textId="77777777" w:rsidR="006B7518" w:rsidRPr="006B7518" w:rsidRDefault="006B7518" w:rsidP="006B7518">
            <w:pPr>
              <w:widowControl w:val="0"/>
              <w:tabs>
                <w:tab w:val="left" w:pos="0"/>
                <w:tab w:val="left" w:pos="1134"/>
              </w:tabs>
              <w:ind w:firstLine="709"/>
              <w:jc w:val="both"/>
              <w:rPr>
                <w:rFonts w:eastAsia="Times New Roman"/>
                <w:color w:val="auto"/>
                <w:sz w:val="22"/>
                <w:szCs w:val="22"/>
                <w:lang w:eastAsia="lv-LV"/>
              </w:rPr>
            </w:pPr>
            <w:r w:rsidRPr="006B7518">
              <w:rPr>
                <w:rFonts w:eastAsia="Times New Roman"/>
                <w:color w:val="auto"/>
                <w:sz w:val="22"/>
                <w:szCs w:val="22"/>
                <w:lang w:eastAsia="lv-LV"/>
              </w:rPr>
              <w:t>1. Noteikumi nosaka:</w:t>
            </w:r>
          </w:p>
          <w:p w14:paraId="1EB964F0" w14:textId="77777777" w:rsidR="006B7518" w:rsidRPr="006B7518" w:rsidRDefault="006B7518" w:rsidP="006B7518">
            <w:pPr>
              <w:widowControl w:val="0"/>
              <w:tabs>
                <w:tab w:val="left" w:pos="0"/>
                <w:tab w:val="left" w:pos="1134"/>
              </w:tabs>
              <w:ind w:firstLine="709"/>
              <w:jc w:val="both"/>
              <w:rPr>
                <w:rFonts w:eastAsia="Times New Roman"/>
                <w:color w:val="auto"/>
                <w:sz w:val="22"/>
                <w:szCs w:val="22"/>
                <w:lang w:eastAsia="lv-LV"/>
              </w:rPr>
            </w:pPr>
            <w:r w:rsidRPr="006B7518">
              <w:rPr>
                <w:rFonts w:eastAsia="Times New Roman"/>
                <w:color w:val="auto"/>
                <w:sz w:val="22"/>
                <w:szCs w:val="22"/>
                <w:lang w:eastAsia="lv-LV"/>
              </w:rPr>
              <w:t xml:space="preserve">1.1. Valsts izglītības informācijas sistēmas (turpmāk – sistēma) saturu, uzturēšanas un aktualizācijas, tai skaitā informācijas arhivēšanas, anonimizēšanas un dzēšanas, kārtību; </w:t>
            </w:r>
          </w:p>
          <w:p w14:paraId="496206E8" w14:textId="77777777" w:rsidR="006B7518" w:rsidRPr="006B7518" w:rsidRDefault="006B7518" w:rsidP="006B7518">
            <w:pPr>
              <w:widowControl w:val="0"/>
              <w:tabs>
                <w:tab w:val="left" w:pos="0"/>
                <w:tab w:val="left" w:pos="1134"/>
              </w:tabs>
              <w:ind w:firstLine="709"/>
              <w:jc w:val="both"/>
              <w:rPr>
                <w:rFonts w:eastAsia="Times New Roman"/>
                <w:color w:val="auto"/>
                <w:sz w:val="22"/>
                <w:szCs w:val="22"/>
                <w:lang w:eastAsia="lv-LV"/>
              </w:rPr>
            </w:pPr>
            <w:r w:rsidRPr="006B7518">
              <w:rPr>
                <w:rFonts w:eastAsia="Times New Roman"/>
                <w:color w:val="auto"/>
                <w:sz w:val="22"/>
                <w:szCs w:val="22"/>
                <w:lang w:eastAsia="lv-LV"/>
              </w:rPr>
              <w:t xml:space="preserve">1.2. institūcijas, kas kārto pedagogu un izglītības programmu reģistrus, kā arī kārtību, kādā reģistri </w:t>
            </w:r>
            <w:r w:rsidRPr="006B7518">
              <w:rPr>
                <w:rFonts w:eastAsia="Times New Roman"/>
                <w:color w:val="auto"/>
                <w:sz w:val="22"/>
                <w:szCs w:val="22"/>
                <w:lang w:eastAsia="lv-LV"/>
              </w:rPr>
              <w:lastRenderedPageBreak/>
              <w:t>tiek vesti un uzturēti;</w:t>
            </w:r>
          </w:p>
          <w:p w14:paraId="50AFC334" w14:textId="77777777" w:rsidR="006B7518" w:rsidRPr="006B7518" w:rsidRDefault="006B7518" w:rsidP="006B7518">
            <w:pPr>
              <w:widowControl w:val="0"/>
              <w:tabs>
                <w:tab w:val="left" w:pos="0"/>
                <w:tab w:val="left" w:pos="1134"/>
              </w:tabs>
              <w:ind w:firstLine="709"/>
              <w:jc w:val="both"/>
              <w:rPr>
                <w:color w:val="auto"/>
                <w:sz w:val="22"/>
                <w:szCs w:val="22"/>
              </w:rPr>
            </w:pPr>
            <w:r w:rsidRPr="006B7518">
              <w:rPr>
                <w:rFonts w:eastAsia="Times New Roman"/>
                <w:color w:val="auto"/>
                <w:sz w:val="22"/>
                <w:szCs w:val="22"/>
                <w:lang w:eastAsia="lv-LV"/>
              </w:rPr>
              <w:t>1.3. studējošo un absolventu reģistra publiski pieejamās informācijas</w:t>
            </w:r>
            <w:r w:rsidRPr="006B7518">
              <w:rPr>
                <w:color w:val="auto"/>
                <w:sz w:val="22"/>
                <w:szCs w:val="22"/>
              </w:rPr>
              <w:t xml:space="preserve"> apjomu un publiskošanas kārtību.</w:t>
            </w:r>
            <w:bookmarkStart w:id="1" w:name="p2"/>
            <w:bookmarkStart w:id="2" w:name="p-356557"/>
            <w:bookmarkEnd w:id="1"/>
            <w:bookmarkEnd w:id="2"/>
          </w:p>
          <w:p w14:paraId="014E9813" w14:textId="77777777" w:rsidR="006B7518" w:rsidRPr="00457703" w:rsidRDefault="006B7518" w:rsidP="00206AC0">
            <w:pPr>
              <w:pStyle w:val="naisc"/>
              <w:spacing w:before="0" w:after="0"/>
              <w:ind w:firstLine="284"/>
              <w:rPr>
                <w:color w:val="auto"/>
                <w:sz w:val="22"/>
                <w:szCs w:val="22"/>
              </w:rPr>
            </w:pPr>
          </w:p>
        </w:tc>
        <w:tc>
          <w:tcPr>
            <w:tcW w:w="3756" w:type="dxa"/>
            <w:tcBorders>
              <w:top w:val="single" w:sz="6" w:space="0" w:color="000000"/>
              <w:left w:val="single" w:sz="6" w:space="0" w:color="000000"/>
              <w:bottom w:val="single" w:sz="6" w:space="0" w:color="000000"/>
              <w:right w:val="single" w:sz="6" w:space="0" w:color="000000"/>
            </w:tcBorders>
          </w:tcPr>
          <w:p w14:paraId="1CF47B3A" w14:textId="2196671A" w:rsidR="006B7518" w:rsidRPr="00457703" w:rsidRDefault="006B7518" w:rsidP="006B7518">
            <w:pPr>
              <w:jc w:val="both"/>
              <w:rPr>
                <w:b/>
                <w:sz w:val="22"/>
                <w:szCs w:val="22"/>
              </w:rPr>
            </w:pPr>
            <w:r w:rsidRPr="00457703">
              <w:rPr>
                <w:b/>
                <w:sz w:val="22"/>
                <w:szCs w:val="22"/>
              </w:rPr>
              <w:lastRenderedPageBreak/>
              <w:t xml:space="preserve">Tieslietu ministrijas 2019. gada </w:t>
            </w:r>
            <w:r>
              <w:rPr>
                <w:b/>
                <w:sz w:val="22"/>
                <w:szCs w:val="22"/>
              </w:rPr>
              <w:t>15. maija</w:t>
            </w:r>
            <w:r w:rsidRPr="00457703">
              <w:rPr>
                <w:b/>
                <w:sz w:val="22"/>
                <w:szCs w:val="22"/>
              </w:rPr>
              <w:t xml:space="preserve"> elektroniskā pasta vēstule:</w:t>
            </w:r>
          </w:p>
          <w:p w14:paraId="7C66E1C8" w14:textId="77777777" w:rsidR="00B25FA9" w:rsidRDefault="00B25FA9" w:rsidP="00B25FA9">
            <w:pPr>
              <w:ind w:firstLine="720"/>
              <w:jc w:val="both"/>
              <w:rPr>
                <w:szCs w:val="24"/>
              </w:rPr>
            </w:pPr>
            <w:r>
              <w:rPr>
                <w:szCs w:val="24"/>
              </w:rPr>
              <w:t xml:space="preserve">Izglītības likuma 14. panta 30. punkts pilnvaro Ministru kabinetu noteikt Valsts izglītības informācijas sistēmas (turpmāk – sistēma) saturu un uzturēšanas un aktualizācijas kārtību. Projekta 1.1. apakšpunkts noteic, ka projekts </w:t>
            </w:r>
            <w:r>
              <w:rPr>
                <w:szCs w:val="24"/>
              </w:rPr>
              <w:lastRenderedPageBreak/>
              <w:t>nosaka sistēmas saturu, uzturēšanas un aktualizācijas, tai skaitā informācijas arhivēšanas, anonimizēšanas un dzēšanas, kārtību. Lūdzam precizēt projekta 1.1. apakšpunktu atbilstoši Ministru kabinetam dotajam pilnvarojumam.</w:t>
            </w:r>
          </w:p>
          <w:p w14:paraId="3F2CC919" w14:textId="11F0B7BC" w:rsidR="006B7518" w:rsidRPr="00457703" w:rsidRDefault="00B25FA9" w:rsidP="00B25FA9">
            <w:pPr>
              <w:jc w:val="both"/>
              <w:rPr>
                <w:b/>
                <w:sz w:val="22"/>
                <w:szCs w:val="22"/>
              </w:rPr>
            </w:pPr>
            <w:r>
              <w:rPr>
                <w:szCs w:val="24"/>
              </w:rPr>
              <w:t>            Vienlaikus lūdzam skaidrot, vai Izglītības likuma 14. panta 30. punktā ietvertais pilnvarojums Ministru kabinetam pieļauj noteikt sistēmā iekļautās informācijas arhivēšanas, anonimizēšanas un dzēšanas kārtību.</w:t>
            </w:r>
          </w:p>
        </w:tc>
        <w:tc>
          <w:tcPr>
            <w:tcW w:w="3332" w:type="dxa"/>
            <w:tcBorders>
              <w:top w:val="single" w:sz="6" w:space="0" w:color="000000"/>
              <w:left w:val="single" w:sz="6" w:space="0" w:color="000000"/>
              <w:bottom w:val="single" w:sz="6" w:space="0" w:color="000000"/>
              <w:right w:val="single" w:sz="6" w:space="0" w:color="000000"/>
            </w:tcBorders>
          </w:tcPr>
          <w:p w14:paraId="0E395389" w14:textId="77777777" w:rsidR="006B7518" w:rsidRDefault="00B25FA9" w:rsidP="00206AC0">
            <w:pPr>
              <w:pStyle w:val="naisc"/>
              <w:spacing w:before="0" w:after="0"/>
              <w:ind w:firstLine="284"/>
              <w:rPr>
                <w:color w:val="auto"/>
                <w:sz w:val="22"/>
                <w:szCs w:val="22"/>
              </w:rPr>
            </w:pPr>
            <w:r>
              <w:rPr>
                <w:b/>
                <w:color w:val="auto"/>
                <w:sz w:val="22"/>
                <w:szCs w:val="22"/>
              </w:rPr>
              <w:lastRenderedPageBreak/>
              <w:t>Ņemts vērā.</w:t>
            </w:r>
          </w:p>
          <w:p w14:paraId="342BA6C4" w14:textId="47F0970B" w:rsidR="00B25FA9" w:rsidRPr="00B25FA9" w:rsidRDefault="00762CE2" w:rsidP="00B124E2">
            <w:pPr>
              <w:pStyle w:val="naisc"/>
              <w:spacing w:before="0" w:after="0"/>
              <w:ind w:firstLine="284"/>
              <w:rPr>
                <w:color w:val="auto"/>
                <w:sz w:val="22"/>
                <w:szCs w:val="22"/>
              </w:rPr>
            </w:pPr>
            <w:r>
              <w:rPr>
                <w:color w:val="auto"/>
                <w:sz w:val="22"/>
                <w:szCs w:val="22"/>
              </w:rPr>
              <w:t xml:space="preserve">Precizēta attiecīgā panta redakcija. Izglītības likuma 14. panta 30. punktā ietvertais pilnvarojums pieļauj Ministru kabinetam noteikt </w:t>
            </w:r>
            <w:r w:rsidRPr="00762CE2">
              <w:rPr>
                <w:color w:val="auto"/>
                <w:sz w:val="22"/>
                <w:szCs w:val="22"/>
              </w:rPr>
              <w:t>sistēmā iekļautās informācijas arhivēšanas, anonimizēšanas un dzēšanas kārtību</w:t>
            </w:r>
            <w:r>
              <w:rPr>
                <w:color w:val="auto"/>
                <w:sz w:val="22"/>
                <w:szCs w:val="22"/>
              </w:rPr>
              <w:t xml:space="preserve">, jo informācijas arhivēšana, anonimizēšana un dzēšama ir daļa </w:t>
            </w:r>
            <w:r>
              <w:rPr>
                <w:color w:val="auto"/>
                <w:sz w:val="22"/>
                <w:szCs w:val="22"/>
              </w:rPr>
              <w:lastRenderedPageBreak/>
              <w:t xml:space="preserve">no tās aktualizācijas kārtības un sistēmas uzturēšanas. </w:t>
            </w:r>
            <w:r w:rsidR="00B124E2">
              <w:rPr>
                <w:color w:val="auto"/>
                <w:sz w:val="22"/>
                <w:szCs w:val="22"/>
              </w:rPr>
              <w:t>Kā arī s</w:t>
            </w:r>
            <w:r>
              <w:rPr>
                <w:color w:val="auto"/>
                <w:sz w:val="22"/>
                <w:szCs w:val="22"/>
              </w:rPr>
              <w:t>askaņā ar Valsts informācijas sistēmu likumu v</w:t>
            </w:r>
            <w:r w:rsidRPr="00762CE2">
              <w:rPr>
                <w:color w:val="auto"/>
                <w:sz w:val="22"/>
                <w:szCs w:val="22"/>
              </w:rPr>
              <w:t>alsts informācijas sistēmas pārzinis — valsts institūcija, kas normatīvajos aktos noteiktajā kārtībā organizē un vada valsts informācijas sistēmas darbību</w:t>
            </w:r>
            <w:r>
              <w:rPr>
                <w:color w:val="auto"/>
                <w:sz w:val="22"/>
                <w:szCs w:val="22"/>
              </w:rPr>
              <w:t xml:space="preserve">, kas ietver arī informācijas sistēmas uzturēšanu, datu arhivēšanu un dzēšanu. </w:t>
            </w:r>
          </w:p>
        </w:tc>
        <w:tc>
          <w:tcPr>
            <w:tcW w:w="3260" w:type="dxa"/>
            <w:tcBorders>
              <w:top w:val="single" w:sz="4" w:space="0" w:color="auto"/>
              <w:left w:val="single" w:sz="4" w:space="0" w:color="auto"/>
              <w:bottom w:val="single" w:sz="4" w:space="0" w:color="auto"/>
            </w:tcBorders>
          </w:tcPr>
          <w:p w14:paraId="3D42795C" w14:textId="77777777" w:rsidR="00762CE2" w:rsidRPr="00762CE2" w:rsidRDefault="00762CE2" w:rsidP="00762CE2">
            <w:pPr>
              <w:widowControl w:val="0"/>
              <w:tabs>
                <w:tab w:val="left" w:pos="0"/>
                <w:tab w:val="left" w:pos="1134"/>
              </w:tabs>
              <w:ind w:firstLine="709"/>
              <w:jc w:val="both"/>
              <w:rPr>
                <w:rFonts w:eastAsia="Times New Roman"/>
                <w:color w:val="auto"/>
                <w:sz w:val="22"/>
                <w:szCs w:val="22"/>
                <w:lang w:eastAsia="lv-LV"/>
              </w:rPr>
            </w:pPr>
            <w:r w:rsidRPr="00762CE2">
              <w:rPr>
                <w:rFonts w:eastAsia="Times New Roman"/>
                <w:color w:val="auto"/>
                <w:sz w:val="22"/>
                <w:szCs w:val="22"/>
                <w:lang w:eastAsia="lv-LV"/>
              </w:rPr>
              <w:lastRenderedPageBreak/>
              <w:t>1. Noteikumi nosaka:</w:t>
            </w:r>
          </w:p>
          <w:p w14:paraId="3A36826C" w14:textId="77777777" w:rsidR="00762CE2" w:rsidRPr="00762CE2" w:rsidRDefault="00762CE2" w:rsidP="00762CE2">
            <w:pPr>
              <w:widowControl w:val="0"/>
              <w:tabs>
                <w:tab w:val="left" w:pos="0"/>
                <w:tab w:val="left" w:pos="1134"/>
              </w:tabs>
              <w:ind w:firstLine="709"/>
              <w:jc w:val="both"/>
              <w:rPr>
                <w:rFonts w:eastAsia="Times New Roman"/>
                <w:color w:val="auto"/>
                <w:sz w:val="22"/>
                <w:szCs w:val="22"/>
                <w:lang w:eastAsia="lv-LV"/>
              </w:rPr>
            </w:pPr>
            <w:r w:rsidRPr="00762CE2">
              <w:rPr>
                <w:rFonts w:eastAsia="Times New Roman"/>
                <w:color w:val="auto"/>
                <w:sz w:val="22"/>
                <w:szCs w:val="22"/>
                <w:lang w:eastAsia="lv-LV"/>
              </w:rPr>
              <w:t>1.1. Valsts izglītības informācijas sistēmas (turpmāk – sistēma) saturu, uzturēšanas un aktualizācijas kārtību;</w:t>
            </w:r>
          </w:p>
          <w:p w14:paraId="583629AC" w14:textId="77777777" w:rsidR="00762CE2" w:rsidRPr="00762CE2" w:rsidRDefault="00762CE2" w:rsidP="00762CE2">
            <w:pPr>
              <w:widowControl w:val="0"/>
              <w:tabs>
                <w:tab w:val="left" w:pos="0"/>
                <w:tab w:val="left" w:pos="1134"/>
              </w:tabs>
              <w:ind w:firstLine="709"/>
              <w:jc w:val="both"/>
              <w:rPr>
                <w:rFonts w:eastAsia="Times New Roman"/>
                <w:color w:val="auto"/>
                <w:sz w:val="22"/>
                <w:szCs w:val="22"/>
                <w:lang w:eastAsia="lv-LV"/>
              </w:rPr>
            </w:pPr>
            <w:r w:rsidRPr="00762CE2">
              <w:rPr>
                <w:rFonts w:eastAsia="Times New Roman"/>
                <w:color w:val="auto"/>
                <w:sz w:val="22"/>
                <w:szCs w:val="22"/>
                <w:lang w:eastAsia="lv-LV"/>
              </w:rPr>
              <w:t>1.2. institūcijas, kas kārto pedagogu un izglītības programmu reģistrus, kā arī kārtību, kādā reģistri tiek vesti un uzturēti;</w:t>
            </w:r>
          </w:p>
          <w:p w14:paraId="30E98D6B" w14:textId="77777777" w:rsidR="00762CE2" w:rsidRPr="00762CE2" w:rsidRDefault="00762CE2" w:rsidP="00762CE2">
            <w:pPr>
              <w:widowControl w:val="0"/>
              <w:tabs>
                <w:tab w:val="left" w:pos="0"/>
                <w:tab w:val="left" w:pos="1134"/>
              </w:tabs>
              <w:ind w:firstLine="709"/>
              <w:jc w:val="both"/>
              <w:rPr>
                <w:color w:val="auto"/>
                <w:sz w:val="22"/>
                <w:szCs w:val="22"/>
              </w:rPr>
            </w:pPr>
            <w:r w:rsidRPr="00762CE2">
              <w:rPr>
                <w:rFonts w:eastAsia="Times New Roman"/>
                <w:color w:val="auto"/>
                <w:sz w:val="22"/>
                <w:szCs w:val="22"/>
                <w:lang w:eastAsia="lv-LV"/>
              </w:rPr>
              <w:lastRenderedPageBreak/>
              <w:t>1.3. studējošo un absolventu reģistram iesniedzamās informācijas apjomu un informācijas iesniegšanas kārtību, studējošo un absolventu reģistra publiski pieejamās informācijas</w:t>
            </w:r>
            <w:r w:rsidRPr="00762CE2">
              <w:rPr>
                <w:color w:val="auto"/>
                <w:sz w:val="22"/>
                <w:szCs w:val="22"/>
              </w:rPr>
              <w:t xml:space="preserve"> apjomu un publiskošanas kārtību.</w:t>
            </w:r>
          </w:p>
          <w:p w14:paraId="09A9749D" w14:textId="77777777" w:rsidR="006B7518" w:rsidRPr="00457703" w:rsidRDefault="006B7518" w:rsidP="00206AC0">
            <w:pPr>
              <w:ind w:firstLine="284"/>
              <w:jc w:val="center"/>
              <w:rPr>
                <w:color w:val="auto"/>
                <w:sz w:val="22"/>
                <w:szCs w:val="22"/>
              </w:rPr>
            </w:pPr>
          </w:p>
        </w:tc>
      </w:tr>
      <w:tr w:rsidR="001F6EBB" w:rsidRPr="00457703" w14:paraId="7065526E" w14:textId="77777777" w:rsidTr="0066744D">
        <w:tc>
          <w:tcPr>
            <w:tcW w:w="814" w:type="dxa"/>
            <w:tcBorders>
              <w:top w:val="single" w:sz="6" w:space="0" w:color="000000"/>
              <w:left w:val="single" w:sz="6" w:space="0" w:color="000000"/>
              <w:bottom w:val="single" w:sz="6" w:space="0" w:color="000000"/>
              <w:right w:val="single" w:sz="6" w:space="0" w:color="000000"/>
            </w:tcBorders>
          </w:tcPr>
          <w:p w14:paraId="4028EB44" w14:textId="403804D2" w:rsidR="001F6EBB" w:rsidRDefault="001F6EBB" w:rsidP="00BF735B">
            <w:pPr>
              <w:pStyle w:val="naisc"/>
              <w:numPr>
                <w:ilvl w:val="0"/>
                <w:numId w:val="29"/>
              </w:numPr>
              <w:spacing w:before="0" w:after="0"/>
              <w:rPr>
                <w:color w:val="auto"/>
                <w:sz w:val="22"/>
                <w:szCs w:val="22"/>
              </w:rPr>
            </w:pPr>
          </w:p>
        </w:tc>
        <w:tc>
          <w:tcPr>
            <w:tcW w:w="3714" w:type="dxa"/>
            <w:tcBorders>
              <w:top w:val="single" w:sz="6" w:space="0" w:color="000000"/>
              <w:left w:val="single" w:sz="6" w:space="0" w:color="000000"/>
              <w:bottom w:val="single" w:sz="6" w:space="0" w:color="000000"/>
              <w:right w:val="single" w:sz="6" w:space="0" w:color="000000"/>
            </w:tcBorders>
          </w:tcPr>
          <w:p w14:paraId="3E070930" w14:textId="77777777" w:rsidR="001F6EBB" w:rsidRPr="006B7518" w:rsidRDefault="001F6EBB" w:rsidP="001F6EBB">
            <w:pPr>
              <w:widowControl w:val="0"/>
              <w:tabs>
                <w:tab w:val="left" w:pos="0"/>
                <w:tab w:val="left" w:pos="1134"/>
              </w:tabs>
              <w:ind w:firstLine="709"/>
              <w:jc w:val="both"/>
              <w:rPr>
                <w:rFonts w:eastAsia="Times New Roman"/>
                <w:color w:val="auto"/>
                <w:sz w:val="22"/>
                <w:szCs w:val="22"/>
                <w:lang w:eastAsia="lv-LV"/>
              </w:rPr>
            </w:pPr>
            <w:r w:rsidRPr="006B7518">
              <w:rPr>
                <w:rFonts w:eastAsia="Times New Roman"/>
                <w:color w:val="auto"/>
                <w:sz w:val="22"/>
                <w:szCs w:val="22"/>
                <w:lang w:eastAsia="lv-LV"/>
              </w:rPr>
              <w:t>1. Noteikumi nosaka:</w:t>
            </w:r>
          </w:p>
          <w:p w14:paraId="2EF84CE8" w14:textId="77777777" w:rsidR="001F6EBB" w:rsidRPr="006B7518" w:rsidRDefault="001F6EBB" w:rsidP="001F6EBB">
            <w:pPr>
              <w:widowControl w:val="0"/>
              <w:tabs>
                <w:tab w:val="left" w:pos="0"/>
                <w:tab w:val="left" w:pos="1134"/>
              </w:tabs>
              <w:ind w:firstLine="709"/>
              <w:jc w:val="both"/>
              <w:rPr>
                <w:rFonts w:eastAsia="Times New Roman"/>
                <w:color w:val="auto"/>
                <w:sz w:val="22"/>
                <w:szCs w:val="22"/>
                <w:lang w:eastAsia="lv-LV"/>
              </w:rPr>
            </w:pPr>
            <w:r w:rsidRPr="006B7518">
              <w:rPr>
                <w:rFonts w:eastAsia="Times New Roman"/>
                <w:color w:val="auto"/>
                <w:sz w:val="22"/>
                <w:szCs w:val="22"/>
                <w:lang w:eastAsia="lv-LV"/>
              </w:rPr>
              <w:t xml:space="preserve">1.1. Valsts izglītības informācijas sistēmas (turpmāk – sistēma) saturu, uzturēšanas un aktualizācijas, tai skaitā informācijas arhivēšanas, anonimizēšanas un dzēšanas, kārtību; </w:t>
            </w:r>
          </w:p>
          <w:p w14:paraId="06AB2B4A" w14:textId="77777777" w:rsidR="001F6EBB" w:rsidRPr="006B7518" w:rsidRDefault="001F6EBB" w:rsidP="001F6EBB">
            <w:pPr>
              <w:widowControl w:val="0"/>
              <w:tabs>
                <w:tab w:val="left" w:pos="0"/>
                <w:tab w:val="left" w:pos="1134"/>
              </w:tabs>
              <w:ind w:firstLine="709"/>
              <w:jc w:val="both"/>
              <w:rPr>
                <w:rFonts w:eastAsia="Times New Roman"/>
                <w:color w:val="auto"/>
                <w:sz w:val="22"/>
                <w:szCs w:val="22"/>
                <w:lang w:eastAsia="lv-LV"/>
              </w:rPr>
            </w:pPr>
            <w:r w:rsidRPr="006B7518">
              <w:rPr>
                <w:rFonts w:eastAsia="Times New Roman"/>
                <w:color w:val="auto"/>
                <w:sz w:val="22"/>
                <w:szCs w:val="22"/>
                <w:lang w:eastAsia="lv-LV"/>
              </w:rPr>
              <w:t>1.2. institūcijas, kas kārto pedagogu un izglītības programmu reģistrus, kā arī kārtību, kādā reģistri tiek vesti un uzturēti;</w:t>
            </w:r>
          </w:p>
          <w:p w14:paraId="6FA8628A" w14:textId="77777777" w:rsidR="001F6EBB" w:rsidRDefault="001F6EBB" w:rsidP="001F6EBB">
            <w:pPr>
              <w:widowControl w:val="0"/>
              <w:tabs>
                <w:tab w:val="left" w:pos="0"/>
                <w:tab w:val="left" w:pos="1134"/>
              </w:tabs>
              <w:ind w:firstLine="709"/>
              <w:jc w:val="both"/>
              <w:rPr>
                <w:color w:val="auto"/>
                <w:sz w:val="22"/>
                <w:szCs w:val="22"/>
              </w:rPr>
            </w:pPr>
            <w:r w:rsidRPr="006B7518">
              <w:rPr>
                <w:rFonts w:eastAsia="Times New Roman"/>
                <w:color w:val="auto"/>
                <w:sz w:val="22"/>
                <w:szCs w:val="22"/>
                <w:lang w:eastAsia="lv-LV"/>
              </w:rPr>
              <w:t>1.3. studējošo un absolventu reģistra publiski pieejamās informācijas</w:t>
            </w:r>
            <w:r w:rsidRPr="006B7518">
              <w:rPr>
                <w:color w:val="auto"/>
                <w:sz w:val="22"/>
                <w:szCs w:val="22"/>
              </w:rPr>
              <w:t xml:space="preserve"> apjomu un publiskošanas kārtību.</w:t>
            </w:r>
          </w:p>
          <w:p w14:paraId="7B74D640" w14:textId="77777777" w:rsidR="0086166E" w:rsidRDefault="0086166E" w:rsidP="001F6EBB">
            <w:pPr>
              <w:widowControl w:val="0"/>
              <w:tabs>
                <w:tab w:val="left" w:pos="0"/>
                <w:tab w:val="left" w:pos="1134"/>
              </w:tabs>
              <w:ind w:firstLine="709"/>
              <w:jc w:val="both"/>
              <w:rPr>
                <w:color w:val="auto"/>
                <w:sz w:val="22"/>
                <w:szCs w:val="22"/>
              </w:rPr>
            </w:pPr>
          </w:p>
          <w:p w14:paraId="4C4C5933" w14:textId="5C90B58D" w:rsidR="0086166E" w:rsidRDefault="0086166E" w:rsidP="001F6EBB">
            <w:pPr>
              <w:widowControl w:val="0"/>
              <w:tabs>
                <w:tab w:val="left" w:pos="0"/>
                <w:tab w:val="left" w:pos="1134"/>
              </w:tabs>
              <w:ind w:firstLine="709"/>
              <w:jc w:val="both"/>
              <w:rPr>
                <w:color w:val="auto"/>
                <w:sz w:val="22"/>
                <w:szCs w:val="22"/>
              </w:rPr>
            </w:pPr>
            <w:r w:rsidRPr="0086166E">
              <w:rPr>
                <w:color w:val="auto"/>
                <w:sz w:val="22"/>
                <w:szCs w:val="22"/>
              </w:rPr>
              <w:t xml:space="preserve">21. Pēc tam, kad apstrādāti Valsts ieņēmumu dienesta dati par personu nodarbinātību, nodarbinātības </w:t>
            </w:r>
            <w:r w:rsidRPr="0086166E">
              <w:rPr>
                <w:color w:val="auto"/>
                <w:sz w:val="22"/>
                <w:szCs w:val="22"/>
              </w:rPr>
              <w:lastRenderedPageBreak/>
              <w:t>jomu un ienākumiem un Nodarbinātības valsts aģentūras dati par personu ar bezdarbnieka un darba meklētāja statusu, Centrālā statistikas pārvalde (turpmāk – datu sniedzējs) sagatavo un iesniedz Izglītības un zinātnes ministrijā monitoringa datus par absolventu nodarbinātību un ienākumiem un par absolventiem, kuriem piešķirts bezdarbnieka vai darba meklētāja statuss.</w:t>
            </w:r>
          </w:p>
          <w:p w14:paraId="3691BF49" w14:textId="77777777" w:rsidR="0086166E" w:rsidRDefault="0086166E" w:rsidP="001F6EBB">
            <w:pPr>
              <w:widowControl w:val="0"/>
              <w:tabs>
                <w:tab w:val="left" w:pos="0"/>
                <w:tab w:val="left" w:pos="1134"/>
              </w:tabs>
              <w:ind w:firstLine="709"/>
              <w:jc w:val="both"/>
              <w:rPr>
                <w:color w:val="auto"/>
                <w:sz w:val="22"/>
                <w:szCs w:val="22"/>
              </w:rPr>
            </w:pPr>
          </w:p>
          <w:p w14:paraId="7CD66FE8" w14:textId="0C593700" w:rsidR="001F6EBB" w:rsidRPr="00457703" w:rsidRDefault="00762BE2" w:rsidP="0086166E">
            <w:pPr>
              <w:widowControl w:val="0"/>
              <w:tabs>
                <w:tab w:val="left" w:pos="0"/>
                <w:tab w:val="left" w:pos="1134"/>
              </w:tabs>
              <w:ind w:firstLine="709"/>
              <w:jc w:val="both"/>
              <w:rPr>
                <w:color w:val="auto"/>
                <w:sz w:val="22"/>
                <w:szCs w:val="22"/>
              </w:rPr>
            </w:pPr>
            <w:r w:rsidRPr="00762BE2">
              <w:rPr>
                <w:color w:val="auto"/>
                <w:sz w:val="22"/>
                <w:szCs w:val="22"/>
              </w:rPr>
              <w:t>21. Pēc tam, kad apstrādāti Valsts ieņēmumu dienesta dati par personu nodarbinātību, nodarbinātības jomu un ienākumiem un Nodarbinātības valsts aģentūras dati par personu ar bezdarbnieka un darba meklētāja statusu, Centrālā statistikas pārvalde (turpmāk – datu sniedzējs) sagatavo un iesniedz Izglītības un zinātnes ministrijā monitoringa datus par absolventu nodarbinātību un ienākumiem un par absolventiem, kuriem piešķirts bezdarbnieka vai darba meklētāja statuss.</w:t>
            </w:r>
          </w:p>
        </w:tc>
        <w:tc>
          <w:tcPr>
            <w:tcW w:w="3756" w:type="dxa"/>
            <w:tcBorders>
              <w:top w:val="single" w:sz="6" w:space="0" w:color="000000"/>
              <w:left w:val="single" w:sz="6" w:space="0" w:color="000000"/>
              <w:bottom w:val="single" w:sz="6" w:space="0" w:color="000000"/>
              <w:right w:val="single" w:sz="6" w:space="0" w:color="000000"/>
            </w:tcBorders>
          </w:tcPr>
          <w:p w14:paraId="79233E6D" w14:textId="77777777" w:rsidR="001F6EBB" w:rsidRPr="00457703" w:rsidRDefault="001F6EBB" w:rsidP="001F6EBB">
            <w:pPr>
              <w:jc w:val="both"/>
              <w:rPr>
                <w:b/>
                <w:sz w:val="22"/>
                <w:szCs w:val="22"/>
              </w:rPr>
            </w:pPr>
            <w:r w:rsidRPr="00457703">
              <w:rPr>
                <w:b/>
                <w:sz w:val="22"/>
                <w:szCs w:val="22"/>
              </w:rPr>
              <w:lastRenderedPageBreak/>
              <w:t xml:space="preserve">Tieslietu ministrijas 2019. gada </w:t>
            </w:r>
            <w:r>
              <w:rPr>
                <w:b/>
                <w:sz w:val="22"/>
                <w:szCs w:val="22"/>
              </w:rPr>
              <w:t>15. maija</w:t>
            </w:r>
            <w:r w:rsidRPr="00457703">
              <w:rPr>
                <w:b/>
                <w:sz w:val="22"/>
                <w:szCs w:val="22"/>
              </w:rPr>
              <w:t xml:space="preserve"> elektroniskā pasta vēstule:</w:t>
            </w:r>
          </w:p>
          <w:p w14:paraId="2904FAD6" w14:textId="77777777" w:rsidR="001F6EBB" w:rsidRDefault="001F6EBB" w:rsidP="001F6EBB">
            <w:pPr>
              <w:jc w:val="both"/>
              <w:rPr>
                <w:szCs w:val="24"/>
              </w:rPr>
            </w:pPr>
            <w:r>
              <w:rPr>
                <w:szCs w:val="24"/>
              </w:rPr>
              <w:t>Augstskolu likuma 46.</w:t>
            </w:r>
            <w:r>
              <w:rPr>
                <w:szCs w:val="24"/>
                <w:vertAlign w:val="superscript"/>
              </w:rPr>
              <w:t>1</w:t>
            </w:r>
            <w:r>
              <w:rPr>
                <w:szCs w:val="24"/>
              </w:rPr>
              <w:t xml:space="preserve"> panta ceturtā daļa noteic, ka Ministru kabinets nosaka studējošo un absolventu reģistram iesniedzamās informācijas apjomu un informācijas iesniegšanas kārtību, kā arī publiski pieejamās informācijas apjomu un publiskošanas kārtību. Projekta 1.3. apakšpunkts noteic, ka projekts nosaka studējošo un absolventu reģistra publiski pieejamās informācijas apjomu un publiskošanas kārtību. No projekta izriet, ka projektā ir noteikts sistēmā iesniedzamās informācijas apjoms un informācijas iesniegšanas </w:t>
            </w:r>
            <w:r>
              <w:rPr>
                <w:szCs w:val="24"/>
              </w:rPr>
              <w:lastRenderedPageBreak/>
              <w:t>kārtība. Ņemot vērā to, ka saskaņā ar Augstskolu likuma 46.</w:t>
            </w:r>
            <w:r>
              <w:rPr>
                <w:szCs w:val="24"/>
                <w:vertAlign w:val="superscript"/>
              </w:rPr>
              <w:t>1</w:t>
            </w:r>
            <w:r>
              <w:rPr>
                <w:szCs w:val="24"/>
              </w:rPr>
              <w:t> panta pirmās daļas pirmo teikumu studējošo un absolventu reģistrs ir sistēmas sastāvdaļa, projektā ietvertais regulējums ir pamatots. Līdz ar to lūdzam precizēt projekta 1.3. apakšpunktu atbilstoši Ministru kabinetam dotajam pilnvarojumam.</w:t>
            </w:r>
          </w:p>
          <w:p w14:paraId="3F17AE4C" w14:textId="77777777" w:rsidR="001F6EBB" w:rsidRDefault="001F6EBB" w:rsidP="001F6EBB">
            <w:pPr>
              <w:jc w:val="both"/>
              <w:rPr>
                <w:szCs w:val="24"/>
              </w:rPr>
            </w:pPr>
            <w:r>
              <w:rPr>
                <w:szCs w:val="24"/>
              </w:rPr>
              <w:t>            Vienlaikus vēršam uzmanību, ka projekta 1.3. apakšpunktā noteiktais nav ietverts projektā, jo no projekta neizriet, kāda studējošo un absolventu reģistrā ietvertā informācija ir publiski pieejama, kā arī nav noteikta šīs informācijas publiskošanas kārtība. Ņemot vērā minēto, lūdzam precizēt projektu, nosakot studējošo un absolventu reģistra publiskās informācijas apjomu un tās publiskošanas kārtību.</w:t>
            </w:r>
          </w:p>
          <w:p w14:paraId="4990202D" w14:textId="77777777" w:rsidR="001F6EBB" w:rsidRPr="00457703" w:rsidRDefault="001F6EBB" w:rsidP="006C0BE2">
            <w:pPr>
              <w:pStyle w:val="naisc"/>
              <w:spacing w:before="0" w:after="0"/>
              <w:ind w:firstLine="284"/>
              <w:jc w:val="left"/>
              <w:rPr>
                <w:b/>
                <w:color w:val="auto"/>
                <w:sz w:val="22"/>
                <w:szCs w:val="22"/>
              </w:rPr>
            </w:pPr>
          </w:p>
        </w:tc>
        <w:tc>
          <w:tcPr>
            <w:tcW w:w="3332" w:type="dxa"/>
            <w:tcBorders>
              <w:top w:val="single" w:sz="6" w:space="0" w:color="000000"/>
              <w:left w:val="single" w:sz="6" w:space="0" w:color="000000"/>
              <w:bottom w:val="single" w:sz="6" w:space="0" w:color="000000"/>
              <w:right w:val="single" w:sz="6" w:space="0" w:color="000000"/>
            </w:tcBorders>
          </w:tcPr>
          <w:p w14:paraId="1CE18EB3" w14:textId="77777777" w:rsidR="001F6EBB" w:rsidRDefault="001F6EBB" w:rsidP="000B4CFB">
            <w:pPr>
              <w:pStyle w:val="naisc"/>
              <w:spacing w:before="0" w:after="0"/>
              <w:ind w:firstLine="284"/>
              <w:rPr>
                <w:b/>
                <w:color w:val="auto"/>
                <w:sz w:val="22"/>
                <w:szCs w:val="22"/>
              </w:rPr>
            </w:pPr>
            <w:r>
              <w:rPr>
                <w:b/>
                <w:color w:val="auto"/>
                <w:sz w:val="22"/>
                <w:szCs w:val="22"/>
              </w:rPr>
              <w:lastRenderedPageBreak/>
              <w:t>Ņemts vērā.</w:t>
            </w:r>
          </w:p>
          <w:p w14:paraId="43F18D25" w14:textId="77777777" w:rsidR="001F6EBB" w:rsidRDefault="001F6EBB" w:rsidP="000B4CFB">
            <w:pPr>
              <w:pStyle w:val="naisc"/>
              <w:spacing w:before="0" w:after="0"/>
              <w:ind w:firstLine="284"/>
              <w:rPr>
                <w:color w:val="auto"/>
                <w:sz w:val="22"/>
                <w:szCs w:val="22"/>
              </w:rPr>
            </w:pPr>
            <w:r w:rsidRPr="001F6EBB">
              <w:rPr>
                <w:color w:val="auto"/>
                <w:sz w:val="22"/>
                <w:szCs w:val="22"/>
              </w:rPr>
              <w:t xml:space="preserve">Precizēta noteikumu redakcija. Kā arī sniedzam skaidrojumu, kas pilnā apjomā minēts Augstskolu likuma grozījumu anotācijā (pieejams </w:t>
            </w:r>
            <w:hyperlink r:id="rId8" w:history="1">
              <w:r w:rsidRPr="008553FE">
                <w:rPr>
                  <w:rStyle w:val="Hyperlink"/>
                  <w:sz w:val="22"/>
                  <w:szCs w:val="22"/>
                </w:rPr>
                <w:t>http://titania.saeima.lv/LIVS12/SaeimaLIVS12.nsf/0/AAF51EF1C0905D26C225804A003310D1?OpenDocument</w:t>
              </w:r>
            </w:hyperlink>
            <w:r>
              <w:rPr>
                <w:color w:val="auto"/>
                <w:sz w:val="22"/>
                <w:szCs w:val="22"/>
              </w:rPr>
              <w:t xml:space="preserve"> ).</w:t>
            </w:r>
          </w:p>
          <w:p w14:paraId="6055EE6C" w14:textId="77777777" w:rsidR="001F6EBB" w:rsidRDefault="001F6EBB" w:rsidP="000B4CFB">
            <w:pPr>
              <w:pStyle w:val="naisc"/>
              <w:spacing w:before="0" w:after="0"/>
              <w:ind w:firstLine="284"/>
              <w:rPr>
                <w:color w:val="auto"/>
                <w:sz w:val="22"/>
                <w:szCs w:val="22"/>
              </w:rPr>
            </w:pPr>
            <w:r w:rsidRPr="001F6EBB">
              <w:rPr>
                <w:color w:val="auto"/>
                <w:sz w:val="22"/>
                <w:szCs w:val="22"/>
              </w:rPr>
              <w:t xml:space="preserve">Eiropas Savienības struktūrfondu un Kohēzijas fonda 2007.–2013.gada plānošanas perioda darbības programmas “Infrastruktūra un pakalpojumi” papildinājuma 3.2.2.1.1.apakšaktivitātes “Informācijas sistēmu un elektronisko pakalpojumu </w:t>
            </w:r>
            <w:r w:rsidRPr="001F6EBB">
              <w:rPr>
                <w:color w:val="auto"/>
                <w:sz w:val="22"/>
                <w:szCs w:val="22"/>
              </w:rPr>
              <w:lastRenderedPageBreak/>
              <w:t xml:space="preserve">attīstība”  projekta Nr. 3DP/3.2.2.1.1/14/IPIA/CFLA/001 “Valsts izglītības informācijas sistēmas (VIIS) attīstība” ietvaros tika paplašināta VIIS augstākās izglītības sadaļa, izveidojot studējošo un absolventu reģistru (turpmāk – Reģistrs). </w:t>
            </w:r>
            <w:r w:rsidRPr="001F6EBB">
              <w:rPr>
                <w:color w:val="auto"/>
                <w:sz w:val="22"/>
                <w:szCs w:val="22"/>
                <w:u w:val="single"/>
              </w:rPr>
              <w:t>Reģistrā ir paredzēts apkopot un centralizēti uzkrāt informāciju par augstākās izglītības iestādēs studējošajiem, t.sk. personu datus, datus par studiju uzsākšanu un pabeigšanu, datus par apmaiņas studentiem, kā arī sasaistīt šos datus ar informāciju par absolventu nodarbinātību un ienākumiem</w:t>
            </w:r>
            <w:r w:rsidRPr="001F6EBB">
              <w:rPr>
                <w:color w:val="auto"/>
                <w:sz w:val="22"/>
                <w:szCs w:val="22"/>
              </w:rPr>
              <w:t>.</w:t>
            </w:r>
          </w:p>
          <w:p w14:paraId="5E320637" w14:textId="77777777" w:rsidR="001F6EBB" w:rsidRDefault="001F6EBB" w:rsidP="000B4CFB">
            <w:pPr>
              <w:pStyle w:val="naisc"/>
              <w:spacing w:before="0" w:after="0"/>
              <w:ind w:firstLine="284"/>
              <w:rPr>
                <w:color w:val="auto"/>
                <w:sz w:val="22"/>
                <w:szCs w:val="22"/>
              </w:rPr>
            </w:pPr>
            <w:r w:rsidRPr="001F6EBB">
              <w:rPr>
                <w:color w:val="auto"/>
                <w:sz w:val="22"/>
                <w:szCs w:val="22"/>
              </w:rPr>
              <w:t xml:space="preserve">Pašreiz, atšķirībā no vispārējās izglītības, augstākās izglītības dati ir pieejami tikai apkopotā veidā, tiem ir ierobežotas analīzes un detalizācijas iespējas, tādējādi nav iespējams sasaistīt ieguldījumu rādītājus ar rezultātu rādītājiem augstākajā izglītībā un analizēt tos kopsakarā ar vispārējās izglītības datiem. Tāpat regulējums nodrošinās tiesisko pamatu datu iegūšanai no Nodarbinātības valsts aģentūras rīcībā esošajiem informācijas resursiem par bezdarbniekiem, kuri ir Nodarbinātības valsts aģentūras uzskaitē 18 mēnešus pēc izglītības </w:t>
            </w:r>
            <w:r w:rsidRPr="001F6EBB">
              <w:rPr>
                <w:color w:val="auto"/>
                <w:sz w:val="22"/>
                <w:szCs w:val="22"/>
              </w:rPr>
              <w:lastRenderedPageBreak/>
              <w:t>iestādes absolvēšanas, un no Valsts ieņēmumu dienesta rīcībā esošajiem informācijas resursiem par absolventu nodarbinātību un ienākumiem pēc studiju noslēgšanas augstākās izglītības iestādēs, kā rezultātā tiks iegūti salīdzināmi, sistēmiski dati par absolventu sekmēm darba tirgū, lai novērtētu valsts budžeta līdzekļu izlietojuma ekonomisko atdevi, studiju programmu īstenošanas ieguldījumus tautsaimniecībā un iegūtos datus izmantotu nodarbinātības prognozēšanā. Valsts ieņēmumu dienests un Nodarbinātības valsts aģentūra reģistram sniegs  nepersonificētus statistikas datus, kas atspoguļos noteiktu absolventu grupu ienākumu un nodarbinātības ainu. Datu nodošana par absolventiem VIIS notiks, izmantojot projektā izstrādāto integrācijas veidu.</w:t>
            </w:r>
          </w:p>
          <w:p w14:paraId="392F32CB" w14:textId="047FA8AF" w:rsidR="001F6EBB" w:rsidRPr="001F6EBB" w:rsidRDefault="001F6EBB" w:rsidP="000B4CFB">
            <w:pPr>
              <w:pStyle w:val="naisc"/>
              <w:spacing w:before="0" w:after="0"/>
              <w:ind w:firstLine="284"/>
              <w:rPr>
                <w:color w:val="auto"/>
                <w:sz w:val="22"/>
                <w:szCs w:val="22"/>
              </w:rPr>
            </w:pPr>
            <w:r w:rsidRPr="001F6EBB">
              <w:rPr>
                <w:color w:val="auto"/>
                <w:sz w:val="22"/>
                <w:szCs w:val="22"/>
              </w:rPr>
              <w:t>Reģistra mērķis nav fizisko personu personificētu datu izmantošana, glabāšana un citas ar datu apstrādi saistītas darbības, bet tikai datu saņemšana statistikas vajadzībām, lai īstenotu augstākās izglītības jomas normatīvajos aktos un politikas plānošanas dokumentos noteiktos uzdevumus.</w:t>
            </w:r>
          </w:p>
        </w:tc>
        <w:tc>
          <w:tcPr>
            <w:tcW w:w="3260" w:type="dxa"/>
            <w:tcBorders>
              <w:top w:val="single" w:sz="4" w:space="0" w:color="auto"/>
              <w:left w:val="single" w:sz="4" w:space="0" w:color="auto"/>
              <w:bottom w:val="single" w:sz="4" w:space="0" w:color="auto"/>
            </w:tcBorders>
          </w:tcPr>
          <w:p w14:paraId="291F96E5" w14:textId="77777777" w:rsidR="001F6EBB" w:rsidRPr="00762CE2" w:rsidRDefault="001F6EBB" w:rsidP="001F6EBB">
            <w:pPr>
              <w:widowControl w:val="0"/>
              <w:tabs>
                <w:tab w:val="left" w:pos="0"/>
                <w:tab w:val="left" w:pos="1134"/>
              </w:tabs>
              <w:ind w:firstLine="709"/>
              <w:jc w:val="both"/>
              <w:rPr>
                <w:rFonts w:eastAsia="Times New Roman"/>
                <w:color w:val="auto"/>
                <w:sz w:val="22"/>
                <w:szCs w:val="22"/>
                <w:lang w:eastAsia="lv-LV"/>
              </w:rPr>
            </w:pPr>
            <w:r w:rsidRPr="00762CE2">
              <w:rPr>
                <w:rFonts w:eastAsia="Times New Roman"/>
                <w:color w:val="auto"/>
                <w:sz w:val="22"/>
                <w:szCs w:val="22"/>
                <w:lang w:eastAsia="lv-LV"/>
              </w:rPr>
              <w:lastRenderedPageBreak/>
              <w:t>1. Noteikumi nosaka:</w:t>
            </w:r>
          </w:p>
          <w:p w14:paraId="3BEC9B8B" w14:textId="77777777" w:rsidR="001F6EBB" w:rsidRPr="00762CE2" w:rsidRDefault="001F6EBB" w:rsidP="001F6EBB">
            <w:pPr>
              <w:widowControl w:val="0"/>
              <w:tabs>
                <w:tab w:val="left" w:pos="0"/>
                <w:tab w:val="left" w:pos="1134"/>
              </w:tabs>
              <w:ind w:firstLine="709"/>
              <w:jc w:val="both"/>
              <w:rPr>
                <w:rFonts w:eastAsia="Times New Roman"/>
                <w:color w:val="auto"/>
                <w:sz w:val="22"/>
                <w:szCs w:val="22"/>
                <w:lang w:eastAsia="lv-LV"/>
              </w:rPr>
            </w:pPr>
            <w:r w:rsidRPr="00762CE2">
              <w:rPr>
                <w:rFonts w:eastAsia="Times New Roman"/>
                <w:color w:val="auto"/>
                <w:sz w:val="22"/>
                <w:szCs w:val="22"/>
                <w:lang w:eastAsia="lv-LV"/>
              </w:rPr>
              <w:t>1.1. Valsts izglītības informācijas sistēmas (turpmāk – sistēma) saturu, uzturēšanas un aktualizācijas kārtību;</w:t>
            </w:r>
          </w:p>
          <w:p w14:paraId="7F1800DA" w14:textId="77777777" w:rsidR="001F6EBB" w:rsidRPr="00762CE2" w:rsidRDefault="001F6EBB" w:rsidP="001F6EBB">
            <w:pPr>
              <w:widowControl w:val="0"/>
              <w:tabs>
                <w:tab w:val="left" w:pos="0"/>
                <w:tab w:val="left" w:pos="1134"/>
              </w:tabs>
              <w:ind w:firstLine="709"/>
              <w:jc w:val="both"/>
              <w:rPr>
                <w:rFonts w:eastAsia="Times New Roman"/>
                <w:color w:val="auto"/>
                <w:sz w:val="22"/>
                <w:szCs w:val="22"/>
                <w:lang w:eastAsia="lv-LV"/>
              </w:rPr>
            </w:pPr>
            <w:r w:rsidRPr="00762CE2">
              <w:rPr>
                <w:rFonts w:eastAsia="Times New Roman"/>
                <w:color w:val="auto"/>
                <w:sz w:val="22"/>
                <w:szCs w:val="22"/>
                <w:lang w:eastAsia="lv-LV"/>
              </w:rPr>
              <w:t>1.2. institūcijas, kas kārto pedagogu un izglītības programmu reģistrus, kā arī kārtību, kādā reģistri tiek vesti un uzturēti;</w:t>
            </w:r>
          </w:p>
          <w:p w14:paraId="56E5B7D6" w14:textId="77777777" w:rsidR="001F6EBB" w:rsidRDefault="001F6EBB" w:rsidP="001F6EBB">
            <w:pPr>
              <w:widowControl w:val="0"/>
              <w:tabs>
                <w:tab w:val="left" w:pos="0"/>
                <w:tab w:val="left" w:pos="1134"/>
              </w:tabs>
              <w:ind w:firstLine="709"/>
              <w:jc w:val="both"/>
              <w:rPr>
                <w:color w:val="auto"/>
                <w:sz w:val="22"/>
                <w:szCs w:val="22"/>
              </w:rPr>
            </w:pPr>
            <w:r w:rsidRPr="00762CE2">
              <w:rPr>
                <w:rFonts w:eastAsia="Times New Roman"/>
                <w:color w:val="auto"/>
                <w:sz w:val="22"/>
                <w:szCs w:val="22"/>
                <w:lang w:eastAsia="lv-LV"/>
              </w:rPr>
              <w:t>1.3. studējošo un absolventu reģistram iesniedzamās informācijas apjomu un informācijas iesniegšanas kārtību, studējošo un absolventu reģistra publiski pieejamās informācijas</w:t>
            </w:r>
            <w:r w:rsidRPr="00762CE2">
              <w:rPr>
                <w:color w:val="auto"/>
                <w:sz w:val="22"/>
                <w:szCs w:val="22"/>
              </w:rPr>
              <w:t xml:space="preserve"> apjomu un publiskošanas kārtību.</w:t>
            </w:r>
          </w:p>
          <w:p w14:paraId="34C54F3F" w14:textId="77777777" w:rsidR="0086166E" w:rsidRDefault="0086166E" w:rsidP="001F6EBB">
            <w:pPr>
              <w:widowControl w:val="0"/>
              <w:tabs>
                <w:tab w:val="left" w:pos="0"/>
                <w:tab w:val="left" w:pos="1134"/>
              </w:tabs>
              <w:ind w:firstLine="709"/>
              <w:jc w:val="both"/>
              <w:rPr>
                <w:color w:val="auto"/>
                <w:sz w:val="22"/>
                <w:szCs w:val="22"/>
              </w:rPr>
            </w:pPr>
          </w:p>
          <w:p w14:paraId="107DF32A" w14:textId="0DB37000" w:rsidR="0086166E" w:rsidRPr="00762CE2" w:rsidRDefault="0086166E" w:rsidP="001F6EBB">
            <w:pPr>
              <w:widowControl w:val="0"/>
              <w:tabs>
                <w:tab w:val="left" w:pos="0"/>
                <w:tab w:val="left" w:pos="1134"/>
              </w:tabs>
              <w:ind w:firstLine="709"/>
              <w:jc w:val="both"/>
              <w:rPr>
                <w:color w:val="auto"/>
                <w:sz w:val="22"/>
                <w:szCs w:val="22"/>
              </w:rPr>
            </w:pPr>
            <w:r w:rsidRPr="0086166E">
              <w:rPr>
                <w:color w:val="auto"/>
                <w:sz w:val="22"/>
                <w:szCs w:val="22"/>
              </w:rPr>
              <w:lastRenderedPageBreak/>
              <w:t>21. Pēc tam, kad apstrādāti Valsts ieņēmumu dienesta dati par personu nodarbinātību, nodarbinātības jomu un ienākumiem un Nodarbinātības valsts aģentūras dati par personu ar bezdarbnieka un darba meklētāja statusu, Centrālā statistikas pārvalde (turpmāk – datu sniedzējs) sagatavo un iesniedz sistēmā monitoringa datus par absolventu nodarbinātību un ienākumiem un par absolventiem, kuriem piešķirts bezdarbnieka vai darba meklētāja statuss.</w:t>
            </w:r>
          </w:p>
          <w:p w14:paraId="45CA6455" w14:textId="77777777" w:rsidR="001F6EBB" w:rsidRDefault="001F6EBB" w:rsidP="0085016B">
            <w:pPr>
              <w:ind w:firstLine="284"/>
              <w:rPr>
                <w:color w:val="auto"/>
                <w:sz w:val="22"/>
                <w:szCs w:val="22"/>
              </w:rPr>
            </w:pPr>
          </w:p>
          <w:p w14:paraId="29F96684" w14:textId="77777777" w:rsidR="0086166E" w:rsidRPr="006B7518" w:rsidRDefault="0086166E" w:rsidP="0086166E">
            <w:pPr>
              <w:widowControl w:val="0"/>
              <w:tabs>
                <w:tab w:val="left" w:pos="0"/>
                <w:tab w:val="left" w:pos="1134"/>
              </w:tabs>
              <w:ind w:firstLine="709"/>
              <w:jc w:val="both"/>
              <w:rPr>
                <w:color w:val="auto"/>
                <w:sz w:val="22"/>
                <w:szCs w:val="22"/>
              </w:rPr>
            </w:pPr>
            <w:r w:rsidRPr="0086166E">
              <w:rPr>
                <w:color w:val="auto"/>
                <w:sz w:val="22"/>
                <w:szCs w:val="22"/>
              </w:rPr>
              <w:t>25. Monitoringa datus par absolventu nodarbinātības līmeni, nodarbinātības jomām, vidējiem ienākumiem un bezdarba līmeni apkopotā veidā sadalījumā pa augstākās izglītības programmām, studiju līmeņiem un augstskolām reizi uzkrāj sistēmā un gadā publicē Latvijas atvērto datu portālā.</w:t>
            </w:r>
          </w:p>
          <w:p w14:paraId="0077F7AF" w14:textId="77777777" w:rsidR="001F6EBB" w:rsidRDefault="001F6EBB" w:rsidP="0085016B">
            <w:pPr>
              <w:ind w:firstLine="284"/>
              <w:rPr>
                <w:color w:val="auto"/>
                <w:sz w:val="22"/>
                <w:szCs w:val="22"/>
              </w:rPr>
            </w:pPr>
          </w:p>
          <w:p w14:paraId="62BC646B" w14:textId="77777777" w:rsidR="001F6EBB" w:rsidRPr="00457703" w:rsidRDefault="001F6EBB" w:rsidP="0085016B">
            <w:pPr>
              <w:ind w:firstLine="284"/>
              <w:rPr>
                <w:color w:val="auto"/>
                <w:sz w:val="22"/>
                <w:szCs w:val="22"/>
              </w:rPr>
            </w:pPr>
          </w:p>
        </w:tc>
      </w:tr>
      <w:tr w:rsidR="000E1E48" w:rsidRPr="00457703" w14:paraId="6148CA72" w14:textId="77777777" w:rsidTr="0066744D">
        <w:tc>
          <w:tcPr>
            <w:tcW w:w="814" w:type="dxa"/>
            <w:tcBorders>
              <w:top w:val="single" w:sz="6" w:space="0" w:color="000000"/>
              <w:left w:val="single" w:sz="6" w:space="0" w:color="000000"/>
              <w:bottom w:val="single" w:sz="6" w:space="0" w:color="000000"/>
              <w:right w:val="single" w:sz="6" w:space="0" w:color="000000"/>
            </w:tcBorders>
          </w:tcPr>
          <w:p w14:paraId="1A6E3E18" w14:textId="1B691FBD" w:rsidR="000E1E48" w:rsidRDefault="000E1E48" w:rsidP="00BF735B">
            <w:pPr>
              <w:pStyle w:val="naisc"/>
              <w:numPr>
                <w:ilvl w:val="0"/>
                <w:numId w:val="29"/>
              </w:numPr>
              <w:spacing w:before="0" w:after="0"/>
              <w:rPr>
                <w:color w:val="auto"/>
                <w:sz w:val="22"/>
                <w:szCs w:val="22"/>
              </w:rPr>
            </w:pPr>
          </w:p>
        </w:tc>
        <w:tc>
          <w:tcPr>
            <w:tcW w:w="3714" w:type="dxa"/>
            <w:tcBorders>
              <w:top w:val="single" w:sz="6" w:space="0" w:color="000000"/>
              <w:left w:val="single" w:sz="6" w:space="0" w:color="000000"/>
              <w:bottom w:val="single" w:sz="6" w:space="0" w:color="000000"/>
              <w:right w:val="single" w:sz="6" w:space="0" w:color="000000"/>
            </w:tcBorders>
          </w:tcPr>
          <w:p w14:paraId="7D0FC322" w14:textId="77777777" w:rsidR="007E3908" w:rsidRPr="007E3908" w:rsidRDefault="007E3908" w:rsidP="007E3908">
            <w:pPr>
              <w:pStyle w:val="naisc"/>
              <w:ind w:firstLine="284"/>
              <w:rPr>
                <w:color w:val="auto"/>
                <w:sz w:val="22"/>
                <w:szCs w:val="22"/>
              </w:rPr>
            </w:pPr>
            <w:r w:rsidRPr="007E3908">
              <w:rPr>
                <w:color w:val="auto"/>
                <w:sz w:val="22"/>
                <w:szCs w:val="22"/>
              </w:rPr>
              <w:t xml:space="preserve">5. Izveidojot sistēmu, tās pārzinis </w:t>
            </w:r>
            <w:r w:rsidRPr="007E3908">
              <w:rPr>
                <w:color w:val="auto"/>
                <w:sz w:val="22"/>
                <w:szCs w:val="22"/>
              </w:rPr>
              <w:lastRenderedPageBreak/>
              <w:t>uztur reģistru kārtošanai un oficiālās statistikas nodrošināšanai nepieciešamo elektronisko vidi:</w:t>
            </w:r>
          </w:p>
          <w:p w14:paraId="60BDEE0E" w14:textId="77777777" w:rsidR="007E3908" w:rsidRPr="007E3908" w:rsidRDefault="007E3908" w:rsidP="007E3908">
            <w:pPr>
              <w:pStyle w:val="naisc"/>
              <w:ind w:firstLine="284"/>
              <w:rPr>
                <w:color w:val="auto"/>
                <w:sz w:val="22"/>
                <w:szCs w:val="22"/>
              </w:rPr>
            </w:pPr>
            <w:r w:rsidRPr="007E3908">
              <w:rPr>
                <w:color w:val="auto"/>
                <w:sz w:val="22"/>
                <w:szCs w:val="22"/>
              </w:rPr>
              <w:t>5.1. informācijas uzkrāšanai izglītības jomā un tās publicēšanai, nodrošinot informācijas atklātību;</w:t>
            </w:r>
          </w:p>
          <w:p w14:paraId="71626EEB" w14:textId="77777777" w:rsidR="007E3908" w:rsidRPr="007E3908" w:rsidRDefault="007E3908" w:rsidP="007E3908">
            <w:pPr>
              <w:pStyle w:val="naisc"/>
              <w:ind w:firstLine="284"/>
              <w:rPr>
                <w:color w:val="auto"/>
                <w:sz w:val="22"/>
                <w:szCs w:val="22"/>
              </w:rPr>
            </w:pPr>
            <w:r w:rsidRPr="007E3908">
              <w:rPr>
                <w:color w:val="auto"/>
                <w:sz w:val="22"/>
                <w:szCs w:val="22"/>
              </w:rPr>
              <w:t>5.2. izglītības, sporta un jaunatnes politikas īstenošanas uzraudzībai;</w:t>
            </w:r>
          </w:p>
          <w:p w14:paraId="6846136C" w14:textId="77777777" w:rsidR="007E3908" w:rsidRPr="007E3908" w:rsidRDefault="007E3908" w:rsidP="007E3908">
            <w:pPr>
              <w:pStyle w:val="naisc"/>
              <w:ind w:firstLine="284"/>
              <w:rPr>
                <w:color w:val="auto"/>
                <w:sz w:val="22"/>
                <w:szCs w:val="22"/>
              </w:rPr>
            </w:pPr>
            <w:r w:rsidRPr="007E3908">
              <w:rPr>
                <w:color w:val="auto"/>
                <w:sz w:val="22"/>
                <w:szCs w:val="22"/>
              </w:rPr>
              <w:t>5.3. mācību un audzināšanas procesa kvalitātes pilnveides pasākumu izstrādei, īstenošanai un kontrolei;</w:t>
            </w:r>
          </w:p>
          <w:p w14:paraId="6363FF5B" w14:textId="77777777" w:rsidR="007E3908" w:rsidRPr="007E3908" w:rsidRDefault="007E3908" w:rsidP="007E3908">
            <w:pPr>
              <w:pStyle w:val="naisc"/>
              <w:ind w:firstLine="284"/>
              <w:rPr>
                <w:color w:val="auto"/>
                <w:sz w:val="22"/>
                <w:szCs w:val="22"/>
              </w:rPr>
            </w:pPr>
            <w:r w:rsidRPr="007E3908">
              <w:rPr>
                <w:color w:val="auto"/>
                <w:sz w:val="22"/>
                <w:szCs w:val="22"/>
              </w:rPr>
              <w:t>5.4. oficiālās statistiskās informācijas operatīvai iegūšanai un apkopošanai;</w:t>
            </w:r>
          </w:p>
          <w:p w14:paraId="0E484032" w14:textId="77777777" w:rsidR="007E3908" w:rsidRPr="007E3908" w:rsidRDefault="007E3908" w:rsidP="007E3908">
            <w:pPr>
              <w:pStyle w:val="naisc"/>
              <w:ind w:firstLine="284"/>
              <w:rPr>
                <w:color w:val="auto"/>
                <w:sz w:val="22"/>
                <w:szCs w:val="22"/>
              </w:rPr>
            </w:pPr>
            <w:r w:rsidRPr="007E3908">
              <w:rPr>
                <w:color w:val="auto"/>
                <w:sz w:val="22"/>
                <w:szCs w:val="22"/>
              </w:rPr>
              <w:t>5.5. absolventu nodarbinātības, ienākumu un bezdarba līmeņa monitoringam;</w:t>
            </w:r>
          </w:p>
          <w:p w14:paraId="1250CFF3" w14:textId="04D3747E" w:rsidR="000E1E48" w:rsidRPr="00457703" w:rsidRDefault="007E3908" w:rsidP="007E3908">
            <w:pPr>
              <w:pStyle w:val="naisc"/>
              <w:spacing w:before="0" w:after="0"/>
              <w:ind w:firstLine="284"/>
              <w:rPr>
                <w:color w:val="auto"/>
                <w:sz w:val="22"/>
                <w:szCs w:val="22"/>
              </w:rPr>
            </w:pPr>
            <w:r w:rsidRPr="007E3908">
              <w:rPr>
                <w:color w:val="auto"/>
                <w:sz w:val="22"/>
                <w:szCs w:val="22"/>
              </w:rPr>
              <w:t>5.6. informācijas apmaiņai ar citām informācijas sistēmām normatīvajos aktos noteikto funkciju īstenošanai.</w:t>
            </w:r>
          </w:p>
        </w:tc>
        <w:tc>
          <w:tcPr>
            <w:tcW w:w="3756" w:type="dxa"/>
            <w:tcBorders>
              <w:top w:val="single" w:sz="6" w:space="0" w:color="000000"/>
              <w:left w:val="single" w:sz="6" w:space="0" w:color="000000"/>
              <w:bottom w:val="single" w:sz="6" w:space="0" w:color="000000"/>
              <w:right w:val="single" w:sz="6" w:space="0" w:color="000000"/>
            </w:tcBorders>
          </w:tcPr>
          <w:p w14:paraId="6C8A6B04" w14:textId="77777777" w:rsidR="000E1E48" w:rsidRPr="00457703" w:rsidRDefault="000E1E48" w:rsidP="000E1E48">
            <w:pPr>
              <w:jc w:val="both"/>
              <w:rPr>
                <w:b/>
                <w:sz w:val="22"/>
                <w:szCs w:val="22"/>
              </w:rPr>
            </w:pPr>
            <w:r w:rsidRPr="00457703">
              <w:rPr>
                <w:b/>
                <w:sz w:val="22"/>
                <w:szCs w:val="22"/>
              </w:rPr>
              <w:lastRenderedPageBreak/>
              <w:t xml:space="preserve">Tieslietu ministrijas 2019. gada </w:t>
            </w:r>
            <w:r>
              <w:rPr>
                <w:b/>
                <w:sz w:val="22"/>
                <w:szCs w:val="22"/>
              </w:rPr>
              <w:lastRenderedPageBreak/>
              <w:t>15. maija</w:t>
            </w:r>
            <w:r w:rsidRPr="00457703">
              <w:rPr>
                <w:b/>
                <w:sz w:val="22"/>
                <w:szCs w:val="22"/>
              </w:rPr>
              <w:t xml:space="preserve"> elektroniskā pasta vēstule:</w:t>
            </w:r>
          </w:p>
          <w:p w14:paraId="41465DB7" w14:textId="38C2678E" w:rsidR="000E1E48" w:rsidRPr="00457703" w:rsidRDefault="000E1E48" w:rsidP="000E1E48">
            <w:pPr>
              <w:pStyle w:val="naisc"/>
              <w:spacing w:before="0" w:after="0"/>
              <w:jc w:val="left"/>
              <w:rPr>
                <w:b/>
                <w:color w:val="auto"/>
                <w:sz w:val="22"/>
                <w:szCs w:val="22"/>
              </w:rPr>
            </w:pPr>
            <w:r>
              <w:t>Projektā tiek ietverts regulējums, kas saistīts ar to, ka Psihologu reģistrs ir sistēmas sastāvdaļa. Vienlaikus projekta 5. punktā uz Psihologu reģistru attiecināma informācija iekļauta nav. Līdz ar to lūdzam papildināt projekta 5. punktu, lai no tā izrietētu arī pienākumi attiecībā uz Psihologu reģistru.</w:t>
            </w:r>
          </w:p>
        </w:tc>
        <w:tc>
          <w:tcPr>
            <w:tcW w:w="3332" w:type="dxa"/>
            <w:tcBorders>
              <w:top w:val="single" w:sz="6" w:space="0" w:color="000000"/>
              <w:left w:val="single" w:sz="6" w:space="0" w:color="000000"/>
              <w:bottom w:val="single" w:sz="6" w:space="0" w:color="000000"/>
              <w:right w:val="single" w:sz="6" w:space="0" w:color="000000"/>
            </w:tcBorders>
          </w:tcPr>
          <w:p w14:paraId="1B5ED732" w14:textId="77777777" w:rsidR="000E1E48" w:rsidRDefault="00B56A88" w:rsidP="000B4CFB">
            <w:pPr>
              <w:pStyle w:val="naisc"/>
              <w:spacing w:before="0" w:after="0"/>
              <w:ind w:firstLine="284"/>
              <w:rPr>
                <w:b/>
                <w:color w:val="auto"/>
                <w:sz w:val="22"/>
                <w:szCs w:val="22"/>
              </w:rPr>
            </w:pPr>
            <w:r>
              <w:rPr>
                <w:b/>
                <w:color w:val="auto"/>
                <w:sz w:val="22"/>
                <w:szCs w:val="22"/>
              </w:rPr>
              <w:lastRenderedPageBreak/>
              <w:t>Ņemts vērā.</w:t>
            </w:r>
          </w:p>
          <w:p w14:paraId="43861769" w14:textId="1AB65FF1" w:rsidR="00B56A88" w:rsidRPr="00B56A88" w:rsidRDefault="00B56A88" w:rsidP="000B4CFB">
            <w:pPr>
              <w:pStyle w:val="naisc"/>
              <w:spacing w:before="0" w:after="0"/>
              <w:ind w:firstLine="284"/>
              <w:rPr>
                <w:color w:val="auto"/>
                <w:sz w:val="22"/>
                <w:szCs w:val="22"/>
              </w:rPr>
            </w:pPr>
            <w:r>
              <w:rPr>
                <w:color w:val="auto"/>
                <w:sz w:val="22"/>
                <w:szCs w:val="22"/>
              </w:rPr>
              <w:lastRenderedPageBreak/>
              <w:t>Precizēta attiecīgā noteikumu punkta redakcija.</w:t>
            </w:r>
          </w:p>
        </w:tc>
        <w:tc>
          <w:tcPr>
            <w:tcW w:w="3260" w:type="dxa"/>
            <w:tcBorders>
              <w:top w:val="single" w:sz="4" w:space="0" w:color="auto"/>
              <w:left w:val="single" w:sz="4" w:space="0" w:color="auto"/>
              <w:bottom w:val="single" w:sz="4" w:space="0" w:color="auto"/>
            </w:tcBorders>
          </w:tcPr>
          <w:p w14:paraId="38379ABC" w14:textId="77777777" w:rsidR="009A60BD" w:rsidRPr="009A60BD" w:rsidRDefault="009A60BD" w:rsidP="009A60BD">
            <w:pPr>
              <w:ind w:firstLine="284"/>
              <w:rPr>
                <w:color w:val="auto"/>
                <w:sz w:val="22"/>
                <w:szCs w:val="22"/>
              </w:rPr>
            </w:pPr>
            <w:r w:rsidRPr="009A60BD">
              <w:rPr>
                <w:color w:val="auto"/>
                <w:sz w:val="22"/>
                <w:szCs w:val="22"/>
              </w:rPr>
              <w:lastRenderedPageBreak/>
              <w:t xml:space="preserve">5. Izveidojot sistēmu, tās </w:t>
            </w:r>
            <w:r w:rsidRPr="009A60BD">
              <w:rPr>
                <w:color w:val="auto"/>
                <w:sz w:val="22"/>
                <w:szCs w:val="22"/>
              </w:rPr>
              <w:lastRenderedPageBreak/>
              <w:t>pārzinis uztur reģistru kārtošanai un oficiālās statistikas nodrošināšanai nepieciešamo elektronisko vidi:</w:t>
            </w:r>
          </w:p>
          <w:p w14:paraId="4837E148" w14:textId="77777777" w:rsidR="009A60BD" w:rsidRPr="009A60BD" w:rsidRDefault="009A60BD" w:rsidP="009A60BD">
            <w:pPr>
              <w:ind w:firstLine="284"/>
              <w:rPr>
                <w:color w:val="auto"/>
                <w:sz w:val="22"/>
                <w:szCs w:val="22"/>
              </w:rPr>
            </w:pPr>
            <w:r w:rsidRPr="009A60BD">
              <w:rPr>
                <w:color w:val="auto"/>
                <w:sz w:val="22"/>
                <w:szCs w:val="22"/>
              </w:rPr>
              <w:t>5.1. informācijas uzkrāšanai izglītības jomā un tās publicēšanai, nodrošinot informācijas atklātību;</w:t>
            </w:r>
          </w:p>
          <w:p w14:paraId="22CA6FD5" w14:textId="77777777" w:rsidR="009A60BD" w:rsidRPr="009A60BD" w:rsidRDefault="009A60BD" w:rsidP="009A60BD">
            <w:pPr>
              <w:ind w:firstLine="284"/>
              <w:rPr>
                <w:color w:val="auto"/>
                <w:sz w:val="22"/>
                <w:szCs w:val="22"/>
              </w:rPr>
            </w:pPr>
            <w:r w:rsidRPr="009A60BD">
              <w:rPr>
                <w:color w:val="auto"/>
                <w:sz w:val="22"/>
                <w:szCs w:val="22"/>
              </w:rPr>
              <w:t>5.2. izglītības, sporta un jaunatnes politikas īstenošanas uzraudzībai;</w:t>
            </w:r>
          </w:p>
          <w:p w14:paraId="4B310EB4" w14:textId="77777777" w:rsidR="009A60BD" w:rsidRPr="009A60BD" w:rsidRDefault="009A60BD" w:rsidP="009A60BD">
            <w:pPr>
              <w:ind w:firstLine="284"/>
              <w:rPr>
                <w:color w:val="auto"/>
                <w:sz w:val="22"/>
                <w:szCs w:val="22"/>
              </w:rPr>
            </w:pPr>
            <w:r w:rsidRPr="009A60BD">
              <w:rPr>
                <w:color w:val="auto"/>
                <w:sz w:val="22"/>
                <w:szCs w:val="22"/>
              </w:rPr>
              <w:t>5.3. mācību un audzināšanas procesa kvalitātes pilnveides pasākumu izstrādei, īstenošanai un kontrolei;</w:t>
            </w:r>
          </w:p>
          <w:p w14:paraId="340DDE71" w14:textId="77777777" w:rsidR="009A60BD" w:rsidRPr="009A60BD" w:rsidRDefault="009A60BD" w:rsidP="009A60BD">
            <w:pPr>
              <w:ind w:firstLine="284"/>
              <w:rPr>
                <w:color w:val="auto"/>
                <w:sz w:val="22"/>
                <w:szCs w:val="22"/>
              </w:rPr>
            </w:pPr>
            <w:r w:rsidRPr="009A60BD">
              <w:rPr>
                <w:color w:val="auto"/>
                <w:sz w:val="22"/>
                <w:szCs w:val="22"/>
              </w:rPr>
              <w:t>5.4. pedagogu, bērnu uzraudzības pakalpojumu sniedzēju un psihologu profesionālās darbības uzraudzībai nepieciešamās informācijas apritei;</w:t>
            </w:r>
          </w:p>
          <w:p w14:paraId="131B60BB" w14:textId="77777777" w:rsidR="009A60BD" w:rsidRPr="009A60BD" w:rsidRDefault="009A60BD" w:rsidP="009A60BD">
            <w:pPr>
              <w:ind w:firstLine="284"/>
              <w:rPr>
                <w:color w:val="auto"/>
                <w:sz w:val="22"/>
                <w:szCs w:val="22"/>
              </w:rPr>
            </w:pPr>
            <w:r w:rsidRPr="009A60BD">
              <w:rPr>
                <w:color w:val="auto"/>
                <w:sz w:val="22"/>
                <w:szCs w:val="22"/>
              </w:rPr>
              <w:t>5.5. oficiālās statistiskās informācijas operatīvai iegūšanai un apkopošanai;</w:t>
            </w:r>
          </w:p>
          <w:p w14:paraId="1C5AAAF2" w14:textId="77777777" w:rsidR="009A60BD" w:rsidRPr="009A60BD" w:rsidRDefault="009A60BD" w:rsidP="009A60BD">
            <w:pPr>
              <w:ind w:firstLine="284"/>
              <w:rPr>
                <w:color w:val="auto"/>
                <w:sz w:val="22"/>
                <w:szCs w:val="22"/>
              </w:rPr>
            </w:pPr>
            <w:r w:rsidRPr="009A60BD">
              <w:rPr>
                <w:color w:val="auto"/>
                <w:sz w:val="22"/>
                <w:szCs w:val="22"/>
              </w:rPr>
              <w:t>5.6. absolventu nodarbinātības, ienākumu un bezdarba līmeņa monitoringam;</w:t>
            </w:r>
          </w:p>
          <w:p w14:paraId="0A3D007F" w14:textId="5D5CC48D" w:rsidR="000E1E48" w:rsidRPr="00457703" w:rsidRDefault="009A60BD" w:rsidP="009A60BD">
            <w:pPr>
              <w:ind w:firstLine="284"/>
              <w:rPr>
                <w:color w:val="auto"/>
                <w:sz w:val="22"/>
                <w:szCs w:val="22"/>
              </w:rPr>
            </w:pPr>
            <w:r w:rsidRPr="009A60BD">
              <w:rPr>
                <w:color w:val="auto"/>
                <w:sz w:val="22"/>
                <w:szCs w:val="22"/>
              </w:rPr>
              <w:t>5.7. informācijas apmaiņai ar citām informācijas sistēmām normatīvajos aktos noteikto funkciju īstenošanai.</w:t>
            </w:r>
          </w:p>
        </w:tc>
      </w:tr>
      <w:tr w:rsidR="00D83D6B" w:rsidRPr="00457703" w14:paraId="1F7FB323" w14:textId="77777777" w:rsidTr="0066744D">
        <w:tc>
          <w:tcPr>
            <w:tcW w:w="814" w:type="dxa"/>
            <w:tcBorders>
              <w:top w:val="single" w:sz="6" w:space="0" w:color="000000"/>
              <w:left w:val="single" w:sz="6" w:space="0" w:color="000000"/>
              <w:bottom w:val="single" w:sz="6" w:space="0" w:color="000000"/>
              <w:right w:val="single" w:sz="6" w:space="0" w:color="000000"/>
            </w:tcBorders>
          </w:tcPr>
          <w:p w14:paraId="05446D16" w14:textId="7A73C776" w:rsidR="00D83D6B" w:rsidRPr="00457703" w:rsidRDefault="00D83D6B" w:rsidP="00BF735B">
            <w:pPr>
              <w:pStyle w:val="naisc"/>
              <w:numPr>
                <w:ilvl w:val="0"/>
                <w:numId w:val="29"/>
              </w:numPr>
              <w:spacing w:before="0" w:after="0"/>
              <w:rPr>
                <w:color w:val="auto"/>
                <w:sz w:val="22"/>
                <w:szCs w:val="22"/>
              </w:rPr>
            </w:pPr>
          </w:p>
        </w:tc>
        <w:tc>
          <w:tcPr>
            <w:tcW w:w="3714" w:type="dxa"/>
            <w:tcBorders>
              <w:top w:val="single" w:sz="6" w:space="0" w:color="000000"/>
              <w:left w:val="single" w:sz="6" w:space="0" w:color="000000"/>
              <w:bottom w:val="single" w:sz="6" w:space="0" w:color="000000"/>
              <w:right w:val="single" w:sz="6" w:space="0" w:color="000000"/>
            </w:tcBorders>
          </w:tcPr>
          <w:p w14:paraId="22CF421B" w14:textId="6122D67D" w:rsidR="00D83D6B" w:rsidRPr="00457703" w:rsidRDefault="00EE6436" w:rsidP="0085016B">
            <w:pPr>
              <w:pStyle w:val="naisc"/>
              <w:spacing w:before="0" w:after="0"/>
              <w:ind w:firstLine="284"/>
              <w:rPr>
                <w:color w:val="auto"/>
                <w:sz w:val="22"/>
                <w:szCs w:val="22"/>
              </w:rPr>
            </w:pPr>
            <w:r w:rsidRPr="00457703">
              <w:rPr>
                <w:color w:val="auto"/>
                <w:sz w:val="22"/>
                <w:szCs w:val="22"/>
              </w:rPr>
              <w:t xml:space="preserve">Projekts grozījumus neparedz. </w:t>
            </w:r>
          </w:p>
        </w:tc>
        <w:tc>
          <w:tcPr>
            <w:tcW w:w="3756" w:type="dxa"/>
            <w:tcBorders>
              <w:top w:val="single" w:sz="6" w:space="0" w:color="000000"/>
              <w:left w:val="single" w:sz="6" w:space="0" w:color="000000"/>
              <w:bottom w:val="single" w:sz="6" w:space="0" w:color="000000"/>
              <w:right w:val="single" w:sz="6" w:space="0" w:color="000000"/>
            </w:tcBorders>
          </w:tcPr>
          <w:p w14:paraId="0427C55A" w14:textId="77777777" w:rsidR="00CD0296" w:rsidRPr="00457703" w:rsidRDefault="00CD0296" w:rsidP="006C0BE2">
            <w:pPr>
              <w:pStyle w:val="naisc"/>
              <w:spacing w:before="0" w:after="0"/>
              <w:ind w:firstLine="284"/>
              <w:jc w:val="left"/>
              <w:rPr>
                <w:b/>
                <w:color w:val="auto"/>
                <w:sz w:val="22"/>
                <w:szCs w:val="22"/>
              </w:rPr>
            </w:pPr>
            <w:r w:rsidRPr="00457703">
              <w:rPr>
                <w:b/>
                <w:color w:val="auto"/>
                <w:sz w:val="22"/>
                <w:szCs w:val="22"/>
              </w:rPr>
              <w:t>Tieslietu ministrijas 23.01.2019. vēstule Nr.1-9.1/70:</w:t>
            </w:r>
          </w:p>
          <w:p w14:paraId="04CAC260" w14:textId="77777777" w:rsidR="00CD0296" w:rsidRPr="00457703" w:rsidRDefault="00CD0296" w:rsidP="006C0BE2">
            <w:pPr>
              <w:rPr>
                <w:sz w:val="22"/>
                <w:szCs w:val="22"/>
              </w:rPr>
            </w:pPr>
            <w:r w:rsidRPr="00457703">
              <w:rPr>
                <w:sz w:val="22"/>
                <w:szCs w:val="22"/>
              </w:rPr>
              <w:t xml:space="preserve">Projekta 2. punkts paredz papildināt </w:t>
            </w:r>
            <w:r w:rsidRPr="00457703">
              <w:rPr>
                <w:sz w:val="22"/>
                <w:szCs w:val="22"/>
              </w:rPr>
              <w:lastRenderedPageBreak/>
              <w:t xml:space="preserve">Ministru kabineta 2010. gada 17. augusta noteikumu Nr. 788 "Valsts izglītības informācijas sistēmas saturs, uzturēšanas un aktualizācijas kārtība" (turpmāk – sistēmas noteikumi) 4.1. apakšpunktu, nosakot, ka tiek nodrošināta Psihologu reģistra kārtošana un darbība, un projekta 3. punkts paredz papildināt sistēmas noteikumu 4.2. apakšpunktu, tādējādi nosakot, ka tiek nodrošināta centralizēta informācijas iegūšana par psihologiem. Sistēmas noteikumu 2. punkts nosaka, ka Valsts izglītības informācijas sistēma (turpmāk – sistēma) ir valsts informācijas sistēma, kuras darbības mērķis ir nodrošināt valsts, pašvaldību un izglītības iestāžu funkciju īstenošanu </w:t>
            </w:r>
            <w:r w:rsidRPr="00457703">
              <w:rPr>
                <w:sz w:val="22"/>
                <w:szCs w:val="22"/>
                <w:u w:val="single"/>
              </w:rPr>
              <w:t>izglītības jomā</w:t>
            </w:r>
            <w:r w:rsidRPr="00457703">
              <w:rPr>
                <w:sz w:val="22"/>
                <w:szCs w:val="22"/>
              </w:rPr>
              <w:t xml:space="preserve">, savukārt sistēmas noteikumu 4. punkta ievads paredz, ka sistēmas pārzinis ir Izglītības un zinātnes ministrija, kas </w:t>
            </w:r>
            <w:r w:rsidRPr="00457703">
              <w:rPr>
                <w:sz w:val="22"/>
                <w:szCs w:val="22"/>
                <w:u w:val="single"/>
              </w:rPr>
              <w:t>izglītības, sporta un jaunatnes politikas</w:t>
            </w:r>
            <w:r w:rsidRPr="00457703">
              <w:rPr>
                <w:sz w:val="22"/>
                <w:szCs w:val="22"/>
              </w:rPr>
              <w:t xml:space="preserve"> izstrādes un īstenošanas koordinācijas funkciju izpildei nodrošina sistēmas noteikumu 4.1. apakšpunktā minēto reģistru un datubāzes kārtošanu un darbību un sistēmas noteikumu 4.2. apakšpunktā minētās informācijas iegūšanu. Vēršam uzmanību, ka psihologi nav saistīti ar izglītības, sporta un jaunatnes politiku, līdz ar to, tā kā sistēmas noteikumu 4.1. un 4.2. apakšpunktā tiek ietverts Psihologu reģistrs un informācijas par </w:t>
            </w:r>
            <w:r w:rsidRPr="00457703">
              <w:rPr>
                <w:sz w:val="22"/>
                <w:szCs w:val="22"/>
              </w:rPr>
              <w:lastRenderedPageBreak/>
              <w:t>psihologiem iegūšana, lūdzam precizēt sistēmas noteikumu 4. punkta ievaddaļu, kā arī atbilstoši minētajam precizēt sistēmas noteikumu 2. punktu.</w:t>
            </w:r>
          </w:p>
          <w:p w14:paraId="718F8496" w14:textId="77777777" w:rsidR="00CD0296" w:rsidRPr="00457703" w:rsidRDefault="00CD0296" w:rsidP="006C0BE2">
            <w:pPr>
              <w:pStyle w:val="naisc"/>
              <w:spacing w:before="0" w:after="0"/>
              <w:ind w:firstLine="284"/>
              <w:jc w:val="left"/>
              <w:rPr>
                <w:color w:val="auto"/>
                <w:sz w:val="22"/>
                <w:szCs w:val="22"/>
              </w:rPr>
            </w:pPr>
            <w:r w:rsidRPr="00457703">
              <w:rPr>
                <w:sz w:val="22"/>
                <w:szCs w:val="22"/>
              </w:rPr>
              <w:tab/>
              <w:t>Vienlaikus lūdzam projekta sākotnējās ietekmes novērtējuma ziņojumā (turpmāk – anotācija) skaidrot, kāpēc Psihologu reģistrs un informācija par psihologiem ir sistēmas sastāvdaļa, ņemot vērā to, ka sistēma ir radīta, lai uzkrātu informāciju par izglītību dažādos aspektos, jo tās nosaukums jau norāda uz informācijas sistēmu izglītības jomā.</w:t>
            </w:r>
          </w:p>
        </w:tc>
        <w:tc>
          <w:tcPr>
            <w:tcW w:w="3332" w:type="dxa"/>
            <w:tcBorders>
              <w:top w:val="single" w:sz="6" w:space="0" w:color="000000"/>
              <w:left w:val="single" w:sz="6" w:space="0" w:color="000000"/>
              <w:bottom w:val="single" w:sz="6" w:space="0" w:color="000000"/>
              <w:right w:val="single" w:sz="6" w:space="0" w:color="000000"/>
            </w:tcBorders>
          </w:tcPr>
          <w:p w14:paraId="29DE52AC" w14:textId="77777777" w:rsidR="000B4CFB" w:rsidRPr="00457703" w:rsidRDefault="000B4CFB" w:rsidP="000B4CFB">
            <w:pPr>
              <w:pStyle w:val="naisc"/>
              <w:spacing w:before="0" w:after="0"/>
              <w:ind w:firstLine="284"/>
              <w:rPr>
                <w:b/>
                <w:color w:val="auto"/>
                <w:sz w:val="22"/>
                <w:szCs w:val="22"/>
              </w:rPr>
            </w:pPr>
            <w:r w:rsidRPr="00457703">
              <w:rPr>
                <w:b/>
                <w:color w:val="auto"/>
                <w:sz w:val="22"/>
                <w:szCs w:val="22"/>
              </w:rPr>
              <w:lastRenderedPageBreak/>
              <w:t>Ņemts vērā.</w:t>
            </w:r>
          </w:p>
          <w:p w14:paraId="511664C7" w14:textId="537A630F" w:rsidR="00D83D6B" w:rsidRPr="00457703" w:rsidRDefault="0085016B" w:rsidP="00F515F5">
            <w:pPr>
              <w:pStyle w:val="naisc"/>
              <w:spacing w:before="0" w:after="0"/>
              <w:ind w:firstLine="284"/>
              <w:rPr>
                <w:color w:val="auto"/>
                <w:sz w:val="22"/>
                <w:szCs w:val="22"/>
              </w:rPr>
            </w:pPr>
            <w:r w:rsidRPr="00457703">
              <w:rPr>
                <w:color w:val="auto"/>
                <w:sz w:val="22"/>
                <w:szCs w:val="22"/>
              </w:rPr>
              <w:t>Precizēts noteikumu projekts (sk.</w:t>
            </w:r>
            <w:r w:rsidR="00724FE3" w:rsidRPr="00457703">
              <w:rPr>
                <w:color w:val="auto"/>
                <w:sz w:val="22"/>
                <w:szCs w:val="22"/>
              </w:rPr>
              <w:t xml:space="preserve"> </w:t>
            </w:r>
            <w:r w:rsidRPr="00457703">
              <w:rPr>
                <w:color w:val="auto"/>
                <w:sz w:val="22"/>
                <w:szCs w:val="22"/>
              </w:rPr>
              <w:t>noteikumu projekta 1.</w:t>
            </w:r>
            <w:r w:rsidR="00F515F5" w:rsidRPr="00457703">
              <w:rPr>
                <w:color w:val="auto"/>
                <w:sz w:val="22"/>
                <w:szCs w:val="22"/>
              </w:rPr>
              <w:t xml:space="preserve"> un </w:t>
            </w:r>
            <w:r w:rsidR="00F515F5" w:rsidRPr="00457703">
              <w:rPr>
                <w:color w:val="auto"/>
                <w:sz w:val="22"/>
                <w:szCs w:val="22"/>
              </w:rPr>
              <w:lastRenderedPageBreak/>
              <w:t>3</w:t>
            </w:r>
            <w:r w:rsidRPr="00457703">
              <w:rPr>
                <w:color w:val="auto"/>
                <w:sz w:val="22"/>
                <w:szCs w:val="22"/>
              </w:rPr>
              <w:t>.punktu) un tā numerācija, kā arī anotācijas I.</w:t>
            </w:r>
            <w:r w:rsidR="00E42511">
              <w:rPr>
                <w:color w:val="auto"/>
                <w:sz w:val="22"/>
                <w:szCs w:val="22"/>
              </w:rPr>
              <w:t> </w:t>
            </w:r>
            <w:r w:rsidRPr="00457703">
              <w:rPr>
                <w:color w:val="auto"/>
                <w:sz w:val="22"/>
                <w:szCs w:val="22"/>
              </w:rPr>
              <w:t>sadaļas 2.punkts</w:t>
            </w:r>
          </w:p>
        </w:tc>
        <w:tc>
          <w:tcPr>
            <w:tcW w:w="3260" w:type="dxa"/>
            <w:tcBorders>
              <w:top w:val="single" w:sz="4" w:space="0" w:color="auto"/>
              <w:left w:val="single" w:sz="4" w:space="0" w:color="auto"/>
              <w:bottom w:val="single" w:sz="4" w:space="0" w:color="auto"/>
            </w:tcBorders>
          </w:tcPr>
          <w:p w14:paraId="6931A037" w14:textId="297E06B4" w:rsidR="00A26DDA" w:rsidRPr="00457703" w:rsidRDefault="00A26DDA" w:rsidP="0085016B">
            <w:pPr>
              <w:ind w:firstLine="284"/>
              <w:rPr>
                <w:color w:val="auto"/>
                <w:sz w:val="22"/>
                <w:szCs w:val="22"/>
              </w:rPr>
            </w:pPr>
            <w:r w:rsidRPr="00457703">
              <w:rPr>
                <w:color w:val="auto"/>
                <w:sz w:val="22"/>
                <w:szCs w:val="22"/>
              </w:rPr>
              <w:lastRenderedPageBreak/>
              <w:t xml:space="preserve">Saskaņā ar Ministru kabineta 2018. gada 29. maija noteikumu Nr. 301 “Psihologu noteikumi” </w:t>
            </w:r>
            <w:r w:rsidRPr="00457703">
              <w:rPr>
                <w:color w:val="auto"/>
                <w:sz w:val="22"/>
                <w:szCs w:val="22"/>
              </w:rPr>
              <w:lastRenderedPageBreak/>
              <w:t>5.punktā noteikto Psihologu reģistrs ir Valsts izglītības informācijas sistēmas sastāvdaļa.</w:t>
            </w:r>
            <w:r w:rsidR="0085016B" w:rsidRPr="00457703">
              <w:rPr>
                <w:color w:val="auto"/>
                <w:sz w:val="22"/>
                <w:szCs w:val="22"/>
              </w:rPr>
              <w:t xml:space="preserve"> (</w:t>
            </w:r>
            <w:r w:rsidRPr="00457703">
              <w:rPr>
                <w:color w:val="auto"/>
                <w:sz w:val="22"/>
                <w:szCs w:val="22"/>
              </w:rPr>
              <w:t>Sk. anotācijas I.</w:t>
            </w:r>
            <w:r w:rsidR="0085016B" w:rsidRPr="00457703">
              <w:rPr>
                <w:color w:val="auto"/>
                <w:sz w:val="22"/>
                <w:szCs w:val="22"/>
              </w:rPr>
              <w:t>sadaļ</w:t>
            </w:r>
            <w:r w:rsidRPr="00457703">
              <w:rPr>
                <w:color w:val="auto"/>
                <w:sz w:val="22"/>
                <w:szCs w:val="22"/>
              </w:rPr>
              <w:t>as 2.punktu</w:t>
            </w:r>
            <w:r w:rsidR="0085016B" w:rsidRPr="00457703">
              <w:rPr>
                <w:color w:val="auto"/>
                <w:sz w:val="22"/>
                <w:szCs w:val="22"/>
              </w:rPr>
              <w:t>, 7.</w:t>
            </w:r>
            <w:r w:rsidR="00E754E1" w:rsidRPr="00457703">
              <w:rPr>
                <w:color w:val="auto"/>
                <w:sz w:val="22"/>
                <w:szCs w:val="22"/>
              </w:rPr>
              <w:t>-8.</w:t>
            </w:r>
            <w:r w:rsidR="0085016B" w:rsidRPr="00457703">
              <w:rPr>
                <w:color w:val="auto"/>
                <w:sz w:val="22"/>
                <w:szCs w:val="22"/>
              </w:rPr>
              <w:t>lpp.)</w:t>
            </w:r>
            <w:r w:rsidRPr="00457703">
              <w:rPr>
                <w:color w:val="auto"/>
                <w:sz w:val="22"/>
                <w:szCs w:val="22"/>
              </w:rPr>
              <w:t>.</w:t>
            </w:r>
          </w:p>
          <w:p w14:paraId="62D3E222" w14:textId="77777777" w:rsidR="00822F22" w:rsidRPr="00457703" w:rsidRDefault="00822F22" w:rsidP="0085016B">
            <w:pPr>
              <w:ind w:firstLine="284"/>
              <w:rPr>
                <w:color w:val="auto"/>
                <w:sz w:val="22"/>
                <w:szCs w:val="22"/>
              </w:rPr>
            </w:pPr>
          </w:p>
          <w:p w14:paraId="2FDC4336" w14:textId="06D20E01" w:rsidR="0085016B" w:rsidRPr="00457703" w:rsidRDefault="00457703" w:rsidP="0085016B">
            <w:pPr>
              <w:ind w:firstLine="284"/>
              <w:rPr>
                <w:color w:val="auto"/>
                <w:sz w:val="22"/>
                <w:szCs w:val="22"/>
              </w:rPr>
            </w:pPr>
            <w:r>
              <w:rPr>
                <w:color w:val="auto"/>
                <w:sz w:val="22"/>
                <w:szCs w:val="22"/>
              </w:rPr>
              <w:t>Noteikumu projekta attiecīgo punktu redakcijas:</w:t>
            </w:r>
          </w:p>
          <w:p w14:paraId="6A448E04" w14:textId="77777777" w:rsidR="00457703" w:rsidRPr="00457703" w:rsidRDefault="00457703" w:rsidP="00457703">
            <w:pPr>
              <w:widowControl w:val="0"/>
              <w:tabs>
                <w:tab w:val="left" w:pos="0"/>
                <w:tab w:val="left" w:pos="1134"/>
              </w:tabs>
              <w:ind w:firstLine="709"/>
              <w:jc w:val="both"/>
              <w:rPr>
                <w:color w:val="auto"/>
                <w:sz w:val="22"/>
                <w:szCs w:val="22"/>
              </w:rPr>
            </w:pPr>
            <w:r w:rsidRPr="00457703">
              <w:rPr>
                <w:color w:val="auto"/>
                <w:sz w:val="22"/>
                <w:szCs w:val="22"/>
              </w:rPr>
              <w:t xml:space="preserve">2. Sistēma ir valsts informācijas sistēma, kuras darbības mērķis ir nodrošināt valsts, pašvaldību un izglītības iestāžu funkciju īstenošanu izglītības jomā, </w:t>
            </w:r>
            <w:r w:rsidRPr="00457703">
              <w:rPr>
                <w:rFonts w:eastAsia="Times New Roman"/>
                <w:color w:val="auto"/>
                <w:sz w:val="22"/>
                <w:szCs w:val="22"/>
                <w:lang w:eastAsia="lv-LV"/>
              </w:rPr>
              <w:t>kā arī psihologu profesionālās darbības izvērtēšanas un uzraudzības jomā</w:t>
            </w:r>
            <w:r w:rsidRPr="00457703">
              <w:rPr>
                <w:color w:val="auto"/>
                <w:sz w:val="22"/>
                <w:szCs w:val="22"/>
              </w:rPr>
              <w:t>.</w:t>
            </w:r>
            <w:bookmarkStart w:id="3" w:name="p3"/>
            <w:bookmarkStart w:id="4" w:name="p-634001"/>
            <w:bookmarkEnd w:id="3"/>
            <w:bookmarkEnd w:id="4"/>
          </w:p>
          <w:p w14:paraId="7134202F" w14:textId="77777777" w:rsidR="00457703" w:rsidRPr="00457703" w:rsidRDefault="00457703" w:rsidP="00457703">
            <w:pPr>
              <w:widowControl w:val="0"/>
              <w:tabs>
                <w:tab w:val="left" w:pos="0"/>
                <w:tab w:val="left" w:pos="1134"/>
              </w:tabs>
              <w:ind w:firstLine="709"/>
              <w:jc w:val="both"/>
              <w:rPr>
                <w:color w:val="auto"/>
                <w:sz w:val="22"/>
                <w:szCs w:val="22"/>
              </w:rPr>
            </w:pPr>
            <w:r w:rsidRPr="00457703">
              <w:rPr>
                <w:color w:val="auto"/>
                <w:sz w:val="22"/>
                <w:szCs w:val="22"/>
              </w:rPr>
              <w:t>3. Izglītības iestāžu reģistrs, Izglītības likumā noteiktu institūciju reģistrs, Bērnu uzraudzības pakalpojumu sniedzēju reģistrs, Pedagogu reģistrs, Izglītības programmu reģistrs, Valsts vienotās obligāto izglītības vecumu sasniegušo bērnu uzskaites datubāze, Psihologu reģistrs, Studējošo un absolventu reģistrs un Akadēmiskā personāla reģistrs ir sistēmas sastāvdaļa.</w:t>
            </w:r>
            <w:bookmarkStart w:id="5" w:name="p4"/>
            <w:bookmarkStart w:id="6" w:name="p-634004"/>
            <w:bookmarkEnd w:id="5"/>
            <w:bookmarkEnd w:id="6"/>
          </w:p>
          <w:p w14:paraId="77C3AC06" w14:textId="77777777" w:rsidR="00457703" w:rsidRPr="00457703" w:rsidRDefault="00457703" w:rsidP="00457703">
            <w:pPr>
              <w:widowControl w:val="0"/>
              <w:tabs>
                <w:tab w:val="left" w:pos="0"/>
                <w:tab w:val="left" w:pos="1134"/>
              </w:tabs>
              <w:ind w:firstLine="709"/>
              <w:jc w:val="both"/>
              <w:rPr>
                <w:color w:val="auto"/>
                <w:sz w:val="22"/>
                <w:szCs w:val="22"/>
              </w:rPr>
            </w:pPr>
          </w:p>
          <w:p w14:paraId="28AB5340" w14:textId="77777777" w:rsidR="00457703" w:rsidRPr="00457703" w:rsidRDefault="00457703" w:rsidP="00457703">
            <w:pPr>
              <w:widowControl w:val="0"/>
              <w:tabs>
                <w:tab w:val="left" w:pos="0"/>
                <w:tab w:val="left" w:pos="1134"/>
              </w:tabs>
              <w:ind w:firstLine="709"/>
              <w:jc w:val="both"/>
              <w:rPr>
                <w:color w:val="auto"/>
                <w:sz w:val="22"/>
                <w:szCs w:val="22"/>
              </w:rPr>
            </w:pPr>
            <w:r w:rsidRPr="00457703">
              <w:rPr>
                <w:color w:val="auto"/>
                <w:sz w:val="22"/>
                <w:szCs w:val="22"/>
              </w:rPr>
              <w:t xml:space="preserve">4. Sistēmas pārzinis ir Izglītības un zinātnes ministrija, kas izglītības, sporta un jaunatnes politikas izstrādes un īstenošanas </w:t>
            </w:r>
            <w:r w:rsidRPr="00457703">
              <w:rPr>
                <w:color w:val="auto"/>
                <w:sz w:val="22"/>
                <w:szCs w:val="22"/>
              </w:rPr>
              <w:lastRenderedPageBreak/>
              <w:t xml:space="preserve">koordinācijas funkciju, </w:t>
            </w:r>
            <w:r w:rsidRPr="00457703">
              <w:rPr>
                <w:rFonts w:eastAsia="Times New Roman"/>
                <w:color w:val="auto"/>
                <w:sz w:val="22"/>
                <w:szCs w:val="22"/>
                <w:lang w:eastAsia="lv-LV"/>
              </w:rPr>
              <w:t>kā arī psihologu profesionālās darbības izvērtēšanas un uzraudzības funkciju</w:t>
            </w:r>
            <w:r w:rsidRPr="00457703">
              <w:rPr>
                <w:color w:val="auto"/>
                <w:sz w:val="22"/>
                <w:szCs w:val="22"/>
              </w:rPr>
              <w:t xml:space="preserve"> izpildei nodrošina:</w:t>
            </w:r>
          </w:p>
          <w:p w14:paraId="4FA57579" w14:textId="77777777" w:rsidR="00457703" w:rsidRPr="00457703" w:rsidRDefault="00457703" w:rsidP="00457703">
            <w:pPr>
              <w:widowControl w:val="0"/>
              <w:tabs>
                <w:tab w:val="left" w:pos="0"/>
                <w:tab w:val="left" w:pos="1134"/>
              </w:tabs>
              <w:ind w:firstLine="709"/>
              <w:jc w:val="both"/>
              <w:rPr>
                <w:color w:val="auto"/>
                <w:sz w:val="22"/>
                <w:szCs w:val="22"/>
              </w:rPr>
            </w:pPr>
            <w:r w:rsidRPr="00457703">
              <w:rPr>
                <w:color w:val="auto"/>
                <w:sz w:val="22"/>
                <w:szCs w:val="22"/>
              </w:rPr>
              <w:t>4.1. Izglītības iestāžu reģistra, Izglītības likumā noteiktu institūciju reģistra, Bērnu uzraudzības pakalpojumu sniedzēju reģistra, Pedagogu reģistra, Izglītības programmu reģistra, Valsts vienotās obligāto izglītības vecumu sasniegušo bērnu uzskaites datubāzes, Psihologu reģistra, Studējošo un absolventu reģistra un Akadēmiskā personāla reģistra kārtošanu un darbību;</w:t>
            </w:r>
          </w:p>
          <w:p w14:paraId="63250D64" w14:textId="199877C7" w:rsidR="0085016B" w:rsidRPr="00457703" w:rsidRDefault="00457703" w:rsidP="00457703">
            <w:pPr>
              <w:ind w:firstLine="720"/>
              <w:jc w:val="both"/>
              <w:rPr>
                <w:color w:val="auto"/>
                <w:sz w:val="22"/>
                <w:szCs w:val="22"/>
              </w:rPr>
            </w:pPr>
            <w:r w:rsidRPr="00457703">
              <w:rPr>
                <w:color w:val="auto"/>
                <w:sz w:val="22"/>
                <w:szCs w:val="22"/>
              </w:rPr>
              <w:t xml:space="preserve">4.2. centralizētu informācijas iegūšanu par izglītības iestādēm, citām Izglītības likuma 36. panta pirmajā daļā minētajām institūcijām, bērnu uzraudzības pakalpojumu sniedzējiem, licencētām un akreditētām izglītības programmām, izglītojamiem, pedagogiem, </w:t>
            </w:r>
            <w:r w:rsidRPr="00457703">
              <w:rPr>
                <w:rFonts w:eastAsia="Times New Roman"/>
                <w:color w:val="auto"/>
                <w:sz w:val="22"/>
                <w:szCs w:val="22"/>
                <w:lang w:eastAsia="lv-LV"/>
              </w:rPr>
              <w:t>psihologiem,</w:t>
            </w:r>
            <w:r w:rsidRPr="00457703">
              <w:rPr>
                <w:color w:val="auto"/>
                <w:sz w:val="22"/>
                <w:szCs w:val="22"/>
              </w:rPr>
              <w:t xml:space="preserve"> augstskolu un koledžu akadēmisko personālu, izglītības dokumentiem un oficiālo statistiku.</w:t>
            </w:r>
          </w:p>
        </w:tc>
      </w:tr>
      <w:tr w:rsidR="0070452F" w:rsidRPr="006C0BE2" w14:paraId="58376B0F" w14:textId="77777777" w:rsidTr="008379E2">
        <w:tc>
          <w:tcPr>
            <w:tcW w:w="814" w:type="dxa"/>
            <w:tcBorders>
              <w:top w:val="single" w:sz="6" w:space="0" w:color="000000"/>
              <w:left w:val="single" w:sz="6" w:space="0" w:color="000000"/>
              <w:bottom w:val="single" w:sz="6" w:space="0" w:color="000000"/>
              <w:right w:val="single" w:sz="6" w:space="0" w:color="000000"/>
            </w:tcBorders>
          </w:tcPr>
          <w:p w14:paraId="317DA607" w14:textId="46B7F6B3" w:rsidR="0070452F" w:rsidRDefault="0070452F" w:rsidP="00BF735B">
            <w:pPr>
              <w:pStyle w:val="naisc"/>
              <w:numPr>
                <w:ilvl w:val="0"/>
                <w:numId w:val="29"/>
              </w:numPr>
              <w:spacing w:before="0" w:after="0"/>
              <w:rPr>
                <w:color w:val="auto"/>
                <w:sz w:val="22"/>
                <w:szCs w:val="22"/>
              </w:rPr>
            </w:pPr>
          </w:p>
        </w:tc>
        <w:tc>
          <w:tcPr>
            <w:tcW w:w="3714" w:type="dxa"/>
            <w:tcBorders>
              <w:top w:val="single" w:sz="6" w:space="0" w:color="000000"/>
              <w:left w:val="single" w:sz="6" w:space="0" w:color="000000"/>
              <w:bottom w:val="single" w:sz="6" w:space="0" w:color="000000"/>
              <w:right w:val="single" w:sz="6" w:space="0" w:color="000000"/>
            </w:tcBorders>
          </w:tcPr>
          <w:p w14:paraId="3C571849" w14:textId="77777777" w:rsidR="0070452F" w:rsidRDefault="0070452F" w:rsidP="008379E2">
            <w:pPr>
              <w:pStyle w:val="naisc"/>
              <w:ind w:firstLine="284"/>
              <w:jc w:val="left"/>
              <w:rPr>
                <w:color w:val="auto"/>
                <w:sz w:val="22"/>
                <w:szCs w:val="22"/>
              </w:rPr>
            </w:pPr>
            <w:r>
              <w:rPr>
                <w:color w:val="auto"/>
                <w:sz w:val="22"/>
                <w:szCs w:val="22"/>
              </w:rPr>
              <w:t>Projekts.</w:t>
            </w:r>
          </w:p>
          <w:p w14:paraId="744B75C5" w14:textId="77777777" w:rsidR="0070452F" w:rsidRDefault="0070452F" w:rsidP="008379E2">
            <w:pPr>
              <w:pStyle w:val="naisc"/>
              <w:ind w:firstLine="284"/>
              <w:jc w:val="left"/>
              <w:rPr>
                <w:color w:val="auto"/>
                <w:sz w:val="22"/>
                <w:szCs w:val="22"/>
              </w:rPr>
            </w:pPr>
          </w:p>
          <w:p w14:paraId="0DF1EAD3" w14:textId="77777777" w:rsidR="0070452F" w:rsidRPr="00A44AF3" w:rsidRDefault="0070452F" w:rsidP="008379E2">
            <w:pPr>
              <w:pStyle w:val="naisc"/>
              <w:ind w:firstLine="284"/>
              <w:rPr>
                <w:color w:val="auto"/>
                <w:sz w:val="22"/>
                <w:szCs w:val="22"/>
              </w:rPr>
            </w:pPr>
            <w:r w:rsidRPr="00A44AF3">
              <w:rPr>
                <w:color w:val="auto"/>
                <w:sz w:val="22"/>
                <w:szCs w:val="22"/>
              </w:rPr>
              <w:lastRenderedPageBreak/>
              <w:t>7. Par izglītības iestādi sistēmā iekļauj:</w:t>
            </w:r>
          </w:p>
          <w:p w14:paraId="14CA55A1" w14:textId="77777777" w:rsidR="0070452F" w:rsidRPr="006C0BE2" w:rsidRDefault="0070452F" w:rsidP="008379E2">
            <w:pPr>
              <w:pStyle w:val="naisc"/>
              <w:ind w:firstLine="284"/>
              <w:jc w:val="left"/>
              <w:rPr>
                <w:color w:val="auto"/>
                <w:sz w:val="22"/>
                <w:szCs w:val="22"/>
              </w:rPr>
            </w:pPr>
            <w:r w:rsidRPr="00A44AF3">
              <w:rPr>
                <w:color w:val="auto"/>
                <w:sz w:val="22"/>
                <w:szCs w:val="22"/>
              </w:rPr>
              <w:t>7.1. informāciju, kas norādīta Izglītības iestāžu reģistrā, atbilstoši normatīvajiem aktiem par izglītības iestāžu reģistrācijas kārtību;</w:t>
            </w:r>
          </w:p>
        </w:tc>
        <w:tc>
          <w:tcPr>
            <w:tcW w:w="3756" w:type="dxa"/>
            <w:tcBorders>
              <w:top w:val="single" w:sz="6" w:space="0" w:color="000000"/>
              <w:left w:val="single" w:sz="6" w:space="0" w:color="000000"/>
              <w:bottom w:val="single" w:sz="6" w:space="0" w:color="000000"/>
              <w:right w:val="single" w:sz="6" w:space="0" w:color="000000"/>
            </w:tcBorders>
          </w:tcPr>
          <w:p w14:paraId="3143C513" w14:textId="77777777" w:rsidR="0070452F" w:rsidRPr="0074314B" w:rsidRDefault="0070452F" w:rsidP="008379E2">
            <w:pPr>
              <w:pStyle w:val="naisc"/>
              <w:spacing w:before="0" w:after="0"/>
              <w:ind w:firstLine="284"/>
              <w:jc w:val="left"/>
              <w:rPr>
                <w:b/>
                <w:color w:val="auto"/>
                <w:sz w:val="22"/>
                <w:szCs w:val="22"/>
              </w:rPr>
            </w:pPr>
            <w:r w:rsidRPr="0074314B">
              <w:rPr>
                <w:b/>
                <w:color w:val="auto"/>
                <w:sz w:val="22"/>
                <w:szCs w:val="22"/>
              </w:rPr>
              <w:lastRenderedPageBreak/>
              <w:t>Tieslietu ministrijas 2019. gada 15. maija elektroniskā pasta vēstule:</w:t>
            </w:r>
          </w:p>
          <w:p w14:paraId="0FEC3D9A" w14:textId="77777777" w:rsidR="0070452F" w:rsidRPr="0074314B" w:rsidRDefault="0070452F" w:rsidP="008379E2">
            <w:pPr>
              <w:jc w:val="both"/>
              <w:rPr>
                <w:sz w:val="22"/>
                <w:szCs w:val="22"/>
              </w:rPr>
            </w:pPr>
            <w:r w:rsidRPr="0074314B">
              <w:rPr>
                <w:sz w:val="22"/>
                <w:szCs w:val="22"/>
              </w:rPr>
              <w:t xml:space="preserve">Ministru kabineta 2018. gada 3. aprīļa </w:t>
            </w:r>
            <w:r w:rsidRPr="0074314B">
              <w:rPr>
                <w:sz w:val="22"/>
                <w:szCs w:val="22"/>
              </w:rPr>
              <w:lastRenderedPageBreak/>
              <w:t xml:space="preserve">noteikumu Nr. 195 "Grozījumi Ministru kabineta 2015. gada 14. jūlija noteikumos Nr. 397 "Izglītības iestāžu un citu Izglītības likumā noteikto institūciju reģistrācijas kārtība"" izstrādes procesā Tieslietu ministrija norādīja, ka "Ministru kabinets izstrādā noteikumus uz likumā ietvertā pilnvarojuma pamata. Izstrādājot Ministru kabineta noteikumu projektu, jāņem vērā likumā ietvertā pilnvarojuma satura interpretācijas robežas, likuma un pilnvarojuma mērķis un Ministru kabineta kompetence. Saskaņā ar Izglītības likuma 14. panta 8. punktu Ministru kabinets nosaka izglītības iestāžu un citu šajā likumā noteiktu institūciju reģistrācijas kārtību. Proti, likumdevējs ir pilnvarojis Ministru kabinetu noteikt procesuālas normas.  Savukārt noteikumu projekts, kas izstrādāts uz minētās pilnvarojošās normas pamata, pārsniedz šo likumdevēja pilnvarojumu, jo nosaka arī Izglītības iestāžu reģistrā iekļaujamo informāciju. Līdz ar to </w:t>
            </w:r>
            <w:bookmarkStart w:id="7" w:name="_Hlk8719039"/>
            <w:r w:rsidRPr="0074314B">
              <w:rPr>
                <w:sz w:val="22"/>
                <w:szCs w:val="22"/>
              </w:rPr>
              <w:t>Ministru kabineta 2015. gada 14. jūlija noteikumu Nr. 397 "Izglītības iestāžu un citu Izglītības likumā noteikto institūciju reģistrācijas kārtība"</w:t>
            </w:r>
            <w:bookmarkEnd w:id="7"/>
            <w:r w:rsidRPr="0074314B">
              <w:rPr>
                <w:sz w:val="22"/>
                <w:szCs w:val="22"/>
              </w:rPr>
              <w:t xml:space="preserve"> 15. un 16. punkts neatbilst Izglītības likuma 14. panta 8. punktā ietvertajam pilnvarojumam, pārsniedz Ministru kabineta kompetences robežas un dublē </w:t>
            </w:r>
            <w:r w:rsidRPr="0074314B">
              <w:rPr>
                <w:sz w:val="22"/>
                <w:szCs w:val="22"/>
              </w:rPr>
              <w:lastRenderedPageBreak/>
              <w:t>Izglītības likuma 24. panta otrajā daļā ietvertās normas."</w:t>
            </w:r>
          </w:p>
          <w:p w14:paraId="7503EC4C" w14:textId="77777777" w:rsidR="0070452F" w:rsidRPr="0074314B" w:rsidRDefault="0070452F" w:rsidP="008379E2">
            <w:pPr>
              <w:ind w:firstLine="720"/>
              <w:jc w:val="both"/>
              <w:rPr>
                <w:sz w:val="22"/>
                <w:szCs w:val="22"/>
              </w:rPr>
            </w:pPr>
            <w:r w:rsidRPr="0074314B">
              <w:rPr>
                <w:sz w:val="22"/>
                <w:szCs w:val="22"/>
              </w:rPr>
              <w:t>Izglītības un zinātnes ministrija tobrīd informēja, ka "jautājums tiks risināts kontekstā ar Ministru kabineta 2010. gada 17. augusta noteikumiem Nr. 788 "Valsts izglītības informācijas sistēmas saturs, uzturēšanas un aktualizācijas kārtība", ņemot vērā to, ka nepieciešams papildināt minētos noteikumus ar regulējumu attiecībā uz informāciju, kas iekļaujama Izglītības likumā noteikto institūciju reģistrā par Izglītības likumā noteiktajām institūcijām. Šo nevar svītrot no Ministru kabineta 2015. gada 14. jūlija noteikumiem Nr. 397 "Izglītības iestāžu un citu Izglītības likumā noteikto institūciju reģistrācijas kārtība", kamēr nav izdarīti grozījumi Ministru kabineta 2010. gada 17. augusta noteikumos Nr. 788 "Valsts izglītības informācijas sistēmas saturs, uzturēšanas un aktualizācijas kārtība"."</w:t>
            </w:r>
          </w:p>
          <w:p w14:paraId="328D1805" w14:textId="77777777" w:rsidR="0070452F" w:rsidRPr="006C0BE2" w:rsidRDefault="0070452F" w:rsidP="008379E2">
            <w:pPr>
              <w:pStyle w:val="naisc"/>
              <w:spacing w:before="0" w:after="0"/>
              <w:ind w:firstLine="284"/>
              <w:jc w:val="left"/>
              <w:rPr>
                <w:b/>
                <w:color w:val="auto"/>
                <w:sz w:val="22"/>
                <w:szCs w:val="22"/>
              </w:rPr>
            </w:pPr>
            <w:r w:rsidRPr="0074314B">
              <w:rPr>
                <w:sz w:val="22"/>
                <w:szCs w:val="22"/>
              </w:rPr>
              <w:t>Ņemot vērā minēto, lūdzam ietvert projektā informāciju, kas sistēmā iekļaujama par citām Izglītības likumā noteiktajām institūcijām, kā arī projekta anotācijas IV sadaļā ietvert informāciju par grozījumu Ministru kabineta 2015. gada 14. jūlija noteikumos Nr. 397 "Izglītības iestāžu un citu Izglītības likumā noteikto institūciju reģistrācijas kārtība" nepieciešamību.</w:t>
            </w:r>
          </w:p>
        </w:tc>
        <w:tc>
          <w:tcPr>
            <w:tcW w:w="3332" w:type="dxa"/>
            <w:tcBorders>
              <w:top w:val="single" w:sz="6" w:space="0" w:color="000000"/>
              <w:left w:val="single" w:sz="6" w:space="0" w:color="000000"/>
              <w:bottom w:val="single" w:sz="6" w:space="0" w:color="000000"/>
              <w:right w:val="single" w:sz="6" w:space="0" w:color="000000"/>
            </w:tcBorders>
          </w:tcPr>
          <w:p w14:paraId="69DF4DC2" w14:textId="77777777" w:rsidR="0070452F" w:rsidRDefault="0070452F" w:rsidP="008379E2">
            <w:pPr>
              <w:pStyle w:val="naisc"/>
              <w:spacing w:before="0" w:after="0"/>
              <w:rPr>
                <w:b/>
                <w:color w:val="auto"/>
                <w:sz w:val="22"/>
                <w:szCs w:val="22"/>
              </w:rPr>
            </w:pPr>
            <w:r>
              <w:rPr>
                <w:b/>
                <w:color w:val="auto"/>
                <w:sz w:val="22"/>
                <w:szCs w:val="22"/>
              </w:rPr>
              <w:lastRenderedPageBreak/>
              <w:t>Ņemts vērā pēc būtības.</w:t>
            </w:r>
          </w:p>
          <w:p w14:paraId="36B6F26E" w14:textId="77777777" w:rsidR="0070452F" w:rsidRDefault="0070452F" w:rsidP="008379E2">
            <w:pPr>
              <w:pStyle w:val="naisc"/>
              <w:spacing w:before="0" w:after="0"/>
              <w:rPr>
                <w:color w:val="auto"/>
                <w:sz w:val="22"/>
                <w:szCs w:val="22"/>
              </w:rPr>
            </w:pPr>
            <w:r>
              <w:rPr>
                <w:color w:val="auto"/>
                <w:sz w:val="22"/>
                <w:szCs w:val="22"/>
              </w:rPr>
              <w:t xml:space="preserve">Par izglītības iestādi Izglītības iestāžu reģistrā ierakstāmās ziņas ir </w:t>
            </w:r>
            <w:r>
              <w:rPr>
                <w:color w:val="auto"/>
                <w:sz w:val="22"/>
                <w:szCs w:val="22"/>
              </w:rPr>
              <w:lastRenderedPageBreak/>
              <w:t xml:space="preserve">noteiktas Izglītības likuma 24. panta 2. daļā tādēļ tās nav jānosaka noteikumu projektā. Precizēta anotācija, papildināts, ka jāveic </w:t>
            </w:r>
            <w:r w:rsidRPr="006F3BDB">
              <w:rPr>
                <w:color w:val="auto"/>
                <w:sz w:val="22"/>
                <w:szCs w:val="22"/>
              </w:rPr>
              <w:t>grozījum</w:t>
            </w:r>
            <w:r>
              <w:rPr>
                <w:color w:val="auto"/>
                <w:sz w:val="22"/>
                <w:szCs w:val="22"/>
              </w:rPr>
              <w:t>i</w:t>
            </w:r>
            <w:r w:rsidRPr="006F3BDB">
              <w:rPr>
                <w:color w:val="auto"/>
                <w:sz w:val="22"/>
                <w:szCs w:val="22"/>
              </w:rPr>
              <w:t xml:space="preserve"> Ministru kabineta 2015. gada 14. jūlija noteikumos Nr. 397 "Izglītības iestāžu un citu Izglītības likumā noteikto institūciju reģis</w:t>
            </w:r>
            <w:r>
              <w:rPr>
                <w:color w:val="auto"/>
                <w:sz w:val="22"/>
                <w:szCs w:val="22"/>
              </w:rPr>
              <w:t>trācijas kārtība"</w:t>
            </w:r>
            <w:r w:rsidRPr="006F3BDB">
              <w:rPr>
                <w:color w:val="auto"/>
                <w:sz w:val="22"/>
                <w:szCs w:val="22"/>
              </w:rPr>
              <w:t>.</w:t>
            </w:r>
            <w:r>
              <w:rPr>
                <w:color w:val="auto"/>
                <w:sz w:val="22"/>
                <w:szCs w:val="22"/>
              </w:rPr>
              <w:t xml:space="preserve"> Projekta 7.1.apakšpunkts attiecas arī uz augstākās izglītības iestādēm, par kurām reģistrā ierakstāmās ziņas ir noteiktas Izglītības likumā, bet reģistrācijas kārtība Augstskolu likumā. </w:t>
            </w:r>
          </w:p>
          <w:p w14:paraId="237F2F78" w14:textId="77777777" w:rsidR="0070452F" w:rsidRPr="00584C38" w:rsidRDefault="0070452F" w:rsidP="008379E2">
            <w:pPr>
              <w:pStyle w:val="naisc"/>
              <w:spacing w:before="0" w:after="0"/>
              <w:rPr>
                <w:color w:val="auto"/>
                <w:sz w:val="22"/>
                <w:szCs w:val="22"/>
              </w:rPr>
            </w:pPr>
            <w:r>
              <w:rPr>
                <w:color w:val="auto"/>
                <w:sz w:val="22"/>
                <w:szCs w:val="22"/>
              </w:rPr>
              <w:t xml:space="preserve">Tādēļ precizēta 7.1.apakšpunkta redakcija, ka sistēmā iekļauj ziņas atbilstoši normatīvajiem aktiem par izglītības iestāžu reģistrāciju (atbilstoši Izglītības likumam, Augstskolu likumam un  </w:t>
            </w:r>
            <w:r w:rsidRPr="006F3BDB">
              <w:rPr>
                <w:color w:val="auto"/>
                <w:sz w:val="22"/>
                <w:szCs w:val="22"/>
              </w:rPr>
              <w:t xml:space="preserve">Ministru kabineta </w:t>
            </w:r>
            <w:r>
              <w:rPr>
                <w:color w:val="auto"/>
                <w:sz w:val="22"/>
                <w:szCs w:val="22"/>
              </w:rPr>
              <w:t>2015. gada 14. jūlija noteikumiem</w:t>
            </w:r>
            <w:r w:rsidRPr="006F3BDB">
              <w:rPr>
                <w:color w:val="auto"/>
                <w:sz w:val="22"/>
                <w:szCs w:val="22"/>
              </w:rPr>
              <w:t xml:space="preserve"> Nr. 397 "Izglītības iestāžu un citu Izglītības likumā noteikto institūciju reģis</w:t>
            </w:r>
            <w:r>
              <w:rPr>
                <w:color w:val="auto"/>
                <w:sz w:val="22"/>
                <w:szCs w:val="22"/>
              </w:rPr>
              <w:t xml:space="preserve">trācijas kārtība"). </w:t>
            </w:r>
          </w:p>
        </w:tc>
        <w:tc>
          <w:tcPr>
            <w:tcW w:w="3260" w:type="dxa"/>
            <w:tcBorders>
              <w:top w:val="single" w:sz="4" w:space="0" w:color="auto"/>
              <w:left w:val="single" w:sz="4" w:space="0" w:color="auto"/>
              <w:bottom w:val="single" w:sz="4" w:space="0" w:color="auto"/>
            </w:tcBorders>
          </w:tcPr>
          <w:p w14:paraId="614CC956" w14:textId="77777777" w:rsidR="0070452F" w:rsidRDefault="0070452F" w:rsidP="008379E2">
            <w:pPr>
              <w:rPr>
                <w:color w:val="auto"/>
                <w:sz w:val="22"/>
                <w:szCs w:val="22"/>
              </w:rPr>
            </w:pPr>
            <w:r>
              <w:rPr>
                <w:color w:val="auto"/>
                <w:sz w:val="22"/>
                <w:szCs w:val="22"/>
              </w:rPr>
              <w:lastRenderedPageBreak/>
              <w:t>Papildināta anotācijas IV. sadaļa.</w:t>
            </w:r>
          </w:p>
          <w:p w14:paraId="59D4D1AA" w14:textId="77777777" w:rsidR="0070452F" w:rsidRDefault="0070452F" w:rsidP="008379E2">
            <w:pPr>
              <w:rPr>
                <w:color w:val="auto"/>
                <w:sz w:val="22"/>
                <w:szCs w:val="22"/>
              </w:rPr>
            </w:pPr>
          </w:p>
          <w:p w14:paraId="547C5666" w14:textId="77777777" w:rsidR="0070452F" w:rsidRDefault="0070452F" w:rsidP="008379E2">
            <w:pPr>
              <w:rPr>
                <w:color w:val="auto"/>
                <w:sz w:val="22"/>
                <w:szCs w:val="22"/>
              </w:rPr>
            </w:pPr>
            <w:r>
              <w:rPr>
                <w:color w:val="auto"/>
                <w:sz w:val="22"/>
                <w:szCs w:val="22"/>
              </w:rPr>
              <w:t xml:space="preserve">Precizēta 7.1.apakšpunkta </w:t>
            </w:r>
            <w:r>
              <w:rPr>
                <w:color w:val="auto"/>
                <w:sz w:val="22"/>
                <w:szCs w:val="22"/>
              </w:rPr>
              <w:lastRenderedPageBreak/>
              <w:t>redakcija:</w:t>
            </w:r>
          </w:p>
          <w:p w14:paraId="410B799F" w14:textId="77777777" w:rsidR="0070452F" w:rsidRDefault="0070452F" w:rsidP="008379E2">
            <w:pPr>
              <w:rPr>
                <w:color w:val="auto"/>
                <w:sz w:val="22"/>
                <w:szCs w:val="22"/>
              </w:rPr>
            </w:pPr>
          </w:p>
          <w:p w14:paraId="7045982F" w14:textId="77777777" w:rsidR="0070452F" w:rsidRPr="00882A51" w:rsidRDefault="0070452F" w:rsidP="008379E2">
            <w:pPr>
              <w:rPr>
                <w:color w:val="auto"/>
                <w:sz w:val="22"/>
                <w:szCs w:val="22"/>
              </w:rPr>
            </w:pPr>
            <w:r w:rsidRPr="00882A51">
              <w:rPr>
                <w:color w:val="auto"/>
                <w:sz w:val="22"/>
                <w:szCs w:val="22"/>
              </w:rPr>
              <w:t>7. Par izglītības iestādi sistēmā iekļauj:</w:t>
            </w:r>
          </w:p>
          <w:p w14:paraId="38EC3198" w14:textId="77777777" w:rsidR="0070452F" w:rsidRPr="006C0BE2" w:rsidRDefault="0070452F" w:rsidP="008379E2">
            <w:pPr>
              <w:rPr>
                <w:color w:val="auto"/>
                <w:sz w:val="22"/>
                <w:szCs w:val="22"/>
              </w:rPr>
            </w:pPr>
            <w:r w:rsidRPr="00882A51">
              <w:rPr>
                <w:color w:val="auto"/>
                <w:sz w:val="22"/>
                <w:szCs w:val="22"/>
              </w:rPr>
              <w:t>7.1. informāciju, kas norādīta Izglītības iestāžu reģistrā, atbilstoši normatīvajiem aktiem par izglītības iestāžu reģistrāciju;</w:t>
            </w:r>
          </w:p>
        </w:tc>
      </w:tr>
      <w:tr w:rsidR="00696DC5" w:rsidRPr="00457703" w14:paraId="09C2843B" w14:textId="77777777" w:rsidTr="0066744D">
        <w:tc>
          <w:tcPr>
            <w:tcW w:w="814" w:type="dxa"/>
            <w:tcBorders>
              <w:top w:val="single" w:sz="6" w:space="0" w:color="000000"/>
              <w:left w:val="single" w:sz="6" w:space="0" w:color="000000"/>
              <w:bottom w:val="single" w:sz="6" w:space="0" w:color="000000"/>
              <w:right w:val="single" w:sz="6" w:space="0" w:color="000000"/>
            </w:tcBorders>
          </w:tcPr>
          <w:p w14:paraId="0107F838" w14:textId="1A7FFC2F" w:rsidR="00696DC5" w:rsidRPr="00457703" w:rsidRDefault="00696DC5" w:rsidP="00BF735B">
            <w:pPr>
              <w:pStyle w:val="naisc"/>
              <w:numPr>
                <w:ilvl w:val="0"/>
                <w:numId w:val="29"/>
              </w:numPr>
              <w:spacing w:before="0" w:after="0"/>
              <w:rPr>
                <w:color w:val="auto"/>
                <w:sz w:val="22"/>
                <w:szCs w:val="22"/>
              </w:rPr>
            </w:pPr>
          </w:p>
        </w:tc>
        <w:tc>
          <w:tcPr>
            <w:tcW w:w="3714" w:type="dxa"/>
            <w:tcBorders>
              <w:top w:val="single" w:sz="6" w:space="0" w:color="000000"/>
              <w:left w:val="single" w:sz="6" w:space="0" w:color="000000"/>
              <w:bottom w:val="single" w:sz="6" w:space="0" w:color="000000"/>
              <w:right w:val="single" w:sz="6" w:space="0" w:color="000000"/>
            </w:tcBorders>
          </w:tcPr>
          <w:p w14:paraId="29CA4028" w14:textId="77777777" w:rsidR="00696DC5" w:rsidRPr="00457703" w:rsidRDefault="00696DC5" w:rsidP="00696DC5">
            <w:pPr>
              <w:ind w:firstLine="720"/>
              <w:jc w:val="both"/>
              <w:rPr>
                <w:rFonts w:eastAsia="Times New Roman"/>
                <w:color w:val="auto"/>
                <w:sz w:val="22"/>
                <w:szCs w:val="22"/>
                <w:lang w:eastAsia="lv-LV"/>
              </w:rPr>
            </w:pPr>
            <w:r w:rsidRPr="00457703">
              <w:rPr>
                <w:rFonts w:eastAsia="Times New Roman"/>
                <w:color w:val="auto"/>
                <w:sz w:val="22"/>
                <w:szCs w:val="22"/>
                <w:lang w:eastAsia="lv-LV"/>
              </w:rPr>
              <w:t>Izteikt 6.2. apakšpunktu šādā redakcijā:</w:t>
            </w:r>
          </w:p>
          <w:p w14:paraId="4F0C00C5" w14:textId="77777777" w:rsidR="00696DC5" w:rsidRPr="00457703" w:rsidRDefault="00696DC5" w:rsidP="00696DC5">
            <w:pPr>
              <w:ind w:firstLine="720"/>
              <w:jc w:val="both"/>
              <w:rPr>
                <w:rFonts w:eastAsia="Times New Roman"/>
                <w:color w:val="auto"/>
                <w:sz w:val="22"/>
                <w:szCs w:val="22"/>
                <w:lang w:eastAsia="lv-LV"/>
              </w:rPr>
            </w:pPr>
          </w:p>
          <w:p w14:paraId="1A865A6D" w14:textId="77777777" w:rsidR="00696DC5" w:rsidRPr="00457703" w:rsidRDefault="00696DC5" w:rsidP="00696DC5">
            <w:pPr>
              <w:ind w:firstLine="720"/>
              <w:jc w:val="both"/>
              <w:rPr>
                <w:rFonts w:eastAsia="Times New Roman"/>
                <w:color w:val="auto"/>
                <w:sz w:val="22"/>
                <w:szCs w:val="22"/>
                <w:lang w:eastAsia="lv-LV"/>
              </w:rPr>
            </w:pPr>
            <w:r w:rsidRPr="00457703">
              <w:rPr>
                <w:rFonts w:eastAsia="Times New Roman"/>
                <w:color w:val="auto"/>
                <w:sz w:val="22"/>
                <w:szCs w:val="22"/>
                <w:lang w:eastAsia="lv-LV"/>
              </w:rPr>
              <w:t>„6.2. informāciju par izglītības iestādes akreditāciju (izņemot pirmsskolas izglītības iestādi, interešu izglītības iestādi un pieaugušo neformālās izglītības iestādi):</w:t>
            </w:r>
          </w:p>
          <w:p w14:paraId="2F47C318" w14:textId="77777777" w:rsidR="00696DC5" w:rsidRPr="00457703" w:rsidRDefault="00696DC5" w:rsidP="00696DC5">
            <w:pPr>
              <w:ind w:firstLine="720"/>
              <w:jc w:val="both"/>
              <w:rPr>
                <w:rFonts w:eastAsia="Times New Roman"/>
                <w:color w:val="auto"/>
                <w:sz w:val="22"/>
                <w:szCs w:val="22"/>
                <w:lang w:eastAsia="lv-LV"/>
              </w:rPr>
            </w:pPr>
            <w:r w:rsidRPr="00457703">
              <w:rPr>
                <w:rFonts w:eastAsia="Times New Roman"/>
                <w:color w:val="auto"/>
                <w:sz w:val="22"/>
                <w:szCs w:val="22"/>
                <w:lang w:eastAsia="lv-LV"/>
              </w:rPr>
              <w:t>6.2.1. akreditācijas numuru vai augstskolas vai koledžas akreditācijas lapas numuru;</w:t>
            </w:r>
          </w:p>
          <w:p w14:paraId="6F142BBC" w14:textId="77777777" w:rsidR="00696DC5" w:rsidRPr="00457703" w:rsidRDefault="00696DC5" w:rsidP="00696DC5">
            <w:pPr>
              <w:ind w:firstLine="720"/>
              <w:jc w:val="both"/>
              <w:rPr>
                <w:rFonts w:eastAsia="Times New Roman"/>
                <w:color w:val="auto"/>
                <w:sz w:val="22"/>
                <w:szCs w:val="22"/>
                <w:lang w:eastAsia="lv-LV"/>
              </w:rPr>
            </w:pPr>
            <w:r w:rsidRPr="00457703">
              <w:rPr>
                <w:rFonts w:eastAsia="Times New Roman"/>
                <w:color w:val="auto"/>
                <w:sz w:val="22"/>
                <w:szCs w:val="22"/>
                <w:lang w:eastAsia="lv-LV"/>
              </w:rPr>
              <w:t>6.2.2. akreditācijas datumu;</w:t>
            </w:r>
          </w:p>
          <w:p w14:paraId="73DEB817" w14:textId="77777777" w:rsidR="00696DC5" w:rsidRPr="00457703" w:rsidRDefault="00696DC5" w:rsidP="00696DC5">
            <w:pPr>
              <w:ind w:firstLine="720"/>
              <w:jc w:val="both"/>
              <w:rPr>
                <w:rFonts w:eastAsia="Times New Roman"/>
                <w:color w:val="auto"/>
                <w:sz w:val="22"/>
                <w:szCs w:val="22"/>
                <w:lang w:eastAsia="lv-LV"/>
              </w:rPr>
            </w:pPr>
            <w:r w:rsidRPr="00457703">
              <w:rPr>
                <w:rFonts w:eastAsia="Times New Roman"/>
                <w:color w:val="auto"/>
                <w:sz w:val="22"/>
                <w:szCs w:val="22"/>
                <w:lang w:eastAsia="lv-LV"/>
              </w:rPr>
              <w:t>6.2.3. akreditācijas termiņu;</w:t>
            </w:r>
          </w:p>
          <w:p w14:paraId="424940AB" w14:textId="77777777" w:rsidR="00696DC5" w:rsidRPr="00457703" w:rsidRDefault="00696DC5" w:rsidP="00696DC5">
            <w:pPr>
              <w:ind w:firstLine="720"/>
              <w:jc w:val="both"/>
              <w:rPr>
                <w:rFonts w:eastAsia="Times New Roman"/>
                <w:color w:val="auto"/>
                <w:sz w:val="22"/>
                <w:szCs w:val="22"/>
                <w:lang w:eastAsia="lv-LV"/>
              </w:rPr>
            </w:pPr>
            <w:r w:rsidRPr="00457703">
              <w:rPr>
                <w:rFonts w:eastAsia="Times New Roman"/>
                <w:color w:val="auto"/>
                <w:sz w:val="22"/>
                <w:szCs w:val="22"/>
                <w:lang w:eastAsia="lv-LV"/>
              </w:rPr>
              <w:t>6.2.4. akreditācijas anulēšanas vai atcelšanas datumu;</w:t>
            </w:r>
          </w:p>
          <w:p w14:paraId="0F42B2C5" w14:textId="77777777" w:rsidR="00696DC5" w:rsidRPr="00457703" w:rsidRDefault="00696DC5" w:rsidP="00696DC5">
            <w:pPr>
              <w:ind w:firstLine="720"/>
              <w:jc w:val="both"/>
              <w:rPr>
                <w:rFonts w:eastAsia="Times New Roman"/>
                <w:color w:val="auto"/>
                <w:sz w:val="22"/>
                <w:szCs w:val="22"/>
                <w:lang w:eastAsia="lv-LV"/>
              </w:rPr>
            </w:pPr>
            <w:r w:rsidRPr="00457703">
              <w:rPr>
                <w:rFonts w:eastAsia="Times New Roman"/>
                <w:color w:val="auto"/>
                <w:sz w:val="22"/>
                <w:szCs w:val="22"/>
                <w:lang w:eastAsia="lv-LV"/>
              </w:rPr>
              <w:t>6.2.5. akreditācijas anulēšanas vai atcelšanas iemeslu;”.</w:t>
            </w:r>
          </w:p>
          <w:p w14:paraId="0CD0F075" w14:textId="77777777" w:rsidR="00696DC5" w:rsidRPr="00457703" w:rsidRDefault="00696DC5" w:rsidP="00696DC5">
            <w:pPr>
              <w:ind w:firstLine="720"/>
              <w:jc w:val="both"/>
              <w:rPr>
                <w:rFonts w:eastAsia="Times New Roman"/>
                <w:color w:val="auto"/>
                <w:sz w:val="22"/>
                <w:szCs w:val="22"/>
                <w:lang w:eastAsia="lv-LV"/>
              </w:rPr>
            </w:pPr>
            <w:r w:rsidRPr="00457703">
              <w:rPr>
                <w:color w:val="auto"/>
                <w:sz w:val="22"/>
                <w:szCs w:val="22"/>
              </w:rPr>
              <w:t>7.7. akreditācijas numurs, datums un akreditācijas termiņš;”.</w:t>
            </w:r>
          </w:p>
          <w:p w14:paraId="46A57785" w14:textId="77777777" w:rsidR="00696DC5" w:rsidRPr="00457703" w:rsidRDefault="00696DC5" w:rsidP="00206AC0">
            <w:pPr>
              <w:pStyle w:val="naisc"/>
              <w:spacing w:before="0" w:after="0"/>
              <w:ind w:firstLine="284"/>
              <w:rPr>
                <w:color w:val="auto"/>
                <w:sz w:val="22"/>
                <w:szCs w:val="22"/>
              </w:rPr>
            </w:pPr>
          </w:p>
        </w:tc>
        <w:tc>
          <w:tcPr>
            <w:tcW w:w="3756" w:type="dxa"/>
            <w:tcBorders>
              <w:top w:val="single" w:sz="6" w:space="0" w:color="000000"/>
              <w:left w:val="single" w:sz="6" w:space="0" w:color="000000"/>
              <w:bottom w:val="single" w:sz="6" w:space="0" w:color="000000"/>
              <w:right w:val="single" w:sz="6" w:space="0" w:color="000000"/>
            </w:tcBorders>
          </w:tcPr>
          <w:p w14:paraId="54E6F9F0" w14:textId="77777777" w:rsidR="00696DC5" w:rsidRPr="00457703" w:rsidRDefault="00696DC5" w:rsidP="006C0BE2">
            <w:pPr>
              <w:pStyle w:val="naisc"/>
              <w:spacing w:before="0" w:after="0"/>
              <w:ind w:firstLine="284"/>
              <w:jc w:val="left"/>
              <w:rPr>
                <w:b/>
                <w:color w:val="auto"/>
                <w:sz w:val="22"/>
                <w:szCs w:val="22"/>
              </w:rPr>
            </w:pPr>
            <w:r w:rsidRPr="00457703">
              <w:rPr>
                <w:b/>
                <w:color w:val="auto"/>
                <w:sz w:val="22"/>
                <w:szCs w:val="22"/>
              </w:rPr>
              <w:t>Tieslietu ministrijas 23.01.2019. vēstule Nr.1-9.1/70:</w:t>
            </w:r>
          </w:p>
          <w:p w14:paraId="3C0F571C" w14:textId="77777777" w:rsidR="00696DC5" w:rsidRPr="00457703" w:rsidRDefault="00696DC5" w:rsidP="006C0BE2">
            <w:pPr>
              <w:rPr>
                <w:sz w:val="22"/>
                <w:szCs w:val="22"/>
              </w:rPr>
            </w:pPr>
            <w:r w:rsidRPr="00457703">
              <w:rPr>
                <w:sz w:val="22"/>
                <w:szCs w:val="22"/>
              </w:rPr>
              <w:t>Projekta 4. punkts paredz, ka par izglītības iestādes akreditāciju būs jāievada "akreditācijas numurs". No projekta un anotācijas nav skaidrs, kas ir "akreditācijas numurs". Proti, vai tas būs akreditācijas lēmuma numurs vai izglītības iestādei piešķirtās akreditācijas pēc kārtas numurs. Izglītības iestādes akreditācijas lapai tika piešķirts unikāls numurs, saprotam, ka tādu ir nepieciešams turpināt piešķirt, taču skaidrības nolūkos lūdzam precizēt projektu vai anotācijā skaidrot, kas būs "akreditācijas numurs".</w:t>
            </w:r>
          </w:p>
          <w:p w14:paraId="338DAEBB" w14:textId="77777777" w:rsidR="00696DC5" w:rsidRPr="00457703" w:rsidRDefault="00696DC5" w:rsidP="006C0BE2">
            <w:pPr>
              <w:pStyle w:val="naisc"/>
              <w:spacing w:before="0" w:after="0"/>
              <w:ind w:firstLine="284"/>
              <w:jc w:val="left"/>
              <w:rPr>
                <w:b/>
                <w:color w:val="auto"/>
                <w:sz w:val="22"/>
                <w:szCs w:val="22"/>
              </w:rPr>
            </w:pPr>
            <w:r w:rsidRPr="00457703">
              <w:rPr>
                <w:sz w:val="22"/>
                <w:szCs w:val="22"/>
              </w:rPr>
              <w:tab/>
              <w:t>Vienlaikus atbilstoši minētajam, lūdzam precizēt arī projekta 7. punktu, ar kuru paredzēts izteikt jaunā redakcijā sistēmas noteikumu 7.7. apakšpunktu, ietverot tajā vārdus "akreditācijas numurs", kas attiektos uz izglītības programmu akreditāciju, kur izglītības programmu akreditācijas lapām arī līdz šim tika piešķirts unikāls numurs, vai anotācijā skaidrot, kas būs "akreditācijas numurs".</w:t>
            </w:r>
          </w:p>
        </w:tc>
        <w:tc>
          <w:tcPr>
            <w:tcW w:w="3332" w:type="dxa"/>
            <w:tcBorders>
              <w:top w:val="single" w:sz="6" w:space="0" w:color="000000"/>
              <w:left w:val="single" w:sz="6" w:space="0" w:color="000000"/>
              <w:bottom w:val="single" w:sz="6" w:space="0" w:color="000000"/>
              <w:right w:val="single" w:sz="6" w:space="0" w:color="000000"/>
            </w:tcBorders>
          </w:tcPr>
          <w:p w14:paraId="5D750271" w14:textId="77777777" w:rsidR="00696DC5" w:rsidRPr="00457703" w:rsidRDefault="00696DC5" w:rsidP="00696DC5">
            <w:pPr>
              <w:pStyle w:val="naisc"/>
              <w:spacing w:before="0" w:after="0"/>
              <w:ind w:firstLine="284"/>
              <w:rPr>
                <w:b/>
                <w:color w:val="auto"/>
                <w:sz w:val="22"/>
                <w:szCs w:val="22"/>
              </w:rPr>
            </w:pPr>
            <w:r w:rsidRPr="00457703">
              <w:rPr>
                <w:b/>
                <w:color w:val="auto"/>
                <w:sz w:val="22"/>
                <w:szCs w:val="22"/>
              </w:rPr>
              <w:t>Ņemts vērā.</w:t>
            </w:r>
          </w:p>
          <w:p w14:paraId="6CEB7FF7" w14:textId="44829534" w:rsidR="00696DC5" w:rsidRPr="00457703" w:rsidRDefault="00F515F5" w:rsidP="00206AC0">
            <w:pPr>
              <w:pStyle w:val="naisc"/>
              <w:spacing w:before="0" w:after="0"/>
              <w:ind w:firstLine="284"/>
              <w:rPr>
                <w:color w:val="auto"/>
                <w:sz w:val="22"/>
                <w:szCs w:val="22"/>
              </w:rPr>
            </w:pPr>
            <w:r w:rsidRPr="00457703">
              <w:rPr>
                <w:color w:val="auto"/>
                <w:sz w:val="22"/>
                <w:szCs w:val="22"/>
              </w:rPr>
              <w:t>Precizēts anotācijas I.</w:t>
            </w:r>
            <w:r w:rsidR="00E04BD4">
              <w:rPr>
                <w:color w:val="auto"/>
                <w:sz w:val="22"/>
                <w:szCs w:val="22"/>
              </w:rPr>
              <w:t> </w:t>
            </w:r>
            <w:r w:rsidRPr="00457703">
              <w:rPr>
                <w:color w:val="auto"/>
                <w:sz w:val="22"/>
                <w:szCs w:val="22"/>
              </w:rPr>
              <w:t>sadaļas 2.punkts.</w:t>
            </w:r>
          </w:p>
        </w:tc>
        <w:tc>
          <w:tcPr>
            <w:tcW w:w="3260" w:type="dxa"/>
            <w:tcBorders>
              <w:top w:val="single" w:sz="4" w:space="0" w:color="auto"/>
              <w:left w:val="single" w:sz="4" w:space="0" w:color="auto"/>
              <w:bottom w:val="single" w:sz="4" w:space="0" w:color="auto"/>
            </w:tcBorders>
          </w:tcPr>
          <w:p w14:paraId="21991B8C" w14:textId="6108D697" w:rsidR="00696DC5" w:rsidRPr="00457703" w:rsidRDefault="00724FE3" w:rsidP="008B4090">
            <w:pPr>
              <w:ind w:firstLine="284"/>
              <w:jc w:val="center"/>
              <w:rPr>
                <w:color w:val="auto"/>
                <w:sz w:val="22"/>
                <w:szCs w:val="22"/>
              </w:rPr>
            </w:pPr>
            <w:r w:rsidRPr="00457703">
              <w:rPr>
                <w:color w:val="auto"/>
                <w:sz w:val="22"/>
                <w:szCs w:val="22"/>
              </w:rPr>
              <w:t>Sk. anotācijas I.</w:t>
            </w:r>
            <w:r w:rsidR="00F126AA" w:rsidRPr="00457703">
              <w:rPr>
                <w:color w:val="auto"/>
                <w:sz w:val="22"/>
                <w:szCs w:val="22"/>
              </w:rPr>
              <w:t> </w:t>
            </w:r>
            <w:r w:rsidR="008B4090">
              <w:rPr>
                <w:color w:val="auto"/>
                <w:sz w:val="22"/>
                <w:szCs w:val="22"/>
              </w:rPr>
              <w:t>sadaļas 2.punktu.</w:t>
            </w:r>
          </w:p>
        </w:tc>
      </w:tr>
      <w:tr w:rsidR="00314A34" w:rsidRPr="00457703" w14:paraId="6CB45660" w14:textId="77777777" w:rsidTr="0066744D">
        <w:tc>
          <w:tcPr>
            <w:tcW w:w="814" w:type="dxa"/>
            <w:tcBorders>
              <w:top w:val="single" w:sz="6" w:space="0" w:color="000000"/>
              <w:left w:val="single" w:sz="6" w:space="0" w:color="000000"/>
              <w:bottom w:val="single" w:sz="6" w:space="0" w:color="000000"/>
              <w:right w:val="single" w:sz="6" w:space="0" w:color="000000"/>
            </w:tcBorders>
          </w:tcPr>
          <w:p w14:paraId="72DFF98C" w14:textId="3AFA51AB" w:rsidR="00314A34" w:rsidRPr="00457703" w:rsidRDefault="00314A34" w:rsidP="00BF735B">
            <w:pPr>
              <w:pStyle w:val="naisc"/>
              <w:numPr>
                <w:ilvl w:val="0"/>
                <w:numId w:val="29"/>
              </w:numPr>
              <w:spacing w:before="0" w:after="0"/>
              <w:rPr>
                <w:color w:val="auto"/>
                <w:sz w:val="22"/>
                <w:szCs w:val="22"/>
              </w:rPr>
            </w:pPr>
          </w:p>
        </w:tc>
        <w:tc>
          <w:tcPr>
            <w:tcW w:w="3714" w:type="dxa"/>
            <w:tcBorders>
              <w:top w:val="single" w:sz="6" w:space="0" w:color="000000"/>
              <w:left w:val="single" w:sz="6" w:space="0" w:color="000000"/>
              <w:bottom w:val="single" w:sz="6" w:space="0" w:color="000000"/>
              <w:right w:val="single" w:sz="6" w:space="0" w:color="000000"/>
            </w:tcBorders>
          </w:tcPr>
          <w:p w14:paraId="3EC7CE42" w14:textId="77777777" w:rsidR="00314A34" w:rsidRPr="00457703" w:rsidRDefault="00314A34" w:rsidP="00314A34">
            <w:pPr>
              <w:rPr>
                <w:rFonts w:eastAsia="Times New Roman"/>
                <w:color w:val="auto"/>
                <w:sz w:val="22"/>
                <w:szCs w:val="22"/>
                <w:lang w:eastAsia="lv-LV"/>
              </w:rPr>
            </w:pPr>
            <w:r w:rsidRPr="00457703">
              <w:rPr>
                <w:rFonts w:eastAsia="Times New Roman"/>
                <w:color w:val="auto"/>
                <w:sz w:val="22"/>
                <w:szCs w:val="22"/>
                <w:lang w:eastAsia="lv-LV"/>
              </w:rPr>
              <w:t>14. Aizstāt 8.</w:t>
            </w:r>
            <w:r w:rsidRPr="00457703">
              <w:rPr>
                <w:rFonts w:eastAsia="Times New Roman"/>
                <w:color w:val="auto"/>
                <w:sz w:val="22"/>
                <w:szCs w:val="22"/>
                <w:vertAlign w:val="superscript"/>
                <w:lang w:eastAsia="lv-LV"/>
              </w:rPr>
              <w:t>1</w:t>
            </w:r>
            <w:r w:rsidRPr="00457703">
              <w:rPr>
                <w:rFonts w:eastAsia="Times New Roman"/>
                <w:color w:val="auto"/>
                <w:sz w:val="22"/>
                <w:szCs w:val="22"/>
                <w:lang w:eastAsia="lv-LV"/>
              </w:rPr>
              <w:t xml:space="preserve"> 3.apakšpunktā vārdu „semestris” (attiecīgā skaitlī un locījumā) ar vārdiem „semestris vai studiju kurss” (attiecīgā skaitlī un locījumā)</w:t>
            </w:r>
          </w:p>
          <w:p w14:paraId="1240A20E" w14:textId="77777777" w:rsidR="00314A34" w:rsidRPr="00457703" w:rsidRDefault="00314A34" w:rsidP="00314A34">
            <w:pPr>
              <w:rPr>
                <w:rFonts w:eastAsia="Times New Roman"/>
                <w:sz w:val="22"/>
                <w:szCs w:val="22"/>
                <w:lang w:eastAsia="lv-LV"/>
              </w:rPr>
            </w:pPr>
          </w:p>
          <w:p w14:paraId="5495B206" w14:textId="77777777" w:rsidR="00314A34" w:rsidRPr="00457703" w:rsidRDefault="00314A34" w:rsidP="00314A34">
            <w:pPr>
              <w:rPr>
                <w:rFonts w:eastAsia="Times New Roman"/>
                <w:sz w:val="22"/>
                <w:szCs w:val="22"/>
                <w:lang w:eastAsia="lv-LV"/>
              </w:rPr>
            </w:pPr>
          </w:p>
          <w:p w14:paraId="0DDB8033" w14:textId="77777777" w:rsidR="00314A34" w:rsidRPr="00457703" w:rsidRDefault="00314A34" w:rsidP="00314A34">
            <w:pPr>
              <w:rPr>
                <w:rFonts w:eastAsia="Times New Roman"/>
                <w:sz w:val="22"/>
                <w:szCs w:val="22"/>
                <w:lang w:eastAsia="lv-LV"/>
              </w:rPr>
            </w:pPr>
          </w:p>
          <w:p w14:paraId="38D1ED35" w14:textId="77777777" w:rsidR="00314A34" w:rsidRPr="00457703" w:rsidRDefault="00314A34" w:rsidP="00314A34">
            <w:pPr>
              <w:rPr>
                <w:rFonts w:eastAsia="Times New Roman"/>
                <w:sz w:val="22"/>
                <w:szCs w:val="22"/>
                <w:lang w:eastAsia="lv-LV"/>
              </w:rPr>
            </w:pPr>
          </w:p>
          <w:p w14:paraId="6885EB6F" w14:textId="77777777" w:rsidR="00314A34" w:rsidRPr="00457703" w:rsidRDefault="00314A34" w:rsidP="00314A34">
            <w:pPr>
              <w:rPr>
                <w:rFonts w:eastAsia="Times New Roman"/>
                <w:sz w:val="22"/>
                <w:szCs w:val="22"/>
                <w:lang w:eastAsia="lv-LV"/>
              </w:rPr>
            </w:pPr>
          </w:p>
          <w:p w14:paraId="74A5F1B7" w14:textId="77777777" w:rsidR="00314A34" w:rsidRPr="00457703" w:rsidRDefault="00314A34" w:rsidP="00314A34">
            <w:pPr>
              <w:rPr>
                <w:rFonts w:eastAsia="Times New Roman"/>
                <w:sz w:val="22"/>
                <w:szCs w:val="22"/>
                <w:lang w:eastAsia="lv-LV"/>
              </w:rPr>
            </w:pPr>
          </w:p>
          <w:p w14:paraId="1D36E501" w14:textId="77777777" w:rsidR="00314A34" w:rsidRPr="00457703" w:rsidRDefault="00314A34" w:rsidP="00314A34">
            <w:pPr>
              <w:rPr>
                <w:rFonts w:eastAsia="Times New Roman"/>
                <w:sz w:val="22"/>
                <w:szCs w:val="22"/>
                <w:lang w:eastAsia="lv-LV"/>
              </w:rPr>
            </w:pPr>
          </w:p>
          <w:p w14:paraId="5DFC2403" w14:textId="77777777" w:rsidR="00314A34" w:rsidRPr="00457703" w:rsidRDefault="00314A34" w:rsidP="00314A34">
            <w:pPr>
              <w:rPr>
                <w:rFonts w:eastAsia="Times New Roman"/>
                <w:sz w:val="22"/>
                <w:szCs w:val="22"/>
                <w:lang w:eastAsia="lv-LV"/>
              </w:rPr>
            </w:pPr>
          </w:p>
          <w:p w14:paraId="2CFE8053" w14:textId="77777777" w:rsidR="00314A34" w:rsidRPr="00457703" w:rsidRDefault="00314A34" w:rsidP="00314A34">
            <w:pPr>
              <w:rPr>
                <w:rFonts w:eastAsia="Times New Roman"/>
                <w:sz w:val="22"/>
                <w:szCs w:val="22"/>
                <w:lang w:eastAsia="lv-LV"/>
              </w:rPr>
            </w:pPr>
          </w:p>
          <w:p w14:paraId="3A8DC5F2" w14:textId="77777777" w:rsidR="00314A34" w:rsidRPr="00457703" w:rsidRDefault="00314A34" w:rsidP="00314A34">
            <w:pPr>
              <w:rPr>
                <w:rFonts w:eastAsia="Times New Roman"/>
                <w:sz w:val="22"/>
                <w:szCs w:val="22"/>
                <w:lang w:eastAsia="lv-LV"/>
              </w:rPr>
            </w:pPr>
          </w:p>
          <w:p w14:paraId="15756187" w14:textId="77777777" w:rsidR="00314A34" w:rsidRPr="00457703" w:rsidRDefault="00314A34" w:rsidP="00314A34">
            <w:pPr>
              <w:ind w:firstLine="720"/>
              <w:rPr>
                <w:rFonts w:eastAsia="Times New Roman"/>
                <w:color w:val="auto"/>
                <w:sz w:val="22"/>
                <w:szCs w:val="22"/>
                <w:lang w:eastAsia="lv-LV"/>
              </w:rPr>
            </w:pPr>
          </w:p>
        </w:tc>
        <w:tc>
          <w:tcPr>
            <w:tcW w:w="3756" w:type="dxa"/>
            <w:tcBorders>
              <w:top w:val="single" w:sz="6" w:space="0" w:color="000000"/>
              <w:left w:val="single" w:sz="6" w:space="0" w:color="000000"/>
              <w:bottom w:val="single" w:sz="6" w:space="0" w:color="000000"/>
              <w:right w:val="single" w:sz="6" w:space="0" w:color="000000"/>
            </w:tcBorders>
          </w:tcPr>
          <w:p w14:paraId="6BEFADED" w14:textId="77777777" w:rsidR="00314A34" w:rsidRPr="00457703" w:rsidRDefault="00314A34" w:rsidP="00314A34">
            <w:pPr>
              <w:rPr>
                <w:rFonts w:eastAsia="Times New Roman"/>
                <w:color w:val="auto"/>
                <w:sz w:val="22"/>
                <w:szCs w:val="22"/>
                <w:lang w:eastAsia="lv-LV"/>
              </w:rPr>
            </w:pPr>
            <w:r w:rsidRPr="00457703">
              <w:rPr>
                <w:b/>
                <w:color w:val="auto"/>
                <w:sz w:val="22"/>
                <w:szCs w:val="22"/>
              </w:rPr>
              <w:lastRenderedPageBreak/>
              <w:t>Ekonomikas ministrijas 18.01.2019. vēstule Nr. 3.1-20/2019/17</w:t>
            </w:r>
          </w:p>
          <w:p w14:paraId="532B40A6" w14:textId="64F05535" w:rsidR="00314A34" w:rsidRPr="00457703" w:rsidRDefault="00314A34" w:rsidP="00314A34">
            <w:pPr>
              <w:pStyle w:val="naisc"/>
              <w:spacing w:before="0" w:after="0"/>
              <w:ind w:firstLine="284"/>
              <w:jc w:val="left"/>
              <w:rPr>
                <w:b/>
                <w:color w:val="auto"/>
                <w:sz w:val="22"/>
                <w:szCs w:val="22"/>
              </w:rPr>
            </w:pPr>
            <w:r w:rsidRPr="00457703">
              <w:rPr>
                <w:color w:val="auto"/>
                <w:sz w:val="22"/>
                <w:szCs w:val="22"/>
              </w:rPr>
              <w:t>Noteikumu projekta 14.punktā vārdus “semestris vai studiju kurss” (attiecīgā skaitlī un locījumā) aizstāt tikai ar vārdiem “studiju kurss” (attiecīgā skaitlī un locījumā).</w:t>
            </w:r>
          </w:p>
        </w:tc>
        <w:tc>
          <w:tcPr>
            <w:tcW w:w="3332" w:type="dxa"/>
            <w:tcBorders>
              <w:top w:val="single" w:sz="6" w:space="0" w:color="000000"/>
              <w:left w:val="single" w:sz="6" w:space="0" w:color="000000"/>
              <w:bottom w:val="single" w:sz="6" w:space="0" w:color="000000"/>
              <w:right w:val="single" w:sz="6" w:space="0" w:color="000000"/>
            </w:tcBorders>
          </w:tcPr>
          <w:p w14:paraId="7301B2AF" w14:textId="5A4D0F32" w:rsidR="00314A34" w:rsidRPr="00457703" w:rsidRDefault="00314A34" w:rsidP="00314A34">
            <w:pPr>
              <w:jc w:val="center"/>
              <w:rPr>
                <w:rFonts w:eastAsia="Times New Roman"/>
                <w:b/>
                <w:color w:val="auto"/>
                <w:sz w:val="22"/>
                <w:szCs w:val="22"/>
                <w:lang w:eastAsia="lv-LV"/>
              </w:rPr>
            </w:pPr>
            <w:r w:rsidRPr="00457703">
              <w:rPr>
                <w:rFonts w:eastAsia="Times New Roman"/>
                <w:b/>
                <w:color w:val="auto"/>
                <w:sz w:val="22"/>
                <w:szCs w:val="22"/>
                <w:lang w:eastAsia="lv-LV"/>
              </w:rPr>
              <w:t>Panākta vienošanās elektroniskajā saskaņošanā 2019. gada aprīlī.</w:t>
            </w:r>
          </w:p>
          <w:p w14:paraId="3D5BFA85" w14:textId="2330DB03" w:rsidR="00314A34" w:rsidRPr="00457703" w:rsidRDefault="00314A34" w:rsidP="00314A34">
            <w:pPr>
              <w:pStyle w:val="naisc"/>
              <w:spacing w:before="0" w:after="0"/>
              <w:ind w:firstLine="284"/>
              <w:rPr>
                <w:b/>
                <w:color w:val="auto"/>
                <w:sz w:val="22"/>
                <w:szCs w:val="22"/>
              </w:rPr>
            </w:pPr>
            <w:r w:rsidRPr="00457703">
              <w:rPr>
                <w:color w:val="auto"/>
                <w:sz w:val="22"/>
                <w:szCs w:val="22"/>
              </w:rPr>
              <w:t xml:space="preserve">Izglītības un zinātnes ministrija Valsts izglītības informācijas sistēmas darba grupas augstākās izglītības jomā ietvaros ir veikusi  </w:t>
            </w:r>
            <w:r w:rsidRPr="00457703">
              <w:rPr>
                <w:color w:val="auto"/>
                <w:sz w:val="22"/>
                <w:szCs w:val="22"/>
              </w:rPr>
              <w:lastRenderedPageBreak/>
              <w:t xml:space="preserve">konsultācijas ar Latvijas augstskolām, kas ir norādījušas, ka pastāv atšķirīga situācija ar studiju gaitas fiksēšanu. Dažās Latvijas augstskolās netiek izmantoti studiju semestri, bet tikai studiju kursi, jo studiju programmas neparedz studiju dalīšanu semestros. Savukārt, citas Latvijas augstskolas lieto tikai semestru dalījumu un studiju kurss ir aprēķināms kā semestris dalīts ar divi (un noapaļots uz augšu). Tāpat atteikšanās no studiju semestru ievades var radīt risku par valsts budžeta un maksas studentu uzskaiti, jo vairumā augstskolu rotācija starp maksas un no valsts budžeta finansētajām studiju vietām notiek divas reizes gadā. Piedāvātā noteikumu redakcija paredz, ka sistēmā tiek norādīts studiju periods (semestris, studiju kurss (gads)) un tā laika intervāls (datumi), kas dod iespēju Centrālajai statistikas paŗvaldei izdarīt aprēķinus darba tirgus prognozēm. Kā semestri tā studiju gadi un to laika periodi katrā augstākās izglītības iestādē var tikt definēti atšķirīgi, jo akadēmiskā gada sākuma un beigu datumus nosaka ar augstākās izglītības iestādes vadītāja izdotu rīkojumu. </w:t>
            </w:r>
          </w:p>
        </w:tc>
        <w:tc>
          <w:tcPr>
            <w:tcW w:w="3260" w:type="dxa"/>
            <w:tcBorders>
              <w:top w:val="single" w:sz="4" w:space="0" w:color="auto"/>
              <w:left w:val="single" w:sz="4" w:space="0" w:color="auto"/>
              <w:bottom w:val="single" w:sz="4" w:space="0" w:color="auto"/>
            </w:tcBorders>
          </w:tcPr>
          <w:p w14:paraId="5B3D76C5" w14:textId="77777777" w:rsidR="007276D7" w:rsidRPr="007276D7" w:rsidRDefault="007276D7" w:rsidP="00941576">
            <w:pPr>
              <w:widowControl w:val="0"/>
              <w:tabs>
                <w:tab w:val="left" w:pos="0"/>
                <w:tab w:val="left" w:pos="1134"/>
              </w:tabs>
              <w:ind w:firstLine="709"/>
              <w:rPr>
                <w:color w:val="auto"/>
                <w:sz w:val="22"/>
              </w:rPr>
            </w:pPr>
            <w:r w:rsidRPr="007276D7">
              <w:rPr>
                <w:color w:val="auto"/>
                <w:sz w:val="22"/>
              </w:rPr>
              <w:lastRenderedPageBreak/>
              <w:t xml:space="preserve">12.2. </w:t>
            </w:r>
            <w:r w:rsidRPr="007276D7">
              <w:rPr>
                <w:rFonts w:eastAsia="Times New Roman"/>
                <w:color w:val="auto"/>
                <w:sz w:val="22"/>
                <w:szCs w:val="24"/>
                <w:lang w:eastAsia="lv-LV"/>
              </w:rPr>
              <w:t>semestra vai studiju gada (kursa)</w:t>
            </w:r>
            <w:r w:rsidRPr="007276D7">
              <w:rPr>
                <w:color w:val="auto"/>
                <w:sz w:val="22"/>
              </w:rPr>
              <w:t xml:space="preserve"> dati:</w:t>
            </w:r>
          </w:p>
          <w:p w14:paraId="60024978" w14:textId="77777777" w:rsidR="007276D7" w:rsidRPr="007276D7" w:rsidRDefault="007276D7" w:rsidP="00941576">
            <w:pPr>
              <w:widowControl w:val="0"/>
              <w:tabs>
                <w:tab w:val="left" w:pos="0"/>
                <w:tab w:val="left" w:pos="1134"/>
              </w:tabs>
              <w:ind w:firstLine="709"/>
              <w:rPr>
                <w:color w:val="auto"/>
                <w:sz w:val="22"/>
              </w:rPr>
            </w:pPr>
            <w:r w:rsidRPr="007276D7">
              <w:rPr>
                <w:color w:val="auto"/>
                <w:sz w:val="22"/>
              </w:rPr>
              <w:t>12.2.1. mācību (akadēmiskais) gads;</w:t>
            </w:r>
          </w:p>
          <w:p w14:paraId="52C95BA1" w14:textId="77777777" w:rsidR="007276D7" w:rsidRPr="007276D7" w:rsidRDefault="007276D7" w:rsidP="00941576">
            <w:pPr>
              <w:widowControl w:val="0"/>
              <w:tabs>
                <w:tab w:val="left" w:pos="0"/>
                <w:tab w:val="left" w:pos="1134"/>
              </w:tabs>
              <w:ind w:firstLine="709"/>
              <w:rPr>
                <w:color w:val="auto"/>
                <w:sz w:val="22"/>
              </w:rPr>
            </w:pPr>
            <w:r w:rsidRPr="007276D7">
              <w:rPr>
                <w:color w:val="auto"/>
                <w:sz w:val="22"/>
              </w:rPr>
              <w:t xml:space="preserve">12.2.2. informācija par semestrim vai studiju gadam (kursam) atbilstošo augstākās </w:t>
            </w:r>
            <w:r w:rsidRPr="007276D7">
              <w:rPr>
                <w:color w:val="auto"/>
                <w:sz w:val="22"/>
              </w:rPr>
              <w:lastRenderedPageBreak/>
              <w:t>izglītības programmu saskaņā ar šo noteikumu 8.7. un 10.2.1. apakšpunktu;</w:t>
            </w:r>
          </w:p>
          <w:p w14:paraId="11CD23EE" w14:textId="77777777" w:rsidR="007276D7" w:rsidRPr="007276D7" w:rsidRDefault="007276D7" w:rsidP="00941576">
            <w:pPr>
              <w:widowControl w:val="0"/>
              <w:tabs>
                <w:tab w:val="left" w:pos="0"/>
                <w:tab w:val="left" w:pos="1134"/>
              </w:tabs>
              <w:ind w:firstLine="709"/>
              <w:rPr>
                <w:color w:val="auto"/>
                <w:sz w:val="22"/>
              </w:rPr>
            </w:pPr>
            <w:r w:rsidRPr="007276D7">
              <w:rPr>
                <w:color w:val="auto"/>
                <w:sz w:val="22"/>
              </w:rPr>
              <w:t>12.2.3.</w:t>
            </w:r>
            <w:r w:rsidRPr="007276D7">
              <w:rPr>
                <w:color w:val="auto"/>
                <w:sz w:val="22"/>
                <w:vertAlign w:val="superscript"/>
              </w:rPr>
              <w:t> </w:t>
            </w:r>
            <w:r w:rsidRPr="007276D7">
              <w:rPr>
                <w:color w:val="auto"/>
                <w:sz w:val="22"/>
              </w:rPr>
              <w:t xml:space="preserve">semestra </w:t>
            </w:r>
            <w:r w:rsidRPr="007276D7">
              <w:rPr>
                <w:rFonts w:eastAsia="Times New Roman"/>
                <w:color w:val="auto"/>
                <w:sz w:val="22"/>
                <w:szCs w:val="24"/>
                <w:lang w:eastAsia="lv-LV"/>
              </w:rPr>
              <w:t xml:space="preserve">vai studiju gada (kursa) </w:t>
            </w:r>
            <w:r w:rsidRPr="007276D7">
              <w:rPr>
                <w:color w:val="auto"/>
                <w:sz w:val="22"/>
              </w:rPr>
              <w:t>kārtas numurs;</w:t>
            </w:r>
          </w:p>
          <w:p w14:paraId="05E81F48" w14:textId="77777777" w:rsidR="007276D7" w:rsidRPr="007276D7" w:rsidRDefault="007276D7" w:rsidP="00941576">
            <w:pPr>
              <w:widowControl w:val="0"/>
              <w:tabs>
                <w:tab w:val="left" w:pos="0"/>
                <w:tab w:val="left" w:pos="1134"/>
              </w:tabs>
              <w:ind w:firstLine="709"/>
              <w:rPr>
                <w:color w:val="auto"/>
                <w:sz w:val="22"/>
              </w:rPr>
            </w:pPr>
            <w:r w:rsidRPr="007276D7">
              <w:rPr>
                <w:color w:val="auto"/>
                <w:sz w:val="22"/>
              </w:rPr>
              <w:t xml:space="preserve">12.2.4. semestra </w:t>
            </w:r>
            <w:r w:rsidRPr="007276D7">
              <w:rPr>
                <w:rFonts w:eastAsia="Times New Roman"/>
                <w:color w:val="auto"/>
                <w:sz w:val="22"/>
                <w:szCs w:val="24"/>
                <w:lang w:eastAsia="lv-LV"/>
              </w:rPr>
              <w:t xml:space="preserve">vai studiju gada (kursa) </w:t>
            </w:r>
            <w:r w:rsidRPr="007276D7">
              <w:rPr>
                <w:color w:val="auto"/>
                <w:sz w:val="22"/>
              </w:rPr>
              <w:t>sākuma un beigu datums;</w:t>
            </w:r>
          </w:p>
          <w:p w14:paraId="0CA68E78" w14:textId="3504BB03" w:rsidR="00314A34" w:rsidRPr="00457703" w:rsidRDefault="007276D7" w:rsidP="00941576">
            <w:pPr>
              <w:rPr>
                <w:rFonts w:eastAsia="Times New Roman"/>
                <w:color w:val="auto"/>
                <w:sz w:val="22"/>
                <w:szCs w:val="22"/>
                <w:lang w:eastAsia="lv-LV"/>
              </w:rPr>
            </w:pPr>
            <w:r w:rsidRPr="007276D7">
              <w:rPr>
                <w:color w:val="auto"/>
                <w:sz w:val="22"/>
              </w:rPr>
              <w:t xml:space="preserve">12.2.5. studējošā piederība augstākās izglītības programmas semestrim </w:t>
            </w:r>
            <w:r w:rsidRPr="007276D7">
              <w:rPr>
                <w:rFonts w:eastAsia="Times New Roman"/>
                <w:color w:val="auto"/>
                <w:sz w:val="22"/>
                <w:szCs w:val="24"/>
                <w:lang w:eastAsia="lv-LV"/>
              </w:rPr>
              <w:t xml:space="preserve">vai studiju gadam (kursam) </w:t>
            </w:r>
            <w:r w:rsidRPr="007276D7">
              <w:rPr>
                <w:color w:val="auto"/>
                <w:sz w:val="22"/>
              </w:rPr>
              <w:t>– sākuma un beigu datums;</w:t>
            </w:r>
          </w:p>
        </w:tc>
      </w:tr>
      <w:tr w:rsidR="00314A34" w:rsidRPr="00457703" w14:paraId="481E71F1" w14:textId="77777777" w:rsidTr="0066744D">
        <w:tc>
          <w:tcPr>
            <w:tcW w:w="814" w:type="dxa"/>
            <w:tcBorders>
              <w:top w:val="single" w:sz="6" w:space="0" w:color="000000"/>
              <w:left w:val="single" w:sz="6" w:space="0" w:color="000000"/>
              <w:bottom w:val="single" w:sz="6" w:space="0" w:color="000000"/>
              <w:right w:val="single" w:sz="6" w:space="0" w:color="000000"/>
            </w:tcBorders>
          </w:tcPr>
          <w:p w14:paraId="6CB53A71" w14:textId="301BE89C" w:rsidR="00314A34" w:rsidRPr="00457703" w:rsidRDefault="00314A34" w:rsidP="00BF735B">
            <w:pPr>
              <w:pStyle w:val="naisc"/>
              <w:numPr>
                <w:ilvl w:val="0"/>
                <w:numId w:val="29"/>
              </w:numPr>
              <w:spacing w:before="0" w:after="0"/>
              <w:rPr>
                <w:color w:val="auto"/>
                <w:sz w:val="22"/>
                <w:szCs w:val="22"/>
              </w:rPr>
            </w:pPr>
          </w:p>
        </w:tc>
        <w:tc>
          <w:tcPr>
            <w:tcW w:w="3714" w:type="dxa"/>
            <w:tcBorders>
              <w:top w:val="single" w:sz="6" w:space="0" w:color="000000"/>
              <w:left w:val="single" w:sz="6" w:space="0" w:color="000000"/>
              <w:bottom w:val="single" w:sz="6" w:space="0" w:color="000000"/>
              <w:right w:val="single" w:sz="6" w:space="0" w:color="000000"/>
            </w:tcBorders>
          </w:tcPr>
          <w:p w14:paraId="5305FC99" w14:textId="77777777" w:rsidR="00314A34" w:rsidRPr="00457703" w:rsidRDefault="00314A34" w:rsidP="00314A34">
            <w:pPr>
              <w:ind w:firstLine="720"/>
              <w:rPr>
                <w:rFonts w:eastAsia="Times New Roman"/>
                <w:color w:val="auto"/>
                <w:sz w:val="22"/>
                <w:szCs w:val="22"/>
                <w:lang w:eastAsia="lv-LV"/>
              </w:rPr>
            </w:pPr>
            <w:r w:rsidRPr="00457703">
              <w:rPr>
                <w:rFonts w:eastAsia="Times New Roman"/>
                <w:color w:val="auto"/>
                <w:sz w:val="22"/>
                <w:szCs w:val="22"/>
                <w:lang w:eastAsia="lv-LV"/>
              </w:rPr>
              <w:t>Papildināt  noteikumus ar 7.</w:t>
            </w:r>
            <w:r w:rsidRPr="00457703">
              <w:rPr>
                <w:rFonts w:eastAsia="Times New Roman"/>
                <w:color w:val="auto"/>
                <w:sz w:val="22"/>
                <w:szCs w:val="22"/>
                <w:vertAlign w:val="superscript"/>
                <w:lang w:eastAsia="lv-LV"/>
              </w:rPr>
              <w:t xml:space="preserve">2 </w:t>
            </w:r>
            <w:r w:rsidRPr="00457703">
              <w:rPr>
                <w:rFonts w:eastAsia="Times New Roman"/>
                <w:color w:val="auto"/>
                <w:sz w:val="22"/>
                <w:szCs w:val="22"/>
                <w:lang w:eastAsia="lv-LV"/>
              </w:rPr>
              <w:t>punktu šādā redakcijā:</w:t>
            </w:r>
          </w:p>
          <w:p w14:paraId="27B84F74" w14:textId="77777777" w:rsidR="00314A34" w:rsidRPr="00457703" w:rsidRDefault="00314A34" w:rsidP="00314A34">
            <w:pPr>
              <w:ind w:firstLine="720"/>
              <w:rPr>
                <w:rFonts w:eastAsia="Times New Roman"/>
                <w:color w:val="auto"/>
                <w:sz w:val="22"/>
                <w:szCs w:val="22"/>
                <w:lang w:eastAsia="lv-LV"/>
              </w:rPr>
            </w:pPr>
          </w:p>
          <w:p w14:paraId="64CCCEC2" w14:textId="77777777" w:rsidR="00314A34" w:rsidRPr="00457703" w:rsidRDefault="00314A34" w:rsidP="00314A34">
            <w:pPr>
              <w:ind w:firstLine="720"/>
              <w:rPr>
                <w:rFonts w:eastAsia="Times New Roman"/>
                <w:color w:val="auto"/>
                <w:sz w:val="22"/>
                <w:szCs w:val="22"/>
                <w:lang w:eastAsia="lv-LV"/>
              </w:rPr>
            </w:pPr>
            <w:r w:rsidRPr="00457703">
              <w:rPr>
                <w:rFonts w:eastAsia="Times New Roman"/>
                <w:color w:val="auto"/>
                <w:sz w:val="22"/>
                <w:szCs w:val="22"/>
                <w:lang w:eastAsia="lv-LV"/>
              </w:rPr>
              <w:t>„7.</w:t>
            </w:r>
            <w:r w:rsidRPr="00457703">
              <w:rPr>
                <w:rFonts w:eastAsia="Times New Roman"/>
                <w:color w:val="auto"/>
                <w:sz w:val="22"/>
                <w:szCs w:val="22"/>
                <w:vertAlign w:val="superscript"/>
                <w:lang w:eastAsia="lv-LV"/>
              </w:rPr>
              <w:t>2</w:t>
            </w:r>
            <w:r w:rsidRPr="00457703">
              <w:rPr>
                <w:rFonts w:eastAsia="Times New Roman"/>
                <w:color w:val="auto"/>
                <w:sz w:val="22"/>
                <w:szCs w:val="22"/>
                <w:lang w:eastAsia="lv-LV"/>
              </w:rPr>
              <w:t xml:space="preserve"> Par augstākās izglītības studiju programmu un studiju virzienu papildu šo noteikumu 7. punktā minētajam sistēmā iekļauj šādu informāciju:</w:t>
            </w:r>
          </w:p>
          <w:p w14:paraId="2024DC78" w14:textId="77777777" w:rsidR="00314A34" w:rsidRPr="00457703" w:rsidRDefault="00314A34" w:rsidP="00314A34">
            <w:pPr>
              <w:ind w:firstLine="720"/>
              <w:rPr>
                <w:rFonts w:eastAsia="Times New Roman"/>
                <w:color w:val="auto"/>
                <w:sz w:val="22"/>
                <w:szCs w:val="22"/>
                <w:lang w:eastAsia="lv-LV"/>
              </w:rPr>
            </w:pPr>
            <w:r w:rsidRPr="00457703">
              <w:rPr>
                <w:rFonts w:eastAsia="Times New Roman"/>
                <w:color w:val="auto"/>
                <w:sz w:val="22"/>
                <w:szCs w:val="22"/>
                <w:lang w:eastAsia="lv-LV"/>
              </w:rPr>
              <w:t>7.</w:t>
            </w:r>
            <w:r w:rsidRPr="00457703">
              <w:rPr>
                <w:rFonts w:eastAsia="Times New Roman"/>
                <w:color w:val="auto"/>
                <w:sz w:val="22"/>
                <w:szCs w:val="22"/>
                <w:vertAlign w:val="superscript"/>
                <w:lang w:eastAsia="lv-LV"/>
              </w:rPr>
              <w:t xml:space="preserve">2 </w:t>
            </w:r>
            <w:r w:rsidRPr="00457703">
              <w:rPr>
                <w:rFonts w:eastAsia="Times New Roman"/>
                <w:color w:val="auto"/>
                <w:sz w:val="22"/>
                <w:szCs w:val="22"/>
                <w:lang w:eastAsia="lv-LV"/>
              </w:rPr>
              <w:t>1. ziņas par studiju virzienu:</w:t>
            </w:r>
          </w:p>
          <w:p w14:paraId="412AA1F7" w14:textId="4286AFDF" w:rsidR="00314A34" w:rsidRPr="00457703" w:rsidRDefault="00314A34" w:rsidP="00314A34">
            <w:pPr>
              <w:ind w:firstLine="720"/>
              <w:rPr>
                <w:rFonts w:eastAsia="Times New Roman"/>
                <w:color w:val="auto"/>
                <w:sz w:val="22"/>
                <w:szCs w:val="22"/>
                <w:lang w:eastAsia="lv-LV"/>
              </w:rPr>
            </w:pPr>
            <w:r w:rsidRPr="00457703">
              <w:rPr>
                <w:rFonts w:eastAsia="Times New Roman"/>
                <w:color w:val="auto"/>
                <w:sz w:val="22"/>
                <w:szCs w:val="22"/>
                <w:lang w:eastAsia="lv-LV"/>
              </w:rPr>
              <w:t>7.</w:t>
            </w:r>
            <w:r w:rsidRPr="00457703">
              <w:rPr>
                <w:rFonts w:eastAsia="Times New Roman"/>
                <w:color w:val="auto"/>
                <w:sz w:val="22"/>
                <w:szCs w:val="22"/>
                <w:vertAlign w:val="superscript"/>
                <w:lang w:eastAsia="lv-LV"/>
              </w:rPr>
              <w:t>2</w:t>
            </w:r>
            <w:r w:rsidRPr="00457703">
              <w:rPr>
                <w:rFonts w:eastAsia="Times New Roman"/>
                <w:color w:val="auto"/>
                <w:sz w:val="22"/>
                <w:szCs w:val="22"/>
                <w:lang w:eastAsia="lv-LV"/>
              </w:rPr>
              <w:t>1.1. studiju virziena nosaukums;</w:t>
            </w:r>
          </w:p>
          <w:p w14:paraId="1B944751" w14:textId="77777777" w:rsidR="00314A34" w:rsidRPr="00457703" w:rsidRDefault="00314A34" w:rsidP="00314A34">
            <w:pPr>
              <w:ind w:firstLine="720"/>
              <w:rPr>
                <w:rFonts w:eastAsia="Times New Roman"/>
                <w:color w:val="auto"/>
                <w:sz w:val="22"/>
                <w:szCs w:val="22"/>
                <w:lang w:eastAsia="lv-LV"/>
              </w:rPr>
            </w:pPr>
            <w:r w:rsidRPr="00457703">
              <w:rPr>
                <w:rFonts w:eastAsia="Times New Roman"/>
                <w:color w:val="auto"/>
                <w:sz w:val="22"/>
                <w:szCs w:val="22"/>
                <w:lang w:eastAsia="lv-LV"/>
              </w:rPr>
              <w:t>7.</w:t>
            </w:r>
            <w:r w:rsidRPr="00457703">
              <w:rPr>
                <w:rFonts w:eastAsia="Times New Roman"/>
                <w:color w:val="auto"/>
                <w:sz w:val="22"/>
                <w:szCs w:val="22"/>
                <w:vertAlign w:val="superscript"/>
                <w:lang w:eastAsia="lv-LV"/>
              </w:rPr>
              <w:t xml:space="preserve">2 </w:t>
            </w:r>
            <w:r w:rsidRPr="00457703">
              <w:rPr>
                <w:rFonts w:eastAsia="Times New Roman"/>
                <w:color w:val="auto"/>
                <w:sz w:val="22"/>
                <w:szCs w:val="22"/>
                <w:lang w:eastAsia="lv-LV"/>
              </w:rPr>
              <w:t>1.2. studiju virziena akreditācijas lapas numurs vai lēmuma numurs;</w:t>
            </w:r>
          </w:p>
          <w:p w14:paraId="2280A5F3" w14:textId="77777777" w:rsidR="00314A34" w:rsidRPr="00457703" w:rsidRDefault="00314A34" w:rsidP="00314A34">
            <w:pPr>
              <w:ind w:firstLine="720"/>
              <w:rPr>
                <w:rFonts w:eastAsia="Times New Roman"/>
                <w:color w:val="auto"/>
                <w:sz w:val="22"/>
                <w:szCs w:val="22"/>
                <w:lang w:eastAsia="lv-LV"/>
              </w:rPr>
            </w:pPr>
            <w:r w:rsidRPr="00457703">
              <w:rPr>
                <w:rFonts w:eastAsia="Times New Roman"/>
                <w:color w:val="auto"/>
                <w:sz w:val="22"/>
                <w:szCs w:val="22"/>
                <w:lang w:eastAsia="lv-LV"/>
              </w:rPr>
              <w:t>7.</w:t>
            </w:r>
            <w:r w:rsidRPr="00457703">
              <w:rPr>
                <w:rFonts w:eastAsia="Times New Roman"/>
                <w:color w:val="auto"/>
                <w:sz w:val="22"/>
                <w:szCs w:val="22"/>
                <w:vertAlign w:val="superscript"/>
                <w:lang w:eastAsia="lv-LV"/>
              </w:rPr>
              <w:t xml:space="preserve">2 </w:t>
            </w:r>
            <w:r w:rsidRPr="00457703">
              <w:rPr>
                <w:rFonts w:eastAsia="Times New Roman"/>
                <w:color w:val="auto"/>
                <w:sz w:val="22"/>
                <w:szCs w:val="22"/>
                <w:lang w:eastAsia="lv-LV"/>
              </w:rPr>
              <w:t>1.3. studiju virziena akreditācijas datums un termiņš;</w:t>
            </w:r>
          </w:p>
          <w:p w14:paraId="3C6B259B" w14:textId="77777777" w:rsidR="00314A34" w:rsidRPr="00457703" w:rsidRDefault="00314A34" w:rsidP="00314A34">
            <w:pPr>
              <w:ind w:firstLine="720"/>
              <w:rPr>
                <w:rFonts w:eastAsia="Times New Roman"/>
                <w:color w:val="auto"/>
                <w:sz w:val="22"/>
                <w:szCs w:val="22"/>
                <w:lang w:eastAsia="lv-LV"/>
              </w:rPr>
            </w:pPr>
            <w:r w:rsidRPr="00457703">
              <w:rPr>
                <w:rFonts w:eastAsia="Times New Roman"/>
                <w:color w:val="auto"/>
                <w:sz w:val="22"/>
                <w:szCs w:val="22"/>
                <w:lang w:eastAsia="lv-LV"/>
              </w:rPr>
              <w:t>7.</w:t>
            </w:r>
            <w:r w:rsidRPr="00457703">
              <w:rPr>
                <w:rFonts w:eastAsia="Times New Roman"/>
                <w:color w:val="auto"/>
                <w:sz w:val="22"/>
                <w:szCs w:val="22"/>
                <w:vertAlign w:val="superscript"/>
                <w:lang w:eastAsia="lv-LV"/>
              </w:rPr>
              <w:t xml:space="preserve">2 </w:t>
            </w:r>
            <w:r w:rsidRPr="00457703">
              <w:rPr>
                <w:rFonts w:eastAsia="Times New Roman"/>
                <w:color w:val="auto"/>
                <w:sz w:val="22"/>
                <w:szCs w:val="22"/>
                <w:lang w:eastAsia="lv-LV"/>
              </w:rPr>
              <w:t>1.4. studiju virzienam atbilstošās izglītības programmas;</w:t>
            </w:r>
          </w:p>
          <w:p w14:paraId="758E8C56" w14:textId="77777777" w:rsidR="00314A34" w:rsidRPr="00457703" w:rsidRDefault="00314A34" w:rsidP="00314A34">
            <w:pPr>
              <w:ind w:firstLine="720"/>
              <w:rPr>
                <w:rFonts w:eastAsia="Times New Roman"/>
                <w:color w:val="auto"/>
                <w:sz w:val="22"/>
                <w:szCs w:val="22"/>
                <w:lang w:eastAsia="lv-LV"/>
              </w:rPr>
            </w:pPr>
            <w:r w:rsidRPr="00457703">
              <w:rPr>
                <w:color w:val="auto"/>
                <w:sz w:val="22"/>
                <w:szCs w:val="22"/>
              </w:rPr>
              <w:t>7.</w:t>
            </w:r>
            <w:r w:rsidRPr="00457703">
              <w:rPr>
                <w:color w:val="auto"/>
                <w:sz w:val="22"/>
                <w:szCs w:val="22"/>
                <w:vertAlign w:val="superscript"/>
              </w:rPr>
              <w:t xml:space="preserve">2 </w:t>
            </w:r>
            <w:r w:rsidRPr="00457703">
              <w:rPr>
                <w:color w:val="auto"/>
                <w:sz w:val="22"/>
                <w:szCs w:val="22"/>
              </w:rPr>
              <w:t>2. studiju programmas</w:t>
            </w:r>
            <w:r w:rsidRPr="00457703">
              <w:rPr>
                <w:rFonts w:eastAsia="Times New Roman"/>
                <w:color w:val="auto"/>
                <w:sz w:val="22"/>
                <w:szCs w:val="22"/>
                <w:lang w:eastAsia="lv-LV"/>
              </w:rPr>
              <w:t xml:space="preserve"> licences numurs vai identifikācijas numurs;</w:t>
            </w:r>
          </w:p>
          <w:p w14:paraId="78AAC80F" w14:textId="77777777" w:rsidR="00314A34" w:rsidRPr="00457703" w:rsidRDefault="00314A34" w:rsidP="00314A34">
            <w:pPr>
              <w:ind w:firstLine="720"/>
              <w:rPr>
                <w:rFonts w:eastAsia="Times New Roman"/>
                <w:color w:val="auto"/>
                <w:sz w:val="22"/>
                <w:szCs w:val="22"/>
                <w:lang w:eastAsia="lv-LV"/>
              </w:rPr>
            </w:pPr>
            <w:r w:rsidRPr="00457703">
              <w:rPr>
                <w:rFonts w:eastAsia="Times New Roman"/>
                <w:color w:val="auto"/>
                <w:sz w:val="22"/>
                <w:szCs w:val="22"/>
                <w:lang w:eastAsia="lv-LV"/>
              </w:rPr>
              <w:t>7.</w:t>
            </w:r>
            <w:r w:rsidRPr="00457703">
              <w:rPr>
                <w:rFonts w:eastAsia="Times New Roman"/>
                <w:color w:val="auto"/>
                <w:sz w:val="22"/>
                <w:szCs w:val="22"/>
                <w:vertAlign w:val="superscript"/>
                <w:lang w:eastAsia="lv-LV"/>
              </w:rPr>
              <w:t xml:space="preserve">2 </w:t>
            </w:r>
            <w:r w:rsidRPr="00457703">
              <w:rPr>
                <w:rFonts w:eastAsia="Times New Roman"/>
                <w:color w:val="auto"/>
                <w:sz w:val="22"/>
                <w:szCs w:val="22"/>
                <w:lang w:eastAsia="lv-LV"/>
              </w:rPr>
              <w:t>3. studiju programmas īstenošanas valodas;</w:t>
            </w:r>
          </w:p>
          <w:p w14:paraId="4AC9DB5D" w14:textId="77777777" w:rsidR="00314A34" w:rsidRPr="00457703" w:rsidRDefault="00314A34" w:rsidP="00314A34">
            <w:pPr>
              <w:ind w:firstLine="720"/>
              <w:rPr>
                <w:rFonts w:eastAsia="Times New Roman"/>
                <w:color w:val="auto"/>
                <w:sz w:val="22"/>
                <w:szCs w:val="22"/>
                <w:lang w:eastAsia="lv-LV"/>
              </w:rPr>
            </w:pPr>
            <w:r w:rsidRPr="00457703">
              <w:rPr>
                <w:rFonts w:eastAsia="Times New Roman"/>
                <w:color w:val="auto"/>
                <w:sz w:val="22"/>
                <w:szCs w:val="22"/>
                <w:lang w:eastAsia="lv-LV"/>
              </w:rPr>
              <w:t>7.</w:t>
            </w:r>
            <w:r w:rsidRPr="00457703">
              <w:rPr>
                <w:rFonts w:eastAsia="Times New Roman"/>
                <w:color w:val="auto"/>
                <w:sz w:val="22"/>
                <w:szCs w:val="22"/>
                <w:vertAlign w:val="superscript"/>
                <w:lang w:eastAsia="lv-LV"/>
              </w:rPr>
              <w:t xml:space="preserve">2 </w:t>
            </w:r>
            <w:r w:rsidRPr="00457703">
              <w:rPr>
                <w:rFonts w:eastAsia="Times New Roman"/>
                <w:color w:val="auto"/>
                <w:sz w:val="22"/>
                <w:szCs w:val="22"/>
                <w:lang w:eastAsia="lv-LV"/>
              </w:rPr>
              <w:t>4. studiju programmas īstenošanas veids un forma;</w:t>
            </w:r>
          </w:p>
          <w:p w14:paraId="3CF158A0" w14:textId="77777777" w:rsidR="00314A34" w:rsidRPr="00457703" w:rsidRDefault="00314A34" w:rsidP="00314A34">
            <w:pPr>
              <w:ind w:firstLine="720"/>
              <w:rPr>
                <w:rFonts w:eastAsia="Times New Roman"/>
                <w:color w:val="auto"/>
                <w:sz w:val="22"/>
                <w:szCs w:val="22"/>
                <w:lang w:eastAsia="lv-LV"/>
              </w:rPr>
            </w:pPr>
            <w:r w:rsidRPr="00457703">
              <w:rPr>
                <w:rFonts w:eastAsia="Times New Roman"/>
                <w:color w:val="auto"/>
                <w:sz w:val="22"/>
                <w:szCs w:val="22"/>
                <w:lang w:eastAsia="lv-LV"/>
              </w:rPr>
              <w:t>7.</w:t>
            </w:r>
            <w:r w:rsidRPr="00457703">
              <w:rPr>
                <w:rFonts w:eastAsia="Times New Roman"/>
                <w:color w:val="auto"/>
                <w:sz w:val="22"/>
                <w:szCs w:val="22"/>
                <w:vertAlign w:val="superscript"/>
                <w:lang w:eastAsia="lv-LV"/>
              </w:rPr>
              <w:t xml:space="preserve">2 </w:t>
            </w:r>
            <w:r w:rsidRPr="00457703">
              <w:rPr>
                <w:rFonts w:eastAsia="Times New Roman"/>
                <w:color w:val="auto"/>
                <w:sz w:val="22"/>
                <w:szCs w:val="22"/>
                <w:lang w:eastAsia="lv-LV"/>
              </w:rPr>
              <w:t>5. studiju programmas ilgums un apjoms (kredītpunktos);</w:t>
            </w:r>
          </w:p>
          <w:p w14:paraId="11E1C3CD" w14:textId="77777777" w:rsidR="00314A34" w:rsidRPr="00457703" w:rsidRDefault="00314A34" w:rsidP="00314A34">
            <w:pPr>
              <w:ind w:firstLine="720"/>
              <w:rPr>
                <w:rFonts w:eastAsia="Times New Roman"/>
                <w:color w:val="auto"/>
                <w:sz w:val="22"/>
                <w:szCs w:val="22"/>
                <w:lang w:eastAsia="lv-LV"/>
              </w:rPr>
            </w:pPr>
            <w:r w:rsidRPr="00457703">
              <w:rPr>
                <w:rFonts w:eastAsia="Times New Roman"/>
                <w:color w:val="auto"/>
                <w:sz w:val="22"/>
                <w:szCs w:val="22"/>
                <w:lang w:eastAsia="lv-LV"/>
              </w:rPr>
              <w:t>7.</w:t>
            </w:r>
            <w:r w:rsidRPr="00457703">
              <w:rPr>
                <w:rFonts w:eastAsia="Times New Roman"/>
                <w:color w:val="auto"/>
                <w:sz w:val="22"/>
                <w:szCs w:val="22"/>
                <w:vertAlign w:val="superscript"/>
                <w:lang w:eastAsia="lv-LV"/>
              </w:rPr>
              <w:t xml:space="preserve">2 </w:t>
            </w:r>
            <w:r w:rsidRPr="00457703">
              <w:rPr>
                <w:rFonts w:eastAsia="Times New Roman"/>
                <w:color w:val="auto"/>
                <w:sz w:val="22"/>
                <w:szCs w:val="22"/>
                <w:lang w:eastAsia="lv-LV"/>
              </w:rPr>
              <w:t>6. iegūstamais grāds un tā pilns nosaukums;</w:t>
            </w:r>
          </w:p>
          <w:p w14:paraId="1D214280" w14:textId="77777777" w:rsidR="00314A34" w:rsidRPr="00457703" w:rsidRDefault="00314A34" w:rsidP="00314A34">
            <w:pPr>
              <w:ind w:firstLine="720"/>
              <w:rPr>
                <w:rFonts w:eastAsia="Times New Roman"/>
                <w:color w:val="auto"/>
                <w:sz w:val="22"/>
                <w:szCs w:val="22"/>
                <w:lang w:eastAsia="lv-LV"/>
              </w:rPr>
            </w:pPr>
            <w:r w:rsidRPr="00457703">
              <w:rPr>
                <w:rFonts w:eastAsia="Times New Roman"/>
                <w:color w:val="auto"/>
                <w:sz w:val="22"/>
                <w:szCs w:val="22"/>
                <w:lang w:eastAsia="lv-LV"/>
              </w:rPr>
              <w:t>7.</w:t>
            </w:r>
            <w:r w:rsidRPr="00457703">
              <w:rPr>
                <w:rFonts w:eastAsia="Times New Roman"/>
                <w:color w:val="auto"/>
                <w:sz w:val="22"/>
                <w:szCs w:val="22"/>
                <w:vertAlign w:val="superscript"/>
                <w:lang w:eastAsia="lv-LV"/>
              </w:rPr>
              <w:t xml:space="preserve">2 </w:t>
            </w:r>
            <w:r w:rsidRPr="00457703">
              <w:rPr>
                <w:rFonts w:eastAsia="Times New Roman"/>
                <w:color w:val="auto"/>
                <w:sz w:val="22"/>
                <w:szCs w:val="22"/>
                <w:lang w:eastAsia="lv-LV"/>
              </w:rPr>
              <w:t>7. studiju programmai atbilstošais valsts izglītības standarts;</w:t>
            </w:r>
          </w:p>
          <w:p w14:paraId="2000F6BA" w14:textId="77777777" w:rsidR="00314A34" w:rsidRPr="00457703" w:rsidRDefault="00314A34" w:rsidP="00314A34">
            <w:pPr>
              <w:ind w:firstLine="720"/>
              <w:rPr>
                <w:rFonts w:eastAsia="Times New Roman"/>
                <w:color w:val="auto"/>
                <w:sz w:val="22"/>
                <w:szCs w:val="22"/>
                <w:lang w:eastAsia="lv-LV"/>
              </w:rPr>
            </w:pPr>
            <w:r w:rsidRPr="00457703">
              <w:rPr>
                <w:rFonts w:eastAsia="Times New Roman"/>
                <w:color w:val="auto"/>
                <w:sz w:val="22"/>
                <w:szCs w:val="22"/>
                <w:lang w:eastAsia="lv-LV"/>
              </w:rPr>
              <w:t>7.</w:t>
            </w:r>
            <w:r w:rsidRPr="00457703">
              <w:rPr>
                <w:rFonts w:eastAsia="Times New Roman"/>
                <w:color w:val="auto"/>
                <w:sz w:val="22"/>
                <w:szCs w:val="22"/>
                <w:vertAlign w:val="superscript"/>
                <w:lang w:eastAsia="lv-LV"/>
              </w:rPr>
              <w:t xml:space="preserve">2 </w:t>
            </w:r>
            <w:r w:rsidRPr="00457703">
              <w:rPr>
                <w:rFonts w:eastAsia="Times New Roman"/>
                <w:color w:val="auto"/>
                <w:sz w:val="22"/>
                <w:szCs w:val="22"/>
                <w:lang w:eastAsia="lv-LV"/>
              </w:rPr>
              <w:t xml:space="preserve">8. kopīgām studiju programmām – pazīme, ka studiju programma tiek īstenota kā kopīga </w:t>
            </w:r>
            <w:r w:rsidRPr="00457703">
              <w:rPr>
                <w:rFonts w:eastAsia="Times New Roman"/>
                <w:color w:val="auto"/>
                <w:sz w:val="22"/>
                <w:szCs w:val="22"/>
                <w:lang w:eastAsia="lv-LV"/>
              </w:rPr>
              <w:lastRenderedPageBreak/>
              <w:t>programma, izglītības iestādes reģistrācijas numurs izglītības iestāžu reģistrā (ja izglītības iestāde, ar kuru īsteno kopīgu studiju programmu ir no Latvijas) vai izglītības iestādes nosaukums un valsts, ar kuras izglītības iestādi īsteno kopīgu izglītības programmu (ja izglītības iestāde, ar kuru īsteno kopīgu izglītības programmu ir no ārvalstīm);</w:t>
            </w:r>
          </w:p>
          <w:p w14:paraId="60060952" w14:textId="77777777" w:rsidR="00314A34" w:rsidRPr="00457703" w:rsidRDefault="00314A34" w:rsidP="00314A34">
            <w:pPr>
              <w:ind w:firstLine="720"/>
              <w:rPr>
                <w:rFonts w:eastAsia="Times New Roman"/>
                <w:color w:val="auto"/>
                <w:sz w:val="22"/>
                <w:szCs w:val="22"/>
                <w:lang w:eastAsia="lv-LV"/>
              </w:rPr>
            </w:pPr>
            <w:r w:rsidRPr="00457703">
              <w:rPr>
                <w:rFonts w:eastAsia="Times New Roman"/>
                <w:color w:val="auto"/>
                <w:sz w:val="22"/>
                <w:szCs w:val="22"/>
                <w:lang w:eastAsia="lv-LV"/>
              </w:rPr>
              <w:t>7.</w:t>
            </w:r>
            <w:r w:rsidRPr="00457703">
              <w:rPr>
                <w:rFonts w:eastAsia="Times New Roman"/>
                <w:color w:val="auto"/>
                <w:sz w:val="22"/>
                <w:szCs w:val="22"/>
                <w:vertAlign w:val="superscript"/>
                <w:lang w:eastAsia="lv-LV"/>
              </w:rPr>
              <w:t xml:space="preserve">2 </w:t>
            </w:r>
            <w:r w:rsidRPr="00457703">
              <w:rPr>
                <w:rFonts w:eastAsia="Times New Roman"/>
                <w:color w:val="auto"/>
                <w:sz w:val="22"/>
                <w:szCs w:val="22"/>
                <w:lang w:eastAsia="lv-LV"/>
              </w:rPr>
              <w:t xml:space="preserve">9. studiju programmas vērtējums studiju virziena akreditācijas ietvaros; </w:t>
            </w:r>
          </w:p>
          <w:p w14:paraId="7F8FF09E" w14:textId="62A08121" w:rsidR="00314A34" w:rsidRPr="00457703" w:rsidRDefault="00314A34" w:rsidP="00314A34">
            <w:pPr>
              <w:pStyle w:val="naisc"/>
              <w:spacing w:before="0" w:after="0"/>
              <w:ind w:firstLine="284"/>
              <w:jc w:val="left"/>
              <w:rPr>
                <w:color w:val="auto"/>
                <w:sz w:val="22"/>
                <w:szCs w:val="22"/>
              </w:rPr>
            </w:pPr>
            <w:r w:rsidRPr="00457703">
              <w:rPr>
                <w:color w:val="auto"/>
                <w:sz w:val="22"/>
                <w:szCs w:val="22"/>
              </w:rPr>
              <w:t>7.</w:t>
            </w:r>
            <w:r w:rsidRPr="00457703">
              <w:rPr>
                <w:color w:val="auto"/>
                <w:sz w:val="22"/>
                <w:szCs w:val="22"/>
                <w:vertAlign w:val="superscript"/>
              </w:rPr>
              <w:t xml:space="preserve">2 </w:t>
            </w:r>
            <w:r w:rsidRPr="00457703">
              <w:rPr>
                <w:color w:val="auto"/>
                <w:sz w:val="22"/>
                <w:szCs w:val="22"/>
              </w:rPr>
              <w:t>10. studiju programmas īstenošanas vietas.”</w:t>
            </w:r>
          </w:p>
        </w:tc>
        <w:tc>
          <w:tcPr>
            <w:tcW w:w="3756" w:type="dxa"/>
            <w:tcBorders>
              <w:top w:val="single" w:sz="6" w:space="0" w:color="000000"/>
              <w:left w:val="single" w:sz="6" w:space="0" w:color="000000"/>
              <w:bottom w:val="single" w:sz="6" w:space="0" w:color="000000"/>
              <w:right w:val="single" w:sz="6" w:space="0" w:color="000000"/>
            </w:tcBorders>
          </w:tcPr>
          <w:p w14:paraId="23759ACE" w14:textId="77777777" w:rsidR="00314A34" w:rsidRPr="00457703" w:rsidRDefault="00314A34" w:rsidP="00314A34">
            <w:pPr>
              <w:pStyle w:val="naisc"/>
              <w:spacing w:before="0" w:after="0"/>
              <w:ind w:firstLine="284"/>
              <w:jc w:val="left"/>
              <w:rPr>
                <w:b/>
                <w:color w:val="auto"/>
                <w:sz w:val="22"/>
                <w:szCs w:val="22"/>
              </w:rPr>
            </w:pPr>
            <w:r w:rsidRPr="00457703">
              <w:rPr>
                <w:b/>
                <w:color w:val="auto"/>
                <w:sz w:val="22"/>
                <w:szCs w:val="22"/>
              </w:rPr>
              <w:lastRenderedPageBreak/>
              <w:t>Tieslietu ministrijas 23.01.2019. vēstule Nr.1-9.1/70:</w:t>
            </w:r>
          </w:p>
          <w:p w14:paraId="1D626254" w14:textId="77777777" w:rsidR="00314A34" w:rsidRPr="00457703" w:rsidRDefault="00314A34" w:rsidP="00314A34">
            <w:pPr>
              <w:pStyle w:val="naisc"/>
              <w:spacing w:before="0" w:after="0"/>
              <w:ind w:firstLine="284"/>
              <w:jc w:val="left"/>
              <w:rPr>
                <w:sz w:val="22"/>
                <w:szCs w:val="22"/>
              </w:rPr>
            </w:pPr>
            <w:r w:rsidRPr="00457703">
              <w:rPr>
                <w:sz w:val="22"/>
                <w:szCs w:val="22"/>
              </w:rPr>
              <w:t>Ministru kabineta 2009. gada 3. februāra noteikumu Nr. 108 "Normatīvo aktu projektu sagatavošanas noteikumi" 2.3. apakšpunkts paredz, ka normatīvā akta projekta tekstu raksta normatīvajiem aktiem atbilstošā vienotā stilistikā, izmantojot vienveidīgas un standartizētas vārdiskās izteiksmes. Projekta 9. punkts paredz papildināt sistēmas noteikumus ar 7.</w:t>
            </w:r>
            <w:r w:rsidRPr="00457703">
              <w:rPr>
                <w:sz w:val="22"/>
                <w:szCs w:val="22"/>
                <w:vertAlign w:val="superscript"/>
              </w:rPr>
              <w:t>2</w:t>
            </w:r>
            <w:r w:rsidRPr="00457703">
              <w:rPr>
                <w:sz w:val="22"/>
                <w:szCs w:val="22"/>
              </w:rPr>
              <w:t> punktu, kurā tiek lietoti jēdzieni "augstākās izglītības studiju programma", "izglītības programma", "studiju programma", "kopīgā studiju programma", "kopīgā programma" un "kopīgā izglītības programma". Sistēmas noteikumu 8. punktā ir minēta augstākās izglītības programma, savukārt 8.</w:t>
            </w:r>
            <w:r w:rsidRPr="00457703">
              <w:rPr>
                <w:sz w:val="22"/>
                <w:szCs w:val="22"/>
                <w:vertAlign w:val="superscript"/>
              </w:rPr>
              <w:t>1</w:t>
            </w:r>
            <w:r w:rsidRPr="00457703">
              <w:rPr>
                <w:sz w:val="22"/>
                <w:szCs w:val="22"/>
              </w:rPr>
              <w:t> punktā lietots jēdziens "studiju programma" un 14.</w:t>
            </w:r>
            <w:r w:rsidRPr="00457703">
              <w:rPr>
                <w:sz w:val="22"/>
                <w:szCs w:val="22"/>
                <w:vertAlign w:val="superscript"/>
              </w:rPr>
              <w:t>1</w:t>
            </w:r>
            <w:r w:rsidRPr="00457703">
              <w:rPr>
                <w:sz w:val="22"/>
                <w:szCs w:val="22"/>
              </w:rPr>
              <w:t> punktā minētas augstākās izglītības studiju programmas. Izglītības likumā tiek lietoti jēdzieni "augstākās izglītības programmas" un "studiju programmas" un Augstskolu likumā ir runa par studiju programmām, kā arī minētā likuma 55.</w:t>
            </w:r>
            <w:r w:rsidRPr="00457703">
              <w:rPr>
                <w:sz w:val="22"/>
                <w:szCs w:val="22"/>
                <w:vertAlign w:val="superscript"/>
              </w:rPr>
              <w:t>1</w:t>
            </w:r>
            <w:r w:rsidRPr="00457703">
              <w:rPr>
                <w:sz w:val="22"/>
                <w:szCs w:val="22"/>
              </w:rPr>
              <w:t xml:space="preserve"> pants paredz jēdzienu "kopīgā studiju programma". Lūdzam precizēt projekta 9. punktu atbilstoši Izglītības likumā un Augstskolu likumā lietotajai terminoloģijai un nepieciešamības gadījumā precizēt arī </w:t>
            </w:r>
            <w:r w:rsidRPr="00457703">
              <w:rPr>
                <w:sz w:val="22"/>
                <w:szCs w:val="22"/>
              </w:rPr>
              <w:lastRenderedPageBreak/>
              <w:t>citus sistēmas noteikumu punktus, lai nodrošinātu vienotas terminoloģijas lietošanu sistēmas noteikumos.</w:t>
            </w:r>
          </w:p>
          <w:p w14:paraId="6262E93C" w14:textId="77777777" w:rsidR="00314A34" w:rsidRPr="00457703" w:rsidRDefault="00314A34" w:rsidP="00314A34">
            <w:pPr>
              <w:pStyle w:val="naisc"/>
              <w:spacing w:before="0" w:after="0"/>
              <w:ind w:firstLine="284"/>
              <w:jc w:val="left"/>
              <w:rPr>
                <w:sz w:val="22"/>
                <w:szCs w:val="22"/>
              </w:rPr>
            </w:pPr>
          </w:p>
          <w:p w14:paraId="3CBA6551" w14:textId="77777777" w:rsidR="00314A34" w:rsidRPr="00457703" w:rsidRDefault="00314A34" w:rsidP="00314A34">
            <w:pPr>
              <w:pStyle w:val="naisc"/>
              <w:spacing w:before="0" w:after="0"/>
              <w:ind w:firstLine="284"/>
              <w:jc w:val="left"/>
              <w:rPr>
                <w:sz w:val="22"/>
                <w:szCs w:val="22"/>
              </w:rPr>
            </w:pPr>
            <w:r w:rsidRPr="00457703">
              <w:rPr>
                <w:sz w:val="22"/>
                <w:szCs w:val="22"/>
              </w:rPr>
              <w:t>Projekta 9. punkts paredz papildināt sistēmas noteikumus ar 7.</w:t>
            </w:r>
            <w:r w:rsidRPr="00457703">
              <w:rPr>
                <w:sz w:val="22"/>
                <w:szCs w:val="22"/>
                <w:vertAlign w:val="superscript"/>
              </w:rPr>
              <w:t>2</w:t>
            </w:r>
            <w:r w:rsidRPr="00457703">
              <w:rPr>
                <w:sz w:val="22"/>
                <w:szCs w:val="22"/>
              </w:rPr>
              <w:t> punktu, kurā būtu iekļauti apakšpunkti, kas noteiktu, ka par augstākās izglītības programmu sistēmā tiek iekļauts studiju virziena akreditācijas lapas numurs vai lēmuma numurs un studiju programmas licences numurs vai identifikācijas numurs. Lūdzam anotācijā skaidrot gadījumus, kad par augstākās izglītības programmu sistēmā tiks iekļauts studiju virziena akreditācijas lapas numurs un kad – studiju virziena akreditācijas lēmuma numurs, kā arī kad studiju programmas licences numurs un kad – studiju programmas identifikācijas numurs.</w:t>
            </w:r>
          </w:p>
          <w:p w14:paraId="55CDA1C0" w14:textId="77777777" w:rsidR="00314A34" w:rsidRPr="00457703" w:rsidRDefault="00314A34" w:rsidP="00314A34">
            <w:pPr>
              <w:pStyle w:val="naisc"/>
              <w:spacing w:before="0" w:after="0"/>
              <w:ind w:firstLine="284"/>
              <w:jc w:val="left"/>
              <w:rPr>
                <w:sz w:val="22"/>
                <w:szCs w:val="22"/>
              </w:rPr>
            </w:pPr>
          </w:p>
          <w:p w14:paraId="500EC912" w14:textId="76C78085" w:rsidR="00314A34" w:rsidRPr="00457703" w:rsidRDefault="00314A34" w:rsidP="00314A34">
            <w:pPr>
              <w:pStyle w:val="naisc"/>
              <w:spacing w:before="0" w:after="0"/>
              <w:ind w:firstLine="284"/>
              <w:jc w:val="left"/>
              <w:rPr>
                <w:b/>
                <w:color w:val="auto"/>
                <w:sz w:val="22"/>
                <w:szCs w:val="22"/>
              </w:rPr>
            </w:pPr>
            <w:r w:rsidRPr="00457703">
              <w:rPr>
                <w:sz w:val="22"/>
                <w:szCs w:val="22"/>
              </w:rPr>
              <w:t>Lai padarītu projekta 9. punktā paredzēto sistēmas noteikumu 7.</w:t>
            </w:r>
            <w:r w:rsidRPr="00457703">
              <w:rPr>
                <w:sz w:val="22"/>
                <w:szCs w:val="22"/>
                <w:vertAlign w:val="superscript"/>
              </w:rPr>
              <w:t>2</w:t>
            </w:r>
            <w:r w:rsidRPr="00457703">
              <w:rPr>
                <w:sz w:val="22"/>
                <w:szCs w:val="22"/>
              </w:rPr>
              <w:t xml:space="preserve">8. apakšpunktu skaidrāku, lūdzam to precizēt, norādot, ka par kopīgām studiju programmām tiek norādīta pazīme, ka studiju programma tiek īstenota kā kopīga studiju programma un, ja kopīgo studiju programmu kopīgi īsteno ar Latvijas augstākās izglītības iestādi, izglītības iestādes reģistrācijas numuru Izglītības iestāžu reģistrā vai, ja kopīgo studiju programmu kopīgi īsteno ar ārvalsts augstākās izglītības </w:t>
            </w:r>
            <w:r w:rsidRPr="00457703">
              <w:rPr>
                <w:sz w:val="22"/>
                <w:szCs w:val="22"/>
              </w:rPr>
              <w:lastRenderedPageBreak/>
              <w:t>iestādi, ārvalsts augstākās izglītības iestādes nosaukumu un valsti, kurā atrodas attiecīgā ārvalsts augstākās izglītības iestāde.</w:t>
            </w:r>
          </w:p>
        </w:tc>
        <w:tc>
          <w:tcPr>
            <w:tcW w:w="3332" w:type="dxa"/>
            <w:tcBorders>
              <w:top w:val="single" w:sz="6" w:space="0" w:color="000000"/>
              <w:left w:val="single" w:sz="6" w:space="0" w:color="000000"/>
              <w:bottom w:val="single" w:sz="6" w:space="0" w:color="000000"/>
              <w:right w:val="single" w:sz="6" w:space="0" w:color="000000"/>
            </w:tcBorders>
          </w:tcPr>
          <w:p w14:paraId="4B8B4FC7" w14:textId="77777777" w:rsidR="00314A34" w:rsidRPr="00457703" w:rsidRDefault="00314A34" w:rsidP="00314A34">
            <w:pPr>
              <w:pStyle w:val="naisc"/>
              <w:spacing w:before="0" w:after="0"/>
              <w:ind w:firstLine="284"/>
              <w:rPr>
                <w:b/>
                <w:color w:val="auto"/>
                <w:sz w:val="22"/>
                <w:szCs w:val="22"/>
              </w:rPr>
            </w:pPr>
            <w:r w:rsidRPr="00457703">
              <w:rPr>
                <w:b/>
                <w:color w:val="auto"/>
                <w:sz w:val="22"/>
                <w:szCs w:val="22"/>
              </w:rPr>
              <w:lastRenderedPageBreak/>
              <w:t>Ņemts vērā.</w:t>
            </w:r>
          </w:p>
          <w:p w14:paraId="62449220" w14:textId="66E95F57" w:rsidR="00314A34" w:rsidRPr="00457703" w:rsidRDefault="00314A34" w:rsidP="00314A34">
            <w:pPr>
              <w:pStyle w:val="naisc"/>
              <w:spacing w:before="0" w:after="0"/>
              <w:ind w:firstLine="284"/>
              <w:rPr>
                <w:b/>
                <w:color w:val="auto"/>
                <w:sz w:val="22"/>
                <w:szCs w:val="22"/>
              </w:rPr>
            </w:pPr>
            <w:r w:rsidRPr="00457703">
              <w:rPr>
                <w:color w:val="auto"/>
                <w:sz w:val="22"/>
                <w:szCs w:val="22"/>
              </w:rPr>
              <w:t xml:space="preserve">Precizētas attiecīgo punktu redakcijas. Papildināta anotācijas I. sadaļa (2. punkts). </w:t>
            </w:r>
          </w:p>
        </w:tc>
        <w:tc>
          <w:tcPr>
            <w:tcW w:w="3260" w:type="dxa"/>
            <w:tcBorders>
              <w:top w:val="single" w:sz="4" w:space="0" w:color="auto"/>
              <w:left w:val="single" w:sz="4" w:space="0" w:color="auto"/>
              <w:bottom w:val="single" w:sz="4" w:space="0" w:color="auto"/>
            </w:tcBorders>
          </w:tcPr>
          <w:p w14:paraId="635A2A86" w14:textId="77777777" w:rsidR="00FA1FD6" w:rsidRPr="00FA1FD6" w:rsidRDefault="00FA1FD6" w:rsidP="001F64A4">
            <w:pPr>
              <w:ind w:firstLine="720"/>
              <w:rPr>
                <w:rFonts w:eastAsia="Times New Roman"/>
                <w:color w:val="auto"/>
                <w:sz w:val="22"/>
                <w:lang w:eastAsia="lv-LV"/>
              </w:rPr>
            </w:pPr>
            <w:r w:rsidRPr="00FA1FD6">
              <w:rPr>
                <w:rFonts w:eastAsia="Times New Roman"/>
                <w:color w:val="auto"/>
                <w:sz w:val="22"/>
                <w:lang w:eastAsia="lv-LV"/>
              </w:rPr>
              <w:t>10. Par augstākās izglītības programmu un studiju virzienu papildu šo noteikumu 8. punktā minētajam sistēmā iekļauj šādu informāciju:</w:t>
            </w:r>
          </w:p>
          <w:p w14:paraId="151E4AF9" w14:textId="77777777" w:rsidR="00FA1FD6" w:rsidRPr="00FA1FD6" w:rsidRDefault="00FA1FD6" w:rsidP="001F64A4">
            <w:pPr>
              <w:ind w:firstLine="720"/>
              <w:rPr>
                <w:rFonts w:eastAsia="Times New Roman"/>
                <w:color w:val="auto"/>
                <w:sz w:val="22"/>
                <w:lang w:eastAsia="lv-LV"/>
              </w:rPr>
            </w:pPr>
            <w:r w:rsidRPr="00FA1FD6">
              <w:rPr>
                <w:rFonts w:eastAsia="Times New Roman"/>
                <w:color w:val="auto"/>
                <w:sz w:val="22"/>
                <w:lang w:eastAsia="lv-LV"/>
              </w:rPr>
              <w:t>10.1. ziņas par studiju virzienu:</w:t>
            </w:r>
          </w:p>
          <w:p w14:paraId="462EE256" w14:textId="77777777" w:rsidR="00FA1FD6" w:rsidRPr="00FA1FD6" w:rsidRDefault="00FA1FD6" w:rsidP="001F64A4">
            <w:pPr>
              <w:ind w:firstLine="720"/>
              <w:rPr>
                <w:rFonts w:eastAsia="Times New Roman"/>
                <w:color w:val="auto"/>
                <w:sz w:val="22"/>
                <w:lang w:eastAsia="lv-LV"/>
              </w:rPr>
            </w:pPr>
            <w:r w:rsidRPr="00FA1FD6">
              <w:rPr>
                <w:rFonts w:eastAsia="Times New Roman"/>
                <w:color w:val="auto"/>
                <w:sz w:val="22"/>
                <w:lang w:eastAsia="lv-LV"/>
              </w:rPr>
              <w:t>10.1.1. studiju virziena nosaukums;</w:t>
            </w:r>
          </w:p>
          <w:p w14:paraId="0FADD9B5" w14:textId="77777777" w:rsidR="00FA1FD6" w:rsidRPr="00FA1FD6" w:rsidRDefault="00FA1FD6" w:rsidP="001F64A4">
            <w:pPr>
              <w:ind w:firstLine="720"/>
              <w:rPr>
                <w:rFonts w:eastAsia="Times New Roman"/>
                <w:color w:val="auto"/>
                <w:sz w:val="22"/>
                <w:lang w:eastAsia="lv-LV"/>
              </w:rPr>
            </w:pPr>
            <w:r w:rsidRPr="00FA1FD6">
              <w:rPr>
                <w:rFonts w:eastAsia="Times New Roman"/>
                <w:color w:val="auto"/>
                <w:sz w:val="22"/>
                <w:lang w:eastAsia="lv-LV"/>
              </w:rPr>
              <w:t>10.1.2. studiju virziena akreditācijas lapas numurs vai lēmuma numurs;</w:t>
            </w:r>
          </w:p>
          <w:p w14:paraId="1B85ADC7" w14:textId="77777777" w:rsidR="00FA1FD6" w:rsidRPr="00FA1FD6" w:rsidRDefault="00FA1FD6" w:rsidP="001F64A4">
            <w:pPr>
              <w:ind w:firstLine="720"/>
              <w:rPr>
                <w:rFonts w:eastAsia="Times New Roman"/>
                <w:color w:val="auto"/>
                <w:sz w:val="22"/>
                <w:lang w:eastAsia="lv-LV"/>
              </w:rPr>
            </w:pPr>
            <w:r w:rsidRPr="00FA1FD6">
              <w:rPr>
                <w:rFonts w:eastAsia="Times New Roman"/>
                <w:color w:val="auto"/>
                <w:sz w:val="22"/>
                <w:lang w:eastAsia="lv-LV"/>
              </w:rPr>
              <w:t>10.1.3. studiju virziena akreditācijas datums un termiņš;</w:t>
            </w:r>
          </w:p>
          <w:p w14:paraId="72686788" w14:textId="77777777" w:rsidR="00FA1FD6" w:rsidRPr="00FA1FD6" w:rsidRDefault="00FA1FD6" w:rsidP="001F64A4">
            <w:pPr>
              <w:ind w:firstLine="720"/>
              <w:rPr>
                <w:rFonts w:eastAsia="Times New Roman"/>
                <w:color w:val="auto"/>
                <w:sz w:val="22"/>
                <w:lang w:eastAsia="lv-LV"/>
              </w:rPr>
            </w:pPr>
            <w:r w:rsidRPr="00FA1FD6">
              <w:rPr>
                <w:rFonts w:eastAsia="Times New Roman"/>
                <w:color w:val="auto"/>
                <w:sz w:val="22"/>
                <w:lang w:eastAsia="lv-LV"/>
              </w:rPr>
              <w:t>10.1.4. studiju virzienam atbilstošās augstākās izglītības programmas;</w:t>
            </w:r>
          </w:p>
          <w:p w14:paraId="2A58CE1C" w14:textId="77777777" w:rsidR="00FA1FD6" w:rsidRPr="00FA1FD6" w:rsidRDefault="00FA1FD6" w:rsidP="001F64A4">
            <w:pPr>
              <w:ind w:firstLine="720"/>
              <w:rPr>
                <w:color w:val="auto"/>
                <w:sz w:val="22"/>
              </w:rPr>
            </w:pPr>
            <w:r w:rsidRPr="00FA1FD6">
              <w:rPr>
                <w:color w:val="auto"/>
                <w:sz w:val="22"/>
              </w:rPr>
              <w:t>10.2. ziņas par augstākās izglītības programmu:</w:t>
            </w:r>
          </w:p>
          <w:p w14:paraId="2BE7CBD5" w14:textId="77777777" w:rsidR="00FA1FD6" w:rsidRPr="00FA1FD6" w:rsidRDefault="00FA1FD6" w:rsidP="001F64A4">
            <w:pPr>
              <w:ind w:firstLine="720"/>
              <w:rPr>
                <w:rFonts w:eastAsia="Times New Roman"/>
                <w:color w:val="auto"/>
                <w:sz w:val="22"/>
                <w:lang w:eastAsia="lv-LV"/>
              </w:rPr>
            </w:pPr>
            <w:r w:rsidRPr="00FA1FD6">
              <w:rPr>
                <w:color w:val="auto"/>
                <w:sz w:val="22"/>
              </w:rPr>
              <w:t>10.2.1.</w:t>
            </w:r>
            <w:r w:rsidRPr="00FA1FD6">
              <w:rPr>
                <w:rFonts w:eastAsia="Times New Roman"/>
                <w:color w:val="auto"/>
                <w:sz w:val="22"/>
                <w:lang w:eastAsia="lv-LV"/>
              </w:rPr>
              <w:t xml:space="preserve"> licences numurs vai augstākās izglītības programmas identifikācijas numurs;</w:t>
            </w:r>
          </w:p>
          <w:p w14:paraId="7683850A" w14:textId="77777777" w:rsidR="00FA1FD6" w:rsidRPr="00FA1FD6" w:rsidRDefault="00FA1FD6" w:rsidP="001F64A4">
            <w:pPr>
              <w:ind w:firstLine="720"/>
              <w:rPr>
                <w:rFonts w:eastAsia="Times New Roman"/>
                <w:color w:val="auto"/>
                <w:sz w:val="22"/>
                <w:lang w:eastAsia="lv-LV"/>
              </w:rPr>
            </w:pPr>
            <w:r w:rsidRPr="00FA1FD6">
              <w:rPr>
                <w:color w:val="auto"/>
                <w:sz w:val="22"/>
              </w:rPr>
              <w:t>10.2.2.</w:t>
            </w:r>
            <w:r w:rsidRPr="00FA1FD6">
              <w:rPr>
                <w:rFonts w:eastAsia="Times New Roman"/>
                <w:color w:val="auto"/>
                <w:sz w:val="22"/>
                <w:lang w:eastAsia="lv-LV"/>
              </w:rPr>
              <w:t xml:space="preserve"> </w:t>
            </w:r>
            <w:r w:rsidRPr="00FA1FD6">
              <w:rPr>
                <w:color w:val="auto"/>
                <w:sz w:val="22"/>
              </w:rPr>
              <w:t>augstākās izglītības</w:t>
            </w:r>
            <w:r w:rsidRPr="00FA1FD6">
              <w:rPr>
                <w:rFonts w:eastAsia="Times New Roman"/>
                <w:color w:val="auto"/>
                <w:sz w:val="22"/>
                <w:lang w:eastAsia="lv-LV"/>
              </w:rPr>
              <w:t xml:space="preserve"> programmas īstenošanas valoda;</w:t>
            </w:r>
          </w:p>
          <w:p w14:paraId="2E93C898" w14:textId="77777777" w:rsidR="00FA1FD6" w:rsidRPr="00FA1FD6" w:rsidRDefault="00FA1FD6" w:rsidP="001F64A4">
            <w:pPr>
              <w:ind w:firstLine="720"/>
              <w:rPr>
                <w:rFonts w:eastAsia="Times New Roman"/>
                <w:color w:val="auto"/>
                <w:sz w:val="22"/>
                <w:lang w:eastAsia="lv-LV"/>
              </w:rPr>
            </w:pPr>
            <w:r w:rsidRPr="00FA1FD6">
              <w:rPr>
                <w:color w:val="auto"/>
                <w:sz w:val="22"/>
              </w:rPr>
              <w:t>10.2.3</w:t>
            </w:r>
            <w:r w:rsidRPr="00FA1FD6">
              <w:rPr>
                <w:rFonts w:eastAsia="Times New Roman"/>
                <w:color w:val="auto"/>
                <w:sz w:val="22"/>
                <w:lang w:eastAsia="lv-LV"/>
              </w:rPr>
              <w:t xml:space="preserve">. </w:t>
            </w:r>
            <w:r w:rsidRPr="00FA1FD6">
              <w:rPr>
                <w:color w:val="auto"/>
                <w:sz w:val="22"/>
              </w:rPr>
              <w:t>augstākās izglītības</w:t>
            </w:r>
            <w:r w:rsidRPr="00FA1FD6">
              <w:rPr>
                <w:rFonts w:eastAsia="Times New Roman"/>
                <w:color w:val="auto"/>
                <w:sz w:val="22"/>
                <w:lang w:eastAsia="lv-LV"/>
              </w:rPr>
              <w:t xml:space="preserve"> programmas īstenošanas veids un forma;</w:t>
            </w:r>
          </w:p>
          <w:p w14:paraId="768341B6" w14:textId="77777777" w:rsidR="00FA1FD6" w:rsidRPr="00FA1FD6" w:rsidRDefault="00FA1FD6" w:rsidP="001F64A4">
            <w:pPr>
              <w:ind w:firstLine="720"/>
              <w:rPr>
                <w:rFonts w:eastAsia="Times New Roman"/>
                <w:color w:val="auto"/>
                <w:sz w:val="22"/>
                <w:lang w:eastAsia="lv-LV"/>
              </w:rPr>
            </w:pPr>
            <w:r w:rsidRPr="00FA1FD6">
              <w:rPr>
                <w:color w:val="auto"/>
                <w:sz w:val="22"/>
              </w:rPr>
              <w:t>10.2.4.</w:t>
            </w:r>
            <w:r w:rsidRPr="00FA1FD6">
              <w:rPr>
                <w:rFonts w:eastAsia="Times New Roman"/>
                <w:color w:val="auto"/>
                <w:sz w:val="22"/>
                <w:lang w:eastAsia="lv-LV"/>
              </w:rPr>
              <w:t xml:space="preserve"> </w:t>
            </w:r>
            <w:r w:rsidRPr="00FA1FD6">
              <w:rPr>
                <w:color w:val="auto"/>
                <w:sz w:val="22"/>
              </w:rPr>
              <w:t>augstākās izglītības</w:t>
            </w:r>
            <w:r w:rsidRPr="00FA1FD6">
              <w:rPr>
                <w:rFonts w:eastAsia="Times New Roman"/>
                <w:color w:val="auto"/>
                <w:sz w:val="22"/>
                <w:lang w:eastAsia="lv-LV"/>
              </w:rPr>
              <w:t xml:space="preserve"> programmas ilgums un apjoms (kredītpunktos);</w:t>
            </w:r>
          </w:p>
          <w:p w14:paraId="247CE2CC" w14:textId="77777777" w:rsidR="00FA1FD6" w:rsidRPr="00FA1FD6" w:rsidRDefault="00FA1FD6" w:rsidP="001F64A4">
            <w:pPr>
              <w:ind w:firstLine="720"/>
              <w:rPr>
                <w:rFonts w:eastAsia="Times New Roman"/>
                <w:color w:val="auto"/>
                <w:sz w:val="22"/>
                <w:lang w:eastAsia="lv-LV"/>
              </w:rPr>
            </w:pPr>
            <w:r w:rsidRPr="00FA1FD6">
              <w:rPr>
                <w:color w:val="auto"/>
                <w:sz w:val="22"/>
              </w:rPr>
              <w:t>10.2.5.</w:t>
            </w:r>
            <w:r w:rsidRPr="00FA1FD6">
              <w:rPr>
                <w:rFonts w:eastAsia="Times New Roman"/>
                <w:color w:val="auto"/>
                <w:sz w:val="22"/>
                <w:lang w:eastAsia="lv-LV"/>
              </w:rPr>
              <w:t xml:space="preserve"> iegūstamais grāds un tā pilns nosaukums;</w:t>
            </w:r>
          </w:p>
          <w:p w14:paraId="6615735D" w14:textId="77777777" w:rsidR="00FA1FD6" w:rsidRPr="00FA1FD6" w:rsidRDefault="00FA1FD6" w:rsidP="001F64A4">
            <w:pPr>
              <w:ind w:firstLine="720"/>
              <w:rPr>
                <w:rFonts w:eastAsia="Times New Roman"/>
                <w:color w:val="auto"/>
                <w:sz w:val="22"/>
                <w:lang w:eastAsia="lv-LV"/>
              </w:rPr>
            </w:pPr>
            <w:r w:rsidRPr="00FA1FD6">
              <w:rPr>
                <w:color w:val="auto"/>
                <w:sz w:val="22"/>
              </w:rPr>
              <w:lastRenderedPageBreak/>
              <w:t>10.2.6</w:t>
            </w:r>
            <w:r w:rsidRPr="00FA1FD6">
              <w:rPr>
                <w:rFonts w:eastAsia="Times New Roman"/>
                <w:color w:val="auto"/>
                <w:sz w:val="22"/>
                <w:lang w:eastAsia="lv-LV"/>
              </w:rPr>
              <w:t xml:space="preserve">. </w:t>
            </w:r>
            <w:r w:rsidRPr="00FA1FD6">
              <w:rPr>
                <w:color w:val="auto"/>
                <w:sz w:val="22"/>
              </w:rPr>
              <w:t>augstākās izglītības</w:t>
            </w:r>
            <w:r w:rsidRPr="00FA1FD6">
              <w:rPr>
                <w:rFonts w:eastAsia="Times New Roman"/>
                <w:color w:val="auto"/>
                <w:sz w:val="22"/>
                <w:lang w:eastAsia="lv-LV"/>
              </w:rPr>
              <w:t xml:space="preserve"> programmai atbilstošais valsts izglītības standarts;</w:t>
            </w:r>
          </w:p>
          <w:p w14:paraId="5FF7AD05" w14:textId="77777777" w:rsidR="00FA1FD6" w:rsidRPr="00FA1FD6" w:rsidRDefault="00FA1FD6" w:rsidP="001F64A4">
            <w:pPr>
              <w:ind w:firstLine="720"/>
              <w:rPr>
                <w:rFonts w:eastAsia="Times New Roman"/>
                <w:color w:val="auto"/>
                <w:sz w:val="22"/>
                <w:lang w:eastAsia="lv-LV"/>
              </w:rPr>
            </w:pPr>
            <w:r w:rsidRPr="00FA1FD6">
              <w:rPr>
                <w:color w:val="auto"/>
                <w:sz w:val="22"/>
              </w:rPr>
              <w:t>10.2.7.</w:t>
            </w:r>
            <w:r w:rsidRPr="00FA1FD6">
              <w:rPr>
                <w:rFonts w:eastAsia="Times New Roman"/>
                <w:color w:val="auto"/>
                <w:sz w:val="22"/>
                <w:lang w:eastAsia="lv-LV"/>
              </w:rPr>
              <w:t xml:space="preserve"> par kopīgām studiju programmām norāda pazīmi, ka augstākās izglītības programmu īsteno kā kopīgu studiju programmu un, ja kopīgo studiju programmu kopīgi īsteno ar Latvijas augstākās izglītības iestādi, izglītības iestādes reģistrācijas numuru Izglītības iestāžu reģistrā vai, ja kopīgo studiju programmu kopīgi īsteno ar ārvalsts augstākās izglītības iestādi, ārvalsts augstākās izglītības iestādes nosaukumu un valsti, kurā atrodas attiecīgā ārvalsts augstākās izglītības iestāde;</w:t>
            </w:r>
          </w:p>
          <w:p w14:paraId="3BB58AC8" w14:textId="77777777" w:rsidR="00FA1FD6" w:rsidRPr="00FA1FD6" w:rsidRDefault="00FA1FD6" w:rsidP="001F64A4">
            <w:pPr>
              <w:ind w:firstLine="720"/>
              <w:rPr>
                <w:rFonts w:eastAsia="Times New Roman"/>
                <w:color w:val="auto"/>
                <w:sz w:val="22"/>
                <w:lang w:eastAsia="lv-LV"/>
              </w:rPr>
            </w:pPr>
            <w:r w:rsidRPr="00FA1FD6">
              <w:rPr>
                <w:color w:val="auto"/>
                <w:sz w:val="22"/>
              </w:rPr>
              <w:t>10.2.8.</w:t>
            </w:r>
            <w:r w:rsidRPr="00FA1FD6">
              <w:rPr>
                <w:rFonts w:eastAsia="Times New Roman"/>
                <w:color w:val="auto"/>
                <w:sz w:val="22"/>
                <w:lang w:eastAsia="lv-LV"/>
              </w:rPr>
              <w:t xml:space="preserve"> </w:t>
            </w:r>
            <w:r w:rsidRPr="00FA1FD6">
              <w:rPr>
                <w:color w:val="auto"/>
                <w:sz w:val="22"/>
              </w:rPr>
              <w:t>augstākās izglītības</w:t>
            </w:r>
            <w:r w:rsidRPr="00FA1FD6">
              <w:rPr>
                <w:rFonts w:eastAsia="Times New Roman"/>
                <w:color w:val="auto"/>
                <w:sz w:val="22"/>
                <w:lang w:eastAsia="lv-LV"/>
              </w:rPr>
              <w:t xml:space="preserve"> programmas vērtējums studiju virziena akreditācijas ietvaros; </w:t>
            </w:r>
          </w:p>
          <w:p w14:paraId="7BA6C69D" w14:textId="34DACB93" w:rsidR="00314A34" w:rsidRPr="00FA1FD6" w:rsidRDefault="00FA1FD6" w:rsidP="001F64A4">
            <w:pPr>
              <w:widowControl w:val="0"/>
              <w:tabs>
                <w:tab w:val="left" w:pos="0"/>
                <w:tab w:val="left" w:pos="1134"/>
              </w:tabs>
              <w:ind w:firstLine="709"/>
              <w:rPr>
                <w:color w:val="auto"/>
                <w:sz w:val="28"/>
              </w:rPr>
            </w:pPr>
            <w:r w:rsidRPr="00FA1FD6">
              <w:rPr>
                <w:color w:val="auto"/>
                <w:sz w:val="22"/>
              </w:rPr>
              <w:t>10.2.9</w:t>
            </w:r>
            <w:r w:rsidRPr="00FA1FD6">
              <w:rPr>
                <w:rFonts w:eastAsia="Times New Roman"/>
                <w:color w:val="auto"/>
                <w:sz w:val="22"/>
                <w:lang w:eastAsia="lv-LV"/>
              </w:rPr>
              <w:t>. datums, ar kuru pārtraukta augstākās izglītības programmas īstenošana.</w:t>
            </w:r>
          </w:p>
        </w:tc>
      </w:tr>
      <w:tr w:rsidR="00314A34" w:rsidRPr="00457703" w14:paraId="084FB7F4" w14:textId="77777777" w:rsidTr="0066744D">
        <w:tc>
          <w:tcPr>
            <w:tcW w:w="814" w:type="dxa"/>
            <w:tcBorders>
              <w:top w:val="single" w:sz="6" w:space="0" w:color="000000"/>
              <w:left w:val="single" w:sz="6" w:space="0" w:color="000000"/>
              <w:bottom w:val="single" w:sz="6" w:space="0" w:color="000000"/>
              <w:right w:val="single" w:sz="6" w:space="0" w:color="000000"/>
            </w:tcBorders>
          </w:tcPr>
          <w:p w14:paraId="6A5DAD65" w14:textId="39B77A32" w:rsidR="00314A34" w:rsidRPr="00457703" w:rsidRDefault="00314A34" w:rsidP="00BF735B">
            <w:pPr>
              <w:pStyle w:val="naisc"/>
              <w:numPr>
                <w:ilvl w:val="0"/>
                <w:numId w:val="29"/>
              </w:numPr>
              <w:spacing w:before="0" w:after="0"/>
              <w:rPr>
                <w:color w:val="auto"/>
                <w:sz w:val="22"/>
                <w:szCs w:val="22"/>
              </w:rPr>
            </w:pPr>
          </w:p>
        </w:tc>
        <w:tc>
          <w:tcPr>
            <w:tcW w:w="3714" w:type="dxa"/>
            <w:tcBorders>
              <w:top w:val="single" w:sz="6" w:space="0" w:color="000000"/>
              <w:left w:val="single" w:sz="6" w:space="0" w:color="000000"/>
              <w:bottom w:val="single" w:sz="6" w:space="0" w:color="000000"/>
              <w:right w:val="single" w:sz="6" w:space="0" w:color="000000"/>
            </w:tcBorders>
          </w:tcPr>
          <w:p w14:paraId="26D1FCDF" w14:textId="77777777" w:rsidR="00314A34" w:rsidRPr="00457703" w:rsidRDefault="00314A34" w:rsidP="00314A34">
            <w:pPr>
              <w:pStyle w:val="naisc"/>
              <w:spacing w:before="0" w:after="0"/>
              <w:ind w:firstLine="284"/>
              <w:rPr>
                <w:color w:val="auto"/>
                <w:sz w:val="22"/>
                <w:szCs w:val="22"/>
              </w:rPr>
            </w:pPr>
            <w:r w:rsidRPr="00457703">
              <w:rPr>
                <w:color w:val="auto"/>
                <w:sz w:val="22"/>
                <w:szCs w:val="22"/>
              </w:rPr>
              <w:t>Noteikumu projekts neparedz grozījumus.</w:t>
            </w:r>
          </w:p>
          <w:p w14:paraId="60DEB02E" w14:textId="77777777" w:rsidR="00314A34" w:rsidRPr="00457703" w:rsidRDefault="00314A34" w:rsidP="00314A34">
            <w:pPr>
              <w:jc w:val="both"/>
              <w:rPr>
                <w:sz w:val="22"/>
                <w:szCs w:val="22"/>
                <w:shd w:val="clear" w:color="auto" w:fill="FFFFFF"/>
              </w:rPr>
            </w:pPr>
          </w:p>
          <w:p w14:paraId="5A19C541" w14:textId="77777777" w:rsidR="00314A34" w:rsidRPr="00457703" w:rsidRDefault="00314A34" w:rsidP="00314A34">
            <w:pPr>
              <w:jc w:val="both"/>
              <w:rPr>
                <w:sz w:val="22"/>
                <w:szCs w:val="22"/>
                <w:shd w:val="clear" w:color="auto" w:fill="FFFFFF"/>
              </w:rPr>
            </w:pPr>
            <w:r w:rsidRPr="00457703">
              <w:rPr>
                <w:sz w:val="22"/>
                <w:szCs w:val="22"/>
                <w:shd w:val="clear" w:color="auto" w:fill="FFFFFF"/>
              </w:rPr>
              <w:t>8. Par izglītojamo (izņemot izglītojamo augstākās izglītības programmā un pieaugušo neformālās izglītības iestādē) sistēmā iekļauj šādu informāciju:</w:t>
            </w:r>
          </w:p>
          <w:p w14:paraId="29B121B6" w14:textId="77777777" w:rsidR="00314A34" w:rsidRPr="00457703" w:rsidRDefault="00314A34" w:rsidP="00314A34">
            <w:pPr>
              <w:jc w:val="both"/>
              <w:rPr>
                <w:sz w:val="22"/>
                <w:szCs w:val="22"/>
                <w:shd w:val="clear" w:color="auto" w:fill="FFFFFF"/>
              </w:rPr>
            </w:pPr>
            <w:r w:rsidRPr="00457703">
              <w:rPr>
                <w:sz w:val="22"/>
                <w:szCs w:val="22"/>
                <w:shd w:val="clear" w:color="auto" w:fill="FFFFFF"/>
              </w:rPr>
              <w:t>[..]</w:t>
            </w:r>
          </w:p>
          <w:p w14:paraId="0B670775" w14:textId="77777777" w:rsidR="00314A34" w:rsidRPr="00457703" w:rsidRDefault="00314A34" w:rsidP="00314A34">
            <w:pPr>
              <w:pStyle w:val="naisc"/>
              <w:spacing w:before="0" w:after="0"/>
              <w:ind w:firstLine="284"/>
              <w:rPr>
                <w:color w:val="auto"/>
                <w:sz w:val="22"/>
                <w:szCs w:val="22"/>
              </w:rPr>
            </w:pPr>
          </w:p>
        </w:tc>
        <w:tc>
          <w:tcPr>
            <w:tcW w:w="3756" w:type="dxa"/>
            <w:tcBorders>
              <w:top w:val="single" w:sz="6" w:space="0" w:color="000000"/>
              <w:left w:val="single" w:sz="6" w:space="0" w:color="000000"/>
              <w:bottom w:val="single" w:sz="6" w:space="0" w:color="000000"/>
              <w:right w:val="single" w:sz="6" w:space="0" w:color="000000"/>
            </w:tcBorders>
          </w:tcPr>
          <w:p w14:paraId="0A95B9CC" w14:textId="77777777" w:rsidR="00314A34" w:rsidRPr="00457703" w:rsidRDefault="00314A34" w:rsidP="00314A34">
            <w:pPr>
              <w:pStyle w:val="naisc"/>
              <w:spacing w:before="0" w:after="0"/>
              <w:ind w:firstLine="284"/>
              <w:jc w:val="left"/>
              <w:rPr>
                <w:b/>
                <w:color w:val="auto"/>
                <w:sz w:val="22"/>
                <w:szCs w:val="22"/>
              </w:rPr>
            </w:pPr>
            <w:r w:rsidRPr="00457703">
              <w:rPr>
                <w:b/>
                <w:color w:val="auto"/>
                <w:sz w:val="22"/>
                <w:szCs w:val="22"/>
              </w:rPr>
              <w:t>Latvijas Lielo pilsētu asociācijas 24.01.2019. vēstule Nr. 5-1/14:</w:t>
            </w:r>
          </w:p>
          <w:p w14:paraId="2D05739E" w14:textId="77777777" w:rsidR="00314A34" w:rsidRPr="00457703" w:rsidRDefault="00314A34" w:rsidP="00314A34">
            <w:pPr>
              <w:pStyle w:val="CommentText"/>
              <w:rPr>
                <w:sz w:val="22"/>
                <w:szCs w:val="22"/>
              </w:rPr>
            </w:pPr>
            <w:r w:rsidRPr="00457703">
              <w:rPr>
                <w:sz w:val="22"/>
                <w:szCs w:val="22"/>
              </w:rPr>
              <w:t>Rosinām papildināt Ministru kabineta 2010. gada 17. augusta noteikumu Nr. 788 „Valsts izglītības informācijas sistēmas saturs, uzturēšanas un aktualizācijas kārtība”” 8. punktu, nosakot, ka sistēmā jāiekļauj arī informācija par izglītojamiem, kuriem ir piešķirta speciālās izglītības programma – savienot Valsts izglītības informācijas sistēmu ar Pedagoģiski medicīniskās komisijas informācijas sistēmu.</w:t>
            </w:r>
          </w:p>
          <w:p w14:paraId="45314A31" w14:textId="77777777" w:rsidR="00314A34" w:rsidRPr="00457703" w:rsidRDefault="00314A34" w:rsidP="00314A34">
            <w:pPr>
              <w:pStyle w:val="naisc"/>
              <w:spacing w:before="0" w:after="0"/>
              <w:ind w:firstLine="284"/>
              <w:jc w:val="left"/>
              <w:rPr>
                <w:color w:val="auto"/>
                <w:sz w:val="22"/>
                <w:szCs w:val="22"/>
              </w:rPr>
            </w:pPr>
            <w:r w:rsidRPr="00457703">
              <w:rPr>
                <w:sz w:val="22"/>
                <w:szCs w:val="22"/>
              </w:rPr>
              <w:t>Izglītojamiem mainot izglītības iestādes, viņu vecāki mēdz neuzrādīt pedagoģiski medicīniskās komisijas atzinumu, līdz ar to izglītojamajam netiek piemērota atbilstoša apmācība.</w:t>
            </w:r>
          </w:p>
        </w:tc>
        <w:tc>
          <w:tcPr>
            <w:tcW w:w="3332" w:type="dxa"/>
            <w:tcBorders>
              <w:top w:val="single" w:sz="6" w:space="0" w:color="000000"/>
              <w:left w:val="single" w:sz="6" w:space="0" w:color="000000"/>
              <w:bottom w:val="single" w:sz="6" w:space="0" w:color="000000"/>
              <w:right w:val="single" w:sz="6" w:space="0" w:color="000000"/>
            </w:tcBorders>
          </w:tcPr>
          <w:p w14:paraId="0EF812D2" w14:textId="77777777" w:rsidR="00314A34" w:rsidRPr="00457703" w:rsidRDefault="00314A34" w:rsidP="00314A34">
            <w:pPr>
              <w:pStyle w:val="naisc"/>
              <w:spacing w:before="0" w:after="0"/>
              <w:ind w:firstLine="284"/>
              <w:rPr>
                <w:b/>
                <w:color w:val="auto"/>
                <w:sz w:val="22"/>
                <w:szCs w:val="22"/>
              </w:rPr>
            </w:pPr>
            <w:r w:rsidRPr="00457703">
              <w:rPr>
                <w:b/>
                <w:color w:val="auto"/>
                <w:sz w:val="22"/>
                <w:szCs w:val="22"/>
              </w:rPr>
              <w:t>Ņemts vērā.</w:t>
            </w:r>
          </w:p>
          <w:p w14:paraId="5DF6ADAC" w14:textId="77777777" w:rsidR="00314A34" w:rsidRPr="00457703" w:rsidRDefault="00314A34" w:rsidP="00314A34">
            <w:pPr>
              <w:pStyle w:val="naisc"/>
              <w:spacing w:before="0" w:after="0"/>
              <w:ind w:firstLine="284"/>
              <w:rPr>
                <w:color w:val="auto"/>
                <w:sz w:val="22"/>
                <w:szCs w:val="22"/>
              </w:rPr>
            </w:pPr>
            <w:r w:rsidRPr="00457703">
              <w:rPr>
                <w:color w:val="auto"/>
                <w:sz w:val="22"/>
                <w:szCs w:val="22"/>
              </w:rPr>
              <w:t>Noteikumu projekts papildināts ar jaunu normu.</w:t>
            </w:r>
          </w:p>
        </w:tc>
        <w:tc>
          <w:tcPr>
            <w:tcW w:w="3260" w:type="dxa"/>
            <w:tcBorders>
              <w:top w:val="single" w:sz="4" w:space="0" w:color="auto"/>
              <w:left w:val="single" w:sz="4" w:space="0" w:color="auto"/>
              <w:bottom w:val="single" w:sz="4" w:space="0" w:color="auto"/>
            </w:tcBorders>
          </w:tcPr>
          <w:p w14:paraId="494D81C9" w14:textId="77777777" w:rsidR="0066503C" w:rsidRPr="0066503C" w:rsidRDefault="0066503C" w:rsidP="0066503C">
            <w:pPr>
              <w:widowControl w:val="0"/>
              <w:tabs>
                <w:tab w:val="left" w:pos="0"/>
                <w:tab w:val="left" w:pos="1134"/>
              </w:tabs>
              <w:ind w:firstLine="709"/>
              <w:jc w:val="both"/>
              <w:rPr>
                <w:rFonts w:eastAsia="Times New Roman"/>
                <w:color w:val="auto"/>
                <w:sz w:val="22"/>
                <w:lang w:eastAsia="lv-LV"/>
              </w:rPr>
            </w:pPr>
            <w:r w:rsidRPr="0066503C">
              <w:rPr>
                <w:rFonts w:eastAsia="Times New Roman"/>
                <w:color w:val="auto"/>
                <w:sz w:val="22"/>
                <w:lang w:eastAsia="lv-LV"/>
              </w:rPr>
              <w:t>11.27. vērtējumi, izņemot šo noteikumu 11.29., 11.30. un 11.31. apakšpunktā minēto, visos vispārējās izglītības mācību priekšmetos, kuri norādīti vispārējās vidējās izglītības dokumentā un profesionālās vidējās izglītības dokumentā</w:t>
            </w:r>
            <w:bookmarkStart w:id="8" w:name="p8.1"/>
            <w:bookmarkStart w:id="9" w:name="p-634027"/>
            <w:bookmarkEnd w:id="8"/>
            <w:bookmarkEnd w:id="9"/>
            <w:r w:rsidRPr="0066503C">
              <w:rPr>
                <w:rFonts w:eastAsia="Times New Roman"/>
                <w:color w:val="auto"/>
                <w:sz w:val="22"/>
                <w:lang w:eastAsia="lv-LV"/>
              </w:rPr>
              <w:t>.</w:t>
            </w:r>
          </w:p>
          <w:p w14:paraId="3D78E43F" w14:textId="77777777" w:rsidR="0066503C" w:rsidRPr="0066503C" w:rsidRDefault="0066503C" w:rsidP="0066503C">
            <w:pPr>
              <w:widowControl w:val="0"/>
              <w:tabs>
                <w:tab w:val="left" w:pos="0"/>
                <w:tab w:val="left" w:pos="1134"/>
              </w:tabs>
              <w:ind w:firstLine="709"/>
              <w:jc w:val="both"/>
              <w:rPr>
                <w:rFonts w:eastAsia="Times New Roman"/>
                <w:color w:val="auto"/>
                <w:sz w:val="22"/>
                <w:lang w:eastAsia="lv-LV"/>
              </w:rPr>
            </w:pPr>
            <w:r w:rsidRPr="0066503C">
              <w:rPr>
                <w:rFonts w:eastAsia="Times New Roman"/>
                <w:color w:val="auto"/>
                <w:sz w:val="22"/>
                <w:lang w:eastAsia="lv-LV"/>
              </w:rPr>
              <w:t>11.28. vērtējumi diagnosticējošos darbos;</w:t>
            </w:r>
          </w:p>
          <w:p w14:paraId="61D911C3" w14:textId="77777777" w:rsidR="0066503C" w:rsidRPr="0066503C" w:rsidRDefault="0066503C" w:rsidP="0066503C">
            <w:pPr>
              <w:widowControl w:val="0"/>
              <w:tabs>
                <w:tab w:val="left" w:pos="0"/>
                <w:tab w:val="left" w:pos="1134"/>
              </w:tabs>
              <w:ind w:firstLine="709"/>
              <w:jc w:val="both"/>
              <w:rPr>
                <w:color w:val="auto"/>
                <w:sz w:val="22"/>
              </w:rPr>
            </w:pPr>
            <w:r w:rsidRPr="0066503C">
              <w:rPr>
                <w:color w:val="auto"/>
                <w:sz w:val="22"/>
              </w:rPr>
              <w:t>11.29. vispārējās vidējās izglītības sertifikāta numurs, izdošanas datums un izdevējs un tajā norādītie vērtējumi mācību priekšmetos, kuros ir organizēts centralizētais eksāmens;</w:t>
            </w:r>
          </w:p>
          <w:p w14:paraId="5F8B4D9D" w14:textId="77777777" w:rsidR="0066503C" w:rsidRPr="0066503C" w:rsidRDefault="0066503C" w:rsidP="0066503C">
            <w:pPr>
              <w:widowControl w:val="0"/>
              <w:tabs>
                <w:tab w:val="left" w:pos="0"/>
                <w:tab w:val="left" w:pos="1134"/>
              </w:tabs>
              <w:ind w:firstLine="709"/>
              <w:jc w:val="both"/>
              <w:rPr>
                <w:rFonts w:eastAsia="Times New Roman"/>
                <w:color w:val="auto"/>
                <w:sz w:val="22"/>
                <w:lang w:eastAsia="lv-LV"/>
              </w:rPr>
            </w:pPr>
            <w:r w:rsidRPr="0066503C">
              <w:rPr>
                <w:rFonts w:eastAsia="Times New Roman"/>
                <w:color w:val="auto"/>
                <w:sz w:val="22"/>
                <w:lang w:eastAsia="lv-LV"/>
              </w:rPr>
              <w:t>11.30. izglītības dokumentā vai tā pielikumā norādītie valsts pārbaudījumu  rezultāti;</w:t>
            </w:r>
          </w:p>
          <w:p w14:paraId="4513166A" w14:textId="7E2D6FD3" w:rsidR="00314A34" w:rsidRPr="00457703" w:rsidRDefault="0066503C" w:rsidP="0066503C">
            <w:pPr>
              <w:widowControl w:val="0"/>
              <w:tabs>
                <w:tab w:val="left" w:pos="0"/>
                <w:tab w:val="left" w:pos="1134"/>
              </w:tabs>
              <w:ind w:firstLine="709"/>
              <w:rPr>
                <w:color w:val="auto"/>
                <w:sz w:val="22"/>
                <w:szCs w:val="22"/>
              </w:rPr>
            </w:pPr>
            <w:r w:rsidRPr="0066503C">
              <w:rPr>
                <w:rFonts w:eastAsia="Times New Roman"/>
                <w:color w:val="auto"/>
                <w:sz w:val="22"/>
                <w:lang w:eastAsia="lv-LV"/>
              </w:rPr>
              <w:t>11.31. starptautiskās testēšanas institūcijas izsniegtā dokumenta numurs un izsniegšanas datums, ja centralizētais eksāmens svešvalodā aizstāts ar šīs institūcijas pārbaudījumu, norādot starptautiskās testēšanas institūcijas nosaukumu un dokumentā norādītie vērtējumi.</w:t>
            </w:r>
          </w:p>
        </w:tc>
      </w:tr>
      <w:tr w:rsidR="00314A34" w:rsidRPr="00457703" w14:paraId="261CA45A" w14:textId="77777777" w:rsidTr="0066744D">
        <w:tc>
          <w:tcPr>
            <w:tcW w:w="814" w:type="dxa"/>
            <w:tcBorders>
              <w:top w:val="single" w:sz="6" w:space="0" w:color="000000"/>
              <w:left w:val="single" w:sz="6" w:space="0" w:color="000000"/>
              <w:bottom w:val="single" w:sz="6" w:space="0" w:color="000000"/>
              <w:right w:val="single" w:sz="6" w:space="0" w:color="000000"/>
            </w:tcBorders>
          </w:tcPr>
          <w:p w14:paraId="4A14CDAB" w14:textId="4ED79B9E" w:rsidR="00314A34" w:rsidRPr="00457703" w:rsidRDefault="00314A34" w:rsidP="00BF735B">
            <w:pPr>
              <w:pStyle w:val="naisc"/>
              <w:numPr>
                <w:ilvl w:val="0"/>
                <w:numId w:val="29"/>
              </w:numPr>
              <w:spacing w:before="0" w:after="0"/>
              <w:rPr>
                <w:color w:val="auto"/>
                <w:sz w:val="22"/>
                <w:szCs w:val="22"/>
              </w:rPr>
            </w:pPr>
          </w:p>
        </w:tc>
        <w:tc>
          <w:tcPr>
            <w:tcW w:w="3714" w:type="dxa"/>
            <w:tcBorders>
              <w:top w:val="single" w:sz="6" w:space="0" w:color="000000"/>
              <w:left w:val="single" w:sz="6" w:space="0" w:color="000000"/>
              <w:bottom w:val="single" w:sz="6" w:space="0" w:color="000000"/>
              <w:right w:val="single" w:sz="6" w:space="0" w:color="000000"/>
            </w:tcBorders>
          </w:tcPr>
          <w:p w14:paraId="059FBE44" w14:textId="77777777" w:rsidR="00314A34" w:rsidRPr="00457703" w:rsidRDefault="00314A34" w:rsidP="00314A34">
            <w:pPr>
              <w:pStyle w:val="naisc"/>
              <w:spacing w:before="0" w:after="0"/>
              <w:ind w:firstLine="284"/>
              <w:rPr>
                <w:color w:val="auto"/>
                <w:sz w:val="22"/>
                <w:szCs w:val="22"/>
              </w:rPr>
            </w:pPr>
            <w:r w:rsidRPr="00457703">
              <w:rPr>
                <w:color w:val="auto"/>
                <w:sz w:val="22"/>
                <w:szCs w:val="22"/>
              </w:rPr>
              <w:t>Noteikumu projekts neparedz grozījumus.</w:t>
            </w:r>
          </w:p>
          <w:p w14:paraId="1B230120" w14:textId="77777777" w:rsidR="00314A34" w:rsidRPr="00457703" w:rsidRDefault="00314A34" w:rsidP="00314A34">
            <w:pPr>
              <w:pStyle w:val="naisc"/>
              <w:spacing w:before="0" w:after="0"/>
              <w:ind w:firstLine="284"/>
              <w:rPr>
                <w:color w:val="auto"/>
                <w:sz w:val="22"/>
                <w:szCs w:val="22"/>
              </w:rPr>
            </w:pPr>
          </w:p>
        </w:tc>
        <w:tc>
          <w:tcPr>
            <w:tcW w:w="3756" w:type="dxa"/>
            <w:tcBorders>
              <w:top w:val="single" w:sz="6" w:space="0" w:color="000000"/>
              <w:left w:val="single" w:sz="6" w:space="0" w:color="000000"/>
              <w:bottom w:val="single" w:sz="6" w:space="0" w:color="000000"/>
              <w:right w:val="single" w:sz="6" w:space="0" w:color="000000"/>
            </w:tcBorders>
          </w:tcPr>
          <w:p w14:paraId="39D1A8D8" w14:textId="0D411A2A" w:rsidR="00314A34" w:rsidRPr="00457703" w:rsidRDefault="00314A34" w:rsidP="00314A34">
            <w:pPr>
              <w:tabs>
                <w:tab w:val="left" w:pos="720"/>
              </w:tabs>
              <w:rPr>
                <w:b/>
                <w:sz w:val="22"/>
                <w:szCs w:val="22"/>
              </w:rPr>
            </w:pPr>
            <w:r w:rsidRPr="00457703">
              <w:rPr>
                <w:b/>
                <w:sz w:val="22"/>
                <w:szCs w:val="22"/>
              </w:rPr>
              <w:t>Iekšlietu ministrijas 28.01.2019. vēstule Nr. 1-57/230:</w:t>
            </w:r>
          </w:p>
          <w:p w14:paraId="112425B4" w14:textId="5F8CDB9B" w:rsidR="00314A34" w:rsidRPr="00457703" w:rsidRDefault="00314A34" w:rsidP="00314A34">
            <w:pPr>
              <w:tabs>
                <w:tab w:val="left" w:pos="720"/>
              </w:tabs>
              <w:rPr>
                <w:sz w:val="22"/>
                <w:szCs w:val="22"/>
              </w:rPr>
            </w:pPr>
            <w:r w:rsidRPr="00457703">
              <w:rPr>
                <w:sz w:val="22"/>
                <w:szCs w:val="22"/>
              </w:rPr>
              <w:t>Vēršam uzmanību, ka esošās sadarbības ietvaros Izglītības un zinātnes ministrija (turpmāk – Ministrija) no Pilsonības un migrācijas lietu p</w:t>
            </w:r>
            <w:r w:rsidRPr="00457703">
              <w:rPr>
                <w:iCs/>
                <w:sz w:val="22"/>
                <w:szCs w:val="22"/>
              </w:rPr>
              <w:t>ārvaldes pārziņā esošās valsts informācijas sistēmas “Iedzīvotāju reģistrs” (turpmāk – Iedzīvotāju reģistrs) tiešsaistes režīmā</w:t>
            </w:r>
            <w:r w:rsidRPr="00457703">
              <w:rPr>
                <w:sz w:val="22"/>
                <w:szCs w:val="22"/>
              </w:rPr>
              <w:t xml:space="preserve"> saņem ziņas par personas:</w:t>
            </w:r>
          </w:p>
          <w:p w14:paraId="32C72057" w14:textId="77777777" w:rsidR="00314A34" w:rsidRPr="00457703" w:rsidRDefault="00314A34" w:rsidP="00314A34">
            <w:pPr>
              <w:tabs>
                <w:tab w:val="left" w:pos="720"/>
              </w:tabs>
              <w:rPr>
                <w:sz w:val="22"/>
                <w:szCs w:val="22"/>
              </w:rPr>
            </w:pPr>
            <w:r w:rsidRPr="00457703">
              <w:rPr>
                <w:sz w:val="22"/>
                <w:szCs w:val="22"/>
              </w:rPr>
              <w:tab/>
              <w:t>1. statusu Iedzīvotāju reģistrā atbilstoši Iedzīvotāju reģistra likuma 7.</w:t>
            </w:r>
            <w:r w:rsidRPr="00457703">
              <w:rPr>
                <w:sz w:val="22"/>
                <w:szCs w:val="22"/>
                <w:vertAlign w:val="superscript"/>
              </w:rPr>
              <w:t>1</w:t>
            </w:r>
            <w:r w:rsidRPr="00457703">
              <w:rPr>
                <w:sz w:val="22"/>
                <w:szCs w:val="22"/>
              </w:rPr>
              <w:t> pantā noteiktajam.</w:t>
            </w:r>
          </w:p>
          <w:p w14:paraId="1C307B0E" w14:textId="77777777" w:rsidR="00314A34" w:rsidRPr="00457703" w:rsidRDefault="00314A34" w:rsidP="00314A34">
            <w:pPr>
              <w:tabs>
                <w:tab w:val="left" w:pos="720"/>
              </w:tabs>
              <w:rPr>
                <w:sz w:val="22"/>
                <w:szCs w:val="22"/>
              </w:rPr>
            </w:pPr>
            <w:r w:rsidRPr="00457703">
              <w:rPr>
                <w:sz w:val="22"/>
                <w:szCs w:val="22"/>
              </w:rPr>
              <w:tab/>
              <w:t>Ņemot vērā minēto, papildināt Ministru kabineta 2010.gada 17.augusta noteikumu Nr.788 “Valsts izglītības informācijas sistēmas saturs, uzturēšanas un aktualizēšanas kārtība” (turpmāk – Noteikumi Nr.788) 8., 9., 10. punktu ar ziņām par personas statusu “aktīvs/pasīvs”, lai Ministrija Valsts izglītības informācijas sistēmā varētu uzturēt aktuālās ziņas;</w:t>
            </w:r>
          </w:p>
          <w:p w14:paraId="0AED8C93" w14:textId="77777777" w:rsidR="00314A34" w:rsidRPr="00457703" w:rsidRDefault="00314A34" w:rsidP="00314A34">
            <w:pPr>
              <w:tabs>
                <w:tab w:val="left" w:pos="720"/>
              </w:tabs>
              <w:rPr>
                <w:sz w:val="22"/>
                <w:szCs w:val="22"/>
              </w:rPr>
            </w:pPr>
            <w:r w:rsidRPr="00457703">
              <w:rPr>
                <w:sz w:val="22"/>
                <w:szCs w:val="22"/>
              </w:rPr>
              <w:tab/>
              <w:t xml:space="preserve">2. miršanu. </w:t>
            </w:r>
          </w:p>
          <w:p w14:paraId="563697A0" w14:textId="77777777" w:rsidR="00314A34" w:rsidRPr="00457703" w:rsidRDefault="00314A34" w:rsidP="00314A34">
            <w:pPr>
              <w:tabs>
                <w:tab w:val="left" w:pos="720"/>
              </w:tabs>
              <w:rPr>
                <w:sz w:val="22"/>
                <w:szCs w:val="22"/>
              </w:rPr>
            </w:pPr>
            <w:r w:rsidRPr="00457703">
              <w:rPr>
                <w:sz w:val="22"/>
                <w:szCs w:val="22"/>
              </w:rPr>
              <w:tab/>
              <w:t>Lai personas miršanas gadījumā personu būtu iespējams izslēgt no Valsts izglītības informācijas sistēmas, nepieciešams papildināt Noteikumu Nr.788 8., 9. un 10.punktu ar ziņām par miršanas datumu;</w:t>
            </w:r>
          </w:p>
          <w:p w14:paraId="0763C61F" w14:textId="77777777" w:rsidR="00314A34" w:rsidRPr="00457703" w:rsidRDefault="00314A34" w:rsidP="00314A34">
            <w:pPr>
              <w:tabs>
                <w:tab w:val="left" w:pos="720"/>
              </w:tabs>
              <w:rPr>
                <w:rFonts w:eastAsia="Times New Roman"/>
                <w:sz w:val="22"/>
                <w:szCs w:val="22"/>
              </w:rPr>
            </w:pPr>
            <w:r w:rsidRPr="00457703">
              <w:rPr>
                <w:sz w:val="22"/>
                <w:szCs w:val="22"/>
              </w:rPr>
              <w:tab/>
              <w:t xml:space="preserve">3. </w:t>
            </w:r>
            <w:r w:rsidRPr="00457703">
              <w:rPr>
                <w:rFonts w:eastAsia="Times New Roman"/>
                <w:sz w:val="22"/>
                <w:szCs w:val="22"/>
                <w:u w:val="single"/>
              </w:rPr>
              <w:t>valstisko piederību</w:t>
            </w:r>
            <w:r w:rsidRPr="00457703">
              <w:rPr>
                <w:rFonts w:eastAsia="Times New Roman"/>
                <w:sz w:val="22"/>
                <w:szCs w:val="22"/>
              </w:rPr>
              <w:t xml:space="preserve"> un </w:t>
            </w:r>
            <w:r w:rsidRPr="00457703">
              <w:rPr>
                <w:rFonts w:eastAsia="Times New Roman"/>
                <w:sz w:val="22"/>
                <w:szCs w:val="22"/>
                <w:u w:val="single"/>
              </w:rPr>
              <w:t>tās veidu,</w:t>
            </w:r>
            <w:r w:rsidRPr="00457703">
              <w:rPr>
                <w:sz w:val="22"/>
                <w:szCs w:val="22"/>
              </w:rPr>
              <w:t xml:space="preserve"> kā arī </w:t>
            </w:r>
            <w:r w:rsidRPr="00457703">
              <w:rPr>
                <w:rFonts w:eastAsia="Times New Roman"/>
                <w:sz w:val="22"/>
                <w:szCs w:val="22"/>
                <w:u w:val="single"/>
              </w:rPr>
              <w:t>personu apliecinoša dokumenta izdevējvalsti</w:t>
            </w:r>
            <w:r w:rsidRPr="00457703">
              <w:rPr>
                <w:rFonts w:eastAsia="Times New Roman"/>
                <w:sz w:val="22"/>
                <w:szCs w:val="22"/>
              </w:rPr>
              <w:t>.</w:t>
            </w:r>
          </w:p>
          <w:p w14:paraId="28EEE099" w14:textId="4D5FBC8F" w:rsidR="00314A34" w:rsidRPr="00457703" w:rsidRDefault="00314A34" w:rsidP="00314A34">
            <w:pPr>
              <w:tabs>
                <w:tab w:val="left" w:pos="720"/>
              </w:tabs>
              <w:rPr>
                <w:b/>
                <w:color w:val="auto"/>
                <w:sz w:val="22"/>
                <w:szCs w:val="22"/>
              </w:rPr>
            </w:pPr>
            <w:r w:rsidRPr="00457703">
              <w:rPr>
                <w:rFonts w:eastAsia="Times New Roman"/>
                <w:sz w:val="22"/>
                <w:szCs w:val="22"/>
              </w:rPr>
              <w:tab/>
              <w:t xml:space="preserve">Ņemot vērā minēto, </w:t>
            </w:r>
            <w:r w:rsidRPr="00457703">
              <w:rPr>
                <w:sz w:val="22"/>
                <w:szCs w:val="22"/>
              </w:rPr>
              <w:t xml:space="preserve">precizēt </w:t>
            </w:r>
            <w:r w:rsidRPr="00457703">
              <w:rPr>
                <w:sz w:val="22"/>
                <w:szCs w:val="22"/>
              </w:rPr>
              <w:lastRenderedPageBreak/>
              <w:t>Noteikumu Nr.788 8.</w:t>
            </w:r>
            <w:r w:rsidRPr="00457703">
              <w:rPr>
                <w:sz w:val="22"/>
                <w:szCs w:val="22"/>
                <w:vertAlign w:val="superscript"/>
              </w:rPr>
              <w:t>1</w:t>
            </w:r>
            <w:r w:rsidRPr="00457703">
              <w:rPr>
                <w:sz w:val="22"/>
                <w:szCs w:val="22"/>
              </w:rPr>
              <w:t>1.6.apakšpunktā minēto atbilstoši Iedzīvotāju reģistra likumā un Ministru kabineta 2013.gada 9.jūlijā noteikumos Nr.378 “Noteikumi par Iedzīvotāju reģistrā iekļaujamo ziņu apjomu” lietotajai terminoloģijai.</w:t>
            </w:r>
          </w:p>
        </w:tc>
        <w:tc>
          <w:tcPr>
            <w:tcW w:w="3332" w:type="dxa"/>
            <w:tcBorders>
              <w:top w:val="single" w:sz="6" w:space="0" w:color="000000"/>
              <w:left w:val="single" w:sz="6" w:space="0" w:color="000000"/>
              <w:bottom w:val="single" w:sz="6" w:space="0" w:color="000000"/>
              <w:right w:val="single" w:sz="6" w:space="0" w:color="000000"/>
            </w:tcBorders>
          </w:tcPr>
          <w:p w14:paraId="208220B8" w14:textId="77777777" w:rsidR="00314A34" w:rsidRPr="00457703" w:rsidRDefault="00314A34" w:rsidP="00314A34">
            <w:pPr>
              <w:pStyle w:val="naisc"/>
              <w:spacing w:before="0" w:after="0"/>
              <w:ind w:firstLine="284"/>
              <w:rPr>
                <w:b/>
                <w:color w:val="auto"/>
                <w:sz w:val="22"/>
                <w:szCs w:val="22"/>
              </w:rPr>
            </w:pPr>
            <w:r w:rsidRPr="00457703">
              <w:rPr>
                <w:b/>
                <w:color w:val="auto"/>
                <w:sz w:val="22"/>
                <w:szCs w:val="22"/>
              </w:rPr>
              <w:lastRenderedPageBreak/>
              <w:t>Ņemts vērā.</w:t>
            </w:r>
          </w:p>
          <w:p w14:paraId="6F2B1B5B" w14:textId="1A41D088" w:rsidR="00314A34" w:rsidRPr="00457703" w:rsidRDefault="00314A34" w:rsidP="00314A34">
            <w:pPr>
              <w:pStyle w:val="naisc"/>
              <w:spacing w:before="0" w:after="0"/>
              <w:ind w:firstLine="284"/>
              <w:rPr>
                <w:b/>
                <w:color w:val="auto"/>
                <w:sz w:val="22"/>
                <w:szCs w:val="22"/>
              </w:rPr>
            </w:pPr>
            <w:r w:rsidRPr="00457703">
              <w:rPr>
                <w:color w:val="auto"/>
                <w:sz w:val="22"/>
                <w:szCs w:val="22"/>
              </w:rPr>
              <w:t>Noteikumu projekts papildināts ar jaunu normām.</w:t>
            </w:r>
          </w:p>
        </w:tc>
        <w:tc>
          <w:tcPr>
            <w:tcW w:w="3260" w:type="dxa"/>
            <w:tcBorders>
              <w:top w:val="single" w:sz="4" w:space="0" w:color="auto"/>
              <w:left w:val="single" w:sz="4" w:space="0" w:color="auto"/>
              <w:bottom w:val="single" w:sz="4" w:space="0" w:color="auto"/>
            </w:tcBorders>
          </w:tcPr>
          <w:p w14:paraId="48E08755" w14:textId="161D3C73" w:rsidR="00314A34" w:rsidRPr="00457703" w:rsidRDefault="00314A34" w:rsidP="00314A34">
            <w:pPr>
              <w:ind w:firstLine="720"/>
              <w:rPr>
                <w:rFonts w:eastAsia="Times New Roman"/>
                <w:color w:val="auto"/>
                <w:sz w:val="22"/>
                <w:szCs w:val="22"/>
                <w:lang w:eastAsia="lv-LV"/>
              </w:rPr>
            </w:pPr>
            <w:r w:rsidRPr="00457703">
              <w:rPr>
                <w:rFonts w:eastAsia="Times New Roman"/>
                <w:b/>
                <w:color w:val="auto"/>
                <w:sz w:val="22"/>
                <w:szCs w:val="22"/>
                <w:lang w:eastAsia="lv-LV"/>
              </w:rPr>
              <w:t>Papildināt</w:t>
            </w:r>
            <w:r w:rsidRPr="00457703">
              <w:rPr>
                <w:rFonts w:eastAsia="Times New Roman"/>
                <w:color w:val="auto"/>
                <w:sz w:val="22"/>
                <w:szCs w:val="22"/>
                <w:lang w:eastAsia="lv-LV"/>
              </w:rPr>
              <w:t xml:space="preserve"> noteikumus ar šādiem apakšpunktiem:</w:t>
            </w:r>
          </w:p>
          <w:p w14:paraId="7AA4CA29" w14:textId="77777777" w:rsidR="00314A34" w:rsidRPr="00457703" w:rsidRDefault="00314A34" w:rsidP="00314A34">
            <w:pPr>
              <w:ind w:firstLine="720"/>
              <w:rPr>
                <w:rFonts w:eastAsia="Times New Roman"/>
                <w:color w:val="auto"/>
                <w:sz w:val="22"/>
                <w:szCs w:val="22"/>
                <w:lang w:eastAsia="lv-LV"/>
              </w:rPr>
            </w:pPr>
          </w:p>
          <w:p w14:paraId="04C0B051" w14:textId="66945903" w:rsidR="00314A34" w:rsidRPr="00457703" w:rsidRDefault="00314A34" w:rsidP="00314A34">
            <w:pPr>
              <w:rPr>
                <w:rFonts w:eastAsia="Times New Roman"/>
                <w:color w:val="auto"/>
                <w:sz w:val="22"/>
                <w:szCs w:val="22"/>
                <w:lang w:eastAsia="lv-LV"/>
              </w:rPr>
            </w:pPr>
            <w:r w:rsidRPr="00457703">
              <w:rPr>
                <w:rFonts w:eastAsia="Times New Roman"/>
                <w:color w:val="auto"/>
                <w:sz w:val="22"/>
                <w:szCs w:val="22"/>
                <w:lang w:eastAsia="lv-LV"/>
              </w:rPr>
              <w:t>8.14. statuss Iedzīvotāju reģistrā;</w:t>
            </w:r>
          </w:p>
          <w:p w14:paraId="6427AF30" w14:textId="6970CDF0" w:rsidR="00314A34" w:rsidRPr="00457703" w:rsidRDefault="00314A34" w:rsidP="00314A34">
            <w:pPr>
              <w:ind w:firstLine="720"/>
              <w:rPr>
                <w:rFonts w:eastAsia="Times New Roman"/>
                <w:color w:val="auto"/>
                <w:sz w:val="22"/>
                <w:szCs w:val="22"/>
                <w:lang w:eastAsia="lv-LV"/>
              </w:rPr>
            </w:pPr>
          </w:p>
          <w:p w14:paraId="27996F7E" w14:textId="16BB09E1" w:rsidR="00314A34" w:rsidRPr="00457703" w:rsidRDefault="00314A34" w:rsidP="00314A34">
            <w:pPr>
              <w:rPr>
                <w:rFonts w:eastAsia="Times New Roman"/>
                <w:color w:val="auto"/>
                <w:sz w:val="22"/>
                <w:szCs w:val="22"/>
                <w:lang w:eastAsia="lv-LV"/>
              </w:rPr>
            </w:pPr>
            <w:r w:rsidRPr="00457703">
              <w:rPr>
                <w:rFonts w:eastAsia="Times New Roman"/>
                <w:color w:val="auto"/>
                <w:sz w:val="22"/>
                <w:szCs w:val="22"/>
                <w:lang w:eastAsia="lv-LV"/>
              </w:rPr>
              <w:t>8.</w:t>
            </w:r>
            <w:r w:rsidRPr="00457703">
              <w:rPr>
                <w:rFonts w:eastAsia="Times New Roman"/>
                <w:color w:val="auto"/>
                <w:sz w:val="22"/>
                <w:szCs w:val="22"/>
                <w:vertAlign w:val="superscript"/>
                <w:lang w:eastAsia="lv-LV"/>
              </w:rPr>
              <w:t xml:space="preserve">1 </w:t>
            </w:r>
            <w:r w:rsidRPr="00457703">
              <w:rPr>
                <w:rFonts w:eastAsia="Times New Roman"/>
                <w:color w:val="auto"/>
                <w:sz w:val="22"/>
                <w:szCs w:val="22"/>
                <w:lang w:eastAsia="lv-LV"/>
              </w:rPr>
              <w:t>1.13. statuss Iedzīvotāju reģistrā;</w:t>
            </w:r>
          </w:p>
          <w:p w14:paraId="2076B5D6" w14:textId="4A94535F" w:rsidR="00314A34" w:rsidRPr="00457703" w:rsidRDefault="00314A34" w:rsidP="00314A34">
            <w:pPr>
              <w:ind w:firstLine="720"/>
              <w:rPr>
                <w:rFonts w:eastAsia="Times New Roman"/>
                <w:color w:val="auto"/>
                <w:sz w:val="22"/>
                <w:szCs w:val="22"/>
                <w:lang w:eastAsia="lv-LV"/>
              </w:rPr>
            </w:pPr>
          </w:p>
          <w:p w14:paraId="374F30C3" w14:textId="0935994A" w:rsidR="00314A34" w:rsidRPr="00457703" w:rsidRDefault="00314A34" w:rsidP="00314A34">
            <w:pPr>
              <w:rPr>
                <w:rFonts w:eastAsia="Times New Roman"/>
                <w:color w:val="auto"/>
                <w:sz w:val="22"/>
                <w:szCs w:val="22"/>
                <w:lang w:eastAsia="lv-LV"/>
              </w:rPr>
            </w:pPr>
            <w:r w:rsidRPr="00457703">
              <w:rPr>
                <w:rFonts w:eastAsia="Times New Roman"/>
                <w:color w:val="auto"/>
                <w:sz w:val="22"/>
                <w:szCs w:val="22"/>
                <w:lang w:eastAsia="lv-LV"/>
              </w:rPr>
              <w:t>9.13. statuss Iedzīvotāju reģistrā;</w:t>
            </w:r>
          </w:p>
          <w:p w14:paraId="68466E7E" w14:textId="615A1DBE" w:rsidR="00314A34" w:rsidRPr="00457703" w:rsidRDefault="00314A34" w:rsidP="00314A34">
            <w:pPr>
              <w:ind w:firstLine="720"/>
              <w:rPr>
                <w:rFonts w:eastAsia="Times New Roman"/>
                <w:color w:val="auto"/>
                <w:sz w:val="22"/>
                <w:szCs w:val="22"/>
                <w:lang w:eastAsia="lv-LV"/>
              </w:rPr>
            </w:pPr>
          </w:p>
          <w:p w14:paraId="5933F76F" w14:textId="1F04A6DA" w:rsidR="00314A34" w:rsidRPr="00457703" w:rsidRDefault="00314A34" w:rsidP="00314A34">
            <w:pPr>
              <w:rPr>
                <w:rFonts w:eastAsia="Times New Roman"/>
                <w:color w:val="auto"/>
                <w:sz w:val="22"/>
                <w:szCs w:val="22"/>
                <w:lang w:eastAsia="lv-LV"/>
              </w:rPr>
            </w:pPr>
            <w:r w:rsidRPr="00457703">
              <w:rPr>
                <w:rFonts w:eastAsia="Times New Roman"/>
                <w:color w:val="auto"/>
                <w:sz w:val="22"/>
                <w:szCs w:val="22"/>
                <w:lang w:eastAsia="lv-LV"/>
              </w:rPr>
              <w:t>9.</w:t>
            </w:r>
            <w:r w:rsidRPr="00457703">
              <w:rPr>
                <w:rFonts w:eastAsia="Times New Roman"/>
                <w:color w:val="auto"/>
                <w:sz w:val="22"/>
                <w:szCs w:val="22"/>
                <w:vertAlign w:val="superscript"/>
                <w:lang w:eastAsia="lv-LV"/>
              </w:rPr>
              <w:t>1 </w:t>
            </w:r>
            <w:r w:rsidRPr="00457703">
              <w:rPr>
                <w:rFonts w:eastAsia="Times New Roman"/>
                <w:color w:val="auto"/>
                <w:sz w:val="22"/>
                <w:szCs w:val="22"/>
                <w:lang w:eastAsia="lv-LV"/>
              </w:rPr>
              <w:t>5. statuss Iedzīvotāju reģistrā;</w:t>
            </w:r>
          </w:p>
          <w:p w14:paraId="1081B01F" w14:textId="33AB063C" w:rsidR="00314A34" w:rsidRPr="00457703" w:rsidRDefault="00314A34" w:rsidP="00314A34">
            <w:pPr>
              <w:ind w:firstLine="720"/>
              <w:rPr>
                <w:rFonts w:eastAsia="Times New Roman"/>
                <w:color w:val="auto"/>
                <w:sz w:val="22"/>
                <w:szCs w:val="22"/>
                <w:lang w:eastAsia="lv-LV"/>
              </w:rPr>
            </w:pPr>
          </w:p>
          <w:p w14:paraId="637E5467" w14:textId="5CBBB170" w:rsidR="00314A34" w:rsidRPr="00457703" w:rsidRDefault="00314A34" w:rsidP="00314A34">
            <w:pPr>
              <w:rPr>
                <w:rFonts w:eastAsia="Times New Roman"/>
                <w:color w:val="auto"/>
                <w:sz w:val="22"/>
                <w:szCs w:val="22"/>
                <w:lang w:eastAsia="lv-LV"/>
              </w:rPr>
            </w:pPr>
            <w:r w:rsidRPr="00457703">
              <w:rPr>
                <w:rFonts w:eastAsia="Times New Roman"/>
                <w:color w:val="auto"/>
                <w:sz w:val="22"/>
                <w:szCs w:val="22"/>
                <w:lang w:eastAsia="lv-LV"/>
              </w:rPr>
              <w:t>10.12. statuss Iedzīvotāju reģistrā;</w:t>
            </w:r>
          </w:p>
          <w:p w14:paraId="3985EE7A" w14:textId="77777777" w:rsidR="00314A34" w:rsidRPr="00457703" w:rsidRDefault="00314A34" w:rsidP="00314A34">
            <w:pPr>
              <w:ind w:firstLine="720"/>
              <w:rPr>
                <w:rFonts w:eastAsia="Times New Roman"/>
                <w:color w:val="auto"/>
                <w:sz w:val="22"/>
                <w:szCs w:val="22"/>
                <w:lang w:eastAsia="lv-LV"/>
              </w:rPr>
            </w:pPr>
          </w:p>
          <w:p w14:paraId="255FFDCD" w14:textId="7FC1667E" w:rsidR="00314A34" w:rsidRPr="00457703" w:rsidRDefault="00314A34" w:rsidP="00314A34">
            <w:pPr>
              <w:rPr>
                <w:rFonts w:eastAsia="Times New Roman"/>
                <w:color w:val="auto"/>
                <w:sz w:val="22"/>
                <w:szCs w:val="22"/>
                <w:lang w:eastAsia="lv-LV"/>
              </w:rPr>
            </w:pPr>
            <w:r w:rsidRPr="00457703">
              <w:rPr>
                <w:rFonts w:eastAsia="Times New Roman"/>
                <w:color w:val="auto"/>
                <w:sz w:val="22"/>
                <w:szCs w:val="22"/>
                <w:lang w:eastAsia="lv-LV"/>
              </w:rPr>
              <w:t>8.4</w:t>
            </w:r>
            <w:r w:rsidRPr="00457703">
              <w:rPr>
                <w:rFonts w:eastAsia="Times New Roman"/>
                <w:color w:val="auto"/>
                <w:sz w:val="22"/>
                <w:szCs w:val="22"/>
                <w:vertAlign w:val="superscript"/>
                <w:lang w:eastAsia="lv-LV"/>
              </w:rPr>
              <w:t>1</w:t>
            </w:r>
            <w:r w:rsidRPr="00457703">
              <w:rPr>
                <w:rFonts w:eastAsia="Times New Roman"/>
                <w:color w:val="auto"/>
                <w:sz w:val="22"/>
                <w:szCs w:val="22"/>
                <w:lang w:eastAsia="lv-LV"/>
              </w:rPr>
              <w:t>. miršanas datums;</w:t>
            </w:r>
          </w:p>
          <w:p w14:paraId="6499A4A2" w14:textId="7C21C736" w:rsidR="00314A34" w:rsidRPr="00457703" w:rsidRDefault="00314A34" w:rsidP="00314A34">
            <w:pPr>
              <w:ind w:firstLine="720"/>
              <w:rPr>
                <w:rFonts w:eastAsia="Times New Roman"/>
                <w:color w:val="auto"/>
                <w:sz w:val="22"/>
                <w:szCs w:val="22"/>
                <w:lang w:eastAsia="lv-LV"/>
              </w:rPr>
            </w:pPr>
          </w:p>
          <w:p w14:paraId="36E46C44" w14:textId="66A2D328" w:rsidR="00314A34" w:rsidRPr="00457703" w:rsidRDefault="00314A34" w:rsidP="00314A34">
            <w:pPr>
              <w:rPr>
                <w:rFonts w:eastAsia="Times New Roman"/>
                <w:color w:val="auto"/>
                <w:sz w:val="22"/>
                <w:szCs w:val="22"/>
                <w:lang w:eastAsia="lv-LV"/>
              </w:rPr>
            </w:pPr>
            <w:r w:rsidRPr="00457703">
              <w:rPr>
                <w:rFonts w:eastAsia="Times New Roman"/>
                <w:color w:val="auto"/>
                <w:sz w:val="22"/>
                <w:szCs w:val="22"/>
                <w:lang w:eastAsia="lv-LV"/>
              </w:rPr>
              <w:t>9.4.</w:t>
            </w:r>
            <w:r w:rsidRPr="00457703">
              <w:rPr>
                <w:rFonts w:eastAsia="Times New Roman"/>
                <w:color w:val="auto"/>
                <w:sz w:val="22"/>
                <w:szCs w:val="22"/>
                <w:vertAlign w:val="superscript"/>
                <w:lang w:eastAsia="lv-LV"/>
              </w:rPr>
              <w:t>1</w:t>
            </w:r>
            <w:r w:rsidRPr="00457703">
              <w:rPr>
                <w:rFonts w:eastAsia="Times New Roman"/>
                <w:color w:val="auto"/>
                <w:sz w:val="22"/>
                <w:szCs w:val="22"/>
                <w:lang w:eastAsia="lv-LV"/>
              </w:rPr>
              <w:t xml:space="preserve"> miršanas datums;</w:t>
            </w:r>
          </w:p>
          <w:p w14:paraId="0F8B87C4" w14:textId="0F308713" w:rsidR="00314A34" w:rsidRPr="00457703" w:rsidRDefault="00314A34" w:rsidP="00314A34">
            <w:pPr>
              <w:ind w:firstLine="720"/>
              <w:rPr>
                <w:rFonts w:eastAsia="Times New Roman"/>
                <w:color w:val="auto"/>
                <w:sz w:val="22"/>
                <w:szCs w:val="22"/>
                <w:lang w:eastAsia="lv-LV"/>
              </w:rPr>
            </w:pPr>
          </w:p>
          <w:p w14:paraId="53BA9607" w14:textId="4B2A29C2" w:rsidR="00314A34" w:rsidRPr="00457703" w:rsidRDefault="00314A34" w:rsidP="00314A34">
            <w:pPr>
              <w:rPr>
                <w:rFonts w:eastAsia="Times New Roman"/>
                <w:color w:val="auto"/>
                <w:sz w:val="22"/>
                <w:szCs w:val="22"/>
                <w:lang w:eastAsia="lv-LV"/>
              </w:rPr>
            </w:pPr>
            <w:r w:rsidRPr="00457703">
              <w:rPr>
                <w:rFonts w:eastAsia="Times New Roman"/>
                <w:color w:val="auto"/>
                <w:sz w:val="22"/>
                <w:szCs w:val="22"/>
                <w:lang w:eastAsia="lv-LV"/>
              </w:rPr>
              <w:t>9.</w:t>
            </w:r>
            <w:r w:rsidRPr="00457703">
              <w:rPr>
                <w:rFonts w:eastAsia="Times New Roman"/>
                <w:color w:val="auto"/>
                <w:sz w:val="22"/>
                <w:szCs w:val="22"/>
                <w:vertAlign w:val="superscript"/>
                <w:lang w:eastAsia="lv-LV"/>
              </w:rPr>
              <w:t>1 </w:t>
            </w:r>
            <w:r w:rsidRPr="00457703">
              <w:rPr>
                <w:rFonts w:eastAsia="Times New Roman"/>
                <w:color w:val="auto"/>
                <w:sz w:val="22"/>
                <w:szCs w:val="22"/>
                <w:lang w:eastAsia="lv-LV"/>
              </w:rPr>
              <w:t>6. miršanas datums;</w:t>
            </w:r>
          </w:p>
          <w:p w14:paraId="2B90CE78" w14:textId="5A33CE09" w:rsidR="00314A34" w:rsidRPr="00457703" w:rsidRDefault="00314A34" w:rsidP="00314A34">
            <w:pPr>
              <w:ind w:firstLine="720"/>
              <w:rPr>
                <w:rFonts w:eastAsia="Times New Roman"/>
                <w:color w:val="auto"/>
                <w:sz w:val="22"/>
                <w:szCs w:val="22"/>
                <w:lang w:eastAsia="lv-LV"/>
              </w:rPr>
            </w:pPr>
          </w:p>
          <w:p w14:paraId="10741733" w14:textId="25270B04" w:rsidR="00314A34" w:rsidRPr="00457703" w:rsidRDefault="00314A34" w:rsidP="00314A34">
            <w:pPr>
              <w:rPr>
                <w:rFonts w:eastAsia="Times New Roman"/>
                <w:color w:val="auto"/>
                <w:sz w:val="22"/>
                <w:szCs w:val="22"/>
                <w:lang w:eastAsia="lv-LV"/>
              </w:rPr>
            </w:pPr>
            <w:r w:rsidRPr="00457703">
              <w:rPr>
                <w:rFonts w:eastAsia="Times New Roman"/>
                <w:color w:val="auto"/>
                <w:sz w:val="22"/>
                <w:szCs w:val="22"/>
                <w:lang w:eastAsia="lv-LV"/>
              </w:rPr>
              <w:t>10.4.</w:t>
            </w:r>
            <w:r w:rsidRPr="00457703">
              <w:rPr>
                <w:rFonts w:eastAsia="Times New Roman"/>
                <w:color w:val="auto"/>
                <w:sz w:val="22"/>
                <w:szCs w:val="22"/>
                <w:vertAlign w:val="superscript"/>
                <w:lang w:eastAsia="lv-LV"/>
              </w:rPr>
              <w:t>1</w:t>
            </w:r>
            <w:r w:rsidRPr="00457703">
              <w:rPr>
                <w:rFonts w:eastAsia="Times New Roman"/>
                <w:color w:val="auto"/>
                <w:sz w:val="22"/>
                <w:szCs w:val="22"/>
                <w:lang w:eastAsia="lv-LV"/>
              </w:rPr>
              <w:t xml:space="preserve"> miršanas datums.</w:t>
            </w:r>
          </w:p>
          <w:p w14:paraId="65DE5225" w14:textId="67BD44F8" w:rsidR="00314A34" w:rsidRPr="00457703" w:rsidRDefault="00314A34" w:rsidP="00314A34">
            <w:pPr>
              <w:ind w:firstLine="720"/>
              <w:rPr>
                <w:rFonts w:eastAsia="Times New Roman"/>
                <w:color w:val="auto"/>
                <w:sz w:val="22"/>
                <w:szCs w:val="22"/>
                <w:lang w:eastAsia="lv-LV"/>
              </w:rPr>
            </w:pPr>
          </w:p>
          <w:p w14:paraId="0E1CB20A" w14:textId="77777777" w:rsidR="00314A34" w:rsidRPr="00457703" w:rsidRDefault="00314A34" w:rsidP="00314A34">
            <w:pPr>
              <w:ind w:firstLine="720"/>
              <w:jc w:val="both"/>
              <w:rPr>
                <w:rFonts w:eastAsia="Times New Roman"/>
                <w:color w:val="auto"/>
                <w:sz w:val="22"/>
                <w:szCs w:val="22"/>
                <w:lang w:eastAsia="lv-LV"/>
              </w:rPr>
            </w:pPr>
            <w:r w:rsidRPr="00457703">
              <w:rPr>
                <w:rFonts w:eastAsia="Times New Roman"/>
                <w:b/>
                <w:color w:val="auto"/>
                <w:sz w:val="22"/>
                <w:szCs w:val="22"/>
                <w:lang w:eastAsia="lv-LV"/>
              </w:rPr>
              <w:t>Izteikt</w:t>
            </w:r>
            <w:r w:rsidRPr="00457703">
              <w:rPr>
                <w:rFonts w:eastAsia="Times New Roman"/>
                <w:color w:val="auto"/>
                <w:sz w:val="22"/>
                <w:szCs w:val="22"/>
                <w:lang w:eastAsia="lv-LV"/>
              </w:rPr>
              <w:t xml:space="preserve"> noteikumu 8.</w:t>
            </w:r>
            <w:r w:rsidRPr="00457703">
              <w:rPr>
                <w:rFonts w:eastAsia="Times New Roman"/>
                <w:color w:val="auto"/>
                <w:sz w:val="22"/>
                <w:szCs w:val="22"/>
                <w:vertAlign w:val="superscript"/>
                <w:lang w:eastAsia="lv-LV"/>
              </w:rPr>
              <w:t>1</w:t>
            </w:r>
            <w:r w:rsidRPr="00457703">
              <w:rPr>
                <w:rFonts w:eastAsia="Times New Roman"/>
                <w:color w:val="auto"/>
                <w:sz w:val="22"/>
                <w:szCs w:val="22"/>
                <w:lang w:eastAsia="lv-LV"/>
              </w:rPr>
              <w:t xml:space="preserve"> 1.6. apakšpunktu šādā redakcijā:</w:t>
            </w:r>
          </w:p>
          <w:p w14:paraId="7DE6E1D3" w14:textId="77777777" w:rsidR="00314A34" w:rsidRPr="00457703" w:rsidRDefault="00314A34" w:rsidP="00314A34">
            <w:pPr>
              <w:ind w:firstLine="720"/>
              <w:jc w:val="both"/>
              <w:rPr>
                <w:rFonts w:eastAsia="Times New Roman"/>
                <w:color w:val="auto"/>
                <w:sz w:val="22"/>
                <w:szCs w:val="22"/>
                <w:lang w:eastAsia="lv-LV"/>
              </w:rPr>
            </w:pPr>
          </w:p>
          <w:p w14:paraId="1D7264B3" w14:textId="77777777" w:rsidR="00314A34" w:rsidRDefault="00314A34" w:rsidP="00314A34">
            <w:pPr>
              <w:jc w:val="both"/>
              <w:rPr>
                <w:rFonts w:eastAsia="Times New Roman"/>
                <w:color w:val="auto"/>
                <w:sz w:val="22"/>
                <w:szCs w:val="22"/>
                <w:lang w:eastAsia="lv-LV"/>
              </w:rPr>
            </w:pPr>
            <w:r w:rsidRPr="00457703">
              <w:rPr>
                <w:rFonts w:eastAsia="Times New Roman"/>
                <w:color w:val="auto"/>
                <w:sz w:val="22"/>
                <w:szCs w:val="22"/>
                <w:lang w:eastAsia="lv-LV"/>
              </w:rPr>
              <w:t>„8.</w:t>
            </w:r>
            <w:r w:rsidRPr="00457703">
              <w:rPr>
                <w:rFonts w:eastAsia="Times New Roman"/>
                <w:color w:val="auto"/>
                <w:sz w:val="22"/>
                <w:szCs w:val="22"/>
                <w:vertAlign w:val="superscript"/>
                <w:lang w:eastAsia="lv-LV"/>
              </w:rPr>
              <w:t>1</w:t>
            </w:r>
            <w:r w:rsidRPr="00457703">
              <w:rPr>
                <w:rFonts w:eastAsia="Times New Roman"/>
                <w:color w:val="auto"/>
                <w:sz w:val="22"/>
                <w:szCs w:val="22"/>
                <w:lang w:eastAsia="lv-LV"/>
              </w:rPr>
              <w:t xml:space="preserve"> 1.6. valstisko piederību, tās veidu un personu apliecinoša dokumenta izdevējvalsti;”</w:t>
            </w:r>
          </w:p>
          <w:p w14:paraId="6FE025A1" w14:textId="77777777" w:rsidR="00C1458E" w:rsidRDefault="00C1458E" w:rsidP="00314A34">
            <w:pPr>
              <w:jc w:val="both"/>
              <w:rPr>
                <w:rFonts w:eastAsia="Times New Roman"/>
                <w:color w:val="auto"/>
                <w:sz w:val="22"/>
                <w:szCs w:val="22"/>
                <w:lang w:eastAsia="lv-LV"/>
              </w:rPr>
            </w:pPr>
          </w:p>
          <w:p w14:paraId="05108BED" w14:textId="7020B7E5" w:rsidR="00C1458E" w:rsidRPr="00C1458E" w:rsidRDefault="00C1458E" w:rsidP="00314A34">
            <w:pPr>
              <w:jc w:val="both"/>
              <w:rPr>
                <w:rFonts w:eastAsia="Times New Roman"/>
                <w:b/>
                <w:color w:val="auto"/>
                <w:sz w:val="22"/>
                <w:szCs w:val="22"/>
                <w:lang w:eastAsia="lv-LV"/>
              </w:rPr>
            </w:pPr>
            <w:r w:rsidRPr="00C1458E">
              <w:rPr>
                <w:rFonts w:eastAsia="Times New Roman"/>
                <w:b/>
                <w:color w:val="auto"/>
                <w:sz w:val="22"/>
                <w:szCs w:val="22"/>
                <w:lang w:eastAsia="lv-LV"/>
              </w:rPr>
              <w:t>Attiecīgie apakšpunkti konsolidēti jaunajā noteikumu projekta versijā un iekļauti attiecīgajos punktos.</w:t>
            </w:r>
          </w:p>
          <w:p w14:paraId="630BD11B" w14:textId="77777777" w:rsidR="00314A34" w:rsidRPr="00457703" w:rsidRDefault="00314A34" w:rsidP="00314A34">
            <w:pPr>
              <w:ind w:firstLine="720"/>
              <w:rPr>
                <w:rFonts w:eastAsia="Times New Roman"/>
                <w:color w:val="auto"/>
                <w:sz w:val="22"/>
                <w:szCs w:val="22"/>
                <w:lang w:eastAsia="lv-LV"/>
              </w:rPr>
            </w:pPr>
          </w:p>
          <w:p w14:paraId="63C560BA" w14:textId="77777777" w:rsidR="00314A34" w:rsidRPr="00457703" w:rsidRDefault="00314A34" w:rsidP="00314A34">
            <w:pPr>
              <w:ind w:firstLine="720"/>
              <w:jc w:val="both"/>
              <w:rPr>
                <w:rFonts w:eastAsia="Times New Roman"/>
                <w:color w:val="auto"/>
                <w:sz w:val="22"/>
                <w:szCs w:val="22"/>
                <w:lang w:eastAsia="lv-LV"/>
              </w:rPr>
            </w:pPr>
          </w:p>
        </w:tc>
      </w:tr>
      <w:tr w:rsidR="00314A34" w:rsidRPr="00457703" w14:paraId="4190D49D" w14:textId="77777777" w:rsidTr="0066744D">
        <w:tc>
          <w:tcPr>
            <w:tcW w:w="814" w:type="dxa"/>
            <w:tcBorders>
              <w:top w:val="single" w:sz="6" w:space="0" w:color="000000"/>
              <w:left w:val="single" w:sz="6" w:space="0" w:color="000000"/>
              <w:bottom w:val="single" w:sz="6" w:space="0" w:color="000000"/>
              <w:right w:val="single" w:sz="6" w:space="0" w:color="000000"/>
            </w:tcBorders>
          </w:tcPr>
          <w:p w14:paraId="7F3FFF2B" w14:textId="4079D2DE" w:rsidR="00314A34" w:rsidRPr="00457703" w:rsidRDefault="00314A34" w:rsidP="00BF735B">
            <w:pPr>
              <w:pStyle w:val="naisc"/>
              <w:numPr>
                <w:ilvl w:val="0"/>
                <w:numId w:val="29"/>
              </w:numPr>
              <w:spacing w:before="0" w:after="0"/>
              <w:rPr>
                <w:color w:val="auto"/>
                <w:sz w:val="22"/>
                <w:szCs w:val="22"/>
              </w:rPr>
            </w:pPr>
          </w:p>
        </w:tc>
        <w:tc>
          <w:tcPr>
            <w:tcW w:w="3714" w:type="dxa"/>
            <w:tcBorders>
              <w:top w:val="single" w:sz="6" w:space="0" w:color="000000"/>
              <w:left w:val="single" w:sz="6" w:space="0" w:color="000000"/>
              <w:bottom w:val="single" w:sz="6" w:space="0" w:color="000000"/>
              <w:right w:val="single" w:sz="6" w:space="0" w:color="000000"/>
            </w:tcBorders>
          </w:tcPr>
          <w:p w14:paraId="59317F75" w14:textId="77777777" w:rsidR="00314A34" w:rsidRPr="00457703" w:rsidRDefault="00314A34" w:rsidP="00314A34">
            <w:pPr>
              <w:ind w:firstLine="720"/>
              <w:rPr>
                <w:rFonts w:eastAsia="Times New Roman"/>
                <w:color w:val="auto"/>
                <w:sz w:val="22"/>
                <w:szCs w:val="22"/>
                <w:lang w:eastAsia="lv-LV"/>
              </w:rPr>
            </w:pPr>
            <w:r w:rsidRPr="00457703">
              <w:rPr>
                <w:rFonts w:eastAsia="Times New Roman"/>
                <w:b/>
                <w:color w:val="auto"/>
                <w:sz w:val="22"/>
                <w:szCs w:val="22"/>
                <w:lang w:eastAsia="lv-LV"/>
              </w:rPr>
              <w:t>Papildināt</w:t>
            </w:r>
            <w:r w:rsidRPr="00457703">
              <w:rPr>
                <w:rFonts w:eastAsia="Times New Roman"/>
                <w:color w:val="auto"/>
                <w:sz w:val="22"/>
                <w:szCs w:val="22"/>
                <w:lang w:eastAsia="lv-LV"/>
              </w:rPr>
              <w:t xml:space="preserve"> noteikumus ar šādiem apakšpunktiem:</w:t>
            </w:r>
          </w:p>
          <w:p w14:paraId="5AF399F2" w14:textId="77777777" w:rsidR="00314A34" w:rsidRPr="00457703" w:rsidRDefault="00314A34" w:rsidP="00314A34">
            <w:pPr>
              <w:ind w:firstLine="720"/>
              <w:rPr>
                <w:rFonts w:eastAsia="Times New Roman"/>
                <w:color w:val="auto"/>
                <w:sz w:val="22"/>
                <w:szCs w:val="22"/>
                <w:lang w:eastAsia="lv-LV"/>
              </w:rPr>
            </w:pPr>
          </w:p>
          <w:p w14:paraId="4E65CF13" w14:textId="77777777" w:rsidR="00314A34" w:rsidRPr="00457703" w:rsidRDefault="00314A34" w:rsidP="00314A34">
            <w:pPr>
              <w:rPr>
                <w:rFonts w:eastAsia="Times New Roman"/>
                <w:color w:val="auto"/>
                <w:sz w:val="22"/>
                <w:szCs w:val="22"/>
                <w:lang w:eastAsia="lv-LV"/>
              </w:rPr>
            </w:pPr>
            <w:r w:rsidRPr="00457703">
              <w:rPr>
                <w:rFonts w:eastAsia="Times New Roman"/>
                <w:color w:val="auto"/>
                <w:sz w:val="22"/>
                <w:szCs w:val="22"/>
                <w:lang w:eastAsia="lv-LV"/>
              </w:rPr>
              <w:t>8.14. statuss Iedzīvotāju reģistrā;</w:t>
            </w:r>
          </w:p>
          <w:p w14:paraId="32C5F6E7" w14:textId="77777777" w:rsidR="00314A34" w:rsidRPr="00457703" w:rsidRDefault="00314A34" w:rsidP="00314A34">
            <w:pPr>
              <w:ind w:firstLine="720"/>
              <w:rPr>
                <w:rFonts w:eastAsia="Times New Roman"/>
                <w:color w:val="auto"/>
                <w:sz w:val="22"/>
                <w:szCs w:val="22"/>
                <w:lang w:eastAsia="lv-LV"/>
              </w:rPr>
            </w:pPr>
          </w:p>
          <w:p w14:paraId="6F9DBE14" w14:textId="77777777" w:rsidR="00314A34" w:rsidRPr="00457703" w:rsidRDefault="00314A34" w:rsidP="00314A34">
            <w:pPr>
              <w:rPr>
                <w:rFonts w:eastAsia="Times New Roman"/>
                <w:color w:val="auto"/>
                <w:sz w:val="22"/>
                <w:szCs w:val="22"/>
                <w:lang w:eastAsia="lv-LV"/>
              </w:rPr>
            </w:pPr>
            <w:r w:rsidRPr="00457703">
              <w:rPr>
                <w:rFonts w:eastAsia="Times New Roman"/>
                <w:color w:val="auto"/>
                <w:sz w:val="22"/>
                <w:szCs w:val="22"/>
                <w:lang w:eastAsia="lv-LV"/>
              </w:rPr>
              <w:t>8.</w:t>
            </w:r>
            <w:r w:rsidRPr="00457703">
              <w:rPr>
                <w:rFonts w:eastAsia="Times New Roman"/>
                <w:color w:val="auto"/>
                <w:sz w:val="22"/>
                <w:szCs w:val="22"/>
                <w:vertAlign w:val="superscript"/>
                <w:lang w:eastAsia="lv-LV"/>
              </w:rPr>
              <w:t xml:space="preserve">1 </w:t>
            </w:r>
            <w:r w:rsidRPr="00457703">
              <w:rPr>
                <w:rFonts w:eastAsia="Times New Roman"/>
                <w:color w:val="auto"/>
                <w:sz w:val="22"/>
                <w:szCs w:val="22"/>
                <w:lang w:eastAsia="lv-LV"/>
              </w:rPr>
              <w:t>1.13. statuss Iedzīvotāju reģistrā;</w:t>
            </w:r>
          </w:p>
          <w:p w14:paraId="1191EE05" w14:textId="77777777" w:rsidR="00314A34" w:rsidRPr="00457703" w:rsidRDefault="00314A34" w:rsidP="00314A34">
            <w:pPr>
              <w:ind w:firstLine="720"/>
              <w:rPr>
                <w:rFonts w:eastAsia="Times New Roman"/>
                <w:color w:val="auto"/>
                <w:sz w:val="22"/>
                <w:szCs w:val="22"/>
                <w:lang w:eastAsia="lv-LV"/>
              </w:rPr>
            </w:pPr>
          </w:p>
          <w:p w14:paraId="2664E6E5" w14:textId="77777777" w:rsidR="00314A34" w:rsidRPr="00457703" w:rsidRDefault="00314A34" w:rsidP="00314A34">
            <w:pPr>
              <w:rPr>
                <w:rFonts w:eastAsia="Times New Roman"/>
                <w:color w:val="auto"/>
                <w:sz w:val="22"/>
                <w:szCs w:val="22"/>
                <w:lang w:eastAsia="lv-LV"/>
              </w:rPr>
            </w:pPr>
            <w:r w:rsidRPr="00457703">
              <w:rPr>
                <w:rFonts w:eastAsia="Times New Roman"/>
                <w:color w:val="auto"/>
                <w:sz w:val="22"/>
                <w:szCs w:val="22"/>
                <w:lang w:eastAsia="lv-LV"/>
              </w:rPr>
              <w:t>9.13. statuss Iedzīvotāju reģistrā;</w:t>
            </w:r>
          </w:p>
          <w:p w14:paraId="07FAB80F" w14:textId="77777777" w:rsidR="00314A34" w:rsidRPr="00457703" w:rsidRDefault="00314A34" w:rsidP="00314A34">
            <w:pPr>
              <w:ind w:firstLine="720"/>
              <w:rPr>
                <w:rFonts w:eastAsia="Times New Roman"/>
                <w:color w:val="auto"/>
                <w:sz w:val="22"/>
                <w:szCs w:val="22"/>
                <w:lang w:eastAsia="lv-LV"/>
              </w:rPr>
            </w:pPr>
          </w:p>
          <w:p w14:paraId="3873DB43" w14:textId="77777777" w:rsidR="00314A34" w:rsidRPr="00457703" w:rsidRDefault="00314A34" w:rsidP="00314A34">
            <w:pPr>
              <w:rPr>
                <w:rFonts w:eastAsia="Times New Roman"/>
                <w:color w:val="auto"/>
                <w:sz w:val="22"/>
                <w:szCs w:val="22"/>
                <w:lang w:eastAsia="lv-LV"/>
              </w:rPr>
            </w:pPr>
            <w:r w:rsidRPr="00457703">
              <w:rPr>
                <w:rFonts w:eastAsia="Times New Roman"/>
                <w:color w:val="auto"/>
                <w:sz w:val="22"/>
                <w:szCs w:val="22"/>
                <w:lang w:eastAsia="lv-LV"/>
              </w:rPr>
              <w:t>9.</w:t>
            </w:r>
            <w:r w:rsidRPr="00457703">
              <w:rPr>
                <w:rFonts w:eastAsia="Times New Roman"/>
                <w:color w:val="auto"/>
                <w:sz w:val="22"/>
                <w:szCs w:val="22"/>
                <w:vertAlign w:val="superscript"/>
                <w:lang w:eastAsia="lv-LV"/>
              </w:rPr>
              <w:t>1 </w:t>
            </w:r>
            <w:r w:rsidRPr="00457703">
              <w:rPr>
                <w:rFonts w:eastAsia="Times New Roman"/>
                <w:color w:val="auto"/>
                <w:sz w:val="22"/>
                <w:szCs w:val="22"/>
                <w:lang w:eastAsia="lv-LV"/>
              </w:rPr>
              <w:t>5. statuss Iedzīvotāju reģistrā;</w:t>
            </w:r>
          </w:p>
          <w:p w14:paraId="4FAF5B93" w14:textId="77777777" w:rsidR="00314A34" w:rsidRPr="00457703" w:rsidRDefault="00314A34" w:rsidP="00314A34">
            <w:pPr>
              <w:ind w:firstLine="720"/>
              <w:rPr>
                <w:rFonts w:eastAsia="Times New Roman"/>
                <w:color w:val="auto"/>
                <w:sz w:val="22"/>
                <w:szCs w:val="22"/>
                <w:lang w:eastAsia="lv-LV"/>
              </w:rPr>
            </w:pPr>
          </w:p>
          <w:p w14:paraId="15590620" w14:textId="77777777" w:rsidR="00314A34" w:rsidRPr="00457703" w:rsidRDefault="00314A34" w:rsidP="00314A34">
            <w:pPr>
              <w:rPr>
                <w:rFonts w:eastAsia="Times New Roman"/>
                <w:color w:val="auto"/>
                <w:sz w:val="22"/>
                <w:szCs w:val="22"/>
                <w:lang w:eastAsia="lv-LV"/>
              </w:rPr>
            </w:pPr>
            <w:r w:rsidRPr="00457703">
              <w:rPr>
                <w:rFonts w:eastAsia="Times New Roman"/>
                <w:color w:val="auto"/>
                <w:sz w:val="22"/>
                <w:szCs w:val="22"/>
                <w:lang w:eastAsia="lv-LV"/>
              </w:rPr>
              <w:t>10.12. statuss Iedzīvotāju reģistrā;</w:t>
            </w:r>
          </w:p>
          <w:p w14:paraId="134CA66F" w14:textId="77777777" w:rsidR="00314A34" w:rsidRPr="00457703" w:rsidRDefault="00314A34" w:rsidP="00314A34">
            <w:pPr>
              <w:ind w:firstLine="720"/>
              <w:rPr>
                <w:rFonts w:eastAsia="Times New Roman"/>
                <w:color w:val="auto"/>
                <w:sz w:val="22"/>
                <w:szCs w:val="22"/>
                <w:lang w:eastAsia="lv-LV"/>
              </w:rPr>
            </w:pPr>
          </w:p>
          <w:p w14:paraId="7E99BBA0" w14:textId="77777777" w:rsidR="00314A34" w:rsidRPr="00457703" w:rsidRDefault="00314A34" w:rsidP="00314A34">
            <w:pPr>
              <w:rPr>
                <w:rFonts w:eastAsia="Times New Roman"/>
                <w:color w:val="auto"/>
                <w:sz w:val="22"/>
                <w:szCs w:val="22"/>
                <w:lang w:eastAsia="lv-LV"/>
              </w:rPr>
            </w:pPr>
            <w:r w:rsidRPr="00457703">
              <w:rPr>
                <w:rFonts w:eastAsia="Times New Roman"/>
                <w:color w:val="auto"/>
                <w:sz w:val="22"/>
                <w:szCs w:val="22"/>
                <w:lang w:eastAsia="lv-LV"/>
              </w:rPr>
              <w:t>8.4</w:t>
            </w:r>
            <w:r w:rsidRPr="00457703">
              <w:rPr>
                <w:rFonts w:eastAsia="Times New Roman"/>
                <w:color w:val="auto"/>
                <w:sz w:val="22"/>
                <w:szCs w:val="22"/>
                <w:vertAlign w:val="superscript"/>
                <w:lang w:eastAsia="lv-LV"/>
              </w:rPr>
              <w:t>1</w:t>
            </w:r>
            <w:r w:rsidRPr="00457703">
              <w:rPr>
                <w:rFonts w:eastAsia="Times New Roman"/>
                <w:color w:val="auto"/>
                <w:sz w:val="22"/>
                <w:szCs w:val="22"/>
                <w:lang w:eastAsia="lv-LV"/>
              </w:rPr>
              <w:t>. miršanas datums;</w:t>
            </w:r>
          </w:p>
          <w:p w14:paraId="6ABFD804" w14:textId="77777777" w:rsidR="00314A34" w:rsidRPr="00457703" w:rsidRDefault="00314A34" w:rsidP="00314A34">
            <w:pPr>
              <w:ind w:firstLine="720"/>
              <w:rPr>
                <w:rFonts w:eastAsia="Times New Roman"/>
                <w:color w:val="auto"/>
                <w:sz w:val="22"/>
                <w:szCs w:val="22"/>
                <w:lang w:eastAsia="lv-LV"/>
              </w:rPr>
            </w:pPr>
          </w:p>
          <w:p w14:paraId="5CCF0B0F" w14:textId="77777777" w:rsidR="00314A34" w:rsidRPr="00457703" w:rsidRDefault="00314A34" w:rsidP="00314A34">
            <w:pPr>
              <w:rPr>
                <w:rFonts w:eastAsia="Times New Roman"/>
                <w:color w:val="auto"/>
                <w:sz w:val="22"/>
                <w:szCs w:val="22"/>
                <w:lang w:eastAsia="lv-LV"/>
              </w:rPr>
            </w:pPr>
            <w:r w:rsidRPr="00457703">
              <w:rPr>
                <w:rFonts w:eastAsia="Times New Roman"/>
                <w:color w:val="auto"/>
                <w:sz w:val="22"/>
                <w:szCs w:val="22"/>
                <w:lang w:eastAsia="lv-LV"/>
              </w:rPr>
              <w:t>9.4.</w:t>
            </w:r>
            <w:r w:rsidRPr="00457703">
              <w:rPr>
                <w:rFonts w:eastAsia="Times New Roman"/>
                <w:color w:val="auto"/>
                <w:sz w:val="22"/>
                <w:szCs w:val="22"/>
                <w:vertAlign w:val="superscript"/>
                <w:lang w:eastAsia="lv-LV"/>
              </w:rPr>
              <w:t>1</w:t>
            </w:r>
            <w:r w:rsidRPr="00457703">
              <w:rPr>
                <w:rFonts w:eastAsia="Times New Roman"/>
                <w:color w:val="auto"/>
                <w:sz w:val="22"/>
                <w:szCs w:val="22"/>
                <w:lang w:eastAsia="lv-LV"/>
              </w:rPr>
              <w:t xml:space="preserve"> miršanas datums;</w:t>
            </w:r>
          </w:p>
          <w:p w14:paraId="0DE83716" w14:textId="77777777" w:rsidR="00314A34" w:rsidRPr="00457703" w:rsidRDefault="00314A34" w:rsidP="00314A34">
            <w:pPr>
              <w:ind w:firstLine="720"/>
              <w:rPr>
                <w:rFonts w:eastAsia="Times New Roman"/>
                <w:color w:val="auto"/>
                <w:sz w:val="22"/>
                <w:szCs w:val="22"/>
                <w:lang w:eastAsia="lv-LV"/>
              </w:rPr>
            </w:pPr>
          </w:p>
          <w:p w14:paraId="20960B67" w14:textId="77777777" w:rsidR="00314A34" w:rsidRPr="00457703" w:rsidRDefault="00314A34" w:rsidP="00314A34">
            <w:pPr>
              <w:rPr>
                <w:rFonts w:eastAsia="Times New Roman"/>
                <w:color w:val="auto"/>
                <w:sz w:val="22"/>
                <w:szCs w:val="22"/>
                <w:lang w:eastAsia="lv-LV"/>
              </w:rPr>
            </w:pPr>
            <w:r w:rsidRPr="00457703">
              <w:rPr>
                <w:rFonts w:eastAsia="Times New Roman"/>
                <w:color w:val="auto"/>
                <w:sz w:val="22"/>
                <w:szCs w:val="22"/>
                <w:lang w:eastAsia="lv-LV"/>
              </w:rPr>
              <w:t>9.</w:t>
            </w:r>
            <w:r w:rsidRPr="00457703">
              <w:rPr>
                <w:rFonts w:eastAsia="Times New Roman"/>
                <w:color w:val="auto"/>
                <w:sz w:val="22"/>
                <w:szCs w:val="22"/>
                <w:vertAlign w:val="superscript"/>
                <w:lang w:eastAsia="lv-LV"/>
              </w:rPr>
              <w:t>1 </w:t>
            </w:r>
            <w:r w:rsidRPr="00457703">
              <w:rPr>
                <w:rFonts w:eastAsia="Times New Roman"/>
                <w:color w:val="auto"/>
                <w:sz w:val="22"/>
                <w:szCs w:val="22"/>
                <w:lang w:eastAsia="lv-LV"/>
              </w:rPr>
              <w:t>6. miršanas datums;</w:t>
            </w:r>
          </w:p>
          <w:p w14:paraId="3740420A" w14:textId="77777777" w:rsidR="00314A34" w:rsidRPr="00457703" w:rsidRDefault="00314A34" w:rsidP="00314A34">
            <w:pPr>
              <w:ind w:firstLine="720"/>
              <w:rPr>
                <w:rFonts w:eastAsia="Times New Roman"/>
                <w:color w:val="auto"/>
                <w:sz w:val="22"/>
                <w:szCs w:val="22"/>
                <w:lang w:eastAsia="lv-LV"/>
              </w:rPr>
            </w:pPr>
          </w:p>
          <w:p w14:paraId="37324862" w14:textId="77777777" w:rsidR="00314A34" w:rsidRPr="00457703" w:rsidRDefault="00314A34" w:rsidP="00314A34">
            <w:pPr>
              <w:rPr>
                <w:rFonts w:eastAsia="Times New Roman"/>
                <w:color w:val="auto"/>
                <w:sz w:val="22"/>
                <w:szCs w:val="22"/>
                <w:lang w:eastAsia="lv-LV"/>
              </w:rPr>
            </w:pPr>
            <w:r w:rsidRPr="00457703">
              <w:rPr>
                <w:rFonts w:eastAsia="Times New Roman"/>
                <w:color w:val="auto"/>
                <w:sz w:val="22"/>
                <w:szCs w:val="22"/>
                <w:lang w:eastAsia="lv-LV"/>
              </w:rPr>
              <w:t>10.4.</w:t>
            </w:r>
            <w:r w:rsidRPr="00457703">
              <w:rPr>
                <w:rFonts w:eastAsia="Times New Roman"/>
                <w:color w:val="auto"/>
                <w:sz w:val="22"/>
                <w:szCs w:val="22"/>
                <w:vertAlign w:val="superscript"/>
                <w:lang w:eastAsia="lv-LV"/>
              </w:rPr>
              <w:t>1</w:t>
            </w:r>
            <w:r w:rsidRPr="00457703">
              <w:rPr>
                <w:rFonts w:eastAsia="Times New Roman"/>
                <w:color w:val="auto"/>
                <w:sz w:val="22"/>
                <w:szCs w:val="22"/>
                <w:lang w:eastAsia="lv-LV"/>
              </w:rPr>
              <w:t xml:space="preserve"> miršanas datums.</w:t>
            </w:r>
          </w:p>
          <w:p w14:paraId="1F0FADC5" w14:textId="77777777" w:rsidR="00314A34" w:rsidRPr="00457703" w:rsidRDefault="00314A34" w:rsidP="00314A34">
            <w:pPr>
              <w:ind w:firstLine="720"/>
              <w:rPr>
                <w:rFonts w:eastAsia="Times New Roman"/>
                <w:color w:val="auto"/>
                <w:sz w:val="22"/>
                <w:szCs w:val="22"/>
                <w:lang w:eastAsia="lv-LV"/>
              </w:rPr>
            </w:pPr>
          </w:p>
          <w:p w14:paraId="378A340F" w14:textId="77777777" w:rsidR="00314A34" w:rsidRPr="00457703" w:rsidRDefault="00314A34" w:rsidP="00314A34">
            <w:pPr>
              <w:ind w:firstLine="720"/>
              <w:jc w:val="both"/>
              <w:rPr>
                <w:rFonts w:eastAsia="Times New Roman"/>
                <w:color w:val="auto"/>
                <w:sz w:val="22"/>
                <w:szCs w:val="22"/>
                <w:lang w:eastAsia="lv-LV"/>
              </w:rPr>
            </w:pPr>
            <w:r w:rsidRPr="00457703">
              <w:rPr>
                <w:rFonts w:eastAsia="Times New Roman"/>
                <w:b/>
                <w:color w:val="auto"/>
                <w:sz w:val="22"/>
                <w:szCs w:val="22"/>
                <w:lang w:eastAsia="lv-LV"/>
              </w:rPr>
              <w:t>Izteikt</w:t>
            </w:r>
            <w:r w:rsidRPr="00457703">
              <w:rPr>
                <w:rFonts w:eastAsia="Times New Roman"/>
                <w:color w:val="auto"/>
                <w:sz w:val="22"/>
                <w:szCs w:val="22"/>
                <w:lang w:eastAsia="lv-LV"/>
              </w:rPr>
              <w:t xml:space="preserve"> noteikumu 8.</w:t>
            </w:r>
            <w:r w:rsidRPr="00457703">
              <w:rPr>
                <w:rFonts w:eastAsia="Times New Roman"/>
                <w:color w:val="auto"/>
                <w:sz w:val="22"/>
                <w:szCs w:val="22"/>
                <w:vertAlign w:val="superscript"/>
                <w:lang w:eastAsia="lv-LV"/>
              </w:rPr>
              <w:t>1</w:t>
            </w:r>
            <w:r w:rsidRPr="00457703">
              <w:rPr>
                <w:rFonts w:eastAsia="Times New Roman"/>
                <w:color w:val="auto"/>
                <w:sz w:val="22"/>
                <w:szCs w:val="22"/>
                <w:lang w:eastAsia="lv-LV"/>
              </w:rPr>
              <w:t xml:space="preserve"> 1.6. apakšpunktu šādā redakcijā:</w:t>
            </w:r>
          </w:p>
          <w:p w14:paraId="4BFC06F4" w14:textId="77777777" w:rsidR="00314A34" w:rsidRPr="00457703" w:rsidRDefault="00314A34" w:rsidP="00314A34">
            <w:pPr>
              <w:ind w:firstLine="720"/>
              <w:jc w:val="both"/>
              <w:rPr>
                <w:rFonts w:eastAsia="Times New Roman"/>
                <w:color w:val="auto"/>
                <w:sz w:val="22"/>
                <w:szCs w:val="22"/>
                <w:lang w:eastAsia="lv-LV"/>
              </w:rPr>
            </w:pPr>
          </w:p>
          <w:p w14:paraId="1EA3A0E0" w14:textId="77777777" w:rsidR="00314A34" w:rsidRPr="00457703" w:rsidRDefault="00314A34" w:rsidP="00314A34">
            <w:pPr>
              <w:jc w:val="both"/>
              <w:rPr>
                <w:rFonts w:eastAsia="Times New Roman"/>
                <w:color w:val="auto"/>
                <w:sz w:val="22"/>
                <w:szCs w:val="22"/>
                <w:lang w:eastAsia="lv-LV"/>
              </w:rPr>
            </w:pPr>
            <w:r w:rsidRPr="00457703">
              <w:rPr>
                <w:rFonts w:eastAsia="Times New Roman"/>
                <w:color w:val="auto"/>
                <w:sz w:val="22"/>
                <w:szCs w:val="22"/>
                <w:lang w:eastAsia="lv-LV"/>
              </w:rPr>
              <w:t>„8.</w:t>
            </w:r>
            <w:r w:rsidRPr="00457703">
              <w:rPr>
                <w:rFonts w:eastAsia="Times New Roman"/>
                <w:color w:val="auto"/>
                <w:sz w:val="22"/>
                <w:szCs w:val="22"/>
                <w:vertAlign w:val="superscript"/>
                <w:lang w:eastAsia="lv-LV"/>
              </w:rPr>
              <w:t>1</w:t>
            </w:r>
            <w:r w:rsidRPr="00457703">
              <w:rPr>
                <w:rFonts w:eastAsia="Times New Roman"/>
                <w:color w:val="auto"/>
                <w:sz w:val="22"/>
                <w:szCs w:val="22"/>
                <w:lang w:eastAsia="lv-LV"/>
              </w:rPr>
              <w:t xml:space="preserve"> 1.6. valstisko piederību, tās veidu un personu apliecinoša dokumenta izdevējvalsti;”</w:t>
            </w:r>
          </w:p>
          <w:p w14:paraId="552D198B" w14:textId="77777777" w:rsidR="00314A34" w:rsidRPr="00457703" w:rsidRDefault="00314A34" w:rsidP="00314A34">
            <w:pPr>
              <w:pStyle w:val="naisc"/>
              <w:spacing w:before="0" w:after="0"/>
              <w:ind w:firstLine="284"/>
              <w:rPr>
                <w:color w:val="auto"/>
                <w:sz w:val="22"/>
                <w:szCs w:val="22"/>
              </w:rPr>
            </w:pPr>
          </w:p>
        </w:tc>
        <w:tc>
          <w:tcPr>
            <w:tcW w:w="3756" w:type="dxa"/>
            <w:tcBorders>
              <w:top w:val="single" w:sz="6" w:space="0" w:color="000000"/>
              <w:left w:val="single" w:sz="6" w:space="0" w:color="000000"/>
              <w:bottom w:val="single" w:sz="6" w:space="0" w:color="000000"/>
              <w:right w:val="single" w:sz="6" w:space="0" w:color="000000"/>
            </w:tcBorders>
          </w:tcPr>
          <w:p w14:paraId="0B2268B7" w14:textId="09711216" w:rsidR="00314A34" w:rsidRPr="00457703" w:rsidRDefault="00314A34" w:rsidP="00314A34">
            <w:pPr>
              <w:pStyle w:val="naisc"/>
              <w:spacing w:before="0" w:after="0"/>
              <w:ind w:firstLine="284"/>
              <w:jc w:val="left"/>
              <w:rPr>
                <w:b/>
                <w:color w:val="auto"/>
                <w:sz w:val="22"/>
                <w:szCs w:val="22"/>
              </w:rPr>
            </w:pPr>
            <w:r w:rsidRPr="00457703">
              <w:rPr>
                <w:b/>
                <w:color w:val="auto"/>
                <w:sz w:val="22"/>
                <w:szCs w:val="22"/>
              </w:rPr>
              <w:t>Tieslietu ministrijas 13.03.2019. elektroniskā pasta vēstule:</w:t>
            </w:r>
          </w:p>
          <w:p w14:paraId="025B5019" w14:textId="31486BA7" w:rsidR="00314A34" w:rsidRPr="00457703" w:rsidRDefault="00314A34" w:rsidP="00314A34">
            <w:pPr>
              <w:pStyle w:val="naisc"/>
              <w:ind w:firstLine="284"/>
              <w:jc w:val="left"/>
              <w:rPr>
                <w:color w:val="212121"/>
                <w:sz w:val="22"/>
                <w:szCs w:val="22"/>
                <w:lang w:eastAsia="en-GB"/>
              </w:rPr>
            </w:pPr>
            <w:r w:rsidRPr="00457703">
              <w:rPr>
                <w:color w:val="212121"/>
                <w:sz w:val="22"/>
                <w:szCs w:val="22"/>
                <w:lang w:eastAsia="en-GB"/>
              </w:rPr>
              <w:t>Projektā ir paredzēts, ka par izglītojamo, studējošo, pedagogu, izglītības iestādes tehnisko personālu un privātpraksē strādājošu pedagogu Valsts izglītības informācijas sistēmā tiek ietverts personas miršanas datums. Lūdzam projekta anotācijā skaidrot šādas informācijas ietveršanas mērķi, ņemot vērā to, ka informācija par attiecīgo personu būtu uzreiz dzēšama no Valsts izglītības informācijas sistēmas, nevis ievadāms miršanas datums un tad informācija dzēšama. Proti, ja informācijas ievadītājam personas nāves gadījumā ir jādzēš Valsts izglītības informācijas sistēmā ietvertā informācija par personu, nav nepieciešams tajā iekļaut vēl kādu informāciju. Savukārt ja informācija par personu pēc tās nāves netiek dzēsta, ir nepieciešams pamatojums personas informācijas turpmākai glabāšanai.</w:t>
            </w:r>
          </w:p>
          <w:p w14:paraId="3E39CC54" w14:textId="2E620B61" w:rsidR="00314A34" w:rsidRPr="00457703" w:rsidRDefault="00314A34" w:rsidP="00314A34">
            <w:pPr>
              <w:pStyle w:val="naisc"/>
              <w:ind w:firstLine="284"/>
              <w:jc w:val="left"/>
              <w:rPr>
                <w:b/>
                <w:color w:val="auto"/>
                <w:sz w:val="22"/>
                <w:szCs w:val="22"/>
              </w:rPr>
            </w:pPr>
            <w:r w:rsidRPr="00457703">
              <w:rPr>
                <w:color w:val="212121"/>
                <w:sz w:val="22"/>
                <w:szCs w:val="22"/>
                <w:lang w:eastAsia="en-GB"/>
              </w:rPr>
              <w:t xml:space="preserve">Projektā ir paredzēts, ka par izglītojamo, studējošo, pedagogu, izglītības iestādes tehnisko personālu un privātpraksē strādājošu pedagogu </w:t>
            </w:r>
            <w:r w:rsidRPr="00457703">
              <w:rPr>
                <w:color w:val="212121"/>
                <w:sz w:val="22"/>
                <w:szCs w:val="22"/>
                <w:lang w:eastAsia="en-GB"/>
              </w:rPr>
              <w:lastRenderedPageBreak/>
              <w:t>Valsts izglītības informācijas sistēmā tiek ietverts statuss Iedzīvotāju reģistrā. Lūdzam skaidrot projekta anotācijā šādas informācijas iekļaušanas mērķi, proti, kāda nozīme ir tam, vai personai ir aktīvs vai pasīvs statuss. Uzskatām, ka informāciju tās ieguves vai pieejamības dēļ nav nepieciešams ietvert Valsts izglītības informācijas sistēmā, ja tam nav noteikta mērķa.</w:t>
            </w:r>
          </w:p>
        </w:tc>
        <w:tc>
          <w:tcPr>
            <w:tcW w:w="3332" w:type="dxa"/>
            <w:tcBorders>
              <w:top w:val="single" w:sz="6" w:space="0" w:color="000000"/>
              <w:left w:val="single" w:sz="6" w:space="0" w:color="000000"/>
              <w:bottom w:val="single" w:sz="6" w:space="0" w:color="000000"/>
              <w:right w:val="single" w:sz="6" w:space="0" w:color="000000"/>
            </w:tcBorders>
          </w:tcPr>
          <w:p w14:paraId="4DDE7601" w14:textId="77777777" w:rsidR="00314A34" w:rsidRPr="00457703" w:rsidRDefault="00314A34" w:rsidP="00314A34">
            <w:pPr>
              <w:pStyle w:val="naisc"/>
              <w:spacing w:before="0" w:after="0"/>
              <w:ind w:firstLine="284"/>
              <w:rPr>
                <w:b/>
                <w:color w:val="auto"/>
                <w:sz w:val="22"/>
                <w:szCs w:val="22"/>
              </w:rPr>
            </w:pPr>
            <w:r w:rsidRPr="00457703">
              <w:rPr>
                <w:b/>
                <w:color w:val="auto"/>
                <w:sz w:val="22"/>
                <w:szCs w:val="22"/>
              </w:rPr>
              <w:lastRenderedPageBreak/>
              <w:t>Ņemts vērā.</w:t>
            </w:r>
          </w:p>
          <w:p w14:paraId="4A607C65" w14:textId="563C28E2" w:rsidR="00314A34" w:rsidRPr="00457703" w:rsidRDefault="00314A34" w:rsidP="00314A34">
            <w:pPr>
              <w:pStyle w:val="naisc"/>
              <w:spacing w:before="0" w:after="0"/>
              <w:ind w:firstLine="284"/>
              <w:rPr>
                <w:color w:val="auto"/>
                <w:sz w:val="22"/>
                <w:szCs w:val="22"/>
              </w:rPr>
            </w:pPr>
            <w:r w:rsidRPr="00457703">
              <w:rPr>
                <w:color w:val="auto"/>
                <w:sz w:val="22"/>
                <w:szCs w:val="22"/>
              </w:rPr>
              <w:t xml:space="preserve">Papildināta anotācija. </w:t>
            </w:r>
          </w:p>
        </w:tc>
        <w:tc>
          <w:tcPr>
            <w:tcW w:w="3260" w:type="dxa"/>
            <w:tcBorders>
              <w:top w:val="single" w:sz="4" w:space="0" w:color="auto"/>
              <w:left w:val="single" w:sz="4" w:space="0" w:color="auto"/>
              <w:bottom w:val="single" w:sz="4" w:space="0" w:color="auto"/>
            </w:tcBorders>
          </w:tcPr>
          <w:p w14:paraId="7BF3A538" w14:textId="77777777" w:rsidR="00314A34" w:rsidRPr="00457703" w:rsidRDefault="00314A34" w:rsidP="00314A34">
            <w:pPr>
              <w:ind w:firstLine="720"/>
              <w:jc w:val="both"/>
              <w:rPr>
                <w:rFonts w:eastAsia="Times New Roman"/>
                <w:color w:val="auto"/>
                <w:sz w:val="22"/>
                <w:szCs w:val="22"/>
                <w:lang w:eastAsia="lv-LV"/>
              </w:rPr>
            </w:pPr>
            <w:r w:rsidRPr="00457703">
              <w:rPr>
                <w:rFonts w:eastAsia="Times New Roman"/>
                <w:color w:val="auto"/>
                <w:sz w:val="22"/>
                <w:szCs w:val="22"/>
                <w:lang w:eastAsia="lv-LV"/>
              </w:rPr>
              <w:t xml:space="preserve">Papildināta anotācijas II. sadaļa (2. punkts). Skat. 11) apakšpunktu. </w:t>
            </w:r>
          </w:p>
          <w:p w14:paraId="093A53E9" w14:textId="77777777" w:rsidR="00314A34" w:rsidRDefault="00314A34" w:rsidP="00314A34">
            <w:pPr>
              <w:ind w:firstLine="720"/>
              <w:jc w:val="both"/>
              <w:rPr>
                <w:rFonts w:eastAsia="Times New Roman"/>
                <w:color w:val="auto"/>
                <w:sz w:val="22"/>
                <w:szCs w:val="22"/>
                <w:lang w:eastAsia="lv-LV"/>
              </w:rPr>
            </w:pPr>
            <w:r w:rsidRPr="00457703">
              <w:rPr>
                <w:rFonts w:eastAsia="Times New Roman"/>
                <w:color w:val="auto"/>
                <w:sz w:val="22"/>
                <w:szCs w:val="22"/>
                <w:lang w:eastAsia="lv-LV"/>
              </w:rPr>
              <w:t xml:space="preserve">Noteikumu projektā izmaiņas nav veiktas, izņemot punktu un apakšpunktu numerāciju. </w:t>
            </w:r>
          </w:p>
          <w:p w14:paraId="1DB1BBFB" w14:textId="77777777" w:rsidR="00C1458E" w:rsidRDefault="00C1458E" w:rsidP="00314A34">
            <w:pPr>
              <w:ind w:firstLine="720"/>
              <w:jc w:val="both"/>
              <w:rPr>
                <w:rFonts w:eastAsia="Times New Roman"/>
                <w:color w:val="auto"/>
                <w:sz w:val="22"/>
                <w:szCs w:val="22"/>
                <w:lang w:eastAsia="lv-LV"/>
              </w:rPr>
            </w:pPr>
          </w:p>
          <w:p w14:paraId="468557B6" w14:textId="28623A8F" w:rsidR="00C1458E" w:rsidRPr="00C1458E" w:rsidRDefault="00C1458E" w:rsidP="00CF183D">
            <w:pPr>
              <w:rPr>
                <w:rFonts w:eastAsia="Times New Roman"/>
                <w:b/>
                <w:color w:val="auto"/>
                <w:sz w:val="22"/>
                <w:szCs w:val="22"/>
                <w:lang w:eastAsia="lv-LV"/>
              </w:rPr>
            </w:pPr>
            <w:r w:rsidRPr="00C1458E">
              <w:rPr>
                <w:rFonts w:eastAsia="Times New Roman"/>
                <w:b/>
                <w:color w:val="auto"/>
                <w:sz w:val="22"/>
                <w:szCs w:val="22"/>
                <w:lang w:eastAsia="lv-LV"/>
              </w:rPr>
              <w:t>Attiec</w:t>
            </w:r>
            <w:r>
              <w:rPr>
                <w:rFonts w:eastAsia="Times New Roman"/>
                <w:b/>
                <w:color w:val="auto"/>
                <w:sz w:val="22"/>
                <w:szCs w:val="22"/>
                <w:lang w:eastAsia="lv-LV"/>
              </w:rPr>
              <w:t>īgais</w:t>
            </w:r>
            <w:r w:rsidRPr="00C1458E">
              <w:rPr>
                <w:rFonts w:eastAsia="Times New Roman"/>
                <w:b/>
                <w:color w:val="auto"/>
                <w:sz w:val="22"/>
                <w:szCs w:val="22"/>
                <w:lang w:eastAsia="lv-LV"/>
              </w:rPr>
              <w:t xml:space="preserve"> apak</w:t>
            </w:r>
            <w:r>
              <w:rPr>
                <w:rFonts w:eastAsia="Times New Roman"/>
                <w:b/>
                <w:color w:val="auto"/>
                <w:sz w:val="22"/>
                <w:szCs w:val="22"/>
                <w:lang w:eastAsia="lv-LV"/>
              </w:rPr>
              <w:t xml:space="preserve">špunkts </w:t>
            </w:r>
            <w:r w:rsidRPr="00C1458E">
              <w:rPr>
                <w:rFonts w:eastAsia="Times New Roman"/>
                <w:b/>
                <w:color w:val="auto"/>
                <w:sz w:val="22"/>
                <w:szCs w:val="22"/>
                <w:lang w:eastAsia="lv-LV"/>
              </w:rPr>
              <w:t>konsolidēt</w:t>
            </w:r>
            <w:r w:rsidR="00CF183D">
              <w:rPr>
                <w:rFonts w:eastAsia="Times New Roman"/>
                <w:b/>
                <w:color w:val="auto"/>
                <w:sz w:val="22"/>
                <w:szCs w:val="22"/>
                <w:lang w:eastAsia="lv-LV"/>
              </w:rPr>
              <w:t>s</w:t>
            </w:r>
            <w:r w:rsidRPr="00C1458E">
              <w:rPr>
                <w:rFonts w:eastAsia="Times New Roman"/>
                <w:b/>
                <w:color w:val="auto"/>
                <w:sz w:val="22"/>
                <w:szCs w:val="22"/>
                <w:lang w:eastAsia="lv-LV"/>
              </w:rPr>
              <w:t xml:space="preserve"> jaunajā noteikumu projekta versij</w:t>
            </w:r>
            <w:r w:rsidR="00CF183D">
              <w:rPr>
                <w:rFonts w:eastAsia="Times New Roman"/>
                <w:b/>
                <w:color w:val="auto"/>
                <w:sz w:val="22"/>
                <w:szCs w:val="22"/>
                <w:lang w:eastAsia="lv-LV"/>
              </w:rPr>
              <w:t>ā</w:t>
            </w:r>
            <w:r w:rsidRPr="00C1458E">
              <w:rPr>
                <w:rFonts w:eastAsia="Times New Roman"/>
                <w:b/>
                <w:color w:val="auto"/>
                <w:sz w:val="22"/>
                <w:szCs w:val="22"/>
                <w:lang w:eastAsia="lv-LV"/>
              </w:rPr>
              <w:t>.</w:t>
            </w:r>
          </w:p>
          <w:p w14:paraId="72910C46" w14:textId="465A0509" w:rsidR="00C1458E" w:rsidRPr="00457703" w:rsidRDefault="00C1458E" w:rsidP="00314A34">
            <w:pPr>
              <w:ind w:firstLine="720"/>
              <w:jc w:val="both"/>
              <w:rPr>
                <w:rFonts w:eastAsia="Times New Roman"/>
                <w:color w:val="auto"/>
                <w:sz w:val="22"/>
                <w:szCs w:val="22"/>
                <w:lang w:eastAsia="lv-LV"/>
              </w:rPr>
            </w:pPr>
          </w:p>
        </w:tc>
      </w:tr>
      <w:tr w:rsidR="00314A34" w:rsidRPr="00457703" w14:paraId="2BEDC534" w14:textId="77777777" w:rsidTr="0066744D">
        <w:tc>
          <w:tcPr>
            <w:tcW w:w="814" w:type="dxa"/>
            <w:tcBorders>
              <w:top w:val="single" w:sz="6" w:space="0" w:color="000000"/>
              <w:left w:val="single" w:sz="6" w:space="0" w:color="000000"/>
              <w:bottom w:val="single" w:sz="6" w:space="0" w:color="000000"/>
              <w:right w:val="single" w:sz="6" w:space="0" w:color="000000"/>
            </w:tcBorders>
          </w:tcPr>
          <w:p w14:paraId="5BF7A962" w14:textId="1C9B59A7" w:rsidR="00314A34" w:rsidRPr="00457703" w:rsidRDefault="00314A34" w:rsidP="00BF735B">
            <w:pPr>
              <w:pStyle w:val="naisc"/>
              <w:numPr>
                <w:ilvl w:val="0"/>
                <w:numId w:val="29"/>
              </w:numPr>
              <w:spacing w:before="0" w:after="0"/>
              <w:rPr>
                <w:color w:val="auto"/>
                <w:sz w:val="22"/>
                <w:szCs w:val="22"/>
              </w:rPr>
            </w:pPr>
          </w:p>
        </w:tc>
        <w:tc>
          <w:tcPr>
            <w:tcW w:w="3714" w:type="dxa"/>
            <w:tcBorders>
              <w:top w:val="single" w:sz="6" w:space="0" w:color="000000"/>
              <w:left w:val="single" w:sz="6" w:space="0" w:color="000000"/>
              <w:bottom w:val="single" w:sz="6" w:space="0" w:color="000000"/>
              <w:right w:val="single" w:sz="6" w:space="0" w:color="000000"/>
            </w:tcBorders>
          </w:tcPr>
          <w:p w14:paraId="7F191D60" w14:textId="77777777" w:rsidR="00314A34" w:rsidRPr="00457703" w:rsidRDefault="00314A34" w:rsidP="00314A34">
            <w:pPr>
              <w:ind w:firstLine="720"/>
              <w:rPr>
                <w:rFonts w:eastAsia="Times New Roman"/>
                <w:color w:val="auto"/>
                <w:sz w:val="22"/>
                <w:szCs w:val="22"/>
                <w:lang w:eastAsia="lv-LV"/>
              </w:rPr>
            </w:pPr>
            <w:r w:rsidRPr="00457703">
              <w:rPr>
                <w:rFonts w:eastAsia="Times New Roman"/>
                <w:color w:val="auto"/>
                <w:sz w:val="22"/>
                <w:szCs w:val="22"/>
                <w:lang w:eastAsia="lv-LV"/>
              </w:rPr>
              <w:t>papildināt ar 8.4.</w:t>
            </w:r>
            <w:r w:rsidRPr="00457703">
              <w:rPr>
                <w:rFonts w:eastAsia="Times New Roman"/>
                <w:color w:val="auto"/>
                <w:sz w:val="22"/>
                <w:szCs w:val="22"/>
                <w:vertAlign w:val="superscript"/>
                <w:lang w:eastAsia="lv-LV"/>
              </w:rPr>
              <w:t>1</w:t>
            </w:r>
            <w:r w:rsidRPr="00457703">
              <w:rPr>
                <w:rFonts w:eastAsia="Times New Roman"/>
                <w:color w:val="auto"/>
                <w:sz w:val="22"/>
                <w:szCs w:val="22"/>
                <w:lang w:eastAsia="lv-LV"/>
              </w:rPr>
              <w:t xml:space="preserve"> apakšpunktu šādā redakcijā:</w:t>
            </w:r>
          </w:p>
          <w:p w14:paraId="4729ECDE" w14:textId="7C37740C" w:rsidR="00314A34" w:rsidRPr="00457703" w:rsidRDefault="00314A34" w:rsidP="00314A34">
            <w:pPr>
              <w:pStyle w:val="02Pamatteksts"/>
              <w:rPr>
                <w:sz w:val="22"/>
                <w:szCs w:val="22"/>
              </w:rPr>
            </w:pPr>
            <w:r w:rsidRPr="00457703">
              <w:rPr>
                <w:sz w:val="22"/>
                <w:szCs w:val="22"/>
                <w:lang w:eastAsia="lv-LV"/>
              </w:rPr>
              <w:t>„8.4.</w:t>
            </w:r>
            <w:r w:rsidRPr="00457703">
              <w:rPr>
                <w:sz w:val="22"/>
                <w:szCs w:val="22"/>
                <w:vertAlign w:val="superscript"/>
                <w:lang w:eastAsia="lv-LV"/>
              </w:rPr>
              <w:t>1</w:t>
            </w:r>
            <w:r w:rsidRPr="00457703">
              <w:rPr>
                <w:sz w:val="22"/>
                <w:szCs w:val="22"/>
                <w:lang w:eastAsia="lv-LV"/>
              </w:rPr>
              <w:t xml:space="preserve"> miršanas vai datums;”</w:t>
            </w:r>
          </w:p>
        </w:tc>
        <w:tc>
          <w:tcPr>
            <w:tcW w:w="3756" w:type="dxa"/>
            <w:tcBorders>
              <w:top w:val="single" w:sz="6" w:space="0" w:color="000000"/>
              <w:left w:val="single" w:sz="6" w:space="0" w:color="000000"/>
              <w:bottom w:val="single" w:sz="6" w:space="0" w:color="000000"/>
              <w:right w:val="single" w:sz="6" w:space="0" w:color="000000"/>
            </w:tcBorders>
          </w:tcPr>
          <w:p w14:paraId="1EBE13DF" w14:textId="76FEE09A" w:rsidR="00314A34" w:rsidRPr="00457703" w:rsidRDefault="00314A34" w:rsidP="00314A34">
            <w:pPr>
              <w:pStyle w:val="naisc"/>
              <w:spacing w:before="0" w:after="0"/>
              <w:ind w:firstLine="284"/>
              <w:jc w:val="left"/>
              <w:rPr>
                <w:b/>
                <w:color w:val="auto"/>
                <w:sz w:val="22"/>
                <w:szCs w:val="22"/>
              </w:rPr>
            </w:pPr>
            <w:r w:rsidRPr="00457703">
              <w:rPr>
                <w:b/>
                <w:color w:val="auto"/>
                <w:sz w:val="22"/>
                <w:szCs w:val="22"/>
              </w:rPr>
              <w:t>Iekšlietu ministrijas 18.03.2019. vēstule Nr. 1-57/711</w:t>
            </w:r>
          </w:p>
          <w:p w14:paraId="2E70D971" w14:textId="236A2104" w:rsidR="00314A34" w:rsidRPr="00457703" w:rsidRDefault="00314A34" w:rsidP="00314A34">
            <w:pPr>
              <w:pStyle w:val="naisc"/>
              <w:spacing w:before="0" w:after="0"/>
              <w:ind w:firstLine="284"/>
              <w:jc w:val="left"/>
              <w:rPr>
                <w:color w:val="auto"/>
                <w:sz w:val="22"/>
                <w:szCs w:val="22"/>
              </w:rPr>
            </w:pPr>
            <w:r w:rsidRPr="00457703">
              <w:rPr>
                <w:color w:val="auto"/>
                <w:sz w:val="22"/>
                <w:szCs w:val="22"/>
              </w:rPr>
              <w:t>svītrot projekta 7.punktā ietvertajā Ministru kabineta 2010.gada 17.augusta noteikumu Nr.788 “Valsts izglītības informācijas sistēmas saturs, uzturēšanas un aktualizācijas kārtība” (turpmāk – Noteikumi Nr.788) 8.4.1 apakšpunktā vārdu “vai”;</w:t>
            </w:r>
          </w:p>
        </w:tc>
        <w:tc>
          <w:tcPr>
            <w:tcW w:w="3332" w:type="dxa"/>
            <w:tcBorders>
              <w:top w:val="single" w:sz="6" w:space="0" w:color="000000"/>
              <w:left w:val="single" w:sz="6" w:space="0" w:color="000000"/>
              <w:bottom w:val="single" w:sz="6" w:space="0" w:color="000000"/>
              <w:right w:val="single" w:sz="6" w:space="0" w:color="000000"/>
            </w:tcBorders>
          </w:tcPr>
          <w:p w14:paraId="3A5280E5" w14:textId="07430765" w:rsidR="00314A34" w:rsidRPr="00457703" w:rsidRDefault="00314A34" w:rsidP="00314A34">
            <w:pPr>
              <w:pStyle w:val="naisc"/>
              <w:spacing w:before="0" w:after="0"/>
              <w:ind w:firstLine="284"/>
              <w:rPr>
                <w:b/>
                <w:color w:val="auto"/>
                <w:sz w:val="22"/>
                <w:szCs w:val="22"/>
              </w:rPr>
            </w:pPr>
            <w:r w:rsidRPr="00457703">
              <w:rPr>
                <w:b/>
                <w:color w:val="auto"/>
                <w:sz w:val="22"/>
                <w:szCs w:val="22"/>
              </w:rPr>
              <w:t xml:space="preserve">Ņemts vērā. </w:t>
            </w:r>
          </w:p>
        </w:tc>
        <w:tc>
          <w:tcPr>
            <w:tcW w:w="3260" w:type="dxa"/>
            <w:tcBorders>
              <w:top w:val="single" w:sz="4" w:space="0" w:color="auto"/>
              <w:left w:val="single" w:sz="4" w:space="0" w:color="auto"/>
              <w:bottom w:val="single" w:sz="4" w:space="0" w:color="auto"/>
            </w:tcBorders>
          </w:tcPr>
          <w:p w14:paraId="287B66B3" w14:textId="77777777" w:rsidR="00314A34" w:rsidRPr="00457703" w:rsidRDefault="00314A34" w:rsidP="00314A34">
            <w:pPr>
              <w:ind w:firstLine="720"/>
              <w:rPr>
                <w:rFonts w:eastAsia="Times New Roman"/>
                <w:color w:val="auto"/>
                <w:sz w:val="22"/>
                <w:szCs w:val="22"/>
                <w:lang w:eastAsia="lv-LV"/>
              </w:rPr>
            </w:pPr>
            <w:r w:rsidRPr="00457703">
              <w:rPr>
                <w:rFonts w:eastAsia="Times New Roman"/>
                <w:color w:val="auto"/>
                <w:sz w:val="22"/>
                <w:szCs w:val="22"/>
                <w:lang w:eastAsia="lv-LV"/>
              </w:rPr>
              <w:t>papildināt ar 8.4.</w:t>
            </w:r>
            <w:r w:rsidRPr="00457703">
              <w:rPr>
                <w:rFonts w:eastAsia="Times New Roman"/>
                <w:color w:val="auto"/>
                <w:sz w:val="22"/>
                <w:szCs w:val="22"/>
                <w:vertAlign w:val="superscript"/>
                <w:lang w:eastAsia="lv-LV"/>
              </w:rPr>
              <w:t>1</w:t>
            </w:r>
            <w:r w:rsidRPr="00457703">
              <w:rPr>
                <w:rFonts w:eastAsia="Times New Roman"/>
                <w:color w:val="auto"/>
                <w:sz w:val="22"/>
                <w:szCs w:val="22"/>
                <w:lang w:eastAsia="lv-LV"/>
              </w:rPr>
              <w:t xml:space="preserve"> apakšpunktu šādā redakcijā:</w:t>
            </w:r>
          </w:p>
          <w:p w14:paraId="0482BE8F" w14:textId="77777777" w:rsidR="00314A34" w:rsidRDefault="00314A34" w:rsidP="00314A34">
            <w:pPr>
              <w:ind w:firstLine="720"/>
              <w:jc w:val="both"/>
              <w:rPr>
                <w:rFonts w:eastAsia="Times New Roman"/>
                <w:color w:val="auto"/>
                <w:sz w:val="22"/>
                <w:szCs w:val="22"/>
                <w:lang w:eastAsia="lv-LV"/>
              </w:rPr>
            </w:pPr>
            <w:r w:rsidRPr="00457703">
              <w:rPr>
                <w:rFonts w:eastAsia="Times New Roman"/>
                <w:color w:val="auto"/>
                <w:sz w:val="22"/>
                <w:szCs w:val="22"/>
                <w:lang w:eastAsia="lv-LV"/>
              </w:rPr>
              <w:t>„8.4.</w:t>
            </w:r>
            <w:r w:rsidRPr="00457703">
              <w:rPr>
                <w:rFonts w:eastAsia="Times New Roman"/>
                <w:color w:val="auto"/>
                <w:sz w:val="22"/>
                <w:szCs w:val="22"/>
                <w:vertAlign w:val="superscript"/>
                <w:lang w:eastAsia="lv-LV"/>
              </w:rPr>
              <w:t>1</w:t>
            </w:r>
            <w:r w:rsidRPr="00457703">
              <w:rPr>
                <w:rFonts w:eastAsia="Times New Roman"/>
                <w:color w:val="auto"/>
                <w:sz w:val="22"/>
                <w:szCs w:val="22"/>
                <w:lang w:eastAsia="lv-LV"/>
              </w:rPr>
              <w:t> miršanas datums;”</w:t>
            </w:r>
          </w:p>
          <w:p w14:paraId="26D51478" w14:textId="77777777" w:rsidR="00C1458E" w:rsidRDefault="00C1458E" w:rsidP="00314A34">
            <w:pPr>
              <w:ind w:firstLine="720"/>
              <w:jc w:val="both"/>
              <w:rPr>
                <w:rFonts w:eastAsia="Times New Roman"/>
                <w:color w:val="auto"/>
                <w:sz w:val="22"/>
                <w:szCs w:val="22"/>
                <w:lang w:eastAsia="lv-LV"/>
              </w:rPr>
            </w:pPr>
          </w:p>
          <w:p w14:paraId="0A37AD4C" w14:textId="77777777" w:rsidR="00CF183D" w:rsidRPr="00C1458E" w:rsidRDefault="00CF183D" w:rsidP="00CF183D">
            <w:pPr>
              <w:rPr>
                <w:rFonts w:eastAsia="Times New Roman"/>
                <w:b/>
                <w:color w:val="auto"/>
                <w:sz w:val="22"/>
                <w:szCs w:val="22"/>
                <w:lang w:eastAsia="lv-LV"/>
              </w:rPr>
            </w:pPr>
            <w:r w:rsidRPr="00C1458E">
              <w:rPr>
                <w:rFonts w:eastAsia="Times New Roman"/>
                <w:b/>
                <w:color w:val="auto"/>
                <w:sz w:val="22"/>
                <w:szCs w:val="22"/>
                <w:lang w:eastAsia="lv-LV"/>
              </w:rPr>
              <w:t>Attiec</w:t>
            </w:r>
            <w:r>
              <w:rPr>
                <w:rFonts w:eastAsia="Times New Roman"/>
                <w:b/>
                <w:color w:val="auto"/>
                <w:sz w:val="22"/>
                <w:szCs w:val="22"/>
                <w:lang w:eastAsia="lv-LV"/>
              </w:rPr>
              <w:t>īgais</w:t>
            </w:r>
            <w:r w:rsidRPr="00C1458E">
              <w:rPr>
                <w:rFonts w:eastAsia="Times New Roman"/>
                <w:b/>
                <w:color w:val="auto"/>
                <w:sz w:val="22"/>
                <w:szCs w:val="22"/>
                <w:lang w:eastAsia="lv-LV"/>
              </w:rPr>
              <w:t xml:space="preserve"> apak</w:t>
            </w:r>
            <w:r>
              <w:rPr>
                <w:rFonts w:eastAsia="Times New Roman"/>
                <w:b/>
                <w:color w:val="auto"/>
                <w:sz w:val="22"/>
                <w:szCs w:val="22"/>
                <w:lang w:eastAsia="lv-LV"/>
              </w:rPr>
              <w:t xml:space="preserve">špunkts </w:t>
            </w:r>
            <w:r w:rsidRPr="00C1458E">
              <w:rPr>
                <w:rFonts w:eastAsia="Times New Roman"/>
                <w:b/>
                <w:color w:val="auto"/>
                <w:sz w:val="22"/>
                <w:szCs w:val="22"/>
                <w:lang w:eastAsia="lv-LV"/>
              </w:rPr>
              <w:t>konsolidēt</w:t>
            </w:r>
            <w:r>
              <w:rPr>
                <w:rFonts w:eastAsia="Times New Roman"/>
                <w:b/>
                <w:color w:val="auto"/>
                <w:sz w:val="22"/>
                <w:szCs w:val="22"/>
                <w:lang w:eastAsia="lv-LV"/>
              </w:rPr>
              <w:t>s</w:t>
            </w:r>
            <w:r w:rsidRPr="00C1458E">
              <w:rPr>
                <w:rFonts w:eastAsia="Times New Roman"/>
                <w:b/>
                <w:color w:val="auto"/>
                <w:sz w:val="22"/>
                <w:szCs w:val="22"/>
                <w:lang w:eastAsia="lv-LV"/>
              </w:rPr>
              <w:t xml:space="preserve"> jaunajā noteikumu projekta versij</w:t>
            </w:r>
            <w:r>
              <w:rPr>
                <w:rFonts w:eastAsia="Times New Roman"/>
                <w:b/>
                <w:color w:val="auto"/>
                <w:sz w:val="22"/>
                <w:szCs w:val="22"/>
                <w:lang w:eastAsia="lv-LV"/>
              </w:rPr>
              <w:t>ā</w:t>
            </w:r>
            <w:r w:rsidRPr="00C1458E">
              <w:rPr>
                <w:rFonts w:eastAsia="Times New Roman"/>
                <w:b/>
                <w:color w:val="auto"/>
                <w:sz w:val="22"/>
                <w:szCs w:val="22"/>
                <w:lang w:eastAsia="lv-LV"/>
              </w:rPr>
              <w:t>.</w:t>
            </w:r>
          </w:p>
          <w:p w14:paraId="0A27978D" w14:textId="7D34212D" w:rsidR="00C1458E" w:rsidRPr="00457703" w:rsidRDefault="00C1458E" w:rsidP="00314A34">
            <w:pPr>
              <w:ind w:firstLine="720"/>
              <w:jc w:val="both"/>
              <w:rPr>
                <w:rFonts w:eastAsia="Times New Roman"/>
                <w:color w:val="auto"/>
                <w:sz w:val="22"/>
                <w:szCs w:val="22"/>
                <w:lang w:eastAsia="lv-LV"/>
              </w:rPr>
            </w:pPr>
          </w:p>
        </w:tc>
      </w:tr>
      <w:tr w:rsidR="006C4F94" w:rsidRPr="00457703" w14:paraId="71719BAB" w14:textId="77777777" w:rsidTr="0066744D">
        <w:tc>
          <w:tcPr>
            <w:tcW w:w="814" w:type="dxa"/>
            <w:tcBorders>
              <w:top w:val="single" w:sz="6" w:space="0" w:color="000000"/>
              <w:left w:val="single" w:sz="6" w:space="0" w:color="000000"/>
              <w:bottom w:val="single" w:sz="6" w:space="0" w:color="000000"/>
              <w:right w:val="single" w:sz="6" w:space="0" w:color="000000"/>
            </w:tcBorders>
          </w:tcPr>
          <w:p w14:paraId="3BDA3D8E" w14:textId="77777777" w:rsidR="006C4F94" w:rsidRDefault="006C4F94" w:rsidP="00BF735B">
            <w:pPr>
              <w:pStyle w:val="naisc"/>
              <w:numPr>
                <w:ilvl w:val="0"/>
                <w:numId w:val="29"/>
              </w:numPr>
              <w:spacing w:before="0" w:after="0"/>
              <w:rPr>
                <w:color w:val="auto"/>
                <w:sz w:val="22"/>
                <w:szCs w:val="22"/>
              </w:rPr>
            </w:pPr>
          </w:p>
        </w:tc>
        <w:tc>
          <w:tcPr>
            <w:tcW w:w="3714" w:type="dxa"/>
            <w:tcBorders>
              <w:top w:val="single" w:sz="6" w:space="0" w:color="000000"/>
              <w:left w:val="single" w:sz="6" w:space="0" w:color="000000"/>
              <w:bottom w:val="single" w:sz="6" w:space="0" w:color="000000"/>
              <w:right w:val="single" w:sz="6" w:space="0" w:color="000000"/>
            </w:tcBorders>
          </w:tcPr>
          <w:p w14:paraId="66DB09E6" w14:textId="77777777" w:rsidR="006C4F94" w:rsidRPr="006C4F94" w:rsidRDefault="006C4F94" w:rsidP="006C4F94">
            <w:pPr>
              <w:pStyle w:val="02Pamatteksts"/>
              <w:rPr>
                <w:sz w:val="22"/>
                <w:szCs w:val="22"/>
              </w:rPr>
            </w:pPr>
            <w:r w:rsidRPr="006C4F94">
              <w:rPr>
                <w:sz w:val="22"/>
                <w:szCs w:val="22"/>
              </w:rPr>
              <w:t>14. Par personu, kurai jākārto valsts pārbaudījumi  augstākās izglītības iestādē, kura ar Valsts izglītības satura centru noslēgusi sadarbības līgumu par centralizēto eksāmenu organizēšanu (turpmāk – eksāmenu kārtotājs), sistēmā ievada šādu informāciju:</w:t>
            </w:r>
          </w:p>
          <w:p w14:paraId="7C17A454" w14:textId="77777777" w:rsidR="006C4F94" w:rsidRPr="006C4F94" w:rsidRDefault="006C4F94" w:rsidP="006C4F94">
            <w:pPr>
              <w:pStyle w:val="02Pamatteksts"/>
              <w:rPr>
                <w:sz w:val="22"/>
                <w:szCs w:val="22"/>
              </w:rPr>
            </w:pPr>
            <w:r w:rsidRPr="006C4F94">
              <w:rPr>
                <w:sz w:val="22"/>
                <w:szCs w:val="22"/>
              </w:rPr>
              <w:t>14.1. vārds;</w:t>
            </w:r>
          </w:p>
          <w:p w14:paraId="32081A4F" w14:textId="77777777" w:rsidR="006C4F94" w:rsidRPr="006C4F94" w:rsidRDefault="006C4F94" w:rsidP="006C4F94">
            <w:pPr>
              <w:pStyle w:val="02Pamatteksts"/>
              <w:rPr>
                <w:sz w:val="22"/>
                <w:szCs w:val="22"/>
              </w:rPr>
            </w:pPr>
            <w:r w:rsidRPr="006C4F94">
              <w:rPr>
                <w:sz w:val="22"/>
                <w:szCs w:val="22"/>
              </w:rPr>
              <w:t>14.2. uzvārds;</w:t>
            </w:r>
          </w:p>
          <w:p w14:paraId="7BE622D6" w14:textId="77777777" w:rsidR="006C4F94" w:rsidRPr="006C4F94" w:rsidRDefault="006C4F94" w:rsidP="006C4F94">
            <w:pPr>
              <w:pStyle w:val="02Pamatteksts"/>
              <w:rPr>
                <w:sz w:val="22"/>
                <w:szCs w:val="22"/>
              </w:rPr>
            </w:pPr>
            <w:r w:rsidRPr="006C4F94">
              <w:rPr>
                <w:sz w:val="22"/>
                <w:szCs w:val="22"/>
              </w:rPr>
              <w:t>14.3. personas kods;</w:t>
            </w:r>
          </w:p>
          <w:p w14:paraId="46D3594A" w14:textId="77777777" w:rsidR="006C4F94" w:rsidRPr="006C4F94" w:rsidRDefault="006C4F94" w:rsidP="006C4F94">
            <w:pPr>
              <w:pStyle w:val="02Pamatteksts"/>
              <w:rPr>
                <w:sz w:val="22"/>
                <w:szCs w:val="22"/>
              </w:rPr>
            </w:pPr>
            <w:r w:rsidRPr="006C4F94">
              <w:rPr>
                <w:sz w:val="22"/>
                <w:szCs w:val="22"/>
              </w:rPr>
              <w:t>14.4. augstākās izglītības iestāde, kurā kārtos valsts pārbaudījumu;</w:t>
            </w:r>
          </w:p>
          <w:p w14:paraId="351534F0" w14:textId="77777777" w:rsidR="006C4F94" w:rsidRPr="006C4F94" w:rsidRDefault="006C4F94" w:rsidP="006C4F94">
            <w:pPr>
              <w:pStyle w:val="02Pamatteksts"/>
              <w:rPr>
                <w:sz w:val="22"/>
                <w:szCs w:val="22"/>
              </w:rPr>
            </w:pPr>
            <w:r w:rsidRPr="006C4F94">
              <w:rPr>
                <w:sz w:val="22"/>
                <w:szCs w:val="22"/>
              </w:rPr>
              <w:t xml:space="preserve">14.5. mācību gads, kura laikā </w:t>
            </w:r>
            <w:r w:rsidRPr="006C4F94">
              <w:rPr>
                <w:sz w:val="22"/>
                <w:szCs w:val="22"/>
              </w:rPr>
              <w:lastRenderedPageBreak/>
              <w:t>kārtos valsts pārbaudījumu;</w:t>
            </w:r>
          </w:p>
          <w:p w14:paraId="3E784F4C" w14:textId="099CB8DA" w:rsidR="006C4F94" w:rsidRPr="00457703" w:rsidRDefault="006C4F94" w:rsidP="006C4F94">
            <w:pPr>
              <w:pStyle w:val="02Pamatteksts"/>
              <w:rPr>
                <w:sz w:val="22"/>
                <w:szCs w:val="22"/>
              </w:rPr>
            </w:pPr>
            <w:r w:rsidRPr="006C4F94">
              <w:rPr>
                <w:sz w:val="22"/>
                <w:szCs w:val="22"/>
              </w:rPr>
              <w:t>14.6. vispārējās vidējās izglītības sertifikāta numurs, izdošanas datums un izdevējs un tajā norādītie vērtējumi mācību priekšmetos, kuros ir organizēts centralizētais eksāmens.</w:t>
            </w:r>
          </w:p>
        </w:tc>
        <w:tc>
          <w:tcPr>
            <w:tcW w:w="3756" w:type="dxa"/>
            <w:tcBorders>
              <w:top w:val="single" w:sz="6" w:space="0" w:color="000000"/>
              <w:left w:val="single" w:sz="6" w:space="0" w:color="000000"/>
              <w:bottom w:val="single" w:sz="6" w:space="0" w:color="000000"/>
              <w:right w:val="single" w:sz="6" w:space="0" w:color="000000"/>
            </w:tcBorders>
          </w:tcPr>
          <w:p w14:paraId="24A33714" w14:textId="77777777" w:rsidR="006C4F94" w:rsidRPr="00457703" w:rsidRDefault="006C4F94" w:rsidP="006C4F94">
            <w:pPr>
              <w:jc w:val="both"/>
              <w:rPr>
                <w:b/>
                <w:sz w:val="22"/>
                <w:szCs w:val="22"/>
              </w:rPr>
            </w:pPr>
            <w:r w:rsidRPr="00457703">
              <w:rPr>
                <w:b/>
                <w:sz w:val="22"/>
                <w:szCs w:val="22"/>
              </w:rPr>
              <w:lastRenderedPageBreak/>
              <w:t xml:space="preserve">Tieslietu ministrijas 2019. gada </w:t>
            </w:r>
            <w:r>
              <w:rPr>
                <w:b/>
                <w:sz w:val="22"/>
                <w:szCs w:val="22"/>
              </w:rPr>
              <w:t>15. maija</w:t>
            </w:r>
            <w:r w:rsidRPr="00457703">
              <w:rPr>
                <w:b/>
                <w:sz w:val="22"/>
                <w:szCs w:val="22"/>
              </w:rPr>
              <w:t xml:space="preserve"> elektroniskā pasta vēstule:</w:t>
            </w:r>
          </w:p>
          <w:p w14:paraId="2886E0DD" w14:textId="2B759D57" w:rsidR="006C4F94" w:rsidRPr="00457703" w:rsidRDefault="006C4F94" w:rsidP="00314A34">
            <w:pPr>
              <w:pStyle w:val="naisc"/>
              <w:ind w:firstLine="284"/>
              <w:jc w:val="left"/>
              <w:rPr>
                <w:b/>
                <w:color w:val="auto"/>
                <w:sz w:val="22"/>
                <w:szCs w:val="22"/>
              </w:rPr>
            </w:pPr>
            <w:r>
              <w:t xml:space="preserve">Projekta 14. punktā ir noteikta informācija, kādu iekļauj sistēmā par personu, kurai jākārto valsts pārbaudījumi augstākās izglītības iestādē. Atkārtoti lūdzam papildināt projekta anotāciju ar skaidrojumu, kas ir personas, kurām jākārto valsts pārbaudījumi augstākās izglītības iestādē, proti, vai tās ir personas, kas nav kārtojušas centralizētos eksāmenus, vai arī tās ir personas, kuras nav nokārtojušas centralizētos </w:t>
            </w:r>
            <w:r>
              <w:lastRenderedPageBreak/>
              <w:t>eksāmenus.</w:t>
            </w:r>
          </w:p>
        </w:tc>
        <w:tc>
          <w:tcPr>
            <w:tcW w:w="3332" w:type="dxa"/>
            <w:tcBorders>
              <w:top w:val="single" w:sz="6" w:space="0" w:color="000000"/>
              <w:left w:val="single" w:sz="6" w:space="0" w:color="000000"/>
              <w:bottom w:val="single" w:sz="6" w:space="0" w:color="000000"/>
              <w:right w:val="single" w:sz="6" w:space="0" w:color="000000"/>
            </w:tcBorders>
          </w:tcPr>
          <w:p w14:paraId="19DB8076" w14:textId="77777777" w:rsidR="006C4F94" w:rsidRDefault="006C4F94" w:rsidP="00314A34">
            <w:pPr>
              <w:pStyle w:val="naisc"/>
              <w:spacing w:before="0" w:after="0"/>
              <w:ind w:firstLine="284"/>
              <w:rPr>
                <w:b/>
                <w:color w:val="auto"/>
                <w:sz w:val="22"/>
                <w:szCs w:val="22"/>
              </w:rPr>
            </w:pPr>
            <w:r>
              <w:rPr>
                <w:b/>
                <w:color w:val="auto"/>
                <w:sz w:val="22"/>
                <w:szCs w:val="22"/>
              </w:rPr>
              <w:lastRenderedPageBreak/>
              <w:t>Ņemts vērā.</w:t>
            </w:r>
          </w:p>
          <w:p w14:paraId="596D5859" w14:textId="07E4C2AB" w:rsidR="006C4F94" w:rsidRPr="006C4F94" w:rsidRDefault="006C4F94" w:rsidP="006C4F94">
            <w:pPr>
              <w:pStyle w:val="naisc"/>
              <w:spacing w:before="0" w:after="0"/>
              <w:ind w:firstLine="284"/>
              <w:rPr>
                <w:color w:val="auto"/>
                <w:sz w:val="22"/>
                <w:szCs w:val="22"/>
              </w:rPr>
            </w:pPr>
            <w:r>
              <w:rPr>
                <w:color w:val="auto"/>
                <w:sz w:val="22"/>
                <w:szCs w:val="22"/>
              </w:rPr>
              <w:t xml:space="preserve">Papildināta projekta anotcija. Tās ir personas, kuras vēlas kārtot konkrētu valsts pārvaudījuma veidu – centralizētos eksāmenus. Var būt situācijas, ka tās ir personas, kuras nav nokārtojušas centralizētos eksāmenus vai personas, kuras nav vispār kārtojušas konkrētu centralizēto eksāmenu, jo laikā, kad persona absolvēja vidējās izglītības iestādi persona šādu centralizēto eksāmenu nekārtoja, bet tas ir vajadzīgs, lai persona iestātos </w:t>
            </w:r>
            <w:r>
              <w:rPr>
                <w:color w:val="auto"/>
                <w:sz w:val="22"/>
                <w:szCs w:val="22"/>
              </w:rPr>
              <w:lastRenderedPageBreak/>
              <w:t>augstskolā.</w:t>
            </w:r>
          </w:p>
        </w:tc>
        <w:tc>
          <w:tcPr>
            <w:tcW w:w="3260" w:type="dxa"/>
            <w:tcBorders>
              <w:top w:val="single" w:sz="4" w:space="0" w:color="auto"/>
              <w:left w:val="single" w:sz="4" w:space="0" w:color="auto"/>
              <w:bottom w:val="single" w:sz="4" w:space="0" w:color="auto"/>
            </w:tcBorders>
          </w:tcPr>
          <w:p w14:paraId="26FC399C" w14:textId="77777777" w:rsidR="006C4F94" w:rsidRDefault="006C4F94" w:rsidP="00314A34">
            <w:pPr>
              <w:ind w:firstLine="720"/>
              <w:jc w:val="both"/>
              <w:rPr>
                <w:rFonts w:eastAsia="Times New Roman"/>
                <w:color w:val="auto"/>
                <w:sz w:val="22"/>
                <w:szCs w:val="22"/>
                <w:lang w:eastAsia="lv-LV"/>
              </w:rPr>
            </w:pPr>
            <w:r>
              <w:rPr>
                <w:rFonts w:eastAsia="Times New Roman"/>
                <w:color w:val="auto"/>
                <w:sz w:val="22"/>
                <w:szCs w:val="22"/>
                <w:lang w:eastAsia="lv-LV"/>
              </w:rPr>
              <w:lastRenderedPageBreak/>
              <w:t xml:space="preserve">Papildināts anotācijas I.sadaļas 2. punkts. </w:t>
            </w:r>
            <w:r w:rsidR="00036D06">
              <w:rPr>
                <w:rFonts w:eastAsia="Times New Roman"/>
                <w:color w:val="auto"/>
                <w:sz w:val="22"/>
                <w:szCs w:val="22"/>
                <w:lang w:eastAsia="lv-LV"/>
              </w:rPr>
              <w:t xml:space="preserve">Ņemot vērā Iekšlietu ministrijas priekšlikumus, precizēta punkta redakcija. </w:t>
            </w:r>
          </w:p>
          <w:p w14:paraId="353AD690" w14:textId="77777777" w:rsidR="00DD5835" w:rsidRDefault="00DD5835" w:rsidP="00314A34">
            <w:pPr>
              <w:ind w:firstLine="720"/>
              <w:jc w:val="both"/>
              <w:rPr>
                <w:rFonts w:eastAsia="Times New Roman"/>
                <w:color w:val="auto"/>
                <w:sz w:val="22"/>
                <w:szCs w:val="22"/>
                <w:lang w:eastAsia="lv-LV"/>
              </w:rPr>
            </w:pPr>
          </w:p>
          <w:p w14:paraId="2D461154" w14:textId="77777777" w:rsidR="00DD5835" w:rsidRPr="00DD5835" w:rsidRDefault="00DD5835" w:rsidP="00DD5835">
            <w:pPr>
              <w:pStyle w:val="02Pamatteksts"/>
              <w:rPr>
                <w:sz w:val="22"/>
                <w:szCs w:val="22"/>
              </w:rPr>
            </w:pPr>
            <w:r w:rsidRPr="00DD5835">
              <w:rPr>
                <w:sz w:val="22"/>
                <w:szCs w:val="22"/>
              </w:rPr>
              <w:t>14. Par personu, kurai jākārto valsts pārbaudījumi  augstākās izglītības iestādē, kura ar Valsts izglītības satura centru noslēgusi sadarbības līgumu par centralizēto eksāmenu organizēšanu (turpmāk – eksāmenu kārtotājs), sistēmā ievada šādu informāciju:</w:t>
            </w:r>
          </w:p>
          <w:p w14:paraId="74139423" w14:textId="77777777" w:rsidR="00DD5835" w:rsidRPr="00DD5835" w:rsidRDefault="00DD5835" w:rsidP="00DD5835">
            <w:pPr>
              <w:pStyle w:val="02Pamatteksts"/>
              <w:rPr>
                <w:sz w:val="22"/>
                <w:szCs w:val="22"/>
              </w:rPr>
            </w:pPr>
            <w:r w:rsidRPr="00DD5835">
              <w:rPr>
                <w:sz w:val="22"/>
                <w:szCs w:val="22"/>
              </w:rPr>
              <w:lastRenderedPageBreak/>
              <w:t>14.1. vārds;</w:t>
            </w:r>
          </w:p>
          <w:p w14:paraId="2E26EDA4" w14:textId="77777777" w:rsidR="00DD5835" w:rsidRPr="00DD5835" w:rsidRDefault="00DD5835" w:rsidP="00DD5835">
            <w:pPr>
              <w:pStyle w:val="02Pamatteksts"/>
              <w:rPr>
                <w:sz w:val="22"/>
                <w:szCs w:val="22"/>
              </w:rPr>
            </w:pPr>
            <w:r w:rsidRPr="00DD5835">
              <w:rPr>
                <w:sz w:val="22"/>
                <w:szCs w:val="22"/>
              </w:rPr>
              <w:t>14.2. uzvārds;</w:t>
            </w:r>
          </w:p>
          <w:p w14:paraId="267767D9" w14:textId="77777777" w:rsidR="00DD5835" w:rsidRPr="00DD5835" w:rsidRDefault="00DD5835" w:rsidP="00DD5835">
            <w:pPr>
              <w:pStyle w:val="02Pamatteksts"/>
              <w:rPr>
                <w:sz w:val="22"/>
                <w:szCs w:val="22"/>
              </w:rPr>
            </w:pPr>
            <w:r w:rsidRPr="00DD5835">
              <w:rPr>
                <w:sz w:val="22"/>
                <w:szCs w:val="22"/>
              </w:rPr>
              <w:t>14.3. personas kods;</w:t>
            </w:r>
          </w:p>
          <w:p w14:paraId="4DD7BD4F" w14:textId="77777777" w:rsidR="00DD5835" w:rsidRPr="00DD5835" w:rsidRDefault="00DD5835" w:rsidP="00DD5835">
            <w:pPr>
              <w:pStyle w:val="02Pamatteksts"/>
              <w:rPr>
                <w:sz w:val="22"/>
                <w:szCs w:val="22"/>
                <w:lang w:eastAsia="lv-LV"/>
              </w:rPr>
            </w:pPr>
            <w:r w:rsidRPr="00DD5835">
              <w:rPr>
                <w:sz w:val="22"/>
                <w:szCs w:val="22"/>
                <w:lang w:eastAsia="lv-LV"/>
              </w:rPr>
              <w:t>14.4. statuss Iedzīvotāju reģistrā;</w:t>
            </w:r>
          </w:p>
          <w:p w14:paraId="6886527E" w14:textId="77777777" w:rsidR="00DD5835" w:rsidRPr="00DD5835" w:rsidRDefault="00DD5835" w:rsidP="00DD5835">
            <w:pPr>
              <w:pStyle w:val="02Pamatteksts"/>
              <w:rPr>
                <w:sz w:val="22"/>
                <w:szCs w:val="22"/>
              </w:rPr>
            </w:pPr>
            <w:r w:rsidRPr="00DD5835">
              <w:rPr>
                <w:sz w:val="22"/>
                <w:szCs w:val="22"/>
                <w:lang w:eastAsia="lv-LV"/>
              </w:rPr>
              <w:t>14.5. miršanas datums;</w:t>
            </w:r>
          </w:p>
          <w:p w14:paraId="0417A0F7" w14:textId="77777777" w:rsidR="00DD5835" w:rsidRPr="00DD5835" w:rsidRDefault="00DD5835" w:rsidP="00DD5835">
            <w:pPr>
              <w:pStyle w:val="02Pamatteksts"/>
              <w:rPr>
                <w:sz w:val="22"/>
                <w:szCs w:val="22"/>
              </w:rPr>
            </w:pPr>
            <w:r w:rsidRPr="00DD5835">
              <w:rPr>
                <w:sz w:val="22"/>
                <w:szCs w:val="22"/>
              </w:rPr>
              <w:t>14.6. augstākās izglītības iestāde, kurā kārtos valsts pārbaudījumu;</w:t>
            </w:r>
          </w:p>
          <w:p w14:paraId="1986DA81" w14:textId="77777777" w:rsidR="00DD5835" w:rsidRPr="00DD5835" w:rsidRDefault="00DD5835" w:rsidP="00DD5835">
            <w:pPr>
              <w:pStyle w:val="02Pamatteksts"/>
              <w:rPr>
                <w:sz w:val="22"/>
                <w:szCs w:val="22"/>
              </w:rPr>
            </w:pPr>
            <w:r w:rsidRPr="00DD5835">
              <w:rPr>
                <w:sz w:val="22"/>
                <w:szCs w:val="22"/>
              </w:rPr>
              <w:t>14.7. mācību gads, kura laikā kārtos valsts pārbaudījumu;</w:t>
            </w:r>
          </w:p>
          <w:p w14:paraId="52E334E8" w14:textId="7FB6AF36" w:rsidR="00DD5835" w:rsidRPr="00457703" w:rsidRDefault="00DD5835" w:rsidP="00EE4A20">
            <w:pPr>
              <w:widowControl w:val="0"/>
              <w:tabs>
                <w:tab w:val="left" w:pos="0"/>
                <w:tab w:val="left" w:pos="1134"/>
              </w:tabs>
              <w:ind w:firstLine="709"/>
              <w:jc w:val="both"/>
              <w:rPr>
                <w:rFonts w:eastAsia="Times New Roman"/>
                <w:color w:val="auto"/>
                <w:sz w:val="22"/>
                <w:szCs w:val="22"/>
                <w:lang w:eastAsia="lv-LV"/>
              </w:rPr>
            </w:pPr>
            <w:r w:rsidRPr="00DD5835">
              <w:rPr>
                <w:color w:val="auto"/>
                <w:sz w:val="22"/>
                <w:szCs w:val="22"/>
              </w:rPr>
              <w:t>14.8. vispārējās vidējās izglītības sertifikāta numurs, izdošanas datums un izdevējs un tajā norādītie vērtējumi mācību priekšmetos, kuros ir organizēts centralizētais eksāmens.</w:t>
            </w:r>
          </w:p>
        </w:tc>
      </w:tr>
      <w:tr w:rsidR="00314A34" w:rsidRPr="00457703" w14:paraId="28D6565F" w14:textId="77777777" w:rsidTr="0066744D">
        <w:tc>
          <w:tcPr>
            <w:tcW w:w="814" w:type="dxa"/>
            <w:tcBorders>
              <w:top w:val="single" w:sz="6" w:space="0" w:color="000000"/>
              <w:left w:val="single" w:sz="6" w:space="0" w:color="000000"/>
              <w:bottom w:val="single" w:sz="6" w:space="0" w:color="000000"/>
              <w:right w:val="single" w:sz="6" w:space="0" w:color="000000"/>
            </w:tcBorders>
          </w:tcPr>
          <w:p w14:paraId="5BB25663" w14:textId="0ECB2EB1" w:rsidR="00314A34" w:rsidRPr="00457703" w:rsidRDefault="00314A34" w:rsidP="00BF735B">
            <w:pPr>
              <w:pStyle w:val="naisc"/>
              <w:numPr>
                <w:ilvl w:val="0"/>
                <w:numId w:val="29"/>
              </w:numPr>
              <w:spacing w:before="0" w:after="0"/>
              <w:rPr>
                <w:color w:val="auto"/>
                <w:sz w:val="22"/>
                <w:szCs w:val="22"/>
              </w:rPr>
            </w:pPr>
          </w:p>
        </w:tc>
        <w:tc>
          <w:tcPr>
            <w:tcW w:w="3714" w:type="dxa"/>
            <w:tcBorders>
              <w:top w:val="single" w:sz="6" w:space="0" w:color="000000"/>
              <w:left w:val="single" w:sz="6" w:space="0" w:color="000000"/>
              <w:bottom w:val="single" w:sz="6" w:space="0" w:color="000000"/>
              <w:right w:val="single" w:sz="6" w:space="0" w:color="000000"/>
            </w:tcBorders>
          </w:tcPr>
          <w:p w14:paraId="109F5262" w14:textId="77777777" w:rsidR="00314A34" w:rsidRPr="00457703" w:rsidRDefault="00314A34" w:rsidP="00314A34">
            <w:pPr>
              <w:pStyle w:val="02Pamatteksts"/>
              <w:rPr>
                <w:sz w:val="22"/>
                <w:szCs w:val="22"/>
              </w:rPr>
            </w:pPr>
            <w:r w:rsidRPr="00457703">
              <w:rPr>
                <w:sz w:val="22"/>
                <w:szCs w:val="22"/>
              </w:rPr>
              <w:t>9. Papildināt ar 8.</w:t>
            </w:r>
            <w:r w:rsidRPr="00457703">
              <w:rPr>
                <w:sz w:val="22"/>
                <w:szCs w:val="22"/>
                <w:vertAlign w:val="superscript"/>
              </w:rPr>
              <w:t>2</w:t>
            </w:r>
            <w:r w:rsidRPr="00457703">
              <w:rPr>
                <w:sz w:val="22"/>
                <w:szCs w:val="22"/>
              </w:rPr>
              <w:t xml:space="preserve"> punktu šādā redakcijā:</w:t>
            </w:r>
          </w:p>
          <w:p w14:paraId="4B2823DC" w14:textId="77777777" w:rsidR="00314A34" w:rsidRPr="00457703" w:rsidRDefault="00314A34" w:rsidP="00314A34">
            <w:pPr>
              <w:widowControl w:val="0"/>
              <w:tabs>
                <w:tab w:val="left" w:pos="0"/>
                <w:tab w:val="left" w:pos="1134"/>
              </w:tabs>
              <w:ind w:firstLine="709"/>
              <w:jc w:val="both"/>
              <w:rPr>
                <w:color w:val="auto"/>
                <w:sz w:val="22"/>
                <w:szCs w:val="22"/>
                <w:lang w:eastAsia="lv-LV"/>
              </w:rPr>
            </w:pPr>
            <w:r w:rsidRPr="00457703">
              <w:rPr>
                <w:color w:val="auto"/>
                <w:sz w:val="22"/>
                <w:szCs w:val="22"/>
              </w:rPr>
              <w:t>„8.</w:t>
            </w:r>
            <w:r w:rsidRPr="00457703">
              <w:rPr>
                <w:color w:val="auto"/>
                <w:sz w:val="22"/>
                <w:szCs w:val="22"/>
                <w:vertAlign w:val="superscript"/>
              </w:rPr>
              <w:t>2</w:t>
            </w:r>
            <w:r w:rsidRPr="00457703">
              <w:rPr>
                <w:color w:val="auto"/>
                <w:sz w:val="22"/>
                <w:szCs w:val="22"/>
                <w:lang w:eastAsia="lv-LV"/>
              </w:rPr>
              <w:t> Par izglītojamam izsniegto valsts un pašvaldību pedagoģiski medicīnisko komisiju atzinumu sistēmā iekļauj šādu informāciju:</w:t>
            </w:r>
          </w:p>
          <w:p w14:paraId="5DF499D8" w14:textId="77777777" w:rsidR="00314A34" w:rsidRPr="00457703" w:rsidRDefault="00314A34" w:rsidP="00314A34">
            <w:pPr>
              <w:widowControl w:val="0"/>
              <w:tabs>
                <w:tab w:val="left" w:pos="0"/>
                <w:tab w:val="left" w:pos="1134"/>
              </w:tabs>
              <w:ind w:firstLine="709"/>
              <w:jc w:val="both"/>
              <w:rPr>
                <w:color w:val="auto"/>
                <w:sz w:val="22"/>
                <w:szCs w:val="22"/>
                <w:lang w:eastAsia="lv-LV"/>
              </w:rPr>
            </w:pPr>
            <w:r w:rsidRPr="00457703">
              <w:rPr>
                <w:color w:val="auto"/>
                <w:sz w:val="22"/>
                <w:szCs w:val="22"/>
              </w:rPr>
              <w:t>8.</w:t>
            </w:r>
            <w:r w:rsidRPr="00457703">
              <w:rPr>
                <w:color w:val="auto"/>
                <w:sz w:val="22"/>
                <w:szCs w:val="22"/>
                <w:vertAlign w:val="superscript"/>
              </w:rPr>
              <w:t>2</w:t>
            </w:r>
            <w:r w:rsidRPr="00457703">
              <w:rPr>
                <w:color w:val="auto"/>
                <w:sz w:val="22"/>
                <w:szCs w:val="22"/>
                <w:lang w:eastAsia="lv-LV"/>
              </w:rPr>
              <w:t>1. valsts un pašvaldību pedagoģiski medicīniskās komisijas nosaukums, kas izsniegusi atzinumu;</w:t>
            </w:r>
          </w:p>
          <w:p w14:paraId="0BBED507" w14:textId="77777777" w:rsidR="00314A34" w:rsidRPr="00457703" w:rsidRDefault="00314A34" w:rsidP="00314A34">
            <w:pPr>
              <w:widowControl w:val="0"/>
              <w:tabs>
                <w:tab w:val="left" w:pos="0"/>
                <w:tab w:val="left" w:pos="1134"/>
              </w:tabs>
              <w:ind w:firstLine="709"/>
              <w:jc w:val="both"/>
              <w:rPr>
                <w:color w:val="auto"/>
                <w:sz w:val="22"/>
                <w:szCs w:val="22"/>
                <w:lang w:eastAsia="lv-LV"/>
              </w:rPr>
            </w:pPr>
            <w:r w:rsidRPr="00457703">
              <w:rPr>
                <w:color w:val="auto"/>
                <w:sz w:val="22"/>
                <w:szCs w:val="22"/>
              </w:rPr>
              <w:t>8.</w:t>
            </w:r>
            <w:r w:rsidRPr="00457703">
              <w:rPr>
                <w:color w:val="auto"/>
                <w:sz w:val="22"/>
                <w:szCs w:val="22"/>
                <w:vertAlign w:val="superscript"/>
              </w:rPr>
              <w:t>2</w:t>
            </w:r>
            <w:r w:rsidRPr="00457703">
              <w:rPr>
                <w:color w:val="auto"/>
                <w:sz w:val="22"/>
                <w:szCs w:val="22"/>
                <w:lang w:eastAsia="lv-LV"/>
              </w:rPr>
              <w:t>2. atzinuma numurs;</w:t>
            </w:r>
          </w:p>
          <w:p w14:paraId="32FF340D" w14:textId="77777777" w:rsidR="00314A34" w:rsidRPr="00457703" w:rsidRDefault="00314A34" w:rsidP="00314A34">
            <w:pPr>
              <w:widowControl w:val="0"/>
              <w:tabs>
                <w:tab w:val="left" w:pos="0"/>
                <w:tab w:val="left" w:pos="1134"/>
              </w:tabs>
              <w:ind w:firstLine="709"/>
              <w:jc w:val="both"/>
              <w:rPr>
                <w:color w:val="auto"/>
                <w:sz w:val="22"/>
                <w:szCs w:val="22"/>
                <w:lang w:eastAsia="lv-LV"/>
              </w:rPr>
            </w:pPr>
            <w:r w:rsidRPr="00457703">
              <w:rPr>
                <w:color w:val="auto"/>
                <w:sz w:val="22"/>
                <w:szCs w:val="22"/>
              </w:rPr>
              <w:t>8.</w:t>
            </w:r>
            <w:r w:rsidRPr="00457703">
              <w:rPr>
                <w:color w:val="auto"/>
                <w:sz w:val="22"/>
                <w:szCs w:val="22"/>
                <w:vertAlign w:val="superscript"/>
              </w:rPr>
              <w:t>2</w:t>
            </w:r>
            <w:r w:rsidRPr="00457703">
              <w:rPr>
                <w:color w:val="auto"/>
                <w:sz w:val="22"/>
                <w:szCs w:val="22"/>
                <w:lang w:eastAsia="lv-LV"/>
              </w:rPr>
              <w:t>3. atzinuma izdošanas vietas nosaukums;</w:t>
            </w:r>
          </w:p>
          <w:p w14:paraId="037CADA5" w14:textId="77777777" w:rsidR="00314A34" w:rsidRPr="00457703" w:rsidRDefault="00314A34" w:rsidP="00314A34">
            <w:pPr>
              <w:widowControl w:val="0"/>
              <w:tabs>
                <w:tab w:val="left" w:pos="0"/>
                <w:tab w:val="left" w:pos="1134"/>
              </w:tabs>
              <w:ind w:firstLine="709"/>
              <w:jc w:val="both"/>
              <w:rPr>
                <w:color w:val="auto"/>
                <w:sz w:val="22"/>
                <w:szCs w:val="22"/>
                <w:lang w:eastAsia="lv-LV"/>
              </w:rPr>
            </w:pPr>
            <w:r w:rsidRPr="00457703">
              <w:rPr>
                <w:color w:val="auto"/>
                <w:sz w:val="22"/>
                <w:szCs w:val="22"/>
              </w:rPr>
              <w:t>8.</w:t>
            </w:r>
            <w:r w:rsidRPr="00457703">
              <w:rPr>
                <w:color w:val="auto"/>
                <w:sz w:val="22"/>
                <w:szCs w:val="22"/>
                <w:vertAlign w:val="superscript"/>
              </w:rPr>
              <w:t>2</w:t>
            </w:r>
            <w:r w:rsidRPr="00457703">
              <w:rPr>
                <w:color w:val="auto"/>
                <w:sz w:val="22"/>
                <w:szCs w:val="22"/>
                <w:lang w:eastAsia="lv-LV"/>
              </w:rPr>
              <w:t>4. atzinuma izdošanas datums;</w:t>
            </w:r>
          </w:p>
          <w:p w14:paraId="611E3B07" w14:textId="77777777" w:rsidR="00314A34" w:rsidRPr="00457703" w:rsidRDefault="00314A34" w:rsidP="00314A34">
            <w:pPr>
              <w:widowControl w:val="0"/>
              <w:tabs>
                <w:tab w:val="left" w:pos="0"/>
                <w:tab w:val="left" w:pos="1134"/>
              </w:tabs>
              <w:ind w:firstLine="709"/>
              <w:jc w:val="both"/>
              <w:rPr>
                <w:color w:val="auto"/>
                <w:sz w:val="22"/>
                <w:szCs w:val="22"/>
                <w:lang w:eastAsia="lv-LV"/>
              </w:rPr>
            </w:pPr>
            <w:r w:rsidRPr="00457703">
              <w:rPr>
                <w:color w:val="auto"/>
                <w:sz w:val="22"/>
                <w:szCs w:val="22"/>
              </w:rPr>
              <w:t>8.</w:t>
            </w:r>
            <w:r w:rsidRPr="00457703">
              <w:rPr>
                <w:color w:val="auto"/>
                <w:sz w:val="22"/>
                <w:szCs w:val="22"/>
                <w:vertAlign w:val="superscript"/>
              </w:rPr>
              <w:t>2</w:t>
            </w:r>
            <w:r w:rsidRPr="00457703">
              <w:rPr>
                <w:color w:val="auto"/>
                <w:sz w:val="22"/>
                <w:szCs w:val="22"/>
              </w:rPr>
              <w:t xml:space="preserve"> </w:t>
            </w:r>
            <w:r w:rsidRPr="00457703">
              <w:rPr>
                <w:color w:val="auto"/>
                <w:sz w:val="22"/>
                <w:szCs w:val="22"/>
                <w:lang w:eastAsia="lv-LV"/>
              </w:rPr>
              <w:t>5. izglītojamajam ieteiktās izglītības programmas kods un nosaukums;</w:t>
            </w:r>
          </w:p>
          <w:p w14:paraId="5FCB5C33" w14:textId="77777777" w:rsidR="00314A34" w:rsidRPr="00457703" w:rsidRDefault="00314A34" w:rsidP="00314A34">
            <w:pPr>
              <w:widowControl w:val="0"/>
              <w:tabs>
                <w:tab w:val="left" w:pos="0"/>
                <w:tab w:val="left" w:pos="1134"/>
              </w:tabs>
              <w:ind w:firstLine="709"/>
              <w:jc w:val="both"/>
              <w:rPr>
                <w:color w:val="auto"/>
                <w:sz w:val="22"/>
                <w:szCs w:val="22"/>
                <w:lang w:eastAsia="lv-LV"/>
              </w:rPr>
            </w:pPr>
            <w:r w:rsidRPr="00457703">
              <w:rPr>
                <w:color w:val="auto"/>
                <w:sz w:val="22"/>
                <w:szCs w:val="22"/>
              </w:rPr>
              <w:lastRenderedPageBreak/>
              <w:t>8.</w:t>
            </w:r>
            <w:r w:rsidRPr="00457703">
              <w:rPr>
                <w:color w:val="auto"/>
                <w:sz w:val="22"/>
                <w:szCs w:val="22"/>
                <w:vertAlign w:val="superscript"/>
              </w:rPr>
              <w:t>2</w:t>
            </w:r>
            <w:r w:rsidRPr="00457703">
              <w:rPr>
                <w:color w:val="auto"/>
                <w:sz w:val="22"/>
                <w:szCs w:val="22"/>
                <w:lang w:eastAsia="lv-LV"/>
              </w:rPr>
              <w:t>6. ieteikumi par atbalsta pasākumu nepieciešamību mācību procesā un valsts pārbaudes darbos;</w:t>
            </w:r>
          </w:p>
          <w:p w14:paraId="179CF682" w14:textId="77777777" w:rsidR="00314A34" w:rsidRPr="00457703" w:rsidRDefault="00314A34" w:rsidP="00314A34">
            <w:pPr>
              <w:widowControl w:val="0"/>
              <w:tabs>
                <w:tab w:val="left" w:pos="0"/>
                <w:tab w:val="left" w:pos="1134"/>
              </w:tabs>
              <w:ind w:firstLine="709"/>
              <w:jc w:val="both"/>
              <w:rPr>
                <w:color w:val="auto"/>
                <w:sz w:val="22"/>
                <w:szCs w:val="22"/>
                <w:lang w:eastAsia="lv-LV"/>
              </w:rPr>
            </w:pPr>
            <w:r w:rsidRPr="00457703">
              <w:rPr>
                <w:color w:val="auto"/>
                <w:sz w:val="22"/>
                <w:szCs w:val="22"/>
              </w:rPr>
              <w:t>8.</w:t>
            </w:r>
            <w:r w:rsidRPr="00457703">
              <w:rPr>
                <w:color w:val="auto"/>
                <w:sz w:val="22"/>
                <w:szCs w:val="22"/>
                <w:vertAlign w:val="superscript"/>
              </w:rPr>
              <w:t>2</w:t>
            </w:r>
            <w:r w:rsidRPr="00457703">
              <w:rPr>
                <w:color w:val="auto"/>
                <w:sz w:val="22"/>
                <w:szCs w:val="22"/>
                <w:lang w:eastAsia="lv-LV"/>
              </w:rPr>
              <w:t>7. citi ieteikumi;</w:t>
            </w:r>
          </w:p>
          <w:p w14:paraId="63A8F73E" w14:textId="7BA994DE" w:rsidR="00314A34" w:rsidRPr="00457703" w:rsidRDefault="00314A34" w:rsidP="00314A34">
            <w:pPr>
              <w:pStyle w:val="naisc"/>
              <w:spacing w:before="0" w:after="0"/>
              <w:ind w:firstLine="284"/>
              <w:rPr>
                <w:color w:val="auto"/>
                <w:sz w:val="22"/>
                <w:szCs w:val="22"/>
              </w:rPr>
            </w:pPr>
            <w:r w:rsidRPr="00457703">
              <w:rPr>
                <w:color w:val="auto"/>
                <w:sz w:val="22"/>
                <w:szCs w:val="22"/>
              </w:rPr>
              <w:t>8.</w:t>
            </w:r>
            <w:r w:rsidRPr="00457703">
              <w:rPr>
                <w:color w:val="auto"/>
                <w:sz w:val="22"/>
                <w:szCs w:val="22"/>
                <w:vertAlign w:val="superscript"/>
              </w:rPr>
              <w:t>2</w:t>
            </w:r>
            <w:r w:rsidRPr="00457703">
              <w:rPr>
                <w:color w:val="auto"/>
                <w:sz w:val="22"/>
                <w:szCs w:val="22"/>
              </w:rPr>
              <w:t>8. izglītojamā veselības, spēju un attīstības līmeņa atkārtotas izvērtēšanas laiks.”.</w:t>
            </w:r>
          </w:p>
        </w:tc>
        <w:tc>
          <w:tcPr>
            <w:tcW w:w="3756" w:type="dxa"/>
            <w:tcBorders>
              <w:top w:val="single" w:sz="6" w:space="0" w:color="000000"/>
              <w:left w:val="single" w:sz="6" w:space="0" w:color="000000"/>
              <w:bottom w:val="single" w:sz="6" w:space="0" w:color="000000"/>
              <w:right w:val="single" w:sz="6" w:space="0" w:color="000000"/>
            </w:tcBorders>
          </w:tcPr>
          <w:p w14:paraId="56622994" w14:textId="77777777" w:rsidR="00314A34" w:rsidRPr="00457703" w:rsidRDefault="00314A34" w:rsidP="00314A34">
            <w:pPr>
              <w:pStyle w:val="naisc"/>
              <w:ind w:firstLine="284"/>
              <w:jc w:val="left"/>
              <w:rPr>
                <w:b/>
                <w:color w:val="auto"/>
                <w:sz w:val="22"/>
                <w:szCs w:val="22"/>
              </w:rPr>
            </w:pPr>
            <w:r w:rsidRPr="00457703">
              <w:rPr>
                <w:b/>
                <w:color w:val="auto"/>
                <w:sz w:val="22"/>
                <w:szCs w:val="22"/>
              </w:rPr>
              <w:lastRenderedPageBreak/>
              <w:t>Tieslietu ministrijas 13.03.2019. elektroniskā pasta vēstule:</w:t>
            </w:r>
          </w:p>
          <w:p w14:paraId="3AA9A7E4" w14:textId="77777777" w:rsidR="00314A34" w:rsidRPr="00457703" w:rsidRDefault="00314A34" w:rsidP="00314A34">
            <w:pPr>
              <w:shd w:val="clear" w:color="auto" w:fill="FFFFFF"/>
              <w:ind w:firstLine="720"/>
              <w:rPr>
                <w:rFonts w:ascii="Segoe UI" w:eastAsia="Times New Roman" w:hAnsi="Segoe UI" w:cs="Segoe UI"/>
                <w:color w:val="212121"/>
                <w:sz w:val="22"/>
                <w:szCs w:val="22"/>
                <w:lang w:eastAsia="en-GB"/>
              </w:rPr>
            </w:pPr>
            <w:r w:rsidRPr="00457703">
              <w:rPr>
                <w:rFonts w:eastAsia="Times New Roman"/>
                <w:color w:val="212121"/>
                <w:sz w:val="22"/>
                <w:szCs w:val="22"/>
                <w:lang w:eastAsia="en-GB"/>
              </w:rPr>
              <w:t xml:space="preserve">Projekta 9. punkts ietver īpašu kategoriju personas datu apstrādi atbilstoši Eiropas Parlamenta un Padomes 2016. gada 27. aprīļa regulas (ES) 2016/679 par fizisku personu aizsardzību attiecībā uz personas datu apstrādi un šādu datu brīvu apriti un ar ko atceļ Direktīvu 95/46/EK (Vispārīgā datu aizsardzības regula) (turpmāk – Regula) 9. pantam. Vēršam uzmanību, ka šāda īpašu kategoriju personas datu apstrāde ir aizliegta, ja vien nav pamatota ar kādu no Regulas 9. panta 2. punktā minētajiem pamatojumiem. Lūdzam anotācijā ietvert pamatojumu </w:t>
            </w:r>
            <w:r w:rsidRPr="00457703">
              <w:rPr>
                <w:rFonts w:eastAsia="Times New Roman"/>
                <w:color w:val="212121"/>
                <w:sz w:val="22"/>
                <w:szCs w:val="22"/>
                <w:lang w:eastAsia="en-GB"/>
              </w:rPr>
              <w:lastRenderedPageBreak/>
              <w:t>īpašas kategorijas personas datu apstrādei.</w:t>
            </w:r>
          </w:p>
          <w:p w14:paraId="199AA34F" w14:textId="77777777" w:rsidR="00314A34" w:rsidRPr="00457703" w:rsidRDefault="00314A34" w:rsidP="00314A34">
            <w:pPr>
              <w:shd w:val="clear" w:color="auto" w:fill="FFFFFF"/>
              <w:ind w:firstLine="720"/>
              <w:rPr>
                <w:rFonts w:ascii="Segoe UI" w:eastAsia="Times New Roman" w:hAnsi="Segoe UI" w:cs="Segoe UI"/>
                <w:color w:val="212121"/>
                <w:sz w:val="22"/>
                <w:szCs w:val="22"/>
                <w:lang w:eastAsia="en-GB"/>
              </w:rPr>
            </w:pPr>
            <w:r w:rsidRPr="00457703">
              <w:rPr>
                <w:rFonts w:eastAsia="Times New Roman"/>
                <w:color w:val="212121"/>
                <w:sz w:val="22"/>
                <w:szCs w:val="22"/>
                <w:lang w:eastAsia="en-GB"/>
              </w:rPr>
              <w:t>Projekta 9. punkts paredz ietvert Valsts izglītības informācijas sistēmā visu informāciju, kas norādāma valsts un pašvaldību pedagoģiski medicīnisko komisiju atzinumos, tādējādi dublējot vienu un to pašu informāciju Valsts izglītības informācijas sistēmā un valsts un pašvaldību pedagoģiski medicīnisko komisiju informācijas sistēmā, jo Ministru kabineta noteikumu projekts "Grozījumi Ministru kabineta 2012. gada 16. oktobra noteikumos Nr. 709 "Noteikumi par pedagoģiski medicīniskajām komisijām"" (VSS-118) paredz valsts un pašvaldību pedagoģiski medicīnisko komisiju informācijas sistēmā ietvert tādu pašu informāciju. Uzskatām, ka Valsts izglītības informācijas sistēmā nepieciešams ietvert tikai to informāciju par valsts un pašvaldību pedagoģiski medicīnisko komisiju atzinumiem, kas ir tieši nepieciešama, lai būtu iespējams nodrošināt izglītojamajam atbilstošas izglītības programmas un atbalsta pasākumu nodrošināšanu. Līdz ar to Valsts izglītības informācijas sistēmā jāiekļauj, piemēram, projekta 9. punktā ietvertais 8.</w:t>
            </w:r>
            <w:r w:rsidRPr="00457703">
              <w:rPr>
                <w:rFonts w:eastAsia="Times New Roman"/>
                <w:color w:val="212121"/>
                <w:sz w:val="22"/>
                <w:szCs w:val="22"/>
                <w:vertAlign w:val="superscript"/>
                <w:lang w:eastAsia="en-GB"/>
              </w:rPr>
              <w:t>2</w:t>
            </w:r>
            <w:r w:rsidRPr="00457703">
              <w:rPr>
                <w:rFonts w:eastAsia="Times New Roman"/>
                <w:color w:val="212121"/>
                <w:sz w:val="22"/>
                <w:szCs w:val="22"/>
                <w:lang w:eastAsia="en-GB"/>
              </w:rPr>
              <w:t>5. un 8.</w:t>
            </w:r>
            <w:r w:rsidRPr="00457703">
              <w:rPr>
                <w:rFonts w:eastAsia="Times New Roman"/>
                <w:color w:val="212121"/>
                <w:sz w:val="22"/>
                <w:szCs w:val="22"/>
                <w:vertAlign w:val="superscript"/>
                <w:lang w:eastAsia="en-GB"/>
              </w:rPr>
              <w:t>2</w:t>
            </w:r>
            <w:r w:rsidRPr="00457703">
              <w:rPr>
                <w:rFonts w:eastAsia="Times New Roman"/>
                <w:color w:val="212121"/>
                <w:sz w:val="22"/>
                <w:szCs w:val="22"/>
                <w:lang w:eastAsia="en-GB"/>
              </w:rPr>
              <w:t xml:space="preserve">6. apakšpunkts. Ņemot vērā minēto, lūdzam skaidrot </w:t>
            </w:r>
            <w:r w:rsidRPr="00457703">
              <w:rPr>
                <w:rFonts w:eastAsia="Times New Roman"/>
                <w:color w:val="212121"/>
                <w:sz w:val="22"/>
                <w:szCs w:val="22"/>
                <w:lang w:eastAsia="en-GB"/>
              </w:rPr>
              <w:lastRenderedPageBreak/>
              <w:t>anotācijā, kāpēc ir paredzēts Valsts izglītības informācijas sistēmā ietvert visu projekta 9. punktā minēto informāciju.</w:t>
            </w:r>
          </w:p>
          <w:p w14:paraId="5C77BA21" w14:textId="77777777" w:rsidR="00314A34" w:rsidRPr="00457703" w:rsidRDefault="00314A34" w:rsidP="00314A34">
            <w:pPr>
              <w:shd w:val="clear" w:color="auto" w:fill="FFFFFF"/>
              <w:ind w:firstLine="720"/>
              <w:rPr>
                <w:rFonts w:ascii="Segoe UI" w:eastAsia="Times New Roman" w:hAnsi="Segoe UI" w:cs="Segoe UI"/>
                <w:color w:val="212121"/>
                <w:sz w:val="22"/>
                <w:szCs w:val="22"/>
                <w:lang w:eastAsia="en-GB"/>
              </w:rPr>
            </w:pPr>
            <w:r w:rsidRPr="00457703">
              <w:rPr>
                <w:rFonts w:eastAsia="Times New Roman"/>
                <w:color w:val="212121"/>
                <w:sz w:val="22"/>
                <w:szCs w:val="22"/>
                <w:lang w:eastAsia="en-GB"/>
              </w:rPr>
              <w:t>Vienlaikus norādām, ka loģiskāk ir nepieciešamo informāciju ietvert sistēmas noteikumu 8. punktā, kas nosaka, kāda informācija Valsts izglītības informācijas sistēmā iekļaujama par izglītojamo, tādējādi nodrošinot, ka Valsts izglītības informācijas sistēmā ietvertā informācija par valsts un pašvaldību pedagoģiski medicīnisko komisiju atzinumu ir tieši pievienota informācijai par izglītojamo. Līdz ar to lūdzam precizēt projektu.</w:t>
            </w:r>
          </w:p>
          <w:p w14:paraId="6421F936" w14:textId="6542FFF4" w:rsidR="00314A34" w:rsidRPr="00457703" w:rsidRDefault="00314A34" w:rsidP="00314A34">
            <w:pPr>
              <w:pStyle w:val="naisc"/>
              <w:ind w:firstLine="284"/>
              <w:jc w:val="left"/>
              <w:rPr>
                <w:b/>
                <w:color w:val="auto"/>
                <w:sz w:val="22"/>
                <w:szCs w:val="22"/>
              </w:rPr>
            </w:pPr>
          </w:p>
        </w:tc>
        <w:tc>
          <w:tcPr>
            <w:tcW w:w="3332" w:type="dxa"/>
            <w:tcBorders>
              <w:top w:val="single" w:sz="6" w:space="0" w:color="000000"/>
              <w:left w:val="single" w:sz="6" w:space="0" w:color="000000"/>
              <w:bottom w:val="single" w:sz="6" w:space="0" w:color="000000"/>
              <w:right w:val="single" w:sz="6" w:space="0" w:color="000000"/>
            </w:tcBorders>
          </w:tcPr>
          <w:p w14:paraId="763914F5" w14:textId="77777777" w:rsidR="00314A34" w:rsidRPr="00457703" w:rsidRDefault="00314A34" w:rsidP="00314A34">
            <w:pPr>
              <w:pStyle w:val="naisc"/>
              <w:spacing w:before="0" w:after="0"/>
              <w:ind w:firstLine="284"/>
              <w:rPr>
                <w:b/>
                <w:color w:val="auto"/>
                <w:sz w:val="22"/>
                <w:szCs w:val="22"/>
              </w:rPr>
            </w:pPr>
            <w:r w:rsidRPr="00457703">
              <w:rPr>
                <w:b/>
                <w:color w:val="auto"/>
                <w:sz w:val="22"/>
                <w:szCs w:val="22"/>
              </w:rPr>
              <w:lastRenderedPageBreak/>
              <w:t>Ņemts vērā.</w:t>
            </w:r>
          </w:p>
          <w:p w14:paraId="066277D8" w14:textId="72E28A9C" w:rsidR="00314A34" w:rsidRPr="00457703" w:rsidRDefault="00314A34" w:rsidP="00314A34">
            <w:pPr>
              <w:pStyle w:val="naisc"/>
              <w:spacing w:before="0" w:after="0"/>
              <w:ind w:firstLine="284"/>
              <w:rPr>
                <w:color w:val="auto"/>
                <w:sz w:val="22"/>
                <w:szCs w:val="22"/>
              </w:rPr>
            </w:pPr>
            <w:r w:rsidRPr="00457703">
              <w:rPr>
                <w:color w:val="auto"/>
                <w:sz w:val="22"/>
                <w:szCs w:val="22"/>
              </w:rPr>
              <w:t>Papildināta anotācija un precizēta noteikumu punkta redakcija.</w:t>
            </w:r>
          </w:p>
        </w:tc>
        <w:tc>
          <w:tcPr>
            <w:tcW w:w="3260" w:type="dxa"/>
            <w:tcBorders>
              <w:top w:val="single" w:sz="4" w:space="0" w:color="auto"/>
              <w:left w:val="single" w:sz="4" w:space="0" w:color="auto"/>
              <w:bottom w:val="single" w:sz="4" w:space="0" w:color="auto"/>
            </w:tcBorders>
          </w:tcPr>
          <w:p w14:paraId="09B8136C" w14:textId="77777777" w:rsidR="00314A34" w:rsidRPr="00457703" w:rsidRDefault="00314A34" w:rsidP="00314A34">
            <w:pPr>
              <w:ind w:firstLine="720"/>
              <w:jc w:val="both"/>
              <w:rPr>
                <w:rFonts w:eastAsia="Times New Roman"/>
                <w:color w:val="auto"/>
                <w:sz w:val="22"/>
                <w:szCs w:val="22"/>
                <w:lang w:eastAsia="lv-LV"/>
              </w:rPr>
            </w:pPr>
            <w:r w:rsidRPr="00457703">
              <w:rPr>
                <w:rFonts w:eastAsia="Times New Roman"/>
                <w:color w:val="auto"/>
                <w:sz w:val="22"/>
                <w:szCs w:val="22"/>
                <w:lang w:eastAsia="lv-LV"/>
              </w:rPr>
              <w:t>Papildināta anotācija:</w:t>
            </w:r>
          </w:p>
          <w:p w14:paraId="413DCD11" w14:textId="396C45A1" w:rsidR="00314A34" w:rsidRPr="00457703" w:rsidRDefault="00314A34" w:rsidP="00314A34">
            <w:pPr>
              <w:ind w:firstLine="720"/>
              <w:jc w:val="both"/>
              <w:rPr>
                <w:rFonts w:eastAsia="Times New Roman"/>
                <w:color w:val="auto"/>
                <w:sz w:val="22"/>
                <w:szCs w:val="22"/>
                <w:lang w:eastAsia="lv-LV"/>
              </w:rPr>
            </w:pPr>
            <w:r w:rsidRPr="00457703">
              <w:rPr>
                <w:sz w:val="22"/>
                <w:szCs w:val="22"/>
                <w:lang w:eastAsia="lv-LV"/>
              </w:rPr>
              <w:t>Šobrīd, ja nepilngadīgā izglītojamā likumiskais pārstāvis vai pilngadīgs izglītojamais, saņemto atzinumu izglītības iestādē neiesniedz, izglītības iestāde nav informēta, par izglītojamam nepieciešamo atbalstu un izglītības iestāde nevar nodrošinātu kvalitatīvus izglītības pakalpojumus atbilstoši izglītojamā speciālajām vajadzībām.</w:t>
            </w:r>
          </w:p>
          <w:p w14:paraId="7AF0E53B" w14:textId="77777777" w:rsidR="00314A34" w:rsidRPr="00457703" w:rsidRDefault="00314A34" w:rsidP="00314A34">
            <w:pPr>
              <w:pStyle w:val="NoSpacing"/>
              <w:rPr>
                <w:sz w:val="22"/>
                <w:szCs w:val="22"/>
                <w:lang w:eastAsia="lv-LV"/>
              </w:rPr>
            </w:pPr>
            <w:r w:rsidRPr="00457703">
              <w:rPr>
                <w:sz w:val="22"/>
                <w:szCs w:val="22"/>
                <w:lang w:eastAsia="lv-LV"/>
              </w:rPr>
              <w:t xml:space="preserve">Tādēļ grozījumi paredz, ka informācija par atzinumu tiek nodota Valsts izglītības informācijas sistēmai (turpmāk – </w:t>
            </w:r>
            <w:r w:rsidRPr="00457703">
              <w:rPr>
                <w:sz w:val="22"/>
                <w:szCs w:val="22"/>
                <w:lang w:eastAsia="lv-LV"/>
              </w:rPr>
              <w:lastRenderedPageBreak/>
              <w:t>VIIS), lai izglītības iestādēm tiktu sniegta korekta informācija par izglītojamiem, kuriem izglītības procesā nepieciešams papildu atbalsts un mācību satura pielāgošana.  Izglītojamo tiesības saņemt izglītību atbilstoši viņu spējām nosaka Bērnu tiesību aizsardzības likuma 11. panta 1.punkts. Savukārt valstij ir pienākums nodrošināt visiem bērniem šādas iespējas - saskaņā ar Vispārējās izglītības likuma 11. panta otrās daļas trešo punktu vispārējās izglītības iestādes vadītājs ir atbildīgs par izglītojamo speciālo vajadzību apzināšanu un viņu izglītošanu atbilstoši speciālās izglītības programmām. Saskaņā ar minētā likuma 53. panta otro daļu atbilstošu atbalsta pasākumu pieejamību izglītojamajiem ar speciālām vajadzībām, kuri uzņemti vispārējās izglītības programmā, nodrošina izglītības iestāde. Izglītības iestāde katram uzņemtam izglītojamajam ar speciālām vajadzībām izstrādā individuālu izglītības programmas apguves plānu.</w:t>
            </w:r>
          </w:p>
          <w:p w14:paraId="06970365" w14:textId="77777777" w:rsidR="00314A34" w:rsidRPr="00457703" w:rsidRDefault="00314A34" w:rsidP="00314A34">
            <w:pPr>
              <w:pStyle w:val="NoSpacing"/>
              <w:rPr>
                <w:sz w:val="22"/>
                <w:szCs w:val="22"/>
                <w:lang w:eastAsia="lv-LV"/>
              </w:rPr>
            </w:pPr>
            <w:r w:rsidRPr="00457703">
              <w:rPr>
                <w:sz w:val="22"/>
                <w:szCs w:val="22"/>
              </w:rPr>
              <w:t xml:space="preserve">Fiziskas personas datu, kas attiecas uz veselību, apstrādes mērķis konkrētajā gadījumā izriet </w:t>
            </w:r>
            <w:r w:rsidRPr="00457703">
              <w:rPr>
                <w:sz w:val="22"/>
                <w:szCs w:val="22"/>
              </w:rPr>
              <w:lastRenderedPageBreak/>
              <w:t>arī no iepriekš minēto likumu normām, tas ir, lai izglītības iestādes izglītojamajiem ar speciālajām vajadzībām nodrošinātu izglītību atbilstoši viņu spējām, kā arī no projekta, kurā ir noteikts tas minimālais informācijas apjoms, kas nepieciešams izglītības iestādēm minēto valsts pārvaldes uzdevumu veikšanai.</w:t>
            </w:r>
          </w:p>
          <w:p w14:paraId="6A69F003" w14:textId="77777777" w:rsidR="00314A34" w:rsidRPr="00457703" w:rsidRDefault="00314A34" w:rsidP="00314A34">
            <w:pPr>
              <w:pStyle w:val="NoSpacing"/>
              <w:rPr>
                <w:sz w:val="22"/>
                <w:szCs w:val="22"/>
                <w:lang w:eastAsia="lv-LV"/>
              </w:rPr>
            </w:pPr>
            <w:r w:rsidRPr="00457703">
              <w:rPr>
                <w:sz w:val="22"/>
                <w:szCs w:val="22"/>
                <w:lang w:eastAsia="lv-LV"/>
              </w:rPr>
              <w:t xml:space="preserve">Kā konstatēts Izglītības attīstības pamatnostādnēs 2014. – 2020. gadam, bērniem un jauniešiem ar speciālām vajadzībām netiek nodrošināts pietiekams atbalsts izglītības iegūšanas procesā, </w:t>
            </w:r>
            <w:r w:rsidRPr="00457703">
              <w:rPr>
                <w:b/>
                <w:bCs/>
                <w:sz w:val="22"/>
                <w:szCs w:val="22"/>
                <w:u w:val="single"/>
                <w:lang w:eastAsia="lv-LV"/>
              </w:rPr>
              <w:t>līdz ar to projekts paredzētais personas tiesību ierobežojums atbilst neatliekamai sociālai vajadzībai – integrēt izglītojamos ar speciālām vajadzībām vispārējās izglītības sistēmā</w:t>
            </w:r>
            <w:r w:rsidRPr="00457703">
              <w:rPr>
                <w:sz w:val="22"/>
                <w:szCs w:val="22"/>
                <w:lang w:eastAsia="lv-LV"/>
              </w:rPr>
              <w:t xml:space="preserve">. </w:t>
            </w:r>
          </w:p>
          <w:p w14:paraId="7D299760" w14:textId="77777777" w:rsidR="00314A34" w:rsidRPr="00457703" w:rsidRDefault="00314A34" w:rsidP="00314A34">
            <w:pPr>
              <w:rPr>
                <w:sz w:val="22"/>
                <w:szCs w:val="22"/>
                <w:lang w:eastAsia="lv-LV"/>
              </w:rPr>
            </w:pPr>
            <w:r w:rsidRPr="00457703">
              <w:rPr>
                <w:sz w:val="22"/>
                <w:szCs w:val="22"/>
              </w:rPr>
              <w:t xml:space="preserve">Iemesls, kādēļ paredzēts veikt personas datu apstrādi - nododot valsts un pašvaldību komisiju informācijas sistēmas datus par atzinumu VIIS - ir praksē radusies situācija, kad izglītojamo likumiskie pārstāvji vai izglītojamie, kuri sasnieguši pilngadību ne vienmēr iesniedz atzinumus izglītības iestādē un </w:t>
            </w:r>
            <w:r w:rsidRPr="00457703">
              <w:rPr>
                <w:sz w:val="22"/>
                <w:szCs w:val="22"/>
              </w:rPr>
              <w:lastRenderedPageBreak/>
              <w:t xml:space="preserve">neievēro Izglītības likuma 58. panta pirmās daļas 4.punktā un Ministru kabineta 2015. gada 13. oktobra noteikumu Nr.591 “Kārtība, kādā izglītojamie tiek uzņemti vispārējās izglītības iestādēs un speciālajās pirmsskolas izglītības grupās un atskaitīti no tām, kā arī pārcelti uz nākamo klasi” 6.4.apkšpunktā noteiktos pienākumus. Paredzētais personas tiesību ierobežojums ir samērīgs ar sasniedzamo leģitīmo mērķi, jo sabiedrības ieguvums no efektīvas valsts politikas iekļaujošās izglītības jomā būs lielāks par indivīda iespēju ierobežojumu iesniegt vai neiesniegt atzinumu izglītības iestādē. Tātad datu apstrāde ir pamatota atbilstoši Eiropas Parlamenta un Padomes 2016. gada 27. aprīļa regulas (ES) 2016/679 par fizisku personu aizsardzību attiecībā uz personas datu apstrādi un šādu datu brīvu apriti un ar ko atceļ Direktīvu 95/46/EK (Vispārīgā datu aizsardzības regula) (turpmāk – Regula) 9. panta 2.unkta b apakšpunktam - </w:t>
            </w:r>
            <w:r w:rsidRPr="00457703">
              <w:rPr>
                <w:b/>
                <w:bCs/>
                <w:sz w:val="22"/>
                <w:szCs w:val="22"/>
                <w:u w:val="single"/>
              </w:rPr>
              <w:t>apstrāde ir vajadzīga, lai realizētu pārziņa pienākumus</w:t>
            </w:r>
            <w:r w:rsidRPr="00457703">
              <w:rPr>
                <w:b/>
                <w:bCs/>
                <w:sz w:val="22"/>
                <w:szCs w:val="22"/>
              </w:rPr>
              <w:t xml:space="preserve"> </w:t>
            </w:r>
            <w:r w:rsidRPr="00457703">
              <w:rPr>
                <w:b/>
                <w:bCs/>
                <w:sz w:val="22"/>
                <w:szCs w:val="22"/>
                <w:u w:val="single"/>
              </w:rPr>
              <w:t>un īstenotu</w:t>
            </w:r>
            <w:r w:rsidRPr="00457703">
              <w:rPr>
                <w:sz w:val="22"/>
                <w:szCs w:val="22"/>
              </w:rPr>
              <w:t xml:space="preserve"> pārziņa vai </w:t>
            </w:r>
            <w:r w:rsidRPr="00457703">
              <w:rPr>
                <w:b/>
                <w:bCs/>
                <w:sz w:val="22"/>
                <w:szCs w:val="22"/>
                <w:u w:val="single"/>
              </w:rPr>
              <w:t xml:space="preserve">datu subjekta konkrētas </w:t>
            </w:r>
            <w:r w:rsidRPr="00457703">
              <w:rPr>
                <w:b/>
                <w:bCs/>
                <w:sz w:val="22"/>
                <w:szCs w:val="22"/>
                <w:u w:val="single"/>
              </w:rPr>
              <w:lastRenderedPageBreak/>
              <w:t>tiesības</w:t>
            </w:r>
            <w:r w:rsidRPr="00457703">
              <w:rPr>
                <w:sz w:val="22"/>
                <w:szCs w:val="22"/>
              </w:rPr>
              <w:t xml:space="preserve"> nodarbinātības, sociālā nodrošinājuma un </w:t>
            </w:r>
            <w:r w:rsidRPr="00457703">
              <w:rPr>
                <w:b/>
                <w:bCs/>
                <w:sz w:val="22"/>
                <w:szCs w:val="22"/>
                <w:u w:val="single"/>
              </w:rPr>
              <w:t>sociālās aizsardzības tiesību jomā</w:t>
            </w:r>
            <w:r w:rsidRPr="00457703">
              <w:rPr>
                <w:sz w:val="22"/>
                <w:szCs w:val="22"/>
              </w:rPr>
              <w:t xml:space="preserve">, ciktāl to pieļauj Savienības vai dalībvalsts tiesību akti vai koplīgums atbilstīgi dalībvalsts tiesību aktiem, paredzot piemērotas garantijas datu subjekta pamattiesībām un interesēm. </w:t>
            </w:r>
          </w:p>
          <w:p w14:paraId="3FA13A7B" w14:textId="77777777" w:rsidR="00314A34" w:rsidRPr="00457703" w:rsidRDefault="00314A34" w:rsidP="00314A34">
            <w:pPr>
              <w:rPr>
                <w:sz w:val="22"/>
                <w:szCs w:val="22"/>
              </w:rPr>
            </w:pPr>
            <w:r w:rsidRPr="00457703">
              <w:rPr>
                <w:sz w:val="22"/>
                <w:szCs w:val="22"/>
              </w:rPr>
              <w:t xml:space="preserve">Lai būtu iespējams nodrošināt izglītojamajam atbilstošas izglītības programmas un atbalsta pasākumu nodrošināšanu izglītības iestādei nepieciešama </w:t>
            </w:r>
          </w:p>
          <w:p w14:paraId="274D5D39" w14:textId="77777777" w:rsidR="00314A34" w:rsidRPr="00457703" w:rsidRDefault="00314A34" w:rsidP="00314A34">
            <w:pPr>
              <w:rPr>
                <w:sz w:val="22"/>
                <w:szCs w:val="22"/>
              </w:rPr>
            </w:pPr>
            <w:r w:rsidRPr="00457703">
              <w:rPr>
                <w:sz w:val="22"/>
                <w:szCs w:val="22"/>
              </w:rPr>
              <w:t>šāda informācija:</w:t>
            </w:r>
          </w:p>
          <w:p w14:paraId="5DFE13B2" w14:textId="7A0CEA36" w:rsidR="00314A34" w:rsidRPr="00457703" w:rsidRDefault="00314A34" w:rsidP="00314A34">
            <w:pPr>
              <w:rPr>
                <w:sz w:val="22"/>
                <w:szCs w:val="22"/>
              </w:rPr>
            </w:pPr>
            <w:r w:rsidRPr="00457703">
              <w:rPr>
                <w:sz w:val="22"/>
                <w:szCs w:val="22"/>
                <w:u w:val="single"/>
              </w:rPr>
              <w:t>a).</w:t>
            </w:r>
            <w:r w:rsidRPr="00457703">
              <w:rPr>
                <w:sz w:val="22"/>
                <w:szCs w:val="22"/>
              </w:rPr>
              <w:t xml:space="preserve"> valsts un pašvaldību pedagoģiski medicīniskās komisijas nosaukums, kas izsniegusi atzinumu – dažkārt ir situācijas, kad izglītības iestādēm nepieciešams sazināties ar konkrēto komisiju lai </w:t>
            </w:r>
          </w:p>
          <w:p w14:paraId="77467225" w14:textId="77777777" w:rsidR="00314A34" w:rsidRPr="00457703" w:rsidRDefault="00314A34" w:rsidP="00314A34">
            <w:pPr>
              <w:rPr>
                <w:sz w:val="22"/>
                <w:szCs w:val="22"/>
              </w:rPr>
            </w:pPr>
            <w:r w:rsidRPr="00457703">
              <w:rPr>
                <w:sz w:val="22"/>
                <w:szCs w:val="22"/>
              </w:rPr>
              <w:t>lai sazinātos ar konkrēto komisiju ja ir radušies jautājumi par atbalsta pasākumu īstenošanu.</w:t>
            </w:r>
          </w:p>
          <w:p w14:paraId="6495F784" w14:textId="739913A1" w:rsidR="00314A34" w:rsidRPr="00457703" w:rsidRDefault="00314A34" w:rsidP="00314A34">
            <w:pPr>
              <w:rPr>
                <w:sz w:val="22"/>
                <w:szCs w:val="22"/>
              </w:rPr>
            </w:pPr>
            <w:r w:rsidRPr="00457703">
              <w:rPr>
                <w:sz w:val="22"/>
                <w:szCs w:val="22"/>
                <w:u w:val="single"/>
              </w:rPr>
              <w:t xml:space="preserve">b) </w:t>
            </w:r>
            <w:r w:rsidRPr="00457703">
              <w:rPr>
                <w:sz w:val="22"/>
                <w:szCs w:val="22"/>
              </w:rPr>
              <w:t>atzinuma numurs un atzinuma izdošanas datums nepieciešams lai identificētu konkrēto atzinumu par ko izglītības iestādei radušies jautājumi, kā arī lai izglītības iestāde zinātu  no kura brīža īstenojami atbalsta pasākumi.</w:t>
            </w:r>
          </w:p>
          <w:p w14:paraId="68456961" w14:textId="4416D35E" w:rsidR="00314A34" w:rsidRPr="00457703" w:rsidRDefault="00314A34" w:rsidP="00314A34">
            <w:pPr>
              <w:rPr>
                <w:sz w:val="22"/>
                <w:szCs w:val="22"/>
              </w:rPr>
            </w:pPr>
            <w:r w:rsidRPr="00457703">
              <w:rPr>
                <w:sz w:val="22"/>
                <w:szCs w:val="22"/>
              </w:rPr>
              <w:t xml:space="preserve">c) izglītojamajam ieteiktās </w:t>
            </w:r>
            <w:r w:rsidRPr="00457703">
              <w:rPr>
                <w:sz w:val="22"/>
                <w:szCs w:val="22"/>
              </w:rPr>
              <w:lastRenderedPageBreak/>
              <w:t xml:space="preserve">izglītības programmas kods un nosaukums, kā arī ieteikumi par atbalsta pasākumu nepieciešamību mācību procesā un valsts pārbaudes darbos – par to nepieciešamību jautājumu nebija; </w:t>
            </w:r>
          </w:p>
          <w:p w14:paraId="6B902DD7" w14:textId="77777777" w:rsidR="00314A34" w:rsidRPr="00457703" w:rsidRDefault="00314A34" w:rsidP="00314A34">
            <w:pPr>
              <w:jc w:val="both"/>
              <w:rPr>
                <w:sz w:val="22"/>
                <w:szCs w:val="22"/>
              </w:rPr>
            </w:pPr>
            <w:r w:rsidRPr="00457703">
              <w:rPr>
                <w:sz w:val="22"/>
                <w:szCs w:val="22"/>
              </w:rPr>
              <w:t>d) izglītojamā veselības, spēju un attīstības līmeņa atkārtotas izvērtēšanas laiks - paredz noteikt konkrētu nākamās izvērtēšanas termiņu, kad izvērtēšana jāveic atkārtoti, tas sniedz informāciju izglītības iestādei, cik ilgi atzinums ir aktuāls. Bez pārējiem punktiem varētu iztikt. Tā kā paredzēts, ka izglītības iestādes šo informāciju iegūs no VIIS, tad tam būtu jāatspoguļojas VIIS noteikumos.</w:t>
            </w:r>
          </w:p>
          <w:p w14:paraId="153B7AAF" w14:textId="77777777" w:rsidR="00314A34" w:rsidRPr="00457703" w:rsidRDefault="00314A34" w:rsidP="00314A34">
            <w:pPr>
              <w:jc w:val="both"/>
              <w:rPr>
                <w:sz w:val="22"/>
                <w:szCs w:val="22"/>
              </w:rPr>
            </w:pPr>
          </w:p>
          <w:p w14:paraId="4C3996CC" w14:textId="77777777" w:rsidR="00314A34" w:rsidRPr="00457703" w:rsidRDefault="00314A34" w:rsidP="00314A34">
            <w:pPr>
              <w:jc w:val="both"/>
              <w:rPr>
                <w:sz w:val="22"/>
                <w:szCs w:val="22"/>
              </w:rPr>
            </w:pPr>
            <w:r w:rsidRPr="00457703">
              <w:rPr>
                <w:sz w:val="22"/>
                <w:szCs w:val="22"/>
              </w:rPr>
              <w:t>Precizēta noteikumu projekta redakcija:</w:t>
            </w:r>
          </w:p>
          <w:p w14:paraId="04ADD0A8" w14:textId="77777777" w:rsidR="00C41ECE" w:rsidRPr="00C41ECE" w:rsidRDefault="00C41ECE" w:rsidP="00C41ECE">
            <w:pPr>
              <w:widowControl w:val="0"/>
              <w:tabs>
                <w:tab w:val="left" w:pos="0"/>
                <w:tab w:val="left" w:pos="1134"/>
              </w:tabs>
              <w:ind w:firstLine="709"/>
              <w:jc w:val="both"/>
              <w:rPr>
                <w:color w:val="auto"/>
                <w:sz w:val="22"/>
                <w:szCs w:val="22"/>
                <w:lang w:eastAsia="lv-LV"/>
              </w:rPr>
            </w:pPr>
            <w:r w:rsidRPr="00C41ECE">
              <w:rPr>
                <w:rFonts w:eastAsia="Times New Roman"/>
                <w:color w:val="auto"/>
                <w:sz w:val="22"/>
                <w:szCs w:val="22"/>
                <w:lang w:eastAsia="lv-LV"/>
              </w:rPr>
              <w:t xml:space="preserve">11.26. ziņas par </w:t>
            </w:r>
            <w:r w:rsidRPr="00C41ECE">
              <w:rPr>
                <w:color w:val="auto"/>
                <w:sz w:val="22"/>
                <w:szCs w:val="22"/>
                <w:lang w:eastAsia="lv-LV"/>
              </w:rPr>
              <w:t>izglītojamam izsniegto valsts un pašvaldību pedagoģiski medicīnisko komisiju atzinumu, norādot šādu informāciju:</w:t>
            </w:r>
          </w:p>
          <w:p w14:paraId="1B2A759B" w14:textId="77777777" w:rsidR="00C41ECE" w:rsidRPr="00C41ECE" w:rsidRDefault="00C41ECE" w:rsidP="00C41ECE">
            <w:pPr>
              <w:widowControl w:val="0"/>
              <w:tabs>
                <w:tab w:val="left" w:pos="0"/>
                <w:tab w:val="left" w:pos="1134"/>
              </w:tabs>
              <w:ind w:firstLine="709"/>
              <w:jc w:val="both"/>
              <w:rPr>
                <w:color w:val="auto"/>
                <w:sz w:val="22"/>
                <w:szCs w:val="22"/>
                <w:lang w:eastAsia="lv-LV"/>
              </w:rPr>
            </w:pPr>
            <w:r w:rsidRPr="00C41ECE">
              <w:rPr>
                <w:color w:val="auto"/>
                <w:sz w:val="22"/>
                <w:szCs w:val="22"/>
              </w:rPr>
              <w:t>11.26</w:t>
            </w:r>
            <w:r w:rsidRPr="00C41ECE">
              <w:rPr>
                <w:color w:val="auto"/>
                <w:sz w:val="22"/>
                <w:szCs w:val="22"/>
                <w:lang w:eastAsia="lv-LV"/>
              </w:rPr>
              <w:t>.1. valsts un pašvaldību pedagoģiski medicīniskās komisijas nosaukums, kas izsniegusi atzinumu;</w:t>
            </w:r>
          </w:p>
          <w:p w14:paraId="46EE741B" w14:textId="77777777" w:rsidR="00C41ECE" w:rsidRPr="00C41ECE" w:rsidRDefault="00C41ECE" w:rsidP="00C41ECE">
            <w:pPr>
              <w:widowControl w:val="0"/>
              <w:tabs>
                <w:tab w:val="left" w:pos="0"/>
                <w:tab w:val="left" w:pos="1134"/>
              </w:tabs>
              <w:ind w:firstLine="709"/>
              <w:jc w:val="both"/>
              <w:rPr>
                <w:color w:val="auto"/>
                <w:sz w:val="22"/>
                <w:szCs w:val="22"/>
                <w:lang w:eastAsia="lv-LV"/>
              </w:rPr>
            </w:pPr>
            <w:r w:rsidRPr="00C41ECE">
              <w:rPr>
                <w:color w:val="auto"/>
                <w:sz w:val="22"/>
                <w:szCs w:val="22"/>
              </w:rPr>
              <w:t>11.26</w:t>
            </w:r>
            <w:r w:rsidRPr="00C41ECE">
              <w:rPr>
                <w:color w:val="auto"/>
                <w:sz w:val="22"/>
                <w:szCs w:val="22"/>
                <w:lang w:eastAsia="lv-LV"/>
              </w:rPr>
              <w:t>.2. atzinuma numurs;</w:t>
            </w:r>
          </w:p>
          <w:p w14:paraId="44E8FD82" w14:textId="77777777" w:rsidR="00C41ECE" w:rsidRPr="00C41ECE" w:rsidRDefault="00C41ECE" w:rsidP="00C41ECE">
            <w:pPr>
              <w:widowControl w:val="0"/>
              <w:tabs>
                <w:tab w:val="left" w:pos="0"/>
                <w:tab w:val="left" w:pos="1134"/>
              </w:tabs>
              <w:ind w:firstLine="709"/>
              <w:jc w:val="both"/>
              <w:rPr>
                <w:color w:val="auto"/>
                <w:sz w:val="22"/>
                <w:szCs w:val="22"/>
                <w:lang w:eastAsia="lv-LV"/>
              </w:rPr>
            </w:pPr>
            <w:r w:rsidRPr="00C41ECE">
              <w:rPr>
                <w:color w:val="auto"/>
                <w:sz w:val="22"/>
                <w:szCs w:val="22"/>
              </w:rPr>
              <w:lastRenderedPageBreak/>
              <w:t>11.26</w:t>
            </w:r>
            <w:r w:rsidRPr="00C41ECE">
              <w:rPr>
                <w:color w:val="auto"/>
                <w:sz w:val="22"/>
                <w:szCs w:val="22"/>
                <w:lang w:eastAsia="lv-LV"/>
              </w:rPr>
              <w:t>.3. atzinuma izdošanas vietas nosaukums;</w:t>
            </w:r>
          </w:p>
          <w:p w14:paraId="39524BEE" w14:textId="77777777" w:rsidR="00C41ECE" w:rsidRPr="00C41ECE" w:rsidRDefault="00C41ECE" w:rsidP="00C41ECE">
            <w:pPr>
              <w:widowControl w:val="0"/>
              <w:tabs>
                <w:tab w:val="left" w:pos="0"/>
                <w:tab w:val="left" w:pos="1134"/>
              </w:tabs>
              <w:ind w:firstLine="709"/>
              <w:jc w:val="both"/>
              <w:rPr>
                <w:color w:val="auto"/>
                <w:sz w:val="22"/>
                <w:szCs w:val="22"/>
                <w:lang w:eastAsia="lv-LV"/>
              </w:rPr>
            </w:pPr>
            <w:r w:rsidRPr="00C41ECE">
              <w:rPr>
                <w:color w:val="auto"/>
                <w:sz w:val="22"/>
                <w:szCs w:val="22"/>
              </w:rPr>
              <w:t>11.26</w:t>
            </w:r>
            <w:r w:rsidRPr="00C41ECE">
              <w:rPr>
                <w:color w:val="auto"/>
                <w:sz w:val="22"/>
                <w:szCs w:val="22"/>
                <w:lang w:eastAsia="lv-LV"/>
              </w:rPr>
              <w:t>.4. atzinuma izdošanas datums;</w:t>
            </w:r>
          </w:p>
          <w:p w14:paraId="2537ABED" w14:textId="77777777" w:rsidR="00C41ECE" w:rsidRPr="00C41ECE" w:rsidRDefault="00C41ECE" w:rsidP="00C41ECE">
            <w:pPr>
              <w:widowControl w:val="0"/>
              <w:tabs>
                <w:tab w:val="left" w:pos="0"/>
                <w:tab w:val="left" w:pos="1134"/>
              </w:tabs>
              <w:ind w:firstLine="709"/>
              <w:jc w:val="both"/>
              <w:rPr>
                <w:color w:val="auto"/>
                <w:sz w:val="22"/>
                <w:szCs w:val="22"/>
                <w:lang w:eastAsia="lv-LV"/>
              </w:rPr>
            </w:pPr>
            <w:r w:rsidRPr="00C41ECE">
              <w:rPr>
                <w:color w:val="auto"/>
                <w:sz w:val="22"/>
                <w:szCs w:val="22"/>
              </w:rPr>
              <w:t>11.26</w:t>
            </w:r>
            <w:r w:rsidRPr="00C41ECE">
              <w:rPr>
                <w:color w:val="auto"/>
                <w:sz w:val="22"/>
                <w:szCs w:val="22"/>
                <w:lang w:eastAsia="lv-LV"/>
              </w:rPr>
              <w:t>.5. izglītojamajam ieteiktās izglītības programmas kods un nosaukums;</w:t>
            </w:r>
          </w:p>
          <w:p w14:paraId="63CB5AFE" w14:textId="77777777" w:rsidR="00C41ECE" w:rsidRPr="00C41ECE" w:rsidRDefault="00C41ECE" w:rsidP="00C41ECE">
            <w:pPr>
              <w:widowControl w:val="0"/>
              <w:tabs>
                <w:tab w:val="left" w:pos="0"/>
                <w:tab w:val="left" w:pos="1134"/>
              </w:tabs>
              <w:ind w:firstLine="709"/>
              <w:jc w:val="both"/>
              <w:rPr>
                <w:color w:val="auto"/>
                <w:sz w:val="22"/>
                <w:szCs w:val="22"/>
                <w:lang w:eastAsia="lv-LV"/>
              </w:rPr>
            </w:pPr>
            <w:r w:rsidRPr="00C41ECE">
              <w:rPr>
                <w:color w:val="auto"/>
                <w:sz w:val="22"/>
                <w:szCs w:val="22"/>
              </w:rPr>
              <w:t>11.26</w:t>
            </w:r>
            <w:r w:rsidRPr="00C41ECE">
              <w:rPr>
                <w:color w:val="auto"/>
                <w:sz w:val="22"/>
                <w:szCs w:val="22"/>
                <w:lang w:eastAsia="lv-LV"/>
              </w:rPr>
              <w:t>.6. ieteikumi par atbalsta pasākumu nepieciešamību mācību procesā un valsts pārbaudījumos;</w:t>
            </w:r>
          </w:p>
          <w:p w14:paraId="0A9C4A2D" w14:textId="0B6EAF73" w:rsidR="00314A34" w:rsidRPr="00457703" w:rsidRDefault="00C41ECE" w:rsidP="00C41ECE">
            <w:pPr>
              <w:widowControl w:val="0"/>
              <w:tabs>
                <w:tab w:val="left" w:pos="0"/>
                <w:tab w:val="left" w:pos="1134"/>
              </w:tabs>
              <w:ind w:firstLine="709"/>
              <w:jc w:val="both"/>
              <w:rPr>
                <w:color w:val="auto"/>
                <w:sz w:val="22"/>
                <w:szCs w:val="22"/>
                <w:lang w:eastAsia="lv-LV"/>
              </w:rPr>
            </w:pPr>
            <w:r w:rsidRPr="00C41ECE">
              <w:rPr>
                <w:color w:val="auto"/>
                <w:sz w:val="22"/>
                <w:szCs w:val="22"/>
              </w:rPr>
              <w:t>11.26</w:t>
            </w:r>
            <w:r w:rsidRPr="00C41ECE">
              <w:rPr>
                <w:color w:val="auto"/>
                <w:sz w:val="22"/>
                <w:szCs w:val="22"/>
                <w:lang w:eastAsia="lv-LV"/>
              </w:rPr>
              <w:t>.7. izglītojamā veselības, spēju un attīstības līmeņa atkārtotas izvērtēšanas nepieciešamība un laiks, ja tāds ir noteikts;</w:t>
            </w:r>
          </w:p>
        </w:tc>
      </w:tr>
      <w:tr w:rsidR="00445728" w:rsidRPr="00457703" w14:paraId="17D491ED" w14:textId="77777777" w:rsidTr="0066744D">
        <w:tc>
          <w:tcPr>
            <w:tcW w:w="814" w:type="dxa"/>
            <w:tcBorders>
              <w:top w:val="single" w:sz="6" w:space="0" w:color="000000"/>
              <w:left w:val="single" w:sz="6" w:space="0" w:color="000000"/>
              <w:bottom w:val="single" w:sz="6" w:space="0" w:color="000000"/>
              <w:right w:val="single" w:sz="6" w:space="0" w:color="000000"/>
            </w:tcBorders>
          </w:tcPr>
          <w:p w14:paraId="2A9D4781" w14:textId="23CAF9AB" w:rsidR="00445728" w:rsidRPr="00457703" w:rsidRDefault="00445728" w:rsidP="00BF735B">
            <w:pPr>
              <w:pStyle w:val="naisc"/>
              <w:numPr>
                <w:ilvl w:val="0"/>
                <w:numId w:val="29"/>
              </w:numPr>
              <w:spacing w:before="0" w:after="0"/>
              <w:rPr>
                <w:color w:val="auto"/>
                <w:sz w:val="22"/>
                <w:szCs w:val="22"/>
              </w:rPr>
            </w:pPr>
          </w:p>
        </w:tc>
        <w:tc>
          <w:tcPr>
            <w:tcW w:w="3714" w:type="dxa"/>
            <w:tcBorders>
              <w:top w:val="single" w:sz="6" w:space="0" w:color="000000"/>
              <w:left w:val="single" w:sz="6" w:space="0" w:color="000000"/>
              <w:bottom w:val="single" w:sz="6" w:space="0" w:color="000000"/>
              <w:right w:val="single" w:sz="6" w:space="0" w:color="000000"/>
            </w:tcBorders>
          </w:tcPr>
          <w:p w14:paraId="6160D3BB" w14:textId="77777777" w:rsidR="00445728" w:rsidRPr="00457703" w:rsidRDefault="00445728" w:rsidP="00445728">
            <w:pPr>
              <w:pStyle w:val="naisc"/>
              <w:spacing w:before="0" w:after="0"/>
              <w:ind w:firstLine="284"/>
              <w:rPr>
                <w:color w:val="auto"/>
                <w:sz w:val="22"/>
                <w:szCs w:val="22"/>
              </w:rPr>
            </w:pPr>
            <w:r w:rsidRPr="00457703">
              <w:rPr>
                <w:color w:val="auto"/>
                <w:sz w:val="22"/>
                <w:szCs w:val="22"/>
              </w:rPr>
              <w:t>Noteikumu projekts neparedz grozījumus.</w:t>
            </w:r>
          </w:p>
          <w:p w14:paraId="5AA784AC" w14:textId="77777777" w:rsidR="00445728" w:rsidRPr="00457703" w:rsidRDefault="00445728" w:rsidP="00445728">
            <w:pPr>
              <w:pStyle w:val="naisc"/>
              <w:spacing w:before="0" w:after="0"/>
              <w:ind w:firstLine="284"/>
              <w:rPr>
                <w:color w:val="auto"/>
                <w:sz w:val="22"/>
                <w:szCs w:val="22"/>
              </w:rPr>
            </w:pPr>
          </w:p>
          <w:p w14:paraId="6799AF38" w14:textId="77777777" w:rsidR="00445728" w:rsidRPr="00457703" w:rsidRDefault="00445728" w:rsidP="00445728">
            <w:pPr>
              <w:jc w:val="both"/>
              <w:rPr>
                <w:sz w:val="22"/>
                <w:szCs w:val="22"/>
                <w:shd w:val="clear" w:color="auto" w:fill="FFFFFF"/>
              </w:rPr>
            </w:pPr>
            <w:r w:rsidRPr="00457703">
              <w:rPr>
                <w:sz w:val="22"/>
                <w:szCs w:val="22"/>
                <w:shd w:val="clear" w:color="auto" w:fill="FFFFFF"/>
              </w:rPr>
              <w:t>8. Par izglītojamo (izņemot izglītojamo augstākās izglītības programmā un pieaugušo neformālās izglītības iestādē) sistēmā iekļauj šādu informāciju:</w:t>
            </w:r>
          </w:p>
          <w:p w14:paraId="0DE3F766" w14:textId="77777777" w:rsidR="00445728" w:rsidRPr="00457703" w:rsidRDefault="00445728" w:rsidP="00445728">
            <w:pPr>
              <w:jc w:val="both"/>
              <w:rPr>
                <w:sz w:val="22"/>
                <w:szCs w:val="22"/>
                <w:shd w:val="clear" w:color="auto" w:fill="FFFFFF"/>
              </w:rPr>
            </w:pPr>
            <w:r w:rsidRPr="00457703">
              <w:rPr>
                <w:sz w:val="22"/>
                <w:szCs w:val="22"/>
                <w:shd w:val="clear" w:color="auto" w:fill="FFFFFF"/>
              </w:rPr>
              <w:t>[..]</w:t>
            </w:r>
          </w:p>
          <w:p w14:paraId="6ECCECF6" w14:textId="7D96C7C9" w:rsidR="00445728" w:rsidRPr="00457703" w:rsidRDefault="00445728" w:rsidP="00445728">
            <w:pPr>
              <w:pStyle w:val="naisc"/>
              <w:spacing w:before="0" w:after="0"/>
              <w:ind w:firstLine="284"/>
              <w:rPr>
                <w:color w:val="auto"/>
                <w:sz w:val="22"/>
                <w:szCs w:val="22"/>
              </w:rPr>
            </w:pPr>
            <w:r w:rsidRPr="00457703">
              <w:rPr>
                <w:sz w:val="22"/>
                <w:szCs w:val="22"/>
                <w:shd w:val="clear" w:color="auto" w:fill="FFFFFF"/>
              </w:rPr>
              <w:t>8.12. faktiskās dzīvesvietas adrese</w:t>
            </w:r>
          </w:p>
        </w:tc>
        <w:tc>
          <w:tcPr>
            <w:tcW w:w="3756" w:type="dxa"/>
            <w:tcBorders>
              <w:top w:val="single" w:sz="6" w:space="0" w:color="000000"/>
              <w:left w:val="single" w:sz="6" w:space="0" w:color="000000"/>
              <w:bottom w:val="single" w:sz="6" w:space="0" w:color="000000"/>
              <w:right w:val="single" w:sz="6" w:space="0" w:color="000000"/>
            </w:tcBorders>
          </w:tcPr>
          <w:p w14:paraId="1C7B7204" w14:textId="77777777" w:rsidR="00445728" w:rsidRPr="00457703" w:rsidRDefault="00445728" w:rsidP="00445728">
            <w:pPr>
              <w:pStyle w:val="naisc"/>
              <w:spacing w:before="0" w:after="0"/>
              <w:ind w:firstLine="284"/>
              <w:rPr>
                <w:b/>
                <w:color w:val="auto"/>
                <w:sz w:val="22"/>
                <w:szCs w:val="22"/>
              </w:rPr>
            </w:pPr>
            <w:r w:rsidRPr="00457703">
              <w:rPr>
                <w:b/>
                <w:color w:val="auto"/>
                <w:sz w:val="22"/>
                <w:szCs w:val="22"/>
              </w:rPr>
              <w:t>Latvijas Lielo pilsētu asociācijas 24.01.2019. vēstule Nr. 5-1/14:</w:t>
            </w:r>
          </w:p>
          <w:p w14:paraId="46D1D101" w14:textId="77777777" w:rsidR="00445728" w:rsidRPr="00457703" w:rsidRDefault="00445728" w:rsidP="00445728">
            <w:pPr>
              <w:rPr>
                <w:color w:val="auto"/>
                <w:sz w:val="22"/>
                <w:szCs w:val="22"/>
              </w:rPr>
            </w:pPr>
            <w:r w:rsidRPr="00457703">
              <w:rPr>
                <w:color w:val="auto"/>
                <w:sz w:val="22"/>
                <w:szCs w:val="22"/>
              </w:rPr>
              <w:t>Rosinām svītrot Ministru kabineta 2010. gada 17. augusta noteikumu Nr. 788 „Valsts izglītības informācijas sistēmas saturs, uzturēšanas un aktualizācijas kārtība”” 8.12. apakšpunktu, pamatojoties uz to, ka šāda informācija nav izmantojama Valsts izglītības informācijas sistēmas kontekstā (neviena darbība vai funkcija neizmanto faktisko adresi), šādu informāciju nav iespējams pārbaudīt (manuāli ievadītai adresei nav neviena autorizēta avota) un arī tāpēc, lai nebūtu jāveic dubults darbs (informācija ir pieejama žurnālā (e-žurnālā)).</w:t>
            </w:r>
          </w:p>
          <w:p w14:paraId="7A4BED20" w14:textId="77777777" w:rsidR="00445728" w:rsidRPr="00457703" w:rsidRDefault="00445728" w:rsidP="00445728">
            <w:pPr>
              <w:pStyle w:val="naisc"/>
              <w:spacing w:before="0" w:after="0"/>
              <w:ind w:firstLine="284"/>
              <w:rPr>
                <w:b/>
                <w:color w:val="auto"/>
                <w:sz w:val="22"/>
                <w:szCs w:val="22"/>
              </w:rPr>
            </w:pPr>
            <w:r w:rsidRPr="00457703">
              <w:rPr>
                <w:b/>
                <w:color w:val="auto"/>
                <w:sz w:val="22"/>
                <w:szCs w:val="22"/>
              </w:rPr>
              <w:t xml:space="preserve">Latvijas Lielo pilsētu asociācijas </w:t>
            </w:r>
            <w:r w:rsidRPr="00457703">
              <w:rPr>
                <w:b/>
                <w:color w:val="auto"/>
                <w:sz w:val="22"/>
                <w:szCs w:val="22"/>
              </w:rPr>
              <w:lastRenderedPageBreak/>
              <w:t>13.03.2019. vēstule Nr. 5-1/74:</w:t>
            </w:r>
          </w:p>
          <w:p w14:paraId="46AB960C" w14:textId="4DD4D5B1" w:rsidR="00445728" w:rsidRPr="00457703" w:rsidRDefault="00445728" w:rsidP="00445728">
            <w:pPr>
              <w:pStyle w:val="naisc"/>
              <w:ind w:firstLine="284"/>
              <w:jc w:val="left"/>
              <w:rPr>
                <w:b/>
                <w:color w:val="auto"/>
                <w:sz w:val="22"/>
                <w:szCs w:val="22"/>
              </w:rPr>
            </w:pPr>
            <w:r w:rsidRPr="00457703">
              <w:rPr>
                <w:color w:val="auto"/>
                <w:sz w:val="22"/>
                <w:szCs w:val="22"/>
              </w:rPr>
              <w:t>Latvijas Lielo pilsētu asociācija uztur spēkā iebildumu, jo šāda informācija nav izmantojama VIIS kontekstā.</w:t>
            </w:r>
          </w:p>
        </w:tc>
        <w:tc>
          <w:tcPr>
            <w:tcW w:w="3332" w:type="dxa"/>
            <w:tcBorders>
              <w:top w:val="single" w:sz="6" w:space="0" w:color="000000"/>
              <w:left w:val="single" w:sz="6" w:space="0" w:color="000000"/>
              <w:bottom w:val="single" w:sz="6" w:space="0" w:color="000000"/>
              <w:right w:val="single" w:sz="6" w:space="0" w:color="000000"/>
            </w:tcBorders>
          </w:tcPr>
          <w:p w14:paraId="7916C4E2" w14:textId="6B6495E5" w:rsidR="00445728" w:rsidRPr="00457703" w:rsidRDefault="00445728" w:rsidP="00445728">
            <w:pPr>
              <w:pStyle w:val="naisc"/>
              <w:spacing w:before="0" w:after="0"/>
              <w:ind w:firstLine="284"/>
              <w:rPr>
                <w:b/>
                <w:color w:val="auto"/>
                <w:sz w:val="22"/>
                <w:szCs w:val="22"/>
              </w:rPr>
            </w:pPr>
            <w:r w:rsidRPr="00457703">
              <w:rPr>
                <w:b/>
                <w:color w:val="auto"/>
                <w:sz w:val="22"/>
                <w:szCs w:val="22"/>
              </w:rPr>
              <w:lastRenderedPageBreak/>
              <w:t xml:space="preserve">Panākta vienošanās elektroniskajā saskaņošanā 2019. gada aprīlī. </w:t>
            </w:r>
          </w:p>
          <w:p w14:paraId="798C0D48" w14:textId="77777777" w:rsidR="00445728" w:rsidRPr="00457703" w:rsidRDefault="00445728" w:rsidP="00445728">
            <w:pPr>
              <w:rPr>
                <w:rFonts w:eastAsia="Times New Roman"/>
                <w:color w:val="auto"/>
                <w:sz w:val="22"/>
                <w:szCs w:val="22"/>
                <w:lang w:eastAsia="lv-LV"/>
              </w:rPr>
            </w:pPr>
            <w:r w:rsidRPr="00457703">
              <w:rPr>
                <w:color w:val="auto"/>
                <w:sz w:val="22"/>
                <w:szCs w:val="22"/>
                <w:u w:val="single"/>
              </w:rPr>
              <w:t>Iebildums, ka faktiskās adreses norādīšana VIIS rada papildus slogu nav pamatots, jo elektronisko adresi norādot VIIS, tā izmantojot datu apmaiņas risinājumu, ar kuru elektroniskajos žurnālos</w:t>
            </w:r>
            <w:r w:rsidRPr="00457703">
              <w:rPr>
                <w:color w:val="auto"/>
                <w:sz w:val="22"/>
                <w:szCs w:val="22"/>
              </w:rPr>
              <w:t xml:space="preserve"> ievada skolēnu sarakstus, tā arī nonāk elektroniskajos žurnālos un atkārtoti tur nav jāievada Papildus norādām, ka s</w:t>
            </w:r>
            <w:r w:rsidRPr="00457703">
              <w:rPr>
                <w:rFonts w:eastAsia="Times New Roman"/>
                <w:color w:val="auto"/>
                <w:sz w:val="22"/>
                <w:szCs w:val="22"/>
                <w:lang w:eastAsia="lv-LV"/>
              </w:rPr>
              <w:t xml:space="preserve">askaņā ar Iedzīvotāju reģistra likuma 10. panta 10. punktā noteikto Iedzīvotāju reģistrā par personu iekļauj deklarētās, reģistrētās vai personas norādītās </w:t>
            </w:r>
            <w:r w:rsidRPr="00457703">
              <w:rPr>
                <w:rFonts w:eastAsia="Times New Roman"/>
                <w:color w:val="auto"/>
                <w:sz w:val="22"/>
                <w:szCs w:val="22"/>
                <w:lang w:eastAsia="lv-LV"/>
              </w:rPr>
              <w:lastRenderedPageBreak/>
              <w:t>dzīvesvietas adresi. Personas norādītajai dzīvesvietas adresei ir informatīvs raksturs.</w:t>
            </w:r>
          </w:p>
          <w:p w14:paraId="0CE674AD" w14:textId="77777777" w:rsidR="00445728" w:rsidRPr="00457703" w:rsidRDefault="00445728" w:rsidP="00445728">
            <w:pPr>
              <w:rPr>
                <w:rFonts w:eastAsia="Times New Roman"/>
                <w:color w:val="auto"/>
                <w:sz w:val="22"/>
                <w:szCs w:val="22"/>
                <w:lang w:eastAsia="lv-LV"/>
              </w:rPr>
            </w:pPr>
            <w:r w:rsidRPr="00457703">
              <w:rPr>
                <w:rFonts w:eastAsia="Times New Roman"/>
                <w:color w:val="auto"/>
                <w:sz w:val="22"/>
                <w:szCs w:val="22"/>
                <w:lang w:eastAsia="lv-LV"/>
              </w:rPr>
              <w:t>Dzīvesvieta (gan faktiskā, gan deklarētā adrese) ir jebkura personas brīvi izraudzīta ar nekustamo īpašumu saistīta vieta (ar adresi), kurā persona labprātīgi apmetusies ar tieši vai klusējot izteiktu nodomu tur dzīvot, kurā dzīvot tai ir tiesisks pamats un kuru šī persona atzīst par vietu, kur tā sasniedzama tiesiskajās attiecībās ar valsti un pašvaldību.</w:t>
            </w:r>
          </w:p>
          <w:p w14:paraId="0016CB85" w14:textId="77777777" w:rsidR="00445728" w:rsidRPr="00457703" w:rsidRDefault="00445728" w:rsidP="00445728">
            <w:pPr>
              <w:rPr>
                <w:rFonts w:eastAsia="Times New Roman"/>
                <w:color w:val="auto"/>
                <w:sz w:val="22"/>
                <w:szCs w:val="22"/>
                <w:lang w:eastAsia="lv-LV"/>
              </w:rPr>
            </w:pPr>
            <w:r w:rsidRPr="00457703">
              <w:rPr>
                <w:rFonts w:eastAsia="Times New Roman"/>
                <w:color w:val="auto"/>
                <w:sz w:val="22"/>
                <w:szCs w:val="22"/>
                <w:lang w:eastAsia="lv-LV"/>
              </w:rPr>
              <w:t>Dzīvesvietas deklarēšanas likuma 6.pants paredz pienākumu personai deklarēt dzīvesvietu. Savukārt minētā likuma 10.panta pirmā un otrā daļa noteic, ka ziņas par to personu dzīvesvietu, kuras savu dzīvesvietu nav deklarējušas, Iedzīvotāju reģistrā aktualizē iestāde, ja tiek konstatēts nekustamais īpašums (ar adresi), kurā šī persona dzīvo. Dzīvesvieta tiek reģistrēta, ja par personas faktisko dzīvesvietu ir saņemtas ziņas no valsts vai pašvaldību institūcijām, ārstniecības, izglītības un citām iestādēm vai personām. Tātad secināms, ka faktiskajai adresei tiesiskajās attiecībās ar valsti un pašvaldību ir tikpat liela nozīme kā deklarētajai adresei.</w:t>
            </w:r>
          </w:p>
          <w:p w14:paraId="058A696A" w14:textId="77777777" w:rsidR="00445728" w:rsidRPr="00457703" w:rsidRDefault="00445728" w:rsidP="00445728">
            <w:pPr>
              <w:rPr>
                <w:rFonts w:eastAsia="Times New Roman"/>
                <w:color w:val="auto"/>
                <w:sz w:val="22"/>
                <w:szCs w:val="22"/>
                <w:lang w:eastAsia="lv-LV"/>
              </w:rPr>
            </w:pPr>
            <w:r w:rsidRPr="00457703">
              <w:rPr>
                <w:rFonts w:eastAsia="Times New Roman"/>
                <w:color w:val="auto"/>
                <w:sz w:val="22"/>
                <w:szCs w:val="22"/>
                <w:lang w:eastAsia="lv-LV"/>
              </w:rPr>
              <w:lastRenderedPageBreak/>
              <w:t>Faktiskajai adresei, sevišķi, ja tā atšķiras no deklarētās adreses, tiesiskajās attiecībās ar valsti un pašvaldību ir tikpat liela nozīme kā deklarētajai adresei, jo tā uzskatāma par dzīvesvietu.</w:t>
            </w:r>
          </w:p>
          <w:p w14:paraId="29FAAE8C" w14:textId="77777777" w:rsidR="00445728" w:rsidRPr="00457703" w:rsidRDefault="00445728" w:rsidP="00445728">
            <w:pPr>
              <w:rPr>
                <w:rFonts w:eastAsia="Times New Roman"/>
                <w:color w:val="auto"/>
                <w:sz w:val="22"/>
                <w:szCs w:val="22"/>
                <w:lang w:eastAsia="lv-LV"/>
              </w:rPr>
            </w:pPr>
            <w:r w:rsidRPr="00457703">
              <w:rPr>
                <w:rFonts w:eastAsia="Times New Roman"/>
                <w:color w:val="auto"/>
                <w:sz w:val="22"/>
                <w:szCs w:val="22"/>
                <w:lang w:eastAsia="lv-LV"/>
              </w:rPr>
              <w:t>Tāpat norādām, ka Valsts izglītības informācijas sistēmā pašlaik ir dati par izglītojamajiem, kuriem ir tikai faktiskā dzīves vieta</w:t>
            </w:r>
          </w:p>
          <w:p w14:paraId="11070A58" w14:textId="77777777" w:rsidR="00445728" w:rsidRPr="00457703" w:rsidRDefault="00445728" w:rsidP="00445728">
            <w:pPr>
              <w:rPr>
                <w:rFonts w:eastAsia="Times New Roman"/>
                <w:color w:val="auto"/>
                <w:sz w:val="22"/>
                <w:szCs w:val="22"/>
                <w:lang w:eastAsia="lv-LV"/>
              </w:rPr>
            </w:pPr>
            <w:r w:rsidRPr="00457703">
              <w:rPr>
                <w:rFonts w:eastAsia="Times New Roman"/>
                <w:color w:val="auto"/>
                <w:sz w:val="22"/>
                <w:szCs w:val="22"/>
                <w:lang w:eastAsia="lv-LV"/>
              </w:rPr>
              <w:t>un šobrīd nav nemaz norādīta deklarētā adrese. Ja sistēmā netiks iekļauta informācija par personas faktisko dzīvesvietas adresi, tad šādām personām vispār nebūs iespējams noteikt, izglītojamajam saistīto dzīves vietu.</w:t>
            </w:r>
          </w:p>
          <w:p w14:paraId="6D962C21" w14:textId="77777777" w:rsidR="0035609B" w:rsidRDefault="00445728" w:rsidP="0076619E">
            <w:pPr>
              <w:pStyle w:val="naisc"/>
              <w:spacing w:before="0" w:after="0"/>
              <w:ind w:firstLine="284"/>
              <w:rPr>
                <w:color w:val="auto"/>
                <w:sz w:val="22"/>
                <w:szCs w:val="22"/>
              </w:rPr>
            </w:pPr>
            <w:r w:rsidRPr="00457703">
              <w:rPr>
                <w:b/>
                <w:color w:val="auto"/>
                <w:sz w:val="22"/>
                <w:szCs w:val="22"/>
              </w:rPr>
              <w:t>Papildus</w:t>
            </w:r>
            <w:r w:rsidRPr="00457703">
              <w:rPr>
                <w:color w:val="auto"/>
                <w:sz w:val="22"/>
                <w:szCs w:val="22"/>
              </w:rPr>
              <w:t xml:space="preserve"> 2005.gada 18.oktobra MK noteikumu Nr.779 "Noteikumi par vispārējās izglītības iestāžu pedagoģiskā procesa organizēšanai nepieciešamo obligāto dokumentāciju"  2.1. un  3.1.punkts nosaka, ka personas lietā ieraksta izglītojamā faktiskās dzīvesvietas adresi. Ja ir doma par to, ka personas lietu papīra formā ar laiku varētu aizstāt ar elektronisku, tad faktiskajai adresei VIISā jāpaliek. Vismaz, kamēr </w:t>
            </w:r>
            <w:r w:rsidR="0076619E" w:rsidRPr="00457703">
              <w:rPr>
                <w:color w:val="auto"/>
                <w:sz w:val="22"/>
                <w:szCs w:val="22"/>
              </w:rPr>
              <w:t>nav grozīti MK noteikumi Nr.779.</w:t>
            </w:r>
          </w:p>
          <w:p w14:paraId="3FA82DCA" w14:textId="386C4653" w:rsidR="00474824" w:rsidRPr="00457703" w:rsidRDefault="00474824" w:rsidP="0076619E">
            <w:pPr>
              <w:pStyle w:val="naisc"/>
              <w:spacing w:before="0" w:after="0"/>
              <w:ind w:firstLine="284"/>
              <w:rPr>
                <w:color w:val="auto"/>
                <w:sz w:val="22"/>
                <w:szCs w:val="22"/>
              </w:rPr>
            </w:pPr>
            <w:r>
              <w:rPr>
                <w:color w:val="auto"/>
                <w:sz w:val="22"/>
                <w:szCs w:val="22"/>
              </w:rPr>
              <w:t>Ja tiks veiktas izmaiņas MK noteikumos</w:t>
            </w:r>
            <w:r w:rsidRPr="00457703">
              <w:rPr>
                <w:color w:val="auto"/>
                <w:sz w:val="22"/>
                <w:szCs w:val="22"/>
              </w:rPr>
              <w:t xml:space="preserve"> Nr.779 "Noteikumi par vispārējās izglītības iestāžu </w:t>
            </w:r>
            <w:r w:rsidRPr="00457703">
              <w:rPr>
                <w:color w:val="auto"/>
                <w:sz w:val="22"/>
                <w:szCs w:val="22"/>
              </w:rPr>
              <w:lastRenderedPageBreak/>
              <w:t>pedagoģiskā procesa organizēšanai nepieciešamo obligāto dokumentāciju"</w:t>
            </w:r>
            <w:r>
              <w:rPr>
                <w:color w:val="auto"/>
                <w:sz w:val="22"/>
                <w:szCs w:val="22"/>
              </w:rPr>
              <w:t xml:space="preserve">, tad var pārskatīt arī faktiskās adreses norādīšanu Valsts izglītības informācijas sistēmā. </w:t>
            </w:r>
          </w:p>
        </w:tc>
        <w:tc>
          <w:tcPr>
            <w:tcW w:w="3260" w:type="dxa"/>
            <w:tcBorders>
              <w:top w:val="single" w:sz="4" w:space="0" w:color="auto"/>
              <w:left w:val="single" w:sz="4" w:space="0" w:color="auto"/>
              <w:bottom w:val="single" w:sz="4" w:space="0" w:color="auto"/>
            </w:tcBorders>
          </w:tcPr>
          <w:p w14:paraId="31F179A6" w14:textId="0BD629B4" w:rsidR="00445728" w:rsidRPr="00457703" w:rsidRDefault="00445728" w:rsidP="00445728">
            <w:pPr>
              <w:ind w:firstLine="720"/>
              <w:jc w:val="both"/>
              <w:rPr>
                <w:rFonts w:eastAsia="Times New Roman"/>
                <w:color w:val="auto"/>
                <w:sz w:val="22"/>
                <w:szCs w:val="22"/>
                <w:lang w:eastAsia="lv-LV"/>
              </w:rPr>
            </w:pPr>
            <w:r w:rsidRPr="00457703">
              <w:rPr>
                <w:rFonts w:eastAsia="Times New Roman"/>
                <w:color w:val="auto"/>
                <w:sz w:val="22"/>
                <w:szCs w:val="22"/>
                <w:lang w:eastAsia="lv-LV"/>
              </w:rPr>
              <w:lastRenderedPageBreak/>
              <w:t>Noteikumu projektā nav veiktas izmaiņas.</w:t>
            </w:r>
            <w:r w:rsidR="0076619E" w:rsidRPr="00457703">
              <w:rPr>
                <w:rFonts w:eastAsia="Times New Roman"/>
                <w:color w:val="auto"/>
                <w:sz w:val="22"/>
                <w:szCs w:val="22"/>
                <w:lang w:eastAsia="lv-LV"/>
              </w:rPr>
              <w:t xml:space="preserve"> </w:t>
            </w:r>
            <w:r w:rsidR="0076619E" w:rsidRPr="00C41ECE">
              <w:rPr>
                <w:rFonts w:eastAsia="Times New Roman"/>
                <w:b/>
                <w:color w:val="auto"/>
                <w:sz w:val="22"/>
                <w:szCs w:val="22"/>
                <w:lang w:eastAsia="lv-LV"/>
              </w:rPr>
              <w:t>Svītrota pedagogu faktiskā adrese</w:t>
            </w:r>
            <w:r w:rsidR="0076619E" w:rsidRPr="00457703">
              <w:rPr>
                <w:rFonts w:eastAsia="Times New Roman"/>
                <w:color w:val="auto"/>
                <w:sz w:val="22"/>
                <w:szCs w:val="22"/>
                <w:lang w:eastAsia="lv-LV"/>
              </w:rPr>
              <w:t xml:space="preserve">. </w:t>
            </w:r>
          </w:p>
        </w:tc>
      </w:tr>
      <w:tr w:rsidR="00445728" w:rsidRPr="00457703" w14:paraId="24EFF832" w14:textId="77777777" w:rsidTr="0066744D">
        <w:tc>
          <w:tcPr>
            <w:tcW w:w="814" w:type="dxa"/>
            <w:tcBorders>
              <w:top w:val="single" w:sz="6" w:space="0" w:color="000000"/>
              <w:left w:val="single" w:sz="6" w:space="0" w:color="000000"/>
              <w:bottom w:val="single" w:sz="6" w:space="0" w:color="000000"/>
              <w:right w:val="single" w:sz="6" w:space="0" w:color="000000"/>
            </w:tcBorders>
          </w:tcPr>
          <w:p w14:paraId="7550BE24" w14:textId="3CD8E5E5" w:rsidR="00445728" w:rsidRPr="00457703" w:rsidRDefault="00445728" w:rsidP="00BF735B">
            <w:pPr>
              <w:pStyle w:val="naisc"/>
              <w:numPr>
                <w:ilvl w:val="0"/>
                <w:numId w:val="29"/>
              </w:numPr>
              <w:spacing w:before="0" w:after="0"/>
              <w:rPr>
                <w:color w:val="auto"/>
                <w:sz w:val="22"/>
                <w:szCs w:val="22"/>
              </w:rPr>
            </w:pPr>
          </w:p>
        </w:tc>
        <w:tc>
          <w:tcPr>
            <w:tcW w:w="3714" w:type="dxa"/>
            <w:tcBorders>
              <w:top w:val="single" w:sz="6" w:space="0" w:color="000000"/>
              <w:left w:val="single" w:sz="6" w:space="0" w:color="000000"/>
              <w:bottom w:val="single" w:sz="6" w:space="0" w:color="000000"/>
              <w:right w:val="single" w:sz="6" w:space="0" w:color="000000"/>
            </w:tcBorders>
          </w:tcPr>
          <w:p w14:paraId="359B5541" w14:textId="77777777" w:rsidR="00445728" w:rsidRPr="00457703" w:rsidRDefault="00445728" w:rsidP="00445728">
            <w:pPr>
              <w:pStyle w:val="naisc"/>
              <w:spacing w:before="0" w:after="0"/>
              <w:ind w:firstLine="284"/>
              <w:rPr>
                <w:color w:val="auto"/>
                <w:sz w:val="22"/>
                <w:szCs w:val="22"/>
              </w:rPr>
            </w:pPr>
            <w:r w:rsidRPr="00457703">
              <w:rPr>
                <w:color w:val="auto"/>
                <w:sz w:val="22"/>
                <w:szCs w:val="22"/>
              </w:rPr>
              <w:t>8.14. vērtējumus, izņemot centralizēto eksāmenu rezultātus, visos vispārējās vidējās izglītības mācību priekšmetos, kuri norādīti vispārējās vidējās izglītības dokumentā un profesionālās vidējās izglītības dokumentā”;</w:t>
            </w:r>
          </w:p>
        </w:tc>
        <w:tc>
          <w:tcPr>
            <w:tcW w:w="3756" w:type="dxa"/>
            <w:tcBorders>
              <w:top w:val="single" w:sz="6" w:space="0" w:color="000000"/>
              <w:left w:val="single" w:sz="6" w:space="0" w:color="000000"/>
              <w:bottom w:val="single" w:sz="6" w:space="0" w:color="000000"/>
              <w:right w:val="single" w:sz="6" w:space="0" w:color="000000"/>
            </w:tcBorders>
          </w:tcPr>
          <w:p w14:paraId="232260ED" w14:textId="77777777" w:rsidR="00445728" w:rsidRPr="00457703" w:rsidRDefault="00445728" w:rsidP="00445728">
            <w:pPr>
              <w:pStyle w:val="naisc"/>
              <w:ind w:firstLine="284"/>
              <w:jc w:val="left"/>
              <w:rPr>
                <w:b/>
                <w:sz w:val="22"/>
                <w:szCs w:val="22"/>
              </w:rPr>
            </w:pPr>
            <w:r w:rsidRPr="00457703">
              <w:rPr>
                <w:b/>
                <w:color w:val="auto"/>
                <w:sz w:val="22"/>
                <w:szCs w:val="22"/>
              </w:rPr>
              <w:t xml:space="preserve">Kultūras ministrijas 28.01.2019. vēstule Nr. </w:t>
            </w:r>
            <w:r w:rsidRPr="00457703">
              <w:rPr>
                <w:b/>
                <w:sz w:val="22"/>
                <w:szCs w:val="22"/>
              </w:rPr>
              <w:t>2.4-3/169:</w:t>
            </w:r>
          </w:p>
          <w:p w14:paraId="78ED346B" w14:textId="77777777" w:rsidR="00445728" w:rsidRPr="00457703" w:rsidRDefault="00445728" w:rsidP="00445728">
            <w:pPr>
              <w:pStyle w:val="naisc"/>
              <w:ind w:firstLine="284"/>
              <w:jc w:val="left"/>
              <w:rPr>
                <w:sz w:val="22"/>
                <w:szCs w:val="22"/>
              </w:rPr>
            </w:pPr>
            <w:r w:rsidRPr="00457703">
              <w:rPr>
                <w:sz w:val="22"/>
                <w:szCs w:val="22"/>
              </w:rPr>
              <w:t>1) papildināt projekta 8.14.punktu, paredzot, ka Valsts izglītības informācijas sistēmā jāievada vērtējumi par visiem profesionālās vidējās izglītības dokumentā norādītajiem mācību priekšmetiem, atbilstoši licencētajai un akreditētajai izglītības programmai. Uzkrājot ziņas tikai par vispārizglītojošo mācību priekšmetu vērtējumiem, informācija nebūs visaptveroša turpmākai datu izmantošanai un analīzei, izvērtējot izglītības kvalitāti un sasniegumus profesionālās izglītības iestādēs, kā arī šāda daļēja datu importēšana no profesionālās vidējās izglītības diploma pielikuma - sekmju izraksta var radīt tehnisku apgrūtinājumu datu ievadei. Vienlaikus būtu papildināms anotācijā norādītais pamatojums datu par gala vērtējumiem uzkrāšanai, norādot arī nepieciešamību izmantot datus, veicot gan vispārējās izglītības, gan profesionālās izglītības kvalitātes monitoringu.</w:t>
            </w:r>
          </w:p>
          <w:p w14:paraId="3F00E249" w14:textId="77777777" w:rsidR="00445728" w:rsidRPr="00457703" w:rsidRDefault="00445728" w:rsidP="00445728">
            <w:pPr>
              <w:pStyle w:val="naisc"/>
              <w:ind w:firstLine="284"/>
              <w:jc w:val="left"/>
              <w:rPr>
                <w:color w:val="auto"/>
                <w:sz w:val="22"/>
                <w:szCs w:val="22"/>
              </w:rPr>
            </w:pPr>
            <w:r w:rsidRPr="00457703">
              <w:rPr>
                <w:sz w:val="22"/>
                <w:szCs w:val="22"/>
              </w:rPr>
              <w:lastRenderedPageBreak/>
              <w:t xml:space="preserve">2) </w:t>
            </w:r>
            <w:r w:rsidRPr="00457703">
              <w:rPr>
                <w:color w:val="auto"/>
                <w:sz w:val="22"/>
                <w:szCs w:val="22"/>
              </w:rPr>
              <w:t>paredzēt tehnisko nodrošinājumu  datu par gala vērtējumiem ievadi Valsts izglītības informācijas sistēmā, sniedzot projekta anotācijā skaidrojumu par datu importa plānoto risinājumu, jo izglītības iestādes  ikdienas darbībā izmanto elektroniskos žurnālus.</w:t>
            </w:r>
          </w:p>
        </w:tc>
        <w:tc>
          <w:tcPr>
            <w:tcW w:w="3332" w:type="dxa"/>
            <w:tcBorders>
              <w:top w:val="single" w:sz="6" w:space="0" w:color="000000"/>
              <w:left w:val="single" w:sz="6" w:space="0" w:color="000000"/>
              <w:bottom w:val="single" w:sz="6" w:space="0" w:color="000000"/>
              <w:right w:val="single" w:sz="6" w:space="0" w:color="000000"/>
            </w:tcBorders>
          </w:tcPr>
          <w:p w14:paraId="60B1675B" w14:textId="210EE7A8" w:rsidR="00445728" w:rsidRPr="00457703" w:rsidRDefault="00445728" w:rsidP="00445728">
            <w:pPr>
              <w:pStyle w:val="naisc"/>
              <w:spacing w:before="0" w:after="0"/>
              <w:ind w:firstLine="284"/>
              <w:rPr>
                <w:color w:val="auto"/>
                <w:sz w:val="22"/>
                <w:szCs w:val="22"/>
              </w:rPr>
            </w:pPr>
            <w:r w:rsidRPr="00457703">
              <w:rPr>
                <w:color w:val="auto"/>
                <w:sz w:val="22"/>
                <w:szCs w:val="22"/>
              </w:rPr>
              <w:lastRenderedPageBreak/>
              <w:t xml:space="preserve">1) </w:t>
            </w:r>
            <w:r w:rsidRPr="00457703">
              <w:rPr>
                <w:b/>
                <w:color w:val="auto"/>
                <w:sz w:val="22"/>
                <w:szCs w:val="22"/>
              </w:rPr>
              <w:t>Panākta vienošanās elektroniskajā saskaņošanā (13.03.2019.)</w:t>
            </w:r>
            <w:r w:rsidRPr="00457703">
              <w:rPr>
                <w:color w:val="auto"/>
                <w:sz w:val="22"/>
                <w:szCs w:val="22"/>
              </w:rPr>
              <w:t>, jo ņemot vērā, ka noteikumu projektā minētais punkts stājas spēkā uzreiz pēc noteikumu projekta pieņemšanas, tad tehniski nav iespējams nodrošināt visu profesionālās izglītības mācību priekšmetu datu pārnešanu uz VIIS. Datu nodošanai paredzēts izmantot elektroniskos žurnālus, kas datus uz VIIS nodos automātiski.</w:t>
            </w:r>
          </w:p>
          <w:p w14:paraId="26CF46DF" w14:textId="7CE54B34" w:rsidR="00445728" w:rsidRPr="00457703" w:rsidRDefault="00445728" w:rsidP="00445728">
            <w:pPr>
              <w:pStyle w:val="naisc"/>
              <w:spacing w:before="0" w:after="0"/>
              <w:ind w:firstLine="284"/>
              <w:rPr>
                <w:color w:val="auto"/>
                <w:sz w:val="22"/>
                <w:szCs w:val="22"/>
              </w:rPr>
            </w:pPr>
            <w:r w:rsidRPr="00457703">
              <w:rPr>
                <w:color w:val="auto"/>
                <w:sz w:val="22"/>
                <w:szCs w:val="22"/>
              </w:rPr>
              <w:t>Profesionālās izglītības mācību priekšmetu vērtējumi VIIS varētu tikt iekļauti sākot no 2019./2020. mācību gada, bet tas tiks precizēts, ja būs nepieciešams, atkārtoti veicot grozījumus Ministru kabineta 2010.gada 17.augusta noteikumos Nr.788 “Valsts izglītības informācijas sistēmas saturs, uzturēšanas un aktualizācijas kārtība”.</w:t>
            </w:r>
          </w:p>
          <w:p w14:paraId="0382FFC2" w14:textId="5A531136" w:rsidR="00445728" w:rsidRPr="00457703" w:rsidRDefault="00445728" w:rsidP="00445728">
            <w:pPr>
              <w:pStyle w:val="naisc"/>
              <w:spacing w:before="0" w:after="0"/>
              <w:ind w:firstLine="284"/>
              <w:rPr>
                <w:color w:val="auto"/>
                <w:sz w:val="22"/>
                <w:szCs w:val="22"/>
              </w:rPr>
            </w:pPr>
            <w:r w:rsidRPr="00457703">
              <w:rPr>
                <w:color w:val="auto"/>
                <w:sz w:val="22"/>
                <w:szCs w:val="22"/>
              </w:rPr>
              <w:t>Papildināta anotācija -  IV.sadaļas 3. punkts.</w:t>
            </w:r>
          </w:p>
          <w:p w14:paraId="286B01AA" w14:textId="77777777" w:rsidR="00445728" w:rsidRPr="00457703" w:rsidRDefault="00445728" w:rsidP="00445728">
            <w:pPr>
              <w:pStyle w:val="naisc"/>
              <w:spacing w:before="0" w:after="0"/>
              <w:ind w:firstLine="284"/>
              <w:rPr>
                <w:color w:val="auto"/>
                <w:sz w:val="22"/>
                <w:szCs w:val="22"/>
              </w:rPr>
            </w:pPr>
            <w:r w:rsidRPr="00457703">
              <w:rPr>
                <w:color w:val="auto"/>
                <w:sz w:val="22"/>
                <w:szCs w:val="22"/>
              </w:rPr>
              <w:t xml:space="preserve">2) Papildināta noteikumu projekta anotācija (1.sadaļas 2. </w:t>
            </w:r>
            <w:r w:rsidRPr="00457703">
              <w:rPr>
                <w:color w:val="auto"/>
                <w:sz w:val="22"/>
                <w:szCs w:val="22"/>
              </w:rPr>
              <w:lastRenderedPageBreak/>
              <w:t xml:space="preserve">punkts). Datu nodošana ir paredzēta izmantojot elektroniskos žurnālus. </w:t>
            </w:r>
          </w:p>
          <w:p w14:paraId="2C2BAB47" w14:textId="30B6113F" w:rsidR="00445728" w:rsidRPr="00457703" w:rsidRDefault="00445728" w:rsidP="00445728">
            <w:pPr>
              <w:pStyle w:val="naisc"/>
              <w:spacing w:before="0" w:after="0"/>
              <w:ind w:firstLine="284"/>
              <w:jc w:val="left"/>
              <w:rPr>
                <w:color w:val="auto"/>
                <w:sz w:val="22"/>
                <w:szCs w:val="22"/>
              </w:rPr>
            </w:pPr>
          </w:p>
        </w:tc>
        <w:tc>
          <w:tcPr>
            <w:tcW w:w="3260" w:type="dxa"/>
            <w:tcBorders>
              <w:top w:val="single" w:sz="4" w:space="0" w:color="auto"/>
              <w:left w:val="single" w:sz="4" w:space="0" w:color="auto"/>
              <w:bottom w:val="single" w:sz="4" w:space="0" w:color="auto"/>
            </w:tcBorders>
          </w:tcPr>
          <w:p w14:paraId="1E4A1492" w14:textId="77777777" w:rsidR="00C41ECE" w:rsidRPr="00C41ECE" w:rsidRDefault="00C41ECE" w:rsidP="00C41ECE">
            <w:pPr>
              <w:widowControl w:val="0"/>
              <w:tabs>
                <w:tab w:val="left" w:pos="0"/>
                <w:tab w:val="left" w:pos="1134"/>
              </w:tabs>
              <w:ind w:firstLine="709"/>
              <w:jc w:val="both"/>
              <w:rPr>
                <w:rFonts w:eastAsia="Times New Roman"/>
                <w:color w:val="auto"/>
                <w:sz w:val="22"/>
                <w:szCs w:val="22"/>
                <w:lang w:eastAsia="lv-LV"/>
              </w:rPr>
            </w:pPr>
            <w:r w:rsidRPr="00C41ECE">
              <w:rPr>
                <w:rFonts w:eastAsia="Times New Roman"/>
                <w:color w:val="auto"/>
                <w:sz w:val="22"/>
                <w:szCs w:val="22"/>
                <w:lang w:eastAsia="lv-LV"/>
              </w:rPr>
              <w:lastRenderedPageBreak/>
              <w:t>11.27. vērtējumi, izņemot šo noteikumu 11.29., 11.30. un 11.31. apakšpunktā minēto, visos vispārējās izglītības mācību priekšmetos, kuri norādīti vispārējās vidējās izglītības dokumentā un profesionālās vidējās izglītības dokumentā;</w:t>
            </w:r>
          </w:p>
          <w:p w14:paraId="6F22CBC3" w14:textId="77777777" w:rsidR="00445728" w:rsidRPr="00457703" w:rsidRDefault="00445728" w:rsidP="00C41ECE">
            <w:pPr>
              <w:ind w:firstLine="720"/>
              <w:jc w:val="both"/>
              <w:rPr>
                <w:color w:val="auto"/>
                <w:sz w:val="22"/>
                <w:szCs w:val="22"/>
              </w:rPr>
            </w:pPr>
          </w:p>
        </w:tc>
      </w:tr>
      <w:tr w:rsidR="00445728" w:rsidRPr="00457703" w14:paraId="064127D8" w14:textId="77777777" w:rsidTr="0066744D">
        <w:tc>
          <w:tcPr>
            <w:tcW w:w="814" w:type="dxa"/>
            <w:tcBorders>
              <w:top w:val="single" w:sz="6" w:space="0" w:color="000000"/>
              <w:left w:val="single" w:sz="6" w:space="0" w:color="000000"/>
              <w:bottom w:val="single" w:sz="6" w:space="0" w:color="000000"/>
              <w:right w:val="single" w:sz="6" w:space="0" w:color="000000"/>
            </w:tcBorders>
          </w:tcPr>
          <w:p w14:paraId="4EBFDF14" w14:textId="67F854AF" w:rsidR="00445728" w:rsidRPr="00457703" w:rsidRDefault="00445728" w:rsidP="00BF735B">
            <w:pPr>
              <w:pStyle w:val="naisc"/>
              <w:numPr>
                <w:ilvl w:val="0"/>
                <w:numId w:val="29"/>
              </w:numPr>
              <w:spacing w:before="0" w:after="0"/>
              <w:rPr>
                <w:color w:val="auto"/>
                <w:sz w:val="22"/>
                <w:szCs w:val="22"/>
              </w:rPr>
            </w:pPr>
          </w:p>
        </w:tc>
        <w:tc>
          <w:tcPr>
            <w:tcW w:w="3714" w:type="dxa"/>
            <w:tcBorders>
              <w:top w:val="single" w:sz="6" w:space="0" w:color="000000"/>
              <w:left w:val="single" w:sz="6" w:space="0" w:color="000000"/>
              <w:bottom w:val="single" w:sz="6" w:space="0" w:color="000000"/>
              <w:right w:val="single" w:sz="6" w:space="0" w:color="000000"/>
            </w:tcBorders>
          </w:tcPr>
          <w:p w14:paraId="31DDECF7" w14:textId="424793A1" w:rsidR="00445728" w:rsidRPr="00457703" w:rsidRDefault="00445728" w:rsidP="00445728">
            <w:pPr>
              <w:pStyle w:val="naisc"/>
              <w:ind w:firstLine="284"/>
              <w:jc w:val="left"/>
              <w:rPr>
                <w:color w:val="auto"/>
                <w:sz w:val="22"/>
                <w:szCs w:val="22"/>
              </w:rPr>
            </w:pPr>
            <w:r w:rsidRPr="00457703">
              <w:rPr>
                <w:color w:val="auto"/>
                <w:sz w:val="22"/>
                <w:szCs w:val="22"/>
              </w:rPr>
              <w:t>Aizstāt 8.</w:t>
            </w:r>
            <w:r w:rsidRPr="00457703">
              <w:rPr>
                <w:color w:val="auto"/>
                <w:sz w:val="22"/>
                <w:szCs w:val="22"/>
                <w:vertAlign w:val="superscript"/>
              </w:rPr>
              <w:t xml:space="preserve">1 </w:t>
            </w:r>
            <w:r w:rsidRPr="00457703">
              <w:rPr>
                <w:color w:val="auto"/>
                <w:sz w:val="22"/>
                <w:szCs w:val="22"/>
              </w:rPr>
              <w:t>3.apakšpunktā vārdu „semestris” (attiecīgā skaitlī un locījumā) ar vārdiem „semestris vai studiju kurss” (attiecīgā skaitlī un locījumā).</w:t>
            </w:r>
          </w:p>
        </w:tc>
        <w:tc>
          <w:tcPr>
            <w:tcW w:w="3756" w:type="dxa"/>
            <w:tcBorders>
              <w:top w:val="single" w:sz="6" w:space="0" w:color="000000"/>
              <w:left w:val="single" w:sz="6" w:space="0" w:color="000000"/>
              <w:bottom w:val="single" w:sz="6" w:space="0" w:color="000000"/>
              <w:right w:val="single" w:sz="6" w:space="0" w:color="000000"/>
            </w:tcBorders>
          </w:tcPr>
          <w:p w14:paraId="3DDBD7C4" w14:textId="77777777" w:rsidR="00445728" w:rsidRPr="00457703" w:rsidRDefault="00445728" w:rsidP="00445728">
            <w:pPr>
              <w:pStyle w:val="naisc"/>
              <w:spacing w:before="0" w:after="0"/>
              <w:ind w:firstLine="284"/>
              <w:jc w:val="left"/>
              <w:rPr>
                <w:b/>
                <w:color w:val="auto"/>
                <w:sz w:val="22"/>
                <w:szCs w:val="22"/>
              </w:rPr>
            </w:pPr>
            <w:r w:rsidRPr="00457703">
              <w:rPr>
                <w:b/>
                <w:color w:val="auto"/>
                <w:sz w:val="22"/>
                <w:szCs w:val="22"/>
              </w:rPr>
              <w:t>Tieslietu ministrijas 23.01.2019. vēstule Nr.1-9.1/70:</w:t>
            </w:r>
          </w:p>
          <w:p w14:paraId="29D88C62" w14:textId="329976C5" w:rsidR="00445728" w:rsidRPr="00457703" w:rsidRDefault="00445728" w:rsidP="00445728">
            <w:pPr>
              <w:pStyle w:val="naisc"/>
              <w:spacing w:before="0" w:after="0"/>
              <w:ind w:firstLine="284"/>
              <w:jc w:val="left"/>
              <w:rPr>
                <w:b/>
                <w:color w:val="auto"/>
                <w:sz w:val="22"/>
                <w:szCs w:val="22"/>
              </w:rPr>
            </w:pPr>
            <w:r w:rsidRPr="00457703">
              <w:rPr>
                <w:sz w:val="22"/>
                <w:szCs w:val="22"/>
              </w:rPr>
              <w:t>Projekta 14. punktā paredzēts sistēmas noteikumu 8.</w:t>
            </w:r>
            <w:r w:rsidRPr="00457703">
              <w:rPr>
                <w:sz w:val="22"/>
                <w:szCs w:val="22"/>
                <w:vertAlign w:val="superscript"/>
              </w:rPr>
              <w:t>1</w:t>
            </w:r>
            <w:r w:rsidRPr="00457703">
              <w:rPr>
                <w:sz w:val="22"/>
                <w:szCs w:val="22"/>
              </w:rPr>
              <w:t>3. apakšpunktā ietvert jēdzienu "studiju kurss". Vienlaikus no projekta nav skaidrs, par kādu studiju kursu ir runa, kā arī anotācijā nav skaidrots, kas ir saprotams ar jēdzienu "studiju kurss". Augstskolu likuma 56.</w:t>
            </w:r>
            <w:r w:rsidRPr="00457703">
              <w:rPr>
                <w:sz w:val="22"/>
                <w:szCs w:val="22"/>
                <w:vertAlign w:val="superscript"/>
              </w:rPr>
              <w:t>1</w:t>
            </w:r>
            <w:r w:rsidRPr="00457703">
              <w:rPr>
                <w:sz w:val="22"/>
                <w:szCs w:val="22"/>
              </w:rPr>
              <w:t> pants nosaka, ka studiju programmas ietvaros tiek īstenoti studiju kursi, ar ko tiek saprasti studiju priekšmeti. Taču tā kā studiju programmas tiek dalītas semestros, tās tiek dalītas arī studiju kursos jeb studiju gados. Ņemot vērā to, ka no projekta un anotācijas nav skaidrs, vai projekta 14. punktā ietvertais jēdziens ir domāts Augstskolu likuma 56.</w:t>
            </w:r>
            <w:r w:rsidRPr="00457703">
              <w:rPr>
                <w:sz w:val="22"/>
                <w:szCs w:val="22"/>
                <w:vertAlign w:val="superscript"/>
              </w:rPr>
              <w:t>1</w:t>
            </w:r>
            <w:r w:rsidRPr="00457703">
              <w:rPr>
                <w:sz w:val="22"/>
                <w:szCs w:val="22"/>
              </w:rPr>
              <w:t> pantā noteiktais studiju kurss vai arī studiju gads, lūdzam attiecīgu skaidrojumu ietvert anotācijā, lai augstākās izglītības iestādēm tas būtu viennozīmīgi skaidrs, ievadot informāciju sistēmā.</w:t>
            </w:r>
          </w:p>
        </w:tc>
        <w:tc>
          <w:tcPr>
            <w:tcW w:w="3332" w:type="dxa"/>
            <w:tcBorders>
              <w:top w:val="single" w:sz="6" w:space="0" w:color="000000"/>
              <w:left w:val="single" w:sz="6" w:space="0" w:color="000000"/>
              <w:bottom w:val="single" w:sz="6" w:space="0" w:color="000000"/>
              <w:right w:val="single" w:sz="6" w:space="0" w:color="000000"/>
            </w:tcBorders>
          </w:tcPr>
          <w:p w14:paraId="738E5E78" w14:textId="39B4A2DA" w:rsidR="00445728" w:rsidRPr="00457703" w:rsidRDefault="00445728" w:rsidP="00445728">
            <w:pPr>
              <w:pStyle w:val="naisc"/>
              <w:spacing w:before="0" w:after="0"/>
              <w:jc w:val="left"/>
              <w:rPr>
                <w:b/>
                <w:color w:val="auto"/>
                <w:sz w:val="22"/>
                <w:szCs w:val="22"/>
              </w:rPr>
            </w:pPr>
            <w:r w:rsidRPr="00457703">
              <w:rPr>
                <w:b/>
                <w:color w:val="auto"/>
                <w:sz w:val="22"/>
                <w:szCs w:val="22"/>
              </w:rPr>
              <w:t>Ņemts vērā.</w:t>
            </w:r>
          </w:p>
        </w:tc>
        <w:tc>
          <w:tcPr>
            <w:tcW w:w="3260" w:type="dxa"/>
            <w:tcBorders>
              <w:top w:val="single" w:sz="4" w:space="0" w:color="auto"/>
              <w:left w:val="single" w:sz="4" w:space="0" w:color="auto"/>
              <w:bottom w:val="single" w:sz="4" w:space="0" w:color="auto"/>
            </w:tcBorders>
          </w:tcPr>
          <w:p w14:paraId="393DA3D4" w14:textId="77777777" w:rsidR="00445728" w:rsidRPr="00457703" w:rsidRDefault="00445728" w:rsidP="00445728">
            <w:pPr>
              <w:rPr>
                <w:color w:val="auto"/>
                <w:sz w:val="22"/>
                <w:szCs w:val="22"/>
              </w:rPr>
            </w:pPr>
            <w:r w:rsidRPr="00457703">
              <w:rPr>
                <w:color w:val="auto"/>
                <w:sz w:val="22"/>
                <w:szCs w:val="22"/>
              </w:rPr>
              <w:t xml:space="preserve">Papildināta anotācija, I. sadaļas 2. punkts. </w:t>
            </w:r>
          </w:p>
          <w:p w14:paraId="6377FEA9" w14:textId="77777777" w:rsidR="00445728" w:rsidRDefault="00445728" w:rsidP="00445728">
            <w:pPr>
              <w:rPr>
                <w:rFonts w:eastAsia="Times New Roman"/>
                <w:color w:val="auto"/>
                <w:sz w:val="22"/>
                <w:szCs w:val="22"/>
                <w:lang w:eastAsia="lv-LV"/>
              </w:rPr>
            </w:pPr>
            <w:r w:rsidRPr="00457703">
              <w:rPr>
                <w:rFonts w:eastAsia="Times New Roman"/>
                <w:color w:val="auto"/>
                <w:sz w:val="22"/>
                <w:szCs w:val="22"/>
                <w:lang w:eastAsia="lv-LV"/>
              </w:rPr>
              <w:t>Aizstāt 8.</w:t>
            </w:r>
            <w:r w:rsidRPr="00457703">
              <w:rPr>
                <w:rFonts w:eastAsia="Times New Roman"/>
                <w:color w:val="auto"/>
                <w:sz w:val="22"/>
                <w:szCs w:val="22"/>
                <w:vertAlign w:val="superscript"/>
                <w:lang w:eastAsia="lv-LV"/>
              </w:rPr>
              <w:t xml:space="preserve">1 </w:t>
            </w:r>
            <w:r w:rsidRPr="00457703">
              <w:rPr>
                <w:rFonts w:eastAsia="Times New Roman"/>
                <w:color w:val="auto"/>
                <w:sz w:val="22"/>
                <w:szCs w:val="22"/>
                <w:lang w:eastAsia="lv-LV"/>
              </w:rPr>
              <w:t>3.apakšpunktā vārdu „semestris” (attiecīgā skaitlī un locījumā) ar vārdiem „semestris vai studiju gads (kurss)” (attiecīgā skaitlī un locījumā).</w:t>
            </w:r>
          </w:p>
          <w:p w14:paraId="0D717EA0" w14:textId="77777777" w:rsidR="005A138F" w:rsidRDefault="005A138F" w:rsidP="00445728">
            <w:pPr>
              <w:rPr>
                <w:rFonts w:eastAsia="Times New Roman"/>
                <w:color w:val="auto"/>
                <w:sz w:val="22"/>
                <w:szCs w:val="22"/>
                <w:lang w:eastAsia="lv-LV"/>
              </w:rPr>
            </w:pPr>
          </w:p>
          <w:p w14:paraId="561382CF" w14:textId="77777777" w:rsidR="005A138F" w:rsidRPr="00C1458E" w:rsidRDefault="005A138F" w:rsidP="005A138F">
            <w:pPr>
              <w:rPr>
                <w:rFonts w:eastAsia="Times New Roman"/>
                <w:b/>
                <w:color w:val="auto"/>
                <w:sz w:val="22"/>
                <w:szCs w:val="22"/>
                <w:lang w:eastAsia="lv-LV"/>
              </w:rPr>
            </w:pPr>
            <w:r w:rsidRPr="00C1458E">
              <w:rPr>
                <w:rFonts w:eastAsia="Times New Roman"/>
                <w:b/>
                <w:color w:val="auto"/>
                <w:sz w:val="22"/>
                <w:szCs w:val="22"/>
                <w:lang w:eastAsia="lv-LV"/>
              </w:rPr>
              <w:t>Attiec</w:t>
            </w:r>
            <w:r>
              <w:rPr>
                <w:rFonts w:eastAsia="Times New Roman"/>
                <w:b/>
                <w:color w:val="auto"/>
                <w:sz w:val="22"/>
                <w:szCs w:val="22"/>
                <w:lang w:eastAsia="lv-LV"/>
              </w:rPr>
              <w:t>īgais</w:t>
            </w:r>
            <w:r w:rsidRPr="00C1458E">
              <w:rPr>
                <w:rFonts w:eastAsia="Times New Roman"/>
                <w:b/>
                <w:color w:val="auto"/>
                <w:sz w:val="22"/>
                <w:szCs w:val="22"/>
                <w:lang w:eastAsia="lv-LV"/>
              </w:rPr>
              <w:t xml:space="preserve"> apak</w:t>
            </w:r>
            <w:r>
              <w:rPr>
                <w:rFonts w:eastAsia="Times New Roman"/>
                <w:b/>
                <w:color w:val="auto"/>
                <w:sz w:val="22"/>
                <w:szCs w:val="22"/>
                <w:lang w:eastAsia="lv-LV"/>
              </w:rPr>
              <w:t xml:space="preserve">špunkts </w:t>
            </w:r>
            <w:r w:rsidRPr="00C1458E">
              <w:rPr>
                <w:rFonts w:eastAsia="Times New Roman"/>
                <w:b/>
                <w:color w:val="auto"/>
                <w:sz w:val="22"/>
                <w:szCs w:val="22"/>
                <w:lang w:eastAsia="lv-LV"/>
              </w:rPr>
              <w:t>konsolidēt</w:t>
            </w:r>
            <w:r>
              <w:rPr>
                <w:rFonts w:eastAsia="Times New Roman"/>
                <w:b/>
                <w:color w:val="auto"/>
                <w:sz w:val="22"/>
                <w:szCs w:val="22"/>
                <w:lang w:eastAsia="lv-LV"/>
              </w:rPr>
              <w:t>s</w:t>
            </w:r>
            <w:r w:rsidRPr="00C1458E">
              <w:rPr>
                <w:rFonts w:eastAsia="Times New Roman"/>
                <w:b/>
                <w:color w:val="auto"/>
                <w:sz w:val="22"/>
                <w:szCs w:val="22"/>
                <w:lang w:eastAsia="lv-LV"/>
              </w:rPr>
              <w:t xml:space="preserve"> jaunajā noteikumu projekta versij</w:t>
            </w:r>
            <w:r>
              <w:rPr>
                <w:rFonts w:eastAsia="Times New Roman"/>
                <w:b/>
                <w:color w:val="auto"/>
                <w:sz w:val="22"/>
                <w:szCs w:val="22"/>
                <w:lang w:eastAsia="lv-LV"/>
              </w:rPr>
              <w:t>ā</w:t>
            </w:r>
            <w:r w:rsidRPr="00C1458E">
              <w:rPr>
                <w:rFonts w:eastAsia="Times New Roman"/>
                <w:b/>
                <w:color w:val="auto"/>
                <w:sz w:val="22"/>
                <w:szCs w:val="22"/>
                <w:lang w:eastAsia="lv-LV"/>
              </w:rPr>
              <w:t>.</w:t>
            </w:r>
          </w:p>
          <w:p w14:paraId="37CB1DC0" w14:textId="25F1A14C" w:rsidR="005A138F" w:rsidRPr="00457703" w:rsidRDefault="005A138F" w:rsidP="00445728">
            <w:pPr>
              <w:rPr>
                <w:color w:val="auto"/>
                <w:sz w:val="22"/>
                <w:szCs w:val="22"/>
              </w:rPr>
            </w:pPr>
          </w:p>
        </w:tc>
      </w:tr>
      <w:tr w:rsidR="00445728" w:rsidRPr="00457703" w14:paraId="15BA9F9B" w14:textId="77777777" w:rsidTr="0066744D">
        <w:tc>
          <w:tcPr>
            <w:tcW w:w="814" w:type="dxa"/>
            <w:tcBorders>
              <w:top w:val="single" w:sz="6" w:space="0" w:color="000000"/>
              <w:left w:val="single" w:sz="6" w:space="0" w:color="000000"/>
              <w:bottom w:val="single" w:sz="6" w:space="0" w:color="000000"/>
              <w:right w:val="single" w:sz="6" w:space="0" w:color="000000"/>
            </w:tcBorders>
          </w:tcPr>
          <w:p w14:paraId="3D3AE8F1" w14:textId="3CD5BD41" w:rsidR="00445728" w:rsidRPr="00457703" w:rsidRDefault="00445728" w:rsidP="00BF735B">
            <w:pPr>
              <w:pStyle w:val="naisc"/>
              <w:numPr>
                <w:ilvl w:val="0"/>
                <w:numId w:val="29"/>
              </w:numPr>
              <w:spacing w:before="0" w:after="0"/>
              <w:rPr>
                <w:color w:val="auto"/>
                <w:sz w:val="22"/>
                <w:szCs w:val="22"/>
              </w:rPr>
            </w:pPr>
          </w:p>
        </w:tc>
        <w:tc>
          <w:tcPr>
            <w:tcW w:w="3714" w:type="dxa"/>
            <w:tcBorders>
              <w:top w:val="single" w:sz="6" w:space="0" w:color="000000"/>
              <w:left w:val="single" w:sz="6" w:space="0" w:color="000000"/>
              <w:bottom w:val="single" w:sz="6" w:space="0" w:color="000000"/>
              <w:right w:val="single" w:sz="6" w:space="0" w:color="000000"/>
            </w:tcBorders>
          </w:tcPr>
          <w:p w14:paraId="61A94EF8" w14:textId="77777777" w:rsidR="00445728" w:rsidRPr="00457703" w:rsidRDefault="00445728" w:rsidP="00445728">
            <w:pPr>
              <w:pStyle w:val="naisc"/>
              <w:ind w:firstLine="284"/>
              <w:jc w:val="left"/>
              <w:rPr>
                <w:color w:val="auto"/>
                <w:sz w:val="22"/>
                <w:szCs w:val="22"/>
              </w:rPr>
            </w:pPr>
            <w:r w:rsidRPr="00457703">
              <w:rPr>
                <w:color w:val="auto"/>
                <w:sz w:val="22"/>
                <w:szCs w:val="22"/>
              </w:rPr>
              <w:t>Papildināt noteikumus ar 8.</w:t>
            </w:r>
            <w:r w:rsidRPr="00457703">
              <w:rPr>
                <w:color w:val="auto"/>
                <w:sz w:val="22"/>
                <w:szCs w:val="22"/>
                <w:vertAlign w:val="superscript"/>
              </w:rPr>
              <w:t>1</w:t>
            </w:r>
            <w:r w:rsidRPr="00457703">
              <w:rPr>
                <w:color w:val="auto"/>
                <w:sz w:val="22"/>
                <w:szCs w:val="22"/>
              </w:rPr>
              <w:t>1.13. apakšpunktu šādā redakcijā:</w:t>
            </w:r>
          </w:p>
          <w:p w14:paraId="47CD91EF" w14:textId="0AA32DFE" w:rsidR="00445728" w:rsidRPr="00457703" w:rsidRDefault="00445728" w:rsidP="00445728">
            <w:pPr>
              <w:rPr>
                <w:rFonts w:eastAsia="Times New Roman"/>
                <w:color w:val="auto"/>
                <w:sz w:val="22"/>
                <w:szCs w:val="22"/>
                <w:lang w:eastAsia="lv-LV"/>
              </w:rPr>
            </w:pPr>
            <w:r w:rsidRPr="00457703">
              <w:rPr>
                <w:rFonts w:eastAsia="Times New Roman"/>
                <w:color w:val="auto"/>
                <w:sz w:val="22"/>
                <w:szCs w:val="22"/>
                <w:lang w:eastAsia="lv-LV"/>
              </w:rPr>
              <w:lastRenderedPageBreak/>
              <w:t>8.</w:t>
            </w:r>
            <w:r w:rsidRPr="00457703">
              <w:rPr>
                <w:rFonts w:eastAsia="Times New Roman"/>
                <w:color w:val="auto"/>
                <w:sz w:val="22"/>
                <w:szCs w:val="22"/>
                <w:vertAlign w:val="superscript"/>
                <w:lang w:eastAsia="lv-LV"/>
              </w:rPr>
              <w:t>1</w:t>
            </w:r>
            <w:r w:rsidRPr="00457703">
              <w:rPr>
                <w:rFonts w:eastAsia="Times New Roman"/>
                <w:color w:val="auto"/>
                <w:sz w:val="22"/>
                <w:szCs w:val="22"/>
                <w:lang w:eastAsia="lv-LV"/>
              </w:rPr>
              <w:t>1.13. statuss Iedzīvotāju reģistrā;”;</w:t>
            </w:r>
          </w:p>
          <w:p w14:paraId="18072AF0" w14:textId="2AC1A37A" w:rsidR="00445728" w:rsidRPr="00457703" w:rsidRDefault="00445728" w:rsidP="00445728">
            <w:pPr>
              <w:pStyle w:val="naisc"/>
              <w:ind w:firstLine="284"/>
              <w:jc w:val="left"/>
              <w:rPr>
                <w:color w:val="auto"/>
                <w:sz w:val="22"/>
                <w:szCs w:val="22"/>
              </w:rPr>
            </w:pPr>
          </w:p>
        </w:tc>
        <w:tc>
          <w:tcPr>
            <w:tcW w:w="3756" w:type="dxa"/>
            <w:tcBorders>
              <w:top w:val="single" w:sz="6" w:space="0" w:color="000000"/>
              <w:left w:val="single" w:sz="6" w:space="0" w:color="000000"/>
              <w:bottom w:val="single" w:sz="6" w:space="0" w:color="000000"/>
              <w:right w:val="single" w:sz="6" w:space="0" w:color="000000"/>
            </w:tcBorders>
          </w:tcPr>
          <w:p w14:paraId="5BE64E3F" w14:textId="77777777" w:rsidR="00445728" w:rsidRPr="00457703" w:rsidRDefault="00445728" w:rsidP="00445728">
            <w:pPr>
              <w:pStyle w:val="naisc"/>
              <w:spacing w:before="0" w:after="0"/>
              <w:ind w:firstLine="284"/>
              <w:jc w:val="left"/>
              <w:rPr>
                <w:b/>
                <w:color w:val="auto"/>
                <w:sz w:val="22"/>
                <w:szCs w:val="22"/>
              </w:rPr>
            </w:pPr>
            <w:r w:rsidRPr="00457703">
              <w:rPr>
                <w:b/>
                <w:color w:val="auto"/>
                <w:sz w:val="22"/>
                <w:szCs w:val="22"/>
              </w:rPr>
              <w:lastRenderedPageBreak/>
              <w:t>Iekšlietu ministrijas 18.03.2019. vēstule Nr. 1-57/711:</w:t>
            </w:r>
          </w:p>
          <w:p w14:paraId="5DBC2B44" w14:textId="2D549DF4" w:rsidR="00445728" w:rsidRPr="00457703" w:rsidRDefault="00445728" w:rsidP="00445728">
            <w:pPr>
              <w:tabs>
                <w:tab w:val="left" w:pos="720"/>
              </w:tabs>
              <w:rPr>
                <w:sz w:val="22"/>
                <w:szCs w:val="22"/>
              </w:rPr>
            </w:pPr>
            <w:r w:rsidRPr="00457703">
              <w:rPr>
                <w:sz w:val="22"/>
                <w:szCs w:val="22"/>
              </w:rPr>
              <w:t xml:space="preserve">papildināt to ar grozījumu Noteikumu </w:t>
            </w:r>
            <w:r w:rsidRPr="00457703">
              <w:rPr>
                <w:sz w:val="22"/>
                <w:szCs w:val="22"/>
              </w:rPr>
              <w:lastRenderedPageBreak/>
              <w:t>Nr.788 8.1</w:t>
            </w:r>
            <w:r w:rsidRPr="00457703">
              <w:rPr>
                <w:sz w:val="22"/>
                <w:szCs w:val="22"/>
                <w:vertAlign w:val="superscript"/>
              </w:rPr>
              <w:t>1</w:t>
            </w:r>
            <w:r w:rsidRPr="00457703">
              <w:rPr>
                <w:sz w:val="22"/>
                <w:szCs w:val="22"/>
              </w:rPr>
              <w:t>.7.apakšpunktā, izsakot to šādā redakcijā:</w:t>
            </w:r>
          </w:p>
          <w:p w14:paraId="16D4A7AC" w14:textId="77777777" w:rsidR="00445728" w:rsidRPr="00457703" w:rsidRDefault="00445728" w:rsidP="00445728">
            <w:pPr>
              <w:tabs>
                <w:tab w:val="left" w:pos="720"/>
              </w:tabs>
              <w:rPr>
                <w:sz w:val="22"/>
                <w:szCs w:val="22"/>
              </w:rPr>
            </w:pPr>
            <w:r w:rsidRPr="00457703">
              <w:rPr>
                <w:sz w:val="22"/>
                <w:szCs w:val="22"/>
              </w:rPr>
              <w:tab/>
              <w:t>“8.</w:t>
            </w:r>
            <w:r w:rsidRPr="00457703">
              <w:rPr>
                <w:sz w:val="22"/>
                <w:szCs w:val="22"/>
                <w:vertAlign w:val="superscript"/>
              </w:rPr>
              <w:t>1</w:t>
            </w:r>
            <w:r w:rsidRPr="00457703">
              <w:rPr>
                <w:sz w:val="22"/>
                <w:szCs w:val="22"/>
              </w:rPr>
              <w:t>1.7. statuss Iedzīvotāju reģistrā;”.</w:t>
            </w:r>
          </w:p>
          <w:p w14:paraId="77312E66" w14:textId="77777777" w:rsidR="00445728" w:rsidRPr="00457703" w:rsidRDefault="00445728" w:rsidP="00445728">
            <w:pPr>
              <w:tabs>
                <w:tab w:val="left" w:pos="720"/>
              </w:tabs>
              <w:rPr>
                <w:sz w:val="22"/>
                <w:szCs w:val="22"/>
              </w:rPr>
            </w:pPr>
            <w:r w:rsidRPr="00457703">
              <w:rPr>
                <w:sz w:val="22"/>
                <w:szCs w:val="22"/>
              </w:rPr>
              <w:tab/>
              <w:t>Vienlaikus svītrot projekta 8.punktā ietverto Noteikumu Nr.788 8.</w:t>
            </w:r>
            <w:r w:rsidRPr="00457703">
              <w:rPr>
                <w:sz w:val="22"/>
                <w:szCs w:val="22"/>
                <w:vertAlign w:val="superscript"/>
              </w:rPr>
              <w:t>1</w:t>
            </w:r>
            <w:r w:rsidRPr="00457703">
              <w:rPr>
                <w:sz w:val="22"/>
                <w:szCs w:val="22"/>
              </w:rPr>
              <w:t>1.13.apakšpunktu. Vēršam uzmanību, ka datu lauks “statuss Iedzīvotāju reģistrā” ietver sevī arī informāciju par personas statusu Latvijā;</w:t>
            </w:r>
          </w:p>
          <w:p w14:paraId="6606F44E" w14:textId="77777777" w:rsidR="00445728" w:rsidRPr="00457703" w:rsidRDefault="00445728" w:rsidP="00445728">
            <w:pPr>
              <w:pStyle w:val="naisc"/>
              <w:spacing w:before="0" w:after="0"/>
              <w:ind w:firstLine="284"/>
              <w:jc w:val="left"/>
              <w:rPr>
                <w:b/>
                <w:color w:val="auto"/>
                <w:sz w:val="22"/>
                <w:szCs w:val="22"/>
              </w:rPr>
            </w:pPr>
          </w:p>
        </w:tc>
        <w:tc>
          <w:tcPr>
            <w:tcW w:w="3332" w:type="dxa"/>
            <w:tcBorders>
              <w:top w:val="single" w:sz="6" w:space="0" w:color="000000"/>
              <w:left w:val="single" w:sz="6" w:space="0" w:color="000000"/>
              <w:bottom w:val="single" w:sz="6" w:space="0" w:color="000000"/>
              <w:right w:val="single" w:sz="6" w:space="0" w:color="000000"/>
            </w:tcBorders>
          </w:tcPr>
          <w:p w14:paraId="33D73A3D" w14:textId="0DAC17BC" w:rsidR="00445728" w:rsidRPr="00457703" w:rsidRDefault="00445728" w:rsidP="00445728">
            <w:pPr>
              <w:pStyle w:val="naisc"/>
              <w:spacing w:before="0" w:after="0"/>
              <w:rPr>
                <w:b/>
                <w:color w:val="auto"/>
                <w:sz w:val="22"/>
                <w:szCs w:val="22"/>
              </w:rPr>
            </w:pPr>
            <w:r w:rsidRPr="00457703">
              <w:rPr>
                <w:b/>
                <w:color w:val="auto"/>
                <w:sz w:val="22"/>
                <w:szCs w:val="22"/>
              </w:rPr>
              <w:lastRenderedPageBreak/>
              <w:t>Ņemts vērā.</w:t>
            </w:r>
          </w:p>
        </w:tc>
        <w:tc>
          <w:tcPr>
            <w:tcW w:w="3260" w:type="dxa"/>
            <w:tcBorders>
              <w:top w:val="single" w:sz="4" w:space="0" w:color="auto"/>
              <w:left w:val="single" w:sz="4" w:space="0" w:color="auto"/>
              <w:bottom w:val="single" w:sz="4" w:space="0" w:color="auto"/>
            </w:tcBorders>
          </w:tcPr>
          <w:p w14:paraId="6DFA1CD7" w14:textId="0588B5DA" w:rsidR="00445728" w:rsidRPr="00457703" w:rsidRDefault="00445728" w:rsidP="00445728">
            <w:pPr>
              <w:jc w:val="both"/>
              <w:rPr>
                <w:rFonts w:eastAsia="Times New Roman"/>
                <w:color w:val="auto"/>
                <w:sz w:val="22"/>
                <w:szCs w:val="22"/>
                <w:lang w:eastAsia="lv-LV"/>
              </w:rPr>
            </w:pPr>
            <w:r w:rsidRPr="00457703">
              <w:rPr>
                <w:rFonts w:eastAsia="Times New Roman"/>
                <w:color w:val="auto"/>
                <w:sz w:val="22"/>
                <w:szCs w:val="22"/>
                <w:lang w:eastAsia="lv-LV"/>
              </w:rPr>
              <w:t>Labota noteikumu projekta redakcija pilnībā ņemot vērā iebildumu:</w:t>
            </w:r>
          </w:p>
          <w:p w14:paraId="68B5261D" w14:textId="77777777" w:rsidR="00445728" w:rsidRPr="00457703" w:rsidRDefault="00445728" w:rsidP="00445728">
            <w:pPr>
              <w:jc w:val="both"/>
              <w:rPr>
                <w:rFonts w:eastAsia="Times New Roman"/>
                <w:color w:val="auto"/>
                <w:sz w:val="22"/>
                <w:szCs w:val="22"/>
                <w:lang w:eastAsia="lv-LV"/>
              </w:rPr>
            </w:pPr>
          </w:p>
          <w:p w14:paraId="7D36C481" w14:textId="77777777" w:rsidR="00445728" w:rsidRPr="00457703" w:rsidRDefault="00445728" w:rsidP="00445728">
            <w:pPr>
              <w:jc w:val="both"/>
              <w:rPr>
                <w:rFonts w:eastAsia="Times New Roman"/>
                <w:color w:val="auto"/>
                <w:sz w:val="22"/>
                <w:szCs w:val="22"/>
                <w:lang w:eastAsia="lv-LV"/>
              </w:rPr>
            </w:pPr>
            <w:r w:rsidRPr="00457703">
              <w:rPr>
                <w:rFonts w:eastAsia="Times New Roman"/>
                <w:color w:val="auto"/>
                <w:sz w:val="22"/>
                <w:szCs w:val="22"/>
                <w:lang w:eastAsia="lv-LV"/>
              </w:rPr>
              <w:t>izteikt 8.</w:t>
            </w:r>
            <w:r w:rsidRPr="00457703">
              <w:rPr>
                <w:rFonts w:eastAsia="Times New Roman"/>
                <w:color w:val="auto"/>
                <w:sz w:val="22"/>
                <w:szCs w:val="22"/>
                <w:vertAlign w:val="superscript"/>
                <w:lang w:eastAsia="lv-LV"/>
              </w:rPr>
              <w:t>1</w:t>
            </w:r>
            <w:r w:rsidRPr="00457703">
              <w:rPr>
                <w:rFonts w:eastAsia="Times New Roman"/>
                <w:color w:val="auto"/>
                <w:sz w:val="22"/>
                <w:szCs w:val="22"/>
                <w:lang w:eastAsia="lv-LV"/>
              </w:rPr>
              <w:t>1.6. un 8.</w:t>
            </w:r>
            <w:r w:rsidRPr="00457703">
              <w:rPr>
                <w:rFonts w:eastAsia="Times New Roman"/>
                <w:color w:val="auto"/>
                <w:sz w:val="22"/>
                <w:szCs w:val="22"/>
                <w:vertAlign w:val="superscript"/>
                <w:lang w:eastAsia="lv-LV"/>
              </w:rPr>
              <w:t>1</w:t>
            </w:r>
            <w:r w:rsidRPr="00457703">
              <w:rPr>
                <w:rFonts w:eastAsia="Times New Roman"/>
                <w:color w:val="auto"/>
                <w:sz w:val="22"/>
                <w:szCs w:val="22"/>
                <w:lang w:eastAsia="lv-LV"/>
              </w:rPr>
              <w:t>1.7. apakšpunktu šādā redakcijā:</w:t>
            </w:r>
          </w:p>
          <w:p w14:paraId="391D92E2" w14:textId="77777777" w:rsidR="00445728" w:rsidRPr="00457703" w:rsidRDefault="00445728" w:rsidP="00445728">
            <w:pPr>
              <w:ind w:firstLine="720"/>
              <w:jc w:val="both"/>
              <w:rPr>
                <w:rFonts w:eastAsia="Times New Roman"/>
                <w:color w:val="auto"/>
                <w:sz w:val="22"/>
                <w:szCs w:val="22"/>
                <w:lang w:eastAsia="lv-LV"/>
              </w:rPr>
            </w:pPr>
            <w:r w:rsidRPr="00457703">
              <w:rPr>
                <w:rFonts w:eastAsia="Times New Roman"/>
                <w:color w:val="auto"/>
                <w:sz w:val="22"/>
                <w:szCs w:val="22"/>
                <w:lang w:eastAsia="lv-LV"/>
              </w:rPr>
              <w:t>„8.</w:t>
            </w:r>
            <w:r w:rsidRPr="00457703">
              <w:rPr>
                <w:rFonts w:eastAsia="Times New Roman"/>
                <w:color w:val="auto"/>
                <w:sz w:val="22"/>
                <w:szCs w:val="22"/>
                <w:vertAlign w:val="superscript"/>
                <w:lang w:eastAsia="lv-LV"/>
              </w:rPr>
              <w:t>1</w:t>
            </w:r>
            <w:r w:rsidRPr="00457703">
              <w:rPr>
                <w:rFonts w:eastAsia="Times New Roman"/>
                <w:color w:val="auto"/>
                <w:sz w:val="22"/>
                <w:szCs w:val="22"/>
                <w:lang w:eastAsia="lv-LV"/>
              </w:rPr>
              <w:t>1.6. valstisko piederību, tās veidu un personu apliecinoša dokumenta izdevējvalsti;</w:t>
            </w:r>
          </w:p>
          <w:p w14:paraId="02F3A7A5" w14:textId="77777777" w:rsidR="00445728" w:rsidRPr="00457703" w:rsidRDefault="00445728" w:rsidP="00445728">
            <w:pPr>
              <w:rPr>
                <w:rFonts w:eastAsia="Times New Roman"/>
                <w:color w:val="auto"/>
                <w:sz w:val="22"/>
                <w:szCs w:val="22"/>
                <w:lang w:eastAsia="lv-LV"/>
              </w:rPr>
            </w:pPr>
            <w:r w:rsidRPr="00457703">
              <w:rPr>
                <w:rFonts w:eastAsia="Times New Roman"/>
                <w:color w:val="auto"/>
                <w:sz w:val="22"/>
                <w:szCs w:val="22"/>
                <w:lang w:eastAsia="lv-LV"/>
              </w:rPr>
              <w:t>8.</w:t>
            </w:r>
            <w:r w:rsidRPr="00457703">
              <w:rPr>
                <w:rFonts w:eastAsia="Times New Roman"/>
                <w:color w:val="auto"/>
                <w:sz w:val="22"/>
                <w:szCs w:val="22"/>
                <w:vertAlign w:val="superscript"/>
                <w:lang w:eastAsia="lv-LV"/>
              </w:rPr>
              <w:t>1</w:t>
            </w:r>
            <w:r w:rsidRPr="00457703">
              <w:rPr>
                <w:rFonts w:eastAsia="Times New Roman"/>
                <w:color w:val="auto"/>
                <w:sz w:val="22"/>
                <w:szCs w:val="22"/>
                <w:lang w:eastAsia="lv-LV"/>
              </w:rPr>
              <w:t>1.7. statuss Iedzīvotāju reģistrā;”;</w:t>
            </w:r>
          </w:p>
          <w:p w14:paraId="58730F46" w14:textId="77777777" w:rsidR="00445728" w:rsidRPr="00457703" w:rsidRDefault="00445728" w:rsidP="00445728">
            <w:pPr>
              <w:rPr>
                <w:rFonts w:eastAsia="Times New Roman"/>
                <w:color w:val="auto"/>
                <w:sz w:val="22"/>
                <w:szCs w:val="22"/>
                <w:lang w:eastAsia="lv-LV"/>
              </w:rPr>
            </w:pPr>
          </w:p>
          <w:p w14:paraId="10C58D41" w14:textId="27832A4A" w:rsidR="00445728" w:rsidRDefault="00445728" w:rsidP="00445728">
            <w:pPr>
              <w:rPr>
                <w:rFonts w:eastAsia="Times New Roman"/>
                <w:color w:val="auto"/>
                <w:sz w:val="22"/>
                <w:szCs w:val="22"/>
                <w:lang w:eastAsia="lv-LV"/>
              </w:rPr>
            </w:pPr>
            <w:r w:rsidRPr="00457703">
              <w:rPr>
                <w:rFonts w:eastAsia="Times New Roman"/>
                <w:color w:val="auto"/>
                <w:sz w:val="22"/>
                <w:szCs w:val="22"/>
                <w:lang w:eastAsia="lv-LV"/>
              </w:rPr>
              <w:t>8.</w:t>
            </w:r>
            <w:r w:rsidRPr="00457703">
              <w:rPr>
                <w:rFonts w:eastAsia="Times New Roman"/>
                <w:color w:val="auto"/>
                <w:sz w:val="22"/>
                <w:szCs w:val="22"/>
                <w:vertAlign w:val="superscript"/>
                <w:lang w:eastAsia="lv-LV"/>
              </w:rPr>
              <w:t>1</w:t>
            </w:r>
            <w:r w:rsidRPr="00457703">
              <w:rPr>
                <w:rFonts w:eastAsia="Times New Roman"/>
                <w:color w:val="auto"/>
                <w:sz w:val="22"/>
                <w:szCs w:val="22"/>
                <w:lang w:eastAsia="lv-LV"/>
              </w:rPr>
              <w:t>1.13.apakšpunkts svītrots.</w:t>
            </w:r>
          </w:p>
          <w:p w14:paraId="3096B3BF" w14:textId="77777777" w:rsidR="007971BA" w:rsidRDefault="007971BA" w:rsidP="00445728">
            <w:pPr>
              <w:rPr>
                <w:rFonts w:eastAsia="Times New Roman"/>
                <w:color w:val="auto"/>
                <w:sz w:val="22"/>
                <w:szCs w:val="22"/>
                <w:lang w:eastAsia="lv-LV"/>
              </w:rPr>
            </w:pPr>
          </w:p>
          <w:p w14:paraId="62E21132" w14:textId="37030CFE" w:rsidR="00445728" w:rsidRPr="00457703" w:rsidRDefault="007971BA" w:rsidP="00216593">
            <w:pPr>
              <w:rPr>
                <w:sz w:val="22"/>
                <w:szCs w:val="22"/>
              </w:rPr>
            </w:pPr>
            <w:r w:rsidRPr="00C1458E">
              <w:rPr>
                <w:rFonts w:eastAsia="Times New Roman"/>
                <w:b/>
                <w:color w:val="auto"/>
                <w:sz w:val="22"/>
                <w:szCs w:val="22"/>
                <w:lang w:eastAsia="lv-LV"/>
              </w:rPr>
              <w:t>Attiec</w:t>
            </w:r>
            <w:r>
              <w:rPr>
                <w:rFonts w:eastAsia="Times New Roman"/>
                <w:b/>
                <w:color w:val="auto"/>
                <w:sz w:val="22"/>
                <w:szCs w:val="22"/>
                <w:lang w:eastAsia="lv-LV"/>
              </w:rPr>
              <w:t xml:space="preserve">īgie </w:t>
            </w:r>
            <w:r w:rsidRPr="00C1458E">
              <w:rPr>
                <w:rFonts w:eastAsia="Times New Roman"/>
                <w:b/>
                <w:color w:val="auto"/>
                <w:sz w:val="22"/>
                <w:szCs w:val="22"/>
                <w:lang w:eastAsia="lv-LV"/>
              </w:rPr>
              <w:t>apak</w:t>
            </w:r>
            <w:r>
              <w:rPr>
                <w:rFonts w:eastAsia="Times New Roman"/>
                <w:b/>
                <w:color w:val="auto"/>
                <w:sz w:val="22"/>
                <w:szCs w:val="22"/>
                <w:lang w:eastAsia="lv-LV"/>
              </w:rPr>
              <w:t xml:space="preserve">špunkti </w:t>
            </w:r>
            <w:r w:rsidRPr="00C1458E">
              <w:rPr>
                <w:rFonts w:eastAsia="Times New Roman"/>
                <w:b/>
                <w:color w:val="auto"/>
                <w:sz w:val="22"/>
                <w:szCs w:val="22"/>
                <w:lang w:eastAsia="lv-LV"/>
              </w:rPr>
              <w:t>konsolidēt</w:t>
            </w:r>
            <w:r>
              <w:rPr>
                <w:rFonts w:eastAsia="Times New Roman"/>
                <w:b/>
                <w:color w:val="auto"/>
                <w:sz w:val="22"/>
                <w:szCs w:val="22"/>
                <w:lang w:eastAsia="lv-LV"/>
              </w:rPr>
              <w:t>i</w:t>
            </w:r>
            <w:r w:rsidRPr="00C1458E">
              <w:rPr>
                <w:rFonts w:eastAsia="Times New Roman"/>
                <w:b/>
                <w:color w:val="auto"/>
                <w:sz w:val="22"/>
                <w:szCs w:val="22"/>
                <w:lang w:eastAsia="lv-LV"/>
              </w:rPr>
              <w:t xml:space="preserve"> jaunajā noteikumu projekta versij</w:t>
            </w:r>
            <w:r>
              <w:rPr>
                <w:rFonts w:eastAsia="Times New Roman"/>
                <w:b/>
                <w:color w:val="auto"/>
                <w:sz w:val="22"/>
                <w:szCs w:val="22"/>
                <w:lang w:eastAsia="lv-LV"/>
              </w:rPr>
              <w:t>ā</w:t>
            </w:r>
            <w:r w:rsidRPr="00C1458E">
              <w:rPr>
                <w:rFonts w:eastAsia="Times New Roman"/>
                <w:b/>
                <w:color w:val="auto"/>
                <w:sz w:val="22"/>
                <w:szCs w:val="22"/>
                <w:lang w:eastAsia="lv-LV"/>
              </w:rPr>
              <w:t>.</w:t>
            </w:r>
          </w:p>
        </w:tc>
      </w:tr>
      <w:tr w:rsidR="00445728" w:rsidRPr="00457703" w14:paraId="5DB232FA" w14:textId="77777777" w:rsidTr="0066744D">
        <w:tc>
          <w:tcPr>
            <w:tcW w:w="814" w:type="dxa"/>
            <w:tcBorders>
              <w:top w:val="single" w:sz="6" w:space="0" w:color="000000"/>
              <w:left w:val="single" w:sz="6" w:space="0" w:color="000000"/>
              <w:bottom w:val="single" w:sz="6" w:space="0" w:color="000000"/>
              <w:right w:val="single" w:sz="6" w:space="0" w:color="000000"/>
            </w:tcBorders>
          </w:tcPr>
          <w:p w14:paraId="25114F7C" w14:textId="6ECA2DDE" w:rsidR="00445728" w:rsidRPr="00457703" w:rsidRDefault="00445728" w:rsidP="00BF735B">
            <w:pPr>
              <w:pStyle w:val="naisc"/>
              <w:numPr>
                <w:ilvl w:val="0"/>
                <w:numId w:val="29"/>
              </w:numPr>
              <w:spacing w:before="0" w:after="0"/>
              <w:rPr>
                <w:color w:val="auto"/>
                <w:sz w:val="22"/>
                <w:szCs w:val="22"/>
              </w:rPr>
            </w:pPr>
          </w:p>
        </w:tc>
        <w:tc>
          <w:tcPr>
            <w:tcW w:w="3714" w:type="dxa"/>
            <w:tcBorders>
              <w:top w:val="single" w:sz="6" w:space="0" w:color="000000"/>
              <w:left w:val="single" w:sz="6" w:space="0" w:color="000000"/>
              <w:bottom w:val="single" w:sz="6" w:space="0" w:color="000000"/>
              <w:right w:val="single" w:sz="6" w:space="0" w:color="000000"/>
            </w:tcBorders>
          </w:tcPr>
          <w:p w14:paraId="2423202A" w14:textId="77777777" w:rsidR="00445728" w:rsidRPr="00457703" w:rsidRDefault="00445728" w:rsidP="00445728">
            <w:pPr>
              <w:pStyle w:val="naisc"/>
              <w:ind w:firstLine="284"/>
              <w:jc w:val="left"/>
              <w:rPr>
                <w:color w:val="auto"/>
                <w:sz w:val="22"/>
                <w:szCs w:val="22"/>
              </w:rPr>
            </w:pPr>
            <w:r w:rsidRPr="00457703">
              <w:rPr>
                <w:color w:val="auto"/>
                <w:sz w:val="22"/>
                <w:szCs w:val="22"/>
              </w:rPr>
              <w:t>Papildināt noteikumus ar 8.</w:t>
            </w:r>
            <w:r w:rsidRPr="00457703">
              <w:rPr>
                <w:color w:val="auto"/>
                <w:sz w:val="22"/>
                <w:szCs w:val="22"/>
                <w:vertAlign w:val="superscript"/>
              </w:rPr>
              <w:t>1</w:t>
            </w:r>
            <w:r w:rsidRPr="00457703">
              <w:rPr>
                <w:color w:val="auto"/>
                <w:sz w:val="22"/>
                <w:szCs w:val="22"/>
              </w:rPr>
              <w:t xml:space="preserve"> 1.12. apakšpunktu šādā redakcijā:</w:t>
            </w:r>
          </w:p>
          <w:p w14:paraId="7295B61C" w14:textId="77777777" w:rsidR="00445728" w:rsidRPr="00457703" w:rsidRDefault="00445728" w:rsidP="00445728">
            <w:pPr>
              <w:pStyle w:val="naisc"/>
              <w:ind w:firstLine="284"/>
              <w:rPr>
                <w:color w:val="auto"/>
                <w:sz w:val="22"/>
                <w:szCs w:val="22"/>
              </w:rPr>
            </w:pPr>
          </w:p>
          <w:p w14:paraId="51595B32" w14:textId="77777777" w:rsidR="00445728" w:rsidRPr="00457703" w:rsidRDefault="00445728" w:rsidP="00445728">
            <w:pPr>
              <w:pStyle w:val="naisc"/>
              <w:spacing w:before="0" w:after="0"/>
              <w:ind w:firstLine="284"/>
              <w:jc w:val="left"/>
              <w:rPr>
                <w:color w:val="auto"/>
                <w:sz w:val="22"/>
                <w:szCs w:val="22"/>
              </w:rPr>
            </w:pPr>
            <w:r w:rsidRPr="00457703">
              <w:rPr>
                <w:color w:val="auto"/>
                <w:sz w:val="22"/>
                <w:szCs w:val="22"/>
              </w:rPr>
              <w:t>„8.</w:t>
            </w:r>
            <w:r w:rsidRPr="00457703">
              <w:rPr>
                <w:color w:val="auto"/>
                <w:sz w:val="22"/>
                <w:szCs w:val="22"/>
                <w:vertAlign w:val="superscript"/>
              </w:rPr>
              <w:t>1</w:t>
            </w:r>
            <w:r w:rsidRPr="00457703">
              <w:rPr>
                <w:color w:val="auto"/>
                <w:sz w:val="22"/>
                <w:szCs w:val="22"/>
              </w:rPr>
              <w:t xml:space="preserve"> 1.12. deklarētās dzīvesvietas adrese;”</w:t>
            </w:r>
          </w:p>
          <w:p w14:paraId="6C0C6EDE" w14:textId="77777777" w:rsidR="00445728" w:rsidRPr="00457703" w:rsidRDefault="00445728" w:rsidP="00445728">
            <w:pPr>
              <w:pStyle w:val="naisc"/>
              <w:spacing w:before="0" w:after="0"/>
              <w:ind w:firstLine="284"/>
              <w:jc w:val="left"/>
              <w:rPr>
                <w:color w:val="auto"/>
                <w:sz w:val="22"/>
                <w:szCs w:val="22"/>
              </w:rPr>
            </w:pPr>
          </w:p>
          <w:p w14:paraId="34063575" w14:textId="77777777" w:rsidR="00445728" w:rsidRPr="00457703" w:rsidRDefault="00445728" w:rsidP="00445728">
            <w:pPr>
              <w:rPr>
                <w:color w:val="auto"/>
                <w:sz w:val="22"/>
                <w:szCs w:val="22"/>
              </w:rPr>
            </w:pPr>
            <w:r w:rsidRPr="00457703">
              <w:rPr>
                <w:color w:val="auto"/>
                <w:sz w:val="22"/>
                <w:szCs w:val="22"/>
              </w:rPr>
              <w:t>Papildināt noteikumus ar 8.</w:t>
            </w:r>
            <w:r w:rsidRPr="00457703">
              <w:rPr>
                <w:color w:val="auto"/>
                <w:sz w:val="22"/>
                <w:szCs w:val="22"/>
                <w:vertAlign w:val="superscript"/>
              </w:rPr>
              <w:t>1</w:t>
            </w:r>
            <w:r w:rsidRPr="00457703">
              <w:rPr>
                <w:color w:val="auto"/>
                <w:sz w:val="22"/>
                <w:szCs w:val="22"/>
              </w:rPr>
              <w:t xml:space="preserve"> 1.12. apakšpunktu šādā redakcijā:</w:t>
            </w:r>
          </w:p>
          <w:p w14:paraId="6F06CBC7" w14:textId="77777777" w:rsidR="00445728" w:rsidRPr="00457703" w:rsidRDefault="00445728" w:rsidP="00445728">
            <w:pPr>
              <w:rPr>
                <w:color w:val="auto"/>
                <w:sz w:val="22"/>
                <w:szCs w:val="22"/>
              </w:rPr>
            </w:pPr>
          </w:p>
          <w:p w14:paraId="6D3D9840" w14:textId="77777777" w:rsidR="00445728" w:rsidRPr="00457703" w:rsidRDefault="00445728" w:rsidP="00445728">
            <w:pPr>
              <w:rPr>
                <w:color w:val="auto"/>
                <w:sz w:val="22"/>
                <w:szCs w:val="22"/>
              </w:rPr>
            </w:pPr>
            <w:r w:rsidRPr="00457703">
              <w:rPr>
                <w:color w:val="auto"/>
                <w:sz w:val="22"/>
                <w:szCs w:val="22"/>
              </w:rPr>
              <w:t>„8.</w:t>
            </w:r>
            <w:r w:rsidRPr="00457703">
              <w:rPr>
                <w:color w:val="auto"/>
                <w:sz w:val="22"/>
                <w:szCs w:val="22"/>
                <w:vertAlign w:val="superscript"/>
              </w:rPr>
              <w:t>1</w:t>
            </w:r>
            <w:r w:rsidRPr="00457703">
              <w:rPr>
                <w:color w:val="auto"/>
                <w:sz w:val="22"/>
                <w:szCs w:val="22"/>
              </w:rPr>
              <w:t xml:space="preserve"> 1.12. deklarētās dzīvesvietas adrese (tikai personām, kurām normatīvajos aktos noteiktajā kārtībā ir piešķirts Latvijas Republikas personas kods);”</w:t>
            </w:r>
          </w:p>
          <w:p w14:paraId="74783B9E" w14:textId="77777777" w:rsidR="00445728" w:rsidRPr="00457703" w:rsidRDefault="00445728" w:rsidP="00445728">
            <w:pPr>
              <w:pStyle w:val="naisc"/>
              <w:spacing w:before="0" w:after="0"/>
              <w:ind w:firstLine="284"/>
              <w:jc w:val="left"/>
              <w:rPr>
                <w:color w:val="auto"/>
                <w:sz w:val="22"/>
                <w:szCs w:val="22"/>
              </w:rPr>
            </w:pPr>
          </w:p>
        </w:tc>
        <w:tc>
          <w:tcPr>
            <w:tcW w:w="3756" w:type="dxa"/>
            <w:tcBorders>
              <w:top w:val="single" w:sz="6" w:space="0" w:color="000000"/>
              <w:left w:val="single" w:sz="6" w:space="0" w:color="000000"/>
              <w:bottom w:val="single" w:sz="6" w:space="0" w:color="000000"/>
              <w:right w:val="single" w:sz="6" w:space="0" w:color="000000"/>
            </w:tcBorders>
          </w:tcPr>
          <w:p w14:paraId="43940885" w14:textId="77777777" w:rsidR="00445728" w:rsidRPr="00457703" w:rsidRDefault="00445728" w:rsidP="00445728">
            <w:pPr>
              <w:pStyle w:val="naisc"/>
              <w:spacing w:before="0" w:after="0"/>
              <w:ind w:firstLine="284"/>
              <w:jc w:val="left"/>
              <w:rPr>
                <w:b/>
                <w:color w:val="auto"/>
                <w:sz w:val="22"/>
                <w:szCs w:val="22"/>
              </w:rPr>
            </w:pPr>
            <w:r w:rsidRPr="00457703">
              <w:rPr>
                <w:b/>
                <w:color w:val="auto"/>
                <w:sz w:val="22"/>
                <w:szCs w:val="22"/>
              </w:rPr>
              <w:t>Rīgas Stradiņa universitātes 18.01.2019. vēstule Nr.</w:t>
            </w:r>
            <w:r w:rsidRPr="00457703">
              <w:rPr>
                <w:sz w:val="22"/>
                <w:szCs w:val="22"/>
              </w:rPr>
              <w:t xml:space="preserve"> </w:t>
            </w:r>
            <w:r w:rsidRPr="00457703">
              <w:rPr>
                <w:b/>
                <w:color w:val="auto"/>
                <w:sz w:val="22"/>
                <w:szCs w:val="22"/>
              </w:rPr>
              <w:t>60-6/13/2019</w:t>
            </w:r>
          </w:p>
          <w:p w14:paraId="2117B45B" w14:textId="77777777" w:rsidR="00445728" w:rsidRPr="00457703" w:rsidRDefault="00445728" w:rsidP="00445728">
            <w:pPr>
              <w:ind w:firstLine="567"/>
              <w:rPr>
                <w:sz w:val="22"/>
                <w:szCs w:val="22"/>
              </w:rPr>
            </w:pPr>
            <w:r w:rsidRPr="00457703">
              <w:rPr>
                <w:sz w:val="22"/>
                <w:szCs w:val="22"/>
              </w:rPr>
              <w:t>Noteikumu projekta 12.punkts paredz papildināt noteikumus ar 8.</w:t>
            </w:r>
            <w:r w:rsidRPr="00457703">
              <w:rPr>
                <w:sz w:val="22"/>
                <w:szCs w:val="22"/>
                <w:vertAlign w:val="superscript"/>
              </w:rPr>
              <w:t>1</w:t>
            </w:r>
            <w:r w:rsidRPr="00457703">
              <w:rPr>
                <w:sz w:val="22"/>
                <w:szCs w:val="22"/>
              </w:rPr>
              <w:t>1.12.apakšpunktu, kas noteic, ka par studējošo augstākās izglītības iestādē Valsts izglītības informācijas sistēmā (turpmāk – VIIS) iekļauj deklarētās dzīvesvietas adresi.</w:t>
            </w:r>
          </w:p>
          <w:p w14:paraId="256EB8F6" w14:textId="77777777" w:rsidR="00445728" w:rsidRPr="00457703" w:rsidRDefault="00445728" w:rsidP="00445728">
            <w:pPr>
              <w:ind w:firstLine="567"/>
              <w:rPr>
                <w:sz w:val="22"/>
                <w:szCs w:val="22"/>
              </w:rPr>
            </w:pPr>
            <w:r w:rsidRPr="00457703">
              <w:rPr>
                <w:sz w:val="22"/>
                <w:szCs w:val="22"/>
              </w:rPr>
              <w:t xml:space="preserve">Valsts informācijas sistēmu likuma 6.panta otrā daļa noteic, ka aizliegts vākt no datu subjektiem un ievadīt valsts informācijas sistēmu datubāzēs datus, kas pieejami integrētā valsts informācijas sistēmā. Norādītā panta trešā daļa noteic, ka valsts informācijas sistēmu darbības gaitā informācija par datu subjektu un tam piekritīgajiem reģistrējamiem </w:t>
            </w:r>
            <w:r w:rsidRPr="00457703">
              <w:rPr>
                <w:sz w:val="22"/>
                <w:szCs w:val="22"/>
              </w:rPr>
              <w:lastRenderedPageBreak/>
              <w:t>objektiem reģistrējama tikai vienu reizi atbilstošajā reģistrā – integrētā valsts informācijas sistēmā normatīvajos aktos noteikto reģistrējamo objektu identificēšanai, nodrošinot datu aktualizāciju.</w:t>
            </w:r>
          </w:p>
          <w:p w14:paraId="23BA8E29" w14:textId="77777777" w:rsidR="00445728" w:rsidRPr="00457703" w:rsidRDefault="00445728" w:rsidP="00445728">
            <w:pPr>
              <w:ind w:firstLine="567"/>
              <w:rPr>
                <w:sz w:val="22"/>
                <w:szCs w:val="22"/>
              </w:rPr>
            </w:pPr>
            <w:r w:rsidRPr="00457703">
              <w:rPr>
                <w:sz w:val="22"/>
                <w:szCs w:val="22"/>
              </w:rPr>
              <w:t>Atbilstoši Dzīvesvietas deklarēšanas likuma 7.pantam attiecīgās pašvaldības, to iestādes vai Pilsonības un migrācijas lietu pārvalde reģistrē ziņas par deklarēto dzīvesvietu un nodrošina personas sniegto ziņu datorizētu apstrādi, aizsardzību, saglabāšanu, kā arī aktualizēšanu Iedzīvotāju reģistrā.</w:t>
            </w:r>
          </w:p>
          <w:p w14:paraId="343D1755" w14:textId="77777777" w:rsidR="00445728" w:rsidRPr="00457703" w:rsidRDefault="00445728" w:rsidP="00445728">
            <w:pPr>
              <w:pStyle w:val="naisc"/>
              <w:spacing w:before="0" w:after="0"/>
              <w:ind w:firstLine="284"/>
              <w:jc w:val="left"/>
              <w:rPr>
                <w:sz w:val="22"/>
                <w:szCs w:val="22"/>
              </w:rPr>
            </w:pPr>
            <w:r w:rsidRPr="00457703">
              <w:rPr>
                <w:sz w:val="22"/>
                <w:szCs w:val="22"/>
              </w:rPr>
              <w:t>Vēršam uzmanību, ka pienākuma uzlikšana augstākās izglītības iestādei VIIS ievadīt datus, kas reģistrēti citā valsts informācijas sistēmā, neatbilst Valsts informācijas sistēmu likuma 6.pantam.</w:t>
            </w:r>
          </w:p>
          <w:p w14:paraId="043A2D95" w14:textId="77777777" w:rsidR="00445728" w:rsidRPr="00457703" w:rsidRDefault="00445728" w:rsidP="00445728">
            <w:pPr>
              <w:pStyle w:val="naisc"/>
              <w:spacing w:before="0" w:after="0"/>
              <w:ind w:firstLine="284"/>
              <w:jc w:val="left"/>
              <w:rPr>
                <w:sz w:val="22"/>
                <w:szCs w:val="22"/>
              </w:rPr>
            </w:pPr>
          </w:p>
          <w:p w14:paraId="26B4E176" w14:textId="77777777" w:rsidR="00445728" w:rsidRPr="00457703" w:rsidRDefault="00445728" w:rsidP="00445728">
            <w:pPr>
              <w:pStyle w:val="naisc"/>
              <w:spacing w:before="0" w:after="0"/>
              <w:ind w:firstLine="284"/>
              <w:jc w:val="left"/>
              <w:rPr>
                <w:b/>
                <w:color w:val="auto"/>
                <w:sz w:val="22"/>
                <w:szCs w:val="22"/>
              </w:rPr>
            </w:pPr>
            <w:r w:rsidRPr="00457703">
              <w:rPr>
                <w:b/>
                <w:color w:val="auto"/>
                <w:sz w:val="22"/>
                <w:szCs w:val="22"/>
              </w:rPr>
              <w:t>Iekšlietu ministrijas 18.03.2019. vēstule Nr. 1-57/711:</w:t>
            </w:r>
          </w:p>
          <w:p w14:paraId="3BF81ED8" w14:textId="08FB744C" w:rsidR="00445728" w:rsidRPr="00457703" w:rsidRDefault="00445728" w:rsidP="00445728">
            <w:pPr>
              <w:tabs>
                <w:tab w:val="left" w:pos="720"/>
              </w:tabs>
              <w:rPr>
                <w:sz w:val="22"/>
                <w:szCs w:val="22"/>
              </w:rPr>
            </w:pPr>
            <w:r w:rsidRPr="00457703">
              <w:rPr>
                <w:sz w:val="22"/>
                <w:szCs w:val="22"/>
              </w:rPr>
              <w:t>izteikt projekta 8. punktā ietverto Noteikumu Nr.788 8.</w:t>
            </w:r>
            <w:r w:rsidRPr="00457703">
              <w:rPr>
                <w:sz w:val="22"/>
                <w:szCs w:val="22"/>
                <w:vertAlign w:val="superscript"/>
              </w:rPr>
              <w:t>1</w:t>
            </w:r>
            <w:r w:rsidRPr="00457703">
              <w:rPr>
                <w:sz w:val="22"/>
                <w:szCs w:val="22"/>
              </w:rPr>
              <w:t>1.12.apakšpunktu šādā redakcijā:</w:t>
            </w:r>
          </w:p>
          <w:p w14:paraId="46EC77BC" w14:textId="38C425A7" w:rsidR="00445728" w:rsidRPr="00457703" w:rsidRDefault="00445728" w:rsidP="00445728">
            <w:pPr>
              <w:pStyle w:val="naisc"/>
              <w:spacing w:before="0" w:after="0"/>
              <w:ind w:firstLine="284"/>
              <w:jc w:val="left"/>
              <w:rPr>
                <w:color w:val="auto"/>
                <w:sz w:val="22"/>
                <w:szCs w:val="22"/>
              </w:rPr>
            </w:pPr>
            <w:r w:rsidRPr="00457703">
              <w:rPr>
                <w:sz w:val="22"/>
                <w:szCs w:val="22"/>
              </w:rPr>
              <w:tab/>
              <w:t>“8.</w:t>
            </w:r>
            <w:r w:rsidRPr="00457703">
              <w:rPr>
                <w:sz w:val="22"/>
                <w:szCs w:val="22"/>
                <w:vertAlign w:val="superscript"/>
              </w:rPr>
              <w:t>1</w:t>
            </w:r>
            <w:r w:rsidRPr="00457703">
              <w:rPr>
                <w:sz w:val="22"/>
                <w:szCs w:val="22"/>
              </w:rPr>
              <w:t>1.12. deklarētās dzīvesvietas adrese (tikai personām, kurām Latvijas Republikā piešķirts personas kods);”;</w:t>
            </w:r>
          </w:p>
        </w:tc>
        <w:tc>
          <w:tcPr>
            <w:tcW w:w="3332" w:type="dxa"/>
            <w:tcBorders>
              <w:top w:val="single" w:sz="6" w:space="0" w:color="000000"/>
              <w:left w:val="single" w:sz="6" w:space="0" w:color="000000"/>
              <w:bottom w:val="single" w:sz="6" w:space="0" w:color="000000"/>
              <w:right w:val="single" w:sz="6" w:space="0" w:color="000000"/>
            </w:tcBorders>
          </w:tcPr>
          <w:p w14:paraId="78BA5404" w14:textId="77777777" w:rsidR="00445728" w:rsidRPr="00457703" w:rsidRDefault="00445728" w:rsidP="00445728">
            <w:pPr>
              <w:pStyle w:val="naisc"/>
              <w:spacing w:before="0" w:after="0"/>
              <w:jc w:val="left"/>
              <w:rPr>
                <w:color w:val="auto"/>
                <w:sz w:val="22"/>
                <w:szCs w:val="22"/>
              </w:rPr>
            </w:pPr>
            <w:r w:rsidRPr="00457703">
              <w:rPr>
                <w:b/>
                <w:color w:val="auto"/>
                <w:sz w:val="22"/>
                <w:szCs w:val="22"/>
              </w:rPr>
              <w:lastRenderedPageBreak/>
              <w:t>Priekšlikumi ņemti vērā</w:t>
            </w:r>
            <w:r w:rsidRPr="00457703">
              <w:rPr>
                <w:color w:val="auto"/>
                <w:sz w:val="22"/>
                <w:szCs w:val="22"/>
              </w:rPr>
              <w:t>. Precizēta attiecīgā punkta redakcija, nosakot, ka deklarētās dzīvesvietas adresi studējošajiem VIIS iekļauj tikai gadījumā, ja personai ir piešķirts Latvijas Republikas personas kods. Noteikumu projekts papildināts ar grozījumu noteikumu 19.</w:t>
            </w:r>
            <w:r w:rsidRPr="00457703">
              <w:rPr>
                <w:color w:val="auto"/>
                <w:sz w:val="22"/>
                <w:szCs w:val="22"/>
                <w:vertAlign w:val="superscript"/>
              </w:rPr>
              <w:t>1</w:t>
            </w:r>
            <w:r w:rsidRPr="00457703">
              <w:rPr>
                <w:color w:val="auto"/>
                <w:sz w:val="22"/>
                <w:szCs w:val="22"/>
              </w:rPr>
              <w:t xml:space="preserve"> punktā, paredzot, ka minēto informāciju VIIS saņem no iedzīvotāju reģistra un augstākās izglītības iestādēm tā nav jāievada. </w:t>
            </w:r>
          </w:p>
        </w:tc>
        <w:tc>
          <w:tcPr>
            <w:tcW w:w="3260" w:type="dxa"/>
            <w:tcBorders>
              <w:top w:val="single" w:sz="4" w:space="0" w:color="auto"/>
              <w:left w:val="single" w:sz="4" w:space="0" w:color="auto"/>
              <w:bottom w:val="single" w:sz="4" w:space="0" w:color="auto"/>
            </w:tcBorders>
          </w:tcPr>
          <w:p w14:paraId="47B18C1F" w14:textId="796D8E1F" w:rsidR="00445728" w:rsidRPr="00457703" w:rsidRDefault="00445728" w:rsidP="00445728">
            <w:pPr>
              <w:rPr>
                <w:sz w:val="22"/>
                <w:szCs w:val="22"/>
              </w:rPr>
            </w:pPr>
            <w:r w:rsidRPr="00457703">
              <w:rPr>
                <w:sz w:val="22"/>
                <w:szCs w:val="22"/>
              </w:rPr>
              <w:t>8.</w:t>
            </w:r>
            <w:r w:rsidRPr="00457703">
              <w:rPr>
                <w:sz w:val="22"/>
                <w:szCs w:val="22"/>
                <w:vertAlign w:val="superscript"/>
              </w:rPr>
              <w:t>1</w:t>
            </w:r>
            <w:r w:rsidRPr="00457703">
              <w:rPr>
                <w:sz w:val="22"/>
                <w:szCs w:val="22"/>
              </w:rPr>
              <w:t>1.12. deklarētās dzīvesvietas adrese (tikai personām, kurām Latvijas Republikā piešķirts personas kods)</w:t>
            </w:r>
          </w:p>
          <w:p w14:paraId="7AF242A7" w14:textId="77777777" w:rsidR="00445728" w:rsidRPr="00457703" w:rsidRDefault="00445728" w:rsidP="00445728">
            <w:pPr>
              <w:rPr>
                <w:color w:val="auto"/>
                <w:sz w:val="22"/>
                <w:szCs w:val="22"/>
              </w:rPr>
            </w:pPr>
          </w:p>
          <w:p w14:paraId="3FA1C0CF" w14:textId="77777777" w:rsidR="00445728" w:rsidRDefault="00445728" w:rsidP="00445728">
            <w:pPr>
              <w:rPr>
                <w:color w:val="auto"/>
                <w:sz w:val="22"/>
                <w:szCs w:val="22"/>
              </w:rPr>
            </w:pPr>
            <w:r w:rsidRPr="00457703">
              <w:rPr>
                <w:color w:val="auto"/>
                <w:sz w:val="22"/>
                <w:szCs w:val="22"/>
              </w:rPr>
              <w:t>Papildināt noteikumu 19.</w:t>
            </w:r>
            <w:r w:rsidRPr="00457703">
              <w:rPr>
                <w:color w:val="auto"/>
                <w:sz w:val="22"/>
                <w:szCs w:val="22"/>
                <w:vertAlign w:val="superscript"/>
              </w:rPr>
              <w:t>1</w:t>
            </w:r>
            <w:r w:rsidRPr="00457703">
              <w:rPr>
                <w:color w:val="auto"/>
                <w:sz w:val="22"/>
                <w:szCs w:val="22"/>
              </w:rPr>
              <w:t xml:space="preserve"> punktu ar skaitli pēc skaitļa “8.</w:t>
            </w:r>
            <w:r w:rsidRPr="00457703">
              <w:rPr>
                <w:color w:val="auto"/>
                <w:sz w:val="22"/>
                <w:szCs w:val="22"/>
                <w:vertAlign w:val="superscript"/>
              </w:rPr>
              <w:t>1</w:t>
            </w:r>
            <w:r w:rsidRPr="00457703">
              <w:rPr>
                <w:color w:val="auto"/>
                <w:sz w:val="22"/>
                <w:szCs w:val="22"/>
              </w:rPr>
              <w:t xml:space="preserve"> 1.11.” ar vārdu un skaitli “un 8.</w:t>
            </w:r>
            <w:r w:rsidRPr="00457703">
              <w:rPr>
                <w:color w:val="auto"/>
                <w:sz w:val="22"/>
                <w:szCs w:val="22"/>
                <w:vertAlign w:val="superscript"/>
              </w:rPr>
              <w:t>1</w:t>
            </w:r>
            <w:r w:rsidRPr="00457703">
              <w:rPr>
                <w:color w:val="auto"/>
                <w:sz w:val="22"/>
                <w:szCs w:val="22"/>
              </w:rPr>
              <w:t xml:space="preserve"> 1.12”.</w:t>
            </w:r>
          </w:p>
          <w:p w14:paraId="3B6EAAE1" w14:textId="77777777" w:rsidR="00DB229B" w:rsidRDefault="00DB229B" w:rsidP="00445728">
            <w:pPr>
              <w:rPr>
                <w:color w:val="auto"/>
                <w:sz w:val="22"/>
                <w:szCs w:val="22"/>
              </w:rPr>
            </w:pPr>
          </w:p>
          <w:p w14:paraId="1F9E3FE0" w14:textId="77777777" w:rsidR="00DB229B" w:rsidRPr="00C1458E" w:rsidRDefault="00DB229B" w:rsidP="00DB229B">
            <w:pPr>
              <w:rPr>
                <w:rFonts w:eastAsia="Times New Roman"/>
                <w:b/>
                <w:color w:val="auto"/>
                <w:sz w:val="22"/>
                <w:szCs w:val="22"/>
                <w:lang w:eastAsia="lv-LV"/>
              </w:rPr>
            </w:pPr>
            <w:r w:rsidRPr="00C1458E">
              <w:rPr>
                <w:rFonts w:eastAsia="Times New Roman"/>
                <w:b/>
                <w:color w:val="auto"/>
                <w:sz w:val="22"/>
                <w:szCs w:val="22"/>
                <w:lang w:eastAsia="lv-LV"/>
              </w:rPr>
              <w:t>Attiec</w:t>
            </w:r>
            <w:r>
              <w:rPr>
                <w:rFonts w:eastAsia="Times New Roman"/>
                <w:b/>
                <w:color w:val="auto"/>
                <w:sz w:val="22"/>
                <w:szCs w:val="22"/>
                <w:lang w:eastAsia="lv-LV"/>
              </w:rPr>
              <w:t>īgais</w:t>
            </w:r>
            <w:r w:rsidRPr="00C1458E">
              <w:rPr>
                <w:rFonts w:eastAsia="Times New Roman"/>
                <w:b/>
                <w:color w:val="auto"/>
                <w:sz w:val="22"/>
                <w:szCs w:val="22"/>
                <w:lang w:eastAsia="lv-LV"/>
              </w:rPr>
              <w:t xml:space="preserve"> apak</w:t>
            </w:r>
            <w:r>
              <w:rPr>
                <w:rFonts w:eastAsia="Times New Roman"/>
                <w:b/>
                <w:color w:val="auto"/>
                <w:sz w:val="22"/>
                <w:szCs w:val="22"/>
                <w:lang w:eastAsia="lv-LV"/>
              </w:rPr>
              <w:t xml:space="preserve">špunkts </w:t>
            </w:r>
            <w:r w:rsidRPr="00C1458E">
              <w:rPr>
                <w:rFonts w:eastAsia="Times New Roman"/>
                <w:b/>
                <w:color w:val="auto"/>
                <w:sz w:val="22"/>
                <w:szCs w:val="22"/>
                <w:lang w:eastAsia="lv-LV"/>
              </w:rPr>
              <w:t>konsolidēt</w:t>
            </w:r>
            <w:r>
              <w:rPr>
                <w:rFonts w:eastAsia="Times New Roman"/>
                <w:b/>
                <w:color w:val="auto"/>
                <w:sz w:val="22"/>
                <w:szCs w:val="22"/>
                <w:lang w:eastAsia="lv-LV"/>
              </w:rPr>
              <w:t>s</w:t>
            </w:r>
            <w:r w:rsidRPr="00C1458E">
              <w:rPr>
                <w:rFonts w:eastAsia="Times New Roman"/>
                <w:b/>
                <w:color w:val="auto"/>
                <w:sz w:val="22"/>
                <w:szCs w:val="22"/>
                <w:lang w:eastAsia="lv-LV"/>
              </w:rPr>
              <w:t xml:space="preserve"> jaunajā noteikumu projekta versij</w:t>
            </w:r>
            <w:r>
              <w:rPr>
                <w:rFonts w:eastAsia="Times New Roman"/>
                <w:b/>
                <w:color w:val="auto"/>
                <w:sz w:val="22"/>
                <w:szCs w:val="22"/>
                <w:lang w:eastAsia="lv-LV"/>
              </w:rPr>
              <w:t>ā</w:t>
            </w:r>
            <w:r w:rsidRPr="00C1458E">
              <w:rPr>
                <w:rFonts w:eastAsia="Times New Roman"/>
                <w:b/>
                <w:color w:val="auto"/>
                <w:sz w:val="22"/>
                <w:szCs w:val="22"/>
                <w:lang w:eastAsia="lv-LV"/>
              </w:rPr>
              <w:t>.</w:t>
            </w:r>
          </w:p>
          <w:p w14:paraId="01596632" w14:textId="77777777" w:rsidR="00DB229B" w:rsidRPr="00457703" w:rsidRDefault="00DB229B" w:rsidP="00445728">
            <w:pPr>
              <w:rPr>
                <w:color w:val="auto"/>
                <w:sz w:val="22"/>
                <w:szCs w:val="22"/>
              </w:rPr>
            </w:pPr>
          </w:p>
        </w:tc>
      </w:tr>
      <w:tr w:rsidR="0036728B" w:rsidRPr="00457703" w14:paraId="71F6152B" w14:textId="77777777" w:rsidTr="0066744D">
        <w:tc>
          <w:tcPr>
            <w:tcW w:w="814" w:type="dxa"/>
            <w:tcBorders>
              <w:top w:val="single" w:sz="6" w:space="0" w:color="000000"/>
              <w:left w:val="single" w:sz="6" w:space="0" w:color="000000"/>
              <w:bottom w:val="single" w:sz="6" w:space="0" w:color="000000"/>
              <w:right w:val="single" w:sz="6" w:space="0" w:color="000000"/>
            </w:tcBorders>
          </w:tcPr>
          <w:p w14:paraId="1FA97C65" w14:textId="5D4E93E2" w:rsidR="0036728B" w:rsidRPr="00457703" w:rsidRDefault="0036728B" w:rsidP="00BF735B">
            <w:pPr>
              <w:pStyle w:val="naisc"/>
              <w:numPr>
                <w:ilvl w:val="0"/>
                <w:numId w:val="29"/>
              </w:numPr>
              <w:spacing w:before="0" w:after="0"/>
              <w:rPr>
                <w:color w:val="auto"/>
                <w:sz w:val="22"/>
                <w:szCs w:val="22"/>
              </w:rPr>
            </w:pPr>
          </w:p>
        </w:tc>
        <w:tc>
          <w:tcPr>
            <w:tcW w:w="3714" w:type="dxa"/>
            <w:tcBorders>
              <w:top w:val="single" w:sz="6" w:space="0" w:color="000000"/>
              <w:left w:val="single" w:sz="6" w:space="0" w:color="000000"/>
              <w:bottom w:val="single" w:sz="6" w:space="0" w:color="000000"/>
              <w:right w:val="single" w:sz="6" w:space="0" w:color="000000"/>
            </w:tcBorders>
          </w:tcPr>
          <w:p w14:paraId="516249F0" w14:textId="77777777" w:rsidR="0036728B" w:rsidRPr="00457703" w:rsidRDefault="0036728B" w:rsidP="0036728B">
            <w:pPr>
              <w:pStyle w:val="02Pamatteksts"/>
              <w:rPr>
                <w:sz w:val="22"/>
                <w:szCs w:val="22"/>
              </w:rPr>
            </w:pPr>
            <w:r w:rsidRPr="00457703">
              <w:rPr>
                <w:sz w:val="22"/>
                <w:szCs w:val="22"/>
              </w:rPr>
              <w:t>8.</w:t>
            </w:r>
            <w:r w:rsidRPr="00457703">
              <w:rPr>
                <w:sz w:val="22"/>
                <w:szCs w:val="22"/>
                <w:vertAlign w:val="superscript"/>
              </w:rPr>
              <w:t>3</w:t>
            </w:r>
            <w:r w:rsidRPr="00457703">
              <w:rPr>
                <w:sz w:val="22"/>
                <w:szCs w:val="22"/>
              </w:rPr>
              <w:t xml:space="preserve"> Augstākās izglītības iestādes, kuras noslēgušas līgumu ar Valsts izglītības satura centru, par </w:t>
            </w:r>
            <w:r w:rsidRPr="00457703">
              <w:rPr>
                <w:sz w:val="22"/>
                <w:szCs w:val="22"/>
              </w:rPr>
              <w:lastRenderedPageBreak/>
              <w:t>personu, kurai jākārto pārbaudījumi (turpmāk – eksāmenu kārtotājs), sistēmā ievada šādas ziņas:</w:t>
            </w:r>
          </w:p>
          <w:p w14:paraId="42BB6D7B" w14:textId="77777777" w:rsidR="0036728B" w:rsidRPr="00457703" w:rsidRDefault="0036728B" w:rsidP="0036728B">
            <w:pPr>
              <w:pStyle w:val="02Pamatteksts"/>
              <w:rPr>
                <w:sz w:val="22"/>
                <w:szCs w:val="22"/>
              </w:rPr>
            </w:pPr>
            <w:r w:rsidRPr="00457703">
              <w:rPr>
                <w:sz w:val="22"/>
                <w:szCs w:val="22"/>
              </w:rPr>
              <w:t>8.</w:t>
            </w:r>
            <w:r w:rsidRPr="00457703">
              <w:rPr>
                <w:sz w:val="22"/>
                <w:szCs w:val="22"/>
                <w:vertAlign w:val="superscript"/>
              </w:rPr>
              <w:t>3</w:t>
            </w:r>
            <w:r w:rsidRPr="00457703">
              <w:rPr>
                <w:sz w:val="22"/>
                <w:szCs w:val="22"/>
              </w:rPr>
              <w:t>1. vārds;</w:t>
            </w:r>
          </w:p>
          <w:p w14:paraId="2B63D3BD" w14:textId="77777777" w:rsidR="0036728B" w:rsidRPr="00457703" w:rsidRDefault="0036728B" w:rsidP="0036728B">
            <w:pPr>
              <w:pStyle w:val="02Pamatteksts"/>
              <w:rPr>
                <w:sz w:val="22"/>
                <w:szCs w:val="22"/>
              </w:rPr>
            </w:pPr>
            <w:r w:rsidRPr="00457703">
              <w:rPr>
                <w:sz w:val="22"/>
                <w:szCs w:val="22"/>
              </w:rPr>
              <w:t>8.</w:t>
            </w:r>
            <w:r w:rsidRPr="00457703">
              <w:rPr>
                <w:sz w:val="22"/>
                <w:szCs w:val="22"/>
                <w:vertAlign w:val="superscript"/>
              </w:rPr>
              <w:t>3</w:t>
            </w:r>
            <w:r w:rsidRPr="00457703">
              <w:rPr>
                <w:sz w:val="22"/>
                <w:szCs w:val="22"/>
              </w:rPr>
              <w:t>2. uzvārds;</w:t>
            </w:r>
          </w:p>
          <w:p w14:paraId="2FBEBB26" w14:textId="77777777" w:rsidR="0036728B" w:rsidRPr="00457703" w:rsidRDefault="0036728B" w:rsidP="0036728B">
            <w:pPr>
              <w:pStyle w:val="02Pamatteksts"/>
              <w:rPr>
                <w:sz w:val="22"/>
                <w:szCs w:val="22"/>
              </w:rPr>
            </w:pPr>
            <w:r w:rsidRPr="00457703">
              <w:rPr>
                <w:sz w:val="22"/>
                <w:szCs w:val="22"/>
              </w:rPr>
              <w:t>8.</w:t>
            </w:r>
            <w:r w:rsidRPr="00457703">
              <w:rPr>
                <w:sz w:val="22"/>
                <w:szCs w:val="22"/>
                <w:vertAlign w:val="superscript"/>
              </w:rPr>
              <w:t>3</w:t>
            </w:r>
            <w:r w:rsidRPr="00457703">
              <w:rPr>
                <w:sz w:val="22"/>
                <w:szCs w:val="22"/>
              </w:rPr>
              <w:t>3. personas kods;</w:t>
            </w:r>
          </w:p>
          <w:p w14:paraId="4415F68C" w14:textId="431E7134" w:rsidR="0036728B" w:rsidRPr="00457703" w:rsidRDefault="0036728B" w:rsidP="0036728B">
            <w:pPr>
              <w:ind w:firstLine="720"/>
              <w:jc w:val="both"/>
              <w:rPr>
                <w:rFonts w:eastAsia="Times New Roman"/>
                <w:color w:val="auto"/>
                <w:sz w:val="22"/>
                <w:szCs w:val="22"/>
                <w:lang w:eastAsia="lv-LV"/>
              </w:rPr>
            </w:pPr>
            <w:r w:rsidRPr="00457703">
              <w:rPr>
                <w:sz w:val="22"/>
                <w:szCs w:val="22"/>
              </w:rPr>
              <w:t>8.</w:t>
            </w:r>
            <w:r w:rsidRPr="00457703">
              <w:rPr>
                <w:sz w:val="22"/>
                <w:szCs w:val="22"/>
                <w:vertAlign w:val="superscript"/>
              </w:rPr>
              <w:t>3</w:t>
            </w:r>
            <w:r w:rsidRPr="00457703">
              <w:rPr>
                <w:sz w:val="22"/>
                <w:szCs w:val="22"/>
              </w:rPr>
              <w:t>4. mācību gads, kura laikā tiks kārtots pārbaudījums.</w:t>
            </w:r>
          </w:p>
        </w:tc>
        <w:tc>
          <w:tcPr>
            <w:tcW w:w="3756" w:type="dxa"/>
            <w:tcBorders>
              <w:top w:val="single" w:sz="6" w:space="0" w:color="000000"/>
              <w:left w:val="single" w:sz="6" w:space="0" w:color="000000"/>
              <w:bottom w:val="single" w:sz="6" w:space="0" w:color="000000"/>
              <w:right w:val="single" w:sz="6" w:space="0" w:color="000000"/>
            </w:tcBorders>
          </w:tcPr>
          <w:p w14:paraId="6C5CBA44" w14:textId="77777777" w:rsidR="0036728B" w:rsidRPr="00457703" w:rsidRDefault="0036728B" w:rsidP="0036728B">
            <w:pPr>
              <w:jc w:val="both"/>
              <w:rPr>
                <w:b/>
                <w:sz w:val="22"/>
                <w:szCs w:val="22"/>
              </w:rPr>
            </w:pPr>
            <w:r w:rsidRPr="00457703">
              <w:rPr>
                <w:b/>
                <w:sz w:val="22"/>
                <w:szCs w:val="22"/>
              </w:rPr>
              <w:lastRenderedPageBreak/>
              <w:t>Tieslietu ministrijas 2019. gada 10. aprīļa elektroniskā pasta vēstule:</w:t>
            </w:r>
          </w:p>
          <w:p w14:paraId="3C62B6D8" w14:textId="77777777" w:rsidR="0036728B" w:rsidRPr="00457703" w:rsidRDefault="0036728B" w:rsidP="0036728B">
            <w:pPr>
              <w:jc w:val="both"/>
              <w:rPr>
                <w:sz w:val="22"/>
                <w:szCs w:val="22"/>
              </w:rPr>
            </w:pPr>
            <w:r w:rsidRPr="00457703">
              <w:rPr>
                <w:sz w:val="22"/>
                <w:szCs w:val="22"/>
              </w:rPr>
              <w:t xml:space="preserve">Projekta 16. punkts paredz papildināt </w:t>
            </w:r>
            <w:r w:rsidRPr="00457703">
              <w:rPr>
                <w:sz w:val="22"/>
                <w:szCs w:val="22"/>
              </w:rPr>
              <w:lastRenderedPageBreak/>
              <w:t>sistēmas noteikumus ar 8.</w:t>
            </w:r>
            <w:r w:rsidRPr="00457703">
              <w:rPr>
                <w:sz w:val="22"/>
                <w:szCs w:val="22"/>
                <w:vertAlign w:val="superscript"/>
              </w:rPr>
              <w:t>3</w:t>
            </w:r>
            <w:r w:rsidRPr="00457703">
              <w:rPr>
                <w:sz w:val="22"/>
                <w:szCs w:val="22"/>
              </w:rPr>
              <w:t> punktu, kurā tiktu noteikts, ka augstākās izglītības iestādes, kuras noslēgušas līgumu ar Valsts izglītības satura centru, par personu, kurai jākārto pārbaudījumi, sistēmā ievada noteiktu informāciju. No projekta nav skaidrs, par kādiem pārbaudījumiem ir runa, līdz ar to lūdzam precizēt projektu, kā arī skaidrot anotācijā projekta 16. punktā ietvertā sistēmas noteikumu 8.</w:t>
            </w:r>
            <w:r w:rsidRPr="00457703">
              <w:rPr>
                <w:sz w:val="22"/>
                <w:szCs w:val="22"/>
                <w:vertAlign w:val="superscript"/>
              </w:rPr>
              <w:t>3</w:t>
            </w:r>
            <w:r w:rsidRPr="00457703">
              <w:rPr>
                <w:sz w:val="22"/>
                <w:szCs w:val="22"/>
              </w:rPr>
              <w:t> punkta pamatojumu.</w:t>
            </w:r>
          </w:p>
          <w:p w14:paraId="19A03A1E" w14:textId="77777777" w:rsidR="0036728B" w:rsidRPr="00457703" w:rsidRDefault="0036728B" w:rsidP="00445728">
            <w:pPr>
              <w:pStyle w:val="naisc"/>
              <w:spacing w:before="0" w:after="0"/>
              <w:ind w:firstLine="284"/>
              <w:jc w:val="left"/>
              <w:rPr>
                <w:b/>
                <w:color w:val="auto"/>
                <w:sz w:val="22"/>
                <w:szCs w:val="22"/>
              </w:rPr>
            </w:pPr>
          </w:p>
        </w:tc>
        <w:tc>
          <w:tcPr>
            <w:tcW w:w="3332" w:type="dxa"/>
            <w:tcBorders>
              <w:top w:val="single" w:sz="6" w:space="0" w:color="000000"/>
              <w:left w:val="single" w:sz="6" w:space="0" w:color="000000"/>
              <w:bottom w:val="single" w:sz="6" w:space="0" w:color="000000"/>
              <w:right w:val="single" w:sz="6" w:space="0" w:color="000000"/>
            </w:tcBorders>
          </w:tcPr>
          <w:p w14:paraId="28060F47" w14:textId="77777777" w:rsidR="0036728B" w:rsidRPr="00457703" w:rsidRDefault="0036728B" w:rsidP="00445728">
            <w:pPr>
              <w:pStyle w:val="naisc"/>
              <w:spacing w:before="0" w:after="0"/>
              <w:rPr>
                <w:b/>
                <w:color w:val="auto"/>
                <w:sz w:val="22"/>
                <w:szCs w:val="22"/>
              </w:rPr>
            </w:pPr>
            <w:r w:rsidRPr="00457703">
              <w:rPr>
                <w:b/>
                <w:color w:val="auto"/>
                <w:sz w:val="22"/>
                <w:szCs w:val="22"/>
              </w:rPr>
              <w:lastRenderedPageBreak/>
              <w:t>Ņemts vērā.</w:t>
            </w:r>
          </w:p>
          <w:p w14:paraId="32E261E6" w14:textId="599A9CDB" w:rsidR="0036728B" w:rsidRPr="00457703" w:rsidRDefault="0036728B" w:rsidP="00445728">
            <w:pPr>
              <w:pStyle w:val="naisc"/>
              <w:spacing w:before="0" w:after="0"/>
              <w:rPr>
                <w:color w:val="auto"/>
                <w:sz w:val="22"/>
                <w:szCs w:val="22"/>
              </w:rPr>
            </w:pPr>
            <w:r w:rsidRPr="00457703">
              <w:rPr>
                <w:color w:val="auto"/>
                <w:sz w:val="22"/>
                <w:szCs w:val="22"/>
              </w:rPr>
              <w:t xml:space="preserve">Precizēta attiecīgā noteikumu projekta punkta redakcija un </w:t>
            </w:r>
            <w:r w:rsidRPr="00457703">
              <w:rPr>
                <w:color w:val="auto"/>
                <w:sz w:val="22"/>
                <w:szCs w:val="22"/>
              </w:rPr>
              <w:lastRenderedPageBreak/>
              <w:t xml:space="preserve">papildināta anotācijas II. sadaļa. </w:t>
            </w:r>
          </w:p>
        </w:tc>
        <w:tc>
          <w:tcPr>
            <w:tcW w:w="3260" w:type="dxa"/>
            <w:tcBorders>
              <w:top w:val="single" w:sz="4" w:space="0" w:color="auto"/>
              <w:left w:val="single" w:sz="4" w:space="0" w:color="auto"/>
              <w:bottom w:val="single" w:sz="4" w:space="0" w:color="auto"/>
            </w:tcBorders>
          </w:tcPr>
          <w:p w14:paraId="170D935C" w14:textId="77777777" w:rsidR="00FA12E8" w:rsidRPr="00FA12E8" w:rsidRDefault="00FA12E8" w:rsidP="00FA12E8">
            <w:pPr>
              <w:pStyle w:val="02Pamatteksts"/>
              <w:rPr>
                <w:sz w:val="22"/>
                <w:szCs w:val="22"/>
              </w:rPr>
            </w:pPr>
            <w:r w:rsidRPr="00FA12E8">
              <w:rPr>
                <w:sz w:val="22"/>
                <w:szCs w:val="22"/>
              </w:rPr>
              <w:lastRenderedPageBreak/>
              <w:t xml:space="preserve">14. Par personu, kurai jākārto valsts pārbaudījumi  augstākās izglītības iestādē, kura </w:t>
            </w:r>
            <w:r w:rsidRPr="00FA12E8">
              <w:rPr>
                <w:sz w:val="22"/>
                <w:szCs w:val="22"/>
              </w:rPr>
              <w:lastRenderedPageBreak/>
              <w:t>ar Valsts izglītības satura centru noslēgusi sadarbības līgumu par centralizēto eksāmenu organizēšanu (turpmāk – eksāmenu kārtotājs), sistēmā ievada šādu informāciju:</w:t>
            </w:r>
          </w:p>
          <w:p w14:paraId="7EDAFB32" w14:textId="77777777" w:rsidR="00FA12E8" w:rsidRPr="00FA12E8" w:rsidRDefault="00FA12E8" w:rsidP="00FA12E8">
            <w:pPr>
              <w:pStyle w:val="02Pamatteksts"/>
              <w:rPr>
                <w:sz w:val="22"/>
                <w:szCs w:val="22"/>
              </w:rPr>
            </w:pPr>
            <w:r w:rsidRPr="00FA12E8">
              <w:rPr>
                <w:sz w:val="22"/>
                <w:szCs w:val="22"/>
              </w:rPr>
              <w:t>14.1. vārds;</w:t>
            </w:r>
          </w:p>
          <w:p w14:paraId="31E3B802" w14:textId="77777777" w:rsidR="00FA12E8" w:rsidRPr="00FA12E8" w:rsidRDefault="00FA12E8" w:rsidP="00FA12E8">
            <w:pPr>
              <w:pStyle w:val="02Pamatteksts"/>
              <w:rPr>
                <w:sz w:val="22"/>
                <w:szCs w:val="22"/>
              </w:rPr>
            </w:pPr>
            <w:r w:rsidRPr="00FA12E8">
              <w:rPr>
                <w:sz w:val="22"/>
                <w:szCs w:val="22"/>
              </w:rPr>
              <w:t>14.2. uzvārds;</w:t>
            </w:r>
          </w:p>
          <w:p w14:paraId="0816EE89" w14:textId="77777777" w:rsidR="00FA12E8" w:rsidRPr="00FA12E8" w:rsidRDefault="00FA12E8" w:rsidP="00FA12E8">
            <w:pPr>
              <w:pStyle w:val="02Pamatteksts"/>
              <w:rPr>
                <w:sz w:val="22"/>
                <w:szCs w:val="22"/>
              </w:rPr>
            </w:pPr>
            <w:r w:rsidRPr="00FA12E8">
              <w:rPr>
                <w:sz w:val="22"/>
                <w:szCs w:val="22"/>
              </w:rPr>
              <w:t>14.3. personas kods;</w:t>
            </w:r>
          </w:p>
          <w:p w14:paraId="72C9AE05" w14:textId="77777777" w:rsidR="00FA12E8" w:rsidRPr="00FA12E8" w:rsidRDefault="00FA12E8" w:rsidP="00FA12E8">
            <w:pPr>
              <w:pStyle w:val="02Pamatteksts"/>
              <w:rPr>
                <w:sz w:val="22"/>
                <w:szCs w:val="22"/>
              </w:rPr>
            </w:pPr>
            <w:r w:rsidRPr="00FA12E8">
              <w:rPr>
                <w:sz w:val="22"/>
                <w:szCs w:val="22"/>
              </w:rPr>
              <w:t>14.4. augstākās izglītības iestāde, kurā kārtos valsts pārbaudījumu;</w:t>
            </w:r>
          </w:p>
          <w:p w14:paraId="3E25F51F" w14:textId="77777777" w:rsidR="00FA12E8" w:rsidRPr="00FA12E8" w:rsidRDefault="00FA12E8" w:rsidP="00FA12E8">
            <w:pPr>
              <w:pStyle w:val="02Pamatteksts"/>
              <w:rPr>
                <w:sz w:val="22"/>
                <w:szCs w:val="22"/>
              </w:rPr>
            </w:pPr>
            <w:r w:rsidRPr="00FA12E8">
              <w:rPr>
                <w:sz w:val="22"/>
                <w:szCs w:val="22"/>
              </w:rPr>
              <w:t>14.5. mācību gads, kura laikā kārtos valsts pārbaudījumu;</w:t>
            </w:r>
          </w:p>
          <w:p w14:paraId="31D27598" w14:textId="5139711D" w:rsidR="0036728B" w:rsidRPr="00457703" w:rsidRDefault="00FA12E8" w:rsidP="00FA12E8">
            <w:pPr>
              <w:rPr>
                <w:color w:val="auto"/>
                <w:sz w:val="22"/>
                <w:szCs w:val="22"/>
              </w:rPr>
            </w:pPr>
            <w:r w:rsidRPr="00FA12E8">
              <w:rPr>
                <w:color w:val="auto"/>
                <w:sz w:val="22"/>
                <w:szCs w:val="22"/>
              </w:rPr>
              <w:t>14.6. vispārējās vidējās izglītības sertifikāta numurs, izdošanas datums un izdevējs un tajā norādītie vērtējumi mācību priekšmetos, kuros ir organizēts centralizētais eksāmens.</w:t>
            </w:r>
          </w:p>
        </w:tc>
      </w:tr>
      <w:tr w:rsidR="00445728" w:rsidRPr="00457703" w14:paraId="7575C5CC" w14:textId="77777777" w:rsidTr="0066744D">
        <w:tc>
          <w:tcPr>
            <w:tcW w:w="814" w:type="dxa"/>
            <w:tcBorders>
              <w:top w:val="single" w:sz="6" w:space="0" w:color="000000"/>
              <w:left w:val="single" w:sz="6" w:space="0" w:color="000000"/>
              <w:bottom w:val="single" w:sz="6" w:space="0" w:color="000000"/>
              <w:right w:val="single" w:sz="6" w:space="0" w:color="000000"/>
            </w:tcBorders>
          </w:tcPr>
          <w:p w14:paraId="5D1A07CA" w14:textId="2A8C3738" w:rsidR="00445728" w:rsidRPr="00457703" w:rsidRDefault="00445728" w:rsidP="00BF735B">
            <w:pPr>
              <w:pStyle w:val="naisc"/>
              <w:numPr>
                <w:ilvl w:val="0"/>
                <w:numId w:val="29"/>
              </w:numPr>
              <w:spacing w:before="0" w:after="0"/>
              <w:rPr>
                <w:color w:val="auto"/>
                <w:sz w:val="22"/>
                <w:szCs w:val="22"/>
              </w:rPr>
            </w:pPr>
          </w:p>
        </w:tc>
        <w:tc>
          <w:tcPr>
            <w:tcW w:w="3714" w:type="dxa"/>
            <w:tcBorders>
              <w:top w:val="single" w:sz="6" w:space="0" w:color="000000"/>
              <w:left w:val="single" w:sz="6" w:space="0" w:color="000000"/>
              <w:bottom w:val="single" w:sz="6" w:space="0" w:color="000000"/>
              <w:right w:val="single" w:sz="6" w:space="0" w:color="000000"/>
            </w:tcBorders>
          </w:tcPr>
          <w:p w14:paraId="38EB4845" w14:textId="320D44ED" w:rsidR="00445728" w:rsidRPr="00457703" w:rsidRDefault="00445728" w:rsidP="0036728B">
            <w:pPr>
              <w:jc w:val="both"/>
              <w:rPr>
                <w:rFonts w:eastAsia="Times New Roman"/>
                <w:color w:val="auto"/>
                <w:sz w:val="22"/>
                <w:szCs w:val="22"/>
                <w:lang w:eastAsia="lv-LV"/>
              </w:rPr>
            </w:pPr>
            <w:r w:rsidRPr="00457703">
              <w:rPr>
                <w:rFonts w:eastAsia="Times New Roman"/>
                <w:color w:val="auto"/>
                <w:sz w:val="22"/>
                <w:szCs w:val="22"/>
                <w:lang w:eastAsia="lv-LV"/>
              </w:rPr>
              <w:t>Papildināt noteikumus ar 9.12. apakšpunktu šādā redakcijā:</w:t>
            </w:r>
          </w:p>
          <w:p w14:paraId="35405F0D" w14:textId="77777777" w:rsidR="00445728" w:rsidRPr="00457703" w:rsidRDefault="00445728" w:rsidP="00445728">
            <w:pPr>
              <w:ind w:firstLine="720"/>
              <w:jc w:val="both"/>
              <w:rPr>
                <w:color w:val="auto"/>
                <w:sz w:val="22"/>
                <w:szCs w:val="22"/>
              </w:rPr>
            </w:pPr>
          </w:p>
          <w:p w14:paraId="018B435A" w14:textId="77777777" w:rsidR="00445728" w:rsidRPr="00457703" w:rsidRDefault="00445728" w:rsidP="00445728">
            <w:pPr>
              <w:ind w:firstLine="720"/>
              <w:jc w:val="both"/>
              <w:rPr>
                <w:rFonts w:eastAsia="Times New Roman"/>
                <w:color w:val="auto"/>
                <w:sz w:val="22"/>
                <w:szCs w:val="22"/>
                <w:lang w:eastAsia="lv-LV"/>
              </w:rPr>
            </w:pPr>
            <w:r w:rsidRPr="00457703">
              <w:rPr>
                <w:color w:val="auto"/>
                <w:sz w:val="22"/>
                <w:szCs w:val="22"/>
              </w:rPr>
              <w:t xml:space="preserve">„9.12. </w:t>
            </w:r>
            <w:r w:rsidRPr="00457703">
              <w:rPr>
                <w:rFonts w:eastAsia="Times New Roman"/>
                <w:color w:val="auto"/>
                <w:sz w:val="22"/>
                <w:szCs w:val="22"/>
                <w:lang w:eastAsia="lv-LV"/>
              </w:rPr>
              <w:t>informācija par Iepriekš sodīto personu izvērtēšanas komisijas  pieņemto lēmumu atļaut strādāt par pedagogu (lēmuma veids, datums un numurs).”</w:t>
            </w:r>
          </w:p>
          <w:p w14:paraId="56A38E10" w14:textId="77777777" w:rsidR="00445728" w:rsidRPr="00457703" w:rsidRDefault="00445728" w:rsidP="00445728">
            <w:pPr>
              <w:ind w:firstLine="720"/>
              <w:jc w:val="both"/>
              <w:rPr>
                <w:rFonts w:eastAsia="Times New Roman"/>
                <w:color w:val="auto"/>
                <w:sz w:val="22"/>
                <w:szCs w:val="22"/>
                <w:lang w:eastAsia="lv-LV"/>
              </w:rPr>
            </w:pPr>
          </w:p>
          <w:p w14:paraId="5B8DE8C2" w14:textId="77777777" w:rsidR="00445728" w:rsidRPr="00457703" w:rsidRDefault="00445728" w:rsidP="00445728">
            <w:pPr>
              <w:ind w:firstLine="720"/>
              <w:jc w:val="both"/>
              <w:rPr>
                <w:rFonts w:eastAsia="Times New Roman"/>
                <w:color w:val="auto"/>
                <w:sz w:val="22"/>
                <w:szCs w:val="22"/>
                <w:lang w:eastAsia="lv-LV"/>
              </w:rPr>
            </w:pPr>
            <w:r w:rsidRPr="00457703">
              <w:rPr>
                <w:rFonts w:eastAsia="Times New Roman"/>
                <w:color w:val="auto"/>
                <w:sz w:val="22"/>
                <w:szCs w:val="22"/>
                <w:lang w:eastAsia="lv-LV"/>
              </w:rPr>
              <w:t>17. Papildināt noteikumus ar 10.12. apakšpunktu šādā redakcijā:</w:t>
            </w:r>
          </w:p>
          <w:p w14:paraId="6E2743D3" w14:textId="77777777" w:rsidR="00445728" w:rsidRPr="00457703" w:rsidRDefault="00445728" w:rsidP="00445728">
            <w:pPr>
              <w:ind w:firstLine="720"/>
              <w:jc w:val="both"/>
              <w:rPr>
                <w:rFonts w:eastAsia="Times New Roman"/>
                <w:color w:val="auto"/>
                <w:sz w:val="22"/>
                <w:szCs w:val="22"/>
                <w:lang w:eastAsia="lv-LV"/>
              </w:rPr>
            </w:pPr>
          </w:p>
          <w:p w14:paraId="7361DE53" w14:textId="77777777" w:rsidR="00445728" w:rsidRPr="00457703" w:rsidRDefault="00445728" w:rsidP="00445728">
            <w:pPr>
              <w:ind w:firstLine="720"/>
              <w:jc w:val="both"/>
              <w:rPr>
                <w:rFonts w:eastAsia="Times New Roman"/>
                <w:color w:val="auto"/>
                <w:sz w:val="22"/>
                <w:szCs w:val="22"/>
                <w:lang w:eastAsia="lv-LV"/>
              </w:rPr>
            </w:pPr>
            <w:r w:rsidRPr="00457703">
              <w:rPr>
                <w:rFonts w:eastAsia="Times New Roman"/>
                <w:color w:val="auto"/>
                <w:sz w:val="22"/>
                <w:szCs w:val="22"/>
                <w:lang w:eastAsia="lv-LV"/>
              </w:rPr>
              <w:t xml:space="preserve">„10.12. informācija par Iepriekš sodīto personu izvērtēšanas </w:t>
            </w:r>
            <w:r w:rsidRPr="00457703">
              <w:rPr>
                <w:rFonts w:eastAsia="Times New Roman"/>
                <w:color w:val="auto"/>
                <w:sz w:val="22"/>
                <w:szCs w:val="22"/>
                <w:lang w:eastAsia="lv-LV"/>
              </w:rPr>
              <w:lastRenderedPageBreak/>
              <w:t>komisijas  pieņemto lēmumu saistībā ar atļauju strādāt par pedagogu (lēmuma veids, datums un numurs).”</w:t>
            </w:r>
          </w:p>
          <w:p w14:paraId="0C9B0CEB" w14:textId="77777777" w:rsidR="00445728" w:rsidRPr="00457703" w:rsidRDefault="00445728" w:rsidP="00445728">
            <w:pPr>
              <w:ind w:firstLine="720"/>
              <w:jc w:val="both"/>
              <w:rPr>
                <w:rFonts w:eastAsia="Times New Roman"/>
                <w:color w:val="auto"/>
                <w:sz w:val="22"/>
                <w:szCs w:val="22"/>
                <w:lang w:eastAsia="lv-LV"/>
              </w:rPr>
            </w:pPr>
            <w:r w:rsidRPr="00457703">
              <w:rPr>
                <w:rFonts w:eastAsia="Times New Roman"/>
                <w:color w:val="auto"/>
                <w:sz w:val="22"/>
                <w:szCs w:val="22"/>
                <w:lang w:eastAsia="lv-LV"/>
              </w:rPr>
              <w:t>21. Papildināt noteikumus ar 15.7. un 15.8. apakšpunktu šādā redakcijā:</w:t>
            </w:r>
          </w:p>
          <w:p w14:paraId="334B431A" w14:textId="77777777" w:rsidR="00445728" w:rsidRPr="00457703" w:rsidRDefault="00445728" w:rsidP="00445728">
            <w:pPr>
              <w:ind w:firstLine="720"/>
              <w:jc w:val="both"/>
              <w:rPr>
                <w:rFonts w:eastAsia="Times New Roman"/>
                <w:color w:val="auto"/>
                <w:sz w:val="22"/>
                <w:szCs w:val="22"/>
                <w:lang w:eastAsia="lv-LV"/>
              </w:rPr>
            </w:pPr>
          </w:p>
          <w:p w14:paraId="695A0AF8" w14:textId="77777777" w:rsidR="00445728" w:rsidRPr="00457703" w:rsidRDefault="00445728" w:rsidP="00445728">
            <w:pPr>
              <w:ind w:firstLine="720"/>
              <w:jc w:val="both"/>
              <w:rPr>
                <w:rFonts w:eastAsia="Times New Roman"/>
                <w:color w:val="auto"/>
                <w:sz w:val="22"/>
                <w:szCs w:val="22"/>
                <w:lang w:eastAsia="lv-LV"/>
              </w:rPr>
            </w:pPr>
            <w:r w:rsidRPr="00457703">
              <w:rPr>
                <w:rFonts w:eastAsia="Times New Roman"/>
                <w:color w:val="auto"/>
                <w:sz w:val="22"/>
                <w:szCs w:val="22"/>
                <w:lang w:eastAsia="lv-LV"/>
              </w:rPr>
              <w:t>„15.7. par psihologiem;</w:t>
            </w:r>
          </w:p>
          <w:p w14:paraId="3E63B3B8" w14:textId="77777777" w:rsidR="00445728" w:rsidRPr="00457703" w:rsidRDefault="00445728" w:rsidP="00445728">
            <w:pPr>
              <w:ind w:firstLine="720"/>
              <w:jc w:val="both"/>
              <w:rPr>
                <w:rFonts w:eastAsia="Times New Roman"/>
                <w:color w:val="auto"/>
                <w:sz w:val="22"/>
                <w:szCs w:val="22"/>
                <w:lang w:eastAsia="lv-LV"/>
              </w:rPr>
            </w:pPr>
          </w:p>
          <w:p w14:paraId="11F27BB4" w14:textId="77777777" w:rsidR="00445728" w:rsidRPr="00457703" w:rsidRDefault="00445728" w:rsidP="00445728">
            <w:pPr>
              <w:ind w:firstLine="720"/>
              <w:jc w:val="both"/>
              <w:rPr>
                <w:rFonts w:eastAsia="Times New Roman"/>
                <w:color w:val="auto"/>
                <w:sz w:val="22"/>
                <w:szCs w:val="22"/>
                <w:lang w:eastAsia="lv-LV"/>
              </w:rPr>
            </w:pPr>
            <w:r w:rsidRPr="00457703">
              <w:rPr>
                <w:rFonts w:eastAsia="Times New Roman"/>
                <w:color w:val="auto"/>
                <w:sz w:val="22"/>
                <w:szCs w:val="22"/>
                <w:lang w:eastAsia="lv-LV"/>
              </w:rPr>
              <w:t>15.8. par Iepriekš sodīto personu izvērtēšanas komisijas pieņemtajiem lēmumiem saistībā ar atļauju strādāt par pedagogu (lēmuma veids, datums un numurs).”</w:t>
            </w:r>
          </w:p>
          <w:p w14:paraId="4AA9C3EC" w14:textId="77777777" w:rsidR="00445728" w:rsidRPr="00457703" w:rsidRDefault="00445728" w:rsidP="00445728">
            <w:pPr>
              <w:pStyle w:val="naisc"/>
              <w:ind w:firstLine="284"/>
              <w:jc w:val="left"/>
              <w:rPr>
                <w:color w:val="auto"/>
                <w:sz w:val="22"/>
                <w:szCs w:val="22"/>
              </w:rPr>
            </w:pPr>
          </w:p>
        </w:tc>
        <w:tc>
          <w:tcPr>
            <w:tcW w:w="3756" w:type="dxa"/>
            <w:tcBorders>
              <w:top w:val="single" w:sz="6" w:space="0" w:color="000000"/>
              <w:left w:val="single" w:sz="6" w:space="0" w:color="000000"/>
              <w:bottom w:val="single" w:sz="6" w:space="0" w:color="000000"/>
              <w:right w:val="single" w:sz="6" w:space="0" w:color="000000"/>
            </w:tcBorders>
          </w:tcPr>
          <w:p w14:paraId="03587EB3" w14:textId="77777777" w:rsidR="00445728" w:rsidRPr="00457703" w:rsidRDefault="00445728" w:rsidP="00445728">
            <w:pPr>
              <w:pStyle w:val="naisc"/>
              <w:spacing w:before="0" w:after="0"/>
              <w:ind w:firstLine="284"/>
              <w:jc w:val="left"/>
              <w:rPr>
                <w:b/>
                <w:color w:val="auto"/>
                <w:sz w:val="22"/>
                <w:szCs w:val="22"/>
              </w:rPr>
            </w:pPr>
            <w:r w:rsidRPr="00457703">
              <w:rPr>
                <w:b/>
                <w:color w:val="auto"/>
                <w:sz w:val="22"/>
                <w:szCs w:val="22"/>
              </w:rPr>
              <w:lastRenderedPageBreak/>
              <w:t>Tieslietu ministrijas 23.01.2019. vēstule Nr.1-9.1/70:</w:t>
            </w:r>
          </w:p>
          <w:p w14:paraId="6DCE1205" w14:textId="27AF45D2" w:rsidR="00445728" w:rsidRPr="00457703" w:rsidRDefault="00445728" w:rsidP="00445728">
            <w:pPr>
              <w:pStyle w:val="naisc"/>
              <w:spacing w:before="0" w:after="0"/>
              <w:ind w:firstLine="284"/>
              <w:jc w:val="left"/>
              <w:rPr>
                <w:b/>
                <w:color w:val="auto"/>
                <w:sz w:val="22"/>
                <w:szCs w:val="22"/>
              </w:rPr>
            </w:pPr>
            <w:r w:rsidRPr="00457703">
              <w:rPr>
                <w:sz w:val="22"/>
                <w:szCs w:val="22"/>
              </w:rPr>
              <w:t xml:space="preserve">Projekta 16., 17. un 21. punktā ir minēta Iepriekš sodīto personu izvērtēšanas komisija. Vēršam uzmanību, ka Ministru kabineta noteikumu projektā "Kārtība, kādā tiek izvērtēts, vai atļauja strādāt par pedagogu personai, kas bijusi sodīta par tīšu noziedzīgu nodarījumu, nekaitēs izglītojamo interesēm" (VSS-7) nav minēts komisijas pilns nosaukums, proti, minētajā Ministru kabineta noteikumu projektā nav runa par </w:t>
            </w:r>
            <w:r w:rsidRPr="00457703">
              <w:rPr>
                <w:sz w:val="22"/>
                <w:szCs w:val="22"/>
              </w:rPr>
              <w:lastRenderedPageBreak/>
              <w:t>Iepriekš sodīto personu izvērtēšanas komisiju, bet gan par komisiju, kas izvērtē, vai atļauja personai strādāt par pedagogu, kas bijusi sodīta par tīšu noziedzīgu nodarījumu, nekaitēs izglītojamo interesēm. Ņemot vērā to, ka minētajā Ministru kabineta noteikumu projektā nav norādīts pilns komisijas nosaukums, bet ar tiem tiek izveidota šī komisija, ir nepamatoti komisijas nosaukumu noteikt projektā. Līdz ar to lūdzam precizēt projekta 16., 17. un 21. punktu, nenorādot komisijas nosaukumu, bet norādot, kas tā ir par komisiju, piemēram, "komisija, kas izvērtē, vai atļauja strādāt par pedagogu personai, kas bijusi sodīta par tīšu noziedzīgu nodarījumu, nekaitēs izglītojamo interesēm".</w:t>
            </w:r>
          </w:p>
        </w:tc>
        <w:tc>
          <w:tcPr>
            <w:tcW w:w="3332" w:type="dxa"/>
            <w:tcBorders>
              <w:top w:val="single" w:sz="6" w:space="0" w:color="000000"/>
              <w:left w:val="single" w:sz="6" w:space="0" w:color="000000"/>
              <w:bottom w:val="single" w:sz="6" w:space="0" w:color="000000"/>
              <w:right w:val="single" w:sz="6" w:space="0" w:color="000000"/>
            </w:tcBorders>
          </w:tcPr>
          <w:p w14:paraId="59AB57EC" w14:textId="77777777" w:rsidR="00445728" w:rsidRPr="00457703" w:rsidRDefault="00445728" w:rsidP="00445728">
            <w:pPr>
              <w:pStyle w:val="naisc"/>
              <w:spacing w:before="0" w:after="0"/>
              <w:rPr>
                <w:b/>
                <w:color w:val="auto"/>
                <w:sz w:val="22"/>
                <w:szCs w:val="22"/>
              </w:rPr>
            </w:pPr>
            <w:r w:rsidRPr="00457703">
              <w:rPr>
                <w:b/>
                <w:color w:val="auto"/>
                <w:sz w:val="22"/>
                <w:szCs w:val="22"/>
              </w:rPr>
              <w:lastRenderedPageBreak/>
              <w:t>Ņemts vērā.</w:t>
            </w:r>
          </w:p>
          <w:p w14:paraId="15962921" w14:textId="62699366" w:rsidR="00445728" w:rsidRPr="00457703" w:rsidRDefault="00445728" w:rsidP="00445728">
            <w:pPr>
              <w:pStyle w:val="naisc"/>
              <w:spacing w:before="0" w:after="0"/>
              <w:rPr>
                <w:color w:val="auto"/>
                <w:sz w:val="22"/>
                <w:szCs w:val="22"/>
              </w:rPr>
            </w:pPr>
            <w:r w:rsidRPr="00457703">
              <w:rPr>
                <w:color w:val="auto"/>
                <w:sz w:val="22"/>
                <w:szCs w:val="22"/>
              </w:rPr>
              <w:t>Precizēts noteikumu projekts (sk. noteikumu projekta 19., 20., 24.punktu) un anotācijas I.sadaļas 2.punkts</w:t>
            </w:r>
          </w:p>
        </w:tc>
        <w:tc>
          <w:tcPr>
            <w:tcW w:w="3260" w:type="dxa"/>
            <w:tcBorders>
              <w:top w:val="single" w:sz="4" w:space="0" w:color="auto"/>
              <w:left w:val="single" w:sz="4" w:space="0" w:color="auto"/>
              <w:bottom w:val="single" w:sz="4" w:space="0" w:color="auto"/>
            </w:tcBorders>
          </w:tcPr>
          <w:p w14:paraId="13A8495A" w14:textId="77777777" w:rsidR="00445728" w:rsidRPr="00457703" w:rsidRDefault="00445728" w:rsidP="00445728">
            <w:pPr>
              <w:rPr>
                <w:color w:val="auto"/>
                <w:sz w:val="22"/>
                <w:szCs w:val="22"/>
              </w:rPr>
            </w:pPr>
          </w:p>
          <w:p w14:paraId="3EEB692F" w14:textId="4E00D70C" w:rsidR="00445728" w:rsidRPr="00457703" w:rsidRDefault="00445728" w:rsidP="00445728">
            <w:pPr>
              <w:rPr>
                <w:color w:val="auto"/>
                <w:sz w:val="22"/>
                <w:szCs w:val="22"/>
              </w:rPr>
            </w:pPr>
            <w:r w:rsidRPr="00457703">
              <w:rPr>
                <w:color w:val="auto"/>
                <w:sz w:val="22"/>
                <w:szCs w:val="22"/>
              </w:rPr>
              <w:t>Papildināt noteikumus ar 9.12. apakšpunktu šādā redakcijā:</w:t>
            </w:r>
          </w:p>
          <w:p w14:paraId="682F1274" w14:textId="77777777" w:rsidR="00445728" w:rsidRPr="00457703" w:rsidRDefault="00445728" w:rsidP="00445728">
            <w:pPr>
              <w:rPr>
                <w:color w:val="auto"/>
                <w:sz w:val="22"/>
                <w:szCs w:val="22"/>
              </w:rPr>
            </w:pPr>
          </w:p>
          <w:p w14:paraId="70E3D8EF" w14:textId="7209BBEE" w:rsidR="00445728" w:rsidRPr="00457703" w:rsidRDefault="00445728" w:rsidP="00445728">
            <w:pPr>
              <w:rPr>
                <w:color w:val="auto"/>
                <w:sz w:val="22"/>
                <w:szCs w:val="22"/>
              </w:rPr>
            </w:pPr>
            <w:r w:rsidRPr="00457703">
              <w:rPr>
                <w:color w:val="auto"/>
                <w:sz w:val="22"/>
                <w:szCs w:val="22"/>
              </w:rPr>
              <w:t>„9.12. informācija par komisijas, kas izvērtē, vai atļauja strādāt par pedagogu personai, kas bijusi sodīta par tīšu noziedzīgu nodarījumu, nekaitēs izglītojamo interesēm (turpmāk – komisija)  pieņemto lēmumu atļaut strādāt par pedagogu (lēmuma veids, datums un numurs).”</w:t>
            </w:r>
          </w:p>
          <w:p w14:paraId="70063F22" w14:textId="77777777" w:rsidR="00445728" w:rsidRPr="00457703" w:rsidRDefault="00445728" w:rsidP="00445728">
            <w:pPr>
              <w:rPr>
                <w:color w:val="auto"/>
                <w:sz w:val="22"/>
                <w:szCs w:val="22"/>
              </w:rPr>
            </w:pPr>
          </w:p>
          <w:p w14:paraId="3AB0F45D" w14:textId="06AE97EE" w:rsidR="00445728" w:rsidRPr="00457703" w:rsidRDefault="00445728" w:rsidP="00445728">
            <w:pPr>
              <w:rPr>
                <w:color w:val="auto"/>
                <w:sz w:val="22"/>
                <w:szCs w:val="22"/>
              </w:rPr>
            </w:pPr>
            <w:r w:rsidRPr="00457703">
              <w:rPr>
                <w:color w:val="auto"/>
                <w:sz w:val="22"/>
                <w:szCs w:val="22"/>
              </w:rPr>
              <w:lastRenderedPageBreak/>
              <w:t>Papildināt noteikumus ar 10.12. apakšpunktu šādā redakcijā:</w:t>
            </w:r>
          </w:p>
          <w:p w14:paraId="319B54C0" w14:textId="77777777" w:rsidR="00445728" w:rsidRPr="00457703" w:rsidRDefault="00445728" w:rsidP="00445728">
            <w:pPr>
              <w:rPr>
                <w:color w:val="auto"/>
                <w:sz w:val="22"/>
                <w:szCs w:val="22"/>
              </w:rPr>
            </w:pPr>
          </w:p>
          <w:p w14:paraId="4C01041B" w14:textId="77777777" w:rsidR="00445728" w:rsidRPr="00457703" w:rsidRDefault="00445728" w:rsidP="00445728">
            <w:pPr>
              <w:rPr>
                <w:color w:val="auto"/>
                <w:sz w:val="22"/>
                <w:szCs w:val="22"/>
              </w:rPr>
            </w:pPr>
            <w:r w:rsidRPr="00457703">
              <w:rPr>
                <w:color w:val="auto"/>
                <w:sz w:val="22"/>
                <w:szCs w:val="22"/>
              </w:rPr>
              <w:t>„10.12. informācija par komisijas pieņemto lēmumu saistībā ar atļauju strādāt par pedagogu (lēmuma veids, datums un numurs).”</w:t>
            </w:r>
          </w:p>
          <w:p w14:paraId="5E0764E3" w14:textId="77777777" w:rsidR="00445728" w:rsidRPr="00457703" w:rsidRDefault="00445728" w:rsidP="00445728">
            <w:pPr>
              <w:rPr>
                <w:color w:val="auto"/>
                <w:sz w:val="22"/>
                <w:szCs w:val="22"/>
              </w:rPr>
            </w:pPr>
          </w:p>
          <w:p w14:paraId="2046998E" w14:textId="00FE5326" w:rsidR="00445728" w:rsidRPr="00457703" w:rsidRDefault="00445728" w:rsidP="00445728">
            <w:pPr>
              <w:rPr>
                <w:color w:val="auto"/>
                <w:sz w:val="22"/>
                <w:szCs w:val="22"/>
              </w:rPr>
            </w:pPr>
            <w:r w:rsidRPr="00457703">
              <w:rPr>
                <w:color w:val="auto"/>
                <w:sz w:val="22"/>
                <w:szCs w:val="22"/>
              </w:rPr>
              <w:t>Papildināt noteikumus ar 15.7. un 15.8. apakšpunktu šādā redakcijā:</w:t>
            </w:r>
          </w:p>
          <w:p w14:paraId="4F7DAC9C" w14:textId="77777777" w:rsidR="00445728" w:rsidRPr="00457703" w:rsidRDefault="00445728" w:rsidP="00445728">
            <w:pPr>
              <w:rPr>
                <w:color w:val="auto"/>
                <w:sz w:val="22"/>
                <w:szCs w:val="22"/>
              </w:rPr>
            </w:pPr>
          </w:p>
          <w:p w14:paraId="2353B637" w14:textId="77777777" w:rsidR="00445728" w:rsidRPr="00457703" w:rsidRDefault="00445728" w:rsidP="00445728">
            <w:pPr>
              <w:rPr>
                <w:color w:val="auto"/>
                <w:sz w:val="22"/>
                <w:szCs w:val="22"/>
              </w:rPr>
            </w:pPr>
            <w:r w:rsidRPr="00457703">
              <w:rPr>
                <w:color w:val="auto"/>
                <w:sz w:val="22"/>
                <w:szCs w:val="22"/>
              </w:rPr>
              <w:t>„15.7. par psihologiem;</w:t>
            </w:r>
          </w:p>
          <w:p w14:paraId="5D8211C7" w14:textId="77777777" w:rsidR="00445728" w:rsidRPr="00457703" w:rsidRDefault="00445728" w:rsidP="00445728">
            <w:pPr>
              <w:rPr>
                <w:color w:val="auto"/>
                <w:sz w:val="22"/>
                <w:szCs w:val="22"/>
              </w:rPr>
            </w:pPr>
          </w:p>
          <w:p w14:paraId="0EBB9CA9" w14:textId="77777777" w:rsidR="00445728" w:rsidRDefault="00445728" w:rsidP="00445728">
            <w:pPr>
              <w:rPr>
                <w:color w:val="auto"/>
                <w:sz w:val="22"/>
                <w:szCs w:val="22"/>
              </w:rPr>
            </w:pPr>
            <w:r w:rsidRPr="00457703">
              <w:rPr>
                <w:color w:val="auto"/>
                <w:sz w:val="22"/>
                <w:szCs w:val="22"/>
              </w:rPr>
              <w:t>15.8. par komisijas pieņemtajiem lēmumiem saistībā ar atļauju strādāt par pedagogu (lēmuma veids, datums un numurs).”</w:t>
            </w:r>
            <w:r w:rsidR="006F5622">
              <w:rPr>
                <w:color w:val="auto"/>
                <w:sz w:val="22"/>
                <w:szCs w:val="22"/>
              </w:rPr>
              <w:t xml:space="preserve"> </w:t>
            </w:r>
          </w:p>
          <w:p w14:paraId="153AACAA" w14:textId="77777777" w:rsidR="006F5622" w:rsidRDefault="006F5622" w:rsidP="00445728">
            <w:pPr>
              <w:rPr>
                <w:color w:val="auto"/>
                <w:sz w:val="22"/>
                <w:szCs w:val="22"/>
              </w:rPr>
            </w:pPr>
          </w:p>
          <w:p w14:paraId="3CB48C43" w14:textId="48DDE5FC" w:rsidR="006F5622" w:rsidRPr="006F5622" w:rsidRDefault="006F5622" w:rsidP="003A0104">
            <w:pPr>
              <w:rPr>
                <w:rFonts w:eastAsia="Times New Roman"/>
                <w:b/>
                <w:color w:val="auto"/>
                <w:sz w:val="22"/>
                <w:szCs w:val="22"/>
                <w:lang w:eastAsia="lv-LV"/>
              </w:rPr>
            </w:pPr>
            <w:r w:rsidRPr="00C1458E">
              <w:rPr>
                <w:rFonts w:eastAsia="Times New Roman"/>
                <w:b/>
                <w:color w:val="auto"/>
                <w:sz w:val="22"/>
                <w:szCs w:val="22"/>
                <w:lang w:eastAsia="lv-LV"/>
              </w:rPr>
              <w:t>Attiec</w:t>
            </w:r>
            <w:r>
              <w:rPr>
                <w:rFonts w:eastAsia="Times New Roman"/>
                <w:b/>
                <w:color w:val="auto"/>
                <w:sz w:val="22"/>
                <w:szCs w:val="22"/>
                <w:lang w:eastAsia="lv-LV"/>
              </w:rPr>
              <w:t>īgie</w:t>
            </w:r>
            <w:r w:rsidRPr="00C1458E">
              <w:rPr>
                <w:rFonts w:eastAsia="Times New Roman"/>
                <w:b/>
                <w:color w:val="auto"/>
                <w:sz w:val="22"/>
                <w:szCs w:val="22"/>
                <w:lang w:eastAsia="lv-LV"/>
              </w:rPr>
              <w:t xml:space="preserve"> apak</w:t>
            </w:r>
            <w:r>
              <w:rPr>
                <w:rFonts w:eastAsia="Times New Roman"/>
                <w:b/>
                <w:color w:val="auto"/>
                <w:sz w:val="22"/>
                <w:szCs w:val="22"/>
                <w:lang w:eastAsia="lv-LV"/>
              </w:rPr>
              <w:t xml:space="preserve">špunkti </w:t>
            </w:r>
            <w:r w:rsidRPr="00C1458E">
              <w:rPr>
                <w:rFonts w:eastAsia="Times New Roman"/>
                <w:b/>
                <w:color w:val="auto"/>
                <w:sz w:val="22"/>
                <w:szCs w:val="22"/>
                <w:lang w:eastAsia="lv-LV"/>
              </w:rPr>
              <w:t>konsolidēt</w:t>
            </w:r>
            <w:r w:rsidR="003A0104">
              <w:rPr>
                <w:rFonts w:eastAsia="Times New Roman"/>
                <w:b/>
                <w:color w:val="auto"/>
                <w:sz w:val="22"/>
                <w:szCs w:val="22"/>
                <w:lang w:eastAsia="lv-LV"/>
              </w:rPr>
              <w:t>i</w:t>
            </w:r>
            <w:r w:rsidRPr="00C1458E">
              <w:rPr>
                <w:rFonts w:eastAsia="Times New Roman"/>
                <w:b/>
                <w:color w:val="auto"/>
                <w:sz w:val="22"/>
                <w:szCs w:val="22"/>
                <w:lang w:eastAsia="lv-LV"/>
              </w:rPr>
              <w:t xml:space="preserve"> jaunajā noteikumu projekta versij</w:t>
            </w:r>
            <w:r>
              <w:rPr>
                <w:rFonts w:eastAsia="Times New Roman"/>
                <w:b/>
                <w:color w:val="auto"/>
                <w:sz w:val="22"/>
                <w:szCs w:val="22"/>
                <w:lang w:eastAsia="lv-LV"/>
              </w:rPr>
              <w:t>ā</w:t>
            </w:r>
            <w:r w:rsidRPr="00C1458E">
              <w:rPr>
                <w:rFonts w:eastAsia="Times New Roman"/>
                <w:b/>
                <w:color w:val="auto"/>
                <w:sz w:val="22"/>
                <w:szCs w:val="22"/>
                <w:lang w:eastAsia="lv-LV"/>
              </w:rPr>
              <w:t>.</w:t>
            </w:r>
          </w:p>
        </w:tc>
      </w:tr>
      <w:tr w:rsidR="008F093E" w:rsidRPr="00457703" w14:paraId="44F6A059" w14:textId="77777777" w:rsidTr="0066744D">
        <w:tc>
          <w:tcPr>
            <w:tcW w:w="814" w:type="dxa"/>
            <w:tcBorders>
              <w:top w:val="single" w:sz="6" w:space="0" w:color="000000"/>
              <w:left w:val="single" w:sz="6" w:space="0" w:color="000000"/>
              <w:bottom w:val="single" w:sz="6" w:space="0" w:color="000000"/>
              <w:right w:val="single" w:sz="6" w:space="0" w:color="000000"/>
            </w:tcBorders>
          </w:tcPr>
          <w:p w14:paraId="1BFCA1A7" w14:textId="602F2B52" w:rsidR="008F093E" w:rsidRPr="00457703" w:rsidRDefault="008F093E" w:rsidP="00BF735B">
            <w:pPr>
              <w:pStyle w:val="naisc"/>
              <w:numPr>
                <w:ilvl w:val="0"/>
                <w:numId w:val="29"/>
              </w:numPr>
              <w:spacing w:before="0" w:after="0"/>
              <w:rPr>
                <w:color w:val="auto"/>
                <w:sz w:val="22"/>
                <w:szCs w:val="22"/>
              </w:rPr>
            </w:pPr>
          </w:p>
        </w:tc>
        <w:tc>
          <w:tcPr>
            <w:tcW w:w="3714" w:type="dxa"/>
            <w:tcBorders>
              <w:top w:val="single" w:sz="6" w:space="0" w:color="000000"/>
              <w:left w:val="single" w:sz="6" w:space="0" w:color="000000"/>
              <w:bottom w:val="single" w:sz="6" w:space="0" w:color="000000"/>
              <w:right w:val="single" w:sz="6" w:space="0" w:color="000000"/>
            </w:tcBorders>
          </w:tcPr>
          <w:p w14:paraId="1C9D8A65" w14:textId="77777777" w:rsidR="008F093E" w:rsidRPr="00457703" w:rsidRDefault="008F093E" w:rsidP="008F093E">
            <w:pPr>
              <w:ind w:firstLine="720"/>
              <w:jc w:val="both"/>
              <w:rPr>
                <w:color w:val="auto"/>
                <w:sz w:val="22"/>
                <w:szCs w:val="22"/>
              </w:rPr>
            </w:pPr>
            <w:r w:rsidRPr="00457703">
              <w:rPr>
                <w:rFonts w:eastAsia="Times New Roman"/>
                <w:color w:val="auto"/>
                <w:sz w:val="22"/>
                <w:szCs w:val="22"/>
                <w:lang w:eastAsia="lv-LV"/>
              </w:rPr>
              <w:t>18. Papildināt 9.5.</w:t>
            </w:r>
            <w:r w:rsidRPr="00457703">
              <w:rPr>
                <w:rFonts w:eastAsia="Times New Roman"/>
                <w:color w:val="auto"/>
                <w:sz w:val="22"/>
                <w:szCs w:val="22"/>
                <w:vertAlign w:val="superscript"/>
                <w:lang w:eastAsia="lv-LV"/>
              </w:rPr>
              <w:t>1</w:t>
            </w:r>
            <w:r w:rsidRPr="00457703">
              <w:rPr>
                <w:rFonts w:eastAsia="Times New Roman"/>
                <w:color w:val="auto"/>
                <w:sz w:val="22"/>
                <w:szCs w:val="22"/>
                <w:lang w:eastAsia="lv-LV"/>
              </w:rPr>
              <w:t xml:space="preserve"> apakšpunktu aiz vārda “reģistrā” ar vārdiem “un pēdējais informācijas Sodu reģistrā aktualizēšanas datums;”</w:t>
            </w:r>
          </w:p>
          <w:p w14:paraId="62D2F565" w14:textId="77777777" w:rsidR="008F093E" w:rsidRPr="00457703" w:rsidRDefault="008F093E" w:rsidP="008F093E">
            <w:pPr>
              <w:ind w:firstLine="720"/>
              <w:jc w:val="both"/>
              <w:rPr>
                <w:rFonts w:eastAsia="Times New Roman"/>
                <w:color w:val="auto"/>
                <w:sz w:val="22"/>
                <w:szCs w:val="22"/>
                <w:lang w:eastAsia="lv-LV"/>
              </w:rPr>
            </w:pPr>
            <w:r w:rsidRPr="00457703">
              <w:rPr>
                <w:rFonts w:eastAsia="Times New Roman"/>
                <w:color w:val="auto"/>
                <w:sz w:val="22"/>
                <w:szCs w:val="22"/>
                <w:lang w:eastAsia="lv-LV"/>
              </w:rPr>
              <w:t>21. Papildināt 10.10. apakšpunktu aiz vārda “pedagogu” ar vārdiem “un pēdējais informācijas Sodu reģistrā aktualizēšanas datums;”.</w:t>
            </w:r>
          </w:p>
          <w:p w14:paraId="45D2332C" w14:textId="77777777" w:rsidR="008F093E" w:rsidRPr="00457703" w:rsidRDefault="008F093E" w:rsidP="00445728">
            <w:pPr>
              <w:ind w:firstLine="720"/>
              <w:jc w:val="both"/>
              <w:rPr>
                <w:rFonts w:eastAsia="Times New Roman"/>
                <w:color w:val="auto"/>
                <w:sz w:val="22"/>
                <w:szCs w:val="22"/>
                <w:lang w:eastAsia="lv-LV"/>
              </w:rPr>
            </w:pPr>
          </w:p>
        </w:tc>
        <w:tc>
          <w:tcPr>
            <w:tcW w:w="3756" w:type="dxa"/>
            <w:tcBorders>
              <w:top w:val="single" w:sz="6" w:space="0" w:color="000000"/>
              <w:left w:val="single" w:sz="6" w:space="0" w:color="000000"/>
              <w:bottom w:val="single" w:sz="6" w:space="0" w:color="000000"/>
              <w:right w:val="single" w:sz="6" w:space="0" w:color="000000"/>
            </w:tcBorders>
          </w:tcPr>
          <w:p w14:paraId="4472545E" w14:textId="77777777" w:rsidR="008F093E" w:rsidRPr="00457703" w:rsidRDefault="008F093E" w:rsidP="008F093E">
            <w:pPr>
              <w:jc w:val="both"/>
              <w:rPr>
                <w:b/>
                <w:sz w:val="22"/>
                <w:szCs w:val="22"/>
              </w:rPr>
            </w:pPr>
            <w:r w:rsidRPr="00457703">
              <w:rPr>
                <w:b/>
                <w:sz w:val="22"/>
                <w:szCs w:val="22"/>
              </w:rPr>
              <w:t>Tieslietu ministrijas 2019. gada 10. aprīļa elektroniskā pasta vēstule:</w:t>
            </w:r>
          </w:p>
          <w:p w14:paraId="2C01FEF8" w14:textId="4501254C" w:rsidR="008F093E" w:rsidRPr="00457703" w:rsidRDefault="008F093E" w:rsidP="008F093E">
            <w:pPr>
              <w:jc w:val="both"/>
              <w:rPr>
                <w:sz w:val="22"/>
                <w:szCs w:val="22"/>
              </w:rPr>
            </w:pPr>
            <w:r w:rsidRPr="00457703">
              <w:rPr>
                <w:sz w:val="22"/>
                <w:szCs w:val="22"/>
              </w:rPr>
              <w:t>Projekta 18. un 21. punkts paredz sistēmas noteikumos ietvert vārdus "un pēdējais informācijas Sodu reģistrā aktualizēšanas datums". Lūdzam skaidrot anotācijā, kā būs iespējams nodrošināt informācijas Sodu reģistrā aktualizēšanas datuma ietveršanu Valsts izglītības informācijas sistēmā.</w:t>
            </w:r>
          </w:p>
        </w:tc>
        <w:tc>
          <w:tcPr>
            <w:tcW w:w="3332" w:type="dxa"/>
            <w:tcBorders>
              <w:top w:val="single" w:sz="6" w:space="0" w:color="000000"/>
              <w:left w:val="single" w:sz="6" w:space="0" w:color="000000"/>
              <w:bottom w:val="single" w:sz="6" w:space="0" w:color="000000"/>
              <w:right w:val="single" w:sz="6" w:space="0" w:color="000000"/>
            </w:tcBorders>
          </w:tcPr>
          <w:p w14:paraId="12D80840" w14:textId="77777777" w:rsidR="008F093E" w:rsidRPr="00457703" w:rsidRDefault="008F093E" w:rsidP="00445728">
            <w:pPr>
              <w:pStyle w:val="naisc"/>
              <w:spacing w:before="0" w:after="0"/>
              <w:rPr>
                <w:b/>
                <w:color w:val="auto"/>
                <w:sz w:val="22"/>
                <w:szCs w:val="22"/>
              </w:rPr>
            </w:pPr>
            <w:r w:rsidRPr="00457703">
              <w:rPr>
                <w:b/>
                <w:color w:val="auto"/>
                <w:sz w:val="22"/>
                <w:szCs w:val="22"/>
              </w:rPr>
              <w:t>Ņemts vērā.</w:t>
            </w:r>
          </w:p>
          <w:p w14:paraId="639F3DB8" w14:textId="4D321F88" w:rsidR="008F093E" w:rsidRPr="00457703" w:rsidRDefault="006A3AC4" w:rsidP="00445728">
            <w:pPr>
              <w:pStyle w:val="naisc"/>
              <w:spacing w:before="0" w:after="0"/>
              <w:rPr>
                <w:color w:val="auto"/>
                <w:sz w:val="22"/>
                <w:szCs w:val="22"/>
              </w:rPr>
            </w:pPr>
            <w:r w:rsidRPr="00457703">
              <w:rPr>
                <w:color w:val="auto"/>
                <w:sz w:val="22"/>
                <w:szCs w:val="22"/>
              </w:rPr>
              <w:t xml:space="preserve">Dati tiks saņemti tiešsaistes režīmā no Sodu reģistra. </w:t>
            </w:r>
          </w:p>
        </w:tc>
        <w:tc>
          <w:tcPr>
            <w:tcW w:w="3260" w:type="dxa"/>
            <w:tcBorders>
              <w:top w:val="single" w:sz="4" w:space="0" w:color="auto"/>
              <w:left w:val="single" w:sz="4" w:space="0" w:color="auto"/>
              <w:bottom w:val="single" w:sz="4" w:space="0" w:color="auto"/>
            </w:tcBorders>
          </w:tcPr>
          <w:p w14:paraId="6F0F9C93" w14:textId="01698521" w:rsidR="008F093E" w:rsidRPr="00457703" w:rsidRDefault="003A0104" w:rsidP="003A0104">
            <w:pPr>
              <w:jc w:val="center"/>
              <w:rPr>
                <w:rFonts w:eastAsia="Times New Roman"/>
                <w:color w:val="auto"/>
                <w:sz w:val="22"/>
                <w:szCs w:val="22"/>
                <w:lang w:eastAsia="lv-LV"/>
              </w:rPr>
            </w:pPr>
            <w:r>
              <w:rPr>
                <w:color w:val="auto"/>
                <w:sz w:val="22"/>
                <w:szCs w:val="22"/>
              </w:rPr>
              <w:t>Papildināts</w:t>
            </w:r>
            <w:r w:rsidR="00485DA2" w:rsidRPr="00457703">
              <w:rPr>
                <w:color w:val="auto"/>
                <w:sz w:val="22"/>
                <w:szCs w:val="22"/>
              </w:rPr>
              <w:t xml:space="preserve"> anotācijas I</w:t>
            </w:r>
            <w:r>
              <w:rPr>
                <w:color w:val="auto"/>
                <w:sz w:val="22"/>
                <w:szCs w:val="22"/>
              </w:rPr>
              <w:t xml:space="preserve">. sadaļas </w:t>
            </w:r>
            <w:r>
              <w:rPr>
                <w:color w:val="auto"/>
                <w:sz w:val="22"/>
                <w:szCs w:val="22"/>
              </w:rPr>
              <w:br/>
              <w:t>2. punkts.</w:t>
            </w:r>
          </w:p>
        </w:tc>
      </w:tr>
      <w:tr w:rsidR="00EE7944" w:rsidRPr="00457703" w14:paraId="0AAA39A3" w14:textId="77777777" w:rsidTr="0066744D">
        <w:tc>
          <w:tcPr>
            <w:tcW w:w="814" w:type="dxa"/>
            <w:tcBorders>
              <w:top w:val="single" w:sz="6" w:space="0" w:color="000000"/>
              <w:left w:val="single" w:sz="6" w:space="0" w:color="000000"/>
              <w:bottom w:val="single" w:sz="6" w:space="0" w:color="000000"/>
              <w:right w:val="single" w:sz="6" w:space="0" w:color="000000"/>
            </w:tcBorders>
          </w:tcPr>
          <w:p w14:paraId="06594816" w14:textId="77777777" w:rsidR="00EE7944" w:rsidRDefault="00EE7944" w:rsidP="00BF735B">
            <w:pPr>
              <w:pStyle w:val="naisc"/>
              <w:numPr>
                <w:ilvl w:val="0"/>
                <w:numId w:val="29"/>
              </w:numPr>
              <w:spacing w:before="0" w:after="0"/>
              <w:rPr>
                <w:color w:val="auto"/>
                <w:sz w:val="22"/>
                <w:szCs w:val="22"/>
              </w:rPr>
            </w:pPr>
          </w:p>
        </w:tc>
        <w:tc>
          <w:tcPr>
            <w:tcW w:w="3714" w:type="dxa"/>
            <w:tcBorders>
              <w:top w:val="single" w:sz="6" w:space="0" w:color="000000"/>
              <w:left w:val="single" w:sz="6" w:space="0" w:color="000000"/>
              <w:bottom w:val="single" w:sz="6" w:space="0" w:color="000000"/>
              <w:right w:val="single" w:sz="6" w:space="0" w:color="000000"/>
            </w:tcBorders>
          </w:tcPr>
          <w:p w14:paraId="1ABE3B43" w14:textId="77777777" w:rsidR="00EE7944" w:rsidRPr="00EE7944" w:rsidRDefault="00EE7944" w:rsidP="00EE7944">
            <w:pPr>
              <w:ind w:firstLine="720"/>
              <w:jc w:val="both"/>
              <w:rPr>
                <w:rFonts w:eastAsia="Times New Roman"/>
                <w:color w:val="auto"/>
                <w:sz w:val="22"/>
                <w:szCs w:val="22"/>
                <w:lang w:eastAsia="lv-LV"/>
              </w:rPr>
            </w:pPr>
            <w:r w:rsidRPr="00EE7944">
              <w:rPr>
                <w:rFonts w:eastAsia="Times New Roman"/>
                <w:color w:val="auto"/>
                <w:sz w:val="22"/>
                <w:szCs w:val="22"/>
                <w:lang w:eastAsia="lv-LV"/>
              </w:rPr>
              <w:t>20. Statistikas pārskatos ievadāmās informācijas saturu nosaka:</w:t>
            </w:r>
          </w:p>
          <w:p w14:paraId="0EF42EC4" w14:textId="77777777" w:rsidR="00EE7944" w:rsidRPr="00EE7944" w:rsidRDefault="00EE7944" w:rsidP="00EE7944">
            <w:pPr>
              <w:ind w:firstLine="720"/>
              <w:jc w:val="both"/>
              <w:rPr>
                <w:rFonts w:eastAsia="Times New Roman"/>
                <w:color w:val="auto"/>
                <w:sz w:val="22"/>
                <w:szCs w:val="22"/>
                <w:lang w:eastAsia="lv-LV"/>
              </w:rPr>
            </w:pPr>
            <w:r w:rsidRPr="00EE7944">
              <w:rPr>
                <w:rFonts w:eastAsia="Times New Roman"/>
                <w:color w:val="auto"/>
                <w:sz w:val="22"/>
                <w:szCs w:val="22"/>
                <w:lang w:eastAsia="lv-LV"/>
              </w:rPr>
              <w:lastRenderedPageBreak/>
              <w:t>20.1. atbilstoši normatīvajiem aktiem par izglītības oficiālās statistikas pārskatu veidlapu paraugiem;</w:t>
            </w:r>
          </w:p>
          <w:p w14:paraId="2A2F2645" w14:textId="4344212C" w:rsidR="00EE7944" w:rsidRPr="00457703" w:rsidRDefault="00EE7944" w:rsidP="002D00D8">
            <w:pPr>
              <w:ind w:firstLine="720"/>
              <w:jc w:val="both"/>
              <w:rPr>
                <w:rFonts w:eastAsia="Times New Roman"/>
                <w:color w:val="auto"/>
                <w:sz w:val="22"/>
                <w:szCs w:val="22"/>
                <w:lang w:eastAsia="lv-LV"/>
              </w:rPr>
            </w:pPr>
            <w:r w:rsidRPr="00EE7944">
              <w:rPr>
                <w:rFonts w:eastAsia="Times New Roman"/>
                <w:color w:val="auto"/>
                <w:sz w:val="22"/>
                <w:szCs w:val="22"/>
                <w:lang w:eastAsia="lv-LV"/>
              </w:rPr>
              <w:t xml:space="preserve">20.2. Izglītības un zinātnes ministrijas padotībā esošai profesionālās izglītības iestādei – atbilstoši </w:t>
            </w:r>
            <w:r w:rsidR="002D00D8">
              <w:rPr>
                <w:rFonts w:eastAsia="Times New Roman"/>
                <w:color w:val="auto"/>
                <w:sz w:val="22"/>
                <w:szCs w:val="22"/>
                <w:lang w:eastAsia="lv-LV"/>
              </w:rPr>
              <w:t>I</w:t>
            </w:r>
            <w:r w:rsidRPr="00EE7944">
              <w:rPr>
                <w:rFonts w:eastAsia="Times New Roman"/>
                <w:color w:val="auto"/>
                <w:sz w:val="22"/>
                <w:szCs w:val="22"/>
                <w:lang w:eastAsia="lv-LV"/>
              </w:rPr>
              <w:t>zglītības un zinātnes ministra apstiprinātam veidlapas paraugam.</w:t>
            </w:r>
          </w:p>
        </w:tc>
        <w:tc>
          <w:tcPr>
            <w:tcW w:w="3756" w:type="dxa"/>
            <w:tcBorders>
              <w:top w:val="single" w:sz="6" w:space="0" w:color="000000"/>
              <w:left w:val="single" w:sz="6" w:space="0" w:color="000000"/>
              <w:bottom w:val="single" w:sz="6" w:space="0" w:color="000000"/>
              <w:right w:val="single" w:sz="6" w:space="0" w:color="000000"/>
            </w:tcBorders>
          </w:tcPr>
          <w:p w14:paraId="75F888F3" w14:textId="0703A082" w:rsidR="00EE7944" w:rsidRPr="00457703" w:rsidRDefault="00EE7944" w:rsidP="00EE7944">
            <w:pPr>
              <w:jc w:val="both"/>
              <w:rPr>
                <w:b/>
                <w:sz w:val="22"/>
                <w:szCs w:val="22"/>
              </w:rPr>
            </w:pPr>
            <w:r w:rsidRPr="00457703">
              <w:rPr>
                <w:b/>
                <w:sz w:val="22"/>
                <w:szCs w:val="22"/>
              </w:rPr>
              <w:lastRenderedPageBreak/>
              <w:t xml:space="preserve">Tieslietu ministrijas 2019. gada </w:t>
            </w:r>
            <w:r w:rsidR="00D2196B">
              <w:rPr>
                <w:b/>
                <w:sz w:val="22"/>
                <w:szCs w:val="22"/>
              </w:rPr>
              <w:t>15. maija</w:t>
            </w:r>
            <w:r w:rsidRPr="00457703">
              <w:rPr>
                <w:b/>
                <w:sz w:val="22"/>
                <w:szCs w:val="22"/>
              </w:rPr>
              <w:t xml:space="preserve"> elektroniskā pasta vēstule:</w:t>
            </w:r>
          </w:p>
          <w:p w14:paraId="6DDBFA55" w14:textId="33A2EA75" w:rsidR="00EE7944" w:rsidRPr="00457703" w:rsidRDefault="00EE7944" w:rsidP="00F129D8">
            <w:pPr>
              <w:jc w:val="both"/>
              <w:rPr>
                <w:b/>
                <w:sz w:val="22"/>
                <w:szCs w:val="22"/>
              </w:rPr>
            </w:pPr>
            <w:r>
              <w:rPr>
                <w:szCs w:val="24"/>
              </w:rPr>
              <w:lastRenderedPageBreak/>
              <w:t>Lūdzam svītrot projekta 20. punktu, jo tas nenosaka sistēmā ietveramo informāciju, vai noteikt, ka statistikas pārskati tiek iesniegti sistēmā, līdz ar to ir sistēmas sastāvdaļa</w:t>
            </w:r>
          </w:p>
        </w:tc>
        <w:tc>
          <w:tcPr>
            <w:tcW w:w="3332" w:type="dxa"/>
            <w:tcBorders>
              <w:top w:val="single" w:sz="6" w:space="0" w:color="000000"/>
              <w:left w:val="single" w:sz="6" w:space="0" w:color="000000"/>
              <w:bottom w:val="single" w:sz="6" w:space="0" w:color="000000"/>
              <w:right w:val="single" w:sz="6" w:space="0" w:color="000000"/>
            </w:tcBorders>
          </w:tcPr>
          <w:p w14:paraId="16E03870" w14:textId="77777777" w:rsidR="00EE7944" w:rsidRDefault="00475B41" w:rsidP="00445728">
            <w:pPr>
              <w:pStyle w:val="naisc"/>
              <w:spacing w:before="0" w:after="0"/>
              <w:rPr>
                <w:b/>
                <w:color w:val="auto"/>
                <w:sz w:val="22"/>
                <w:szCs w:val="22"/>
              </w:rPr>
            </w:pPr>
            <w:r>
              <w:rPr>
                <w:b/>
                <w:color w:val="auto"/>
                <w:sz w:val="22"/>
                <w:szCs w:val="22"/>
              </w:rPr>
              <w:lastRenderedPageBreak/>
              <w:t xml:space="preserve">Ņemts vērā. </w:t>
            </w:r>
          </w:p>
          <w:p w14:paraId="2B1F83D8" w14:textId="1829BFDA" w:rsidR="00475B41" w:rsidRPr="00475B41" w:rsidRDefault="00475B41" w:rsidP="00445728">
            <w:pPr>
              <w:pStyle w:val="naisc"/>
              <w:spacing w:before="0" w:after="0"/>
              <w:rPr>
                <w:color w:val="auto"/>
                <w:sz w:val="22"/>
                <w:szCs w:val="22"/>
              </w:rPr>
            </w:pPr>
            <w:r w:rsidRPr="00475B41">
              <w:rPr>
                <w:color w:val="auto"/>
                <w:sz w:val="22"/>
                <w:szCs w:val="22"/>
              </w:rPr>
              <w:t xml:space="preserve">Precizēta attiecīgā punkta </w:t>
            </w:r>
            <w:r w:rsidRPr="00475B41">
              <w:rPr>
                <w:color w:val="auto"/>
                <w:sz w:val="22"/>
                <w:szCs w:val="22"/>
              </w:rPr>
              <w:lastRenderedPageBreak/>
              <w:t>redakcija.</w:t>
            </w:r>
          </w:p>
        </w:tc>
        <w:tc>
          <w:tcPr>
            <w:tcW w:w="3260" w:type="dxa"/>
            <w:tcBorders>
              <w:top w:val="single" w:sz="4" w:space="0" w:color="auto"/>
              <w:left w:val="single" w:sz="4" w:space="0" w:color="auto"/>
              <w:bottom w:val="single" w:sz="4" w:space="0" w:color="auto"/>
            </w:tcBorders>
          </w:tcPr>
          <w:p w14:paraId="060F0995" w14:textId="77777777" w:rsidR="002D00D8" w:rsidRPr="002D00D8" w:rsidRDefault="002D00D8" w:rsidP="002D00D8">
            <w:pPr>
              <w:rPr>
                <w:color w:val="auto"/>
                <w:sz w:val="22"/>
                <w:szCs w:val="22"/>
              </w:rPr>
            </w:pPr>
            <w:r w:rsidRPr="002D00D8">
              <w:rPr>
                <w:color w:val="auto"/>
                <w:sz w:val="22"/>
                <w:szCs w:val="22"/>
              </w:rPr>
              <w:lastRenderedPageBreak/>
              <w:t xml:space="preserve">20. Sistēmā iesūdzamajos statistikas pārskatos ievadāmās </w:t>
            </w:r>
            <w:r w:rsidRPr="002D00D8">
              <w:rPr>
                <w:color w:val="auto"/>
                <w:sz w:val="22"/>
                <w:szCs w:val="22"/>
              </w:rPr>
              <w:lastRenderedPageBreak/>
              <w:t>informācijas saturu nosaka:</w:t>
            </w:r>
          </w:p>
          <w:p w14:paraId="09EF403F" w14:textId="77777777" w:rsidR="002D00D8" w:rsidRPr="002D00D8" w:rsidRDefault="002D00D8" w:rsidP="002D00D8">
            <w:pPr>
              <w:rPr>
                <w:color w:val="auto"/>
                <w:sz w:val="22"/>
                <w:szCs w:val="22"/>
              </w:rPr>
            </w:pPr>
            <w:r w:rsidRPr="002D00D8">
              <w:rPr>
                <w:color w:val="auto"/>
                <w:sz w:val="22"/>
                <w:szCs w:val="22"/>
              </w:rPr>
              <w:t>20.1. atbilstoši normatīvajiem aktiem par izglītības oficiālās statistikas pārskatu veidlapu paraugiem;</w:t>
            </w:r>
          </w:p>
          <w:p w14:paraId="7311BDC6" w14:textId="3A805D52" w:rsidR="00EE7944" w:rsidRPr="00886B8B" w:rsidRDefault="002D00D8" w:rsidP="002D00D8">
            <w:pPr>
              <w:rPr>
                <w:color w:val="auto"/>
                <w:sz w:val="22"/>
                <w:szCs w:val="22"/>
              </w:rPr>
            </w:pPr>
            <w:r w:rsidRPr="002D00D8">
              <w:rPr>
                <w:color w:val="auto"/>
                <w:sz w:val="22"/>
                <w:szCs w:val="22"/>
              </w:rPr>
              <w:t>20.2. Izglītības un zinātnes ministrijas padotībā esošai profesionālās izglītības iestādei – atbilstoši Izglītības un zinātnes ministra apstiprinātam veidlapas paraugam.</w:t>
            </w:r>
          </w:p>
        </w:tc>
      </w:tr>
      <w:tr w:rsidR="00F129D8" w:rsidRPr="00457703" w14:paraId="70CFC3F3" w14:textId="77777777" w:rsidTr="0066744D">
        <w:tc>
          <w:tcPr>
            <w:tcW w:w="814" w:type="dxa"/>
            <w:tcBorders>
              <w:top w:val="single" w:sz="6" w:space="0" w:color="000000"/>
              <w:left w:val="single" w:sz="6" w:space="0" w:color="000000"/>
              <w:bottom w:val="single" w:sz="6" w:space="0" w:color="000000"/>
              <w:right w:val="single" w:sz="6" w:space="0" w:color="000000"/>
            </w:tcBorders>
          </w:tcPr>
          <w:p w14:paraId="7529C7F0" w14:textId="0C9DC9AD" w:rsidR="00F129D8" w:rsidRPr="00457703" w:rsidRDefault="00F129D8" w:rsidP="00BF735B">
            <w:pPr>
              <w:pStyle w:val="naisc"/>
              <w:numPr>
                <w:ilvl w:val="0"/>
                <w:numId w:val="29"/>
              </w:numPr>
              <w:spacing w:before="0" w:after="0"/>
              <w:rPr>
                <w:color w:val="auto"/>
                <w:sz w:val="22"/>
                <w:szCs w:val="22"/>
              </w:rPr>
            </w:pPr>
          </w:p>
        </w:tc>
        <w:tc>
          <w:tcPr>
            <w:tcW w:w="3714" w:type="dxa"/>
            <w:tcBorders>
              <w:top w:val="single" w:sz="6" w:space="0" w:color="000000"/>
              <w:left w:val="single" w:sz="6" w:space="0" w:color="000000"/>
              <w:bottom w:val="single" w:sz="6" w:space="0" w:color="000000"/>
              <w:right w:val="single" w:sz="6" w:space="0" w:color="000000"/>
            </w:tcBorders>
          </w:tcPr>
          <w:p w14:paraId="39108217" w14:textId="77777777" w:rsidR="00F129D8" w:rsidRPr="00457703" w:rsidRDefault="00F129D8" w:rsidP="00F129D8">
            <w:pPr>
              <w:ind w:firstLine="720"/>
              <w:jc w:val="both"/>
              <w:rPr>
                <w:rFonts w:eastAsia="Times New Roman"/>
                <w:color w:val="auto"/>
                <w:sz w:val="22"/>
                <w:szCs w:val="22"/>
                <w:lang w:eastAsia="lv-LV"/>
              </w:rPr>
            </w:pPr>
            <w:r w:rsidRPr="00457703">
              <w:rPr>
                <w:rFonts w:eastAsia="Times New Roman"/>
                <w:color w:val="auto"/>
                <w:sz w:val="22"/>
                <w:szCs w:val="22"/>
                <w:lang w:eastAsia="lv-LV"/>
              </w:rPr>
              <w:t>Izteikt 14.</w:t>
            </w:r>
            <w:r w:rsidRPr="00457703">
              <w:rPr>
                <w:rFonts w:eastAsia="Times New Roman"/>
                <w:color w:val="auto"/>
                <w:sz w:val="22"/>
                <w:szCs w:val="22"/>
                <w:vertAlign w:val="superscript"/>
                <w:lang w:eastAsia="lv-LV"/>
              </w:rPr>
              <w:t xml:space="preserve">2 </w:t>
            </w:r>
            <w:r w:rsidRPr="00457703">
              <w:rPr>
                <w:rFonts w:eastAsia="Times New Roman"/>
                <w:color w:val="auto"/>
                <w:sz w:val="22"/>
                <w:szCs w:val="22"/>
                <w:lang w:eastAsia="lv-LV"/>
              </w:rPr>
              <w:t>punktu šādā redakcijā:</w:t>
            </w:r>
          </w:p>
          <w:p w14:paraId="5EE83B1F" w14:textId="495B7DF4" w:rsidR="00F129D8" w:rsidRPr="00457703" w:rsidRDefault="00F129D8" w:rsidP="00F129D8">
            <w:pPr>
              <w:ind w:firstLine="720"/>
              <w:jc w:val="both"/>
              <w:rPr>
                <w:rFonts w:eastAsia="Times New Roman"/>
                <w:color w:val="auto"/>
                <w:sz w:val="22"/>
                <w:szCs w:val="22"/>
                <w:lang w:eastAsia="lv-LV"/>
              </w:rPr>
            </w:pPr>
            <w:r w:rsidRPr="00457703">
              <w:rPr>
                <w:rFonts w:eastAsia="Times New Roman"/>
                <w:color w:val="auto"/>
                <w:sz w:val="22"/>
                <w:szCs w:val="22"/>
                <w:lang w:eastAsia="lv-LV"/>
              </w:rPr>
              <w:t>“14.</w:t>
            </w:r>
            <w:r w:rsidRPr="00457703">
              <w:rPr>
                <w:rFonts w:eastAsia="Times New Roman"/>
                <w:color w:val="auto"/>
                <w:sz w:val="22"/>
                <w:szCs w:val="22"/>
                <w:vertAlign w:val="superscript"/>
                <w:lang w:eastAsia="lv-LV"/>
              </w:rPr>
              <w:t>2</w:t>
            </w:r>
            <w:r w:rsidRPr="00457703">
              <w:rPr>
                <w:rFonts w:eastAsia="Times New Roman"/>
                <w:color w:val="auto"/>
                <w:sz w:val="22"/>
                <w:szCs w:val="22"/>
                <w:lang w:eastAsia="lv-LV"/>
              </w:rPr>
              <w:t xml:space="preserve"> Valsts izglītības satura centrs, izmantojot Valsts pārbaudījumu informācijas sistēmu, līdz kārtējā gada 30. jūnijam ievada sistēmā un aktualizē šo noteikumu 12.6.</w:t>
            </w:r>
            <w:r w:rsidRPr="00457703">
              <w:rPr>
                <w:rFonts w:eastAsia="Times New Roman"/>
                <w:color w:val="auto"/>
                <w:sz w:val="22"/>
                <w:szCs w:val="22"/>
                <w:vertAlign w:val="superscript"/>
                <w:lang w:eastAsia="lv-LV"/>
              </w:rPr>
              <w:t>1</w:t>
            </w:r>
            <w:r w:rsidRPr="00457703">
              <w:rPr>
                <w:rFonts w:eastAsia="Times New Roman"/>
                <w:color w:val="auto"/>
                <w:sz w:val="22"/>
                <w:szCs w:val="22"/>
                <w:lang w:eastAsia="lv-LV"/>
              </w:rPr>
              <w:t xml:space="preserve"> un 12.6.</w:t>
            </w:r>
            <w:r w:rsidRPr="00457703">
              <w:rPr>
                <w:rFonts w:eastAsia="Times New Roman"/>
                <w:color w:val="auto"/>
                <w:sz w:val="22"/>
                <w:szCs w:val="22"/>
                <w:vertAlign w:val="superscript"/>
                <w:lang w:eastAsia="lv-LV"/>
              </w:rPr>
              <w:t>2</w:t>
            </w:r>
            <w:r w:rsidRPr="00457703">
              <w:rPr>
                <w:rFonts w:eastAsia="Times New Roman"/>
                <w:color w:val="auto"/>
                <w:sz w:val="22"/>
                <w:szCs w:val="22"/>
                <w:lang w:eastAsia="lv-LV"/>
              </w:rPr>
              <w:t xml:space="preserve"> apakšpunktā minēto informāciju. Ja minētajā informācijā ir izmaiņas, kas notikušas pēc kārtējā gada 30. jūnija, tās aktualizē nekavējoties pēc to rašanās.”</w:t>
            </w:r>
          </w:p>
        </w:tc>
        <w:tc>
          <w:tcPr>
            <w:tcW w:w="3756" w:type="dxa"/>
            <w:tcBorders>
              <w:top w:val="single" w:sz="6" w:space="0" w:color="000000"/>
              <w:left w:val="single" w:sz="6" w:space="0" w:color="000000"/>
              <w:bottom w:val="single" w:sz="6" w:space="0" w:color="000000"/>
              <w:right w:val="single" w:sz="6" w:space="0" w:color="000000"/>
            </w:tcBorders>
          </w:tcPr>
          <w:p w14:paraId="6D9D3065" w14:textId="77777777" w:rsidR="00F129D8" w:rsidRPr="00457703" w:rsidRDefault="00F129D8" w:rsidP="00F129D8">
            <w:pPr>
              <w:jc w:val="both"/>
              <w:rPr>
                <w:b/>
                <w:sz w:val="22"/>
                <w:szCs w:val="22"/>
              </w:rPr>
            </w:pPr>
            <w:r w:rsidRPr="00457703">
              <w:rPr>
                <w:b/>
                <w:sz w:val="22"/>
                <w:szCs w:val="22"/>
              </w:rPr>
              <w:t>Tieslietu ministrijas 2019. gada 10. aprīļa elektroniskā pasta vēstule:</w:t>
            </w:r>
          </w:p>
          <w:p w14:paraId="0E30F4B3" w14:textId="0AB65653" w:rsidR="00F129D8" w:rsidRPr="00457703" w:rsidRDefault="00F129D8" w:rsidP="00F129D8">
            <w:pPr>
              <w:jc w:val="both"/>
              <w:rPr>
                <w:sz w:val="22"/>
                <w:szCs w:val="22"/>
              </w:rPr>
            </w:pPr>
            <w:r w:rsidRPr="00457703">
              <w:rPr>
                <w:sz w:val="22"/>
                <w:szCs w:val="22"/>
              </w:rPr>
              <w:t>Projekta 25. punktā paredzēts noteikt, ka informāciju aktualizē nekavējoties pēc tās rašanās. Lūdzam norādīt projektā vai skaidrot anotācijā, cik ilgs laiks saprotams ar vārdu "nekavējoties".</w:t>
            </w:r>
          </w:p>
        </w:tc>
        <w:tc>
          <w:tcPr>
            <w:tcW w:w="3332" w:type="dxa"/>
            <w:tcBorders>
              <w:top w:val="single" w:sz="6" w:space="0" w:color="000000"/>
              <w:left w:val="single" w:sz="6" w:space="0" w:color="000000"/>
              <w:bottom w:val="single" w:sz="6" w:space="0" w:color="000000"/>
              <w:right w:val="single" w:sz="6" w:space="0" w:color="000000"/>
            </w:tcBorders>
          </w:tcPr>
          <w:p w14:paraId="4E397446" w14:textId="77777777" w:rsidR="00F129D8" w:rsidRPr="00457703" w:rsidRDefault="00F129D8" w:rsidP="00445728">
            <w:pPr>
              <w:pStyle w:val="naisc"/>
              <w:spacing w:before="0" w:after="0"/>
              <w:rPr>
                <w:b/>
                <w:color w:val="auto"/>
                <w:sz w:val="22"/>
                <w:szCs w:val="22"/>
              </w:rPr>
            </w:pPr>
            <w:r w:rsidRPr="00457703">
              <w:rPr>
                <w:b/>
                <w:color w:val="auto"/>
                <w:sz w:val="22"/>
                <w:szCs w:val="22"/>
              </w:rPr>
              <w:t>Ņemts vērā.</w:t>
            </w:r>
          </w:p>
          <w:p w14:paraId="072821BE" w14:textId="5FDB3223" w:rsidR="00F129D8" w:rsidRPr="00457703" w:rsidRDefault="00F129D8" w:rsidP="00445728">
            <w:pPr>
              <w:pStyle w:val="naisc"/>
              <w:spacing w:before="0" w:after="0"/>
              <w:rPr>
                <w:color w:val="auto"/>
                <w:sz w:val="22"/>
                <w:szCs w:val="22"/>
              </w:rPr>
            </w:pPr>
            <w:r w:rsidRPr="00457703">
              <w:rPr>
                <w:color w:val="auto"/>
                <w:sz w:val="22"/>
                <w:szCs w:val="22"/>
              </w:rPr>
              <w:t>Precizēta noteikumu punkta redakcija.</w:t>
            </w:r>
          </w:p>
        </w:tc>
        <w:tc>
          <w:tcPr>
            <w:tcW w:w="3260" w:type="dxa"/>
            <w:tcBorders>
              <w:top w:val="single" w:sz="4" w:space="0" w:color="auto"/>
              <w:left w:val="single" w:sz="4" w:space="0" w:color="auto"/>
              <w:bottom w:val="single" w:sz="4" w:space="0" w:color="auto"/>
            </w:tcBorders>
          </w:tcPr>
          <w:p w14:paraId="29A317AB" w14:textId="34DDB945" w:rsidR="00F129D8" w:rsidRPr="00886B8B" w:rsidRDefault="00886B8B" w:rsidP="007E5175">
            <w:pPr>
              <w:rPr>
                <w:rFonts w:eastAsia="Times New Roman"/>
                <w:color w:val="auto"/>
                <w:sz w:val="22"/>
                <w:szCs w:val="22"/>
                <w:lang w:eastAsia="lv-LV"/>
              </w:rPr>
            </w:pPr>
            <w:r w:rsidRPr="00886B8B">
              <w:rPr>
                <w:color w:val="auto"/>
                <w:sz w:val="22"/>
                <w:szCs w:val="22"/>
              </w:rPr>
              <w:t>29. </w:t>
            </w:r>
            <w:r w:rsidRPr="00886B8B">
              <w:rPr>
                <w:rFonts w:eastAsia="Times New Roman"/>
                <w:color w:val="auto"/>
                <w:sz w:val="22"/>
                <w:szCs w:val="22"/>
                <w:lang w:eastAsia="lv-LV"/>
              </w:rPr>
              <w:t xml:space="preserve">Valsts izglītības satura centrs, izmantojot Valsts pārbaudījumu informācijas sistēmu, līdz kārtējā gada 30. jūnijam sistēmā aktualizē šo noteikumu 11.28., 11.29., 11.30., 11.31. un 14.6. apakšpunktā minēto informāciju. Ja minētajā informācijā ir izmaiņas, kas notikušas pēc kārtējā gada 30. jūnija, </w:t>
            </w:r>
            <w:bookmarkStart w:id="10" w:name="p15"/>
            <w:bookmarkStart w:id="11" w:name="p-583612"/>
            <w:bookmarkEnd w:id="10"/>
            <w:bookmarkEnd w:id="11"/>
            <w:r w:rsidRPr="00886B8B">
              <w:rPr>
                <w:rFonts w:eastAsia="Times New Roman"/>
                <w:color w:val="auto"/>
                <w:sz w:val="22"/>
                <w:szCs w:val="22"/>
                <w:lang w:eastAsia="lv-LV"/>
              </w:rPr>
              <w:t>sistēma tās saņem tiešsaistes režīmā no Valsts pārbaudījumu informācijas sistēmas.</w:t>
            </w:r>
          </w:p>
        </w:tc>
      </w:tr>
      <w:tr w:rsidR="004740CF" w:rsidRPr="00457703" w14:paraId="394701D8" w14:textId="77777777" w:rsidTr="0066744D">
        <w:tc>
          <w:tcPr>
            <w:tcW w:w="814" w:type="dxa"/>
            <w:tcBorders>
              <w:top w:val="single" w:sz="6" w:space="0" w:color="000000"/>
              <w:left w:val="single" w:sz="6" w:space="0" w:color="000000"/>
              <w:bottom w:val="single" w:sz="6" w:space="0" w:color="000000"/>
              <w:right w:val="single" w:sz="6" w:space="0" w:color="000000"/>
            </w:tcBorders>
          </w:tcPr>
          <w:p w14:paraId="737EAEC9" w14:textId="77777777" w:rsidR="004740CF" w:rsidRDefault="004740CF" w:rsidP="00BF735B">
            <w:pPr>
              <w:pStyle w:val="naisc"/>
              <w:numPr>
                <w:ilvl w:val="0"/>
                <w:numId w:val="29"/>
              </w:numPr>
              <w:spacing w:before="0" w:after="0"/>
              <w:rPr>
                <w:color w:val="auto"/>
                <w:sz w:val="22"/>
                <w:szCs w:val="22"/>
              </w:rPr>
            </w:pPr>
          </w:p>
        </w:tc>
        <w:tc>
          <w:tcPr>
            <w:tcW w:w="3714" w:type="dxa"/>
            <w:tcBorders>
              <w:top w:val="single" w:sz="6" w:space="0" w:color="000000"/>
              <w:left w:val="single" w:sz="6" w:space="0" w:color="000000"/>
              <w:bottom w:val="single" w:sz="6" w:space="0" w:color="000000"/>
              <w:right w:val="single" w:sz="6" w:space="0" w:color="000000"/>
            </w:tcBorders>
          </w:tcPr>
          <w:p w14:paraId="5E04524C" w14:textId="719A4A02" w:rsidR="004740CF" w:rsidRPr="00457703" w:rsidRDefault="004740CF" w:rsidP="00445728">
            <w:pPr>
              <w:ind w:firstLine="720"/>
              <w:jc w:val="both"/>
              <w:rPr>
                <w:rFonts w:eastAsia="Times New Roman"/>
                <w:color w:val="auto"/>
                <w:sz w:val="22"/>
                <w:szCs w:val="22"/>
                <w:lang w:eastAsia="lv-LV"/>
              </w:rPr>
            </w:pPr>
            <w:r w:rsidRPr="004740CF">
              <w:rPr>
                <w:rFonts w:eastAsia="Times New Roman"/>
                <w:color w:val="auto"/>
                <w:sz w:val="22"/>
                <w:szCs w:val="22"/>
                <w:lang w:eastAsia="lv-LV"/>
              </w:rPr>
              <w:t>26. Izglītības un zinātnes ministrija slēdz vienošanās ar citu informācijas sistēmu turētājiem vai pārziņiem par datu automātisku apmaiņu tiešsaistē starp sistēmu un citām informācijas sistēmām. Saraksts, kurā norādītas informācijas sistēmas, starp kurām notiek datu apmaiņa, tiek publicēts sistēmā un ir publiski pieejams.</w:t>
            </w:r>
          </w:p>
        </w:tc>
        <w:tc>
          <w:tcPr>
            <w:tcW w:w="3756" w:type="dxa"/>
            <w:tcBorders>
              <w:top w:val="single" w:sz="6" w:space="0" w:color="000000"/>
              <w:left w:val="single" w:sz="6" w:space="0" w:color="000000"/>
              <w:bottom w:val="single" w:sz="6" w:space="0" w:color="000000"/>
              <w:right w:val="single" w:sz="6" w:space="0" w:color="000000"/>
            </w:tcBorders>
          </w:tcPr>
          <w:p w14:paraId="0326E1E1" w14:textId="77777777" w:rsidR="004740CF" w:rsidRDefault="004740CF" w:rsidP="00445728">
            <w:pPr>
              <w:pStyle w:val="naisc"/>
              <w:spacing w:before="0" w:after="0"/>
              <w:ind w:firstLine="284"/>
              <w:jc w:val="left"/>
              <w:rPr>
                <w:b/>
                <w:color w:val="auto"/>
                <w:sz w:val="22"/>
                <w:szCs w:val="22"/>
              </w:rPr>
            </w:pPr>
            <w:r>
              <w:rPr>
                <w:b/>
                <w:color w:val="auto"/>
                <w:sz w:val="22"/>
                <w:szCs w:val="22"/>
              </w:rPr>
              <w:t xml:space="preserve">Vides aizsardzības un reģionālās attīstības ministrijas 15.05.2019. vēstule Nr. </w:t>
            </w:r>
            <w:r w:rsidRPr="004740CF">
              <w:rPr>
                <w:b/>
                <w:color w:val="auto"/>
                <w:sz w:val="22"/>
                <w:szCs w:val="22"/>
              </w:rPr>
              <w:t>1-132/4602</w:t>
            </w:r>
            <w:r>
              <w:rPr>
                <w:b/>
                <w:color w:val="auto"/>
                <w:sz w:val="22"/>
                <w:szCs w:val="22"/>
              </w:rPr>
              <w:t>:</w:t>
            </w:r>
          </w:p>
          <w:p w14:paraId="66D6226C" w14:textId="1E7D0AE0" w:rsidR="004740CF" w:rsidRPr="004740CF" w:rsidRDefault="004740CF" w:rsidP="004740CF">
            <w:pPr>
              <w:tabs>
                <w:tab w:val="left" w:pos="709"/>
              </w:tabs>
              <w:ind w:firstLine="709"/>
              <w:jc w:val="both"/>
              <w:rPr>
                <w:sz w:val="22"/>
                <w:szCs w:val="22"/>
              </w:rPr>
            </w:pPr>
            <w:r w:rsidRPr="004740CF">
              <w:rPr>
                <w:sz w:val="22"/>
                <w:szCs w:val="22"/>
              </w:rPr>
              <w:t xml:space="preserve">Noteikumu projektā ir minēts, ka Izglītības un zinātnes ministrija slēdz vienošanās ar citu informācijas sistēmu turētājiem vai pārziņiem par datu automātisku apmaiņu tiešsaistē starp sistēmu un citām informācijas sistēmām. Saraksts, kurā norādītas </w:t>
            </w:r>
            <w:r w:rsidRPr="004740CF">
              <w:rPr>
                <w:sz w:val="22"/>
                <w:szCs w:val="22"/>
              </w:rPr>
              <w:lastRenderedPageBreak/>
              <w:t>informācijas sistēmas, starp kurām notiek datu apmaiņa, tiek publicēts sistēmā un ir publiski pieejams. VARAM lūdz papildināt noteikumu projekta anotāciju ar informāciju par informācijas sistēmām, ar kurām datu apmaiņa notiek izmantojot Valsts reģionālās attīstības aģentūras (turpmāk – VRAA) pārziņā esošo Valsts informācijas sistēmu savietotāju (turpmāk – VISS), un ar kurām izmantojot tiešo saskarni. Papildus VARAM informē, ka 2019. gada 4.aprīlī Ministru kabinets apstiprināja informatīvo ziņojumu “Par informācijas aprites un piekļuves risinājumiem valsts pārvaldē” (turpmāk – ziņojums), kurš paredz, ka valsts pārvaldes iestādēm informācijas sistēmu (turpmāk – IS) izveides vai būtiskas pārveides procesā, kas uzsākts pēc ziņojuma pieņemšanas, informācijas apmaiņai (t.sk. ar citām atvasinātām publiskām personām, privāto sektoru un starptautiskām organizācijām) jāizmanto VRAA VISS, ja informācijas nodošana notiek vai tiek prognozēts, ka notiks uz vairāk nekā vienu IS ārpus iestādes.</w:t>
            </w:r>
          </w:p>
        </w:tc>
        <w:tc>
          <w:tcPr>
            <w:tcW w:w="3332" w:type="dxa"/>
            <w:tcBorders>
              <w:top w:val="single" w:sz="6" w:space="0" w:color="000000"/>
              <w:left w:val="single" w:sz="6" w:space="0" w:color="000000"/>
              <w:bottom w:val="single" w:sz="6" w:space="0" w:color="000000"/>
              <w:right w:val="single" w:sz="6" w:space="0" w:color="000000"/>
            </w:tcBorders>
          </w:tcPr>
          <w:p w14:paraId="16A6C465" w14:textId="77777777" w:rsidR="004740CF" w:rsidRDefault="004740CF" w:rsidP="00445728">
            <w:pPr>
              <w:pStyle w:val="naisc"/>
              <w:spacing w:before="0" w:after="0"/>
              <w:rPr>
                <w:b/>
                <w:color w:val="auto"/>
                <w:sz w:val="22"/>
                <w:szCs w:val="22"/>
              </w:rPr>
            </w:pPr>
            <w:r>
              <w:rPr>
                <w:b/>
                <w:color w:val="auto"/>
                <w:sz w:val="22"/>
                <w:szCs w:val="22"/>
              </w:rPr>
              <w:lastRenderedPageBreak/>
              <w:t xml:space="preserve">Ņemts vērā. </w:t>
            </w:r>
          </w:p>
          <w:p w14:paraId="3FF369E4" w14:textId="5146B336" w:rsidR="004740CF" w:rsidRPr="004740CF" w:rsidRDefault="004740CF" w:rsidP="00445728">
            <w:pPr>
              <w:pStyle w:val="naisc"/>
              <w:spacing w:before="0" w:after="0"/>
              <w:rPr>
                <w:color w:val="auto"/>
                <w:sz w:val="22"/>
                <w:szCs w:val="22"/>
              </w:rPr>
            </w:pPr>
            <w:r>
              <w:rPr>
                <w:color w:val="auto"/>
                <w:sz w:val="22"/>
                <w:szCs w:val="22"/>
              </w:rPr>
              <w:t xml:space="preserve">papildināta anotācija. </w:t>
            </w:r>
          </w:p>
        </w:tc>
        <w:tc>
          <w:tcPr>
            <w:tcW w:w="3260" w:type="dxa"/>
            <w:tcBorders>
              <w:top w:val="single" w:sz="4" w:space="0" w:color="auto"/>
              <w:left w:val="single" w:sz="4" w:space="0" w:color="auto"/>
              <w:bottom w:val="single" w:sz="4" w:space="0" w:color="auto"/>
            </w:tcBorders>
          </w:tcPr>
          <w:p w14:paraId="783235CD" w14:textId="467F9303" w:rsidR="004740CF" w:rsidRPr="00457703" w:rsidRDefault="004740CF" w:rsidP="00445728">
            <w:pPr>
              <w:jc w:val="center"/>
              <w:rPr>
                <w:rFonts w:eastAsia="Times New Roman"/>
                <w:color w:val="auto"/>
                <w:sz w:val="22"/>
                <w:szCs w:val="22"/>
                <w:lang w:eastAsia="lv-LV"/>
              </w:rPr>
            </w:pPr>
            <w:r>
              <w:rPr>
                <w:rFonts w:eastAsia="Times New Roman"/>
                <w:color w:val="auto"/>
                <w:sz w:val="22"/>
                <w:szCs w:val="22"/>
                <w:lang w:eastAsia="lv-LV"/>
              </w:rPr>
              <w:t xml:space="preserve">Papildināts anotācijas I. sadaļas 2. punkts. </w:t>
            </w:r>
          </w:p>
        </w:tc>
      </w:tr>
      <w:tr w:rsidR="00445728" w:rsidRPr="00457703" w14:paraId="46FC5AD2" w14:textId="77777777" w:rsidTr="0066744D">
        <w:tc>
          <w:tcPr>
            <w:tcW w:w="814" w:type="dxa"/>
            <w:tcBorders>
              <w:top w:val="single" w:sz="6" w:space="0" w:color="000000"/>
              <w:left w:val="single" w:sz="6" w:space="0" w:color="000000"/>
              <w:bottom w:val="single" w:sz="6" w:space="0" w:color="000000"/>
              <w:right w:val="single" w:sz="6" w:space="0" w:color="000000"/>
            </w:tcBorders>
          </w:tcPr>
          <w:p w14:paraId="47785DF9" w14:textId="1C4EA002" w:rsidR="00445728" w:rsidRPr="00457703" w:rsidRDefault="00445728" w:rsidP="00BF735B">
            <w:pPr>
              <w:pStyle w:val="naisc"/>
              <w:numPr>
                <w:ilvl w:val="0"/>
                <w:numId w:val="29"/>
              </w:numPr>
              <w:spacing w:before="0" w:after="0"/>
              <w:rPr>
                <w:color w:val="auto"/>
                <w:sz w:val="22"/>
                <w:szCs w:val="22"/>
              </w:rPr>
            </w:pPr>
          </w:p>
        </w:tc>
        <w:tc>
          <w:tcPr>
            <w:tcW w:w="3714" w:type="dxa"/>
            <w:tcBorders>
              <w:top w:val="single" w:sz="6" w:space="0" w:color="000000"/>
              <w:left w:val="single" w:sz="6" w:space="0" w:color="000000"/>
              <w:bottom w:val="single" w:sz="6" w:space="0" w:color="000000"/>
              <w:right w:val="single" w:sz="6" w:space="0" w:color="000000"/>
            </w:tcBorders>
          </w:tcPr>
          <w:p w14:paraId="4DCDBE9B" w14:textId="3C00DA20" w:rsidR="00445728" w:rsidRPr="00457703" w:rsidRDefault="00445728" w:rsidP="00445728">
            <w:pPr>
              <w:ind w:firstLine="720"/>
              <w:jc w:val="both"/>
              <w:rPr>
                <w:rFonts w:eastAsia="Times New Roman"/>
                <w:color w:val="auto"/>
                <w:sz w:val="22"/>
                <w:szCs w:val="22"/>
                <w:lang w:eastAsia="lv-LV"/>
              </w:rPr>
            </w:pPr>
            <w:r w:rsidRPr="00457703">
              <w:rPr>
                <w:rFonts w:eastAsia="Times New Roman"/>
                <w:color w:val="auto"/>
                <w:sz w:val="22"/>
                <w:szCs w:val="22"/>
                <w:lang w:eastAsia="lv-LV"/>
              </w:rPr>
              <w:t>21.</w:t>
            </w:r>
            <w:r w:rsidRPr="00457703">
              <w:rPr>
                <w:rFonts w:eastAsia="Times New Roman"/>
                <w:color w:val="auto"/>
                <w:sz w:val="22"/>
                <w:szCs w:val="22"/>
                <w:vertAlign w:val="superscript"/>
                <w:lang w:eastAsia="lv-LV"/>
              </w:rPr>
              <w:t>4</w:t>
            </w:r>
            <w:r w:rsidRPr="00457703">
              <w:rPr>
                <w:rFonts w:eastAsia="Times New Roman"/>
                <w:color w:val="auto"/>
                <w:sz w:val="22"/>
                <w:szCs w:val="22"/>
                <w:lang w:eastAsia="lv-LV"/>
              </w:rPr>
              <w:t xml:space="preserve"> Atbilstoši sistēmā ievadītajam personas kodam personai, kura ieņem akadēmisko amatu augstskolā vai koledžā, sistēma tiešsaistes režīmā no Iedzīvotāju reģistra iegūst un sistēmā saglabā </w:t>
            </w:r>
            <w:r w:rsidRPr="00457703">
              <w:rPr>
                <w:rFonts w:eastAsia="Times New Roman"/>
                <w:color w:val="auto"/>
                <w:sz w:val="22"/>
                <w:szCs w:val="22"/>
                <w:lang w:eastAsia="lv-LV"/>
              </w:rPr>
              <w:lastRenderedPageBreak/>
              <w:t>Augstskolu likuma otrās daļas  1. punktā minēto informāciju.”.</w:t>
            </w:r>
          </w:p>
          <w:p w14:paraId="6FB9E92E" w14:textId="77777777" w:rsidR="00445728" w:rsidRPr="00457703" w:rsidRDefault="00445728" w:rsidP="00445728">
            <w:pPr>
              <w:jc w:val="both"/>
              <w:rPr>
                <w:rFonts w:eastAsia="Times New Roman"/>
                <w:color w:val="auto"/>
                <w:sz w:val="22"/>
                <w:szCs w:val="22"/>
                <w:lang w:eastAsia="lv-LV"/>
              </w:rPr>
            </w:pPr>
          </w:p>
        </w:tc>
        <w:tc>
          <w:tcPr>
            <w:tcW w:w="3756" w:type="dxa"/>
            <w:tcBorders>
              <w:top w:val="single" w:sz="6" w:space="0" w:color="000000"/>
              <w:left w:val="single" w:sz="6" w:space="0" w:color="000000"/>
              <w:bottom w:val="single" w:sz="6" w:space="0" w:color="000000"/>
              <w:right w:val="single" w:sz="6" w:space="0" w:color="000000"/>
            </w:tcBorders>
          </w:tcPr>
          <w:p w14:paraId="67450ED9" w14:textId="77777777" w:rsidR="00445728" w:rsidRPr="00457703" w:rsidRDefault="00445728" w:rsidP="00445728">
            <w:pPr>
              <w:pStyle w:val="naisc"/>
              <w:spacing w:before="0" w:after="0"/>
              <w:ind w:firstLine="284"/>
              <w:jc w:val="left"/>
              <w:rPr>
                <w:b/>
                <w:color w:val="auto"/>
                <w:sz w:val="22"/>
                <w:szCs w:val="22"/>
              </w:rPr>
            </w:pPr>
            <w:r w:rsidRPr="00457703">
              <w:rPr>
                <w:b/>
                <w:color w:val="auto"/>
                <w:sz w:val="22"/>
                <w:szCs w:val="22"/>
              </w:rPr>
              <w:lastRenderedPageBreak/>
              <w:t>Iekšlietu ministrijas 18.03.2019. vēstule Nr. 1-57/711:</w:t>
            </w:r>
          </w:p>
          <w:p w14:paraId="02C878AC" w14:textId="77777777" w:rsidR="00445728" w:rsidRPr="00457703" w:rsidRDefault="00445728" w:rsidP="00445728">
            <w:pPr>
              <w:tabs>
                <w:tab w:val="left" w:pos="720"/>
              </w:tabs>
              <w:rPr>
                <w:sz w:val="22"/>
                <w:szCs w:val="22"/>
              </w:rPr>
            </w:pPr>
            <w:r w:rsidRPr="00457703">
              <w:rPr>
                <w:sz w:val="22"/>
                <w:szCs w:val="22"/>
              </w:rPr>
              <w:t>precizēt projekta 23.punktā ietverto Noteikumu Nr.788 21.</w:t>
            </w:r>
            <w:r w:rsidRPr="00457703">
              <w:rPr>
                <w:sz w:val="22"/>
                <w:szCs w:val="22"/>
                <w:vertAlign w:val="superscript"/>
              </w:rPr>
              <w:t xml:space="preserve">4 </w:t>
            </w:r>
            <w:r w:rsidRPr="00457703">
              <w:rPr>
                <w:sz w:val="22"/>
                <w:szCs w:val="22"/>
              </w:rPr>
              <w:t xml:space="preserve">punktu, norādot Augstskolu likuma pantu, kurā ir norādīta informācija, kas tiks iegūta no </w:t>
            </w:r>
            <w:r w:rsidRPr="00457703">
              <w:rPr>
                <w:sz w:val="22"/>
                <w:szCs w:val="22"/>
              </w:rPr>
              <w:lastRenderedPageBreak/>
              <w:t>Iedzīvotāju reģistra un uzglabāta Valsts izglītības informācijas sistēmā.</w:t>
            </w:r>
          </w:p>
          <w:p w14:paraId="4A336DBD" w14:textId="5A350A32" w:rsidR="00445728" w:rsidRPr="00457703" w:rsidRDefault="00445728" w:rsidP="00445728">
            <w:pPr>
              <w:pStyle w:val="naisc"/>
              <w:spacing w:before="0" w:after="0"/>
              <w:ind w:firstLine="284"/>
              <w:jc w:val="left"/>
              <w:rPr>
                <w:b/>
                <w:color w:val="auto"/>
                <w:sz w:val="22"/>
                <w:szCs w:val="22"/>
              </w:rPr>
            </w:pPr>
          </w:p>
        </w:tc>
        <w:tc>
          <w:tcPr>
            <w:tcW w:w="3332" w:type="dxa"/>
            <w:tcBorders>
              <w:top w:val="single" w:sz="6" w:space="0" w:color="000000"/>
              <w:left w:val="single" w:sz="6" w:space="0" w:color="000000"/>
              <w:bottom w:val="single" w:sz="6" w:space="0" w:color="000000"/>
              <w:right w:val="single" w:sz="6" w:space="0" w:color="000000"/>
            </w:tcBorders>
          </w:tcPr>
          <w:p w14:paraId="2E9D2EAA" w14:textId="77777777" w:rsidR="00445728" w:rsidRPr="00457703" w:rsidRDefault="00445728" w:rsidP="00445728">
            <w:pPr>
              <w:pStyle w:val="naisc"/>
              <w:spacing w:before="0" w:after="0"/>
              <w:rPr>
                <w:b/>
                <w:color w:val="auto"/>
                <w:sz w:val="22"/>
                <w:szCs w:val="22"/>
              </w:rPr>
            </w:pPr>
            <w:r w:rsidRPr="00457703">
              <w:rPr>
                <w:b/>
                <w:color w:val="auto"/>
                <w:sz w:val="22"/>
                <w:szCs w:val="22"/>
              </w:rPr>
              <w:lastRenderedPageBreak/>
              <w:t>Ņemts vērā.</w:t>
            </w:r>
          </w:p>
          <w:p w14:paraId="3205D862" w14:textId="72A8A2F3" w:rsidR="00445728" w:rsidRPr="00457703" w:rsidRDefault="00445728" w:rsidP="00445728">
            <w:pPr>
              <w:pStyle w:val="naisc"/>
              <w:spacing w:before="0" w:after="0"/>
              <w:rPr>
                <w:color w:val="auto"/>
                <w:sz w:val="22"/>
                <w:szCs w:val="22"/>
              </w:rPr>
            </w:pPr>
            <w:r w:rsidRPr="00457703">
              <w:rPr>
                <w:color w:val="auto"/>
                <w:sz w:val="22"/>
                <w:szCs w:val="22"/>
              </w:rPr>
              <w:t xml:space="preserve">Norma svītrota no noteikumu projekta un iekļauta likumprojektā “Likumprojekta “Grozījumi Augstskolu likumā” (likumprojekts izsludināts Valsts </w:t>
            </w:r>
            <w:r w:rsidRPr="00457703">
              <w:rPr>
                <w:color w:val="auto"/>
                <w:sz w:val="22"/>
                <w:szCs w:val="22"/>
              </w:rPr>
              <w:lastRenderedPageBreak/>
              <w:t xml:space="preserve">sekretāru sanāksmē 14.02.2019. VSS-117), kur datu saņemšana no Iedzīvotāju reģistra tiks noteikta Augstskolu likuma 87. pantā. </w:t>
            </w:r>
          </w:p>
        </w:tc>
        <w:tc>
          <w:tcPr>
            <w:tcW w:w="3260" w:type="dxa"/>
            <w:tcBorders>
              <w:top w:val="single" w:sz="4" w:space="0" w:color="auto"/>
              <w:left w:val="single" w:sz="4" w:space="0" w:color="auto"/>
              <w:bottom w:val="single" w:sz="4" w:space="0" w:color="auto"/>
            </w:tcBorders>
          </w:tcPr>
          <w:p w14:paraId="254AF095" w14:textId="4F7E354C" w:rsidR="00445728" w:rsidRPr="00457703" w:rsidRDefault="00445728" w:rsidP="00445728">
            <w:pPr>
              <w:jc w:val="center"/>
              <w:rPr>
                <w:rFonts w:eastAsia="Times New Roman"/>
                <w:color w:val="auto"/>
                <w:sz w:val="22"/>
                <w:szCs w:val="22"/>
                <w:lang w:eastAsia="lv-LV"/>
              </w:rPr>
            </w:pPr>
            <w:r w:rsidRPr="00457703">
              <w:rPr>
                <w:rFonts w:eastAsia="Times New Roman"/>
                <w:color w:val="auto"/>
                <w:sz w:val="22"/>
                <w:szCs w:val="22"/>
                <w:lang w:eastAsia="lv-LV"/>
              </w:rPr>
              <w:lastRenderedPageBreak/>
              <w:t>Norma svītrota no noteikumu projekta.</w:t>
            </w:r>
          </w:p>
        </w:tc>
      </w:tr>
      <w:tr w:rsidR="00445728" w:rsidRPr="00457703" w14:paraId="4443E4C1" w14:textId="77777777" w:rsidTr="0066744D">
        <w:tc>
          <w:tcPr>
            <w:tcW w:w="814" w:type="dxa"/>
            <w:tcBorders>
              <w:top w:val="single" w:sz="6" w:space="0" w:color="000000"/>
              <w:left w:val="single" w:sz="6" w:space="0" w:color="000000"/>
              <w:bottom w:val="single" w:sz="6" w:space="0" w:color="000000"/>
              <w:right w:val="single" w:sz="6" w:space="0" w:color="000000"/>
            </w:tcBorders>
          </w:tcPr>
          <w:p w14:paraId="7F611B91" w14:textId="0F5D1C02" w:rsidR="00445728" w:rsidRPr="00457703" w:rsidRDefault="00445728" w:rsidP="00BF735B">
            <w:pPr>
              <w:pStyle w:val="naisc"/>
              <w:numPr>
                <w:ilvl w:val="0"/>
                <w:numId w:val="29"/>
              </w:numPr>
              <w:spacing w:before="0" w:after="0"/>
              <w:rPr>
                <w:color w:val="auto"/>
                <w:sz w:val="22"/>
                <w:szCs w:val="22"/>
              </w:rPr>
            </w:pPr>
          </w:p>
        </w:tc>
        <w:tc>
          <w:tcPr>
            <w:tcW w:w="3714" w:type="dxa"/>
            <w:tcBorders>
              <w:top w:val="single" w:sz="6" w:space="0" w:color="000000"/>
              <w:left w:val="single" w:sz="6" w:space="0" w:color="000000"/>
              <w:bottom w:val="single" w:sz="6" w:space="0" w:color="000000"/>
              <w:right w:val="single" w:sz="6" w:space="0" w:color="000000"/>
            </w:tcBorders>
          </w:tcPr>
          <w:p w14:paraId="200DC2AC" w14:textId="7E4457AC" w:rsidR="00445728" w:rsidRPr="00457703" w:rsidRDefault="00445728" w:rsidP="00445728">
            <w:pPr>
              <w:jc w:val="both"/>
              <w:rPr>
                <w:rFonts w:eastAsia="Times New Roman"/>
                <w:color w:val="auto"/>
                <w:sz w:val="22"/>
                <w:szCs w:val="22"/>
                <w:lang w:eastAsia="lv-LV"/>
              </w:rPr>
            </w:pPr>
            <w:r w:rsidRPr="00457703">
              <w:rPr>
                <w:rFonts w:eastAsia="Times New Roman"/>
                <w:color w:val="auto"/>
                <w:sz w:val="22"/>
                <w:szCs w:val="22"/>
                <w:lang w:eastAsia="lv-LV"/>
              </w:rPr>
              <w:t>Izteikt 24.</w:t>
            </w:r>
            <w:r w:rsidRPr="00457703">
              <w:rPr>
                <w:rFonts w:eastAsia="Times New Roman"/>
                <w:color w:val="auto"/>
                <w:sz w:val="22"/>
                <w:szCs w:val="22"/>
                <w:vertAlign w:val="superscript"/>
                <w:lang w:eastAsia="lv-LV"/>
              </w:rPr>
              <w:t xml:space="preserve">1 </w:t>
            </w:r>
            <w:r w:rsidRPr="00457703">
              <w:rPr>
                <w:rFonts w:eastAsia="Times New Roman"/>
                <w:color w:val="auto"/>
                <w:sz w:val="22"/>
                <w:szCs w:val="22"/>
                <w:lang w:eastAsia="lv-LV"/>
              </w:rPr>
              <w:t>punktu šādā redakcijā:</w:t>
            </w:r>
          </w:p>
          <w:p w14:paraId="4AF1F6CF" w14:textId="77777777" w:rsidR="00445728" w:rsidRPr="00457703" w:rsidRDefault="00445728" w:rsidP="00445728">
            <w:pPr>
              <w:ind w:firstLine="720"/>
              <w:jc w:val="both"/>
              <w:rPr>
                <w:rFonts w:eastAsia="Times New Roman"/>
                <w:color w:val="auto"/>
                <w:sz w:val="22"/>
                <w:szCs w:val="22"/>
                <w:lang w:eastAsia="lv-LV"/>
              </w:rPr>
            </w:pPr>
          </w:p>
          <w:p w14:paraId="4B6B87BE" w14:textId="3F963120" w:rsidR="00445728" w:rsidRPr="00457703" w:rsidRDefault="00445728" w:rsidP="00445728">
            <w:pPr>
              <w:pStyle w:val="naisc"/>
              <w:ind w:firstLine="284"/>
              <w:jc w:val="left"/>
              <w:rPr>
                <w:color w:val="auto"/>
                <w:sz w:val="22"/>
                <w:szCs w:val="22"/>
              </w:rPr>
            </w:pPr>
            <w:r w:rsidRPr="00457703">
              <w:rPr>
                <w:color w:val="auto"/>
                <w:sz w:val="22"/>
                <w:szCs w:val="22"/>
              </w:rPr>
              <w:t>„24.</w:t>
            </w:r>
            <w:r w:rsidRPr="00457703">
              <w:rPr>
                <w:color w:val="auto"/>
                <w:sz w:val="22"/>
                <w:szCs w:val="22"/>
                <w:vertAlign w:val="superscript"/>
              </w:rPr>
              <w:t>1</w:t>
            </w:r>
            <w:r w:rsidRPr="00457703">
              <w:rPr>
                <w:color w:val="auto"/>
                <w:sz w:val="22"/>
                <w:szCs w:val="22"/>
              </w:rPr>
              <w:t xml:space="preserve"> Šo noteikumu 8.</w:t>
            </w:r>
            <w:r w:rsidRPr="00457703">
              <w:rPr>
                <w:color w:val="auto"/>
                <w:sz w:val="22"/>
                <w:szCs w:val="22"/>
                <w:vertAlign w:val="superscript"/>
              </w:rPr>
              <w:t>1</w:t>
            </w:r>
            <w:r w:rsidRPr="00457703">
              <w:rPr>
                <w:color w:val="auto"/>
                <w:sz w:val="22"/>
                <w:szCs w:val="22"/>
              </w:rPr>
              <w:t>1.3., 8.</w:t>
            </w:r>
            <w:r w:rsidRPr="00457703">
              <w:rPr>
                <w:color w:val="auto"/>
                <w:sz w:val="22"/>
                <w:szCs w:val="22"/>
                <w:vertAlign w:val="superscript"/>
              </w:rPr>
              <w:t>1</w:t>
            </w:r>
            <w:r w:rsidRPr="00457703">
              <w:rPr>
                <w:color w:val="auto"/>
                <w:sz w:val="22"/>
                <w:szCs w:val="22"/>
              </w:rPr>
              <w:t>1.9., 8.</w:t>
            </w:r>
            <w:r w:rsidRPr="00457703">
              <w:rPr>
                <w:color w:val="auto"/>
                <w:sz w:val="22"/>
                <w:szCs w:val="22"/>
                <w:vertAlign w:val="superscript"/>
              </w:rPr>
              <w:t>1</w:t>
            </w:r>
            <w:r w:rsidRPr="00457703">
              <w:rPr>
                <w:color w:val="auto"/>
                <w:sz w:val="22"/>
                <w:szCs w:val="22"/>
              </w:rPr>
              <w:t>2.,8.</w:t>
            </w:r>
            <w:r w:rsidRPr="00457703">
              <w:rPr>
                <w:color w:val="auto"/>
                <w:sz w:val="22"/>
                <w:szCs w:val="22"/>
                <w:vertAlign w:val="superscript"/>
              </w:rPr>
              <w:t>1</w:t>
            </w:r>
            <w:r w:rsidRPr="00457703">
              <w:rPr>
                <w:color w:val="auto"/>
                <w:sz w:val="22"/>
                <w:szCs w:val="22"/>
              </w:rPr>
              <w:t>3.1., 8.</w:t>
            </w:r>
            <w:r w:rsidRPr="00457703">
              <w:rPr>
                <w:color w:val="auto"/>
                <w:sz w:val="22"/>
                <w:szCs w:val="22"/>
                <w:vertAlign w:val="superscript"/>
              </w:rPr>
              <w:t>1</w:t>
            </w:r>
            <w:r w:rsidRPr="00457703">
              <w:rPr>
                <w:color w:val="auto"/>
                <w:sz w:val="22"/>
                <w:szCs w:val="22"/>
              </w:rPr>
              <w:t>3.3., 8.</w:t>
            </w:r>
            <w:r w:rsidRPr="00457703">
              <w:rPr>
                <w:color w:val="auto"/>
                <w:sz w:val="22"/>
                <w:szCs w:val="22"/>
                <w:vertAlign w:val="superscript"/>
              </w:rPr>
              <w:t>1</w:t>
            </w:r>
            <w:r w:rsidRPr="00457703">
              <w:rPr>
                <w:color w:val="auto"/>
                <w:sz w:val="22"/>
                <w:szCs w:val="22"/>
              </w:rPr>
              <w:t>3.4., 8.</w:t>
            </w:r>
            <w:r w:rsidRPr="00457703">
              <w:rPr>
                <w:color w:val="auto"/>
                <w:sz w:val="22"/>
                <w:szCs w:val="22"/>
                <w:vertAlign w:val="superscript"/>
              </w:rPr>
              <w:t>1</w:t>
            </w:r>
            <w:r w:rsidRPr="00457703">
              <w:rPr>
                <w:color w:val="auto"/>
                <w:sz w:val="22"/>
                <w:szCs w:val="22"/>
              </w:rPr>
              <w:t>3.5., 8.</w:t>
            </w:r>
            <w:r w:rsidRPr="00457703">
              <w:rPr>
                <w:color w:val="auto"/>
                <w:sz w:val="22"/>
                <w:szCs w:val="22"/>
                <w:vertAlign w:val="superscript"/>
              </w:rPr>
              <w:t>1</w:t>
            </w:r>
            <w:r w:rsidRPr="00457703">
              <w:rPr>
                <w:color w:val="auto"/>
                <w:sz w:val="22"/>
                <w:szCs w:val="22"/>
              </w:rPr>
              <w:t>3.6., 8.</w:t>
            </w:r>
            <w:r w:rsidRPr="00457703">
              <w:rPr>
                <w:color w:val="auto"/>
                <w:sz w:val="22"/>
                <w:szCs w:val="22"/>
                <w:vertAlign w:val="superscript"/>
              </w:rPr>
              <w:t>1</w:t>
            </w:r>
            <w:r w:rsidRPr="00457703">
              <w:rPr>
                <w:color w:val="auto"/>
                <w:sz w:val="22"/>
                <w:szCs w:val="22"/>
              </w:rPr>
              <w:t>3.7., 8.</w:t>
            </w:r>
            <w:r w:rsidRPr="00457703">
              <w:rPr>
                <w:color w:val="auto"/>
                <w:sz w:val="22"/>
                <w:szCs w:val="22"/>
                <w:vertAlign w:val="superscript"/>
              </w:rPr>
              <w:t>1</w:t>
            </w:r>
            <w:r w:rsidRPr="00457703">
              <w:rPr>
                <w:color w:val="auto"/>
                <w:sz w:val="22"/>
                <w:szCs w:val="22"/>
              </w:rPr>
              <w:t>3.8., 8.</w:t>
            </w:r>
            <w:r w:rsidRPr="00457703">
              <w:rPr>
                <w:color w:val="auto"/>
                <w:sz w:val="22"/>
                <w:szCs w:val="22"/>
                <w:vertAlign w:val="superscript"/>
              </w:rPr>
              <w:t>1</w:t>
            </w:r>
            <w:r w:rsidRPr="00457703">
              <w:rPr>
                <w:color w:val="auto"/>
                <w:sz w:val="22"/>
                <w:szCs w:val="22"/>
              </w:rPr>
              <w:t>3.9., 8.</w:t>
            </w:r>
            <w:r w:rsidRPr="00457703">
              <w:rPr>
                <w:color w:val="auto"/>
                <w:sz w:val="22"/>
                <w:szCs w:val="22"/>
                <w:vertAlign w:val="superscript"/>
              </w:rPr>
              <w:t>1</w:t>
            </w:r>
            <w:r w:rsidRPr="00457703">
              <w:rPr>
                <w:color w:val="auto"/>
                <w:sz w:val="22"/>
                <w:szCs w:val="22"/>
              </w:rPr>
              <w:t>4.,8.</w:t>
            </w:r>
            <w:r w:rsidRPr="00457703">
              <w:rPr>
                <w:color w:val="auto"/>
                <w:sz w:val="22"/>
                <w:szCs w:val="22"/>
                <w:vertAlign w:val="superscript"/>
              </w:rPr>
              <w:t>1</w:t>
            </w:r>
            <w:r w:rsidRPr="00457703">
              <w:rPr>
                <w:color w:val="auto"/>
                <w:sz w:val="22"/>
                <w:szCs w:val="22"/>
              </w:rPr>
              <w:t>6. un 8.</w:t>
            </w:r>
            <w:r w:rsidRPr="00457703">
              <w:rPr>
                <w:color w:val="auto"/>
                <w:sz w:val="22"/>
                <w:szCs w:val="22"/>
                <w:vertAlign w:val="superscript"/>
              </w:rPr>
              <w:t>1</w:t>
            </w:r>
            <w:r w:rsidRPr="00457703">
              <w:rPr>
                <w:color w:val="auto"/>
                <w:sz w:val="22"/>
                <w:szCs w:val="22"/>
              </w:rPr>
              <w:t>7. apakšpunktā  un 12. punktā minēto informāciju par studējošiem, kuriem Iedzīvotāju reģistra likumā noteiktajā kārtībā piešķirts personas kods, un par ārvalstniekiem bez Latvijas piešķirtā personas koda šo noteikumu 8.</w:t>
            </w:r>
            <w:r w:rsidRPr="00457703">
              <w:rPr>
                <w:color w:val="auto"/>
                <w:sz w:val="22"/>
                <w:szCs w:val="22"/>
                <w:vertAlign w:val="superscript"/>
              </w:rPr>
              <w:t>1</w:t>
            </w:r>
            <w:r w:rsidRPr="00457703">
              <w:rPr>
                <w:color w:val="auto"/>
                <w:sz w:val="22"/>
                <w:szCs w:val="22"/>
              </w:rPr>
              <w:t xml:space="preserve"> punktā (izņemot 8.</w:t>
            </w:r>
            <w:r w:rsidRPr="00457703">
              <w:rPr>
                <w:color w:val="auto"/>
                <w:sz w:val="22"/>
                <w:szCs w:val="22"/>
                <w:vertAlign w:val="superscript"/>
              </w:rPr>
              <w:t>1</w:t>
            </w:r>
            <w:r w:rsidRPr="00457703">
              <w:rPr>
                <w:color w:val="auto"/>
                <w:sz w:val="22"/>
                <w:szCs w:val="22"/>
              </w:rPr>
              <w:t>1.10. apakšpunktu) minēto informāciju augstākās izglītības iestādes aktualizē un ievada viena mēneša laikā pēc izmaiņām attiecīgajā informācijā.”</w:t>
            </w:r>
          </w:p>
        </w:tc>
        <w:tc>
          <w:tcPr>
            <w:tcW w:w="3756" w:type="dxa"/>
            <w:tcBorders>
              <w:top w:val="single" w:sz="6" w:space="0" w:color="000000"/>
              <w:left w:val="single" w:sz="6" w:space="0" w:color="000000"/>
              <w:bottom w:val="single" w:sz="6" w:space="0" w:color="000000"/>
              <w:right w:val="single" w:sz="6" w:space="0" w:color="000000"/>
            </w:tcBorders>
          </w:tcPr>
          <w:p w14:paraId="1512CFA6" w14:textId="77777777" w:rsidR="00445728" w:rsidRPr="00457703" w:rsidRDefault="00445728" w:rsidP="00445728">
            <w:pPr>
              <w:pStyle w:val="naisc"/>
              <w:spacing w:before="0" w:after="0"/>
              <w:ind w:firstLine="284"/>
              <w:jc w:val="left"/>
              <w:rPr>
                <w:b/>
                <w:color w:val="auto"/>
                <w:sz w:val="22"/>
                <w:szCs w:val="22"/>
              </w:rPr>
            </w:pPr>
            <w:r w:rsidRPr="00457703">
              <w:rPr>
                <w:b/>
                <w:color w:val="auto"/>
                <w:sz w:val="22"/>
                <w:szCs w:val="22"/>
              </w:rPr>
              <w:t>Tieslietu ministrijas 23.01.2019. vēstule Nr.1-9.1/70:</w:t>
            </w:r>
          </w:p>
          <w:p w14:paraId="77436235" w14:textId="4543711E" w:rsidR="00445728" w:rsidRPr="00457703" w:rsidRDefault="00445728" w:rsidP="00445728">
            <w:pPr>
              <w:pStyle w:val="naisc"/>
              <w:spacing w:before="0" w:after="0"/>
              <w:ind w:firstLine="284"/>
              <w:jc w:val="left"/>
              <w:rPr>
                <w:b/>
                <w:color w:val="auto"/>
                <w:sz w:val="22"/>
                <w:szCs w:val="22"/>
              </w:rPr>
            </w:pPr>
            <w:r w:rsidRPr="00457703">
              <w:rPr>
                <w:sz w:val="22"/>
                <w:szCs w:val="22"/>
              </w:rPr>
              <w:t>Projekta 24. punkts paredz izteikt jaunā redakcijā sistēmas noteikumu 24.</w:t>
            </w:r>
            <w:r w:rsidRPr="00457703">
              <w:rPr>
                <w:sz w:val="22"/>
                <w:szCs w:val="22"/>
                <w:vertAlign w:val="superscript"/>
              </w:rPr>
              <w:t>1</w:t>
            </w:r>
            <w:r w:rsidRPr="00457703">
              <w:rPr>
                <w:sz w:val="22"/>
                <w:szCs w:val="22"/>
              </w:rPr>
              <w:t xml:space="preserve"> punktu, paredzot, ka sistēmas noteikumos noteikto informāciju augstākās izglītības iestādes aktualizē un ievada viena mēneša laikā pēc izmaiņām attiecīgajā informācijā. Anotācijas I sadaļas 2. punktā ir norādīts, ka projektā paredzētās izmaiņas studējošo un absolventu reģistram iesniedzamās informācijas kārtībā ietver prasību augstākās izglītības iestādēm ievadīt ziņas par izsniegtajiem izglītības dokumentiem mēneša laikā pēc diploma izsniegšanas. Ņemot vērā to, ka projekta 24. punktā ir paredzēts, ka informāciju aktualizē un ievada sistēmā viena mēneša laikā pēc izmaiņām attiecīgajā informācijā, anotācijas I sadaļas 2. punktā ietvertais neatbilst projekta 24. punktā paredzētajam. Informāciju par diploma izsniegšanu atbilstoši sistēmas noteikumu 12. punktā noteiktajam pirmo reizi ievadīs, kad būs noticis diploma izsniegšanas fakts, kas nevar tikt uzskatīts par izmaiņām informācijā par diploma izsniegšanu. Tas pats </w:t>
            </w:r>
            <w:r w:rsidRPr="00457703">
              <w:rPr>
                <w:sz w:val="22"/>
                <w:szCs w:val="22"/>
              </w:rPr>
              <w:lastRenderedPageBreak/>
              <w:t>attiecināms, piemēram, uz sistēmas noteikumu 8.</w:t>
            </w:r>
            <w:r w:rsidRPr="00457703">
              <w:rPr>
                <w:sz w:val="22"/>
                <w:szCs w:val="22"/>
                <w:vertAlign w:val="superscript"/>
              </w:rPr>
              <w:t>1</w:t>
            </w:r>
            <w:r w:rsidRPr="00457703">
              <w:rPr>
                <w:sz w:val="22"/>
                <w:szCs w:val="22"/>
              </w:rPr>
              <w:t>1.9. apakšpunktā minēto informāciju par imatrikulācijas datumu. Sistēmas noteikumu 24.</w:t>
            </w:r>
            <w:r w:rsidRPr="00457703">
              <w:rPr>
                <w:sz w:val="22"/>
                <w:szCs w:val="22"/>
                <w:vertAlign w:val="superscript"/>
              </w:rPr>
              <w:t>1</w:t>
            </w:r>
            <w:r w:rsidRPr="00457703">
              <w:rPr>
                <w:sz w:val="22"/>
                <w:szCs w:val="22"/>
              </w:rPr>
              <w:t> punkts šobrīd paredz, ka informāciju ievada un aktualizē divas reizes gadā, proti, ievada informāciju, kas ir radusies, un aktualizē informāciju, kas ir mainījusies. Projekta 24. punkts vairs neparedz termiņu, kādā ir jāievada informācija, kura ir radusies, piemēram, studējošo imatrikulācijas datums vai diploma izsniegšanas fakts. Ņemot vērā minēto, lūdzam projekta 24. punktā paredzēt, cik ilgā laikā sistēmas noteikumu 24.</w:t>
            </w:r>
            <w:r w:rsidRPr="00457703">
              <w:rPr>
                <w:sz w:val="22"/>
                <w:szCs w:val="22"/>
                <w:vertAlign w:val="superscript"/>
              </w:rPr>
              <w:t>1</w:t>
            </w:r>
            <w:r w:rsidRPr="00457703">
              <w:rPr>
                <w:sz w:val="22"/>
                <w:szCs w:val="22"/>
              </w:rPr>
              <w:t> punktā minētā informācija būs jāievada sistēmā pēc attiecīgās informācijas rašanās.</w:t>
            </w:r>
          </w:p>
        </w:tc>
        <w:tc>
          <w:tcPr>
            <w:tcW w:w="3332" w:type="dxa"/>
            <w:tcBorders>
              <w:top w:val="single" w:sz="6" w:space="0" w:color="000000"/>
              <w:left w:val="single" w:sz="6" w:space="0" w:color="000000"/>
              <w:bottom w:val="single" w:sz="6" w:space="0" w:color="000000"/>
              <w:right w:val="single" w:sz="6" w:space="0" w:color="000000"/>
            </w:tcBorders>
          </w:tcPr>
          <w:p w14:paraId="0F1C129A" w14:textId="77777777" w:rsidR="00445728" w:rsidRPr="00457703" w:rsidRDefault="00445728" w:rsidP="00445728">
            <w:pPr>
              <w:pStyle w:val="naisc"/>
              <w:spacing w:before="0" w:after="0"/>
              <w:rPr>
                <w:b/>
                <w:color w:val="auto"/>
                <w:sz w:val="22"/>
                <w:szCs w:val="22"/>
              </w:rPr>
            </w:pPr>
            <w:r w:rsidRPr="00457703">
              <w:rPr>
                <w:b/>
                <w:color w:val="auto"/>
                <w:sz w:val="22"/>
                <w:szCs w:val="22"/>
              </w:rPr>
              <w:lastRenderedPageBreak/>
              <w:t>Ņemts vērā.</w:t>
            </w:r>
          </w:p>
          <w:p w14:paraId="6F1B7174" w14:textId="74678F7C" w:rsidR="00445728" w:rsidRPr="00457703" w:rsidRDefault="00445728" w:rsidP="00445728">
            <w:pPr>
              <w:pStyle w:val="naisc"/>
              <w:spacing w:before="0" w:after="0"/>
              <w:rPr>
                <w:color w:val="auto"/>
                <w:sz w:val="22"/>
                <w:szCs w:val="22"/>
              </w:rPr>
            </w:pPr>
            <w:r w:rsidRPr="00457703">
              <w:rPr>
                <w:color w:val="auto"/>
                <w:sz w:val="22"/>
                <w:szCs w:val="22"/>
              </w:rPr>
              <w:t xml:space="preserve">Precizēta attiecīgā punkta redakcija. </w:t>
            </w:r>
          </w:p>
        </w:tc>
        <w:tc>
          <w:tcPr>
            <w:tcW w:w="3260" w:type="dxa"/>
            <w:tcBorders>
              <w:top w:val="single" w:sz="4" w:space="0" w:color="auto"/>
              <w:left w:val="single" w:sz="4" w:space="0" w:color="auto"/>
              <w:bottom w:val="single" w:sz="4" w:space="0" w:color="auto"/>
            </w:tcBorders>
          </w:tcPr>
          <w:p w14:paraId="3A5F4983" w14:textId="77777777" w:rsidR="00445728" w:rsidRPr="00457703" w:rsidRDefault="00445728" w:rsidP="00445728">
            <w:pPr>
              <w:ind w:firstLine="720"/>
              <w:jc w:val="both"/>
              <w:rPr>
                <w:rFonts w:eastAsia="Times New Roman"/>
                <w:color w:val="auto"/>
                <w:sz w:val="22"/>
                <w:szCs w:val="22"/>
                <w:lang w:eastAsia="lv-LV"/>
              </w:rPr>
            </w:pPr>
            <w:r w:rsidRPr="00457703">
              <w:rPr>
                <w:rFonts w:eastAsia="Times New Roman"/>
                <w:color w:val="auto"/>
                <w:sz w:val="22"/>
                <w:szCs w:val="22"/>
                <w:lang w:eastAsia="lv-LV"/>
              </w:rPr>
              <w:t>Izteikt 24.</w:t>
            </w:r>
            <w:r w:rsidRPr="00457703">
              <w:rPr>
                <w:rFonts w:eastAsia="Times New Roman"/>
                <w:color w:val="auto"/>
                <w:sz w:val="22"/>
                <w:szCs w:val="22"/>
                <w:vertAlign w:val="superscript"/>
                <w:lang w:eastAsia="lv-LV"/>
              </w:rPr>
              <w:t xml:space="preserve">1 </w:t>
            </w:r>
            <w:r w:rsidRPr="00457703">
              <w:rPr>
                <w:rFonts w:eastAsia="Times New Roman"/>
                <w:color w:val="auto"/>
                <w:sz w:val="22"/>
                <w:szCs w:val="22"/>
                <w:lang w:eastAsia="lv-LV"/>
              </w:rPr>
              <w:t>punktu šādā redakcijā:</w:t>
            </w:r>
          </w:p>
          <w:p w14:paraId="6DAD6473" w14:textId="77777777" w:rsidR="00445728" w:rsidRPr="00457703" w:rsidRDefault="00445728" w:rsidP="00445728">
            <w:pPr>
              <w:ind w:firstLine="720"/>
              <w:jc w:val="both"/>
              <w:rPr>
                <w:sz w:val="22"/>
                <w:szCs w:val="22"/>
              </w:rPr>
            </w:pPr>
            <w:r w:rsidRPr="00457703">
              <w:rPr>
                <w:rFonts w:eastAsia="Times New Roman"/>
                <w:color w:val="auto"/>
                <w:sz w:val="22"/>
                <w:szCs w:val="22"/>
                <w:lang w:eastAsia="lv-LV"/>
              </w:rPr>
              <w:t>„24.</w:t>
            </w:r>
            <w:r w:rsidRPr="00457703">
              <w:rPr>
                <w:rFonts w:eastAsia="Times New Roman"/>
                <w:color w:val="auto"/>
                <w:sz w:val="22"/>
                <w:szCs w:val="22"/>
                <w:vertAlign w:val="superscript"/>
                <w:lang w:eastAsia="lv-LV"/>
              </w:rPr>
              <w:t>1</w:t>
            </w:r>
            <w:r w:rsidRPr="00457703">
              <w:rPr>
                <w:rFonts w:eastAsia="Times New Roman"/>
                <w:color w:val="auto"/>
                <w:sz w:val="22"/>
                <w:szCs w:val="22"/>
                <w:lang w:eastAsia="lv-LV"/>
              </w:rPr>
              <w:t xml:space="preserve">. </w:t>
            </w:r>
            <w:r w:rsidRPr="00457703">
              <w:rPr>
                <w:sz w:val="22"/>
                <w:szCs w:val="22"/>
              </w:rPr>
              <w:t>Šo noteikumu 8.</w:t>
            </w:r>
            <w:r w:rsidRPr="00457703">
              <w:rPr>
                <w:sz w:val="22"/>
                <w:szCs w:val="22"/>
                <w:vertAlign w:val="superscript"/>
              </w:rPr>
              <w:t>1</w:t>
            </w:r>
            <w:r w:rsidRPr="00457703">
              <w:rPr>
                <w:sz w:val="22"/>
                <w:szCs w:val="22"/>
              </w:rPr>
              <w:t>1.3., 8.</w:t>
            </w:r>
            <w:r w:rsidRPr="00457703">
              <w:rPr>
                <w:sz w:val="22"/>
                <w:szCs w:val="22"/>
                <w:vertAlign w:val="superscript"/>
              </w:rPr>
              <w:t>1</w:t>
            </w:r>
            <w:r w:rsidRPr="00457703">
              <w:rPr>
                <w:sz w:val="22"/>
                <w:szCs w:val="22"/>
              </w:rPr>
              <w:t>1.9., 8.</w:t>
            </w:r>
            <w:r w:rsidRPr="00457703">
              <w:rPr>
                <w:sz w:val="22"/>
                <w:szCs w:val="22"/>
                <w:vertAlign w:val="superscript"/>
              </w:rPr>
              <w:t>1</w:t>
            </w:r>
            <w:r w:rsidRPr="00457703">
              <w:rPr>
                <w:sz w:val="22"/>
                <w:szCs w:val="22"/>
              </w:rPr>
              <w:t>2., 8.</w:t>
            </w:r>
            <w:r w:rsidRPr="00457703">
              <w:rPr>
                <w:sz w:val="22"/>
                <w:szCs w:val="22"/>
                <w:vertAlign w:val="superscript"/>
              </w:rPr>
              <w:t>1</w:t>
            </w:r>
            <w:r w:rsidRPr="00457703">
              <w:rPr>
                <w:sz w:val="22"/>
                <w:szCs w:val="22"/>
              </w:rPr>
              <w:t>3.1., 8.</w:t>
            </w:r>
            <w:r w:rsidRPr="00457703">
              <w:rPr>
                <w:sz w:val="22"/>
                <w:szCs w:val="22"/>
                <w:vertAlign w:val="superscript"/>
              </w:rPr>
              <w:t>1</w:t>
            </w:r>
            <w:r w:rsidRPr="00457703">
              <w:rPr>
                <w:sz w:val="22"/>
                <w:szCs w:val="22"/>
              </w:rPr>
              <w:t>3.3., 8.</w:t>
            </w:r>
            <w:r w:rsidRPr="00457703">
              <w:rPr>
                <w:sz w:val="22"/>
                <w:szCs w:val="22"/>
                <w:vertAlign w:val="superscript"/>
              </w:rPr>
              <w:t>1</w:t>
            </w:r>
            <w:r w:rsidRPr="00457703">
              <w:rPr>
                <w:sz w:val="22"/>
                <w:szCs w:val="22"/>
              </w:rPr>
              <w:t>3.4., 8.</w:t>
            </w:r>
            <w:r w:rsidRPr="00457703">
              <w:rPr>
                <w:sz w:val="22"/>
                <w:szCs w:val="22"/>
                <w:vertAlign w:val="superscript"/>
              </w:rPr>
              <w:t>1</w:t>
            </w:r>
            <w:r w:rsidRPr="00457703">
              <w:rPr>
                <w:sz w:val="22"/>
                <w:szCs w:val="22"/>
              </w:rPr>
              <w:t>3.5., 8.</w:t>
            </w:r>
            <w:r w:rsidRPr="00457703">
              <w:rPr>
                <w:sz w:val="22"/>
                <w:szCs w:val="22"/>
                <w:vertAlign w:val="superscript"/>
              </w:rPr>
              <w:t>1</w:t>
            </w:r>
            <w:r w:rsidRPr="00457703">
              <w:rPr>
                <w:sz w:val="22"/>
                <w:szCs w:val="22"/>
              </w:rPr>
              <w:t>3.6., 8.</w:t>
            </w:r>
            <w:r w:rsidRPr="00457703">
              <w:rPr>
                <w:sz w:val="22"/>
                <w:szCs w:val="22"/>
                <w:vertAlign w:val="superscript"/>
              </w:rPr>
              <w:t>1</w:t>
            </w:r>
            <w:r w:rsidRPr="00457703">
              <w:rPr>
                <w:sz w:val="22"/>
                <w:szCs w:val="22"/>
              </w:rPr>
              <w:t>3.7., 8.</w:t>
            </w:r>
            <w:r w:rsidRPr="00457703">
              <w:rPr>
                <w:sz w:val="22"/>
                <w:szCs w:val="22"/>
                <w:vertAlign w:val="superscript"/>
              </w:rPr>
              <w:t>1</w:t>
            </w:r>
            <w:r w:rsidRPr="00457703">
              <w:rPr>
                <w:sz w:val="22"/>
                <w:szCs w:val="22"/>
              </w:rPr>
              <w:t>3.8., 8.</w:t>
            </w:r>
            <w:r w:rsidRPr="00457703">
              <w:rPr>
                <w:sz w:val="22"/>
                <w:szCs w:val="22"/>
                <w:vertAlign w:val="superscript"/>
              </w:rPr>
              <w:t>1</w:t>
            </w:r>
            <w:r w:rsidRPr="00457703">
              <w:rPr>
                <w:sz w:val="22"/>
                <w:szCs w:val="22"/>
              </w:rPr>
              <w:t>3.9., 8.</w:t>
            </w:r>
            <w:r w:rsidRPr="00457703">
              <w:rPr>
                <w:sz w:val="22"/>
                <w:szCs w:val="22"/>
                <w:vertAlign w:val="superscript"/>
              </w:rPr>
              <w:t>1</w:t>
            </w:r>
            <w:r w:rsidRPr="00457703">
              <w:rPr>
                <w:sz w:val="22"/>
                <w:szCs w:val="22"/>
              </w:rPr>
              <w:t>4. un 8.</w:t>
            </w:r>
            <w:r w:rsidRPr="00457703">
              <w:rPr>
                <w:sz w:val="22"/>
                <w:szCs w:val="22"/>
                <w:vertAlign w:val="superscript"/>
              </w:rPr>
              <w:t>1</w:t>
            </w:r>
            <w:r w:rsidRPr="00457703">
              <w:rPr>
                <w:sz w:val="22"/>
                <w:szCs w:val="22"/>
              </w:rPr>
              <w:t>7. apakšpunktā minēto informāciju par studējošiem, kuriem Iedzīvotāju reģistra likumā noteiktajā kārtībā piešķirts personas kods, šo noteikumu 8.</w:t>
            </w:r>
            <w:r w:rsidRPr="00457703">
              <w:rPr>
                <w:sz w:val="22"/>
                <w:szCs w:val="22"/>
                <w:vertAlign w:val="superscript"/>
              </w:rPr>
              <w:t>1</w:t>
            </w:r>
            <w:r w:rsidRPr="00457703">
              <w:rPr>
                <w:sz w:val="22"/>
                <w:szCs w:val="22"/>
              </w:rPr>
              <w:t xml:space="preserve"> punktā (izņemot 8.</w:t>
            </w:r>
            <w:r w:rsidRPr="00457703">
              <w:rPr>
                <w:sz w:val="22"/>
                <w:szCs w:val="22"/>
                <w:vertAlign w:val="superscript"/>
              </w:rPr>
              <w:t>1</w:t>
            </w:r>
            <w:r w:rsidRPr="00457703">
              <w:rPr>
                <w:sz w:val="22"/>
                <w:szCs w:val="22"/>
              </w:rPr>
              <w:t xml:space="preserve">1.10. apakšpunktu) minēto informāciju par ārvalstniekiem bez Latvijas piešķirtā personas koda augstākās izglītības </w:t>
            </w:r>
            <w:r w:rsidRPr="00457703">
              <w:rPr>
                <w:rFonts w:eastAsia="Times New Roman"/>
                <w:color w:val="auto"/>
                <w:sz w:val="22"/>
                <w:szCs w:val="22"/>
                <w:lang w:eastAsia="lv-LV"/>
              </w:rPr>
              <w:t>iestādes ievada un aktualizē viena mēneša laikā kopš attiecīgās informācijas rašanās vai izmaiņām attiecīgajā informācijā</w:t>
            </w:r>
            <w:r w:rsidRPr="00457703">
              <w:rPr>
                <w:sz w:val="22"/>
                <w:szCs w:val="22"/>
              </w:rPr>
              <w:t>.”</w:t>
            </w:r>
          </w:p>
          <w:p w14:paraId="5DE528B5" w14:textId="77777777" w:rsidR="00445728" w:rsidRDefault="00445728" w:rsidP="00445728">
            <w:pPr>
              <w:ind w:firstLine="720"/>
              <w:jc w:val="both"/>
              <w:rPr>
                <w:color w:val="auto"/>
                <w:sz w:val="22"/>
                <w:szCs w:val="22"/>
              </w:rPr>
            </w:pPr>
          </w:p>
          <w:p w14:paraId="0ADC660E" w14:textId="3B579659" w:rsidR="00A32535" w:rsidRPr="00457703" w:rsidRDefault="00A32535" w:rsidP="00445728">
            <w:pPr>
              <w:ind w:firstLine="720"/>
              <w:jc w:val="both"/>
              <w:rPr>
                <w:color w:val="auto"/>
                <w:sz w:val="22"/>
                <w:szCs w:val="22"/>
              </w:rPr>
            </w:pPr>
            <w:r w:rsidRPr="00C1458E">
              <w:rPr>
                <w:rFonts w:eastAsia="Times New Roman"/>
                <w:b/>
                <w:color w:val="auto"/>
                <w:sz w:val="22"/>
                <w:szCs w:val="22"/>
                <w:lang w:eastAsia="lv-LV"/>
              </w:rPr>
              <w:t>Attiec</w:t>
            </w:r>
            <w:r>
              <w:rPr>
                <w:rFonts w:eastAsia="Times New Roman"/>
                <w:b/>
                <w:color w:val="auto"/>
                <w:sz w:val="22"/>
                <w:szCs w:val="22"/>
                <w:lang w:eastAsia="lv-LV"/>
              </w:rPr>
              <w:t>īgie</w:t>
            </w:r>
            <w:r w:rsidRPr="00C1458E">
              <w:rPr>
                <w:rFonts w:eastAsia="Times New Roman"/>
                <w:b/>
                <w:color w:val="auto"/>
                <w:sz w:val="22"/>
                <w:szCs w:val="22"/>
                <w:lang w:eastAsia="lv-LV"/>
              </w:rPr>
              <w:t xml:space="preserve"> apak</w:t>
            </w:r>
            <w:r>
              <w:rPr>
                <w:rFonts w:eastAsia="Times New Roman"/>
                <w:b/>
                <w:color w:val="auto"/>
                <w:sz w:val="22"/>
                <w:szCs w:val="22"/>
                <w:lang w:eastAsia="lv-LV"/>
              </w:rPr>
              <w:t xml:space="preserve">špunkti </w:t>
            </w:r>
            <w:r w:rsidRPr="00C1458E">
              <w:rPr>
                <w:rFonts w:eastAsia="Times New Roman"/>
                <w:b/>
                <w:color w:val="auto"/>
                <w:sz w:val="22"/>
                <w:szCs w:val="22"/>
                <w:lang w:eastAsia="lv-LV"/>
              </w:rPr>
              <w:t>konsolidēt</w:t>
            </w:r>
            <w:r>
              <w:rPr>
                <w:rFonts w:eastAsia="Times New Roman"/>
                <w:b/>
                <w:color w:val="auto"/>
                <w:sz w:val="22"/>
                <w:szCs w:val="22"/>
                <w:lang w:eastAsia="lv-LV"/>
              </w:rPr>
              <w:t>i</w:t>
            </w:r>
            <w:r w:rsidRPr="00C1458E">
              <w:rPr>
                <w:rFonts w:eastAsia="Times New Roman"/>
                <w:b/>
                <w:color w:val="auto"/>
                <w:sz w:val="22"/>
                <w:szCs w:val="22"/>
                <w:lang w:eastAsia="lv-LV"/>
              </w:rPr>
              <w:t xml:space="preserve"> jaunajā noteikumu projekta versij</w:t>
            </w:r>
            <w:r>
              <w:rPr>
                <w:rFonts w:eastAsia="Times New Roman"/>
                <w:b/>
                <w:color w:val="auto"/>
                <w:sz w:val="22"/>
                <w:szCs w:val="22"/>
                <w:lang w:eastAsia="lv-LV"/>
              </w:rPr>
              <w:t>ā</w:t>
            </w:r>
            <w:r w:rsidRPr="00C1458E">
              <w:rPr>
                <w:rFonts w:eastAsia="Times New Roman"/>
                <w:b/>
                <w:color w:val="auto"/>
                <w:sz w:val="22"/>
                <w:szCs w:val="22"/>
                <w:lang w:eastAsia="lv-LV"/>
              </w:rPr>
              <w:t>.</w:t>
            </w:r>
          </w:p>
        </w:tc>
      </w:tr>
      <w:tr w:rsidR="00445728" w:rsidRPr="00457703" w14:paraId="3E98BE38" w14:textId="77777777" w:rsidTr="0066744D">
        <w:tc>
          <w:tcPr>
            <w:tcW w:w="814" w:type="dxa"/>
            <w:tcBorders>
              <w:top w:val="single" w:sz="6" w:space="0" w:color="000000"/>
              <w:left w:val="single" w:sz="6" w:space="0" w:color="000000"/>
              <w:bottom w:val="single" w:sz="6" w:space="0" w:color="000000"/>
              <w:right w:val="single" w:sz="6" w:space="0" w:color="000000"/>
            </w:tcBorders>
          </w:tcPr>
          <w:p w14:paraId="49C0B7D0" w14:textId="020843CF" w:rsidR="00445728" w:rsidRPr="00457703" w:rsidRDefault="00445728" w:rsidP="00BF735B">
            <w:pPr>
              <w:pStyle w:val="naisc"/>
              <w:numPr>
                <w:ilvl w:val="0"/>
                <w:numId w:val="29"/>
              </w:numPr>
              <w:spacing w:before="0" w:after="0"/>
              <w:rPr>
                <w:color w:val="auto"/>
                <w:sz w:val="22"/>
                <w:szCs w:val="22"/>
              </w:rPr>
            </w:pPr>
          </w:p>
        </w:tc>
        <w:tc>
          <w:tcPr>
            <w:tcW w:w="3714" w:type="dxa"/>
            <w:tcBorders>
              <w:top w:val="single" w:sz="6" w:space="0" w:color="000000"/>
              <w:left w:val="single" w:sz="6" w:space="0" w:color="000000"/>
              <w:bottom w:val="single" w:sz="6" w:space="0" w:color="000000"/>
              <w:right w:val="single" w:sz="6" w:space="0" w:color="000000"/>
            </w:tcBorders>
          </w:tcPr>
          <w:p w14:paraId="14398FCF" w14:textId="77777777" w:rsidR="00445728" w:rsidRPr="00457703" w:rsidRDefault="00445728" w:rsidP="00445728">
            <w:pPr>
              <w:ind w:firstLine="720"/>
              <w:jc w:val="both"/>
              <w:rPr>
                <w:rFonts w:eastAsia="Times New Roman"/>
                <w:color w:val="auto"/>
                <w:sz w:val="22"/>
                <w:szCs w:val="22"/>
                <w:lang w:eastAsia="lv-LV"/>
              </w:rPr>
            </w:pPr>
            <w:r w:rsidRPr="00457703">
              <w:rPr>
                <w:rFonts w:eastAsia="Times New Roman"/>
                <w:color w:val="auto"/>
                <w:sz w:val="22"/>
                <w:szCs w:val="22"/>
                <w:lang w:eastAsia="lv-LV"/>
              </w:rPr>
              <w:t>Papildināt III nodaļu ar 27.</w:t>
            </w:r>
            <w:r w:rsidRPr="00457703">
              <w:rPr>
                <w:rFonts w:eastAsia="Times New Roman"/>
                <w:color w:val="auto"/>
                <w:sz w:val="22"/>
                <w:szCs w:val="22"/>
                <w:vertAlign w:val="superscript"/>
                <w:lang w:eastAsia="lv-LV"/>
              </w:rPr>
              <w:t>1</w:t>
            </w:r>
            <w:r w:rsidRPr="00457703">
              <w:rPr>
                <w:rFonts w:eastAsia="Times New Roman"/>
                <w:color w:val="auto"/>
                <w:sz w:val="22"/>
                <w:szCs w:val="22"/>
                <w:lang w:eastAsia="lv-LV"/>
              </w:rPr>
              <w:t xml:space="preserve"> punktu šādā redakcijā:</w:t>
            </w:r>
          </w:p>
          <w:p w14:paraId="7F4EB197" w14:textId="77777777" w:rsidR="00445728" w:rsidRPr="00457703" w:rsidRDefault="00445728" w:rsidP="00445728">
            <w:pPr>
              <w:ind w:firstLine="720"/>
              <w:jc w:val="both"/>
              <w:rPr>
                <w:rFonts w:eastAsia="Times New Roman"/>
                <w:color w:val="auto"/>
                <w:sz w:val="22"/>
                <w:szCs w:val="22"/>
                <w:lang w:eastAsia="lv-LV"/>
              </w:rPr>
            </w:pPr>
          </w:p>
          <w:p w14:paraId="08FFF34E" w14:textId="77777777" w:rsidR="00445728" w:rsidRPr="00457703" w:rsidRDefault="00445728" w:rsidP="00445728">
            <w:pPr>
              <w:ind w:firstLine="720"/>
              <w:jc w:val="both"/>
              <w:rPr>
                <w:rFonts w:eastAsia="Times New Roman"/>
                <w:color w:val="auto"/>
                <w:sz w:val="22"/>
                <w:szCs w:val="22"/>
                <w:lang w:eastAsia="lv-LV"/>
              </w:rPr>
            </w:pPr>
            <w:r w:rsidRPr="00457703">
              <w:rPr>
                <w:rFonts w:eastAsia="Times New Roman"/>
                <w:color w:val="auto"/>
                <w:sz w:val="22"/>
                <w:szCs w:val="22"/>
                <w:lang w:eastAsia="lv-LV"/>
              </w:rPr>
              <w:t>„27.</w:t>
            </w:r>
            <w:r w:rsidRPr="00457703">
              <w:rPr>
                <w:rFonts w:eastAsia="Times New Roman"/>
                <w:color w:val="auto"/>
                <w:sz w:val="22"/>
                <w:szCs w:val="22"/>
                <w:vertAlign w:val="superscript"/>
                <w:lang w:eastAsia="lv-LV"/>
              </w:rPr>
              <w:t>1</w:t>
            </w:r>
            <w:r w:rsidRPr="00457703">
              <w:rPr>
                <w:rFonts w:eastAsia="Times New Roman"/>
                <w:color w:val="auto"/>
                <w:sz w:val="22"/>
                <w:szCs w:val="22"/>
                <w:lang w:eastAsia="lv-LV"/>
              </w:rPr>
              <w:t> Pārzinis sistēmā uzkrāto informāciju, dzēš vai labo:</w:t>
            </w:r>
          </w:p>
          <w:p w14:paraId="5E25BE24" w14:textId="77777777" w:rsidR="00445728" w:rsidRPr="00457703" w:rsidRDefault="00445728" w:rsidP="00445728">
            <w:pPr>
              <w:ind w:firstLine="720"/>
              <w:jc w:val="both"/>
              <w:rPr>
                <w:rFonts w:eastAsia="Times New Roman"/>
                <w:color w:val="auto"/>
                <w:sz w:val="22"/>
                <w:szCs w:val="22"/>
                <w:lang w:eastAsia="lv-LV"/>
              </w:rPr>
            </w:pPr>
            <w:r w:rsidRPr="00457703">
              <w:rPr>
                <w:rFonts w:eastAsia="Times New Roman"/>
                <w:color w:val="auto"/>
                <w:sz w:val="22"/>
                <w:szCs w:val="22"/>
                <w:lang w:eastAsia="lv-LV"/>
              </w:rPr>
              <w:t>27.</w:t>
            </w:r>
            <w:r w:rsidRPr="00457703">
              <w:rPr>
                <w:rFonts w:eastAsia="Times New Roman"/>
                <w:color w:val="auto"/>
                <w:sz w:val="22"/>
                <w:szCs w:val="22"/>
                <w:vertAlign w:val="superscript"/>
                <w:lang w:eastAsia="lv-LV"/>
              </w:rPr>
              <w:t xml:space="preserve">1 </w:t>
            </w:r>
            <w:r w:rsidRPr="00457703">
              <w:rPr>
                <w:rFonts w:eastAsia="Times New Roman"/>
                <w:color w:val="auto"/>
                <w:sz w:val="22"/>
                <w:szCs w:val="22"/>
                <w:lang w:eastAsia="lv-LV"/>
              </w:rPr>
              <w:t>1. ja tā ir kļūdaina un par to ir saņemta informācija no ziņu ievadītāja, iesaistītās institūcijas vadītāja vai viņa pilnvarotas personas;</w:t>
            </w:r>
          </w:p>
          <w:p w14:paraId="01588EDE" w14:textId="68FC5DDE" w:rsidR="00445728" w:rsidRPr="00457703" w:rsidRDefault="00445728" w:rsidP="00445728">
            <w:pPr>
              <w:pStyle w:val="naisc"/>
              <w:ind w:firstLine="284"/>
              <w:jc w:val="left"/>
              <w:rPr>
                <w:color w:val="auto"/>
                <w:sz w:val="22"/>
                <w:szCs w:val="22"/>
              </w:rPr>
            </w:pPr>
            <w:r w:rsidRPr="00457703">
              <w:rPr>
                <w:color w:val="auto"/>
                <w:sz w:val="22"/>
                <w:szCs w:val="22"/>
              </w:rPr>
              <w:t>27.</w:t>
            </w:r>
            <w:r w:rsidRPr="00457703">
              <w:rPr>
                <w:color w:val="auto"/>
                <w:sz w:val="22"/>
                <w:szCs w:val="22"/>
                <w:vertAlign w:val="superscript"/>
              </w:rPr>
              <w:t xml:space="preserve">1 </w:t>
            </w:r>
            <w:r w:rsidRPr="00457703">
              <w:rPr>
                <w:color w:val="auto"/>
                <w:sz w:val="22"/>
                <w:szCs w:val="22"/>
              </w:rPr>
              <w:t>2. ja pārzinis konstatē, ka informācijas apstrāde sistēmā vairs nav lietderīga.”</w:t>
            </w:r>
          </w:p>
        </w:tc>
        <w:tc>
          <w:tcPr>
            <w:tcW w:w="3756" w:type="dxa"/>
            <w:tcBorders>
              <w:top w:val="single" w:sz="6" w:space="0" w:color="000000"/>
              <w:left w:val="single" w:sz="6" w:space="0" w:color="000000"/>
              <w:bottom w:val="single" w:sz="6" w:space="0" w:color="000000"/>
              <w:right w:val="single" w:sz="6" w:space="0" w:color="000000"/>
            </w:tcBorders>
          </w:tcPr>
          <w:p w14:paraId="290D0CF0" w14:textId="77777777" w:rsidR="00445728" w:rsidRPr="00457703" w:rsidRDefault="00445728" w:rsidP="00445728">
            <w:pPr>
              <w:pStyle w:val="naisc"/>
              <w:spacing w:before="0" w:after="0"/>
              <w:ind w:firstLine="284"/>
              <w:jc w:val="left"/>
              <w:rPr>
                <w:b/>
                <w:color w:val="auto"/>
                <w:sz w:val="22"/>
                <w:szCs w:val="22"/>
              </w:rPr>
            </w:pPr>
            <w:r w:rsidRPr="00457703">
              <w:rPr>
                <w:b/>
                <w:color w:val="auto"/>
                <w:sz w:val="22"/>
                <w:szCs w:val="22"/>
              </w:rPr>
              <w:t>Tieslietu ministrijas 23.01.2019. vēstule Nr.1-9.1/70:</w:t>
            </w:r>
          </w:p>
          <w:p w14:paraId="49A772B8" w14:textId="77777777" w:rsidR="00445728" w:rsidRPr="00457703" w:rsidRDefault="00445728" w:rsidP="00445728">
            <w:pPr>
              <w:pStyle w:val="naisc"/>
              <w:spacing w:before="0" w:after="0"/>
              <w:ind w:firstLine="284"/>
              <w:jc w:val="left"/>
              <w:rPr>
                <w:sz w:val="22"/>
                <w:szCs w:val="22"/>
              </w:rPr>
            </w:pPr>
            <w:r w:rsidRPr="00457703">
              <w:rPr>
                <w:sz w:val="22"/>
                <w:szCs w:val="22"/>
              </w:rPr>
              <w:t>Projekta 27. punkts paredz papildināt sistēmas noteikumus ar 27.</w:t>
            </w:r>
            <w:r w:rsidRPr="00457703">
              <w:rPr>
                <w:sz w:val="22"/>
                <w:szCs w:val="22"/>
                <w:vertAlign w:val="superscript"/>
              </w:rPr>
              <w:t>1</w:t>
            </w:r>
            <w:r w:rsidRPr="00457703">
              <w:rPr>
                <w:sz w:val="22"/>
                <w:szCs w:val="22"/>
              </w:rPr>
              <w:t xml:space="preserve"> punktu, kurā tiktu noteikta sistēmā uzkrātās informācijas dzēšana un labošana, proti, sistēmā esošo informāciju var dzēst vai labot, ja tā ir kļūdaina un par to ir saņemta informācija no ziņu ievadītāja, iesaistītās institūcijas vai viņa pilnvarotas personas vai ja pārzinis konstatē, ka informācijas apstrāde sistēmā vairs nav lietderīga. Vēršam uzmanību, ka informācija būtu dzēšama, ja tiek konstatēts, ka tās </w:t>
            </w:r>
            <w:r w:rsidRPr="00457703">
              <w:rPr>
                <w:sz w:val="22"/>
                <w:szCs w:val="22"/>
              </w:rPr>
              <w:lastRenderedPageBreak/>
              <w:t xml:space="preserve">apstrāde vairs nav lietderīga, līdz ar to ir nepamatoti, ka tiek paredzēts, ka to var labot. Kā arī nav skaidrs, kāpēc informācija varētu tikt dzēsta, ja tās apstrāde ir jāturpina, bet ir konstatēts, ka tā ir kļūdaina. Šādā gadījumā informācija būtu labojama, nevis dzēšama, un to būtu jāturpina apstrādāt. </w:t>
            </w:r>
            <w:r w:rsidRPr="00457703">
              <w:rPr>
                <w:sz w:val="22"/>
                <w:szCs w:val="22"/>
                <w:u w:val="single"/>
              </w:rPr>
              <w:t>Ņemot vērā minēto, lūdzam projektā atsevišķi noteikt gadījumus, kad sistēmā uzkrātā informācija ir labojama un kad tā ir dzēšama</w:t>
            </w:r>
            <w:r w:rsidRPr="00457703">
              <w:rPr>
                <w:sz w:val="22"/>
                <w:szCs w:val="22"/>
              </w:rPr>
              <w:t>.</w:t>
            </w:r>
          </w:p>
          <w:p w14:paraId="04676690" w14:textId="77777777" w:rsidR="00445728" w:rsidRPr="00457703" w:rsidRDefault="00445728" w:rsidP="00445728">
            <w:pPr>
              <w:ind w:firstLine="720"/>
              <w:rPr>
                <w:sz w:val="22"/>
                <w:szCs w:val="22"/>
              </w:rPr>
            </w:pPr>
            <w:r w:rsidRPr="00457703">
              <w:rPr>
                <w:sz w:val="22"/>
                <w:szCs w:val="22"/>
              </w:rPr>
              <w:t xml:space="preserve">Papildus norādām, ka saskaņā ar sistēmas noteikumu 4. punktu sistēmas pārzinis ir Izglītības un zinātnes ministrija, taču sistēmas noteikumi neparedz Izglītības un zinātnes ministrijai pienākumu ievadīt vai aktualizēt sistēmā informāciju. Ņemot vērā minēto, uzskatām, ka ir nepamatoti projekta 27. punktā paredzēt, ka Izglītības un zinātnes ministrijai kā pārzinim ir jālabo Izglītības kvalitātes valsts dienesta, Akadēmiskās informācijas centra vai izglītības iestādes kļūdaini ievadīta informācija. Līdz ar to lūdzam paredzēt, ka kļūdaini ievadīto informāciju labo tās ievadītājs, nevis pārzinis. Savukārt informāciju, kas ir dzēšama, var izdzēst arī pārzinis, vienlaikus lūdzam izvērtēt, vai nebūtu atbilstošāk noteikt, ka atbildīgs par informācijas dzēšanu ir tās ievadītājs, ņemot vērā to, ka tas arī </w:t>
            </w:r>
            <w:r w:rsidRPr="00457703">
              <w:rPr>
                <w:sz w:val="22"/>
                <w:szCs w:val="22"/>
              </w:rPr>
              <w:lastRenderedPageBreak/>
              <w:t>skaidri varēs sekot līdzi termiņam, kurā informācijas apstrāde uzskatāma par lietderīgu.</w:t>
            </w:r>
          </w:p>
          <w:p w14:paraId="3D6D8821" w14:textId="0DD654F8" w:rsidR="00445728" w:rsidRPr="00457703" w:rsidRDefault="00445728" w:rsidP="00445728">
            <w:pPr>
              <w:pStyle w:val="naisc"/>
              <w:spacing w:before="0" w:after="0"/>
              <w:ind w:firstLine="284"/>
              <w:jc w:val="left"/>
              <w:rPr>
                <w:b/>
                <w:color w:val="auto"/>
                <w:sz w:val="22"/>
                <w:szCs w:val="22"/>
              </w:rPr>
            </w:pPr>
            <w:r w:rsidRPr="00457703">
              <w:rPr>
                <w:sz w:val="22"/>
                <w:szCs w:val="22"/>
              </w:rPr>
              <w:tab/>
              <w:t>Vienlaikus vēršam uzmanību, ka sistēmas noteikumu 5. punktā ir veidots saīsinājums "institūcija", kas ir Izglītības likumā noteikta institūcija, kas īsteno pieaugušo izglītības programmas un ir reģistrēta Izglītības likumā noteiktu institūciju reģistrā. Projekta 27. punktā ietvertajā 27.</w:t>
            </w:r>
            <w:r w:rsidRPr="00457703">
              <w:rPr>
                <w:sz w:val="22"/>
                <w:szCs w:val="22"/>
                <w:vertAlign w:val="superscript"/>
              </w:rPr>
              <w:t>1</w:t>
            </w:r>
            <w:r w:rsidRPr="00457703">
              <w:rPr>
                <w:sz w:val="22"/>
                <w:szCs w:val="22"/>
              </w:rPr>
              <w:t>2. apakšpunktā ir minēta "iesaistītā institūcija". No projekta nav skaidrs, vai tā ir domāta sistēmas noteikumu 5. punktā minētā institūcija vai kāda cita institūcija. Ņemot vērā minēto, lūdzam precizēt projektu vai anotācijā norādīt, kas var būt projekta 27. punktā minētā institūcija.</w:t>
            </w:r>
          </w:p>
        </w:tc>
        <w:tc>
          <w:tcPr>
            <w:tcW w:w="3332" w:type="dxa"/>
            <w:tcBorders>
              <w:top w:val="single" w:sz="6" w:space="0" w:color="000000"/>
              <w:left w:val="single" w:sz="6" w:space="0" w:color="000000"/>
              <w:bottom w:val="single" w:sz="6" w:space="0" w:color="000000"/>
              <w:right w:val="single" w:sz="6" w:space="0" w:color="000000"/>
            </w:tcBorders>
          </w:tcPr>
          <w:p w14:paraId="278DA2B4" w14:textId="77777777" w:rsidR="00445728" w:rsidRPr="00457703" w:rsidRDefault="00445728" w:rsidP="00445728">
            <w:pPr>
              <w:pStyle w:val="naisc"/>
              <w:spacing w:before="0" w:after="0"/>
              <w:rPr>
                <w:b/>
                <w:color w:val="auto"/>
                <w:sz w:val="22"/>
                <w:szCs w:val="22"/>
              </w:rPr>
            </w:pPr>
            <w:r w:rsidRPr="00457703">
              <w:rPr>
                <w:b/>
                <w:color w:val="auto"/>
                <w:sz w:val="22"/>
                <w:szCs w:val="22"/>
              </w:rPr>
              <w:lastRenderedPageBreak/>
              <w:t>Ņemts vērā.</w:t>
            </w:r>
          </w:p>
          <w:p w14:paraId="2E0C3DA5" w14:textId="6E2C22BE" w:rsidR="00445728" w:rsidRPr="00457703" w:rsidRDefault="00445728" w:rsidP="00445728">
            <w:pPr>
              <w:pStyle w:val="naisc"/>
              <w:spacing w:before="0" w:after="0"/>
              <w:rPr>
                <w:b/>
                <w:color w:val="auto"/>
                <w:sz w:val="22"/>
                <w:szCs w:val="22"/>
              </w:rPr>
            </w:pPr>
            <w:r w:rsidRPr="00457703">
              <w:rPr>
                <w:color w:val="auto"/>
                <w:sz w:val="22"/>
                <w:szCs w:val="22"/>
              </w:rPr>
              <w:t xml:space="preserve">Precizēta attiecīgā punkta redakcija, papildināta anotācija. </w:t>
            </w:r>
          </w:p>
        </w:tc>
        <w:tc>
          <w:tcPr>
            <w:tcW w:w="3260" w:type="dxa"/>
            <w:tcBorders>
              <w:top w:val="single" w:sz="4" w:space="0" w:color="auto"/>
              <w:left w:val="single" w:sz="4" w:space="0" w:color="auto"/>
              <w:bottom w:val="single" w:sz="4" w:space="0" w:color="auto"/>
            </w:tcBorders>
          </w:tcPr>
          <w:p w14:paraId="1CC9B7C5" w14:textId="77777777" w:rsidR="005B57B8" w:rsidRPr="005B57B8" w:rsidRDefault="005B57B8" w:rsidP="005B57B8">
            <w:pPr>
              <w:ind w:firstLine="720"/>
              <w:jc w:val="center"/>
              <w:rPr>
                <w:rFonts w:eastAsia="Times New Roman"/>
                <w:b/>
                <w:color w:val="auto"/>
                <w:sz w:val="22"/>
                <w:szCs w:val="22"/>
                <w:lang w:eastAsia="lv-LV"/>
              </w:rPr>
            </w:pPr>
            <w:r w:rsidRPr="005B57B8">
              <w:rPr>
                <w:rFonts w:eastAsia="Times New Roman"/>
                <w:b/>
                <w:color w:val="auto"/>
                <w:sz w:val="22"/>
                <w:szCs w:val="22"/>
                <w:lang w:eastAsia="lv-LV"/>
              </w:rPr>
              <w:t>IV. Informācijas arhivēšana, anonimizēšana un dzēšana</w:t>
            </w:r>
          </w:p>
          <w:p w14:paraId="019BB65E" w14:textId="77777777" w:rsidR="005B57B8" w:rsidRPr="005B57B8" w:rsidRDefault="005B57B8" w:rsidP="005B57B8">
            <w:pPr>
              <w:ind w:firstLine="720"/>
              <w:jc w:val="both"/>
              <w:rPr>
                <w:rFonts w:eastAsia="Times New Roman"/>
                <w:color w:val="auto"/>
                <w:sz w:val="22"/>
                <w:szCs w:val="22"/>
                <w:lang w:eastAsia="lv-LV"/>
              </w:rPr>
            </w:pPr>
          </w:p>
          <w:p w14:paraId="4DAFF7A9"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54. Sistēmu veido aktuālā datubāze un arhīva datubāze.</w:t>
            </w:r>
          </w:p>
          <w:p w14:paraId="0EE067C9" w14:textId="77777777" w:rsidR="005B57B8" w:rsidRDefault="005B57B8" w:rsidP="005B57B8">
            <w:pPr>
              <w:ind w:firstLine="720"/>
              <w:jc w:val="both"/>
              <w:rPr>
                <w:rFonts w:eastAsia="Times New Roman"/>
                <w:color w:val="auto"/>
                <w:sz w:val="22"/>
                <w:szCs w:val="22"/>
                <w:lang w:eastAsia="lv-LV"/>
              </w:rPr>
            </w:pPr>
          </w:p>
          <w:p w14:paraId="522F1990"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55. Uz sistēmas arhīva datubāzi sistēma automātiski pārvieto šādus datus:</w:t>
            </w:r>
          </w:p>
          <w:p w14:paraId="73F49954"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 xml:space="preserve">55.1. par izglītojamajiem (izņemot studējošos augstākās izglītības programmās), izņemot datus par personai izsniegtajiem izglītības dokumentiem atbilstoši šo noteikumu 11.27., 11.29., </w:t>
            </w:r>
            <w:r w:rsidRPr="005B57B8">
              <w:rPr>
                <w:rFonts w:eastAsia="Times New Roman"/>
                <w:color w:val="auto"/>
                <w:sz w:val="22"/>
                <w:szCs w:val="22"/>
                <w:lang w:eastAsia="lv-LV"/>
              </w:rPr>
              <w:lastRenderedPageBreak/>
              <w:t>11.30. un 11.31. apakšpunktam un 19. punktam – trīs gadus pēc izglītojamā statusa beigām;</w:t>
            </w:r>
          </w:p>
          <w:p w14:paraId="09AB1A90"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55.2. par studējošajiem, izņemot datus par personai izsniegtajiem izglītības dokumentiem atbilstoši šo noteikumu 19.</w:t>
            </w:r>
            <w:r w:rsidRPr="005B57B8">
              <w:rPr>
                <w:color w:val="auto"/>
                <w:sz w:val="22"/>
                <w:szCs w:val="22"/>
              </w:rPr>
              <w:t> </w:t>
            </w:r>
            <w:r w:rsidRPr="005B57B8">
              <w:rPr>
                <w:rFonts w:eastAsia="Times New Roman"/>
                <w:color w:val="auto"/>
                <w:sz w:val="22"/>
                <w:szCs w:val="22"/>
                <w:lang w:eastAsia="lv-LV"/>
              </w:rPr>
              <w:t>punktam – trīs gadus pēc izglītojamā statusa beigām;</w:t>
            </w:r>
          </w:p>
          <w:p w14:paraId="0426C149"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55.3. par pretendentu uzņemšanai izglītības iestādē – pēc pretendenta uzņemšanas izglītības iestādē vai pretendenta statusa izbeigšanas;</w:t>
            </w:r>
          </w:p>
          <w:p w14:paraId="5DD1BF1F"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55.4. par eksāmenu kārtotāju, izņemot datus par personai izsniegtajiem izglītības dokumentiem atbilstoši šo noteikumu 19. punktam – trīs mēnešus pēc eksāmenu kārtotāja statusa beigām;</w:t>
            </w:r>
          </w:p>
          <w:p w14:paraId="529DEB8A" w14:textId="77777777" w:rsidR="005B57B8" w:rsidRPr="005B57B8" w:rsidRDefault="005B57B8" w:rsidP="005B57B8">
            <w:pPr>
              <w:ind w:firstLine="720"/>
              <w:jc w:val="both"/>
              <w:rPr>
                <w:rFonts w:eastAsia="Times New Roman"/>
                <w:color w:val="auto"/>
                <w:sz w:val="22"/>
                <w:szCs w:val="22"/>
                <w:lang w:eastAsia="lv-LV"/>
              </w:rPr>
            </w:pPr>
          </w:p>
          <w:p w14:paraId="0F6200D3" w14:textId="77777777" w:rsidR="005B57B8" w:rsidRPr="005B57B8" w:rsidRDefault="005B57B8" w:rsidP="005B57B8">
            <w:pPr>
              <w:ind w:firstLine="720"/>
              <w:jc w:val="both"/>
              <w:rPr>
                <w:rFonts w:eastAsia="Times New Roman"/>
                <w:color w:val="auto"/>
                <w:sz w:val="22"/>
                <w:szCs w:val="22"/>
                <w:lang w:eastAsia="lv-LV"/>
              </w:rPr>
            </w:pPr>
          </w:p>
          <w:p w14:paraId="3DC66383"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55.5. par pedagogu (izņemot privātpraksē strādājošu pedagogu), izņemot datus par personai izsniegtajiem izglītības dokumentiem atbilstoši šo noteikumu 19. punktam – divus gadus pēc pedagoga darba tiesisko attiecību beigām;</w:t>
            </w:r>
          </w:p>
          <w:p w14:paraId="7EE46FA7"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 xml:space="preserve">55.6. par izglītības iestādes tehnisko personālu – 10 </w:t>
            </w:r>
            <w:r w:rsidRPr="005B57B8">
              <w:rPr>
                <w:rFonts w:eastAsia="Times New Roman"/>
                <w:color w:val="auto"/>
                <w:sz w:val="22"/>
                <w:szCs w:val="22"/>
                <w:lang w:eastAsia="lv-LV"/>
              </w:rPr>
              <w:lastRenderedPageBreak/>
              <w:t>darbdienu laikā pēc tehniskā personāla darba tiesisko attiecību beigām;</w:t>
            </w:r>
          </w:p>
          <w:p w14:paraId="1C9C5C6C"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55.7. par privātpraksē strādājošu pedagogu vai psihologu, izņemot datus par personai izsniegtajiem izglītības dokumentiem atbilstoši šo noteikumu 19. punktam – pēc izsniegtā sertifikāta pedagoga privātprakses uzsākšanai vai psihologa sertifikāta termiņa beigām;</w:t>
            </w:r>
          </w:p>
          <w:p w14:paraId="35924D5D"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55.8. par akadēmisko personālu – divus gadus pēc akadēmiskā personāla darba tiesisko attiecību beigām;</w:t>
            </w:r>
          </w:p>
          <w:p w14:paraId="48AEB01E"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55.9. par bērnu uzraudzības pakalpojumu sniedzējiem – trīs mēnešus pēc bērna uzraudzības pakalpojumu sniedzēja izslēgšanas no Bērnu uzraudzības pakalpojuma sniedzēju reģistra;</w:t>
            </w:r>
          </w:p>
          <w:p w14:paraId="70A745BD"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55.10. par sistēmas lietotājiem – pēc sistēmas lietotāja tiesību beigām;</w:t>
            </w:r>
          </w:p>
          <w:p w14:paraId="5C2B5181"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55.11. par personas izglītības dokumentiem atbilstoši šo noteikumu 11.27., 11.29., 11.30. un 11.31. apakšpunktam un 19. punktam – pēc personas nāves;</w:t>
            </w:r>
          </w:p>
          <w:p w14:paraId="04E2A6CC"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 xml:space="preserve">55.12. ziņas par vecākiem </w:t>
            </w:r>
            <w:r w:rsidRPr="005B57B8">
              <w:rPr>
                <w:rFonts w:eastAsia="Times New Roman"/>
                <w:color w:val="auto"/>
                <w:sz w:val="22"/>
                <w:szCs w:val="22"/>
                <w:lang w:eastAsia="lv-LV"/>
              </w:rPr>
              <w:lastRenderedPageBreak/>
              <w:t>– brīdī, kad izglītojamais sasniedzis 18 gadu vecumu;</w:t>
            </w:r>
          </w:p>
          <w:p w14:paraId="062586ED"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55.13. ziņas par izglītojamo invaliditāti un ziņas, kas iegūtas no Valsts un pašvaldību pedagoģiski medicīnisko komisiju informācijas sistēmas – nākamajā dienā pēc izglītojamā statusa beigām.</w:t>
            </w:r>
          </w:p>
          <w:p w14:paraId="68B5E905" w14:textId="77777777" w:rsidR="005B57B8" w:rsidRPr="005B57B8" w:rsidRDefault="005B57B8" w:rsidP="005B57B8">
            <w:pPr>
              <w:ind w:firstLine="720"/>
              <w:jc w:val="both"/>
              <w:rPr>
                <w:rFonts w:eastAsia="Times New Roman"/>
                <w:color w:val="auto"/>
                <w:sz w:val="22"/>
                <w:szCs w:val="22"/>
                <w:lang w:eastAsia="lv-LV"/>
              </w:rPr>
            </w:pPr>
          </w:p>
          <w:p w14:paraId="25B94421"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56.1. Sistēma automātiski anonimizē šādus datus:</w:t>
            </w:r>
          </w:p>
          <w:p w14:paraId="4F775B43"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56.1. par izglītības iestādes tehnisko personālu – divus gadus pēc tehniskā personāla darba tiesisko attiecību beigām;</w:t>
            </w:r>
          </w:p>
          <w:p w14:paraId="30F4F8CD"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56.2. ziņas par izglītojamo invaliditāti un ziņas, kas iegūtas no Valsts un pašvaldību pedagoģiski medicīnisko komisiju informācijas sistēmas – divus gadus pēc izglītojamā statusa beigām;</w:t>
            </w:r>
          </w:p>
          <w:p w14:paraId="40F993AF"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56.3. par eksāmenu kārtotājiem (izņemot datus par personai izsniegtajiem izglītības dokumentiem atbilstoši šo noteikumu 19. punktam) – piecus gadus pēc attiecīgā statusa beigām;</w:t>
            </w:r>
          </w:p>
          <w:p w14:paraId="41A377CA"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 xml:space="preserve">56.4. par pretendentu </w:t>
            </w:r>
            <w:r w:rsidRPr="005B57B8">
              <w:rPr>
                <w:rFonts w:eastAsia="Times New Roman"/>
                <w:color w:val="auto"/>
                <w:sz w:val="22"/>
                <w:szCs w:val="22"/>
                <w:lang w:eastAsia="lv-LV"/>
              </w:rPr>
              <w:lastRenderedPageBreak/>
              <w:t>uzņemšanai izglītības iestādē – trīs gadus pēc pretendenta uzņemšanas izglītības iestādē vai pretendenta statusa izbeigšanas;</w:t>
            </w:r>
          </w:p>
          <w:p w14:paraId="37376AB5"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55.5. par personas izglītības dokumentiem atbilstoši šo noteikumu 11.27., 11.29., 11.30. un 11.31. apakšpunktam un 19. punktam – divus gadus pēc personas nāves.</w:t>
            </w:r>
          </w:p>
          <w:p w14:paraId="640571ED" w14:textId="77777777" w:rsidR="005B57B8" w:rsidRPr="005B57B8" w:rsidRDefault="005B57B8" w:rsidP="005B57B8">
            <w:pPr>
              <w:ind w:firstLine="720"/>
              <w:jc w:val="both"/>
              <w:rPr>
                <w:rFonts w:eastAsia="Times New Roman"/>
                <w:color w:val="auto"/>
                <w:sz w:val="22"/>
                <w:szCs w:val="22"/>
                <w:lang w:eastAsia="lv-LV"/>
              </w:rPr>
            </w:pPr>
          </w:p>
          <w:p w14:paraId="3977A1B7" w14:textId="77777777" w:rsidR="00F2416A" w:rsidRPr="00F2416A" w:rsidRDefault="00F2416A" w:rsidP="00F2416A">
            <w:pPr>
              <w:ind w:firstLine="720"/>
              <w:jc w:val="both"/>
              <w:rPr>
                <w:rFonts w:eastAsia="Times New Roman"/>
                <w:color w:val="auto"/>
                <w:sz w:val="22"/>
                <w:szCs w:val="22"/>
                <w:lang w:eastAsia="lv-LV"/>
              </w:rPr>
            </w:pPr>
            <w:r w:rsidRPr="00F2416A">
              <w:rPr>
                <w:rFonts w:eastAsia="Times New Roman"/>
                <w:color w:val="auto"/>
                <w:sz w:val="22"/>
                <w:szCs w:val="22"/>
                <w:lang w:eastAsia="lv-LV"/>
              </w:rPr>
              <w:t>57. Sistēma automātiski dzēš no aktuālās un arhīva datu bāzes šādus datus:</w:t>
            </w:r>
          </w:p>
          <w:p w14:paraId="3D83B682" w14:textId="77777777" w:rsidR="00F2416A" w:rsidRPr="00F2416A" w:rsidRDefault="00F2416A" w:rsidP="00F2416A">
            <w:pPr>
              <w:ind w:firstLine="720"/>
              <w:jc w:val="both"/>
              <w:rPr>
                <w:rFonts w:eastAsia="Times New Roman"/>
                <w:color w:val="auto"/>
                <w:sz w:val="22"/>
                <w:szCs w:val="22"/>
                <w:lang w:eastAsia="lv-LV"/>
              </w:rPr>
            </w:pPr>
            <w:r w:rsidRPr="00F2416A">
              <w:rPr>
                <w:rFonts w:eastAsia="Times New Roman"/>
                <w:color w:val="auto"/>
                <w:sz w:val="22"/>
                <w:szCs w:val="22"/>
                <w:lang w:eastAsia="lv-LV"/>
              </w:rPr>
              <w:t>57.1. ziņas par vecākiem – trīs gadus kopš izglītojamais sasniedzis 18 gadu vecumu;</w:t>
            </w:r>
          </w:p>
          <w:p w14:paraId="00FD6894" w14:textId="77777777" w:rsidR="00F2416A" w:rsidRPr="00F2416A" w:rsidRDefault="00F2416A" w:rsidP="00F2416A">
            <w:pPr>
              <w:ind w:firstLine="720"/>
              <w:jc w:val="both"/>
              <w:rPr>
                <w:rFonts w:eastAsia="Times New Roman"/>
                <w:color w:val="auto"/>
                <w:sz w:val="22"/>
                <w:szCs w:val="22"/>
                <w:lang w:eastAsia="lv-LV"/>
              </w:rPr>
            </w:pPr>
            <w:r w:rsidRPr="00F2416A">
              <w:rPr>
                <w:rFonts w:eastAsia="Times New Roman"/>
                <w:color w:val="auto"/>
                <w:sz w:val="22"/>
                <w:szCs w:val="22"/>
                <w:lang w:eastAsia="lv-LV"/>
              </w:rPr>
              <w:t>57.2. par izglītojamā dzimšanas apliecību – nākamajā dienā, kopš izglītojamais sasniedzis 18 gadu vecumu;</w:t>
            </w:r>
          </w:p>
          <w:p w14:paraId="14A1B6F5" w14:textId="77777777" w:rsidR="00F2416A" w:rsidRPr="00F2416A" w:rsidRDefault="00F2416A" w:rsidP="00F2416A">
            <w:pPr>
              <w:ind w:firstLine="720"/>
              <w:jc w:val="both"/>
              <w:rPr>
                <w:rFonts w:eastAsia="Times New Roman"/>
                <w:color w:val="auto"/>
                <w:sz w:val="22"/>
                <w:szCs w:val="22"/>
                <w:lang w:eastAsia="lv-LV"/>
              </w:rPr>
            </w:pPr>
            <w:r w:rsidRPr="00F2416A">
              <w:rPr>
                <w:rFonts w:eastAsia="Times New Roman"/>
                <w:color w:val="auto"/>
                <w:sz w:val="22"/>
                <w:szCs w:val="22"/>
                <w:lang w:eastAsia="lv-LV"/>
              </w:rPr>
              <w:t>57.3. par pasi vai personas apliecību – nākamajā dienā pēc dokumenta derīguma termiņa beigām;</w:t>
            </w:r>
          </w:p>
          <w:p w14:paraId="1AF48988" w14:textId="77777777" w:rsidR="00F2416A" w:rsidRPr="00F2416A" w:rsidRDefault="00F2416A" w:rsidP="00F2416A">
            <w:pPr>
              <w:ind w:firstLine="720"/>
              <w:jc w:val="both"/>
              <w:rPr>
                <w:rFonts w:eastAsia="Times New Roman"/>
                <w:color w:val="auto"/>
                <w:sz w:val="22"/>
                <w:szCs w:val="22"/>
                <w:lang w:eastAsia="lv-LV"/>
              </w:rPr>
            </w:pPr>
            <w:r w:rsidRPr="00F2416A">
              <w:rPr>
                <w:rFonts w:eastAsia="Times New Roman"/>
                <w:color w:val="auto"/>
                <w:sz w:val="22"/>
                <w:szCs w:val="22"/>
                <w:lang w:eastAsia="lv-LV"/>
              </w:rPr>
              <w:t>57.4. par psihologiem – atbilstoši normatīvajiem aktiem par psihologu reģistru;</w:t>
            </w:r>
          </w:p>
          <w:p w14:paraId="324CF20C" w14:textId="77777777" w:rsidR="00F2416A" w:rsidRPr="00F2416A" w:rsidRDefault="00F2416A" w:rsidP="00F2416A">
            <w:pPr>
              <w:ind w:firstLine="720"/>
              <w:jc w:val="both"/>
              <w:rPr>
                <w:rFonts w:eastAsia="Times New Roman"/>
                <w:color w:val="auto"/>
                <w:sz w:val="22"/>
                <w:szCs w:val="22"/>
                <w:lang w:eastAsia="lv-LV"/>
              </w:rPr>
            </w:pPr>
            <w:r w:rsidRPr="00F2416A">
              <w:rPr>
                <w:rFonts w:eastAsia="Times New Roman"/>
                <w:color w:val="auto"/>
                <w:sz w:val="22"/>
                <w:szCs w:val="22"/>
                <w:lang w:eastAsia="lv-LV"/>
              </w:rPr>
              <w:t xml:space="preserve">57.5. par sistēmas lietotājiem – trīs gadus pēc sistēmas lietotāja tiesību beigām; </w:t>
            </w:r>
          </w:p>
          <w:p w14:paraId="354AC62A" w14:textId="4CEE8B11" w:rsidR="005B57B8" w:rsidRDefault="00F2416A" w:rsidP="00F2416A">
            <w:pPr>
              <w:ind w:firstLine="720"/>
              <w:jc w:val="both"/>
              <w:rPr>
                <w:rFonts w:eastAsia="Times New Roman"/>
                <w:color w:val="auto"/>
                <w:sz w:val="22"/>
                <w:szCs w:val="22"/>
                <w:lang w:eastAsia="lv-LV"/>
              </w:rPr>
            </w:pPr>
            <w:r w:rsidRPr="00F2416A">
              <w:rPr>
                <w:rFonts w:eastAsia="Times New Roman"/>
                <w:color w:val="auto"/>
                <w:sz w:val="22"/>
                <w:szCs w:val="22"/>
                <w:lang w:eastAsia="lv-LV"/>
              </w:rPr>
              <w:t xml:space="preserve">57.6. par bērnu uzraudzības pakalpojuma sniedzējiem – piecus gadus pēc </w:t>
            </w:r>
            <w:r w:rsidRPr="00F2416A">
              <w:rPr>
                <w:rFonts w:eastAsia="Times New Roman"/>
                <w:color w:val="auto"/>
                <w:sz w:val="22"/>
                <w:szCs w:val="22"/>
                <w:lang w:eastAsia="lv-LV"/>
              </w:rPr>
              <w:lastRenderedPageBreak/>
              <w:t>bērna uzraudzības pakalpojumu sniedzēja izslēgšanas no Bērnu uzraudzības pakalpojuma sniedzēju reģistra.</w:t>
            </w:r>
          </w:p>
          <w:p w14:paraId="7659DF0E" w14:textId="77777777" w:rsidR="00F2416A" w:rsidRPr="005B57B8" w:rsidRDefault="00F2416A" w:rsidP="00F2416A">
            <w:pPr>
              <w:ind w:firstLine="720"/>
              <w:jc w:val="both"/>
              <w:rPr>
                <w:rFonts w:eastAsia="Times New Roman"/>
                <w:color w:val="auto"/>
                <w:sz w:val="22"/>
                <w:szCs w:val="22"/>
                <w:lang w:eastAsia="lv-LV"/>
              </w:rPr>
            </w:pPr>
          </w:p>
          <w:p w14:paraId="10A115CC"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58. Pārzinis sistēmā uzkrāto informāciju labo vai sazinās ar informācijas ievadītāju un norāda uz nepieciešamību labot sistēmā uzkrāto informāciju, ja tā ir kļūdaina un par to ir saņemta informācija no informācijas ievadītāja, iesaistītās izglītības iestādes vadītāja vai viņa pilnvarotas personas, vai datu subjekta.</w:t>
            </w:r>
          </w:p>
          <w:p w14:paraId="0ECDF31A" w14:textId="77777777" w:rsidR="005B57B8" w:rsidRPr="005B57B8" w:rsidRDefault="005B57B8" w:rsidP="005B57B8">
            <w:pPr>
              <w:ind w:firstLine="720"/>
              <w:jc w:val="both"/>
              <w:rPr>
                <w:rFonts w:eastAsia="Times New Roman"/>
                <w:color w:val="auto"/>
                <w:sz w:val="22"/>
                <w:szCs w:val="22"/>
                <w:lang w:eastAsia="lv-LV"/>
              </w:rPr>
            </w:pPr>
          </w:p>
          <w:p w14:paraId="0DF3E492"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59. Ierakstus var pārvietot no arhīva datubāzes uz aktuālo datubāzi, ja minēto datu apstrāde sistēmas aktuālajā datubāzē izriet no normatīvajiem aktiem.</w:t>
            </w:r>
          </w:p>
          <w:p w14:paraId="60946A63" w14:textId="77777777" w:rsidR="005B57B8" w:rsidRPr="005B57B8" w:rsidRDefault="005B57B8" w:rsidP="005B57B8">
            <w:pPr>
              <w:ind w:firstLine="720"/>
              <w:jc w:val="both"/>
              <w:rPr>
                <w:rFonts w:eastAsia="Times New Roman"/>
                <w:color w:val="auto"/>
                <w:sz w:val="22"/>
                <w:szCs w:val="22"/>
                <w:lang w:eastAsia="lv-LV"/>
              </w:rPr>
            </w:pPr>
          </w:p>
          <w:p w14:paraId="38C23E65"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60. Ja sistēma tiek likvidēta, tajā ievadītos datus turpmākai glabāšanai nodod Latvijas Nacionālajam arhīvam saskaņā ar normatīvajiem aktiem valsts informācijas sistēmu un arhīvu jomā.</w:t>
            </w:r>
            <w:bookmarkStart w:id="12" w:name="n4"/>
            <w:bookmarkStart w:id="13" w:name="n-356585"/>
            <w:bookmarkEnd w:id="12"/>
            <w:bookmarkEnd w:id="13"/>
          </w:p>
          <w:p w14:paraId="26A5B836" w14:textId="7EFD1C54" w:rsidR="00445728" w:rsidRPr="00457703" w:rsidRDefault="00445728" w:rsidP="00445728">
            <w:pPr>
              <w:rPr>
                <w:color w:val="auto"/>
                <w:sz w:val="22"/>
                <w:szCs w:val="22"/>
              </w:rPr>
            </w:pPr>
          </w:p>
        </w:tc>
      </w:tr>
      <w:tr w:rsidR="00595FF2" w:rsidRPr="006C0BE2" w14:paraId="5EE5D507" w14:textId="77777777" w:rsidTr="0066744D">
        <w:tc>
          <w:tcPr>
            <w:tcW w:w="814" w:type="dxa"/>
            <w:tcBorders>
              <w:top w:val="single" w:sz="6" w:space="0" w:color="000000"/>
              <w:left w:val="single" w:sz="6" w:space="0" w:color="000000"/>
              <w:bottom w:val="single" w:sz="6" w:space="0" w:color="000000"/>
              <w:right w:val="single" w:sz="6" w:space="0" w:color="000000"/>
            </w:tcBorders>
          </w:tcPr>
          <w:p w14:paraId="6556A2AB" w14:textId="2651F144" w:rsidR="00595FF2" w:rsidRPr="006C0BE2" w:rsidRDefault="00595FF2" w:rsidP="00BF735B">
            <w:pPr>
              <w:pStyle w:val="naisc"/>
              <w:numPr>
                <w:ilvl w:val="0"/>
                <w:numId w:val="29"/>
              </w:numPr>
              <w:spacing w:before="0" w:after="0"/>
              <w:rPr>
                <w:color w:val="auto"/>
                <w:sz w:val="22"/>
                <w:szCs w:val="22"/>
              </w:rPr>
            </w:pPr>
          </w:p>
        </w:tc>
        <w:tc>
          <w:tcPr>
            <w:tcW w:w="3714" w:type="dxa"/>
            <w:tcBorders>
              <w:top w:val="single" w:sz="6" w:space="0" w:color="000000"/>
              <w:left w:val="single" w:sz="6" w:space="0" w:color="000000"/>
              <w:bottom w:val="single" w:sz="6" w:space="0" w:color="000000"/>
              <w:right w:val="single" w:sz="6" w:space="0" w:color="000000"/>
            </w:tcBorders>
          </w:tcPr>
          <w:p w14:paraId="54E56B8B" w14:textId="77777777" w:rsidR="00595FF2" w:rsidRPr="006C0BE2" w:rsidRDefault="00595FF2" w:rsidP="00595FF2">
            <w:pPr>
              <w:ind w:firstLine="720"/>
              <w:jc w:val="both"/>
              <w:rPr>
                <w:rFonts w:eastAsia="Times New Roman"/>
                <w:color w:val="auto"/>
                <w:sz w:val="22"/>
                <w:szCs w:val="22"/>
                <w:lang w:eastAsia="lv-LV"/>
              </w:rPr>
            </w:pPr>
            <w:r w:rsidRPr="006C0BE2">
              <w:rPr>
                <w:rFonts w:eastAsia="Times New Roman"/>
                <w:color w:val="auto"/>
                <w:sz w:val="22"/>
                <w:szCs w:val="22"/>
                <w:lang w:eastAsia="lv-LV"/>
              </w:rPr>
              <w:t>28. Papildināt ar 27.</w:t>
            </w:r>
            <w:r w:rsidRPr="006C0BE2">
              <w:rPr>
                <w:rFonts w:eastAsia="Times New Roman"/>
                <w:color w:val="auto"/>
                <w:sz w:val="22"/>
                <w:szCs w:val="22"/>
                <w:vertAlign w:val="superscript"/>
                <w:lang w:eastAsia="lv-LV"/>
              </w:rPr>
              <w:t>1</w:t>
            </w:r>
            <w:r w:rsidRPr="006C0BE2">
              <w:rPr>
                <w:rFonts w:eastAsia="Times New Roman"/>
                <w:color w:val="auto"/>
                <w:sz w:val="22"/>
                <w:szCs w:val="22"/>
                <w:lang w:eastAsia="lv-LV"/>
              </w:rPr>
              <w:t xml:space="preserve"> un 27.</w:t>
            </w:r>
            <w:r w:rsidRPr="006C0BE2">
              <w:rPr>
                <w:rFonts w:eastAsia="Times New Roman"/>
                <w:color w:val="auto"/>
                <w:sz w:val="22"/>
                <w:szCs w:val="22"/>
                <w:vertAlign w:val="superscript"/>
                <w:lang w:eastAsia="lv-LV"/>
              </w:rPr>
              <w:t>2</w:t>
            </w:r>
            <w:r w:rsidRPr="006C0BE2">
              <w:rPr>
                <w:rFonts w:eastAsia="Times New Roman"/>
                <w:color w:val="auto"/>
                <w:sz w:val="22"/>
                <w:szCs w:val="22"/>
                <w:lang w:eastAsia="lv-LV"/>
              </w:rPr>
              <w:t xml:space="preserve"> punktu šādā redakcijā:</w:t>
            </w:r>
          </w:p>
          <w:p w14:paraId="005B8E3D" w14:textId="77777777" w:rsidR="00595FF2" w:rsidRPr="006C0BE2" w:rsidRDefault="00595FF2" w:rsidP="00595FF2">
            <w:pPr>
              <w:ind w:firstLine="720"/>
              <w:jc w:val="both"/>
              <w:rPr>
                <w:rFonts w:eastAsia="Times New Roman"/>
                <w:color w:val="auto"/>
                <w:sz w:val="22"/>
                <w:szCs w:val="22"/>
                <w:lang w:eastAsia="lv-LV"/>
              </w:rPr>
            </w:pPr>
            <w:r w:rsidRPr="006C0BE2">
              <w:rPr>
                <w:rFonts w:eastAsia="Times New Roman"/>
                <w:color w:val="auto"/>
                <w:sz w:val="22"/>
                <w:szCs w:val="22"/>
                <w:lang w:eastAsia="lv-LV"/>
              </w:rPr>
              <w:t>„27.</w:t>
            </w:r>
            <w:r w:rsidRPr="006C0BE2">
              <w:rPr>
                <w:rFonts w:eastAsia="Times New Roman"/>
                <w:color w:val="auto"/>
                <w:sz w:val="22"/>
                <w:szCs w:val="22"/>
                <w:vertAlign w:val="superscript"/>
                <w:lang w:eastAsia="lv-LV"/>
              </w:rPr>
              <w:t>1</w:t>
            </w:r>
            <w:r w:rsidRPr="006C0BE2">
              <w:rPr>
                <w:rFonts w:eastAsia="Times New Roman"/>
                <w:color w:val="auto"/>
                <w:sz w:val="22"/>
                <w:szCs w:val="22"/>
                <w:lang w:eastAsia="lv-LV"/>
              </w:rPr>
              <w:t xml:space="preserve"> Pārzinis sistēmā uzkrāto </w:t>
            </w:r>
            <w:r w:rsidRPr="006C0BE2">
              <w:rPr>
                <w:rFonts w:eastAsia="Times New Roman"/>
                <w:color w:val="auto"/>
                <w:sz w:val="22"/>
                <w:szCs w:val="22"/>
                <w:lang w:eastAsia="lv-LV"/>
              </w:rPr>
              <w:lastRenderedPageBreak/>
              <w:t>informāciju dzēš, ja pārzinis konstatē, ka informācijas apstrāde sistēmā vairs nav lietderīga.</w:t>
            </w:r>
          </w:p>
          <w:p w14:paraId="47AB5D67" w14:textId="536C6C5C" w:rsidR="00595FF2" w:rsidRPr="006C0BE2" w:rsidRDefault="00595FF2" w:rsidP="00595FF2">
            <w:pPr>
              <w:pStyle w:val="naisc"/>
              <w:ind w:firstLine="284"/>
              <w:jc w:val="left"/>
              <w:rPr>
                <w:color w:val="auto"/>
                <w:sz w:val="22"/>
                <w:szCs w:val="22"/>
              </w:rPr>
            </w:pPr>
            <w:r w:rsidRPr="006C0BE2">
              <w:rPr>
                <w:color w:val="auto"/>
                <w:sz w:val="22"/>
                <w:szCs w:val="22"/>
              </w:rPr>
              <w:t>27.</w:t>
            </w:r>
            <w:r w:rsidRPr="006C0BE2">
              <w:rPr>
                <w:color w:val="auto"/>
                <w:sz w:val="22"/>
                <w:szCs w:val="22"/>
                <w:vertAlign w:val="superscript"/>
              </w:rPr>
              <w:t>2</w:t>
            </w:r>
            <w:r w:rsidRPr="006C0BE2">
              <w:rPr>
                <w:color w:val="auto"/>
                <w:sz w:val="22"/>
                <w:szCs w:val="22"/>
              </w:rPr>
              <w:t> Pārzinis sistēmā uzkrāto informāciju labo vai sazinās ar informācijas ievadītāju un norāda uz nepieciešamību labot sistēmā uzkrāto informāciju, ja tā ir kļūdaina un par to ir saņemta informācija no informācijas ievadītāja, iesaistītās izglītības iestādes vadītāja vai viņa pilnvarotas personas, vai personas par kuru ir ievadīta informācija.”</w:t>
            </w:r>
          </w:p>
        </w:tc>
        <w:tc>
          <w:tcPr>
            <w:tcW w:w="3756" w:type="dxa"/>
            <w:tcBorders>
              <w:top w:val="single" w:sz="6" w:space="0" w:color="000000"/>
              <w:left w:val="single" w:sz="6" w:space="0" w:color="000000"/>
              <w:bottom w:val="single" w:sz="6" w:space="0" w:color="000000"/>
              <w:right w:val="single" w:sz="6" w:space="0" w:color="000000"/>
            </w:tcBorders>
          </w:tcPr>
          <w:p w14:paraId="7698EB15" w14:textId="77777777" w:rsidR="00595FF2" w:rsidRPr="006C0BE2" w:rsidRDefault="00E279A0" w:rsidP="006C0BE2">
            <w:pPr>
              <w:pStyle w:val="naisc"/>
              <w:spacing w:before="0" w:after="0"/>
              <w:ind w:firstLine="284"/>
              <w:jc w:val="left"/>
              <w:rPr>
                <w:b/>
                <w:color w:val="auto"/>
                <w:sz w:val="22"/>
                <w:szCs w:val="22"/>
              </w:rPr>
            </w:pPr>
            <w:r w:rsidRPr="006C0BE2">
              <w:rPr>
                <w:b/>
                <w:color w:val="auto"/>
                <w:sz w:val="22"/>
                <w:szCs w:val="22"/>
              </w:rPr>
              <w:lastRenderedPageBreak/>
              <w:t>Tieslietu ministrijas 13.03.2019. elektroniskā pasta vēstule:</w:t>
            </w:r>
          </w:p>
          <w:p w14:paraId="1F701C73" w14:textId="77777777" w:rsidR="00E279A0" w:rsidRPr="006C0BE2" w:rsidRDefault="00E279A0" w:rsidP="006C0BE2">
            <w:pPr>
              <w:shd w:val="clear" w:color="auto" w:fill="FFFFFF"/>
              <w:ind w:firstLine="720"/>
              <w:rPr>
                <w:rFonts w:ascii="Segoe UI" w:eastAsia="Times New Roman" w:hAnsi="Segoe UI" w:cs="Segoe UI"/>
                <w:color w:val="212121"/>
                <w:sz w:val="22"/>
                <w:szCs w:val="22"/>
                <w:lang w:eastAsia="en-GB"/>
              </w:rPr>
            </w:pPr>
            <w:r w:rsidRPr="006C0BE2">
              <w:rPr>
                <w:rFonts w:eastAsia="Times New Roman"/>
                <w:color w:val="212121"/>
                <w:sz w:val="22"/>
                <w:szCs w:val="22"/>
                <w:lang w:eastAsia="en-GB"/>
              </w:rPr>
              <w:t xml:space="preserve">Saskaņā ar projekta 28. punktu, </w:t>
            </w:r>
            <w:r w:rsidRPr="006C0BE2">
              <w:rPr>
                <w:rFonts w:eastAsia="Times New Roman"/>
                <w:color w:val="212121"/>
                <w:sz w:val="22"/>
                <w:szCs w:val="22"/>
                <w:lang w:eastAsia="en-GB"/>
              </w:rPr>
              <w:lastRenderedPageBreak/>
              <w:t>ar ko papildina sistēmas noteikumus ar 27.</w:t>
            </w:r>
            <w:r w:rsidRPr="006C0BE2">
              <w:rPr>
                <w:rFonts w:eastAsia="Times New Roman"/>
                <w:color w:val="212121"/>
                <w:sz w:val="22"/>
                <w:szCs w:val="22"/>
                <w:vertAlign w:val="superscript"/>
                <w:lang w:eastAsia="en-GB"/>
              </w:rPr>
              <w:t>1</w:t>
            </w:r>
            <w:r w:rsidRPr="006C0BE2">
              <w:rPr>
                <w:rFonts w:eastAsia="Times New Roman"/>
                <w:color w:val="212121"/>
                <w:sz w:val="22"/>
                <w:szCs w:val="22"/>
                <w:lang w:eastAsia="en-GB"/>
              </w:rPr>
              <w:t> punktu, pārzinis Valsts izglītības informācijas sistēmā uzkrāto informāciju, dzēš, ja konstatē, ka informācijas apstrāde Valsts izglītības informācijas sistēmā vairs nav lietderīga. Anotācijā nav skaidrots, kad informācijas apstrāde Valsts izglītības informācijas sistēmā nav lietderīga. Vēršam uzmanību, ka Regulas 5. panta 1. punkts noteic personas datu apstrādes principus, un datu minimizēšanas princips paredz, ka dati ir adekvāti, atbilstīgi un ietver tikai to, kas nepieciešams to apstrādes nolūkos. Atbilstoši Regulas 5. panta 1. punkta d) apakšpunktam datiem ir jābūt precīziem un, ja vajadzīgs, atjauninātiem, kā arī ir jāveic visi saprātīgi pasākumi, lai nodrošinātu, ka neprecīzi personas dati, ņemot vērā nolūkus, kādos tie tiek apstrādāti, bez kavēšanās tiktu dzēsti vai laboti.</w:t>
            </w:r>
          </w:p>
          <w:p w14:paraId="142B05BF" w14:textId="2B002226" w:rsidR="00E279A0" w:rsidRPr="006C0BE2" w:rsidRDefault="00E279A0" w:rsidP="006C0BE2">
            <w:pPr>
              <w:pStyle w:val="naisc"/>
              <w:spacing w:before="0" w:after="0"/>
              <w:ind w:firstLine="284"/>
              <w:jc w:val="left"/>
              <w:rPr>
                <w:b/>
                <w:color w:val="auto"/>
                <w:sz w:val="22"/>
                <w:szCs w:val="22"/>
              </w:rPr>
            </w:pPr>
            <w:r w:rsidRPr="006C0BE2">
              <w:rPr>
                <w:color w:val="212121"/>
                <w:sz w:val="22"/>
                <w:szCs w:val="22"/>
                <w:lang w:eastAsia="en-GB"/>
              </w:rPr>
              <w:t>Regulu tiešās piemērojamības princips nozīmē to, ka regulas kļūst par Eiropas Savienības dalībvalsts nacionālo tiesību kopuma daļu bez nacionālo tiesību starpniecības, t. i., atšķirībā, piemēram, no direktīvām, regulas nav jāpārņem nacionālajos tiesību aktos, vēl jo vairāk, tas pat ir aizliegts (</w:t>
            </w:r>
            <w:r w:rsidRPr="006C0BE2">
              <w:rPr>
                <w:i/>
                <w:iCs/>
                <w:color w:val="212121"/>
                <w:sz w:val="22"/>
                <w:szCs w:val="22"/>
                <w:lang w:eastAsia="en-GB"/>
              </w:rPr>
              <w:t xml:space="preserve">Tieslietu ministrijas “Eiropas Savienības tiesību ieviešanas rokasgrāmatas” 2.6.1. apakšpunkts, </w:t>
            </w:r>
            <w:r w:rsidRPr="006C0BE2">
              <w:rPr>
                <w:i/>
                <w:iCs/>
                <w:color w:val="212121"/>
                <w:sz w:val="22"/>
                <w:szCs w:val="22"/>
                <w:lang w:eastAsia="en-GB"/>
              </w:rPr>
              <w:lastRenderedPageBreak/>
              <w:t>www.tm.gov.lv/lv/daliba-es/es-tiesibu-ieviesanas-rokasgramata</w:t>
            </w:r>
            <w:r w:rsidRPr="006C0BE2">
              <w:rPr>
                <w:color w:val="212121"/>
                <w:sz w:val="22"/>
                <w:szCs w:val="22"/>
                <w:lang w:eastAsia="en-GB"/>
              </w:rPr>
              <w:t>). Ņemot vērā minēto, ja noteikumu projekta 28. punkts, ar ko papildina sistēmas noteikumus ar 27.</w:t>
            </w:r>
            <w:r w:rsidRPr="006C0BE2">
              <w:rPr>
                <w:color w:val="212121"/>
                <w:sz w:val="22"/>
                <w:szCs w:val="22"/>
                <w:vertAlign w:val="superscript"/>
                <w:lang w:eastAsia="en-GB"/>
              </w:rPr>
              <w:t>1</w:t>
            </w:r>
            <w:r w:rsidRPr="006C0BE2">
              <w:rPr>
                <w:color w:val="212121"/>
                <w:sz w:val="22"/>
                <w:szCs w:val="22"/>
                <w:lang w:eastAsia="en-GB"/>
              </w:rPr>
              <w:t> punktu, pēc būtības ietver Regulā ietverto regulējumu, lūdzam to svītrot, vai arī anotācijā skaidrot apzīmējuma "informācijas apstrāde sistēmā vairs nav lietderīga" nozīmi.</w:t>
            </w:r>
          </w:p>
        </w:tc>
        <w:tc>
          <w:tcPr>
            <w:tcW w:w="3332" w:type="dxa"/>
            <w:tcBorders>
              <w:top w:val="single" w:sz="6" w:space="0" w:color="000000"/>
              <w:left w:val="single" w:sz="6" w:space="0" w:color="000000"/>
              <w:bottom w:val="single" w:sz="6" w:space="0" w:color="000000"/>
              <w:right w:val="single" w:sz="6" w:space="0" w:color="000000"/>
            </w:tcBorders>
          </w:tcPr>
          <w:p w14:paraId="4FA3F091" w14:textId="77777777" w:rsidR="003F30E3" w:rsidRPr="006C0BE2" w:rsidRDefault="003F30E3" w:rsidP="003F30E3">
            <w:pPr>
              <w:pStyle w:val="naisc"/>
              <w:spacing w:before="0" w:after="0"/>
              <w:rPr>
                <w:b/>
                <w:color w:val="auto"/>
                <w:sz w:val="22"/>
                <w:szCs w:val="22"/>
              </w:rPr>
            </w:pPr>
            <w:r w:rsidRPr="006C0BE2">
              <w:rPr>
                <w:b/>
                <w:color w:val="auto"/>
                <w:sz w:val="22"/>
                <w:szCs w:val="22"/>
              </w:rPr>
              <w:lastRenderedPageBreak/>
              <w:t>Ņemts vērā.</w:t>
            </w:r>
          </w:p>
          <w:p w14:paraId="5188353F" w14:textId="30F76D92" w:rsidR="00595FF2" w:rsidRPr="006C0BE2" w:rsidRDefault="003F30E3" w:rsidP="003F30E3">
            <w:pPr>
              <w:pStyle w:val="naisc"/>
              <w:spacing w:before="0" w:after="0"/>
              <w:rPr>
                <w:b/>
                <w:color w:val="auto"/>
                <w:sz w:val="22"/>
                <w:szCs w:val="22"/>
              </w:rPr>
            </w:pPr>
            <w:r w:rsidRPr="006C0BE2">
              <w:rPr>
                <w:color w:val="auto"/>
                <w:sz w:val="22"/>
                <w:szCs w:val="22"/>
              </w:rPr>
              <w:t>Noteikumu projekts papildināts ar III.</w:t>
            </w:r>
            <w:r w:rsidRPr="006C0BE2">
              <w:rPr>
                <w:color w:val="auto"/>
                <w:sz w:val="22"/>
                <w:szCs w:val="22"/>
                <w:vertAlign w:val="superscript"/>
              </w:rPr>
              <w:t>1</w:t>
            </w:r>
            <w:r w:rsidRPr="006C0BE2">
              <w:rPr>
                <w:color w:val="auto"/>
                <w:sz w:val="22"/>
                <w:szCs w:val="22"/>
              </w:rPr>
              <w:t xml:space="preserve"> nodaļu par Informācijas </w:t>
            </w:r>
            <w:r w:rsidRPr="006C0BE2">
              <w:rPr>
                <w:color w:val="auto"/>
                <w:sz w:val="22"/>
                <w:szCs w:val="22"/>
              </w:rPr>
              <w:lastRenderedPageBreak/>
              <w:t xml:space="preserve">arhivēšanu un dzēšanu. </w:t>
            </w:r>
          </w:p>
        </w:tc>
        <w:tc>
          <w:tcPr>
            <w:tcW w:w="3260" w:type="dxa"/>
            <w:tcBorders>
              <w:top w:val="single" w:sz="4" w:space="0" w:color="auto"/>
              <w:left w:val="single" w:sz="4" w:space="0" w:color="auto"/>
              <w:bottom w:val="single" w:sz="4" w:space="0" w:color="auto"/>
            </w:tcBorders>
          </w:tcPr>
          <w:p w14:paraId="716F88F3" w14:textId="51FA3B3F" w:rsidR="00595FF2" w:rsidRPr="006C0BE2" w:rsidRDefault="00595FF2" w:rsidP="00F06F14">
            <w:pPr>
              <w:ind w:firstLine="720"/>
              <w:jc w:val="both"/>
              <w:rPr>
                <w:rFonts w:eastAsia="Times New Roman"/>
                <w:color w:val="auto"/>
                <w:sz w:val="22"/>
                <w:szCs w:val="22"/>
                <w:lang w:eastAsia="lv-LV"/>
              </w:rPr>
            </w:pPr>
          </w:p>
        </w:tc>
      </w:tr>
      <w:tr w:rsidR="00640507" w:rsidRPr="006C0BE2" w14:paraId="2B0DBE7E" w14:textId="77777777" w:rsidTr="0066744D">
        <w:tc>
          <w:tcPr>
            <w:tcW w:w="814" w:type="dxa"/>
            <w:tcBorders>
              <w:top w:val="single" w:sz="6" w:space="0" w:color="000000"/>
              <w:left w:val="single" w:sz="6" w:space="0" w:color="000000"/>
              <w:bottom w:val="single" w:sz="6" w:space="0" w:color="000000"/>
              <w:right w:val="single" w:sz="6" w:space="0" w:color="000000"/>
            </w:tcBorders>
          </w:tcPr>
          <w:p w14:paraId="5B4A7C25" w14:textId="30A17F7E" w:rsidR="00640507" w:rsidRPr="006C0BE2" w:rsidRDefault="00640507" w:rsidP="00BF735B">
            <w:pPr>
              <w:pStyle w:val="naisc"/>
              <w:numPr>
                <w:ilvl w:val="0"/>
                <w:numId w:val="29"/>
              </w:numPr>
              <w:spacing w:before="0" w:after="0"/>
              <w:rPr>
                <w:color w:val="auto"/>
                <w:sz w:val="22"/>
                <w:szCs w:val="22"/>
              </w:rPr>
            </w:pPr>
          </w:p>
        </w:tc>
        <w:tc>
          <w:tcPr>
            <w:tcW w:w="3714" w:type="dxa"/>
            <w:tcBorders>
              <w:top w:val="single" w:sz="6" w:space="0" w:color="000000"/>
              <w:left w:val="single" w:sz="6" w:space="0" w:color="000000"/>
              <w:bottom w:val="single" w:sz="6" w:space="0" w:color="000000"/>
              <w:right w:val="single" w:sz="6" w:space="0" w:color="000000"/>
            </w:tcBorders>
          </w:tcPr>
          <w:p w14:paraId="6461D6AD" w14:textId="0B9298BE" w:rsidR="00E54191" w:rsidRPr="00E54191" w:rsidRDefault="00E54191" w:rsidP="00F075B7">
            <w:pPr>
              <w:ind w:firstLine="179"/>
              <w:jc w:val="both"/>
              <w:rPr>
                <w:rFonts w:eastAsia="Times New Roman"/>
                <w:color w:val="auto"/>
                <w:sz w:val="22"/>
                <w:szCs w:val="22"/>
                <w:lang w:eastAsia="lv-LV"/>
              </w:rPr>
            </w:pPr>
            <w:r w:rsidRPr="00E54191">
              <w:rPr>
                <w:rFonts w:eastAsia="Times New Roman"/>
                <w:color w:val="auto"/>
                <w:sz w:val="22"/>
                <w:szCs w:val="22"/>
                <w:lang w:eastAsia="lv-LV"/>
              </w:rPr>
              <w:t>Papildināt noteikumus ar III.</w:t>
            </w:r>
            <w:r w:rsidRPr="00E54191">
              <w:rPr>
                <w:rFonts w:eastAsia="Times New Roman"/>
                <w:color w:val="auto"/>
                <w:sz w:val="22"/>
                <w:szCs w:val="22"/>
                <w:vertAlign w:val="superscript"/>
                <w:lang w:eastAsia="lv-LV"/>
              </w:rPr>
              <w:t>1</w:t>
            </w:r>
            <w:r w:rsidRPr="00E54191">
              <w:rPr>
                <w:rFonts w:eastAsia="Times New Roman"/>
                <w:color w:val="auto"/>
                <w:sz w:val="22"/>
                <w:szCs w:val="22"/>
                <w:lang w:eastAsia="lv-LV"/>
              </w:rPr>
              <w:t xml:space="preserve"> nodaļu šādā redakcijā:</w:t>
            </w:r>
          </w:p>
          <w:p w14:paraId="187593FA" w14:textId="77777777" w:rsidR="00E54191" w:rsidRPr="00E54191" w:rsidRDefault="00E54191" w:rsidP="00F075B7">
            <w:pPr>
              <w:ind w:firstLine="179"/>
              <w:jc w:val="both"/>
              <w:rPr>
                <w:rFonts w:eastAsia="Times New Roman"/>
                <w:color w:val="auto"/>
                <w:sz w:val="22"/>
                <w:szCs w:val="22"/>
                <w:lang w:eastAsia="lv-LV"/>
              </w:rPr>
            </w:pPr>
            <w:r w:rsidRPr="00E54191">
              <w:rPr>
                <w:rFonts w:eastAsia="Times New Roman"/>
                <w:color w:val="auto"/>
                <w:sz w:val="22"/>
                <w:szCs w:val="22"/>
                <w:lang w:eastAsia="lv-LV"/>
              </w:rPr>
              <w:t>“III.</w:t>
            </w:r>
            <w:r w:rsidRPr="00E54191">
              <w:rPr>
                <w:rFonts w:eastAsia="Times New Roman"/>
                <w:color w:val="auto"/>
                <w:sz w:val="22"/>
                <w:szCs w:val="22"/>
                <w:vertAlign w:val="superscript"/>
                <w:lang w:eastAsia="lv-LV"/>
              </w:rPr>
              <w:t>1</w:t>
            </w:r>
            <w:r w:rsidRPr="00E54191">
              <w:rPr>
                <w:rFonts w:eastAsia="Times New Roman"/>
                <w:color w:val="auto"/>
                <w:sz w:val="22"/>
                <w:szCs w:val="22"/>
                <w:lang w:eastAsia="lv-LV"/>
              </w:rPr>
              <w:t xml:space="preserve"> Informācijas arhivēšana un dzēšana</w:t>
            </w:r>
          </w:p>
          <w:p w14:paraId="1C7C0CC2" w14:textId="77777777" w:rsidR="00E54191" w:rsidRPr="00E54191" w:rsidRDefault="00E54191" w:rsidP="00F075B7">
            <w:pPr>
              <w:ind w:firstLine="179"/>
              <w:jc w:val="both"/>
              <w:rPr>
                <w:rFonts w:eastAsia="Times New Roman"/>
                <w:color w:val="auto"/>
                <w:sz w:val="22"/>
                <w:szCs w:val="22"/>
                <w:lang w:eastAsia="lv-LV"/>
              </w:rPr>
            </w:pPr>
            <w:r w:rsidRPr="00E54191">
              <w:rPr>
                <w:rFonts w:eastAsia="Times New Roman"/>
                <w:color w:val="auto"/>
                <w:sz w:val="22"/>
                <w:szCs w:val="22"/>
                <w:lang w:eastAsia="lv-LV"/>
              </w:rPr>
              <w:t>27.</w:t>
            </w:r>
            <w:r w:rsidRPr="00E54191">
              <w:rPr>
                <w:rFonts w:eastAsia="Times New Roman"/>
                <w:color w:val="auto"/>
                <w:sz w:val="22"/>
                <w:szCs w:val="22"/>
                <w:vertAlign w:val="superscript"/>
                <w:lang w:eastAsia="lv-LV"/>
              </w:rPr>
              <w:t>1</w:t>
            </w:r>
            <w:r w:rsidRPr="00E54191">
              <w:rPr>
                <w:rFonts w:eastAsia="Times New Roman"/>
                <w:color w:val="auto"/>
                <w:sz w:val="22"/>
                <w:szCs w:val="22"/>
                <w:lang w:eastAsia="lv-LV"/>
              </w:rPr>
              <w:t xml:space="preserve"> Sistēmu veido aktuālā datubāze un arhīva datubāze.</w:t>
            </w:r>
          </w:p>
          <w:p w14:paraId="16D6F189" w14:textId="77777777" w:rsidR="00E54191" w:rsidRPr="00E54191" w:rsidRDefault="00E54191" w:rsidP="00F075B7">
            <w:pPr>
              <w:ind w:firstLine="179"/>
              <w:jc w:val="both"/>
              <w:rPr>
                <w:rFonts w:eastAsia="Times New Roman"/>
                <w:color w:val="auto"/>
                <w:sz w:val="22"/>
                <w:szCs w:val="22"/>
                <w:lang w:eastAsia="lv-LV"/>
              </w:rPr>
            </w:pPr>
            <w:r w:rsidRPr="00E54191">
              <w:rPr>
                <w:rFonts w:eastAsia="Times New Roman"/>
                <w:color w:val="auto"/>
                <w:sz w:val="22"/>
                <w:szCs w:val="22"/>
                <w:lang w:eastAsia="lv-LV"/>
              </w:rPr>
              <w:t>27.</w:t>
            </w:r>
            <w:r w:rsidRPr="00E54191">
              <w:rPr>
                <w:rFonts w:eastAsia="Times New Roman"/>
                <w:color w:val="auto"/>
                <w:sz w:val="22"/>
                <w:szCs w:val="22"/>
                <w:vertAlign w:val="superscript"/>
                <w:lang w:eastAsia="lv-LV"/>
              </w:rPr>
              <w:t>2</w:t>
            </w:r>
            <w:r w:rsidRPr="00E54191">
              <w:rPr>
                <w:rFonts w:eastAsia="Times New Roman"/>
                <w:color w:val="auto"/>
                <w:sz w:val="22"/>
                <w:szCs w:val="22"/>
                <w:lang w:eastAsia="lv-LV"/>
              </w:rPr>
              <w:t xml:space="preserve"> Uz sistēmas arhīva datubāzi sistēma automātiski pārvieto šādus datus:</w:t>
            </w:r>
          </w:p>
          <w:p w14:paraId="4EFCC6BF" w14:textId="77777777" w:rsidR="00E54191" w:rsidRPr="00E54191" w:rsidRDefault="00E54191" w:rsidP="00F075B7">
            <w:pPr>
              <w:ind w:firstLine="179"/>
              <w:jc w:val="both"/>
              <w:rPr>
                <w:rFonts w:eastAsia="Times New Roman"/>
                <w:color w:val="auto"/>
                <w:sz w:val="22"/>
                <w:szCs w:val="22"/>
                <w:lang w:eastAsia="lv-LV"/>
              </w:rPr>
            </w:pPr>
            <w:r w:rsidRPr="00E54191">
              <w:rPr>
                <w:rFonts w:eastAsia="Times New Roman"/>
                <w:color w:val="auto"/>
                <w:sz w:val="22"/>
                <w:szCs w:val="22"/>
                <w:lang w:eastAsia="lv-LV"/>
              </w:rPr>
              <w:t>27.</w:t>
            </w:r>
            <w:r w:rsidRPr="00E54191">
              <w:rPr>
                <w:rFonts w:eastAsia="Times New Roman"/>
                <w:color w:val="auto"/>
                <w:sz w:val="22"/>
                <w:szCs w:val="22"/>
                <w:vertAlign w:val="superscript"/>
                <w:lang w:eastAsia="lv-LV"/>
              </w:rPr>
              <w:t>2</w:t>
            </w:r>
            <w:r w:rsidRPr="00E54191">
              <w:rPr>
                <w:rFonts w:eastAsia="Times New Roman"/>
                <w:color w:val="auto"/>
                <w:sz w:val="22"/>
                <w:szCs w:val="22"/>
                <w:lang w:eastAsia="lv-LV"/>
              </w:rPr>
              <w:t>1. par izglītojamajiem, izņemot datus par izglītības dokumentiem atbilstoši šo noteikumu 12.</w:t>
            </w:r>
            <w:r w:rsidRPr="00E54191">
              <w:rPr>
                <w:color w:val="auto"/>
                <w:sz w:val="22"/>
                <w:szCs w:val="22"/>
              </w:rPr>
              <w:t> </w:t>
            </w:r>
            <w:r w:rsidRPr="00E54191">
              <w:rPr>
                <w:rFonts w:eastAsia="Times New Roman"/>
                <w:color w:val="auto"/>
                <w:sz w:val="22"/>
                <w:szCs w:val="22"/>
                <w:lang w:eastAsia="lv-LV"/>
              </w:rPr>
              <w:t>punktam, desmit gadus pēc izglītojamā statusa beigām;</w:t>
            </w:r>
          </w:p>
          <w:p w14:paraId="52616D25" w14:textId="77777777" w:rsidR="00E54191" w:rsidRPr="00E54191" w:rsidRDefault="00E54191" w:rsidP="00F075B7">
            <w:pPr>
              <w:ind w:firstLine="179"/>
              <w:jc w:val="both"/>
              <w:rPr>
                <w:rFonts w:eastAsia="Times New Roman"/>
                <w:color w:val="auto"/>
                <w:sz w:val="22"/>
                <w:szCs w:val="22"/>
                <w:lang w:eastAsia="lv-LV"/>
              </w:rPr>
            </w:pPr>
            <w:r w:rsidRPr="00E54191">
              <w:rPr>
                <w:rFonts w:eastAsia="Times New Roman"/>
                <w:color w:val="auto"/>
                <w:sz w:val="22"/>
                <w:szCs w:val="22"/>
                <w:lang w:eastAsia="lv-LV"/>
              </w:rPr>
              <w:t>27.</w:t>
            </w:r>
            <w:r w:rsidRPr="00E54191">
              <w:rPr>
                <w:rFonts w:eastAsia="Times New Roman"/>
                <w:color w:val="auto"/>
                <w:sz w:val="22"/>
                <w:szCs w:val="22"/>
                <w:vertAlign w:val="superscript"/>
                <w:lang w:eastAsia="lv-LV"/>
              </w:rPr>
              <w:t>2</w:t>
            </w:r>
            <w:r w:rsidRPr="00E54191">
              <w:rPr>
                <w:rFonts w:eastAsia="Times New Roman"/>
                <w:color w:val="auto"/>
                <w:sz w:val="22"/>
                <w:szCs w:val="22"/>
                <w:lang w:eastAsia="lv-LV"/>
              </w:rPr>
              <w:t>2. par pedagogu, izņemot datus par izglītības dokumentiem atbilstoši šo noteikumu 12. punktam, desmit gadus pēc pedagoga darba tiesisko attiecību beigām;</w:t>
            </w:r>
          </w:p>
          <w:p w14:paraId="7EA50386" w14:textId="77777777" w:rsidR="00E54191" w:rsidRPr="00E54191" w:rsidRDefault="00E54191" w:rsidP="00F075B7">
            <w:pPr>
              <w:ind w:firstLine="179"/>
              <w:jc w:val="both"/>
              <w:rPr>
                <w:rFonts w:eastAsia="Times New Roman"/>
                <w:color w:val="auto"/>
                <w:sz w:val="22"/>
                <w:szCs w:val="22"/>
                <w:lang w:eastAsia="lv-LV"/>
              </w:rPr>
            </w:pPr>
            <w:r w:rsidRPr="00E54191">
              <w:rPr>
                <w:rFonts w:eastAsia="Times New Roman"/>
                <w:color w:val="auto"/>
                <w:sz w:val="22"/>
                <w:szCs w:val="22"/>
                <w:lang w:eastAsia="lv-LV"/>
              </w:rPr>
              <w:t>27.</w:t>
            </w:r>
            <w:r w:rsidRPr="00E54191">
              <w:rPr>
                <w:rFonts w:eastAsia="Times New Roman"/>
                <w:color w:val="auto"/>
                <w:sz w:val="22"/>
                <w:szCs w:val="22"/>
                <w:vertAlign w:val="superscript"/>
                <w:lang w:eastAsia="lv-LV"/>
              </w:rPr>
              <w:t>2</w:t>
            </w:r>
            <w:r w:rsidRPr="00E54191">
              <w:rPr>
                <w:rFonts w:eastAsia="Times New Roman"/>
                <w:color w:val="auto"/>
                <w:sz w:val="22"/>
                <w:szCs w:val="22"/>
                <w:lang w:eastAsia="lv-LV"/>
              </w:rPr>
              <w:t xml:space="preserve">3. par privātpraksē strādājošu pedagogu vai psihologu, izņemot datus par izglītības dokumentiem atbilstoši šo noteikumu 12. punktam, pēc izsniegtā sertifikāta pedagoga </w:t>
            </w:r>
            <w:r w:rsidRPr="00E54191">
              <w:rPr>
                <w:rFonts w:eastAsia="Times New Roman"/>
                <w:color w:val="auto"/>
                <w:sz w:val="22"/>
                <w:szCs w:val="22"/>
                <w:lang w:eastAsia="lv-LV"/>
              </w:rPr>
              <w:lastRenderedPageBreak/>
              <w:t>privātprakses uzsākšanai vai psihologa sertifikāta termiņa beigām;</w:t>
            </w:r>
          </w:p>
          <w:p w14:paraId="1B8518C7" w14:textId="77777777" w:rsidR="00E54191" w:rsidRPr="00E54191" w:rsidRDefault="00E54191" w:rsidP="00F075B7">
            <w:pPr>
              <w:ind w:firstLine="179"/>
              <w:jc w:val="both"/>
              <w:rPr>
                <w:rFonts w:eastAsia="Times New Roman"/>
                <w:color w:val="auto"/>
                <w:sz w:val="22"/>
                <w:szCs w:val="22"/>
                <w:lang w:eastAsia="lv-LV"/>
              </w:rPr>
            </w:pPr>
            <w:r w:rsidRPr="00E54191">
              <w:rPr>
                <w:rFonts w:eastAsia="Times New Roman"/>
                <w:color w:val="auto"/>
                <w:sz w:val="22"/>
                <w:szCs w:val="22"/>
                <w:lang w:eastAsia="lv-LV"/>
              </w:rPr>
              <w:t>27.</w:t>
            </w:r>
            <w:r w:rsidRPr="00E54191">
              <w:rPr>
                <w:rFonts w:eastAsia="Times New Roman"/>
                <w:color w:val="auto"/>
                <w:sz w:val="22"/>
                <w:szCs w:val="22"/>
                <w:vertAlign w:val="superscript"/>
                <w:lang w:eastAsia="lv-LV"/>
              </w:rPr>
              <w:t>2</w:t>
            </w:r>
            <w:r w:rsidRPr="00E54191">
              <w:rPr>
                <w:rFonts w:eastAsia="Times New Roman"/>
                <w:color w:val="auto"/>
                <w:sz w:val="22"/>
                <w:szCs w:val="22"/>
                <w:lang w:eastAsia="lv-LV"/>
              </w:rPr>
              <w:t>4. par izglītības iestādes tehnisko personālu un akadēmisko personālu – divus gadus pēc tehniskā personāla darba tiesisko attiecību beigām;</w:t>
            </w:r>
          </w:p>
          <w:p w14:paraId="5C144FC0" w14:textId="77777777" w:rsidR="00E54191" w:rsidRPr="00E54191" w:rsidRDefault="00E54191" w:rsidP="00F075B7">
            <w:pPr>
              <w:ind w:firstLine="179"/>
              <w:jc w:val="both"/>
              <w:rPr>
                <w:rFonts w:eastAsia="Times New Roman"/>
                <w:color w:val="auto"/>
                <w:sz w:val="22"/>
                <w:szCs w:val="22"/>
                <w:lang w:eastAsia="lv-LV"/>
              </w:rPr>
            </w:pPr>
            <w:r w:rsidRPr="00E54191">
              <w:rPr>
                <w:rFonts w:eastAsia="Times New Roman"/>
                <w:color w:val="auto"/>
                <w:sz w:val="22"/>
                <w:szCs w:val="22"/>
                <w:lang w:eastAsia="lv-LV"/>
              </w:rPr>
              <w:t>27.</w:t>
            </w:r>
            <w:r w:rsidRPr="00E54191">
              <w:rPr>
                <w:rFonts w:eastAsia="Times New Roman"/>
                <w:color w:val="auto"/>
                <w:sz w:val="22"/>
                <w:szCs w:val="22"/>
                <w:vertAlign w:val="superscript"/>
                <w:lang w:eastAsia="lv-LV"/>
              </w:rPr>
              <w:t>2</w:t>
            </w:r>
            <w:r w:rsidRPr="00E54191">
              <w:rPr>
                <w:rFonts w:eastAsia="Times New Roman"/>
                <w:color w:val="auto"/>
                <w:sz w:val="22"/>
                <w:szCs w:val="22"/>
                <w:lang w:eastAsia="lv-LV"/>
              </w:rPr>
              <w:t>5. par bērnu uzraudzības pakalpojumu sniedzējiem – pēc bērna uzraudzības pakalpojumu sniedzēja izslēgšanas no Bērnu uzraudzības pakalpojuma sniedzēju reģistra;</w:t>
            </w:r>
          </w:p>
          <w:p w14:paraId="12446134" w14:textId="77777777" w:rsidR="00E54191" w:rsidRPr="00E54191" w:rsidRDefault="00E54191" w:rsidP="00F075B7">
            <w:pPr>
              <w:ind w:firstLine="179"/>
              <w:jc w:val="both"/>
              <w:rPr>
                <w:rFonts w:eastAsia="Times New Roman"/>
                <w:color w:val="auto"/>
                <w:sz w:val="22"/>
                <w:szCs w:val="22"/>
                <w:lang w:eastAsia="lv-LV"/>
              </w:rPr>
            </w:pPr>
            <w:r w:rsidRPr="00E54191">
              <w:rPr>
                <w:rFonts w:eastAsia="Times New Roman"/>
                <w:color w:val="auto"/>
                <w:sz w:val="22"/>
                <w:szCs w:val="22"/>
                <w:lang w:eastAsia="lv-LV"/>
              </w:rPr>
              <w:t>27.</w:t>
            </w:r>
            <w:r w:rsidRPr="00E54191">
              <w:rPr>
                <w:rFonts w:eastAsia="Times New Roman"/>
                <w:color w:val="auto"/>
                <w:sz w:val="22"/>
                <w:szCs w:val="22"/>
                <w:vertAlign w:val="superscript"/>
                <w:lang w:eastAsia="lv-LV"/>
              </w:rPr>
              <w:t>2</w:t>
            </w:r>
            <w:r w:rsidRPr="00E54191">
              <w:rPr>
                <w:rFonts w:eastAsia="Times New Roman"/>
                <w:color w:val="auto"/>
                <w:sz w:val="22"/>
                <w:szCs w:val="22"/>
                <w:lang w:eastAsia="lv-LV"/>
              </w:rPr>
              <w:t xml:space="preserve">6. par sistēmas lietotājiem – pēc sistēmas lietotāja tiesību beigām. </w:t>
            </w:r>
          </w:p>
          <w:p w14:paraId="6451C34F" w14:textId="77777777" w:rsidR="00E54191" w:rsidRPr="00E54191" w:rsidRDefault="00E54191" w:rsidP="00F075B7">
            <w:pPr>
              <w:ind w:firstLine="179"/>
              <w:jc w:val="both"/>
              <w:rPr>
                <w:rFonts w:eastAsia="Times New Roman"/>
                <w:color w:val="auto"/>
                <w:sz w:val="22"/>
                <w:szCs w:val="22"/>
                <w:lang w:eastAsia="lv-LV"/>
              </w:rPr>
            </w:pPr>
            <w:r w:rsidRPr="00E54191">
              <w:rPr>
                <w:rFonts w:eastAsia="Times New Roman"/>
                <w:color w:val="auto"/>
                <w:sz w:val="22"/>
                <w:szCs w:val="22"/>
                <w:lang w:eastAsia="lv-LV"/>
              </w:rPr>
              <w:t>27.</w:t>
            </w:r>
            <w:r w:rsidRPr="00E54191">
              <w:rPr>
                <w:rFonts w:eastAsia="Times New Roman"/>
                <w:color w:val="auto"/>
                <w:sz w:val="22"/>
                <w:szCs w:val="22"/>
                <w:vertAlign w:val="superscript"/>
                <w:lang w:eastAsia="lv-LV"/>
              </w:rPr>
              <w:t>2</w:t>
            </w:r>
            <w:r w:rsidRPr="00E54191">
              <w:rPr>
                <w:rFonts w:eastAsia="Times New Roman"/>
                <w:color w:val="auto"/>
                <w:sz w:val="22"/>
                <w:szCs w:val="22"/>
                <w:lang w:eastAsia="lv-LV"/>
              </w:rPr>
              <w:t>7. par eksāmenu kārtotāju, izņemot datus par izglītības dokumentiem atbilstoši šo noteikumu 12. punktam, gadu pēc eksāmenu nokārtošanas;</w:t>
            </w:r>
          </w:p>
          <w:p w14:paraId="2FBE891D" w14:textId="77777777" w:rsidR="00E54191" w:rsidRPr="00E54191" w:rsidRDefault="00E54191" w:rsidP="00F075B7">
            <w:pPr>
              <w:ind w:firstLine="179"/>
              <w:jc w:val="both"/>
              <w:rPr>
                <w:rFonts w:eastAsia="Times New Roman"/>
                <w:color w:val="auto"/>
                <w:sz w:val="22"/>
                <w:szCs w:val="22"/>
                <w:lang w:eastAsia="lv-LV"/>
              </w:rPr>
            </w:pPr>
            <w:r w:rsidRPr="00E54191">
              <w:rPr>
                <w:rFonts w:eastAsia="Times New Roman"/>
                <w:color w:val="auto"/>
                <w:sz w:val="22"/>
                <w:szCs w:val="22"/>
                <w:lang w:eastAsia="lv-LV"/>
              </w:rPr>
              <w:t>27.</w:t>
            </w:r>
            <w:r w:rsidRPr="00E54191">
              <w:rPr>
                <w:rFonts w:eastAsia="Times New Roman"/>
                <w:color w:val="auto"/>
                <w:sz w:val="22"/>
                <w:szCs w:val="22"/>
                <w:vertAlign w:val="superscript"/>
                <w:lang w:eastAsia="lv-LV"/>
              </w:rPr>
              <w:t>2</w:t>
            </w:r>
            <w:r w:rsidRPr="00E54191">
              <w:rPr>
                <w:rFonts w:eastAsia="Times New Roman"/>
                <w:color w:val="auto"/>
                <w:sz w:val="22"/>
                <w:szCs w:val="22"/>
                <w:lang w:eastAsia="lv-LV"/>
              </w:rPr>
              <w:t xml:space="preserve">8. par personas izglītības dokumentiem atbilstoši šo noteikumu 12. punktam – pēc personas nāves. </w:t>
            </w:r>
          </w:p>
          <w:p w14:paraId="5A3A89EE" w14:textId="77777777" w:rsidR="00E54191" w:rsidRPr="00E54191" w:rsidRDefault="00E54191" w:rsidP="00F075B7">
            <w:pPr>
              <w:ind w:firstLine="179"/>
              <w:jc w:val="both"/>
              <w:rPr>
                <w:rFonts w:eastAsia="Times New Roman"/>
                <w:color w:val="auto"/>
                <w:sz w:val="22"/>
                <w:szCs w:val="22"/>
                <w:lang w:eastAsia="lv-LV"/>
              </w:rPr>
            </w:pPr>
            <w:r w:rsidRPr="00E54191">
              <w:rPr>
                <w:rFonts w:eastAsia="Times New Roman"/>
                <w:color w:val="auto"/>
                <w:sz w:val="22"/>
                <w:szCs w:val="22"/>
                <w:lang w:eastAsia="lv-LV"/>
              </w:rPr>
              <w:t>27.</w:t>
            </w:r>
            <w:r w:rsidRPr="00E54191">
              <w:rPr>
                <w:rFonts w:eastAsia="Times New Roman"/>
                <w:color w:val="auto"/>
                <w:sz w:val="22"/>
                <w:szCs w:val="22"/>
                <w:vertAlign w:val="superscript"/>
                <w:lang w:eastAsia="lv-LV"/>
              </w:rPr>
              <w:t>3</w:t>
            </w:r>
            <w:r w:rsidRPr="00E54191">
              <w:rPr>
                <w:rFonts w:eastAsia="Times New Roman"/>
                <w:color w:val="auto"/>
                <w:sz w:val="22"/>
                <w:szCs w:val="22"/>
                <w:lang w:eastAsia="lv-LV"/>
              </w:rPr>
              <w:t xml:space="preserve"> Sistēma automātiski dzēš no aktuālās un arhīva datu bāzes šādus datus:</w:t>
            </w:r>
          </w:p>
          <w:p w14:paraId="12CA458E" w14:textId="77777777" w:rsidR="00E54191" w:rsidRPr="00E54191" w:rsidRDefault="00E54191" w:rsidP="00F075B7">
            <w:pPr>
              <w:ind w:firstLine="179"/>
              <w:jc w:val="both"/>
              <w:rPr>
                <w:rFonts w:eastAsia="Times New Roman"/>
                <w:color w:val="auto"/>
                <w:sz w:val="22"/>
                <w:szCs w:val="22"/>
                <w:lang w:eastAsia="lv-LV"/>
              </w:rPr>
            </w:pPr>
            <w:r w:rsidRPr="00E54191">
              <w:rPr>
                <w:rFonts w:eastAsia="Times New Roman"/>
                <w:color w:val="auto"/>
                <w:sz w:val="22"/>
                <w:szCs w:val="22"/>
                <w:lang w:eastAsia="lv-LV"/>
              </w:rPr>
              <w:t>27.</w:t>
            </w:r>
            <w:r w:rsidRPr="00E54191">
              <w:rPr>
                <w:rFonts w:eastAsia="Times New Roman"/>
                <w:color w:val="auto"/>
                <w:sz w:val="22"/>
                <w:szCs w:val="22"/>
                <w:vertAlign w:val="superscript"/>
                <w:lang w:eastAsia="lv-LV"/>
              </w:rPr>
              <w:t>3</w:t>
            </w:r>
            <w:r w:rsidRPr="00E54191">
              <w:rPr>
                <w:rFonts w:eastAsia="Times New Roman"/>
                <w:color w:val="auto"/>
                <w:sz w:val="22"/>
                <w:szCs w:val="22"/>
                <w:lang w:eastAsia="lv-LV"/>
              </w:rPr>
              <w:t>1. ziņas par izglītojamā vecākiem – brīdī, kad izglītojamais sasniedzis pilnu 18 gadu vecumu;</w:t>
            </w:r>
          </w:p>
          <w:p w14:paraId="74DB271C" w14:textId="77777777" w:rsidR="00E54191" w:rsidRPr="00E54191" w:rsidRDefault="00E54191" w:rsidP="00F075B7">
            <w:pPr>
              <w:ind w:firstLine="179"/>
              <w:jc w:val="both"/>
              <w:rPr>
                <w:rFonts w:eastAsia="Times New Roman"/>
                <w:color w:val="auto"/>
                <w:sz w:val="22"/>
                <w:szCs w:val="22"/>
                <w:lang w:eastAsia="lv-LV"/>
              </w:rPr>
            </w:pPr>
            <w:r w:rsidRPr="00E54191">
              <w:rPr>
                <w:rFonts w:eastAsia="Times New Roman"/>
                <w:color w:val="auto"/>
                <w:sz w:val="22"/>
                <w:szCs w:val="22"/>
                <w:lang w:eastAsia="lv-LV"/>
              </w:rPr>
              <w:t>27.</w:t>
            </w:r>
            <w:r w:rsidRPr="00E54191">
              <w:rPr>
                <w:rFonts w:eastAsia="Times New Roman"/>
                <w:color w:val="auto"/>
                <w:sz w:val="22"/>
                <w:szCs w:val="22"/>
                <w:vertAlign w:val="superscript"/>
                <w:lang w:eastAsia="lv-LV"/>
              </w:rPr>
              <w:t>3</w:t>
            </w:r>
            <w:r w:rsidRPr="00E54191">
              <w:rPr>
                <w:rFonts w:eastAsia="Times New Roman"/>
                <w:color w:val="auto"/>
                <w:sz w:val="22"/>
                <w:szCs w:val="22"/>
                <w:lang w:eastAsia="lv-LV"/>
              </w:rPr>
              <w:t>2. ziņas par izglītojamo invaliditāti un ziņas, kas iegūtas no Valsts un pašvaldību pedagoģiski medicīnisko komisiju informācijas sistēmas – nākamajā dienā pēc izglītojamā statusa beigām;</w:t>
            </w:r>
          </w:p>
          <w:p w14:paraId="167844CD" w14:textId="77777777" w:rsidR="00E54191" w:rsidRPr="00E54191" w:rsidRDefault="00E54191" w:rsidP="00F075B7">
            <w:pPr>
              <w:ind w:firstLine="179"/>
              <w:jc w:val="both"/>
              <w:rPr>
                <w:rFonts w:eastAsia="Times New Roman"/>
                <w:color w:val="auto"/>
                <w:sz w:val="22"/>
                <w:szCs w:val="22"/>
                <w:lang w:eastAsia="lv-LV"/>
              </w:rPr>
            </w:pPr>
            <w:r w:rsidRPr="00E54191">
              <w:rPr>
                <w:rFonts w:eastAsia="Times New Roman"/>
                <w:color w:val="auto"/>
                <w:sz w:val="22"/>
                <w:szCs w:val="22"/>
                <w:lang w:eastAsia="lv-LV"/>
              </w:rPr>
              <w:t>27.</w:t>
            </w:r>
            <w:r w:rsidRPr="00E54191">
              <w:rPr>
                <w:rFonts w:eastAsia="Times New Roman"/>
                <w:color w:val="auto"/>
                <w:sz w:val="22"/>
                <w:szCs w:val="22"/>
                <w:vertAlign w:val="superscript"/>
                <w:lang w:eastAsia="lv-LV"/>
              </w:rPr>
              <w:t>3</w:t>
            </w:r>
            <w:r w:rsidRPr="00E54191">
              <w:rPr>
                <w:rFonts w:eastAsia="Times New Roman"/>
                <w:color w:val="auto"/>
                <w:sz w:val="22"/>
                <w:szCs w:val="22"/>
                <w:lang w:eastAsia="lv-LV"/>
              </w:rPr>
              <w:t xml:space="preserve">3. par pretendentu uzņemšanai </w:t>
            </w:r>
            <w:r w:rsidRPr="00E54191">
              <w:rPr>
                <w:rFonts w:eastAsia="Times New Roman"/>
                <w:color w:val="auto"/>
                <w:sz w:val="22"/>
                <w:szCs w:val="22"/>
                <w:lang w:eastAsia="lv-LV"/>
              </w:rPr>
              <w:lastRenderedPageBreak/>
              <w:t>izglītības iestādē – gadu pēc pretendenta uzņemšanas izglītības iestādē vai pretendenta statusa izbeigšanas;</w:t>
            </w:r>
          </w:p>
          <w:p w14:paraId="1EF4280B" w14:textId="77777777" w:rsidR="00E54191" w:rsidRPr="00E54191" w:rsidRDefault="00E54191" w:rsidP="00F075B7">
            <w:pPr>
              <w:ind w:firstLine="179"/>
              <w:jc w:val="both"/>
              <w:rPr>
                <w:rFonts w:eastAsia="Times New Roman"/>
                <w:color w:val="auto"/>
                <w:sz w:val="22"/>
                <w:szCs w:val="22"/>
                <w:lang w:eastAsia="lv-LV"/>
              </w:rPr>
            </w:pPr>
            <w:r w:rsidRPr="00E54191">
              <w:rPr>
                <w:rFonts w:eastAsia="Times New Roman"/>
                <w:color w:val="auto"/>
                <w:sz w:val="22"/>
                <w:szCs w:val="22"/>
                <w:lang w:eastAsia="lv-LV"/>
              </w:rPr>
              <w:t>27.</w:t>
            </w:r>
            <w:r w:rsidRPr="00E54191">
              <w:rPr>
                <w:rFonts w:eastAsia="Times New Roman"/>
                <w:color w:val="auto"/>
                <w:sz w:val="22"/>
                <w:szCs w:val="22"/>
                <w:vertAlign w:val="superscript"/>
                <w:lang w:eastAsia="lv-LV"/>
              </w:rPr>
              <w:t>3</w:t>
            </w:r>
            <w:r w:rsidRPr="00E54191">
              <w:rPr>
                <w:rFonts w:eastAsia="Times New Roman"/>
                <w:color w:val="auto"/>
                <w:sz w:val="22"/>
                <w:szCs w:val="22"/>
                <w:lang w:eastAsia="lv-LV"/>
              </w:rPr>
              <w:t>4. par psihologiem – atbilstoši normatīvajiem aktiem par psihologu reģistru;</w:t>
            </w:r>
          </w:p>
          <w:p w14:paraId="17B0F0FC" w14:textId="77777777" w:rsidR="00E54191" w:rsidRPr="00E54191" w:rsidRDefault="00E54191" w:rsidP="00F075B7">
            <w:pPr>
              <w:ind w:firstLine="179"/>
              <w:jc w:val="both"/>
              <w:rPr>
                <w:rFonts w:eastAsia="Times New Roman"/>
                <w:color w:val="auto"/>
                <w:sz w:val="22"/>
                <w:szCs w:val="22"/>
                <w:lang w:eastAsia="lv-LV"/>
              </w:rPr>
            </w:pPr>
            <w:r w:rsidRPr="00E54191">
              <w:rPr>
                <w:rFonts w:eastAsia="Times New Roman"/>
                <w:color w:val="auto"/>
                <w:sz w:val="22"/>
                <w:szCs w:val="22"/>
                <w:lang w:eastAsia="lv-LV"/>
              </w:rPr>
              <w:t>27.</w:t>
            </w:r>
            <w:r w:rsidRPr="00E54191">
              <w:rPr>
                <w:rFonts w:eastAsia="Times New Roman"/>
                <w:color w:val="auto"/>
                <w:sz w:val="22"/>
                <w:szCs w:val="22"/>
                <w:vertAlign w:val="superscript"/>
                <w:lang w:eastAsia="lv-LV"/>
              </w:rPr>
              <w:t>3</w:t>
            </w:r>
            <w:r w:rsidRPr="00E54191">
              <w:rPr>
                <w:rFonts w:eastAsia="Times New Roman"/>
                <w:color w:val="auto"/>
                <w:sz w:val="22"/>
                <w:szCs w:val="22"/>
                <w:lang w:eastAsia="lv-LV"/>
              </w:rPr>
              <w:t>5. par bērnu uzraudzības pakalpojuma sniedzējiem, par izglītības iestādes tehnisko personālu, par sistēmas lietotājiem un par eksāmenu kārtotājiem (izņemot datus par izglītības dokumentiem atbilstoši šo noteikumu 12. punktam), piecus gadus pēc attiecīgā statusa beigām.</w:t>
            </w:r>
          </w:p>
          <w:p w14:paraId="7A19B5DB" w14:textId="77777777" w:rsidR="00E54191" w:rsidRPr="00E54191" w:rsidRDefault="00E54191" w:rsidP="00F075B7">
            <w:pPr>
              <w:ind w:firstLine="179"/>
              <w:jc w:val="both"/>
              <w:rPr>
                <w:rFonts w:eastAsia="Times New Roman"/>
                <w:color w:val="auto"/>
                <w:sz w:val="22"/>
                <w:szCs w:val="22"/>
                <w:lang w:eastAsia="lv-LV"/>
              </w:rPr>
            </w:pPr>
          </w:p>
          <w:p w14:paraId="4762893F" w14:textId="77777777" w:rsidR="00E54191" w:rsidRPr="00E54191" w:rsidRDefault="00E54191" w:rsidP="00F075B7">
            <w:pPr>
              <w:ind w:firstLine="179"/>
              <w:jc w:val="both"/>
              <w:rPr>
                <w:rFonts w:eastAsia="Times New Roman"/>
                <w:color w:val="auto"/>
                <w:sz w:val="22"/>
                <w:szCs w:val="22"/>
                <w:lang w:eastAsia="lv-LV"/>
              </w:rPr>
            </w:pPr>
            <w:r w:rsidRPr="00E54191">
              <w:rPr>
                <w:rFonts w:eastAsia="Times New Roman"/>
                <w:color w:val="auto"/>
                <w:sz w:val="22"/>
                <w:szCs w:val="22"/>
                <w:lang w:eastAsia="lv-LV"/>
              </w:rPr>
              <w:t>27.</w:t>
            </w:r>
            <w:r w:rsidRPr="00E54191">
              <w:rPr>
                <w:rFonts w:eastAsia="Times New Roman"/>
                <w:color w:val="auto"/>
                <w:sz w:val="22"/>
                <w:szCs w:val="22"/>
                <w:vertAlign w:val="superscript"/>
                <w:lang w:eastAsia="lv-LV"/>
              </w:rPr>
              <w:t>4</w:t>
            </w:r>
            <w:r w:rsidRPr="00E54191">
              <w:rPr>
                <w:rFonts w:eastAsia="Times New Roman"/>
                <w:color w:val="auto"/>
                <w:sz w:val="22"/>
                <w:szCs w:val="22"/>
                <w:lang w:eastAsia="lv-LV"/>
              </w:rPr>
              <w:t> Pārzinis sistēmā uzkrāto informāciju labo vai sazinās ar informācijas ievadītāju un norāda uz nepieciešamību labot sistēmā uzkrāto informāciju, ja tā ir kļūdaina un par to ir saņemta informācija no informācijas ievadītāja, iesaistītās izglītības iestādes vadītāja vai viņa pilnvarotas personas, vai personas par kuru ir ievadīta informācija.</w:t>
            </w:r>
          </w:p>
          <w:p w14:paraId="2A3804F0" w14:textId="77777777" w:rsidR="00E54191" w:rsidRPr="00E54191" w:rsidRDefault="00E54191" w:rsidP="00F075B7">
            <w:pPr>
              <w:ind w:firstLine="179"/>
              <w:jc w:val="both"/>
              <w:rPr>
                <w:rFonts w:eastAsia="Times New Roman"/>
                <w:color w:val="auto"/>
                <w:sz w:val="22"/>
                <w:szCs w:val="22"/>
                <w:lang w:eastAsia="lv-LV"/>
              </w:rPr>
            </w:pPr>
          </w:p>
          <w:p w14:paraId="422236DE" w14:textId="77777777" w:rsidR="00E54191" w:rsidRPr="00E54191" w:rsidRDefault="00E54191" w:rsidP="00F075B7">
            <w:pPr>
              <w:ind w:firstLine="179"/>
              <w:jc w:val="both"/>
              <w:rPr>
                <w:rFonts w:eastAsia="Times New Roman"/>
                <w:color w:val="auto"/>
                <w:sz w:val="22"/>
                <w:szCs w:val="22"/>
                <w:lang w:eastAsia="lv-LV"/>
              </w:rPr>
            </w:pPr>
            <w:r w:rsidRPr="00E54191">
              <w:rPr>
                <w:rFonts w:eastAsia="Times New Roman"/>
                <w:color w:val="auto"/>
                <w:sz w:val="22"/>
                <w:szCs w:val="22"/>
                <w:lang w:eastAsia="lv-LV"/>
              </w:rPr>
              <w:t>27.</w:t>
            </w:r>
            <w:r w:rsidRPr="00E54191">
              <w:rPr>
                <w:rFonts w:eastAsia="Times New Roman"/>
                <w:color w:val="auto"/>
                <w:sz w:val="22"/>
                <w:szCs w:val="22"/>
                <w:vertAlign w:val="superscript"/>
                <w:lang w:eastAsia="lv-LV"/>
              </w:rPr>
              <w:t>5</w:t>
            </w:r>
            <w:r w:rsidRPr="00E54191">
              <w:rPr>
                <w:rFonts w:eastAsia="Times New Roman"/>
                <w:color w:val="auto"/>
                <w:sz w:val="22"/>
                <w:szCs w:val="22"/>
                <w:lang w:eastAsia="lv-LV"/>
              </w:rPr>
              <w:t xml:space="preserve"> Ierakstus var pārvietot no arhīva datubāzes uz aktuālo datubāzi, ja minēto datu apstrāde sistēmas aktuālajā datubāzē izriet no normatīvajiem aktiem.</w:t>
            </w:r>
          </w:p>
          <w:p w14:paraId="359FA7A9" w14:textId="77777777" w:rsidR="00E54191" w:rsidRPr="00E54191" w:rsidRDefault="00E54191" w:rsidP="00F075B7">
            <w:pPr>
              <w:ind w:firstLine="179"/>
              <w:jc w:val="both"/>
              <w:rPr>
                <w:rFonts w:eastAsia="Times New Roman"/>
                <w:color w:val="auto"/>
                <w:sz w:val="22"/>
                <w:szCs w:val="22"/>
                <w:lang w:eastAsia="lv-LV"/>
              </w:rPr>
            </w:pPr>
          </w:p>
          <w:p w14:paraId="48EFBD09" w14:textId="77777777" w:rsidR="00E54191" w:rsidRPr="00E54191" w:rsidRDefault="00E54191" w:rsidP="00F075B7">
            <w:pPr>
              <w:ind w:firstLine="179"/>
              <w:jc w:val="both"/>
              <w:rPr>
                <w:rFonts w:eastAsia="Times New Roman"/>
                <w:color w:val="auto"/>
                <w:sz w:val="22"/>
                <w:szCs w:val="22"/>
                <w:lang w:eastAsia="lv-LV"/>
              </w:rPr>
            </w:pPr>
            <w:r w:rsidRPr="00E54191">
              <w:rPr>
                <w:rFonts w:eastAsia="Times New Roman"/>
                <w:color w:val="auto"/>
                <w:sz w:val="22"/>
                <w:szCs w:val="22"/>
                <w:lang w:eastAsia="lv-LV"/>
              </w:rPr>
              <w:t>27.</w:t>
            </w:r>
            <w:r w:rsidRPr="00E54191">
              <w:rPr>
                <w:rFonts w:eastAsia="Times New Roman"/>
                <w:color w:val="auto"/>
                <w:sz w:val="22"/>
                <w:szCs w:val="22"/>
                <w:vertAlign w:val="superscript"/>
                <w:lang w:eastAsia="lv-LV"/>
              </w:rPr>
              <w:t>6</w:t>
            </w:r>
            <w:r w:rsidRPr="00E54191">
              <w:rPr>
                <w:rFonts w:eastAsia="Times New Roman"/>
                <w:color w:val="auto"/>
                <w:sz w:val="22"/>
                <w:szCs w:val="22"/>
                <w:lang w:eastAsia="lv-LV"/>
              </w:rPr>
              <w:t xml:space="preserve"> Ja sistēma tiek likvidēta, tajā </w:t>
            </w:r>
            <w:r w:rsidRPr="00E54191">
              <w:rPr>
                <w:rFonts w:eastAsia="Times New Roman"/>
                <w:color w:val="auto"/>
                <w:sz w:val="22"/>
                <w:szCs w:val="22"/>
                <w:lang w:eastAsia="lv-LV"/>
              </w:rPr>
              <w:lastRenderedPageBreak/>
              <w:t>ievadītos datus turpmākai glabāšanai nodod Latvijas Nacionālajam arhīvam saskaņā ar normatīvajiem aktiem valsts informācijas sistēmu un arhīvu jomā.”.</w:t>
            </w:r>
          </w:p>
          <w:p w14:paraId="538972B4" w14:textId="77777777" w:rsidR="00640507" w:rsidRPr="006C0BE2" w:rsidRDefault="00640507" w:rsidP="00F075B7">
            <w:pPr>
              <w:ind w:firstLine="179"/>
              <w:jc w:val="both"/>
              <w:rPr>
                <w:color w:val="auto"/>
                <w:sz w:val="22"/>
                <w:szCs w:val="22"/>
              </w:rPr>
            </w:pPr>
          </w:p>
        </w:tc>
        <w:tc>
          <w:tcPr>
            <w:tcW w:w="3756" w:type="dxa"/>
            <w:tcBorders>
              <w:top w:val="single" w:sz="6" w:space="0" w:color="000000"/>
              <w:left w:val="single" w:sz="6" w:space="0" w:color="000000"/>
              <w:bottom w:val="single" w:sz="6" w:space="0" w:color="000000"/>
              <w:right w:val="single" w:sz="6" w:space="0" w:color="000000"/>
            </w:tcBorders>
          </w:tcPr>
          <w:p w14:paraId="4951B759" w14:textId="77777777" w:rsidR="00640507" w:rsidRPr="00E54191" w:rsidRDefault="00640507" w:rsidP="00640507">
            <w:pPr>
              <w:jc w:val="both"/>
              <w:rPr>
                <w:b/>
                <w:sz w:val="22"/>
                <w:szCs w:val="22"/>
              </w:rPr>
            </w:pPr>
            <w:r w:rsidRPr="00E54191">
              <w:rPr>
                <w:b/>
                <w:sz w:val="22"/>
                <w:szCs w:val="22"/>
              </w:rPr>
              <w:lastRenderedPageBreak/>
              <w:t>Tieslietu ministrijas 2019. gada 10. aprīļa elektroniskā pasta vēstule:</w:t>
            </w:r>
          </w:p>
          <w:p w14:paraId="54AAC1DC" w14:textId="77777777" w:rsidR="00640507" w:rsidRPr="00E54191" w:rsidRDefault="00E54191" w:rsidP="00E54191">
            <w:pPr>
              <w:pStyle w:val="naisc"/>
              <w:spacing w:before="0" w:after="0"/>
              <w:jc w:val="left"/>
              <w:rPr>
                <w:sz w:val="22"/>
                <w:szCs w:val="22"/>
              </w:rPr>
            </w:pPr>
            <w:r w:rsidRPr="00E54191">
              <w:rPr>
                <w:sz w:val="22"/>
                <w:szCs w:val="22"/>
              </w:rPr>
              <w:t xml:space="preserve">1) </w:t>
            </w:r>
            <w:r w:rsidR="00640507" w:rsidRPr="00E54191">
              <w:rPr>
                <w:sz w:val="22"/>
                <w:szCs w:val="22"/>
              </w:rPr>
              <w:t>Projekta 39. punktā ietvertajā sistēmas noteikumu 27.</w:t>
            </w:r>
            <w:r w:rsidR="00640507" w:rsidRPr="00E54191">
              <w:rPr>
                <w:sz w:val="22"/>
                <w:szCs w:val="22"/>
                <w:vertAlign w:val="superscript"/>
              </w:rPr>
              <w:t>2</w:t>
            </w:r>
            <w:r w:rsidR="00640507" w:rsidRPr="00E54191">
              <w:rPr>
                <w:sz w:val="22"/>
                <w:szCs w:val="22"/>
              </w:rPr>
              <w:t> un 27.</w:t>
            </w:r>
            <w:r w:rsidR="00640507" w:rsidRPr="00E54191">
              <w:rPr>
                <w:sz w:val="22"/>
                <w:szCs w:val="22"/>
                <w:vertAlign w:val="superscript"/>
              </w:rPr>
              <w:t>3</w:t>
            </w:r>
            <w:r w:rsidR="00640507" w:rsidRPr="00E54191">
              <w:rPr>
                <w:sz w:val="22"/>
                <w:szCs w:val="22"/>
              </w:rPr>
              <w:t xml:space="preserve"> punktā ir norādīti dažādi termiņi, kādos Valsts izglītības informācijas sistēma automātiski uz Valsts izglītības informācijas sistēmas arhīva datubāzi pārvieto datus, kā arī Valsts izglītības informācijas sistēma automātiski dzēš no aktuālās un arhīva datubāzes datus. Vēršam uzmanību, ka anotācijā nav skaidroti datu glabāšanas termiņi. Eiropas Parlamenta un Padomes 2016. gada 27. aprīļa regulas (ES) 2016/679 par fizisku personu aizsardzību attiecībā uz personas datu apstrādi un šādu datu brīvu apriti un ar ko atceļ Direktīvu 95/46/EK (Vispārīgā datu aizsardzības regula) (turpmāk – Regula) 5. panta 1. punkta e) apakšpunktā ir noteikts datu glabāšanas ierobežojuma princips, proti, dati tiek glabāti veidā, kas pieļauj </w:t>
            </w:r>
            <w:r w:rsidR="00640507" w:rsidRPr="00E54191">
              <w:rPr>
                <w:sz w:val="22"/>
                <w:szCs w:val="22"/>
              </w:rPr>
              <w:lastRenderedPageBreak/>
              <w:t>datu subjektu identifikāciju, ne ilgāk kā nepieciešams nolūkiem, kādos attiecīgos personas datus apstrādā. Lūdzam precizēt anotāciju, pamatojot katra datu glabāšanas termiņa nepieciešamību aktuālajā datubāzē. Vienlaikus lūdzam papildināt anotāciju, skaidrojot, no kādiem normatīvajiem aktiem varētu izrietēt nepieciešamība pārvietot datus no arhīva uz aktuālo datubāzi atbilstoši projekta 39. punktā ietvertā sistēmas noteikumu 27.</w:t>
            </w:r>
            <w:r w:rsidR="00640507" w:rsidRPr="00E54191">
              <w:rPr>
                <w:sz w:val="22"/>
                <w:szCs w:val="22"/>
                <w:vertAlign w:val="superscript"/>
              </w:rPr>
              <w:t>5</w:t>
            </w:r>
            <w:r w:rsidR="00640507" w:rsidRPr="00E54191">
              <w:rPr>
                <w:sz w:val="22"/>
                <w:szCs w:val="22"/>
              </w:rPr>
              <w:t> punktā noteiktajam.</w:t>
            </w:r>
          </w:p>
          <w:p w14:paraId="2FD61485" w14:textId="77777777" w:rsidR="00E54191" w:rsidRPr="00E54191" w:rsidRDefault="00E54191" w:rsidP="00E54191">
            <w:pPr>
              <w:jc w:val="both"/>
              <w:rPr>
                <w:sz w:val="22"/>
                <w:szCs w:val="22"/>
              </w:rPr>
            </w:pPr>
            <w:r w:rsidRPr="00E54191">
              <w:rPr>
                <w:sz w:val="22"/>
                <w:szCs w:val="22"/>
              </w:rPr>
              <w:t>2) Lūdzam skaidrot, vai projekta 39. punktā ietvertajā sistēmas noteikumu 27.</w:t>
            </w:r>
            <w:r w:rsidRPr="00E54191">
              <w:rPr>
                <w:sz w:val="22"/>
                <w:szCs w:val="22"/>
                <w:vertAlign w:val="superscript"/>
              </w:rPr>
              <w:t>2</w:t>
            </w:r>
            <w:r w:rsidRPr="00E54191">
              <w:rPr>
                <w:sz w:val="22"/>
                <w:szCs w:val="22"/>
              </w:rPr>
              <w:t>1. apakšpunktā ar vārdu "izglītojamie" ir saprotami arī studējošie, ņemot vērā to, ka projekta 39. punktā ietvertajā sistēmas noteikumu 27.</w:t>
            </w:r>
            <w:r w:rsidRPr="00E54191">
              <w:rPr>
                <w:sz w:val="22"/>
                <w:szCs w:val="22"/>
                <w:vertAlign w:val="superscript"/>
              </w:rPr>
              <w:t>2</w:t>
            </w:r>
            <w:r w:rsidRPr="00E54191">
              <w:rPr>
                <w:sz w:val="22"/>
                <w:szCs w:val="22"/>
              </w:rPr>
              <w:t> punktā nav noteikta datu par studējošajiem pārvietošana Valsts izglītības informācijas sistēmas arhīva datubāzē. Ja minētajā apakšpunktā studējošie nav ietverti, lūdzam projektā ietvert šādu regulējumu vai skaidrot anotācijā, kāpēc dati par studējošajiem netiks pārvietoti Valsts izglītības informācijas sistēmas arhīva datubāzē.</w:t>
            </w:r>
          </w:p>
          <w:p w14:paraId="69386EAA" w14:textId="26291BAC" w:rsidR="00E54191" w:rsidRPr="00E54191" w:rsidRDefault="00E54191" w:rsidP="00E54191">
            <w:pPr>
              <w:jc w:val="both"/>
              <w:rPr>
                <w:sz w:val="22"/>
                <w:szCs w:val="22"/>
              </w:rPr>
            </w:pPr>
            <w:r w:rsidRPr="00E54191">
              <w:rPr>
                <w:sz w:val="22"/>
                <w:szCs w:val="22"/>
              </w:rPr>
              <w:t>3) Projekta 39. punkts paredz papildināt sistēmas noteikumus ar 27.</w:t>
            </w:r>
            <w:r w:rsidRPr="00E54191">
              <w:rPr>
                <w:sz w:val="22"/>
                <w:szCs w:val="22"/>
                <w:vertAlign w:val="superscript"/>
              </w:rPr>
              <w:t>2</w:t>
            </w:r>
            <w:r w:rsidRPr="00E54191">
              <w:rPr>
                <w:sz w:val="22"/>
                <w:szCs w:val="22"/>
              </w:rPr>
              <w:t xml:space="preserve">4. apakšpunktu, kurā tiktu noteikts, ka uz Valsts izglītības informācijas sistēmas arhīva datubāzi Valsts </w:t>
            </w:r>
            <w:r w:rsidRPr="00E54191">
              <w:rPr>
                <w:sz w:val="22"/>
                <w:szCs w:val="22"/>
              </w:rPr>
              <w:lastRenderedPageBreak/>
              <w:t>izglītības informācijas sistēma automātiski pārvieto datus par izglītības iestādes tehnisko personālu un akadēmisko personālu – divus gadus pēc tehniskā personāla darba tiesisko attiecību beigām. Lūdzam projektā norādīt, pēc cik ilga laika pārvieto datus par akadēmisko personālu, ņemot vērā to, ka šobrīd tas nav noteikts.</w:t>
            </w:r>
          </w:p>
          <w:p w14:paraId="34FA67DE" w14:textId="7F8472BD" w:rsidR="00E54191" w:rsidRPr="00E54191" w:rsidRDefault="00E54191" w:rsidP="00E54191">
            <w:pPr>
              <w:jc w:val="both"/>
              <w:rPr>
                <w:sz w:val="22"/>
                <w:szCs w:val="22"/>
              </w:rPr>
            </w:pPr>
            <w:r>
              <w:rPr>
                <w:sz w:val="22"/>
                <w:szCs w:val="22"/>
              </w:rPr>
              <w:t xml:space="preserve">4) </w:t>
            </w:r>
            <w:r w:rsidRPr="00E54191">
              <w:rPr>
                <w:sz w:val="22"/>
                <w:szCs w:val="22"/>
              </w:rPr>
              <w:t>Projekta 39. punkts paredz papildināt sistēmas noteikumus ar 27.</w:t>
            </w:r>
            <w:r w:rsidRPr="00E54191">
              <w:rPr>
                <w:sz w:val="22"/>
                <w:szCs w:val="22"/>
                <w:vertAlign w:val="superscript"/>
              </w:rPr>
              <w:t>3</w:t>
            </w:r>
            <w:r w:rsidRPr="00E54191">
              <w:rPr>
                <w:sz w:val="22"/>
                <w:szCs w:val="22"/>
              </w:rPr>
              <w:t>3. apakšpunktu, kurā tiktu noteikts, ka Valsts izglītības informācijas sistēma automātiski dzēš no aktuālās un arhīva datubāzes datus par pretendentu uzņemšanai izglītības iestādē – gadu pēc pretendenta uzņemšanas izglītības iestādē vai pretendenta statusa izbeigšanas. Lūdzam skaidrot anotācijā, kad izbeidzas pretendenta statuss, ja persona nav tikusi uzņemta izglītības iestādē.</w:t>
            </w:r>
          </w:p>
          <w:p w14:paraId="35DC00E5" w14:textId="42DE0E7A" w:rsidR="00E54191" w:rsidRDefault="00E54191" w:rsidP="00E54191">
            <w:pPr>
              <w:pStyle w:val="naisc"/>
              <w:spacing w:before="0" w:after="0"/>
              <w:jc w:val="left"/>
              <w:rPr>
                <w:sz w:val="22"/>
                <w:szCs w:val="22"/>
              </w:rPr>
            </w:pPr>
          </w:p>
          <w:p w14:paraId="5B02465F" w14:textId="5844B6BA" w:rsidR="00E54191" w:rsidRPr="006C0BE2" w:rsidRDefault="00E54191" w:rsidP="00E54191">
            <w:pPr>
              <w:pStyle w:val="naisc"/>
              <w:spacing w:before="0" w:after="0"/>
              <w:jc w:val="left"/>
              <w:rPr>
                <w:b/>
                <w:color w:val="auto"/>
                <w:sz w:val="22"/>
                <w:szCs w:val="22"/>
              </w:rPr>
            </w:pPr>
          </w:p>
        </w:tc>
        <w:tc>
          <w:tcPr>
            <w:tcW w:w="3332" w:type="dxa"/>
            <w:tcBorders>
              <w:top w:val="single" w:sz="6" w:space="0" w:color="000000"/>
              <w:left w:val="single" w:sz="6" w:space="0" w:color="000000"/>
              <w:bottom w:val="single" w:sz="6" w:space="0" w:color="000000"/>
              <w:right w:val="single" w:sz="6" w:space="0" w:color="000000"/>
            </w:tcBorders>
          </w:tcPr>
          <w:p w14:paraId="51DDA934" w14:textId="77777777" w:rsidR="00640507" w:rsidRDefault="00640507" w:rsidP="00DF33CD">
            <w:pPr>
              <w:pStyle w:val="naisc"/>
              <w:spacing w:before="0" w:after="0"/>
              <w:rPr>
                <w:b/>
                <w:color w:val="auto"/>
                <w:sz w:val="22"/>
                <w:szCs w:val="22"/>
              </w:rPr>
            </w:pPr>
            <w:r>
              <w:rPr>
                <w:b/>
                <w:color w:val="auto"/>
                <w:sz w:val="22"/>
                <w:szCs w:val="22"/>
              </w:rPr>
              <w:lastRenderedPageBreak/>
              <w:t xml:space="preserve">Ņemts vērā. </w:t>
            </w:r>
          </w:p>
          <w:p w14:paraId="01528255" w14:textId="747B8EE6" w:rsidR="00640507" w:rsidRPr="00640507" w:rsidRDefault="00640507" w:rsidP="00DF33CD">
            <w:pPr>
              <w:pStyle w:val="naisc"/>
              <w:spacing w:before="0" w:after="0"/>
              <w:rPr>
                <w:color w:val="auto"/>
                <w:sz w:val="22"/>
                <w:szCs w:val="22"/>
              </w:rPr>
            </w:pPr>
            <w:r>
              <w:rPr>
                <w:color w:val="auto"/>
                <w:sz w:val="22"/>
                <w:szCs w:val="22"/>
              </w:rPr>
              <w:t xml:space="preserve">Precizēta punkta redakcija un papildināta anotācijas II. sadaļa. </w:t>
            </w:r>
          </w:p>
        </w:tc>
        <w:tc>
          <w:tcPr>
            <w:tcW w:w="3260" w:type="dxa"/>
            <w:tcBorders>
              <w:top w:val="single" w:sz="4" w:space="0" w:color="auto"/>
              <w:left w:val="single" w:sz="4" w:space="0" w:color="auto"/>
              <w:bottom w:val="single" w:sz="4" w:space="0" w:color="auto"/>
            </w:tcBorders>
          </w:tcPr>
          <w:p w14:paraId="07BFC6B1" w14:textId="77777777" w:rsidR="005B57B8" w:rsidRPr="005B57B8" w:rsidRDefault="005B57B8" w:rsidP="005B57B8">
            <w:pPr>
              <w:ind w:firstLine="720"/>
              <w:jc w:val="center"/>
              <w:rPr>
                <w:rFonts w:eastAsia="Times New Roman"/>
                <w:b/>
                <w:color w:val="auto"/>
                <w:sz w:val="22"/>
                <w:szCs w:val="22"/>
                <w:lang w:eastAsia="lv-LV"/>
              </w:rPr>
            </w:pPr>
            <w:r w:rsidRPr="005B57B8">
              <w:rPr>
                <w:rFonts w:eastAsia="Times New Roman"/>
                <w:b/>
                <w:color w:val="auto"/>
                <w:sz w:val="22"/>
                <w:szCs w:val="22"/>
                <w:lang w:eastAsia="lv-LV"/>
              </w:rPr>
              <w:t>IV. Informācijas arhivēšana, anonimizēšana un dzēšana</w:t>
            </w:r>
          </w:p>
          <w:p w14:paraId="63362FDE" w14:textId="77777777" w:rsidR="005B57B8" w:rsidRPr="005B57B8" w:rsidRDefault="005B57B8" w:rsidP="005B57B8">
            <w:pPr>
              <w:ind w:firstLine="720"/>
              <w:jc w:val="both"/>
              <w:rPr>
                <w:rFonts w:eastAsia="Times New Roman"/>
                <w:color w:val="auto"/>
                <w:sz w:val="22"/>
                <w:szCs w:val="22"/>
                <w:lang w:eastAsia="lv-LV"/>
              </w:rPr>
            </w:pPr>
          </w:p>
          <w:p w14:paraId="30D74100"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54. Sistēmu veido aktuālā datubāze un arhīva datubāze.</w:t>
            </w:r>
          </w:p>
          <w:p w14:paraId="4CE55F50" w14:textId="77777777" w:rsidR="005B57B8" w:rsidRPr="005B57B8" w:rsidRDefault="005B57B8" w:rsidP="005B57B8">
            <w:pPr>
              <w:ind w:firstLine="720"/>
              <w:jc w:val="both"/>
              <w:rPr>
                <w:rFonts w:eastAsia="Times New Roman"/>
                <w:color w:val="auto"/>
                <w:sz w:val="22"/>
                <w:szCs w:val="22"/>
                <w:lang w:eastAsia="lv-LV"/>
              </w:rPr>
            </w:pPr>
          </w:p>
          <w:p w14:paraId="16865063"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55. Uz sistēmas arhīva datubāzi sistēma automātiski pārvieto šādus datus:</w:t>
            </w:r>
          </w:p>
          <w:p w14:paraId="39C6B504"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55.1. par izglītojamajiem (izņemot studējošos augstākās izglītības programmās), izņemot datus par personai izsniegtajiem izglītības dokumentiem atbilstoši šo noteikumu 11.27., 11.29., 11.30. un 11.31. apakšpunktam un 19. punktam – trīs gadus pēc izglītojamā statusa beigām;</w:t>
            </w:r>
          </w:p>
          <w:p w14:paraId="171B2622"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55.2. par studējošajiem, izņemot datus par personai izsniegtajiem izglītības dokumentiem atbilstoši šo noteikumu 19.</w:t>
            </w:r>
            <w:r w:rsidRPr="005B57B8">
              <w:rPr>
                <w:color w:val="auto"/>
                <w:sz w:val="22"/>
                <w:szCs w:val="22"/>
              </w:rPr>
              <w:t> </w:t>
            </w:r>
            <w:r w:rsidRPr="005B57B8">
              <w:rPr>
                <w:rFonts w:eastAsia="Times New Roman"/>
                <w:color w:val="auto"/>
                <w:sz w:val="22"/>
                <w:szCs w:val="22"/>
                <w:lang w:eastAsia="lv-LV"/>
              </w:rPr>
              <w:t xml:space="preserve">punktam – trīs </w:t>
            </w:r>
            <w:r w:rsidRPr="005B57B8">
              <w:rPr>
                <w:rFonts w:eastAsia="Times New Roman"/>
                <w:color w:val="auto"/>
                <w:sz w:val="22"/>
                <w:szCs w:val="22"/>
                <w:lang w:eastAsia="lv-LV"/>
              </w:rPr>
              <w:lastRenderedPageBreak/>
              <w:t>gadus pēc izglītojamā statusa beigām;</w:t>
            </w:r>
          </w:p>
          <w:p w14:paraId="0792AB5D"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55.3. par pretendentu uzņemšanai izglītības iestādē – pēc pretendenta uzņemšanas izglītības iestādē vai pretendenta statusa izbeigšanas;</w:t>
            </w:r>
          </w:p>
          <w:p w14:paraId="20C4CD6D"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55.4. par eksāmenu kārtotāju, izņemot datus par personai izsniegtajiem izglītības dokumentiem atbilstoši šo noteikumu 19. punktam – trīs mēnešus pēc eksāmenu kārtotāja statusa beigām;</w:t>
            </w:r>
          </w:p>
          <w:p w14:paraId="3909A2BE" w14:textId="77777777" w:rsidR="005B57B8" w:rsidRPr="005B57B8" w:rsidRDefault="005B57B8" w:rsidP="005B57B8">
            <w:pPr>
              <w:ind w:firstLine="720"/>
              <w:jc w:val="both"/>
              <w:rPr>
                <w:rFonts w:eastAsia="Times New Roman"/>
                <w:color w:val="auto"/>
                <w:sz w:val="22"/>
                <w:szCs w:val="22"/>
                <w:lang w:eastAsia="lv-LV"/>
              </w:rPr>
            </w:pPr>
          </w:p>
          <w:p w14:paraId="41B52C30" w14:textId="77777777" w:rsidR="005B57B8" w:rsidRPr="005B57B8" w:rsidRDefault="005B57B8" w:rsidP="005B57B8">
            <w:pPr>
              <w:ind w:firstLine="720"/>
              <w:jc w:val="both"/>
              <w:rPr>
                <w:rFonts w:eastAsia="Times New Roman"/>
                <w:color w:val="auto"/>
                <w:sz w:val="22"/>
                <w:szCs w:val="22"/>
                <w:lang w:eastAsia="lv-LV"/>
              </w:rPr>
            </w:pPr>
          </w:p>
          <w:p w14:paraId="5E6D0D1F"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55.5. par pedagogu (izņemot privātpraksē strādājošu pedagogu), izņemot datus par personai izsniegtajiem izglītības dokumentiem atbilstoši šo noteikumu 19. punktam – divus gadus pēc pedagoga darba tiesisko attiecību beigām;</w:t>
            </w:r>
          </w:p>
          <w:p w14:paraId="189D3661"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55.6. par izglītības iestādes tehnisko personālu – 10 darbdienu laikā pēc tehniskā personāla darba tiesisko attiecību beigām;</w:t>
            </w:r>
          </w:p>
          <w:p w14:paraId="623BF217"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 xml:space="preserve">55.7. par privātpraksē strādājošu pedagogu vai psihologu, izņemot datus par personai izsniegtajiem izglītības dokumentiem atbilstoši šo </w:t>
            </w:r>
            <w:r w:rsidRPr="005B57B8">
              <w:rPr>
                <w:rFonts w:eastAsia="Times New Roman"/>
                <w:color w:val="auto"/>
                <w:sz w:val="22"/>
                <w:szCs w:val="22"/>
                <w:lang w:eastAsia="lv-LV"/>
              </w:rPr>
              <w:lastRenderedPageBreak/>
              <w:t>noteikumu 19. punktam – pēc izsniegtā sertifikāta pedagoga privātprakses uzsākšanai vai psihologa sertifikāta termiņa beigām;</w:t>
            </w:r>
          </w:p>
          <w:p w14:paraId="30C347CE"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55.8. par akadēmisko personālu – divus gadus pēc akadēmiskā personāla darba tiesisko attiecību beigām;</w:t>
            </w:r>
          </w:p>
          <w:p w14:paraId="4EA66F72"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55.9. par bērnu uzraudzības pakalpojumu sniedzējiem – trīs mēnešus pēc bērna uzraudzības pakalpojumu sniedzēja izslēgšanas no Bērnu uzraudzības pakalpojuma sniedzēju reģistra;</w:t>
            </w:r>
          </w:p>
          <w:p w14:paraId="620E3870"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55.10. par sistēmas lietotājiem – pēc sistēmas lietotāja tiesību beigām;</w:t>
            </w:r>
          </w:p>
          <w:p w14:paraId="5697FA3A"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55.11. par personas izglītības dokumentiem atbilstoši šo noteikumu 11.27., 11.29., 11.30. un 11.31. apakšpunktam un 19. punktam – pēc personas nāves;</w:t>
            </w:r>
          </w:p>
          <w:p w14:paraId="1F675F3C"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55.12. ziņas par vecākiem – brīdī, kad izglītojamais sasniedzis 18 gadu vecumu;</w:t>
            </w:r>
          </w:p>
          <w:p w14:paraId="5BBD444E"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 xml:space="preserve">55.13. ziņas par izglītojamo invaliditāti un ziņas, kas iegūtas no Valsts un pašvaldību pedagoģiski medicīnisko komisiju informācijas sistēmas – nākamajā </w:t>
            </w:r>
            <w:r w:rsidRPr="005B57B8">
              <w:rPr>
                <w:rFonts w:eastAsia="Times New Roman"/>
                <w:color w:val="auto"/>
                <w:sz w:val="22"/>
                <w:szCs w:val="22"/>
                <w:lang w:eastAsia="lv-LV"/>
              </w:rPr>
              <w:lastRenderedPageBreak/>
              <w:t>dienā pēc izglītojamā statusa beigām.</w:t>
            </w:r>
          </w:p>
          <w:p w14:paraId="06F2576E" w14:textId="77777777" w:rsidR="005B57B8" w:rsidRPr="005B57B8" w:rsidRDefault="005B57B8" w:rsidP="005B57B8">
            <w:pPr>
              <w:ind w:firstLine="720"/>
              <w:jc w:val="both"/>
              <w:rPr>
                <w:rFonts w:eastAsia="Times New Roman"/>
                <w:color w:val="auto"/>
                <w:sz w:val="22"/>
                <w:szCs w:val="22"/>
                <w:lang w:eastAsia="lv-LV"/>
              </w:rPr>
            </w:pPr>
          </w:p>
          <w:p w14:paraId="1A10CA70"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56.1. Sistēma automātiski anonimizē šādus datus:</w:t>
            </w:r>
          </w:p>
          <w:p w14:paraId="1132FC5D"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56.1. par izglītības iestādes tehnisko personālu – divus gadus pēc tehniskā personāla darba tiesisko attiecību beigām;</w:t>
            </w:r>
          </w:p>
          <w:p w14:paraId="6C082ECF"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56.2. ziņas par izglītojamo invaliditāti un ziņas, kas iegūtas no Valsts un pašvaldību pedagoģiski medicīnisko komisiju informācijas sistēmas – divus gadus pēc izglītojamā statusa beigām;</w:t>
            </w:r>
          </w:p>
          <w:p w14:paraId="10F8AFCA"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56.3. par eksāmenu kārtotājiem (izņemot datus par personai izsniegtajiem izglītības dokumentiem atbilstoši šo noteikumu 19. punktam) – piecus gadus pēc attiecīgā statusa beigām;</w:t>
            </w:r>
          </w:p>
          <w:p w14:paraId="2F7CA423"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56.4. par pretendentu uzņemšanai izglītības iestādē – trīs gadus pēc pretendenta uzņemšanas izglītības iestādē vai pretendenta statusa izbeigšanas;</w:t>
            </w:r>
          </w:p>
          <w:p w14:paraId="5BB19EB1"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 xml:space="preserve">55.5. par personas izglītības dokumentiem atbilstoši šo noteikumu 11.27., 11.29., 11.30. un 11.31. apakšpunktam un </w:t>
            </w:r>
            <w:r w:rsidRPr="005B57B8">
              <w:rPr>
                <w:rFonts w:eastAsia="Times New Roman"/>
                <w:color w:val="auto"/>
                <w:sz w:val="22"/>
                <w:szCs w:val="22"/>
                <w:lang w:eastAsia="lv-LV"/>
              </w:rPr>
              <w:lastRenderedPageBreak/>
              <w:t>19. punktam – divus gadus pēc personas nāves.</w:t>
            </w:r>
          </w:p>
          <w:p w14:paraId="4821CD2F" w14:textId="77777777" w:rsidR="005B57B8" w:rsidRPr="005B57B8" w:rsidRDefault="005B57B8" w:rsidP="005B57B8">
            <w:pPr>
              <w:ind w:firstLine="720"/>
              <w:jc w:val="both"/>
              <w:rPr>
                <w:rFonts w:eastAsia="Times New Roman"/>
                <w:color w:val="auto"/>
                <w:sz w:val="22"/>
                <w:szCs w:val="22"/>
                <w:lang w:eastAsia="lv-LV"/>
              </w:rPr>
            </w:pPr>
          </w:p>
          <w:p w14:paraId="6697C520" w14:textId="77777777" w:rsidR="00F2416A" w:rsidRPr="00F2416A" w:rsidRDefault="00F2416A" w:rsidP="00F2416A">
            <w:pPr>
              <w:ind w:firstLine="720"/>
              <w:jc w:val="both"/>
              <w:rPr>
                <w:rFonts w:eastAsia="Times New Roman"/>
                <w:color w:val="auto"/>
                <w:sz w:val="22"/>
                <w:szCs w:val="22"/>
                <w:lang w:eastAsia="lv-LV"/>
              </w:rPr>
            </w:pPr>
            <w:r w:rsidRPr="00F2416A">
              <w:rPr>
                <w:rFonts w:eastAsia="Times New Roman"/>
                <w:color w:val="auto"/>
                <w:sz w:val="22"/>
                <w:szCs w:val="22"/>
                <w:lang w:eastAsia="lv-LV"/>
              </w:rPr>
              <w:t>57. Sistēma automātiski dzēš no aktuālās un arhīva datu bāzes šādus datus:</w:t>
            </w:r>
          </w:p>
          <w:p w14:paraId="67724E70" w14:textId="77777777" w:rsidR="00F2416A" w:rsidRPr="00F2416A" w:rsidRDefault="00F2416A" w:rsidP="00F2416A">
            <w:pPr>
              <w:ind w:firstLine="720"/>
              <w:jc w:val="both"/>
              <w:rPr>
                <w:rFonts w:eastAsia="Times New Roman"/>
                <w:color w:val="auto"/>
                <w:sz w:val="22"/>
                <w:szCs w:val="22"/>
                <w:lang w:eastAsia="lv-LV"/>
              </w:rPr>
            </w:pPr>
            <w:r w:rsidRPr="00F2416A">
              <w:rPr>
                <w:rFonts w:eastAsia="Times New Roman"/>
                <w:color w:val="auto"/>
                <w:sz w:val="22"/>
                <w:szCs w:val="22"/>
                <w:lang w:eastAsia="lv-LV"/>
              </w:rPr>
              <w:t>57.1. ziņas par vecākiem – trīs gadus kopš izglītojamais sasniedzis 18 gadu vecumu;</w:t>
            </w:r>
          </w:p>
          <w:p w14:paraId="27381B85" w14:textId="77777777" w:rsidR="00F2416A" w:rsidRPr="00F2416A" w:rsidRDefault="00F2416A" w:rsidP="00F2416A">
            <w:pPr>
              <w:ind w:firstLine="720"/>
              <w:jc w:val="both"/>
              <w:rPr>
                <w:rFonts w:eastAsia="Times New Roman"/>
                <w:color w:val="auto"/>
                <w:sz w:val="22"/>
                <w:szCs w:val="22"/>
                <w:lang w:eastAsia="lv-LV"/>
              </w:rPr>
            </w:pPr>
            <w:r w:rsidRPr="00F2416A">
              <w:rPr>
                <w:rFonts w:eastAsia="Times New Roman"/>
                <w:color w:val="auto"/>
                <w:sz w:val="22"/>
                <w:szCs w:val="22"/>
                <w:lang w:eastAsia="lv-LV"/>
              </w:rPr>
              <w:t>57.2. par izglītojamā dzimšanas apliecību – nākamajā dienā, kopš izglītojamais sasniedzis 18 gadu vecumu;</w:t>
            </w:r>
          </w:p>
          <w:p w14:paraId="2E848852" w14:textId="77777777" w:rsidR="00F2416A" w:rsidRPr="00F2416A" w:rsidRDefault="00F2416A" w:rsidP="00F2416A">
            <w:pPr>
              <w:ind w:firstLine="720"/>
              <w:jc w:val="both"/>
              <w:rPr>
                <w:rFonts w:eastAsia="Times New Roman"/>
                <w:color w:val="auto"/>
                <w:sz w:val="22"/>
                <w:szCs w:val="22"/>
                <w:lang w:eastAsia="lv-LV"/>
              </w:rPr>
            </w:pPr>
            <w:r w:rsidRPr="00F2416A">
              <w:rPr>
                <w:rFonts w:eastAsia="Times New Roman"/>
                <w:color w:val="auto"/>
                <w:sz w:val="22"/>
                <w:szCs w:val="22"/>
                <w:lang w:eastAsia="lv-LV"/>
              </w:rPr>
              <w:t>57.3. par pasi vai personas apliecību – nākamajā dienā pēc dokumenta derīguma termiņa beigām;</w:t>
            </w:r>
          </w:p>
          <w:p w14:paraId="2D6E84D0" w14:textId="77777777" w:rsidR="00F2416A" w:rsidRPr="00F2416A" w:rsidRDefault="00F2416A" w:rsidP="00F2416A">
            <w:pPr>
              <w:ind w:firstLine="720"/>
              <w:jc w:val="both"/>
              <w:rPr>
                <w:rFonts w:eastAsia="Times New Roman"/>
                <w:color w:val="auto"/>
                <w:sz w:val="22"/>
                <w:szCs w:val="22"/>
                <w:lang w:eastAsia="lv-LV"/>
              </w:rPr>
            </w:pPr>
            <w:r w:rsidRPr="00F2416A">
              <w:rPr>
                <w:rFonts w:eastAsia="Times New Roman"/>
                <w:color w:val="auto"/>
                <w:sz w:val="22"/>
                <w:szCs w:val="22"/>
                <w:lang w:eastAsia="lv-LV"/>
              </w:rPr>
              <w:t>57.4. par psihologiem – atbilstoši normatīvajiem aktiem par psihologu reģistru;</w:t>
            </w:r>
          </w:p>
          <w:p w14:paraId="03E9DCEF" w14:textId="77777777" w:rsidR="00F2416A" w:rsidRPr="00F2416A" w:rsidRDefault="00F2416A" w:rsidP="00F2416A">
            <w:pPr>
              <w:ind w:firstLine="720"/>
              <w:jc w:val="both"/>
              <w:rPr>
                <w:rFonts w:eastAsia="Times New Roman"/>
                <w:color w:val="auto"/>
                <w:sz w:val="22"/>
                <w:szCs w:val="22"/>
                <w:lang w:eastAsia="lv-LV"/>
              </w:rPr>
            </w:pPr>
            <w:r w:rsidRPr="00F2416A">
              <w:rPr>
                <w:rFonts w:eastAsia="Times New Roman"/>
                <w:color w:val="auto"/>
                <w:sz w:val="22"/>
                <w:szCs w:val="22"/>
                <w:lang w:eastAsia="lv-LV"/>
              </w:rPr>
              <w:t xml:space="preserve">57.5. par sistēmas lietotājiem – trīs gadus pēc sistēmas lietotāja tiesību beigām; </w:t>
            </w:r>
          </w:p>
          <w:p w14:paraId="582D2547" w14:textId="3DCD673C" w:rsidR="005B57B8" w:rsidRPr="005B57B8" w:rsidRDefault="00F2416A" w:rsidP="00F2416A">
            <w:pPr>
              <w:ind w:firstLine="720"/>
              <w:jc w:val="both"/>
              <w:rPr>
                <w:rFonts w:eastAsia="Times New Roman"/>
                <w:color w:val="auto"/>
                <w:sz w:val="22"/>
                <w:szCs w:val="22"/>
                <w:lang w:eastAsia="lv-LV"/>
              </w:rPr>
            </w:pPr>
            <w:r w:rsidRPr="00F2416A">
              <w:rPr>
                <w:rFonts w:eastAsia="Times New Roman"/>
                <w:color w:val="auto"/>
                <w:sz w:val="22"/>
                <w:szCs w:val="22"/>
                <w:lang w:eastAsia="lv-LV"/>
              </w:rPr>
              <w:t>57.6. par bērnu uzraudzības pakalpojuma sniedzējiem – piecus gadus pēc bērna uzraudzības pakalpojumu sniedzēja izslēgšanas no Bērnu uzraudzības pakalpojuma sniedzēju reģistra.</w:t>
            </w:r>
          </w:p>
          <w:p w14:paraId="56FC040F" w14:textId="77777777" w:rsidR="005B57B8" w:rsidRPr="005B57B8" w:rsidRDefault="005B57B8" w:rsidP="005B57B8">
            <w:pPr>
              <w:ind w:firstLine="720"/>
              <w:jc w:val="both"/>
              <w:rPr>
                <w:rFonts w:eastAsia="Times New Roman"/>
                <w:color w:val="auto"/>
                <w:sz w:val="22"/>
                <w:szCs w:val="22"/>
                <w:lang w:eastAsia="lv-LV"/>
              </w:rPr>
            </w:pPr>
          </w:p>
          <w:p w14:paraId="1D34A98A"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 xml:space="preserve">58. Pārzinis sistēmā uzkrāto informāciju labo vai sazinās ar informācijas ievadītāju </w:t>
            </w:r>
            <w:r w:rsidRPr="005B57B8">
              <w:rPr>
                <w:rFonts w:eastAsia="Times New Roman"/>
                <w:color w:val="auto"/>
                <w:sz w:val="22"/>
                <w:szCs w:val="22"/>
                <w:lang w:eastAsia="lv-LV"/>
              </w:rPr>
              <w:lastRenderedPageBreak/>
              <w:t>un norāda uz nepieciešamību labot sistēmā uzkrāto informāciju, ja tā ir kļūdaina un par to ir saņemta informācija no informācijas ievadītāja, iesaistītās izglītības iestādes vadītāja vai viņa pilnvarotas personas, vai datu subjekta.</w:t>
            </w:r>
          </w:p>
          <w:p w14:paraId="0858D0CD" w14:textId="77777777" w:rsidR="005B57B8" w:rsidRPr="005B57B8" w:rsidRDefault="005B57B8" w:rsidP="005B57B8">
            <w:pPr>
              <w:ind w:firstLine="720"/>
              <w:jc w:val="both"/>
              <w:rPr>
                <w:rFonts w:eastAsia="Times New Roman"/>
                <w:color w:val="auto"/>
                <w:sz w:val="22"/>
                <w:szCs w:val="22"/>
                <w:lang w:eastAsia="lv-LV"/>
              </w:rPr>
            </w:pPr>
          </w:p>
          <w:p w14:paraId="524F0EC1"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59. Ierakstus var pārvietot no arhīva datubāzes uz aktuālo datubāzi, ja minēto datu apstrāde sistēmas aktuālajā datubāzē izriet no normatīvajiem aktiem.</w:t>
            </w:r>
          </w:p>
          <w:p w14:paraId="3DF5EA7D" w14:textId="77777777" w:rsidR="005B57B8" w:rsidRPr="005B57B8" w:rsidRDefault="005B57B8" w:rsidP="005B57B8">
            <w:pPr>
              <w:ind w:firstLine="720"/>
              <w:jc w:val="both"/>
              <w:rPr>
                <w:rFonts w:eastAsia="Times New Roman"/>
                <w:color w:val="auto"/>
                <w:sz w:val="22"/>
                <w:szCs w:val="22"/>
                <w:lang w:eastAsia="lv-LV"/>
              </w:rPr>
            </w:pPr>
          </w:p>
          <w:p w14:paraId="1E31983A" w14:textId="77777777" w:rsidR="005B57B8" w:rsidRPr="005B57B8" w:rsidRDefault="005B57B8" w:rsidP="005B57B8">
            <w:pPr>
              <w:ind w:firstLine="720"/>
              <w:jc w:val="both"/>
              <w:rPr>
                <w:rFonts w:eastAsia="Times New Roman"/>
                <w:color w:val="auto"/>
                <w:sz w:val="22"/>
                <w:szCs w:val="22"/>
                <w:lang w:eastAsia="lv-LV"/>
              </w:rPr>
            </w:pPr>
            <w:r w:rsidRPr="005B57B8">
              <w:rPr>
                <w:rFonts w:eastAsia="Times New Roman"/>
                <w:color w:val="auto"/>
                <w:sz w:val="22"/>
                <w:szCs w:val="22"/>
                <w:lang w:eastAsia="lv-LV"/>
              </w:rPr>
              <w:t>60. Ja sistēma tiek likvidēta, tajā ievadītos datus turpmākai glabāšanai nodod Latvijas Nacionālajam arhīvam saskaņā ar normatīvajiem aktiem valsts informācijas sistēmu un arhīvu jomā.</w:t>
            </w:r>
          </w:p>
          <w:p w14:paraId="555EA5DC" w14:textId="77777777" w:rsidR="00640507" w:rsidRPr="006C0BE2" w:rsidRDefault="00640507" w:rsidP="00B82AA8">
            <w:pPr>
              <w:rPr>
                <w:color w:val="auto"/>
                <w:sz w:val="22"/>
                <w:szCs w:val="22"/>
              </w:rPr>
            </w:pPr>
          </w:p>
        </w:tc>
      </w:tr>
      <w:tr w:rsidR="005D55DE" w:rsidRPr="006C0BE2" w14:paraId="4A7743FF" w14:textId="77777777" w:rsidTr="0066744D">
        <w:tc>
          <w:tcPr>
            <w:tcW w:w="814" w:type="dxa"/>
            <w:tcBorders>
              <w:top w:val="single" w:sz="6" w:space="0" w:color="000000"/>
              <w:left w:val="single" w:sz="6" w:space="0" w:color="000000"/>
              <w:bottom w:val="single" w:sz="6" w:space="0" w:color="000000"/>
              <w:right w:val="single" w:sz="6" w:space="0" w:color="000000"/>
            </w:tcBorders>
          </w:tcPr>
          <w:p w14:paraId="02A6736A" w14:textId="3EA4CAAF" w:rsidR="005D55DE" w:rsidRPr="006C0BE2" w:rsidRDefault="005D55DE" w:rsidP="00BF735B">
            <w:pPr>
              <w:pStyle w:val="naisc"/>
              <w:numPr>
                <w:ilvl w:val="0"/>
                <w:numId w:val="29"/>
              </w:numPr>
              <w:spacing w:before="0" w:after="0"/>
              <w:rPr>
                <w:color w:val="auto"/>
                <w:sz w:val="22"/>
                <w:szCs w:val="22"/>
              </w:rPr>
            </w:pPr>
          </w:p>
        </w:tc>
        <w:tc>
          <w:tcPr>
            <w:tcW w:w="3714" w:type="dxa"/>
            <w:tcBorders>
              <w:top w:val="single" w:sz="6" w:space="0" w:color="000000"/>
              <w:left w:val="single" w:sz="6" w:space="0" w:color="000000"/>
              <w:bottom w:val="single" w:sz="6" w:space="0" w:color="000000"/>
              <w:right w:val="single" w:sz="6" w:space="0" w:color="000000"/>
            </w:tcBorders>
          </w:tcPr>
          <w:p w14:paraId="46A655F1" w14:textId="1E845217" w:rsidR="005D55DE" w:rsidRPr="006C0BE2" w:rsidRDefault="00DF33CD" w:rsidP="00F075B7">
            <w:pPr>
              <w:pStyle w:val="naisc"/>
              <w:ind w:firstLine="179"/>
              <w:jc w:val="left"/>
              <w:rPr>
                <w:color w:val="auto"/>
                <w:sz w:val="22"/>
                <w:szCs w:val="22"/>
              </w:rPr>
            </w:pPr>
            <w:r w:rsidRPr="006C0BE2">
              <w:rPr>
                <w:color w:val="auto"/>
                <w:sz w:val="22"/>
                <w:szCs w:val="22"/>
              </w:rPr>
              <w:t xml:space="preserve">Noteikumu projekts. </w:t>
            </w:r>
          </w:p>
        </w:tc>
        <w:tc>
          <w:tcPr>
            <w:tcW w:w="3756" w:type="dxa"/>
            <w:tcBorders>
              <w:top w:val="single" w:sz="6" w:space="0" w:color="000000"/>
              <w:left w:val="single" w:sz="6" w:space="0" w:color="000000"/>
              <w:bottom w:val="single" w:sz="6" w:space="0" w:color="000000"/>
              <w:right w:val="single" w:sz="6" w:space="0" w:color="000000"/>
            </w:tcBorders>
          </w:tcPr>
          <w:p w14:paraId="390F15FC" w14:textId="4EFC6A5B" w:rsidR="005D55DE" w:rsidRPr="006C0BE2" w:rsidRDefault="007D44D9" w:rsidP="006C0BE2">
            <w:pPr>
              <w:pStyle w:val="naisc"/>
              <w:spacing w:before="0" w:after="0"/>
              <w:ind w:firstLine="284"/>
              <w:jc w:val="left"/>
              <w:rPr>
                <w:b/>
                <w:color w:val="auto"/>
                <w:sz w:val="22"/>
                <w:szCs w:val="22"/>
              </w:rPr>
            </w:pPr>
            <w:r w:rsidRPr="006C0BE2">
              <w:rPr>
                <w:b/>
                <w:color w:val="auto"/>
                <w:sz w:val="22"/>
                <w:szCs w:val="22"/>
              </w:rPr>
              <w:t>Tieslietu ministrijas 23.01.2019. vēstule Nr.1-9.1/70:</w:t>
            </w:r>
          </w:p>
          <w:p w14:paraId="4C31D745" w14:textId="77777777" w:rsidR="007D44D9" w:rsidRPr="006C0BE2" w:rsidRDefault="007D44D9" w:rsidP="006C0BE2">
            <w:pPr>
              <w:rPr>
                <w:sz w:val="22"/>
                <w:szCs w:val="22"/>
              </w:rPr>
            </w:pPr>
            <w:r w:rsidRPr="006C0BE2">
              <w:rPr>
                <w:sz w:val="22"/>
                <w:szCs w:val="22"/>
              </w:rPr>
              <w:t xml:space="preserve">Projekts paredz, ka sistēmā iekļauj datus par izglītojamo vērtējumiem, izņemot centralizēto eksāmenu rezultātus, visos vispārējās vidējās izglītības mācību priekšmetos, kuri norādīti vispārējās vidējās izglītības dokumentā un profesionālās vidējās izglītības dokumentā, informāciju par Iepriekš sodīto personu izvērtēšanas </w:t>
            </w:r>
            <w:r w:rsidRPr="006C0BE2">
              <w:rPr>
                <w:sz w:val="22"/>
                <w:szCs w:val="22"/>
              </w:rPr>
              <w:lastRenderedPageBreak/>
              <w:t>komisijas pieņemto lēmumu atļaut strādāt par pedagogu (lēmuma veids, datums un numurs). Saskaņā ar projekta 27. punktā paredzēto sistēmas noteikumu 27.</w:t>
            </w:r>
            <w:r w:rsidRPr="006C0BE2">
              <w:rPr>
                <w:sz w:val="22"/>
                <w:szCs w:val="22"/>
                <w:vertAlign w:val="superscript"/>
              </w:rPr>
              <w:t>1</w:t>
            </w:r>
            <w:r w:rsidRPr="006C0BE2">
              <w:rPr>
                <w:sz w:val="22"/>
                <w:szCs w:val="22"/>
              </w:rPr>
              <w:t xml:space="preserve"> punktu pārzinis sistēmā uzkrāto informāciju dzēš vai labo, ja tā ir kļūdaina un par to ir saņemta informācija no ziņu ievadītāja, iesaistītās institūcijas vadītāja vai viņa pilnvarotas personas vai ja pārzinis konstatē, ka informācijas apstrāde sistēmā vairs nav lietderīga. Saskaņā ar Eiropas Parlamenta un Padomes 2016. gada 27. aprīļa Regulas (ES) Nr. 2016/679 par fizisku personu aizsardzību attiecībā uz personas datu apstrādi un šādu datu brīvu apriti un ar ko atceļ Direktīvu 95/46 EK (turpmāk – Regula) 4. panta 1. punktu personas dati ir jebkura informācija, kas attiecas uz identificētu vai identificējamu fizisku personu; identificējama fiziska persona ir tāda, kuru var tieši vai netieši identificēt, jo īpaši atsaucoties uz identifikatoru, piemēram, minētās personas vārdu, uzvārdu, identifikācijas numuru, atrašanās vietas datiem, tiešsaistes identifikatoru vai vienu vai vairākiem minētajai fiziskajai personai raksturīgiem fiziskās, fizioloģiskās, ģenētiskās, garīgās, ekonomiskās, kultūras vai sociālās identitātes faktoriem. Savukārt personas datu apstrāde ir jebkura ar personas datiem </w:t>
            </w:r>
            <w:r w:rsidRPr="006C0BE2">
              <w:rPr>
                <w:sz w:val="22"/>
                <w:szCs w:val="22"/>
              </w:rPr>
              <w:lastRenderedPageBreak/>
              <w:t xml:space="preserve">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 Pārzinim personas datu apstrāde ir jāveic, ievērojot Regulas 6. panta 1. punktā noteikto, proti, personas datu apstrāde ir likumīga tikai tādā apmērā un tikai tad, ja ir piemērojams vismaz viens no šajā pantā minētajiem pamatojumiem: a) datu subjekts ir devis piekrišanu savu personas datu apstrādei vienam vai vairākiem konkrētiem nolūkiem; b) apstrāde ir vajadzīga līguma, kura līgumslēdzēja puse ir datu subjekts, izpildei vai pasākumu veikšanai pēc datu subjekta pieprasījuma pirms līguma noslēgšanas; c) apstrāde ir vajadzīga, lai izpildītu uz pārzini attiecināmu juridisku pienākumu; d) apstrāde ir vajadzīga, lai aizsargātu datu subjekta vai citas fiziskas personas vitālas intereses; e) apstrāde ir vajadzīga, lai izpildītu uzdevumu, ko veic sabiedrības interesēs vai īstenojot pārzinim likumīgi piešķirtās oficiālās pilnvaras; f) apstrāde ir vajadzīga </w:t>
            </w:r>
            <w:r w:rsidRPr="006C0BE2">
              <w:rPr>
                <w:sz w:val="22"/>
                <w:szCs w:val="22"/>
              </w:rPr>
              <w:lastRenderedPageBreak/>
              <w:t xml:space="preserve">pārziņa vai trešās personas leģitīmo interešu ievērošanai, izņemot, ja datu subjekta intereses vai pamattiesības un pamatbrīvības, kurām nepieciešama personas datu aizsardzība, ir svarīgākas par šādām interesēm, jo īpaši, ja datu subjekts ir bērns. Tātad, jebkurai personas datu apstrādei ir jābūt atbilstošam tiesiskam pamatam. Papildus tiesiskā pamata nodrošināšanai pārzinim ir jāievēro Regulā noteiktie datu apstrādes pamatprincipi, piemēram, Regulas 5. panta 1. punkta a) un b) apakšpunkts, kas noteic, ka dati tiek apstrādāti likumīgi, godprātīgi un datu subjektam pārredzamā veidā, kā arī dati tiek vākti konkrētos, skaidros un leģitīmos nolūkos, t.i., jebkurai personas datu apstrādei ir jābūt tiesiskam pamatam. Savukārt pārzinim, veicot personas datu apstrādi, ir jānodrošina godprātīga attieksme pret personas datiem. Godprātības princips būtībā ietver arī visus pārējos principus (likumīgumu, pārredzamību, nolūka ierobežojumu, datu minimizēšanu, precizitāti, glabāšanas ierobežojumu, integritāti un konfidencialitāti, pārskata atbildību, jo tie visi ir vērsti uz to, lai pārzinis nodrošinātu godīgu attieksmi pret datu subjektu – personu, kuras dati tiek apstrādāti). Jebkurai datu vākšanai un glabāšanai (kā jebkurai cita veida apstrādei) ir nepieciešams tiesisks </w:t>
            </w:r>
            <w:r w:rsidRPr="006C0BE2">
              <w:rPr>
                <w:sz w:val="22"/>
                <w:szCs w:val="22"/>
              </w:rPr>
              <w:lastRenderedPageBreak/>
              <w:t>pamats un mērķis. Turklāt, apstrādājot personu datus, ir jāvērtē, vai netiek apstrādāts lielāks daudzums personas datu nekā nepieciešams. Regula paredz, ka, ja datu apstrādes juridiskais pamatojums ir paredzēts Regulas 6. panta 1. punkta c) vai e) apakšpunktā (personu datu apstrāde ir nepieciešana, lai izpildītu uz pārzini attiecināmu juridisku pienākumu vai uzdevumu, ko veic sabiedrības interesēs vai īstenojot pārzinim likumīgi piešķirtās pilnvaras), tad atbilstoši Regulas 6. panta 3. punktam tiesību aktā ir jāparedz konkrēti fizisko personu datu apstrādes nolūki, tajā ir jānorāda vispārēji nosacījumi, kas reglamentē pārziņa īstenotu apstrādes likumību saskaņā ar Regulas 6. panta 1. punktu. Turklāt tiesību aktā jāparedz apstrādājamo datu veidi, attiecīgie datu subjekti, vienības, kurām personas dati var tikt izpausti, un mērķi, kādiem tie var tikt izpausti, apstrādes nolūka ierobežojumi, glabāšanas termiņi un apstrādes darbības un apstrādes procedūras, tostarp pasākumi, lai nodrošinātu likumīgu un godprātīgu apstrādi, piemēram, citās konkrētās datu apstrādes situācijās, kas paredzētas Regulas IX nodaļā.</w:t>
            </w:r>
          </w:p>
          <w:p w14:paraId="2F1C5E6A" w14:textId="77777777" w:rsidR="007D44D9" w:rsidRPr="006C0BE2" w:rsidRDefault="007D44D9" w:rsidP="006C0BE2">
            <w:pPr>
              <w:ind w:firstLine="720"/>
              <w:rPr>
                <w:sz w:val="22"/>
                <w:szCs w:val="22"/>
              </w:rPr>
            </w:pPr>
            <w:r w:rsidRPr="006C0BE2">
              <w:rPr>
                <w:sz w:val="22"/>
                <w:szCs w:val="22"/>
              </w:rPr>
              <w:t xml:space="preserve">Eiropas Savienības vai dalībvalsts tiesību aktiem ir jāatbilst sabiedrības interešu mērķim un </w:t>
            </w:r>
            <w:r w:rsidRPr="006C0BE2">
              <w:rPr>
                <w:sz w:val="22"/>
                <w:szCs w:val="22"/>
              </w:rPr>
              <w:lastRenderedPageBreak/>
              <w:t>jebkuram personas tiesību ierobežojumam ir jābūt samērīgam ar izvirzīto leģitīmo mērķi, proti, veicot datu apstrādes nepieciešamības analīzi, ir jāspēj pamatot to, ka šāda datu apstrāde ir nepieciešama tieši šī mērķa sasniegšanai un ka, apstrādājot mazāku datu apjomu, attiecīgo mērķi nav iespējams sasniegt. Papildus norādām, ka, piemērojot tiesību normas, jebkurai personai jābūt iespējai skaidri un nepārprotami saprast attiecīgajam mērķim iegūto datu apstrādes, nodošanas, glabāšanas un iznīcināšanas kārtību saskaņā ar Regulas 6. panta nosacījumiem.</w:t>
            </w:r>
          </w:p>
          <w:p w14:paraId="6E5ED502" w14:textId="77777777" w:rsidR="007D44D9" w:rsidRPr="006C0BE2" w:rsidRDefault="007D44D9" w:rsidP="006C0BE2">
            <w:pPr>
              <w:ind w:firstLine="720"/>
              <w:rPr>
                <w:sz w:val="22"/>
                <w:szCs w:val="22"/>
              </w:rPr>
            </w:pPr>
            <w:r w:rsidRPr="006C0BE2">
              <w:rPr>
                <w:sz w:val="22"/>
                <w:szCs w:val="22"/>
                <w:u w:val="single"/>
              </w:rPr>
              <w:t xml:space="preserve">Pamatojoties uz minēto, anotāciju ir nepieciešams papildināt ar atbilstošu personas datu veidu apstrādes samērīguma detalizētu analīzi; norādot attiecīgos datu subjektus; vienības, kurām personas dati var tikt izpausti un mērķus, kādiem tie var tikt izpausti; apstrādes nolūka ierobežojumus; glabāšanas termiņus un apstrādes darbības un apstrādes procedūras, tostarp pasākumus, lai nodrošinātu likumīgu un godprātīgu apstrādi, </w:t>
            </w:r>
            <w:r w:rsidRPr="006C0BE2">
              <w:rPr>
                <w:sz w:val="22"/>
                <w:szCs w:val="22"/>
              </w:rPr>
              <w:t>piemēram, citās konkrētās datu apstrādes situācijās, kas paredzētas Regulas IX nodaļā.</w:t>
            </w:r>
          </w:p>
          <w:p w14:paraId="034FED72" w14:textId="77777777" w:rsidR="007D44D9" w:rsidRPr="006C0BE2" w:rsidRDefault="007D44D9" w:rsidP="006C0BE2">
            <w:pPr>
              <w:ind w:firstLine="720"/>
              <w:rPr>
                <w:sz w:val="22"/>
                <w:szCs w:val="22"/>
              </w:rPr>
            </w:pPr>
            <w:r w:rsidRPr="006C0BE2">
              <w:rPr>
                <w:sz w:val="22"/>
                <w:szCs w:val="22"/>
              </w:rPr>
              <w:t xml:space="preserve">Papildus minētajam ierosinām veikt sistēmas noteikumu pārskatīšanu, ņemot vērā Ministru kabineta </w:t>
            </w:r>
            <w:r w:rsidRPr="006C0BE2">
              <w:rPr>
                <w:sz w:val="22"/>
                <w:szCs w:val="22"/>
              </w:rPr>
              <w:lastRenderedPageBreak/>
              <w:t>2018. gada 6. marta protokollēmuma "Likumprojekts "Personas datu apstrādes likums"" (prot. Nr. 14 40. §) 3. punktā doto uzdevumu visām ministrijām  izvērtēt, vai attiecīgās nozares normatīvie akti, kas paredz fizisko personu datu apstrādi, atbilst Regulas prasībām, un, ja nepieciešams, izstrādāt normatīvo aktu projektus un noteiktā kārtībā iesniegt tos izskatīšanai Ministru kabinetā.</w:t>
            </w:r>
          </w:p>
          <w:p w14:paraId="0ADBE5A1" w14:textId="6C226780" w:rsidR="00F16893" w:rsidRPr="006C0BE2" w:rsidRDefault="00F16893" w:rsidP="006C0BE2">
            <w:pPr>
              <w:rPr>
                <w:b/>
                <w:sz w:val="22"/>
                <w:szCs w:val="22"/>
              </w:rPr>
            </w:pPr>
            <w:r w:rsidRPr="006C0BE2">
              <w:rPr>
                <w:b/>
                <w:sz w:val="22"/>
                <w:szCs w:val="22"/>
              </w:rPr>
              <w:t xml:space="preserve">Tieslietu ministrijas 13.09.2019. </w:t>
            </w:r>
            <w:r w:rsidR="00D53C1A" w:rsidRPr="006C0BE2">
              <w:rPr>
                <w:b/>
                <w:sz w:val="22"/>
                <w:szCs w:val="22"/>
              </w:rPr>
              <w:t>elektroniskā</w:t>
            </w:r>
            <w:r w:rsidRPr="006C0BE2">
              <w:rPr>
                <w:b/>
                <w:sz w:val="22"/>
                <w:szCs w:val="22"/>
              </w:rPr>
              <w:t xml:space="preserve"> pasta vēstule:</w:t>
            </w:r>
          </w:p>
          <w:p w14:paraId="0981A705" w14:textId="77777777" w:rsidR="00F16893" w:rsidRPr="006C0BE2" w:rsidRDefault="00F16893" w:rsidP="006C0BE2">
            <w:pPr>
              <w:shd w:val="clear" w:color="auto" w:fill="FFFFFF"/>
              <w:ind w:firstLine="720"/>
              <w:rPr>
                <w:rFonts w:ascii="Segoe UI" w:eastAsia="Times New Roman" w:hAnsi="Segoe UI" w:cs="Segoe UI"/>
                <w:color w:val="212121"/>
                <w:sz w:val="22"/>
                <w:szCs w:val="22"/>
                <w:lang w:eastAsia="en-GB"/>
              </w:rPr>
            </w:pPr>
            <w:r w:rsidRPr="006C0BE2">
              <w:rPr>
                <w:rFonts w:eastAsia="Times New Roman"/>
                <w:color w:val="212121"/>
                <w:sz w:val="22"/>
                <w:szCs w:val="22"/>
                <w:lang w:eastAsia="en-GB"/>
              </w:rPr>
              <w:t xml:space="preserve">Noteikumu projekta 7. punktā ietvertais Ministru kabineta 2010. gada 17. augusta noteikumu Nr. 788 "Valsts izglītības informācijas sistēmas saturs, uzturēšanas un aktualizācijas kārtība" (turpmāk – sistēmas noteikumi) 8.15. apakšpunkts paredz, ka par izglītojamo (izņemot izglītojamo augstākās izglītības programmā un pieaugušo neformālās izglītības iestādē) Valsts izglītības informācijas sistēmā iekļauj vērtējumus, izņemot centralizēto eksāmenu rezultātus, visos vispārējās izglītības mācību priekšmetos, kuri norādīti vispārējās vidējās izglītības dokumentā un profesionālās vidējās izglītības dokumentā. No anotācijas I sadaļas 2. punkta ir secināms, ka minētās ziņas ir nepieciešamas augstākās izglītības iestādēm uzņemšanas procesa elektroniskai </w:t>
            </w:r>
            <w:r w:rsidRPr="006C0BE2">
              <w:rPr>
                <w:rFonts w:eastAsia="Times New Roman"/>
                <w:color w:val="212121"/>
                <w:sz w:val="22"/>
                <w:szCs w:val="22"/>
                <w:lang w:eastAsia="en-GB"/>
              </w:rPr>
              <w:lastRenderedPageBreak/>
              <w:t>nodrošināšanai, turklāt "augstākās izglītības iestādēm tiks nodoti dati tikai par tiem vidējās izglītības programmu beidzējiem, kuri autorizēsies e-pakalpojuma veikšanai, kā arī dos skaidru piekrišanu šādu datu nodošanai augstākās izglītības iestādēm". Papildus minētajam anotācijā ir norādīts, ka projekta 7. punktā ietvertajā sistēmas noteikumu 8.15. apakšpunktā minētā informācija ir nepieciešama Izglītības un zinātnes ministrijai arī Ministru kabineta 2018. gada 11. septembra noteikumos Nr. 583 “Kritēriji un kārtība, kādā valsts piedalās vispārējās izglītības iestāžu pedagogu darba samaksas finansēšanā vidējās izglītības pakāpē” (turpmāk – noteikumi Nr. 583) noteikto funkciju veikšanai. Kā pamatojums datu glabāšanai 75 gadus ir minēts tas, ka personai nepastāv ierobežojumi uzsākt studijas augstākās izglītības iestādēs jebkurā vecumā, kā arī minētie dati var tikt izmantoti izglītības dokumenta pielikuma dublikāta izgatavošanai.</w:t>
            </w:r>
          </w:p>
          <w:p w14:paraId="763BCD60" w14:textId="4DF10EB5" w:rsidR="00F16893" w:rsidRPr="006C0BE2" w:rsidRDefault="00F16893" w:rsidP="006C0BE2">
            <w:pPr>
              <w:ind w:firstLine="720"/>
              <w:rPr>
                <w:sz w:val="22"/>
                <w:szCs w:val="22"/>
              </w:rPr>
            </w:pPr>
            <w:r w:rsidRPr="006C0BE2">
              <w:rPr>
                <w:rFonts w:eastAsia="Times New Roman"/>
                <w:color w:val="212121"/>
                <w:sz w:val="22"/>
                <w:szCs w:val="22"/>
                <w:lang w:eastAsia="en-GB"/>
              </w:rPr>
              <w:t xml:space="preserve">Tieslietu ministrija 2019. gada 23. janvāra vēstules Nr. 1-9.1/70 10. punktā lūdza papildināt anotāciju ar atbilstošu personas datu veidu apstrādes samērīguma detalizētu analīzi. Satversmes tiesas prakse norāda uz to ka, izvērtējot vai labums, ko iegūst sabiedrība, ir lielāks par aizskartās </w:t>
            </w:r>
            <w:r w:rsidRPr="006C0BE2">
              <w:rPr>
                <w:rFonts w:eastAsia="Times New Roman"/>
                <w:color w:val="212121"/>
                <w:sz w:val="22"/>
                <w:szCs w:val="22"/>
                <w:lang w:eastAsia="en-GB"/>
              </w:rPr>
              <w:lastRenderedPageBreak/>
              <w:t>personas tiesību ierobežojumu, ir jāanalizē, vadoties no sekojošiem datu aizsardzības principiem: tiesiskums, taisnīgums, minimalitāte un anonimitāte (</w:t>
            </w:r>
            <w:r w:rsidRPr="006C0BE2">
              <w:rPr>
                <w:rFonts w:eastAsia="Times New Roman"/>
                <w:i/>
                <w:iCs/>
                <w:color w:val="212121"/>
                <w:sz w:val="22"/>
                <w:szCs w:val="22"/>
                <w:lang w:eastAsia="en-GB"/>
              </w:rPr>
              <w:t>Satversmes tiesas 2018. gada 11. oktobra sprieduma lietā Nr. 2017-30-01 18. punkts</w:t>
            </w:r>
            <w:r w:rsidRPr="006C0BE2">
              <w:rPr>
                <w:rFonts w:eastAsia="Times New Roman"/>
                <w:color w:val="212121"/>
                <w:sz w:val="22"/>
                <w:szCs w:val="22"/>
                <w:lang w:eastAsia="en-GB"/>
              </w:rPr>
              <w:t>). No anotācijā sniegtā skaidrojuma izriet, ka par izglītojamo Valsts izglītības informācijas sistēmā iekļautos vērtējumus varēs izmantot tikai ar datu subjekta piekrišanu, šos datus varēs izmantot izglītības dokumenta pielikuma dublikāta izgatavošanai, turklāt šie dati tiks glabāti 75 gadus. Lūdzam anotācijā skaidrot, vai nav citi personas tiesības mazāk ierobežojoši veidi, kā sasniegt minētos mērķus. Papildus lūdzam skaidrot, kāpēc datus ir plānots glabāt tieši 75 gadus. Vienlaikus lūdzam anotācijā svītrot atsauci uz noteikumiem Nr. 583, jo sistēmas noteikumi neparedz datu apstrādi noteikumos Nr. 583 noteikto funkciju veikšanai.</w:t>
            </w:r>
          </w:p>
        </w:tc>
        <w:tc>
          <w:tcPr>
            <w:tcW w:w="3332" w:type="dxa"/>
            <w:tcBorders>
              <w:top w:val="single" w:sz="6" w:space="0" w:color="000000"/>
              <w:left w:val="single" w:sz="6" w:space="0" w:color="000000"/>
              <w:bottom w:val="single" w:sz="6" w:space="0" w:color="000000"/>
              <w:right w:val="single" w:sz="6" w:space="0" w:color="000000"/>
            </w:tcBorders>
          </w:tcPr>
          <w:p w14:paraId="3B76316A" w14:textId="77777777" w:rsidR="00DF33CD" w:rsidRPr="006C0BE2" w:rsidRDefault="00DF33CD" w:rsidP="00DF33CD">
            <w:pPr>
              <w:pStyle w:val="naisc"/>
              <w:spacing w:before="0" w:after="0"/>
              <w:rPr>
                <w:b/>
                <w:color w:val="auto"/>
                <w:sz w:val="22"/>
                <w:szCs w:val="22"/>
              </w:rPr>
            </w:pPr>
            <w:r w:rsidRPr="006C0BE2">
              <w:rPr>
                <w:b/>
                <w:color w:val="auto"/>
                <w:sz w:val="22"/>
                <w:szCs w:val="22"/>
              </w:rPr>
              <w:lastRenderedPageBreak/>
              <w:t>Ņemts vērā.</w:t>
            </w:r>
          </w:p>
          <w:p w14:paraId="6F42D003" w14:textId="374799F0" w:rsidR="005D55DE" w:rsidRPr="006C0BE2" w:rsidRDefault="00DF33CD" w:rsidP="00DF33CD">
            <w:pPr>
              <w:pStyle w:val="naisc"/>
              <w:spacing w:before="0" w:after="0"/>
              <w:rPr>
                <w:b/>
                <w:color w:val="auto"/>
                <w:sz w:val="22"/>
                <w:szCs w:val="22"/>
              </w:rPr>
            </w:pPr>
            <w:r w:rsidRPr="006C0BE2">
              <w:rPr>
                <w:color w:val="auto"/>
                <w:sz w:val="22"/>
                <w:szCs w:val="22"/>
              </w:rPr>
              <w:t>Papildināta anotācija.</w:t>
            </w:r>
          </w:p>
        </w:tc>
        <w:tc>
          <w:tcPr>
            <w:tcW w:w="3260" w:type="dxa"/>
            <w:tcBorders>
              <w:top w:val="single" w:sz="4" w:space="0" w:color="auto"/>
              <w:left w:val="single" w:sz="4" w:space="0" w:color="auto"/>
              <w:bottom w:val="single" w:sz="4" w:space="0" w:color="auto"/>
            </w:tcBorders>
          </w:tcPr>
          <w:p w14:paraId="7132F1E8" w14:textId="6EF94B6A" w:rsidR="005D55DE" w:rsidRPr="006C0BE2" w:rsidRDefault="00235D77" w:rsidP="00235D77">
            <w:pPr>
              <w:rPr>
                <w:color w:val="auto"/>
                <w:sz w:val="22"/>
                <w:szCs w:val="22"/>
              </w:rPr>
            </w:pPr>
            <w:r>
              <w:rPr>
                <w:color w:val="auto"/>
                <w:sz w:val="22"/>
                <w:szCs w:val="22"/>
              </w:rPr>
              <w:t>Papildināts</w:t>
            </w:r>
            <w:r w:rsidR="00B82AA8" w:rsidRPr="006C0BE2">
              <w:rPr>
                <w:color w:val="auto"/>
                <w:sz w:val="22"/>
                <w:szCs w:val="22"/>
              </w:rPr>
              <w:t xml:space="preserve"> anotācija</w:t>
            </w:r>
            <w:r>
              <w:rPr>
                <w:color w:val="auto"/>
                <w:sz w:val="22"/>
                <w:szCs w:val="22"/>
              </w:rPr>
              <w:t>s</w:t>
            </w:r>
            <w:r w:rsidR="00B82AA8" w:rsidRPr="006C0BE2">
              <w:rPr>
                <w:color w:val="auto"/>
                <w:sz w:val="22"/>
                <w:szCs w:val="22"/>
              </w:rPr>
              <w:t xml:space="preserve"> I. sadaļas, 2. punkts.</w:t>
            </w:r>
            <w:r w:rsidR="009A4761" w:rsidRPr="006C0BE2">
              <w:rPr>
                <w:color w:val="auto"/>
                <w:sz w:val="22"/>
                <w:szCs w:val="22"/>
              </w:rPr>
              <w:t xml:space="preserve"> Pievienota atsauce uz </w:t>
            </w:r>
            <w:r w:rsidR="009A4761" w:rsidRPr="006C0BE2">
              <w:rPr>
                <w:sz w:val="22"/>
                <w:szCs w:val="22"/>
              </w:rPr>
              <w:t>Ministru kabineta 2018. gada 13. novembra noteikumiem Nr.690 “Noteikumi par personas darba vai dienesta gaitu un izglītību apliecinošiem dokumentiem, kuriem ir arhīviska vērtība, un to glabāšanas termiņiem”, kuros noteikts ka datiem par personas izglītības gaitu ir arhīviska vērt</w:t>
            </w:r>
            <w:r w:rsidR="00A467E7" w:rsidRPr="006C0BE2">
              <w:rPr>
                <w:sz w:val="22"/>
                <w:szCs w:val="22"/>
              </w:rPr>
              <w:t xml:space="preserve">ība </w:t>
            </w:r>
            <w:r w:rsidR="00A467E7" w:rsidRPr="006C0BE2">
              <w:rPr>
                <w:sz w:val="22"/>
                <w:szCs w:val="22"/>
              </w:rPr>
              <w:lastRenderedPageBreak/>
              <w:t xml:space="preserve">un tie glabājami 75 gadus. </w:t>
            </w:r>
          </w:p>
        </w:tc>
      </w:tr>
      <w:tr w:rsidR="001C6E7D" w:rsidRPr="006C0BE2" w14:paraId="0A58F91E" w14:textId="77777777" w:rsidTr="0066744D">
        <w:tc>
          <w:tcPr>
            <w:tcW w:w="814" w:type="dxa"/>
            <w:tcBorders>
              <w:top w:val="single" w:sz="6" w:space="0" w:color="000000"/>
              <w:left w:val="single" w:sz="6" w:space="0" w:color="000000"/>
              <w:bottom w:val="single" w:sz="6" w:space="0" w:color="000000"/>
              <w:right w:val="single" w:sz="6" w:space="0" w:color="000000"/>
            </w:tcBorders>
          </w:tcPr>
          <w:p w14:paraId="5DEFB502" w14:textId="77777777" w:rsidR="001C6E7D" w:rsidRDefault="001C6E7D" w:rsidP="00BF735B">
            <w:pPr>
              <w:pStyle w:val="naisc"/>
              <w:numPr>
                <w:ilvl w:val="0"/>
                <w:numId w:val="29"/>
              </w:numPr>
              <w:spacing w:before="0" w:after="0"/>
              <w:rPr>
                <w:color w:val="auto"/>
                <w:sz w:val="22"/>
                <w:szCs w:val="22"/>
              </w:rPr>
            </w:pPr>
          </w:p>
        </w:tc>
        <w:tc>
          <w:tcPr>
            <w:tcW w:w="3714" w:type="dxa"/>
            <w:tcBorders>
              <w:top w:val="single" w:sz="6" w:space="0" w:color="000000"/>
              <w:left w:val="single" w:sz="6" w:space="0" w:color="000000"/>
              <w:bottom w:val="single" w:sz="6" w:space="0" w:color="000000"/>
              <w:right w:val="single" w:sz="6" w:space="0" w:color="000000"/>
            </w:tcBorders>
          </w:tcPr>
          <w:p w14:paraId="053A36E9" w14:textId="77777777" w:rsidR="001C6E7D" w:rsidRPr="001C6E7D" w:rsidRDefault="001C6E7D" w:rsidP="001C6E7D">
            <w:pPr>
              <w:ind w:firstLine="720"/>
              <w:jc w:val="both"/>
              <w:rPr>
                <w:rFonts w:eastAsia="Times New Roman"/>
                <w:color w:val="auto"/>
                <w:sz w:val="22"/>
                <w:szCs w:val="22"/>
                <w:lang w:eastAsia="lv-LV"/>
              </w:rPr>
            </w:pPr>
            <w:r w:rsidRPr="001C6E7D">
              <w:rPr>
                <w:rFonts w:eastAsia="Times New Roman"/>
                <w:color w:val="auto"/>
                <w:sz w:val="22"/>
                <w:szCs w:val="22"/>
                <w:lang w:eastAsia="lv-LV"/>
              </w:rPr>
              <w:t>55. Uz sistēmas arhīva datubāzi sistēma automātiski pārvieto šādus datus:</w:t>
            </w:r>
          </w:p>
          <w:p w14:paraId="255945A4" w14:textId="77777777" w:rsidR="001C6E7D" w:rsidRPr="001C6E7D" w:rsidRDefault="001C6E7D" w:rsidP="001C6E7D">
            <w:pPr>
              <w:ind w:firstLine="720"/>
              <w:jc w:val="both"/>
              <w:rPr>
                <w:rFonts w:eastAsia="Times New Roman"/>
                <w:color w:val="auto"/>
                <w:sz w:val="22"/>
                <w:szCs w:val="22"/>
                <w:lang w:eastAsia="lv-LV"/>
              </w:rPr>
            </w:pPr>
            <w:r w:rsidRPr="001C6E7D">
              <w:rPr>
                <w:rFonts w:eastAsia="Times New Roman"/>
                <w:color w:val="auto"/>
                <w:sz w:val="22"/>
                <w:szCs w:val="22"/>
                <w:lang w:eastAsia="lv-LV"/>
              </w:rPr>
              <w:t xml:space="preserve">55.1. par izglītojamajiem (izņemot studējošos augstākās izglītības programmās), izņemot datus par personai izsniegtajiem izglītības dokumentiem atbilstoši šo noteikumu 11.27., 11.29., 11.30. un 11.31. </w:t>
            </w:r>
            <w:r w:rsidRPr="001C6E7D">
              <w:rPr>
                <w:rFonts w:eastAsia="Times New Roman"/>
                <w:color w:val="auto"/>
                <w:sz w:val="22"/>
                <w:szCs w:val="22"/>
                <w:lang w:eastAsia="lv-LV"/>
              </w:rPr>
              <w:lastRenderedPageBreak/>
              <w:t>apakšpunktam un 19. punktam – trīs gadus pēc izglītojamā statusa beigām;</w:t>
            </w:r>
          </w:p>
          <w:p w14:paraId="6CD160E1" w14:textId="77777777" w:rsidR="001C6E7D" w:rsidRPr="001C6E7D" w:rsidRDefault="001C6E7D" w:rsidP="001C6E7D">
            <w:pPr>
              <w:ind w:firstLine="720"/>
              <w:jc w:val="both"/>
              <w:rPr>
                <w:rFonts w:eastAsia="Times New Roman"/>
                <w:color w:val="auto"/>
                <w:sz w:val="22"/>
                <w:szCs w:val="22"/>
                <w:lang w:eastAsia="lv-LV"/>
              </w:rPr>
            </w:pPr>
            <w:r w:rsidRPr="001C6E7D">
              <w:rPr>
                <w:rFonts w:eastAsia="Times New Roman"/>
                <w:color w:val="auto"/>
                <w:sz w:val="22"/>
                <w:szCs w:val="22"/>
                <w:lang w:eastAsia="lv-LV"/>
              </w:rPr>
              <w:t>55.2. par studējošajiem, izņemot datus par personai izsniegtajiem izglītības dokumentiem atbilstoši šo noteikumu 19. punktam – trīs gadus pēc izglītojamā statusa beigām;</w:t>
            </w:r>
          </w:p>
          <w:p w14:paraId="377E8985" w14:textId="77777777" w:rsidR="001C6E7D" w:rsidRPr="001C6E7D" w:rsidRDefault="001C6E7D" w:rsidP="001C6E7D">
            <w:pPr>
              <w:ind w:firstLine="720"/>
              <w:jc w:val="both"/>
              <w:rPr>
                <w:rFonts w:eastAsia="Times New Roman"/>
                <w:color w:val="auto"/>
                <w:sz w:val="22"/>
                <w:szCs w:val="22"/>
                <w:lang w:eastAsia="lv-LV"/>
              </w:rPr>
            </w:pPr>
            <w:r w:rsidRPr="001C6E7D">
              <w:rPr>
                <w:rFonts w:eastAsia="Times New Roman"/>
                <w:color w:val="auto"/>
                <w:sz w:val="22"/>
                <w:szCs w:val="22"/>
                <w:lang w:eastAsia="lv-LV"/>
              </w:rPr>
              <w:t>55.3. par pretendentu uzņemšanai izglītības iestādē – pēc pretendenta uzņemšanas izglītības iestādē vai pretendenta statusa izbeigšanas;</w:t>
            </w:r>
          </w:p>
          <w:p w14:paraId="0C6E733C" w14:textId="77777777" w:rsidR="001C6E7D" w:rsidRPr="001C6E7D" w:rsidRDefault="001C6E7D" w:rsidP="001C6E7D">
            <w:pPr>
              <w:ind w:firstLine="720"/>
              <w:jc w:val="both"/>
              <w:rPr>
                <w:rFonts w:eastAsia="Times New Roman"/>
                <w:color w:val="auto"/>
                <w:sz w:val="22"/>
                <w:szCs w:val="22"/>
                <w:lang w:eastAsia="lv-LV"/>
              </w:rPr>
            </w:pPr>
            <w:r w:rsidRPr="001C6E7D">
              <w:rPr>
                <w:rFonts w:eastAsia="Times New Roman"/>
                <w:color w:val="auto"/>
                <w:sz w:val="22"/>
                <w:szCs w:val="22"/>
                <w:lang w:eastAsia="lv-LV"/>
              </w:rPr>
              <w:t>55.4. par eksāmenu kārtotāju, izņemot datus par personai izsniegtajiem izglītības dokumentiem atbilstoši šo noteikumu 19. punktam – trīs mēnešus pēc eksāmenu kārtotāja statusa beigām;</w:t>
            </w:r>
          </w:p>
          <w:p w14:paraId="044775F4" w14:textId="77777777" w:rsidR="001C6E7D" w:rsidRPr="001C6E7D" w:rsidRDefault="001C6E7D" w:rsidP="001C6E7D">
            <w:pPr>
              <w:ind w:firstLine="720"/>
              <w:jc w:val="both"/>
              <w:rPr>
                <w:rFonts w:eastAsia="Times New Roman"/>
                <w:color w:val="auto"/>
                <w:sz w:val="22"/>
                <w:szCs w:val="22"/>
                <w:lang w:eastAsia="lv-LV"/>
              </w:rPr>
            </w:pPr>
          </w:p>
          <w:p w14:paraId="4484CB1C" w14:textId="77777777" w:rsidR="001C6E7D" w:rsidRPr="001C6E7D" w:rsidRDefault="001C6E7D" w:rsidP="001C6E7D">
            <w:pPr>
              <w:ind w:firstLine="720"/>
              <w:jc w:val="both"/>
              <w:rPr>
                <w:rFonts w:eastAsia="Times New Roman"/>
                <w:color w:val="auto"/>
                <w:sz w:val="22"/>
                <w:szCs w:val="22"/>
                <w:lang w:eastAsia="lv-LV"/>
              </w:rPr>
            </w:pPr>
          </w:p>
          <w:p w14:paraId="3570D73A" w14:textId="77777777" w:rsidR="001C6E7D" w:rsidRPr="001C6E7D" w:rsidRDefault="001C6E7D" w:rsidP="001C6E7D">
            <w:pPr>
              <w:ind w:firstLine="720"/>
              <w:jc w:val="both"/>
              <w:rPr>
                <w:rFonts w:eastAsia="Times New Roman"/>
                <w:color w:val="auto"/>
                <w:sz w:val="22"/>
                <w:szCs w:val="22"/>
                <w:lang w:eastAsia="lv-LV"/>
              </w:rPr>
            </w:pPr>
            <w:r w:rsidRPr="001C6E7D">
              <w:rPr>
                <w:rFonts w:eastAsia="Times New Roman"/>
                <w:color w:val="auto"/>
                <w:sz w:val="22"/>
                <w:szCs w:val="22"/>
                <w:lang w:eastAsia="lv-LV"/>
              </w:rPr>
              <w:t>55.5. par pedagogu (izņemot privātpraksē strādājošu pedagogu), izņemot datus par personai izsniegtajiem izglītības dokumentiem atbilstoši šo noteikumu 19. punktam – divus gadus pēc pedagoga darba tiesisko attiecību beigām;</w:t>
            </w:r>
          </w:p>
          <w:p w14:paraId="44FD8EAE" w14:textId="77777777" w:rsidR="001C6E7D" w:rsidRPr="001C6E7D" w:rsidRDefault="001C6E7D" w:rsidP="001C6E7D">
            <w:pPr>
              <w:ind w:firstLine="720"/>
              <w:jc w:val="both"/>
              <w:rPr>
                <w:rFonts w:eastAsia="Times New Roman"/>
                <w:color w:val="auto"/>
                <w:sz w:val="22"/>
                <w:szCs w:val="22"/>
                <w:lang w:eastAsia="lv-LV"/>
              </w:rPr>
            </w:pPr>
            <w:r w:rsidRPr="001C6E7D">
              <w:rPr>
                <w:rFonts w:eastAsia="Times New Roman"/>
                <w:color w:val="auto"/>
                <w:sz w:val="22"/>
                <w:szCs w:val="22"/>
                <w:lang w:eastAsia="lv-LV"/>
              </w:rPr>
              <w:t>55.6. par izglītības iestādes tehnisko personālu – 10 darbdienu laikā pēc tehniskā personāla darba tiesisko attiecību beigām;</w:t>
            </w:r>
          </w:p>
          <w:p w14:paraId="4E579568" w14:textId="77777777" w:rsidR="001C6E7D" w:rsidRPr="001C6E7D" w:rsidRDefault="001C6E7D" w:rsidP="001C6E7D">
            <w:pPr>
              <w:ind w:firstLine="720"/>
              <w:jc w:val="both"/>
              <w:rPr>
                <w:rFonts w:eastAsia="Times New Roman"/>
                <w:color w:val="auto"/>
                <w:sz w:val="22"/>
                <w:szCs w:val="22"/>
                <w:lang w:eastAsia="lv-LV"/>
              </w:rPr>
            </w:pPr>
            <w:r w:rsidRPr="001C6E7D">
              <w:rPr>
                <w:rFonts w:eastAsia="Times New Roman"/>
                <w:color w:val="auto"/>
                <w:sz w:val="22"/>
                <w:szCs w:val="22"/>
                <w:lang w:eastAsia="lv-LV"/>
              </w:rPr>
              <w:t xml:space="preserve">55.7. par privātpraksē strādājošu pedagogu vai psihologu, </w:t>
            </w:r>
            <w:r w:rsidRPr="001C6E7D">
              <w:rPr>
                <w:rFonts w:eastAsia="Times New Roman"/>
                <w:color w:val="auto"/>
                <w:sz w:val="22"/>
                <w:szCs w:val="22"/>
                <w:lang w:eastAsia="lv-LV"/>
              </w:rPr>
              <w:lastRenderedPageBreak/>
              <w:t>izņemot datus par personai izsniegtajiem izglītības dokumentiem atbilstoši šo noteikumu 19. punktam – pēc izsniegtā sertifikāta pedagoga privātprakses uzsākšanai vai psihologa sertifikāta termiņa beigām;</w:t>
            </w:r>
          </w:p>
          <w:p w14:paraId="110B9BB6" w14:textId="77777777" w:rsidR="001C6E7D" w:rsidRPr="001C6E7D" w:rsidRDefault="001C6E7D" w:rsidP="001C6E7D">
            <w:pPr>
              <w:ind w:firstLine="720"/>
              <w:jc w:val="both"/>
              <w:rPr>
                <w:rFonts w:eastAsia="Times New Roman"/>
                <w:color w:val="auto"/>
                <w:sz w:val="22"/>
                <w:szCs w:val="22"/>
                <w:lang w:eastAsia="lv-LV"/>
              </w:rPr>
            </w:pPr>
            <w:r w:rsidRPr="001C6E7D">
              <w:rPr>
                <w:rFonts w:eastAsia="Times New Roman"/>
                <w:color w:val="auto"/>
                <w:sz w:val="22"/>
                <w:szCs w:val="22"/>
                <w:lang w:eastAsia="lv-LV"/>
              </w:rPr>
              <w:t>55.8. par akadēmisko personālu – divus gadus pēc akadēmiskā personāla darba tiesisko attiecību beigām;</w:t>
            </w:r>
          </w:p>
          <w:p w14:paraId="0561624C" w14:textId="77777777" w:rsidR="001C6E7D" w:rsidRPr="001C6E7D" w:rsidRDefault="001C6E7D" w:rsidP="001C6E7D">
            <w:pPr>
              <w:ind w:firstLine="720"/>
              <w:jc w:val="both"/>
              <w:rPr>
                <w:rFonts w:eastAsia="Times New Roman"/>
                <w:color w:val="auto"/>
                <w:sz w:val="22"/>
                <w:szCs w:val="22"/>
                <w:lang w:eastAsia="lv-LV"/>
              </w:rPr>
            </w:pPr>
            <w:r w:rsidRPr="001C6E7D">
              <w:rPr>
                <w:rFonts w:eastAsia="Times New Roman"/>
                <w:color w:val="auto"/>
                <w:sz w:val="22"/>
                <w:szCs w:val="22"/>
                <w:lang w:eastAsia="lv-LV"/>
              </w:rPr>
              <w:t>55.9. par bērnu uzraudzības pakalpojumu sniedzējiem – trīs mēnešus pēc bērna uzraudzības pakalpojumu sniedzēja izslēgšanas no Bērnu uzraudzības pakalpojuma sniedzēju reģistra;</w:t>
            </w:r>
          </w:p>
          <w:p w14:paraId="0404B489" w14:textId="77777777" w:rsidR="001C6E7D" w:rsidRPr="001C6E7D" w:rsidRDefault="001C6E7D" w:rsidP="001C6E7D">
            <w:pPr>
              <w:ind w:firstLine="720"/>
              <w:jc w:val="both"/>
              <w:rPr>
                <w:rFonts w:eastAsia="Times New Roman"/>
                <w:color w:val="auto"/>
                <w:sz w:val="22"/>
                <w:szCs w:val="22"/>
                <w:lang w:eastAsia="lv-LV"/>
              </w:rPr>
            </w:pPr>
            <w:r w:rsidRPr="001C6E7D">
              <w:rPr>
                <w:rFonts w:eastAsia="Times New Roman"/>
                <w:color w:val="auto"/>
                <w:sz w:val="22"/>
                <w:szCs w:val="22"/>
                <w:lang w:eastAsia="lv-LV"/>
              </w:rPr>
              <w:t>55.10. par sistēmas lietotājiem – pēc sistēmas lietotāja tiesību beigām;</w:t>
            </w:r>
          </w:p>
          <w:p w14:paraId="438EA4B7" w14:textId="77777777" w:rsidR="001C6E7D" w:rsidRPr="001C6E7D" w:rsidRDefault="001C6E7D" w:rsidP="001C6E7D">
            <w:pPr>
              <w:ind w:firstLine="720"/>
              <w:jc w:val="both"/>
              <w:rPr>
                <w:rFonts w:eastAsia="Times New Roman"/>
                <w:color w:val="auto"/>
                <w:sz w:val="22"/>
                <w:szCs w:val="22"/>
                <w:lang w:eastAsia="lv-LV"/>
              </w:rPr>
            </w:pPr>
            <w:r w:rsidRPr="001C6E7D">
              <w:rPr>
                <w:rFonts w:eastAsia="Times New Roman"/>
                <w:color w:val="auto"/>
                <w:sz w:val="22"/>
                <w:szCs w:val="22"/>
                <w:lang w:eastAsia="lv-LV"/>
              </w:rPr>
              <w:t>55.11. par personas izglītības dokumentiem atbilstoši šo noteikumu 11.27., 11.29., 11.30. un 11.31. apakšpunktam un 19. punktam – pēc personas nāves;</w:t>
            </w:r>
          </w:p>
          <w:p w14:paraId="5251DC1E" w14:textId="77777777" w:rsidR="001C6E7D" w:rsidRPr="001C6E7D" w:rsidRDefault="001C6E7D" w:rsidP="001C6E7D">
            <w:pPr>
              <w:ind w:firstLine="720"/>
              <w:jc w:val="both"/>
              <w:rPr>
                <w:rFonts w:eastAsia="Times New Roman"/>
                <w:color w:val="auto"/>
                <w:sz w:val="22"/>
                <w:szCs w:val="22"/>
                <w:lang w:eastAsia="lv-LV"/>
              </w:rPr>
            </w:pPr>
            <w:r w:rsidRPr="001C6E7D">
              <w:rPr>
                <w:rFonts w:eastAsia="Times New Roman"/>
                <w:color w:val="auto"/>
                <w:sz w:val="22"/>
                <w:szCs w:val="22"/>
                <w:lang w:eastAsia="lv-LV"/>
              </w:rPr>
              <w:t>55.12. ziņas par vecākiem – brīdī, kad izglītojamais sasniedzis 18 gadu vecumu;</w:t>
            </w:r>
          </w:p>
          <w:p w14:paraId="4FFFF9D9" w14:textId="29764A5C" w:rsidR="001C6E7D" w:rsidRPr="001F30B8" w:rsidRDefault="001C6E7D" w:rsidP="001C6E7D">
            <w:pPr>
              <w:ind w:firstLine="720"/>
              <w:jc w:val="both"/>
              <w:rPr>
                <w:rFonts w:eastAsia="Times New Roman"/>
                <w:color w:val="auto"/>
                <w:sz w:val="22"/>
                <w:szCs w:val="22"/>
                <w:lang w:eastAsia="lv-LV"/>
              </w:rPr>
            </w:pPr>
            <w:r w:rsidRPr="001C6E7D">
              <w:rPr>
                <w:rFonts w:eastAsia="Times New Roman"/>
                <w:color w:val="auto"/>
                <w:sz w:val="22"/>
                <w:szCs w:val="22"/>
                <w:lang w:eastAsia="lv-LV"/>
              </w:rPr>
              <w:t>55.13. ziņas par izglītojamo invaliditāti un ziņas, kas iegūtas no Valsts un pašvaldību pedagoģiski medicīnisko komisiju informācijas sistēmas – nākamajā dienā pēc izglītojamā statusa beigām.</w:t>
            </w:r>
          </w:p>
        </w:tc>
        <w:tc>
          <w:tcPr>
            <w:tcW w:w="3756" w:type="dxa"/>
            <w:tcBorders>
              <w:top w:val="single" w:sz="6" w:space="0" w:color="000000"/>
              <w:left w:val="single" w:sz="6" w:space="0" w:color="000000"/>
              <w:bottom w:val="single" w:sz="6" w:space="0" w:color="000000"/>
              <w:right w:val="single" w:sz="6" w:space="0" w:color="000000"/>
            </w:tcBorders>
          </w:tcPr>
          <w:p w14:paraId="492CBD84" w14:textId="77777777" w:rsidR="00D2196B" w:rsidRPr="00457703" w:rsidRDefault="00D2196B" w:rsidP="00D2196B">
            <w:pPr>
              <w:jc w:val="both"/>
              <w:rPr>
                <w:b/>
                <w:sz w:val="22"/>
                <w:szCs w:val="22"/>
              </w:rPr>
            </w:pPr>
            <w:r w:rsidRPr="00457703">
              <w:rPr>
                <w:b/>
                <w:sz w:val="22"/>
                <w:szCs w:val="22"/>
              </w:rPr>
              <w:lastRenderedPageBreak/>
              <w:t xml:space="preserve">Tieslietu ministrijas 2019. gada </w:t>
            </w:r>
            <w:r>
              <w:rPr>
                <w:b/>
                <w:sz w:val="22"/>
                <w:szCs w:val="22"/>
              </w:rPr>
              <w:t>15. maija</w:t>
            </w:r>
            <w:r w:rsidRPr="00457703">
              <w:rPr>
                <w:b/>
                <w:sz w:val="22"/>
                <w:szCs w:val="22"/>
              </w:rPr>
              <w:t xml:space="preserve"> elektroniskā pasta vēstule:</w:t>
            </w:r>
          </w:p>
          <w:p w14:paraId="2A20D7CB" w14:textId="46D252D4" w:rsidR="001C6E7D" w:rsidRPr="002A029F" w:rsidRDefault="00D2196B" w:rsidP="001F30B8">
            <w:pPr>
              <w:jc w:val="both"/>
              <w:rPr>
                <w:b/>
                <w:szCs w:val="24"/>
              </w:rPr>
            </w:pPr>
            <w:r>
              <w:rPr>
                <w:szCs w:val="24"/>
              </w:rPr>
              <w:t xml:space="preserve">Projekta 55. punktā noteikti termiņi, kādos dati automātiski tiek pārvietoti uz sistēmas arhīva datubāzi. Vēršam uzmanību, ka projekta 55.3., 55.7., 55.10., 55.11. un 55.12. apakšpunktā nav noteikts termiņš, kādā dati automātiski tiek </w:t>
            </w:r>
            <w:r>
              <w:rPr>
                <w:szCs w:val="24"/>
              </w:rPr>
              <w:lastRenderedPageBreak/>
              <w:t>pārvietoti uz sistēmas arhīva datubāzi, bet ir noteikts notikums, pēc kura tie tiek pārvietoti. No projekta varētu secināt, ka tas notiek nākamajā dienā pēc attiecīgā notikuma. Ņemot vērā minēto, lūdzam precizēt minētos projekta apakšpunktus, nosakot, kādā termiņā tajos minētie dati automātiski tiek pārvietoti uz sistēmas arhīva datubāzi</w:t>
            </w:r>
          </w:p>
        </w:tc>
        <w:tc>
          <w:tcPr>
            <w:tcW w:w="3332" w:type="dxa"/>
            <w:tcBorders>
              <w:top w:val="single" w:sz="6" w:space="0" w:color="000000"/>
              <w:left w:val="single" w:sz="6" w:space="0" w:color="000000"/>
              <w:bottom w:val="single" w:sz="6" w:space="0" w:color="000000"/>
              <w:right w:val="single" w:sz="6" w:space="0" w:color="000000"/>
            </w:tcBorders>
          </w:tcPr>
          <w:p w14:paraId="1B92A00E" w14:textId="77777777" w:rsidR="001C6E7D" w:rsidRDefault="00D2196B" w:rsidP="00081531">
            <w:pPr>
              <w:pStyle w:val="naisc"/>
              <w:spacing w:before="0" w:after="0"/>
              <w:rPr>
                <w:b/>
                <w:color w:val="auto"/>
                <w:sz w:val="22"/>
                <w:szCs w:val="22"/>
              </w:rPr>
            </w:pPr>
            <w:r>
              <w:rPr>
                <w:b/>
                <w:color w:val="auto"/>
                <w:sz w:val="22"/>
                <w:szCs w:val="22"/>
              </w:rPr>
              <w:lastRenderedPageBreak/>
              <w:t xml:space="preserve">Ņemts vērā. </w:t>
            </w:r>
          </w:p>
          <w:p w14:paraId="4903580B" w14:textId="71F9F37B" w:rsidR="00D2196B" w:rsidRPr="00D2196B" w:rsidRDefault="00D2196B" w:rsidP="00D2196B">
            <w:pPr>
              <w:pStyle w:val="naisc"/>
              <w:spacing w:before="0" w:after="0"/>
              <w:rPr>
                <w:color w:val="auto"/>
                <w:sz w:val="22"/>
                <w:szCs w:val="22"/>
              </w:rPr>
            </w:pPr>
            <w:r w:rsidRPr="00D2196B">
              <w:rPr>
                <w:color w:val="auto"/>
                <w:sz w:val="22"/>
                <w:szCs w:val="22"/>
              </w:rPr>
              <w:t>Precizēta</w:t>
            </w:r>
            <w:r>
              <w:rPr>
                <w:color w:val="auto"/>
                <w:sz w:val="22"/>
                <w:szCs w:val="22"/>
              </w:rPr>
              <w:t>s</w:t>
            </w:r>
            <w:r w:rsidRPr="00D2196B">
              <w:rPr>
                <w:color w:val="auto"/>
                <w:sz w:val="22"/>
                <w:szCs w:val="22"/>
              </w:rPr>
              <w:t xml:space="preserve"> attiecīg</w:t>
            </w:r>
            <w:r>
              <w:rPr>
                <w:color w:val="auto"/>
                <w:sz w:val="22"/>
                <w:szCs w:val="22"/>
              </w:rPr>
              <w:t>o</w:t>
            </w:r>
            <w:r w:rsidRPr="00D2196B">
              <w:rPr>
                <w:color w:val="auto"/>
                <w:sz w:val="22"/>
                <w:szCs w:val="22"/>
              </w:rPr>
              <w:t xml:space="preserve"> apakšpunktu redakcija</w:t>
            </w:r>
            <w:r>
              <w:rPr>
                <w:color w:val="auto"/>
                <w:sz w:val="22"/>
                <w:szCs w:val="22"/>
              </w:rPr>
              <w:t>s</w:t>
            </w:r>
            <w:r w:rsidRPr="00D2196B">
              <w:rPr>
                <w:color w:val="auto"/>
                <w:sz w:val="22"/>
                <w:szCs w:val="22"/>
              </w:rPr>
              <w:t>.</w:t>
            </w:r>
          </w:p>
        </w:tc>
        <w:tc>
          <w:tcPr>
            <w:tcW w:w="3260" w:type="dxa"/>
            <w:tcBorders>
              <w:top w:val="single" w:sz="4" w:space="0" w:color="auto"/>
              <w:left w:val="single" w:sz="4" w:space="0" w:color="auto"/>
              <w:bottom w:val="single" w:sz="4" w:space="0" w:color="auto"/>
            </w:tcBorders>
          </w:tcPr>
          <w:p w14:paraId="55191B96" w14:textId="77777777" w:rsidR="00D2196B" w:rsidRPr="00D2196B" w:rsidRDefault="00D2196B" w:rsidP="00D2196B">
            <w:pPr>
              <w:rPr>
                <w:color w:val="auto"/>
                <w:sz w:val="22"/>
                <w:szCs w:val="22"/>
              </w:rPr>
            </w:pPr>
            <w:r w:rsidRPr="00D2196B">
              <w:rPr>
                <w:color w:val="auto"/>
                <w:sz w:val="22"/>
                <w:szCs w:val="22"/>
              </w:rPr>
              <w:t>55. Uz sistēmas arhīva datubāzi sistēma automātiski pārvieto šādus datus:</w:t>
            </w:r>
          </w:p>
          <w:p w14:paraId="3F4435EA" w14:textId="77777777" w:rsidR="00D2196B" w:rsidRPr="00D2196B" w:rsidRDefault="00D2196B" w:rsidP="00D2196B">
            <w:pPr>
              <w:rPr>
                <w:color w:val="auto"/>
                <w:sz w:val="22"/>
                <w:szCs w:val="22"/>
              </w:rPr>
            </w:pPr>
            <w:r w:rsidRPr="00D2196B">
              <w:rPr>
                <w:color w:val="auto"/>
                <w:sz w:val="22"/>
                <w:szCs w:val="22"/>
              </w:rPr>
              <w:t xml:space="preserve">55.1. par izglītojamajiem (izņemot studējošos augstākās izglītības programmās), izņemot datus par personai izsniegtajiem izglītības dokumentiem atbilstoši šo noteikumu 11.27., 11.29., </w:t>
            </w:r>
            <w:r w:rsidRPr="00D2196B">
              <w:rPr>
                <w:color w:val="auto"/>
                <w:sz w:val="22"/>
                <w:szCs w:val="22"/>
              </w:rPr>
              <w:lastRenderedPageBreak/>
              <w:t>11.30. un 11.31. apakšpunktam un 19. punktam – trīs gadus pēc izglītojamā statusa beigām;</w:t>
            </w:r>
          </w:p>
          <w:p w14:paraId="36D5257B" w14:textId="77777777" w:rsidR="00D2196B" w:rsidRPr="00D2196B" w:rsidRDefault="00D2196B" w:rsidP="00D2196B">
            <w:pPr>
              <w:rPr>
                <w:color w:val="auto"/>
                <w:sz w:val="22"/>
                <w:szCs w:val="22"/>
              </w:rPr>
            </w:pPr>
            <w:r w:rsidRPr="00D2196B">
              <w:rPr>
                <w:color w:val="auto"/>
                <w:sz w:val="22"/>
                <w:szCs w:val="22"/>
              </w:rPr>
              <w:t>55.2. par studējošajiem, izņemot datus par personai izsniegtajiem izglītības dokumentiem atbilstoši šo noteikumu 19. punktam – trīs gadus pēc studējošā statusa beigām;</w:t>
            </w:r>
          </w:p>
          <w:p w14:paraId="2A0BA080" w14:textId="77777777" w:rsidR="00D2196B" w:rsidRPr="00D2196B" w:rsidRDefault="00D2196B" w:rsidP="00D2196B">
            <w:pPr>
              <w:rPr>
                <w:color w:val="auto"/>
                <w:sz w:val="22"/>
                <w:szCs w:val="22"/>
              </w:rPr>
            </w:pPr>
            <w:r w:rsidRPr="00D2196B">
              <w:rPr>
                <w:color w:val="auto"/>
                <w:sz w:val="22"/>
                <w:szCs w:val="22"/>
              </w:rPr>
              <w:t>55.3. par pretendentu uzņemšanai izglītības iestādē – nākamajā dienā pēc pretendenta uzņemšanas izglītības iestādē vai pretendenta statusa izbeigšanas;</w:t>
            </w:r>
          </w:p>
          <w:p w14:paraId="1B19068D" w14:textId="77777777" w:rsidR="00D2196B" w:rsidRPr="00D2196B" w:rsidRDefault="00D2196B" w:rsidP="00D2196B">
            <w:pPr>
              <w:rPr>
                <w:color w:val="auto"/>
                <w:sz w:val="22"/>
                <w:szCs w:val="22"/>
              </w:rPr>
            </w:pPr>
            <w:r w:rsidRPr="00D2196B">
              <w:rPr>
                <w:color w:val="auto"/>
                <w:sz w:val="22"/>
                <w:szCs w:val="22"/>
              </w:rPr>
              <w:t>55.4. par eksāmenu kārtotāju, izņemot datus par personai izsniegtajiem izglītības dokumentiem atbilstoši šo noteikumu 19. punktam – trīs mēnešus pēc eksāmenu kārtotāja statusa beigām;</w:t>
            </w:r>
          </w:p>
          <w:p w14:paraId="2A1CFD9B" w14:textId="77777777" w:rsidR="00D2196B" w:rsidRPr="00D2196B" w:rsidRDefault="00D2196B" w:rsidP="00D2196B">
            <w:pPr>
              <w:rPr>
                <w:color w:val="auto"/>
                <w:sz w:val="22"/>
                <w:szCs w:val="22"/>
              </w:rPr>
            </w:pPr>
          </w:p>
          <w:p w14:paraId="3539E77F" w14:textId="77777777" w:rsidR="00D2196B" w:rsidRPr="00D2196B" w:rsidRDefault="00D2196B" w:rsidP="00D2196B">
            <w:pPr>
              <w:rPr>
                <w:color w:val="auto"/>
                <w:sz w:val="22"/>
                <w:szCs w:val="22"/>
              </w:rPr>
            </w:pPr>
          </w:p>
          <w:p w14:paraId="0972B1DB" w14:textId="77777777" w:rsidR="00D2196B" w:rsidRPr="00D2196B" w:rsidRDefault="00D2196B" w:rsidP="00D2196B">
            <w:pPr>
              <w:rPr>
                <w:color w:val="auto"/>
                <w:sz w:val="22"/>
                <w:szCs w:val="22"/>
              </w:rPr>
            </w:pPr>
            <w:r w:rsidRPr="00D2196B">
              <w:rPr>
                <w:color w:val="auto"/>
                <w:sz w:val="22"/>
                <w:szCs w:val="22"/>
              </w:rPr>
              <w:t>55.5. par pedagogu (izņemot privātpraksē strādājošu pedagogu), izņemot datus par personai izsniegtajiem izglītības dokumentiem atbilstoši šo noteikumu 19. punktam – divus gadus pēc pedagoga darba tiesisko attiecību beigām;</w:t>
            </w:r>
          </w:p>
          <w:p w14:paraId="101DD350" w14:textId="77777777" w:rsidR="00D2196B" w:rsidRPr="00D2196B" w:rsidRDefault="00D2196B" w:rsidP="00D2196B">
            <w:pPr>
              <w:rPr>
                <w:color w:val="auto"/>
                <w:sz w:val="22"/>
                <w:szCs w:val="22"/>
              </w:rPr>
            </w:pPr>
            <w:r w:rsidRPr="00D2196B">
              <w:rPr>
                <w:color w:val="auto"/>
                <w:sz w:val="22"/>
                <w:szCs w:val="22"/>
              </w:rPr>
              <w:t xml:space="preserve">55.6. par izglītības iestādes tehnisko personālu – 10 darbdienu laikā pēc tehniskā personāla darba </w:t>
            </w:r>
            <w:r w:rsidRPr="00D2196B">
              <w:rPr>
                <w:color w:val="auto"/>
                <w:sz w:val="22"/>
                <w:szCs w:val="22"/>
              </w:rPr>
              <w:lastRenderedPageBreak/>
              <w:t>tiesisko attiecību beigām;</w:t>
            </w:r>
          </w:p>
          <w:p w14:paraId="634052BE" w14:textId="77777777" w:rsidR="00D2196B" w:rsidRPr="00D2196B" w:rsidRDefault="00D2196B" w:rsidP="00D2196B">
            <w:pPr>
              <w:rPr>
                <w:color w:val="auto"/>
                <w:sz w:val="22"/>
                <w:szCs w:val="22"/>
              </w:rPr>
            </w:pPr>
            <w:r w:rsidRPr="00D2196B">
              <w:rPr>
                <w:color w:val="auto"/>
                <w:sz w:val="22"/>
                <w:szCs w:val="22"/>
              </w:rPr>
              <w:t>55.7. par privātpraksē strādājošu pedagogu vai psihologu, izņemot datus par personai izsniegtajiem izglītības dokumentiem atbilstoši šo noteikumu 19. punktam – nākamajā dienā pēc izsniegtā sertifikāta pedagoga privātprakses uzsākšanai vai psihologa sertifikāta termiņa beigām;</w:t>
            </w:r>
          </w:p>
          <w:p w14:paraId="35B32315" w14:textId="77777777" w:rsidR="00D2196B" w:rsidRPr="00D2196B" w:rsidRDefault="00D2196B" w:rsidP="00D2196B">
            <w:pPr>
              <w:rPr>
                <w:color w:val="auto"/>
                <w:sz w:val="22"/>
                <w:szCs w:val="22"/>
              </w:rPr>
            </w:pPr>
            <w:r w:rsidRPr="00D2196B">
              <w:rPr>
                <w:color w:val="auto"/>
                <w:sz w:val="22"/>
                <w:szCs w:val="22"/>
              </w:rPr>
              <w:t>55.8. par akadēmisko personālu – divus gadus pēc akadēmiskā personāla darba tiesisko attiecību beigām;</w:t>
            </w:r>
          </w:p>
          <w:p w14:paraId="3455B139" w14:textId="77777777" w:rsidR="00D2196B" w:rsidRPr="00D2196B" w:rsidRDefault="00D2196B" w:rsidP="00D2196B">
            <w:pPr>
              <w:rPr>
                <w:color w:val="auto"/>
                <w:sz w:val="22"/>
                <w:szCs w:val="22"/>
              </w:rPr>
            </w:pPr>
            <w:r w:rsidRPr="00D2196B">
              <w:rPr>
                <w:color w:val="auto"/>
                <w:sz w:val="22"/>
                <w:szCs w:val="22"/>
              </w:rPr>
              <w:t>55.9. par bērnu uzraudzības pakalpojumu sniedzējiem – trīs mēnešus pēc bērna uzraudzības pakalpojumu sniedzēja izslēgšanas no Bērnu uzraudzības pakalpojuma sniedzēju reģistra;</w:t>
            </w:r>
          </w:p>
          <w:p w14:paraId="567CB451" w14:textId="77777777" w:rsidR="00D2196B" w:rsidRPr="00D2196B" w:rsidRDefault="00D2196B" w:rsidP="00D2196B">
            <w:pPr>
              <w:rPr>
                <w:color w:val="auto"/>
                <w:sz w:val="22"/>
                <w:szCs w:val="22"/>
              </w:rPr>
            </w:pPr>
            <w:r w:rsidRPr="00D2196B">
              <w:rPr>
                <w:color w:val="auto"/>
                <w:sz w:val="22"/>
                <w:szCs w:val="22"/>
              </w:rPr>
              <w:t>55.10. par sistēmas lietotājiem – nākamajā dienā pēc sistēmas lietotāja tiesību beigām;</w:t>
            </w:r>
          </w:p>
          <w:p w14:paraId="091E74C0" w14:textId="77777777" w:rsidR="00D2196B" w:rsidRPr="00D2196B" w:rsidRDefault="00D2196B" w:rsidP="00D2196B">
            <w:pPr>
              <w:rPr>
                <w:color w:val="auto"/>
                <w:sz w:val="22"/>
                <w:szCs w:val="22"/>
              </w:rPr>
            </w:pPr>
            <w:r w:rsidRPr="00D2196B">
              <w:rPr>
                <w:color w:val="auto"/>
                <w:sz w:val="22"/>
                <w:szCs w:val="22"/>
              </w:rPr>
              <w:t>55.11. par personas izglītības dokumentiem atbilstoši šo noteikumu 11.27., 11.29., 11.30. un 11.31. apakšpunktam un 19. punktam – nākamajā dienā pēc personas nāves;</w:t>
            </w:r>
          </w:p>
          <w:p w14:paraId="70719DBF" w14:textId="77777777" w:rsidR="00D2196B" w:rsidRPr="00D2196B" w:rsidRDefault="00D2196B" w:rsidP="00D2196B">
            <w:pPr>
              <w:rPr>
                <w:color w:val="auto"/>
                <w:sz w:val="22"/>
                <w:szCs w:val="22"/>
              </w:rPr>
            </w:pPr>
            <w:r w:rsidRPr="00D2196B">
              <w:rPr>
                <w:color w:val="auto"/>
                <w:sz w:val="22"/>
                <w:szCs w:val="22"/>
              </w:rPr>
              <w:t>55.12. ziņas par vecākiem – nākamajā dienā, kopš izglītojamais sasniedzis 18 gadu vecumu;</w:t>
            </w:r>
          </w:p>
          <w:p w14:paraId="20557AE9" w14:textId="51BDAAD6" w:rsidR="001C6E7D" w:rsidRDefault="00D2196B" w:rsidP="00D2196B">
            <w:pPr>
              <w:rPr>
                <w:color w:val="auto"/>
                <w:sz w:val="22"/>
                <w:szCs w:val="22"/>
              </w:rPr>
            </w:pPr>
            <w:r w:rsidRPr="00D2196B">
              <w:rPr>
                <w:color w:val="auto"/>
                <w:sz w:val="22"/>
                <w:szCs w:val="22"/>
              </w:rPr>
              <w:t xml:space="preserve">55.13. ziņas par izglītojamo </w:t>
            </w:r>
            <w:r w:rsidRPr="00D2196B">
              <w:rPr>
                <w:color w:val="auto"/>
                <w:sz w:val="22"/>
                <w:szCs w:val="22"/>
              </w:rPr>
              <w:lastRenderedPageBreak/>
              <w:t>invaliditāti un ziņas, kas iegūtas no Valsts un pašvaldību pedagoģiski medicīnisko komisiju informācijas sistēmas – nākamajā dienā pēc izglītojamā statusa beigām</w:t>
            </w:r>
          </w:p>
        </w:tc>
      </w:tr>
      <w:tr w:rsidR="001F30B8" w:rsidRPr="006C0BE2" w14:paraId="19EB081E" w14:textId="77777777" w:rsidTr="0066744D">
        <w:tc>
          <w:tcPr>
            <w:tcW w:w="814" w:type="dxa"/>
            <w:tcBorders>
              <w:top w:val="single" w:sz="6" w:space="0" w:color="000000"/>
              <w:left w:val="single" w:sz="6" w:space="0" w:color="000000"/>
              <w:bottom w:val="single" w:sz="6" w:space="0" w:color="000000"/>
              <w:right w:val="single" w:sz="6" w:space="0" w:color="000000"/>
            </w:tcBorders>
          </w:tcPr>
          <w:p w14:paraId="12FC5AF7" w14:textId="5300611B" w:rsidR="001F30B8" w:rsidRPr="006C0BE2" w:rsidRDefault="001F30B8" w:rsidP="00BF735B">
            <w:pPr>
              <w:pStyle w:val="naisc"/>
              <w:numPr>
                <w:ilvl w:val="0"/>
                <w:numId w:val="29"/>
              </w:numPr>
              <w:spacing w:before="0" w:after="0"/>
              <w:rPr>
                <w:color w:val="auto"/>
                <w:sz w:val="22"/>
                <w:szCs w:val="22"/>
              </w:rPr>
            </w:pPr>
          </w:p>
        </w:tc>
        <w:tc>
          <w:tcPr>
            <w:tcW w:w="3714" w:type="dxa"/>
            <w:tcBorders>
              <w:top w:val="single" w:sz="6" w:space="0" w:color="000000"/>
              <w:left w:val="single" w:sz="6" w:space="0" w:color="000000"/>
              <w:bottom w:val="single" w:sz="6" w:space="0" w:color="000000"/>
              <w:right w:val="single" w:sz="6" w:space="0" w:color="000000"/>
            </w:tcBorders>
          </w:tcPr>
          <w:p w14:paraId="60757B1B" w14:textId="77777777" w:rsidR="001F30B8" w:rsidRPr="001F30B8" w:rsidRDefault="001F30B8" w:rsidP="001F30B8">
            <w:pPr>
              <w:ind w:firstLine="720"/>
              <w:jc w:val="both"/>
              <w:rPr>
                <w:rFonts w:eastAsia="Times New Roman"/>
                <w:color w:val="auto"/>
                <w:sz w:val="22"/>
                <w:szCs w:val="22"/>
                <w:lang w:eastAsia="lv-LV"/>
              </w:rPr>
            </w:pPr>
            <w:r w:rsidRPr="001F30B8">
              <w:rPr>
                <w:rFonts w:eastAsia="Times New Roman"/>
                <w:color w:val="auto"/>
                <w:sz w:val="22"/>
                <w:szCs w:val="22"/>
                <w:lang w:eastAsia="lv-LV"/>
              </w:rPr>
              <w:t>Papildināt 47. punktu ar otro teikumu šādā redakcijā:</w:t>
            </w:r>
          </w:p>
          <w:p w14:paraId="1600ABE1" w14:textId="77777777" w:rsidR="001F30B8" w:rsidRPr="001F30B8" w:rsidRDefault="001F30B8" w:rsidP="001F30B8">
            <w:pPr>
              <w:ind w:firstLine="720"/>
              <w:jc w:val="both"/>
              <w:rPr>
                <w:rFonts w:eastAsia="Times New Roman"/>
                <w:color w:val="auto"/>
                <w:sz w:val="22"/>
                <w:szCs w:val="22"/>
                <w:lang w:eastAsia="lv-LV"/>
              </w:rPr>
            </w:pPr>
            <w:r w:rsidRPr="001F30B8">
              <w:rPr>
                <w:rFonts w:eastAsia="Times New Roman"/>
                <w:color w:val="auto"/>
                <w:sz w:val="22"/>
                <w:szCs w:val="22"/>
                <w:lang w:eastAsia="lv-LV"/>
              </w:rPr>
              <w:t>“Informāciju par augstākās izglītības diplomiem, kas izsniegti pirms 2017. gada 1. janvāra, augstākās izglītības iestādes sistēmā var ievadīt brīvprātīgi.”</w:t>
            </w:r>
          </w:p>
          <w:p w14:paraId="763A812E" w14:textId="77777777" w:rsidR="001F30B8" w:rsidRPr="006C0BE2" w:rsidRDefault="001F30B8" w:rsidP="00081531">
            <w:pPr>
              <w:pStyle w:val="naisc"/>
              <w:ind w:firstLine="284"/>
              <w:jc w:val="left"/>
              <w:rPr>
                <w:color w:val="auto"/>
                <w:sz w:val="22"/>
                <w:szCs w:val="22"/>
              </w:rPr>
            </w:pPr>
          </w:p>
        </w:tc>
        <w:tc>
          <w:tcPr>
            <w:tcW w:w="3756" w:type="dxa"/>
            <w:tcBorders>
              <w:top w:val="single" w:sz="6" w:space="0" w:color="000000"/>
              <w:left w:val="single" w:sz="6" w:space="0" w:color="000000"/>
              <w:bottom w:val="single" w:sz="6" w:space="0" w:color="000000"/>
              <w:right w:val="single" w:sz="6" w:space="0" w:color="000000"/>
            </w:tcBorders>
          </w:tcPr>
          <w:p w14:paraId="68A3345F" w14:textId="77777777" w:rsidR="001F30B8" w:rsidRPr="002A029F" w:rsidRDefault="001F30B8" w:rsidP="001F30B8">
            <w:pPr>
              <w:jc w:val="both"/>
              <w:rPr>
                <w:b/>
                <w:szCs w:val="24"/>
              </w:rPr>
            </w:pPr>
            <w:r w:rsidRPr="002A029F">
              <w:rPr>
                <w:b/>
                <w:szCs w:val="24"/>
              </w:rPr>
              <w:t>Tieslietu ministrijas 2019. gada 10. aprīļa elektroniskā pasta vēstule:</w:t>
            </w:r>
          </w:p>
          <w:p w14:paraId="581D19AB" w14:textId="77777777" w:rsidR="001F30B8" w:rsidRDefault="001F30B8" w:rsidP="001F30B8">
            <w:pPr>
              <w:jc w:val="both"/>
              <w:rPr>
                <w:szCs w:val="24"/>
              </w:rPr>
            </w:pPr>
            <w:r>
              <w:rPr>
                <w:szCs w:val="24"/>
              </w:rPr>
              <w:t>Projekta 40. punkts paredz papildināt sistēmas noteikumu 47. punktu ar otro teikumu, kurā tiktu noteikts, ka informāciju par augstākās izglītības diplomiem, kas izsniegti pirms 2017. gada 1. janvāra, augstākās izglītības iestādes Valsts izglītības informācijas sistēmā var ievadīt brīvprātīgi. Lūdzam skaidrot anotācijā, vai Valsts izglītības informācijas sistēmā šāda funkcionalitāte ir paredzēta, ņemot vērā to, ka iespēja ievadīt informāciju ar atpakaļejošu datumu rada informācijas viltošanas draudus, kā arī skaidrot, kā tiks nodrošināts, ka Valsts izglītības informācijas sistēmā netiek viltota informācija par izsniegtajiem augstākās izglītības diplomiem.</w:t>
            </w:r>
          </w:p>
          <w:p w14:paraId="3D7ACA0B" w14:textId="038875D7" w:rsidR="001F30B8" w:rsidRPr="001F30B8" w:rsidRDefault="001F30B8" w:rsidP="001F30B8">
            <w:pPr>
              <w:jc w:val="both"/>
              <w:rPr>
                <w:szCs w:val="24"/>
              </w:rPr>
            </w:pPr>
            <w:r>
              <w:rPr>
                <w:szCs w:val="24"/>
              </w:rPr>
              <w:t xml:space="preserve">Vienlaikus lūdzam izvērtēt, vai projekta 40. punkts ir nepieciešams, </w:t>
            </w:r>
            <w:r>
              <w:rPr>
                <w:szCs w:val="24"/>
              </w:rPr>
              <w:lastRenderedPageBreak/>
              <w:t>ņemot vērā to, ka sistēmas noteikumi neliedz ievadīt Valsts izglītības informācijas sistēmā informāciju par augstākās izglītības diplomiem, kas izsniegti līdz 2017. gada 1. janvārim.</w:t>
            </w:r>
          </w:p>
        </w:tc>
        <w:tc>
          <w:tcPr>
            <w:tcW w:w="3332" w:type="dxa"/>
            <w:tcBorders>
              <w:top w:val="single" w:sz="6" w:space="0" w:color="000000"/>
              <w:left w:val="single" w:sz="6" w:space="0" w:color="000000"/>
              <w:bottom w:val="single" w:sz="6" w:space="0" w:color="000000"/>
              <w:right w:val="single" w:sz="6" w:space="0" w:color="000000"/>
            </w:tcBorders>
          </w:tcPr>
          <w:p w14:paraId="038CF1B4" w14:textId="77777777" w:rsidR="001F30B8" w:rsidRDefault="001F30B8" w:rsidP="00081531">
            <w:pPr>
              <w:pStyle w:val="naisc"/>
              <w:spacing w:before="0" w:after="0"/>
              <w:rPr>
                <w:b/>
                <w:color w:val="auto"/>
                <w:sz w:val="22"/>
                <w:szCs w:val="22"/>
              </w:rPr>
            </w:pPr>
            <w:r>
              <w:rPr>
                <w:b/>
                <w:color w:val="auto"/>
                <w:sz w:val="22"/>
                <w:szCs w:val="22"/>
              </w:rPr>
              <w:lastRenderedPageBreak/>
              <w:t>Ņemts vērā.</w:t>
            </w:r>
          </w:p>
          <w:p w14:paraId="2AA5E1B0" w14:textId="0D9A42D9" w:rsidR="001F30B8" w:rsidRPr="001F30B8" w:rsidRDefault="001F30B8" w:rsidP="00081531">
            <w:pPr>
              <w:pStyle w:val="naisc"/>
              <w:spacing w:before="0" w:after="0"/>
              <w:rPr>
                <w:color w:val="auto"/>
                <w:sz w:val="22"/>
                <w:szCs w:val="22"/>
              </w:rPr>
            </w:pPr>
          </w:p>
        </w:tc>
        <w:tc>
          <w:tcPr>
            <w:tcW w:w="3260" w:type="dxa"/>
            <w:tcBorders>
              <w:top w:val="single" w:sz="4" w:space="0" w:color="auto"/>
              <w:left w:val="single" w:sz="4" w:space="0" w:color="auto"/>
              <w:bottom w:val="single" w:sz="4" w:space="0" w:color="auto"/>
            </w:tcBorders>
          </w:tcPr>
          <w:p w14:paraId="38CFE0AC" w14:textId="720348DC" w:rsidR="001F30B8" w:rsidRPr="006C0BE2" w:rsidRDefault="001F30B8" w:rsidP="00081531">
            <w:pPr>
              <w:rPr>
                <w:color w:val="auto"/>
                <w:sz w:val="22"/>
                <w:szCs w:val="22"/>
              </w:rPr>
            </w:pPr>
            <w:r>
              <w:rPr>
                <w:color w:val="auto"/>
                <w:sz w:val="22"/>
                <w:szCs w:val="22"/>
              </w:rPr>
              <w:t>Papildināta anotācijas II. sadaļa.</w:t>
            </w:r>
          </w:p>
        </w:tc>
      </w:tr>
      <w:tr w:rsidR="005372B4" w:rsidRPr="006C0BE2" w14:paraId="6B62397C" w14:textId="77777777" w:rsidTr="0066744D">
        <w:tc>
          <w:tcPr>
            <w:tcW w:w="814" w:type="dxa"/>
            <w:tcBorders>
              <w:top w:val="single" w:sz="6" w:space="0" w:color="000000"/>
              <w:left w:val="single" w:sz="6" w:space="0" w:color="000000"/>
              <w:bottom w:val="single" w:sz="6" w:space="0" w:color="000000"/>
              <w:right w:val="single" w:sz="6" w:space="0" w:color="000000"/>
            </w:tcBorders>
          </w:tcPr>
          <w:p w14:paraId="4D7E3C7A" w14:textId="509A383A" w:rsidR="005372B4" w:rsidRPr="006C0BE2" w:rsidRDefault="005372B4" w:rsidP="00BF735B">
            <w:pPr>
              <w:pStyle w:val="naisc"/>
              <w:numPr>
                <w:ilvl w:val="0"/>
                <w:numId w:val="29"/>
              </w:numPr>
              <w:spacing w:before="0" w:after="0"/>
              <w:rPr>
                <w:color w:val="auto"/>
                <w:sz w:val="22"/>
                <w:szCs w:val="22"/>
              </w:rPr>
            </w:pPr>
          </w:p>
        </w:tc>
        <w:tc>
          <w:tcPr>
            <w:tcW w:w="3714" w:type="dxa"/>
            <w:tcBorders>
              <w:top w:val="single" w:sz="6" w:space="0" w:color="000000"/>
              <w:left w:val="single" w:sz="6" w:space="0" w:color="000000"/>
              <w:bottom w:val="single" w:sz="6" w:space="0" w:color="000000"/>
              <w:right w:val="single" w:sz="6" w:space="0" w:color="000000"/>
            </w:tcBorders>
          </w:tcPr>
          <w:p w14:paraId="7EE2E95C" w14:textId="15C39F3F" w:rsidR="005372B4" w:rsidRPr="005372B4" w:rsidRDefault="005372B4" w:rsidP="00081531">
            <w:pPr>
              <w:pStyle w:val="naisc"/>
              <w:ind w:firstLine="284"/>
              <w:jc w:val="left"/>
              <w:rPr>
                <w:color w:val="auto"/>
                <w:sz w:val="22"/>
                <w:szCs w:val="22"/>
              </w:rPr>
            </w:pPr>
            <w:r w:rsidRPr="005372B4">
              <w:rPr>
                <w:sz w:val="22"/>
                <w:szCs w:val="22"/>
              </w:rPr>
              <w:t>Šo noteikumu III.</w:t>
            </w:r>
            <w:r w:rsidRPr="005372B4">
              <w:rPr>
                <w:sz w:val="22"/>
                <w:szCs w:val="22"/>
                <w:vertAlign w:val="superscript"/>
              </w:rPr>
              <w:t>1</w:t>
            </w:r>
            <w:r w:rsidRPr="005372B4">
              <w:rPr>
                <w:sz w:val="22"/>
                <w:szCs w:val="22"/>
              </w:rPr>
              <w:t xml:space="preserve"> nodaļa stājas spēkā līdz ar attiecīgas funkcionalitātes nodrošināšanu, bet ne vēlāk kā 2020. gada 31. maijā.</w:t>
            </w:r>
          </w:p>
        </w:tc>
        <w:tc>
          <w:tcPr>
            <w:tcW w:w="3756" w:type="dxa"/>
            <w:tcBorders>
              <w:top w:val="single" w:sz="6" w:space="0" w:color="000000"/>
              <w:left w:val="single" w:sz="6" w:space="0" w:color="000000"/>
              <w:bottom w:val="single" w:sz="6" w:space="0" w:color="000000"/>
              <w:right w:val="single" w:sz="6" w:space="0" w:color="000000"/>
            </w:tcBorders>
          </w:tcPr>
          <w:p w14:paraId="3244332C" w14:textId="77777777" w:rsidR="005372B4" w:rsidRPr="002A029F" w:rsidRDefault="005372B4" w:rsidP="005372B4">
            <w:pPr>
              <w:jc w:val="both"/>
              <w:rPr>
                <w:b/>
                <w:szCs w:val="24"/>
              </w:rPr>
            </w:pPr>
            <w:r w:rsidRPr="002A029F">
              <w:rPr>
                <w:b/>
                <w:szCs w:val="24"/>
              </w:rPr>
              <w:t>Tieslietu ministrijas 2019. gada 10. aprīļa elektroniskā pasta vēstule:</w:t>
            </w:r>
          </w:p>
          <w:p w14:paraId="621F74D7" w14:textId="314F92AC" w:rsidR="005372B4" w:rsidRPr="005372B4" w:rsidRDefault="005372B4" w:rsidP="005372B4">
            <w:pPr>
              <w:jc w:val="both"/>
              <w:rPr>
                <w:szCs w:val="24"/>
              </w:rPr>
            </w:pPr>
            <w:r>
              <w:rPr>
                <w:szCs w:val="24"/>
              </w:rPr>
              <w:t>Lūdzam projekta 41. punktā ietvertajā sistēmas noteikumu 52. punktā paredzēt noteiktu termiņu, kad stāsies spēkā sistēmas noteikumu III</w:t>
            </w:r>
            <w:r>
              <w:rPr>
                <w:szCs w:val="24"/>
                <w:vertAlign w:val="superscript"/>
              </w:rPr>
              <w:t>1</w:t>
            </w:r>
            <w:r>
              <w:rPr>
                <w:szCs w:val="24"/>
              </w:rPr>
              <w:t xml:space="preserve"> nodaļa, ņemot vērā to, ka sistēmas noteikumu piemērotājam ir jābūt skaidram, kad attiecībā uz to spēkā stāsies projekta 39. punktā ietvertais regulējums, jo nav skaidrs, kā sistēmas noteikumu piemērotājs varēs uzzināt par attiecīgās funkcionalitātes nodrošināšanu.</w:t>
            </w:r>
          </w:p>
        </w:tc>
        <w:tc>
          <w:tcPr>
            <w:tcW w:w="3332" w:type="dxa"/>
            <w:tcBorders>
              <w:top w:val="single" w:sz="6" w:space="0" w:color="000000"/>
              <w:left w:val="single" w:sz="6" w:space="0" w:color="000000"/>
              <w:bottom w:val="single" w:sz="6" w:space="0" w:color="000000"/>
              <w:right w:val="single" w:sz="6" w:space="0" w:color="000000"/>
            </w:tcBorders>
          </w:tcPr>
          <w:p w14:paraId="718B5FFF" w14:textId="77777777" w:rsidR="005372B4" w:rsidRDefault="00FA0EF0" w:rsidP="00081531">
            <w:pPr>
              <w:pStyle w:val="naisc"/>
              <w:spacing w:before="0" w:after="0"/>
              <w:rPr>
                <w:b/>
                <w:color w:val="auto"/>
                <w:sz w:val="22"/>
                <w:szCs w:val="22"/>
              </w:rPr>
            </w:pPr>
            <w:r>
              <w:rPr>
                <w:b/>
                <w:color w:val="auto"/>
                <w:sz w:val="22"/>
                <w:szCs w:val="22"/>
              </w:rPr>
              <w:t>Ņemts vērā.</w:t>
            </w:r>
          </w:p>
          <w:p w14:paraId="6BD25736" w14:textId="2C4E8E76" w:rsidR="00FA0EF0" w:rsidRPr="00FA0EF0" w:rsidRDefault="00FA0EF0" w:rsidP="00081531">
            <w:pPr>
              <w:pStyle w:val="naisc"/>
              <w:spacing w:before="0" w:after="0"/>
              <w:rPr>
                <w:color w:val="auto"/>
                <w:sz w:val="22"/>
                <w:szCs w:val="22"/>
              </w:rPr>
            </w:pPr>
            <w:r>
              <w:rPr>
                <w:color w:val="auto"/>
                <w:sz w:val="22"/>
                <w:szCs w:val="22"/>
              </w:rPr>
              <w:t xml:space="preserve">Precizēts attiecīgais noteikumu projekta punkts. </w:t>
            </w:r>
          </w:p>
        </w:tc>
        <w:tc>
          <w:tcPr>
            <w:tcW w:w="3260" w:type="dxa"/>
            <w:tcBorders>
              <w:top w:val="single" w:sz="4" w:space="0" w:color="auto"/>
              <w:left w:val="single" w:sz="4" w:space="0" w:color="auto"/>
              <w:bottom w:val="single" w:sz="4" w:space="0" w:color="auto"/>
            </w:tcBorders>
          </w:tcPr>
          <w:p w14:paraId="7C0AF928" w14:textId="77777777" w:rsidR="00891561" w:rsidRPr="00891561" w:rsidRDefault="00891561" w:rsidP="00891561">
            <w:pPr>
              <w:ind w:firstLine="720"/>
              <w:jc w:val="both"/>
              <w:rPr>
                <w:color w:val="auto"/>
              </w:rPr>
            </w:pPr>
            <w:r w:rsidRPr="00891561">
              <w:rPr>
                <w:color w:val="auto"/>
              </w:rPr>
              <w:t>73. Šo noteikumu IV. nodaļa stājas spēkā 2020. gada 1. jūnijā.</w:t>
            </w:r>
          </w:p>
          <w:p w14:paraId="7F689D29" w14:textId="6676EED6" w:rsidR="005372B4" w:rsidRPr="006C0BE2" w:rsidRDefault="005372B4" w:rsidP="00081531">
            <w:pPr>
              <w:rPr>
                <w:color w:val="auto"/>
                <w:sz w:val="22"/>
                <w:szCs w:val="22"/>
              </w:rPr>
            </w:pPr>
          </w:p>
        </w:tc>
      </w:tr>
      <w:tr w:rsidR="00081531" w:rsidRPr="006C0BE2" w14:paraId="47E51989" w14:textId="77777777" w:rsidTr="0066744D">
        <w:tc>
          <w:tcPr>
            <w:tcW w:w="814" w:type="dxa"/>
            <w:tcBorders>
              <w:top w:val="single" w:sz="6" w:space="0" w:color="000000"/>
              <w:left w:val="single" w:sz="6" w:space="0" w:color="000000"/>
              <w:bottom w:val="single" w:sz="6" w:space="0" w:color="000000"/>
              <w:right w:val="single" w:sz="6" w:space="0" w:color="000000"/>
            </w:tcBorders>
          </w:tcPr>
          <w:p w14:paraId="417B92FC" w14:textId="476BE6BB" w:rsidR="00081531" w:rsidRPr="006C0BE2" w:rsidRDefault="00081531" w:rsidP="00BF735B">
            <w:pPr>
              <w:pStyle w:val="naisc"/>
              <w:numPr>
                <w:ilvl w:val="0"/>
                <w:numId w:val="29"/>
              </w:numPr>
              <w:spacing w:before="0" w:after="0"/>
              <w:rPr>
                <w:color w:val="auto"/>
                <w:sz w:val="22"/>
                <w:szCs w:val="22"/>
              </w:rPr>
            </w:pPr>
          </w:p>
        </w:tc>
        <w:tc>
          <w:tcPr>
            <w:tcW w:w="3714" w:type="dxa"/>
            <w:tcBorders>
              <w:top w:val="single" w:sz="6" w:space="0" w:color="000000"/>
              <w:left w:val="single" w:sz="6" w:space="0" w:color="000000"/>
              <w:bottom w:val="single" w:sz="6" w:space="0" w:color="000000"/>
              <w:right w:val="single" w:sz="6" w:space="0" w:color="000000"/>
            </w:tcBorders>
          </w:tcPr>
          <w:p w14:paraId="3CC2B6D2" w14:textId="6301E848" w:rsidR="00081531" w:rsidRPr="006C0BE2" w:rsidRDefault="00831A50" w:rsidP="00081531">
            <w:pPr>
              <w:pStyle w:val="naisc"/>
              <w:ind w:firstLine="284"/>
              <w:jc w:val="left"/>
              <w:rPr>
                <w:color w:val="auto"/>
                <w:sz w:val="22"/>
                <w:szCs w:val="22"/>
              </w:rPr>
            </w:pPr>
            <w:r>
              <w:rPr>
                <w:color w:val="auto"/>
                <w:sz w:val="22"/>
                <w:szCs w:val="22"/>
              </w:rPr>
              <w:t>Anotācija.</w:t>
            </w:r>
          </w:p>
        </w:tc>
        <w:tc>
          <w:tcPr>
            <w:tcW w:w="3756" w:type="dxa"/>
            <w:tcBorders>
              <w:top w:val="single" w:sz="6" w:space="0" w:color="000000"/>
              <w:left w:val="single" w:sz="6" w:space="0" w:color="000000"/>
              <w:bottom w:val="single" w:sz="6" w:space="0" w:color="000000"/>
              <w:right w:val="single" w:sz="6" w:space="0" w:color="000000"/>
            </w:tcBorders>
          </w:tcPr>
          <w:p w14:paraId="3E0D23FE" w14:textId="77777777" w:rsidR="00081531" w:rsidRPr="006C0BE2" w:rsidRDefault="00081531" w:rsidP="006C0BE2">
            <w:pPr>
              <w:pStyle w:val="naisc"/>
              <w:spacing w:before="0" w:after="0"/>
              <w:ind w:firstLine="284"/>
              <w:jc w:val="left"/>
              <w:rPr>
                <w:b/>
                <w:color w:val="auto"/>
                <w:sz w:val="22"/>
                <w:szCs w:val="22"/>
              </w:rPr>
            </w:pPr>
            <w:r w:rsidRPr="006C0BE2">
              <w:rPr>
                <w:b/>
                <w:color w:val="auto"/>
                <w:sz w:val="22"/>
                <w:szCs w:val="22"/>
              </w:rPr>
              <w:t>Tieslietu ministrijas 23.01.2019. vēstule Nr.1-9.1/70:</w:t>
            </w:r>
          </w:p>
          <w:p w14:paraId="14EC7800" w14:textId="27B773BA" w:rsidR="00081531" w:rsidRPr="006C0BE2" w:rsidRDefault="00081531" w:rsidP="006C0BE2">
            <w:pPr>
              <w:rPr>
                <w:b/>
                <w:color w:val="auto"/>
                <w:sz w:val="22"/>
                <w:szCs w:val="22"/>
              </w:rPr>
            </w:pPr>
            <w:r w:rsidRPr="006C0BE2">
              <w:rPr>
                <w:sz w:val="22"/>
                <w:szCs w:val="22"/>
              </w:rPr>
              <w:t>Anotācijas I sadaļas 1. punktā ietverta informācija, ka projekts izstrādāts saskaņā ar Izglītības likuma 14. panta 27. un 30. punktu un Augstskolu likuma 46.</w:t>
            </w:r>
            <w:r w:rsidRPr="006C0BE2">
              <w:rPr>
                <w:sz w:val="22"/>
                <w:szCs w:val="22"/>
                <w:vertAlign w:val="superscript"/>
              </w:rPr>
              <w:t>1</w:t>
            </w:r>
            <w:r w:rsidRPr="006C0BE2">
              <w:rPr>
                <w:sz w:val="22"/>
                <w:szCs w:val="22"/>
              </w:rPr>
              <w:t xml:space="preserve"> panta ceturto daļu. Izglītības likuma 14. panta 27. punkts nosaka, ka Ministru kabinets nosaka institūciju, kas kārto pedagogu  un </w:t>
            </w:r>
            <w:r w:rsidRPr="006C0BE2">
              <w:rPr>
                <w:sz w:val="22"/>
                <w:szCs w:val="22"/>
              </w:rPr>
              <w:lastRenderedPageBreak/>
              <w:t>izglītības programmu reģistrus, kā arī kārtību, kādā tie tiek vesti un uzturēti, un 30. punkts nosaka, ka Ministru kabinets nosaka sistēmas saturu un uzturēšanas un aktualizācijas kārtību. Augstskolu likuma 46.</w:t>
            </w:r>
            <w:r w:rsidRPr="006C0BE2">
              <w:rPr>
                <w:sz w:val="22"/>
                <w:szCs w:val="22"/>
                <w:vertAlign w:val="superscript"/>
              </w:rPr>
              <w:t>1</w:t>
            </w:r>
            <w:r w:rsidRPr="006C0BE2">
              <w:rPr>
                <w:sz w:val="22"/>
                <w:szCs w:val="22"/>
              </w:rPr>
              <w:t> panta ceturtā daļa nosaka, ka studējošo un absolventu reģistram iesniedzamās informācijas apjomu un informācijas iesniegšanas kārtību, kā arī publiski pieejamās informācijas apjomu un publiskošanas kārtību nosaka Ministru kabinets. Minētie pilnvarojumi Ministru kabinetam neuzliek par pienākumu veikt projektā ietvertos grozījumus sistēmas noteikumos, līdz ar to nevar būt projekta pamatojums. Saskaņā ar Ministru kabineta 2009. gada 15. decembra instrukcijas Nr. 19 “Tiesību aktu sākotnējās ietekmes izvērtēšanas kārtība” 13. punktu anotācijas I sadaļas 1. punktā norāda atsauci uz tiesību aktiem, no kuriem izriet nepieciešamība izstrādāt projektu vai kuru īstenošanu veicinās projekts. Līdz ar to lūdzam precizēt projekta izstrādes pamatojumu, nenorādot, ka tas izstrādāts saskaņā ar Izglītības likuma 14. panta 27. un 30. punktu un Augstskolu likuma 46.</w:t>
            </w:r>
            <w:r w:rsidRPr="006C0BE2">
              <w:rPr>
                <w:sz w:val="22"/>
                <w:szCs w:val="22"/>
                <w:vertAlign w:val="superscript"/>
              </w:rPr>
              <w:t>1</w:t>
            </w:r>
            <w:r w:rsidRPr="006C0BE2">
              <w:rPr>
                <w:sz w:val="22"/>
                <w:szCs w:val="22"/>
              </w:rPr>
              <w:t> panta ceturto daļu.</w:t>
            </w:r>
          </w:p>
        </w:tc>
        <w:tc>
          <w:tcPr>
            <w:tcW w:w="3332" w:type="dxa"/>
            <w:tcBorders>
              <w:top w:val="single" w:sz="6" w:space="0" w:color="000000"/>
              <w:left w:val="single" w:sz="6" w:space="0" w:color="000000"/>
              <w:bottom w:val="single" w:sz="6" w:space="0" w:color="000000"/>
              <w:right w:val="single" w:sz="6" w:space="0" w:color="000000"/>
            </w:tcBorders>
          </w:tcPr>
          <w:p w14:paraId="3C2A36D2" w14:textId="77777777" w:rsidR="00081531" w:rsidRPr="006C0BE2" w:rsidRDefault="00081531" w:rsidP="00081531">
            <w:pPr>
              <w:pStyle w:val="naisc"/>
              <w:spacing w:before="0" w:after="0"/>
              <w:rPr>
                <w:b/>
                <w:color w:val="auto"/>
                <w:sz w:val="22"/>
                <w:szCs w:val="22"/>
              </w:rPr>
            </w:pPr>
            <w:r w:rsidRPr="006C0BE2">
              <w:rPr>
                <w:b/>
                <w:color w:val="auto"/>
                <w:sz w:val="22"/>
                <w:szCs w:val="22"/>
              </w:rPr>
              <w:lastRenderedPageBreak/>
              <w:t>Ņemts vērā.</w:t>
            </w:r>
          </w:p>
          <w:p w14:paraId="4EC44615" w14:textId="3A85F3BA" w:rsidR="00081531" w:rsidRPr="006C0BE2" w:rsidRDefault="00081531" w:rsidP="00081531">
            <w:pPr>
              <w:pStyle w:val="naisc"/>
              <w:spacing w:before="0" w:after="0"/>
              <w:rPr>
                <w:b/>
                <w:color w:val="auto"/>
                <w:sz w:val="22"/>
                <w:szCs w:val="22"/>
              </w:rPr>
            </w:pPr>
            <w:r w:rsidRPr="006C0BE2">
              <w:rPr>
                <w:color w:val="auto"/>
                <w:sz w:val="22"/>
                <w:szCs w:val="22"/>
              </w:rPr>
              <w:t>Papildināta anotācija.</w:t>
            </w:r>
          </w:p>
        </w:tc>
        <w:tc>
          <w:tcPr>
            <w:tcW w:w="3260" w:type="dxa"/>
            <w:tcBorders>
              <w:top w:val="single" w:sz="4" w:space="0" w:color="auto"/>
              <w:left w:val="single" w:sz="4" w:space="0" w:color="auto"/>
              <w:bottom w:val="single" w:sz="4" w:space="0" w:color="auto"/>
            </w:tcBorders>
          </w:tcPr>
          <w:p w14:paraId="5AC1624D" w14:textId="3FE3ED74" w:rsidR="00081531" w:rsidRPr="006C0BE2" w:rsidRDefault="00081531" w:rsidP="00081531">
            <w:pPr>
              <w:rPr>
                <w:color w:val="auto"/>
                <w:sz w:val="22"/>
                <w:szCs w:val="22"/>
              </w:rPr>
            </w:pPr>
            <w:r w:rsidRPr="006C0BE2">
              <w:rPr>
                <w:color w:val="auto"/>
                <w:sz w:val="22"/>
                <w:szCs w:val="22"/>
              </w:rPr>
              <w:t xml:space="preserve">Precizēts anotācijas I sadaļas 2. punkts. </w:t>
            </w:r>
          </w:p>
        </w:tc>
      </w:tr>
      <w:tr w:rsidR="00081531" w:rsidRPr="006C0BE2" w14:paraId="73DE58FA" w14:textId="77777777" w:rsidTr="0066744D">
        <w:tc>
          <w:tcPr>
            <w:tcW w:w="814" w:type="dxa"/>
            <w:tcBorders>
              <w:top w:val="single" w:sz="6" w:space="0" w:color="000000"/>
              <w:left w:val="single" w:sz="6" w:space="0" w:color="000000"/>
              <w:bottom w:val="single" w:sz="6" w:space="0" w:color="000000"/>
              <w:right w:val="single" w:sz="6" w:space="0" w:color="000000"/>
            </w:tcBorders>
          </w:tcPr>
          <w:p w14:paraId="71CF3DB2" w14:textId="117F6FB9" w:rsidR="00081531" w:rsidRPr="006C0BE2" w:rsidRDefault="00081531" w:rsidP="00BF735B">
            <w:pPr>
              <w:pStyle w:val="naisc"/>
              <w:numPr>
                <w:ilvl w:val="0"/>
                <w:numId w:val="29"/>
              </w:numPr>
              <w:spacing w:before="0" w:after="0"/>
              <w:rPr>
                <w:color w:val="auto"/>
                <w:sz w:val="22"/>
                <w:szCs w:val="22"/>
              </w:rPr>
            </w:pPr>
          </w:p>
        </w:tc>
        <w:tc>
          <w:tcPr>
            <w:tcW w:w="3714" w:type="dxa"/>
            <w:tcBorders>
              <w:top w:val="single" w:sz="6" w:space="0" w:color="000000"/>
              <w:left w:val="single" w:sz="6" w:space="0" w:color="000000"/>
              <w:bottom w:val="single" w:sz="6" w:space="0" w:color="000000"/>
              <w:right w:val="single" w:sz="6" w:space="0" w:color="000000"/>
            </w:tcBorders>
          </w:tcPr>
          <w:p w14:paraId="367ECF80" w14:textId="626DCAE8" w:rsidR="00081531" w:rsidRPr="006C0BE2" w:rsidRDefault="00081531" w:rsidP="00081531">
            <w:pPr>
              <w:pStyle w:val="naisc"/>
              <w:ind w:firstLine="284"/>
              <w:jc w:val="left"/>
              <w:rPr>
                <w:color w:val="auto"/>
                <w:sz w:val="22"/>
                <w:szCs w:val="22"/>
              </w:rPr>
            </w:pPr>
            <w:r w:rsidRPr="006C0BE2">
              <w:rPr>
                <w:color w:val="auto"/>
                <w:sz w:val="22"/>
                <w:szCs w:val="22"/>
              </w:rPr>
              <w:t>Anotācija.</w:t>
            </w:r>
          </w:p>
        </w:tc>
        <w:tc>
          <w:tcPr>
            <w:tcW w:w="3756" w:type="dxa"/>
            <w:tcBorders>
              <w:top w:val="single" w:sz="6" w:space="0" w:color="000000"/>
              <w:left w:val="single" w:sz="6" w:space="0" w:color="000000"/>
              <w:bottom w:val="single" w:sz="6" w:space="0" w:color="000000"/>
              <w:right w:val="single" w:sz="6" w:space="0" w:color="000000"/>
            </w:tcBorders>
          </w:tcPr>
          <w:p w14:paraId="2C506A11" w14:textId="16CFDA08" w:rsidR="00081531" w:rsidRPr="006C0BE2" w:rsidRDefault="00081531" w:rsidP="006C0BE2">
            <w:pPr>
              <w:pStyle w:val="naisc"/>
              <w:spacing w:before="0" w:after="0"/>
              <w:ind w:firstLine="284"/>
              <w:jc w:val="left"/>
              <w:rPr>
                <w:b/>
                <w:color w:val="auto"/>
                <w:sz w:val="22"/>
                <w:szCs w:val="22"/>
              </w:rPr>
            </w:pPr>
            <w:r w:rsidRPr="006C0BE2">
              <w:rPr>
                <w:b/>
                <w:color w:val="auto"/>
                <w:sz w:val="22"/>
                <w:szCs w:val="22"/>
              </w:rPr>
              <w:t>Tieslietu ministrijas 23.01.2019. vēstule Nr.1-9.1/70:</w:t>
            </w:r>
          </w:p>
          <w:p w14:paraId="39EB2277" w14:textId="56704693" w:rsidR="00081531" w:rsidRPr="006C0BE2" w:rsidRDefault="00081531" w:rsidP="006C0BE2">
            <w:pPr>
              <w:pStyle w:val="naisc"/>
              <w:spacing w:before="0" w:after="0"/>
              <w:ind w:firstLine="284"/>
              <w:jc w:val="left"/>
              <w:rPr>
                <w:b/>
                <w:color w:val="auto"/>
                <w:sz w:val="22"/>
                <w:szCs w:val="22"/>
              </w:rPr>
            </w:pPr>
            <w:r w:rsidRPr="006C0BE2">
              <w:rPr>
                <w:sz w:val="22"/>
                <w:szCs w:val="22"/>
              </w:rPr>
              <w:t xml:space="preserve">Anotācijas I sadaļas 2. punktā ir </w:t>
            </w:r>
            <w:r w:rsidRPr="006C0BE2">
              <w:rPr>
                <w:sz w:val="22"/>
                <w:szCs w:val="22"/>
              </w:rPr>
              <w:lastRenderedPageBreak/>
              <w:t>norādīts, ka projekts precizē datu dzēšanas un apstrādes termiņus sistēmā, nosakot, ka datu apstrādes, tai skaitā glabāšanas, termiņus izvērtē sistēmas pārzinis, kā arī pārzinis veic kļūdaini ievadītu datu labošanu. Vēršam uzmanību, ka projektā nav ietverti datu apstrādes termiņi, savukārt projekta 27. punktā paredzētais sistēmas noteikumu 27.</w:t>
            </w:r>
            <w:r w:rsidRPr="006C0BE2">
              <w:rPr>
                <w:sz w:val="22"/>
                <w:szCs w:val="22"/>
                <w:vertAlign w:val="superscript"/>
              </w:rPr>
              <w:t>1</w:t>
            </w:r>
            <w:r w:rsidRPr="006C0BE2">
              <w:rPr>
                <w:sz w:val="22"/>
                <w:szCs w:val="22"/>
              </w:rPr>
              <w:t> punkts, kurā ir noteikts, ka informāciju dzēš, ja tās apstrāde vairs nav lietderīga, nav noteikts termiņš, jo nav skaidrs, cik tad ilga datu apstrāde būs lietderīga. Līdz ar to lūdzam projektā ietvert anotācijas I  sadaļas 2. punktā norādīto regulējumu vai arī precizēt anotācijas I sadaļas 2. punktu, norādot atbilstošu skaidrojumu projekta 27. punktam.</w:t>
            </w:r>
          </w:p>
        </w:tc>
        <w:tc>
          <w:tcPr>
            <w:tcW w:w="3332" w:type="dxa"/>
            <w:tcBorders>
              <w:top w:val="single" w:sz="6" w:space="0" w:color="000000"/>
              <w:left w:val="single" w:sz="6" w:space="0" w:color="000000"/>
              <w:bottom w:val="single" w:sz="6" w:space="0" w:color="000000"/>
              <w:right w:val="single" w:sz="6" w:space="0" w:color="000000"/>
            </w:tcBorders>
          </w:tcPr>
          <w:p w14:paraId="4960DDD6" w14:textId="77777777" w:rsidR="00081531" w:rsidRPr="006C0BE2" w:rsidRDefault="00081531" w:rsidP="00081531">
            <w:pPr>
              <w:pStyle w:val="naisc"/>
              <w:spacing w:before="0" w:after="0"/>
              <w:rPr>
                <w:b/>
                <w:color w:val="auto"/>
                <w:sz w:val="22"/>
                <w:szCs w:val="22"/>
              </w:rPr>
            </w:pPr>
            <w:r w:rsidRPr="006C0BE2">
              <w:rPr>
                <w:b/>
                <w:color w:val="auto"/>
                <w:sz w:val="22"/>
                <w:szCs w:val="22"/>
              </w:rPr>
              <w:lastRenderedPageBreak/>
              <w:t>Ņemts vērā.</w:t>
            </w:r>
          </w:p>
          <w:p w14:paraId="0C95F538" w14:textId="242B412C" w:rsidR="00081531" w:rsidRPr="006C0BE2" w:rsidRDefault="00081531" w:rsidP="00081531">
            <w:pPr>
              <w:pStyle w:val="naisc"/>
              <w:spacing w:before="0" w:after="0"/>
              <w:rPr>
                <w:b/>
                <w:color w:val="auto"/>
                <w:sz w:val="22"/>
                <w:szCs w:val="22"/>
              </w:rPr>
            </w:pPr>
            <w:r w:rsidRPr="006C0BE2">
              <w:rPr>
                <w:color w:val="auto"/>
                <w:sz w:val="22"/>
                <w:szCs w:val="22"/>
              </w:rPr>
              <w:t>Papildināta anotācija.</w:t>
            </w:r>
          </w:p>
        </w:tc>
        <w:tc>
          <w:tcPr>
            <w:tcW w:w="3260" w:type="dxa"/>
            <w:tcBorders>
              <w:top w:val="single" w:sz="4" w:space="0" w:color="auto"/>
              <w:left w:val="single" w:sz="4" w:space="0" w:color="auto"/>
              <w:bottom w:val="single" w:sz="4" w:space="0" w:color="auto"/>
            </w:tcBorders>
          </w:tcPr>
          <w:p w14:paraId="6FED0B7B" w14:textId="685E9AB2" w:rsidR="00081531" w:rsidRPr="006C0BE2" w:rsidRDefault="00081531" w:rsidP="00081531">
            <w:pPr>
              <w:rPr>
                <w:color w:val="auto"/>
                <w:sz w:val="22"/>
                <w:szCs w:val="22"/>
              </w:rPr>
            </w:pPr>
            <w:r w:rsidRPr="006C0BE2">
              <w:rPr>
                <w:color w:val="auto"/>
                <w:sz w:val="22"/>
                <w:szCs w:val="22"/>
              </w:rPr>
              <w:t xml:space="preserve">Precizēts anotācijas I sadaļas 2. punkts. </w:t>
            </w:r>
          </w:p>
        </w:tc>
      </w:tr>
      <w:tr w:rsidR="00BE660F" w:rsidRPr="006C0BE2" w14:paraId="5C65437A" w14:textId="77777777" w:rsidTr="0066744D">
        <w:tc>
          <w:tcPr>
            <w:tcW w:w="814" w:type="dxa"/>
            <w:tcBorders>
              <w:top w:val="single" w:sz="6" w:space="0" w:color="000000"/>
              <w:left w:val="single" w:sz="6" w:space="0" w:color="000000"/>
              <w:bottom w:val="single" w:sz="6" w:space="0" w:color="000000"/>
              <w:right w:val="single" w:sz="6" w:space="0" w:color="000000"/>
            </w:tcBorders>
          </w:tcPr>
          <w:p w14:paraId="3A1AFED5" w14:textId="60EDD33D" w:rsidR="00BE660F" w:rsidRPr="006C0BE2" w:rsidRDefault="00BE660F" w:rsidP="00BF735B">
            <w:pPr>
              <w:pStyle w:val="naisc"/>
              <w:numPr>
                <w:ilvl w:val="0"/>
                <w:numId w:val="29"/>
              </w:numPr>
              <w:spacing w:before="0" w:after="0"/>
              <w:rPr>
                <w:color w:val="auto"/>
                <w:sz w:val="22"/>
                <w:szCs w:val="22"/>
              </w:rPr>
            </w:pPr>
          </w:p>
        </w:tc>
        <w:tc>
          <w:tcPr>
            <w:tcW w:w="3714" w:type="dxa"/>
            <w:tcBorders>
              <w:top w:val="single" w:sz="6" w:space="0" w:color="000000"/>
              <w:left w:val="single" w:sz="6" w:space="0" w:color="000000"/>
              <w:bottom w:val="single" w:sz="6" w:space="0" w:color="000000"/>
              <w:right w:val="single" w:sz="6" w:space="0" w:color="000000"/>
            </w:tcBorders>
          </w:tcPr>
          <w:p w14:paraId="38AEF7BD" w14:textId="71308C6C" w:rsidR="00BE660F" w:rsidRPr="006C0BE2" w:rsidRDefault="00BE660F" w:rsidP="00BE660F">
            <w:pPr>
              <w:pStyle w:val="naisc"/>
              <w:ind w:firstLine="284"/>
              <w:jc w:val="left"/>
              <w:rPr>
                <w:color w:val="auto"/>
                <w:sz w:val="22"/>
                <w:szCs w:val="22"/>
              </w:rPr>
            </w:pPr>
            <w:r w:rsidRPr="006C0BE2">
              <w:rPr>
                <w:color w:val="auto"/>
                <w:sz w:val="22"/>
                <w:szCs w:val="22"/>
              </w:rPr>
              <w:t>Anotācija.</w:t>
            </w:r>
          </w:p>
        </w:tc>
        <w:tc>
          <w:tcPr>
            <w:tcW w:w="3756" w:type="dxa"/>
            <w:tcBorders>
              <w:top w:val="single" w:sz="6" w:space="0" w:color="000000"/>
              <w:left w:val="single" w:sz="6" w:space="0" w:color="000000"/>
              <w:bottom w:val="single" w:sz="6" w:space="0" w:color="000000"/>
              <w:right w:val="single" w:sz="6" w:space="0" w:color="000000"/>
            </w:tcBorders>
          </w:tcPr>
          <w:p w14:paraId="441503A1" w14:textId="77777777" w:rsidR="00BE660F" w:rsidRPr="00BE660F" w:rsidRDefault="00BE660F" w:rsidP="00BE660F">
            <w:pPr>
              <w:jc w:val="both"/>
              <w:rPr>
                <w:b/>
                <w:sz w:val="22"/>
                <w:szCs w:val="22"/>
              </w:rPr>
            </w:pPr>
            <w:r w:rsidRPr="00BE660F">
              <w:rPr>
                <w:b/>
                <w:sz w:val="22"/>
                <w:szCs w:val="22"/>
              </w:rPr>
              <w:t>Tieslietu ministrijas 2019. gada 10. aprīļa elektroniskā pasta vēstule:</w:t>
            </w:r>
          </w:p>
          <w:p w14:paraId="2B62D6A4" w14:textId="6578104E" w:rsidR="00BE660F" w:rsidRPr="00BE660F" w:rsidRDefault="00BE660F" w:rsidP="00BE660F">
            <w:pPr>
              <w:jc w:val="both"/>
              <w:rPr>
                <w:b/>
                <w:color w:val="auto"/>
                <w:sz w:val="22"/>
                <w:szCs w:val="22"/>
              </w:rPr>
            </w:pPr>
            <w:r w:rsidRPr="00BE660F">
              <w:rPr>
                <w:sz w:val="22"/>
                <w:szCs w:val="22"/>
              </w:rPr>
              <w:t xml:space="preserve">Anotācijas I sadaļas 2. punkta 7. apakšpunktā ir teikts, ka "netiek dzēstas ziņas arī par pedagoģisko un akadēmisko personālu un tā darba gaitām, jo šie dati ir ar vēsturisku, sabiedrisku un zinātnisku nozīmi un glabājami pastāvīgi, jo šie dati ir izmantojami izglītības jomas un kultūrvēsturiskajos pētījumos". Samērīguma princips noteic, ka tad, ja publiskā vara ierobežo personas tiesības un likumiskās intereses, ir jāievēro saprātīgs līdzsvars starp personas un </w:t>
            </w:r>
            <w:r w:rsidRPr="00BE660F">
              <w:rPr>
                <w:sz w:val="22"/>
                <w:szCs w:val="22"/>
              </w:rPr>
              <w:lastRenderedPageBreak/>
              <w:t>valsts vai sabiedrības interesēm. Likumdevējam ir saprātīgi jāizsver visu iesaistīto pušu intereses un jāpieņem vairākuma gribai atbilstošs lēmums, kurā būtu samērīgi ievērotas skarto personu intereses (</w:t>
            </w:r>
            <w:r w:rsidRPr="00BE660F">
              <w:rPr>
                <w:i/>
                <w:iCs/>
                <w:sz w:val="22"/>
                <w:szCs w:val="22"/>
              </w:rPr>
              <w:t>sk. Satversmes tiesa 2018. gada 11. oktobra lietas Nr. 2017-30-01 18.3. punkts</w:t>
            </w:r>
            <w:r w:rsidRPr="00BE660F">
              <w:rPr>
                <w:sz w:val="22"/>
                <w:szCs w:val="22"/>
              </w:rPr>
              <w:t>). Ņemot vērā minēto, lūdzam papildus skaidrot nepieciešamību pastāvīgi glabāt ziņas par pedagoģisko un akadēmisko personālu.</w:t>
            </w:r>
          </w:p>
        </w:tc>
        <w:tc>
          <w:tcPr>
            <w:tcW w:w="3332" w:type="dxa"/>
            <w:tcBorders>
              <w:top w:val="single" w:sz="6" w:space="0" w:color="000000"/>
              <w:left w:val="single" w:sz="6" w:space="0" w:color="000000"/>
              <w:bottom w:val="single" w:sz="6" w:space="0" w:color="000000"/>
              <w:right w:val="single" w:sz="6" w:space="0" w:color="000000"/>
            </w:tcBorders>
          </w:tcPr>
          <w:p w14:paraId="2F9F4015" w14:textId="77777777" w:rsidR="00BE660F" w:rsidRPr="006C0BE2" w:rsidRDefault="00BE660F" w:rsidP="00BE660F">
            <w:pPr>
              <w:pStyle w:val="naisc"/>
              <w:spacing w:before="0" w:after="0"/>
              <w:rPr>
                <w:b/>
                <w:color w:val="auto"/>
                <w:sz w:val="22"/>
                <w:szCs w:val="22"/>
              </w:rPr>
            </w:pPr>
            <w:r w:rsidRPr="006C0BE2">
              <w:rPr>
                <w:b/>
                <w:color w:val="auto"/>
                <w:sz w:val="22"/>
                <w:szCs w:val="22"/>
              </w:rPr>
              <w:lastRenderedPageBreak/>
              <w:t>Ņemts vērā.</w:t>
            </w:r>
          </w:p>
          <w:p w14:paraId="09D12846" w14:textId="0B6A34AF" w:rsidR="00BE660F" w:rsidRPr="006C0BE2" w:rsidRDefault="00BE660F" w:rsidP="00BE660F">
            <w:pPr>
              <w:pStyle w:val="naisc"/>
              <w:spacing w:before="0" w:after="0"/>
              <w:rPr>
                <w:b/>
                <w:color w:val="auto"/>
                <w:sz w:val="22"/>
                <w:szCs w:val="22"/>
              </w:rPr>
            </w:pPr>
            <w:r w:rsidRPr="006C0BE2">
              <w:rPr>
                <w:color w:val="auto"/>
                <w:sz w:val="22"/>
                <w:szCs w:val="22"/>
              </w:rPr>
              <w:t>Papildināta anotācija.</w:t>
            </w:r>
          </w:p>
        </w:tc>
        <w:tc>
          <w:tcPr>
            <w:tcW w:w="3260" w:type="dxa"/>
            <w:tcBorders>
              <w:top w:val="single" w:sz="4" w:space="0" w:color="auto"/>
              <w:left w:val="single" w:sz="4" w:space="0" w:color="auto"/>
              <w:bottom w:val="single" w:sz="4" w:space="0" w:color="auto"/>
            </w:tcBorders>
          </w:tcPr>
          <w:p w14:paraId="3802BEFA" w14:textId="680869D6" w:rsidR="00BE660F" w:rsidRPr="006C0BE2" w:rsidRDefault="00BE660F" w:rsidP="00BE660F">
            <w:pPr>
              <w:jc w:val="center"/>
              <w:rPr>
                <w:color w:val="auto"/>
                <w:sz w:val="22"/>
                <w:szCs w:val="22"/>
              </w:rPr>
            </w:pPr>
            <w:r w:rsidRPr="006C0BE2">
              <w:rPr>
                <w:color w:val="auto"/>
                <w:sz w:val="22"/>
                <w:szCs w:val="22"/>
              </w:rPr>
              <w:t xml:space="preserve">Precizēts anotācijas I sadaļas 2. punkts. </w:t>
            </w:r>
          </w:p>
        </w:tc>
      </w:tr>
      <w:tr w:rsidR="00BE660F" w:rsidRPr="006C0BE2" w14:paraId="3DC1CDB8" w14:textId="77777777" w:rsidTr="0066744D">
        <w:tc>
          <w:tcPr>
            <w:tcW w:w="814" w:type="dxa"/>
            <w:tcBorders>
              <w:top w:val="single" w:sz="6" w:space="0" w:color="000000"/>
              <w:left w:val="single" w:sz="6" w:space="0" w:color="000000"/>
              <w:bottom w:val="single" w:sz="6" w:space="0" w:color="000000"/>
              <w:right w:val="single" w:sz="6" w:space="0" w:color="000000"/>
            </w:tcBorders>
          </w:tcPr>
          <w:p w14:paraId="09A3A462" w14:textId="1ECDAC7F" w:rsidR="00BE660F" w:rsidRPr="006C0BE2" w:rsidRDefault="00BE660F" w:rsidP="00BF735B">
            <w:pPr>
              <w:pStyle w:val="naisc"/>
              <w:numPr>
                <w:ilvl w:val="0"/>
                <w:numId w:val="29"/>
              </w:numPr>
              <w:spacing w:before="0" w:after="0"/>
              <w:rPr>
                <w:color w:val="auto"/>
                <w:sz w:val="22"/>
                <w:szCs w:val="22"/>
              </w:rPr>
            </w:pPr>
          </w:p>
        </w:tc>
        <w:tc>
          <w:tcPr>
            <w:tcW w:w="3714" w:type="dxa"/>
            <w:tcBorders>
              <w:top w:val="single" w:sz="6" w:space="0" w:color="000000"/>
              <w:left w:val="single" w:sz="6" w:space="0" w:color="000000"/>
              <w:bottom w:val="single" w:sz="6" w:space="0" w:color="000000"/>
              <w:right w:val="single" w:sz="6" w:space="0" w:color="000000"/>
            </w:tcBorders>
          </w:tcPr>
          <w:p w14:paraId="65E605D6" w14:textId="09237E86" w:rsidR="00BE660F" w:rsidRPr="006C0BE2" w:rsidRDefault="004D6271" w:rsidP="00BE660F">
            <w:pPr>
              <w:pStyle w:val="naisc"/>
              <w:ind w:firstLine="284"/>
              <w:jc w:val="left"/>
              <w:rPr>
                <w:color w:val="auto"/>
                <w:sz w:val="22"/>
                <w:szCs w:val="22"/>
              </w:rPr>
            </w:pPr>
            <w:r w:rsidRPr="006C0BE2">
              <w:rPr>
                <w:color w:val="auto"/>
                <w:sz w:val="22"/>
                <w:szCs w:val="22"/>
              </w:rPr>
              <w:t>Anotācija.</w:t>
            </w:r>
          </w:p>
        </w:tc>
        <w:tc>
          <w:tcPr>
            <w:tcW w:w="3756" w:type="dxa"/>
            <w:tcBorders>
              <w:top w:val="single" w:sz="6" w:space="0" w:color="000000"/>
              <w:left w:val="single" w:sz="6" w:space="0" w:color="000000"/>
              <w:bottom w:val="single" w:sz="6" w:space="0" w:color="000000"/>
              <w:right w:val="single" w:sz="6" w:space="0" w:color="000000"/>
            </w:tcBorders>
          </w:tcPr>
          <w:p w14:paraId="4EFDDF17" w14:textId="77777777" w:rsidR="00BE660F" w:rsidRPr="00BE660F" w:rsidRDefault="00BE660F" w:rsidP="00BE660F">
            <w:pPr>
              <w:jc w:val="both"/>
              <w:rPr>
                <w:b/>
                <w:sz w:val="22"/>
                <w:szCs w:val="22"/>
              </w:rPr>
            </w:pPr>
            <w:r w:rsidRPr="00BE660F">
              <w:rPr>
                <w:b/>
                <w:sz w:val="22"/>
                <w:szCs w:val="22"/>
              </w:rPr>
              <w:t>Tieslietu ministrijas 2019. gada 10. aprīļa elektroniskā pasta vēstule:</w:t>
            </w:r>
          </w:p>
          <w:p w14:paraId="447AD276" w14:textId="7C6447A0" w:rsidR="00BE660F" w:rsidRPr="00BE660F" w:rsidRDefault="00BE660F" w:rsidP="00BE660F">
            <w:pPr>
              <w:pStyle w:val="naisc"/>
              <w:spacing w:before="0" w:after="0"/>
              <w:ind w:firstLine="284"/>
              <w:jc w:val="left"/>
              <w:rPr>
                <w:b/>
                <w:color w:val="auto"/>
                <w:sz w:val="22"/>
                <w:szCs w:val="22"/>
              </w:rPr>
            </w:pPr>
            <w:r w:rsidRPr="00BE660F">
              <w:rPr>
                <w:sz w:val="22"/>
                <w:szCs w:val="22"/>
              </w:rPr>
              <w:t>Anotācijas I sadaļas 2. punkta 8. apakšpunktā kā īpašu kategoriju personas datu apstrādes pamatojums ir norādīts Regulas 9. panta 2. punkta b) apakšpunkts, tomēr lūdzam izvērtēt, kurš datu apstrādes pamatojums, piemēram, Regulas 9. panta 2. punkta g) apakšpunkts, precīzāk pamatotu datu apstrādes mērķi. Lūdzam attiecīgi precizēt anotāciju.</w:t>
            </w:r>
          </w:p>
        </w:tc>
        <w:tc>
          <w:tcPr>
            <w:tcW w:w="3332" w:type="dxa"/>
            <w:tcBorders>
              <w:top w:val="single" w:sz="6" w:space="0" w:color="000000"/>
              <w:left w:val="single" w:sz="6" w:space="0" w:color="000000"/>
              <w:bottom w:val="single" w:sz="6" w:space="0" w:color="000000"/>
              <w:right w:val="single" w:sz="6" w:space="0" w:color="000000"/>
            </w:tcBorders>
          </w:tcPr>
          <w:p w14:paraId="4E6C2552" w14:textId="77777777" w:rsidR="00BE660F" w:rsidRPr="006C0BE2" w:rsidRDefault="00BE660F" w:rsidP="00BE660F">
            <w:pPr>
              <w:pStyle w:val="naisc"/>
              <w:spacing w:before="0" w:after="0"/>
              <w:rPr>
                <w:b/>
                <w:color w:val="auto"/>
                <w:sz w:val="22"/>
                <w:szCs w:val="22"/>
              </w:rPr>
            </w:pPr>
            <w:r w:rsidRPr="006C0BE2">
              <w:rPr>
                <w:b/>
                <w:color w:val="auto"/>
                <w:sz w:val="22"/>
                <w:szCs w:val="22"/>
              </w:rPr>
              <w:t>Ņemts vērā.</w:t>
            </w:r>
          </w:p>
          <w:p w14:paraId="36E8CC0A" w14:textId="25E0AC02" w:rsidR="00BE660F" w:rsidRPr="006C0BE2" w:rsidRDefault="00BE660F" w:rsidP="00BE660F">
            <w:pPr>
              <w:pStyle w:val="naisc"/>
              <w:spacing w:before="0" w:after="0"/>
              <w:rPr>
                <w:b/>
                <w:color w:val="auto"/>
                <w:sz w:val="22"/>
                <w:szCs w:val="22"/>
              </w:rPr>
            </w:pPr>
            <w:r w:rsidRPr="006C0BE2">
              <w:rPr>
                <w:color w:val="auto"/>
                <w:sz w:val="22"/>
                <w:szCs w:val="22"/>
              </w:rPr>
              <w:t>Papildināta anotācija.</w:t>
            </w:r>
          </w:p>
        </w:tc>
        <w:tc>
          <w:tcPr>
            <w:tcW w:w="3260" w:type="dxa"/>
            <w:tcBorders>
              <w:top w:val="single" w:sz="4" w:space="0" w:color="auto"/>
              <w:left w:val="single" w:sz="4" w:space="0" w:color="auto"/>
              <w:bottom w:val="single" w:sz="4" w:space="0" w:color="auto"/>
            </w:tcBorders>
          </w:tcPr>
          <w:p w14:paraId="1BE866F0" w14:textId="37338DD0" w:rsidR="00BE660F" w:rsidRPr="006C0BE2" w:rsidRDefault="00BE660F" w:rsidP="00BE660F">
            <w:pPr>
              <w:jc w:val="center"/>
              <w:rPr>
                <w:color w:val="auto"/>
                <w:sz w:val="22"/>
                <w:szCs w:val="22"/>
              </w:rPr>
            </w:pPr>
            <w:r w:rsidRPr="006C0BE2">
              <w:rPr>
                <w:color w:val="auto"/>
                <w:sz w:val="22"/>
                <w:szCs w:val="22"/>
              </w:rPr>
              <w:t xml:space="preserve">Precizēts anotācijas I sadaļas 2. punkts. </w:t>
            </w:r>
          </w:p>
        </w:tc>
      </w:tr>
      <w:tr w:rsidR="00CC2C16" w:rsidRPr="006C0BE2" w14:paraId="0E71295C" w14:textId="77777777" w:rsidTr="0066744D">
        <w:tc>
          <w:tcPr>
            <w:tcW w:w="814" w:type="dxa"/>
            <w:tcBorders>
              <w:top w:val="single" w:sz="6" w:space="0" w:color="000000"/>
              <w:left w:val="single" w:sz="6" w:space="0" w:color="000000"/>
              <w:bottom w:val="single" w:sz="6" w:space="0" w:color="000000"/>
              <w:right w:val="single" w:sz="6" w:space="0" w:color="000000"/>
            </w:tcBorders>
          </w:tcPr>
          <w:p w14:paraId="3013209B" w14:textId="535F35BD" w:rsidR="00CC2C16" w:rsidRPr="006C0BE2" w:rsidRDefault="00CC2C16" w:rsidP="00BF735B">
            <w:pPr>
              <w:pStyle w:val="naisc"/>
              <w:numPr>
                <w:ilvl w:val="0"/>
                <w:numId w:val="29"/>
              </w:numPr>
              <w:spacing w:before="0" w:after="0"/>
              <w:rPr>
                <w:color w:val="auto"/>
                <w:sz w:val="22"/>
                <w:szCs w:val="22"/>
              </w:rPr>
            </w:pPr>
          </w:p>
        </w:tc>
        <w:tc>
          <w:tcPr>
            <w:tcW w:w="3714" w:type="dxa"/>
            <w:tcBorders>
              <w:top w:val="single" w:sz="6" w:space="0" w:color="000000"/>
              <w:left w:val="single" w:sz="6" w:space="0" w:color="000000"/>
              <w:bottom w:val="single" w:sz="6" w:space="0" w:color="000000"/>
              <w:right w:val="single" w:sz="6" w:space="0" w:color="000000"/>
            </w:tcBorders>
          </w:tcPr>
          <w:p w14:paraId="68D6ADC7" w14:textId="31B98FF4" w:rsidR="00CC2C16" w:rsidRPr="006C0BE2" w:rsidRDefault="004D6271" w:rsidP="00CC2C16">
            <w:pPr>
              <w:pStyle w:val="naisc"/>
              <w:ind w:firstLine="284"/>
              <w:jc w:val="left"/>
              <w:rPr>
                <w:color w:val="auto"/>
                <w:sz w:val="22"/>
                <w:szCs w:val="22"/>
              </w:rPr>
            </w:pPr>
            <w:r w:rsidRPr="006C0BE2">
              <w:rPr>
                <w:color w:val="auto"/>
                <w:sz w:val="22"/>
                <w:szCs w:val="22"/>
              </w:rPr>
              <w:t>Anotācija.</w:t>
            </w:r>
          </w:p>
        </w:tc>
        <w:tc>
          <w:tcPr>
            <w:tcW w:w="3756" w:type="dxa"/>
            <w:tcBorders>
              <w:top w:val="single" w:sz="6" w:space="0" w:color="000000"/>
              <w:left w:val="single" w:sz="6" w:space="0" w:color="000000"/>
              <w:bottom w:val="single" w:sz="6" w:space="0" w:color="000000"/>
              <w:right w:val="single" w:sz="6" w:space="0" w:color="000000"/>
            </w:tcBorders>
          </w:tcPr>
          <w:p w14:paraId="264C6D24" w14:textId="77777777" w:rsidR="00CC2C16" w:rsidRPr="002A029F" w:rsidRDefault="00CC2C16" w:rsidP="00CC2C16">
            <w:pPr>
              <w:jc w:val="both"/>
              <w:rPr>
                <w:b/>
                <w:szCs w:val="24"/>
              </w:rPr>
            </w:pPr>
            <w:r w:rsidRPr="002A029F">
              <w:rPr>
                <w:b/>
                <w:szCs w:val="24"/>
              </w:rPr>
              <w:t>Tieslietu ministrijas 2019. gada 10. aprīļa elektroniskā pasta vēstule:</w:t>
            </w:r>
          </w:p>
          <w:p w14:paraId="0ED59279" w14:textId="5D03B2D4" w:rsidR="00CC2C16" w:rsidRPr="006C0BE2" w:rsidRDefault="00CC2C16" w:rsidP="00CC2C16">
            <w:pPr>
              <w:pStyle w:val="naisc"/>
              <w:spacing w:before="0" w:after="0"/>
              <w:ind w:firstLine="284"/>
              <w:jc w:val="left"/>
              <w:rPr>
                <w:b/>
                <w:color w:val="auto"/>
                <w:sz w:val="22"/>
                <w:szCs w:val="22"/>
              </w:rPr>
            </w:pPr>
            <w:r>
              <w:t xml:space="preserve">Anotācijas I sadaļas 2. punktā (11. lpp.) ir minēts, ka, ja personas statuss iedzīvotāju reģistrā ir "pasīvs", piemēram, beigusies uzturēšanās atļauja, tad, saņemot no Iedzīvotāju reģistra šādu </w:t>
            </w:r>
            <w:r>
              <w:lastRenderedPageBreak/>
              <w:t>informāciju, tiek noteikti ierobežojumi šādu personu datu apstrādei. Lūdzam skaidrot, par kādiem ierobežojumiem ir runa.</w:t>
            </w:r>
          </w:p>
        </w:tc>
        <w:tc>
          <w:tcPr>
            <w:tcW w:w="3332" w:type="dxa"/>
            <w:tcBorders>
              <w:top w:val="single" w:sz="6" w:space="0" w:color="000000"/>
              <w:left w:val="single" w:sz="6" w:space="0" w:color="000000"/>
              <w:bottom w:val="single" w:sz="6" w:space="0" w:color="000000"/>
              <w:right w:val="single" w:sz="6" w:space="0" w:color="000000"/>
            </w:tcBorders>
          </w:tcPr>
          <w:p w14:paraId="604498DD" w14:textId="77777777" w:rsidR="00CC2C16" w:rsidRPr="006C0BE2" w:rsidRDefault="00CC2C16" w:rsidP="00CC2C16">
            <w:pPr>
              <w:pStyle w:val="naisc"/>
              <w:spacing w:before="0" w:after="0"/>
              <w:rPr>
                <w:b/>
                <w:color w:val="auto"/>
                <w:sz w:val="22"/>
                <w:szCs w:val="22"/>
              </w:rPr>
            </w:pPr>
            <w:r w:rsidRPr="006C0BE2">
              <w:rPr>
                <w:b/>
                <w:color w:val="auto"/>
                <w:sz w:val="22"/>
                <w:szCs w:val="22"/>
              </w:rPr>
              <w:lastRenderedPageBreak/>
              <w:t>Ņemts vērā.</w:t>
            </w:r>
          </w:p>
          <w:p w14:paraId="3260E401" w14:textId="42A930A6" w:rsidR="00CC2C16" w:rsidRPr="006C0BE2" w:rsidRDefault="00CC2C16" w:rsidP="00CC2C16">
            <w:pPr>
              <w:pStyle w:val="naisc"/>
              <w:spacing w:before="0" w:after="0"/>
              <w:rPr>
                <w:b/>
                <w:color w:val="auto"/>
                <w:sz w:val="22"/>
                <w:szCs w:val="22"/>
              </w:rPr>
            </w:pPr>
            <w:r w:rsidRPr="006C0BE2">
              <w:rPr>
                <w:color w:val="auto"/>
                <w:sz w:val="22"/>
                <w:szCs w:val="22"/>
              </w:rPr>
              <w:t>Papildināta anotācija.</w:t>
            </w:r>
          </w:p>
        </w:tc>
        <w:tc>
          <w:tcPr>
            <w:tcW w:w="3260" w:type="dxa"/>
            <w:tcBorders>
              <w:top w:val="single" w:sz="4" w:space="0" w:color="auto"/>
              <w:left w:val="single" w:sz="4" w:space="0" w:color="auto"/>
              <w:bottom w:val="single" w:sz="4" w:space="0" w:color="auto"/>
            </w:tcBorders>
          </w:tcPr>
          <w:p w14:paraId="4A17CF1B" w14:textId="6FBC2C64" w:rsidR="00CC2C16" w:rsidRPr="006C0BE2" w:rsidRDefault="00CC2C16" w:rsidP="00CC2C16">
            <w:pPr>
              <w:jc w:val="center"/>
              <w:rPr>
                <w:color w:val="auto"/>
                <w:sz w:val="22"/>
                <w:szCs w:val="22"/>
              </w:rPr>
            </w:pPr>
            <w:r w:rsidRPr="006C0BE2">
              <w:rPr>
                <w:color w:val="auto"/>
                <w:sz w:val="22"/>
                <w:szCs w:val="22"/>
              </w:rPr>
              <w:t xml:space="preserve">Precizēts anotācijas I sadaļas 2. punkts. </w:t>
            </w:r>
          </w:p>
        </w:tc>
      </w:tr>
      <w:tr w:rsidR="00CC2C16" w:rsidRPr="006C0BE2" w14:paraId="2A8404E6" w14:textId="77777777" w:rsidTr="0066744D">
        <w:tc>
          <w:tcPr>
            <w:tcW w:w="814" w:type="dxa"/>
            <w:tcBorders>
              <w:top w:val="single" w:sz="6" w:space="0" w:color="000000"/>
              <w:left w:val="single" w:sz="6" w:space="0" w:color="000000"/>
              <w:bottom w:val="single" w:sz="6" w:space="0" w:color="000000"/>
              <w:right w:val="single" w:sz="6" w:space="0" w:color="000000"/>
            </w:tcBorders>
          </w:tcPr>
          <w:p w14:paraId="1922B177" w14:textId="069D76F2" w:rsidR="00CC2C16" w:rsidRPr="006C0BE2" w:rsidRDefault="00CC2C16" w:rsidP="00BF735B">
            <w:pPr>
              <w:pStyle w:val="naisc"/>
              <w:numPr>
                <w:ilvl w:val="0"/>
                <w:numId w:val="29"/>
              </w:numPr>
              <w:spacing w:before="0" w:after="0"/>
              <w:rPr>
                <w:color w:val="auto"/>
                <w:sz w:val="22"/>
                <w:szCs w:val="22"/>
              </w:rPr>
            </w:pPr>
          </w:p>
        </w:tc>
        <w:tc>
          <w:tcPr>
            <w:tcW w:w="3714" w:type="dxa"/>
            <w:tcBorders>
              <w:top w:val="single" w:sz="6" w:space="0" w:color="000000"/>
              <w:left w:val="single" w:sz="6" w:space="0" w:color="000000"/>
              <w:bottom w:val="single" w:sz="6" w:space="0" w:color="000000"/>
              <w:right w:val="single" w:sz="6" w:space="0" w:color="000000"/>
            </w:tcBorders>
          </w:tcPr>
          <w:p w14:paraId="62FEE49D" w14:textId="283B1C64" w:rsidR="00CC2C16" w:rsidRPr="006C0BE2" w:rsidRDefault="00CC2C16" w:rsidP="00CC2C16">
            <w:pPr>
              <w:pStyle w:val="naisc"/>
              <w:ind w:firstLine="284"/>
              <w:jc w:val="left"/>
              <w:rPr>
                <w:color w:val="auto"/>
                <w:sz w:val="22"/>
                <w:szCs w:val="22"/>
              </w:rPr>
            </w:pPr>
            <w:r w:rsidRPr="006C0BE2">
              <w:rPr>
                <w:color w:val="auto"/>
                <w:sz w:val="22"/>
                <w:szCs w:val="22"/>
              </w:rPr>
              <w:t>Anotācija.</w:t>
            </w:r>
          </w:p>
        </w:tc>
        <w:tc>
          <w:tcPr>
            <w:tcW w:w="3756" w:type="dxa"/>
            <w:tcBorders>
              <w:top w:val="single" w:sz="6" w:space="0" w:color="000000"/>
              <w:left w:val="single" w:sz="6" w:space="0" w:color="000000"/>
              <w:bottom w:val="single" w:sz="6" w:space="0" w:color="000000"/>
              <w:right w:val="single" w:sz="6" w:space="0" w:color="000000"/>
            </w:tcBorders>
          </w:tcPr>
          <w:p w14:paraId="239E0E23" w14:textId="77777777" w:rsidR="00CC2C16" w:rsidRPr="006C0BE2" w:rsidRDefault="00CC2C16" w:rsidP="00CC2C16">
            <w:pPr>
              <w:pStyle w:val="naisc"/>
              <w:spacing w:before="0" w:after="0"/>
              <w:ind w:firstLine="284"/>
              <w:jc w:val="left"/>
              <w:rPr>
                <w:b/>
                <w:color w:val="auto"/>
                <w:sz w:val="22"/>
                <w:szCs w:val="22"/>
              </w:rPr>
            </w:pPr>
            <w:r w:rsidRPr="006C0BE2">
              <w:rPr>
                <w:b/>
                <w:color w:val="auto"/>
                <w:sz w:val="22"/>
                <w:szCs w:val="22"/>
              </w:rPr>
              <w:t>Tieslietu ministrijas 23.01.2019. vēstule Nr.1-9.1/70:</w:t>
            </w:r>
          </w:p>
          <w:p w14:paraId="494ABE72" w14:textId="77777777" w:rsidR="00CC2C16" w:rsidRPr="006C0BE2" w:rsidRDefault="00CC2C16" w:rsidP="00CC2C16">
            <w:pPr>
              <w:pStyle w:val="naisc"/>
              <w:spacing w:before="0" w:after="0"/>
              <w:ind w:firstLine="284"/>
              <w:jc w:val="left"/>
              <w:rPr>
                <w:sz w:val="22"/>
                <w:szCs w:val="22"/>
              </w:rPr>
            </w:pPr>
            <w:r w:rsidRPr="006C0BE2">
              <w:rPr>
                <w:sz w:val="22"/>
                <w:szCs w:val="22"/>
              </w:rPr>
              <w:t>Lūdzam anotācijas II sadaļas 1. punktā norādīt visas sabiedrības mērķgrupas, kuras ietekmēs projekts, ņemot vērā to, ka mainās informācijas apjoms, kas tiks ievadīts par izglītojamajiem, kā arī noteikta informācija, kādu Akadēmiskās informācijas centram jāievada par augstākās izglītības programmām un studiju virzieniem.</w:t>
            </w:r>
          </w:p>
          <w:p w14:paraId="679558B0" w14:textId="11145EF1" w:rsidR="00CC2C16" w:rsidRPr="006C0BE2" w:rsidRDefault="00CC2C16" w:rsidP="00CC2C16">
            <w:pPr>
              <w:pStyle w:val="naisc"/>
              <w:spacing w:before="0" w:after="0"/>
              <w:ind w:firstLine="284"/>
              <w:jc w:val="left"/>
              <w:rPr>
                <w:b/>
                <w:color w:val="auto"/>
                <w:sz w:val="22"/>
                <w:szCs w:val="22"/>
              </w:rPr>
            </w:pPr>
            <w:r w:rsidRPr="006C0BE2">
              <w:rPr>
                <w:sz w:val="22"/>
                <w:szCs w:val="22"/>
              </w:rPr>
              <w:t>Anotācijas VII sadaļas 1. punktā norādīts, ka projekta izpildē būs iesaistīts Izglītības kvalitātes valsts dienests un Izglītības un zinātnes ministrija. Vēršam uzmanību, ka saskaņā ar sistēmas noteikumu 14.</w:t>
            </w:r>
            <w:r w:rsidRPr="006C0BE2">
              <w:rPr>
                <w:sz w:val="22"/>
                <w:szCs w:val="22"/>
                <w:vertAlign w:val="superscript"/>
              </w:rPr>
              <w:t>1</w:t>
            </w:r>
            <w:r w:rsidRPr="006C0BE2">
              <w:rPr>
                <w:sz w:val="22"/>
                <w:szCs w:val="22"/>
              </w:rPr>
              <w:t xml:space="preserve"> punktā noteikto Akadēmiskās informācijas centrs sistēmā ievada un aktualizē informāciju par augstākās izglītības programmām un augstākās izglītības iestāžu akreditāciju. Projektā ir paredzēts grozīt par augstākās izglītības programmām un augstākās izglītības iestāžu akreditāciju sistēmā iekļaujamās informācijas apjomu, kā arī noteikt informāciju, kas ievadāma par studiju virzieniem, līdz ar to projekta izpildē būs iesaistīts arī Akadēmiskās </w:t>
            </w:r>
            <w:r w:rsidRPr="006C0BE2">
              <w:rPr>
                <w:sz w:val="22"/>
                <w:szCs w:val="22"/>
              </w:rPr>
              <w:lastRenderedPageBreak/>
              <w:t>informācijas centrs. Sistēmas noteikumu 17., 18. un 24.</w:t>
            </w:r>
            <w:r w:rsidRPr="006C0BE2">
              <w:rPr>
                <w:sz w:val="22"/>
                <w:szCs w:val="22"/>
                <w:vertAlign w:val="superscript"/>
              </w:rPr>
              <w:t>1</w:t>
            </w:r>
            <w:r w:rsidRPr="006C0BE2">
              <w:rPr>
                <w:sz w:val="22"/>
                <w:szCs w:val="22"/>
              </w:rPr>
              <w:t> punkts nosaka informāciju, kuru sistēmā ievada izglītības iestāde. Projekta 22., 23. un 24. punkts paredz veikt izmaiņas minētajos punktos, līdz ar to projekta izpildē būs iesaistītas arī izglītības iestādes. Ņemot vērā minēto, lūdzam anotācijas VII sadaļas 1. punktā norādīt visas projekta izpildē iesaistītās institūcijas.</w:t>
            </w:r>
          </w:p>
        </w:tc>
        <w:tc>
          <w:tcPr>
            <w:tcW w:w="3332" w:type="dxa"/>
            <w:tcBorders>
              <w:top w:val="single" w:sz="6" w:space="0" w:color="000000"/>
              <w:left w:val="single" w:sz="6" w:space="0" w:color="000000"/>
              <w:bottom w:val="single" w:sz="6" w:space="0" w:color="000000"/>
              <w:right w:val="single" w:sz="6" w:space="0" w:color="000000"/>
            </w:tcBorders>
          </w:tcPr>
          <w:p w14:paraId="2F4A9780" w14:textId="77777777" w:rsidR="00CC2C16" w:rsidRPr="006C0BE2" w:rsidRDefault="00CC2C16" w:rsidP="00CC2C16">
            <w:pPr>
              <w:pStyle w:val="naisc"/>
              <w:spacing w:before="0" w:after="0"/>
              <w:rPr>
                <w:b/>
                <w:color w:val="auto"/>
                <w:sz w:val="22"/>
                <w:szCs w:val="22"/>
              </w:rPr>
            </w:pPr>
            <w:r w:rsidRPr="006C0BE2">
              <w:rPr>
                <w:b/>
                <w:color w:val="auto"/>
                <w:sz w:val="22"/>
                <w:szCs w:val="22"/>
              </w:rPr>
              <w:lastRenderedPageBreak/>
              <w:t>Ņemts vērā.</w:t>
            </w:r>
          </w:p>
          <w:p w14:paraId="6778493A" w14:textId="761E18D1" w:rsidR="00CC2C16" w:rsidRPr="006C0BE2" w:rsidRDefault="00CC2C16" w:rsidP="00CC2C16">
            <w:pPr>
              <w:pStyle w:val="naisc"/>
              <w:spacing w:before="0" w:after="0"/>
              <w:rPr>
                <w:b/>
                <w:color w:val="auto"/>
                <w:sz w:val="22"/>
                <w:szCs w:val="22"/>
              </w:rPr>
            </w:pPr>
          </w:p>
        </w:tc>
        <w:tc>
          <w:tcPr>
            <w:tcW w:w="3260" w:type="dxa"/>
            <w:tcBorders>
              <w:top w:val="single" w:sz="4" w:space="0" w:color="auto"/>
              <w:left w:val="single" w:sz="4" w:space="0" w:color="auto"/>
              <w:bottom w:val="single" w:sz="4" w:space="0" w:color="auto"/>
            </w:tcBorders>
          </w:tcPr>
          <w:p w14:paraId="0C9E287D" w14:textId="112F0F1B" w:rsidR="00CC2C16" w:rsidRPr="006C0BE2" w:rsidRDefault="00CC2C16" w:rsidP="00CC2C16">
            <w:pPr>
              <w:jc w:val="center"/>
              <w:rPr>
                <w:color w:val="auto"/>
                <w:sz w:val="22"/>
                <w:szCs w:val="22"/>
              </w:rPr>
            </w:pPr>
            <w:r w:rsidRPr="006C0BE2">
              <w:rPr>
                <w:color w:val="auto"/>
                <w:sz w:val="22"/>
                <w:szCs w:val="22"/>
              </w:rPr>
              <w:t xml:space="preserve">Papildināta anotācija, norādot, ka noteikumu projekts ietekmē Akadēmiskās informācijas centru un izglītības iestādes, kā arī šīs institūcijas ir iesaistītas noteikumu projekta izpildē. </w:t>
            </w:r>
          </w:p>
        </w:tc>
      </w:tr>
      <w:tr w:rsidR="00CC2C16" w:rsidRPr="006C0BE2" w14:paraId="3127A622" w14:textId="77777777" w:rsidTr="0066744D">
        <w:tc>
          <w:tcPr>
            <w:tcW w:w="814" w:type="dxa"/>
            <w:tcBorders>
              <w:top w:val="single" w:sz="6" w:space="0" w:color="000000"/>
              <w:left w:val="single" w:sz="6" w:space="0" w:color="000000"/>
              <w:bottom w:val="single" w:sz="6" w:space="0" w:color="000000"/>
              <w:right w:val="single" w:sz="6" w:space="0" w:color="000000"/>
            </w:tcBorders>
          </w:tcPr>
          <w:p w14:paraId="185A7E1C" w14:textId="61E8C8E0" w:rsidR="00CC2C16" w:rsidRPr="006C0BE2" w:rsidRDefault="00CC2C16" w:rsidP="00BF735B">
            <w:pPr>
              <w:pStyle w:val="naisc"/>
              <w:numPr>
                <w:ilvl w:val="0"/>
                <w:numId w:val="29"/>
              </w:numPr>
              <w:spacing w:before="0" w:after="0"/>
              <w:rPr>
                <w:color w:val="auto"/>
                <w:sz w:val="22"/>
                <w:szCs w:val="22"/>
              </w:rPr>
            </w:pPr>
          </w:p>
        </w:tc>
        <w:tc>
          <w:tcPr>
            <w:tcW w:w="3714" w:type="dxa"/>
            <w:tcBorders>
              <w:top w:val="single" w:sz="6" w:space="0" w:color="000000"/>
              <w:left w:val="single" w:sz="6" w:space="0" w:color="000000"/>
              <w:bottom w:val="single" w:sz="6" w:space="0" w:color="000000"/>
              <w:right w:val="single" w:sz="6" w:space="0" w:color="000000"/>
            </w:tcBorders>
          </w:tcPr>
          <w:p w14:paraId="62A4BC94" w14:textId="77777777" w:rsidR="00CC2C16" w:rsidRPr="006C0BE2" w:rsidRDefault="00CC2C16" w:rsidP="00CC2C16">
            <w:pPr>
              <w:pStyle w:val="naisc"/>
              <w:ind w:firstLine="284"/>
              <w:jc w:val="left"/>
              <w:rPr>
                <w:color w:val="auto"/>
                <w:sz w:val="22"/>
                <w:szCs w:val="22"/>
              </w:rPr>
            </w:pPr>
            <w:r w:rsidRPr="006C0BE2">
              <w:rPr>
                <w:color w:val="auto"/>
                <w:sz w:val="22"/>
                <w:szCs w:val="22"/>
              </w:rPr>
              <w:t xml:space="preserve">Vispārīgi iebildumi. Anotācija. </w:t>
            </w:r>
          </w:p>
        </w:tc>
        <w:tc>
          <w:tcPr>
            <w:tcW w:w="3756" w:type="dxa"/>
            <w:tcBorders>
              <w:top w:val="single" w:sz="6" w:space="0" w:color="000000"/>
              <w:left w:val="single" w:sz="6" w:space="0" w:color="000000"/>
              <w:bottom w:val="single" w:sz="6" w:space="0" w:color="000000"/>
              <w:right w:val="single" w:sz="6" w:space="0" w:color="000000"/>
            </w:tcBorders>
          </w:tcPr>
          <w:p w14:paraId="64E373BF" w14:textId="77777777" w:rsidR="00CC2C16" w:rsidRPr="006C0BE2" w:rsidRDefault="00CC2C16" w:rsidP="00CC2C16">
            <w:pPr>
              <w:pStyle w:val="naisc"/>
              <w:spacing w:before="0" w:after="0"/>
              <w:ind w:firstLine="284"/>
              <w:jc w:val="left"/>
              <w:rPr>
                <w:b/>
                <w:color w:val="auto"/>
                <w:sz w:val="22"/>
                <w:szCs w:val="22"/>
              </w:rPr>
            </w:pPr>
            <w:r w:rsidRPr="006C0BE2">
              <w:rPr>
                <w:b/>
                <w:color w:val="auto"/>
                <w:sz w:val="22"/>
                <w:szCs w:val="22"/>
              </w:rPr>
              <w:t>Vides aizsardzības un reģionālās attīstības ministrijas 25.01.2019. vēstule:</w:t>
            </w:r>
          </w:p>
          <w:p w14:paraId="04DC5B81" w14:textId="77777777" w:rsidR="00CC2C16" w:rsidRPr="006C0BE2" w:rsidRDefault="00CC2C16" w:rsidP="00CC2C16">
            <w:pPr>
              <w:pStyle w:val="ListParagraph"/>
              <w:numPr>
                <w:ilvl w:val="0"/>
                <w:numId w:val="28"/>
              </w:numPr>
              <w:spacing w:before="0" w:after="0" w:line="240" w:lineRule="auto"/>
              <w:ind w:left="0" w:firstLine="360"/>
              <w:jc w:val="left"/>
              <w:rPr>
                <w:sz w:val="22"/>
                <w:szCs w:val="22"/>
                <w:lang w:val="lv-LV"/>
              </w:rPr>
            </w:pPr>
            <w:r w:rsidRPr="006C0BE2">
              <w:rPr>
                <w:sz w:val="22"/>
                <w:szCs w:val="22"/>
                <w:lang w:val="lv-LV"/>
              </w:rPr>
              <w:t xml:space="preserve">Saskaņā ar Ministru kabineta 2018. gada 25. septembra noteikumu Nr. 611 “Kārtība, kādā iestādes ievieto informāciju internetā” 42. punktu tiešās pārvaldes iestāde tās īpašumā esošām tīmekļvietnēm izmanto vienotu domēna vārdu un elektroniskā pasta adrešu veidošanas kārtību, lietojot otrā līmeņa tīmekļvietņu domēna vārdu "gov.lv". Tādēļ noteikumu projektu nepieciešams papildināt, nosakot, ka Valsts izglītības informācijas sistēmas (turpmāk – VIIS) tīmekļa adrese ir </w:t>
            </w:r>
            <w:hyperlink r:id="rId9" w:history="1">
              <w:r w:rsidRPr="006C0BE2">
                <w:rPr>
                  <w:sz w:val="22"/>
                  <w:szCs w:val="22"/>
                  <w:lang w:val="lv-LV"/>
                </w:rPr>
                <w:t>www.viis.gov.lv</w:t>
              </w:r>
            </w:hyperlink>
            <w:r w:rsidRPr="006C0BE2">
              <w:rPr>
                <w:sz w:val="22"/>
                <w:szCs w:val="22"/>
                <w:lang w:val="lv-LV"/>
              </w:rPr>
              <w:t xml:space="preserve"> (pašlaik tiek lietots </w:t>
            </w:r>
            <w:hyperlink r:id="rId10" w:history="1">
              <w:r w:rsidRPr="006C0BE2">
                <w:rPr>
                  <w:sz w:val="22"/>
                  <w:szCs w:val="22"/>
                  <w:lang w:val="lv-LV"/>
                </w:rPr>
                <w:t>www.viis.lv</w:t>
              </w:r>
            </w:hyperlink>
            <w:r w:rsidRPr="006C0BE2">
              <w:rPr>
                <w:sz w:val="22"/>
                <w:szCs w:val="22"/>
                <w:lang w:val="lv-LV"/>
              </w:rPr>
              <w:t xml:space="preserve">), vienlaikus mainot arī atbilstošās e-pasta adreses. Paskaidrojam, ka valstij piederošām vietnēm un sistēmām jāizmanto gov.lv tāpēc, lai iedzīvotājiem viennozīmīgi būtu skaidrs, ka attiecīgā vietne vai sistēma </w:t>
            </w:r>
            <w:r w:rsidRPr="006C0BE2">
              <w:rPr>
                <w:sz w:val="22"/>
                <w:szCs w:val="22"/>
                <w:lang w:val="lv-LV"/>
              </w:rPr>
              <w:lastRenderedPageBreak/>
              <w:t xml:space="preserve">pieder valstij (salīdzinājumam varam minēt valstij piederošo </w:t>
            </w:r>
            <w:hyperlink r:id="rId11" w:history="1">
              <w:r w:rsidRPr="006C0BE2">
                <w:rPr>
                  <w:sz w:val="22"/>
                  <w:szCs w:val="22"/>
                  <w:lang w:val="lv-LV"/>
                </w:rPr>
                <w:t>www.vid.gov.lv</w:t>
              </w:r>
            </w:hyperlink>
            <w:r w:rsidRPr="006C0BE2">
              <w:rPr>
                <w:sz w:val="22"/>
                <w:szCs w:val="22"/>
                <w:lang w:val="lv-LV"/>
              </w:rPr>
              <w:t xml:space="preserve"> un maldinošo </w:t>
            </w:r>
            <w:hyperlink r:id="rId12" w:history="1">
              <w:r w:rsidRPr="006C0BE2">
                <w:rPr>
                  <w:sz w:val="22"/>
                  <w:szCs w:val="22"/>
                  <w:lang w:val="lv-LV"/>
                </w:rPr>
                <w:t>www.vid.lv</w:t>
              </w:r>
            </w:hyperlink>
            <w:r w:rsidRPr="006C0BE2">
              <w:rPr>
                <w:sz w:val="22"/>
                <w:szCs w:val="22"/>
                <w:lang w:val="lv-LV"/>
              </w:rPr>
              <w:t>);</w:t>
            </w:r>
          </w:p>
          <w:p w14:paraId="14AF13AC" w14:textId="77777777" w:rsidR="00CC2C16" w:rsidRPr="006C0BE2" w:rsidRDefault="00CC2C16" w:rsidP="00CC2C16">
            <w:pPr>
              <w:pStyle w:val="ListParagraph"/>
              <w:numPr>
                <w:ilvl w:val="0"/>
                <w:numId w:val="28"/>
              </w:numPr>
              <w:spacing w:before="0" w:after="0" w:line="240" w:lineRule="auto"/>
              <w:ind w:left="0" w:firstLine="360"/>
              <w:jc w:val="left"/>
              <w:rPr>
                <w:sz w:val="22"/>
                <w:szCs w:val="22"/>
                <w:lang w:val="lv-LV"/>
              </w:rPr>
            </w:pPr>
            <w:r w:rsidRPr="006C0BE2">
              <w:rPr>
                <w:sz w:val="22"/>
                <w:szCs w:val="22"/>
                <w:lang w:val="lv-LV"/>
              </w:rPr>
              <w:t>Lūdzam anotācijā norādīt, kādi pilnveidojumi VIIS tiks veikti atbilstoši Ministru kabineta 2017. gada 4. jūlija noteikumiem Nr. 402 “Valsts pārvaldes e-pakalpojumu noteikumi”, ņemot vērā, pa pašlaik VIIS daudzām šīm prasībām neatbilst.</w:t>
            </w:r>
          </w:p>
        </w:tc>
        <w:tc>
          <w:tcPr>
            <w:tcW w:w="3332" w:type="dxa"/>
            <w:tcBorders>
              <w:top w:val="single" w:sz="6" w:space="0" w:color="000000"/>
              <w:left w:val="single" w:sz="6" w:space="0" w:color="000000"/>
              <w:bottom w:val="single" w:sz="6" w:space="0" w:color="000000"/>
              <w:right w:val="single" w:sz="6" w:space="0" w:color="000000"/>
            </w:tcBorders>
          </w:tcPr>
          <w:p w14:paraId="1B925C9E" w14:textId="77777777" w:rsidR="00CC2C16" w:rsidRPr="006C0BE2" w:rsidRDefault="00CC2C16" w:rsidP="00CC2C16">
            <w:pPr>
              <w:pStyle w:val="naisc"/>
              <w:spacing w:before="0" w:after="0"/>
              <w:rPr>
                <w:b/>
                <w:color w:val="auto"/>
                <w:sz w:val="22"/>
                <w:szCs w:val="22"/>
              </w:rPr>
            </w:pPr>
            <w:r w:rsidRPr="006C0BE2">
              <w:rPr>
                <w:b/>
                <w:color w:val="auto"/>
                <w:sz w:val="22"/>
                <w:szCs w:val="22"/>
              </w:rPr>
              <w:lastRenderedPageBreak/>
              <w:t>Iebildumi ņemti vērā pēc būtības.</w:t>
            </w:r>
          </w:p>
          <w:p w14:paraId="58F7D68A" w14:textId="77777777" w:rsidR="00CC2C16" w:rsidRPr="006C0BE2" w:rsidRDefault="00CC2C16" w:rsidP="00CC2C16">
            <w:pPr>
              <w:pStyle w:val="naisc"/>
              <w:spacing w:before="0" w:after="0"/>
              <w:jc w:val="left"/>
              <w:rPr>
                <w:sz w:val="22"/>
                <w:szCs w:val="22"/>
              </w:rPr>
            </w:pPr>
            <w:r w:rsidRPr="006C0BE2">
              <w:rPr>
                <w:color w:val="auto"/>
                <w:sz w:val="22"/>
                <w:szCs w:val="22"/>
              </w:rPr>
              <w:t xml:space="preserve">Abi Vides aizsardzības un reģionālās attīstības ministrijas 25.01.2019. vēstulē izteiktie iebildumi neattiecas uz noteikumu projektu, jo ne noteikumos, ne noteikumu projektā nav noteikta VIIS tīmekļa adrese. Ņemot vērā </w:t>
            </w:r>
            <w:r w:rsidRPr="006C0BE2">
              <w:rPr>
                <w:sz w:val="22"/>
                <w:szCs w:val="22"/>
              </w:rPr>
              <w:t xml:space="preserve">2018. gada 25. septembra noteikumu Nr. 611 “Kārtība, kādā iestādes ievieto informāciju internetā” 42. punktā noteikto Izglītības un zinātnes ministrija ir gatava veikt izmaiņas VIIS tīmekļa vietnes adresē, bet minētās izmaņas tiks veiktas 2019. gada jūlijā-augustā, kad ir attiecīgi mazāka sistēmas noslodze un ir pieļaujami sistēmas darbības pārtraukumi. </w:t>
            </w:r>
          </w:p>
          <w:p w14:paraId="36EE4E5D" w14:textId="77777777" w:rsidR="00CC2C16" w:rsidRPr="006C0BE2" w:rsidRDefault="00CC2C16" w:rsidP="00CC2C16">
            <w:pPr>
              <w:pStyle w:val="naisc"/>
              <w:spacing w:before="0" w:after="0"/>
              <w:jc w:val="left"/>
              <w:rPr>
                <w:color w:val="auto"/>
                <w:sz w:val="22"/>
                <w:szCs w:val="22"/>
              </w:rPr>
            </w:pPr>
            <w:r w:rsidRPr="006C0BE2">
              <w:rPr>
                <w:sz w:val="22"/>
                <w:szCs w:val="22"/>
              </w:rPr>
              <w:t>Šī noteikumu projekta sakarā VIIS netiks veiktas izmaiņas  e-</w:t>
            </w:r>
            <w:r w:rsidRPr="006C0BE2">
              <w:rPr>
                <w:sz w:val="22"/>
                <w:szCs w:val="22"/>
              </w:rPr>
              <w:lastRenderedPageBreak/>
              <w:t xml:space="preserve">pakalpojumos Ministru kabineta 2017. gada 4. jūlija noteikumiem Nr. 402 “Valsts pārvaldes e-pakalpojumu noteikumi” izpratnē. </w:t>
            </w:r>
          </w:p>
        </w:tc>
        <w:tc>
          <w:tcPr>
            <w:tcW w:w="3260" w:type="dxa"/>
            <w:tcBorders>
              <w:top w:val="single" w:sz="4" w:space="0" w:color="auto"/>
              <w:left w:val="single" w:sz="4" w:space="0" w:color="auto"/>
              <w:bottom w:val="single" w:sz="4" w:space="0" w:color="auto"/>
            </w:tcBorders>
          </w:tcPr>
          <w:p w14:paraId="6F4124A4" w14:textId="77777777" w:rsidR="00CC2C16" w:rsidRPr="006C0BE2" w:rsidRDefault="00CC2C16" w:rsidP="00CC2C16">
            <w:pPr>
              <w:rPr>
                <w:color w:val="auto"/>
                <w:sz w:val="22"/>
                <w:szCs w:val="22"/>
              </w:rPr>
            </w:pPr>
            <w:r w:rsidRPr="006C0BE2">
              <w:rPr>
                <w:color w:val="auto"/>
                <w:sz w:val="22"/>
                <w:szCs w:val="22"/>
              </w:rPr>
              <w:lastRenderedPageBreak/>
              <w:t xml:space="preserve">Papildināts anotācijas III. sadaļas 8. punkts.  </w:t>
            </w:r>
          </w:p>
        </w:tc>
      </w:tr>
    </w:tbl>
    <w:p w14:paraId="591D383F" w14:textId="6B0F413C" w:rsidR="008663A8" w:rsidRPr="00761B5E" w:rsidRDefault="008663A8" w:rsidP="006A4553">
      <w:pPr>
        <w:rPr>
          <w:color w:val="auto"/>
          <w:sz w:val="22"/>
          <w:szCs w:val="22"/>
        </w:rPr>
      </w:pPr>
    </w:p>
    <w:p w14:paraId="169747F0" w14:textId="1B21470B" w:rsidR="00C74A00" w:rsidRPr="00D8731A" w:rsidRDefault="00C9228D" w:rsidP="00FE20C6">
      <w:pPr>
        <w:pStyle w:val="naisf"/>
        <w:spacing w:before="0" w:after="0"/>
        <w:ind w:firstLine="84"/>
        <w:rPr>
          <w:color w:val="auto"/>
          <w:szCs w:val="22"/>
        </w:rPr>
      </w:pPr>
      <w:r w:rsidRPr="00D8731A">
        <w:rPr>
          <w:color w:val="auto"/>
          <w:szCs w:val="22"/>
        </w:rPr>
        <w:t>Kaspars Veldre</w:t>
      </w:r>
      <w:r w:rsidR="00FB635B" w:rsidRPr="00D8731A">
        <w:rPr>
          <w:color w:val="auto"/>
          <w:szCs w:val="22"/>
        </w:rPr>
        <w:t xml:space="preserve">; </w:t>
      </w:r>
    </w:p>
    <w:tbl>
      <w:tblPr>
        <w:tblW w:w="0" w:type="auto"/>
        <w:tblLook w:val="00A0" w:firstRow="1" w:lastRow="0" w:firstColumn="1" w:lastColumn="0" w:noHBand="0" w:noVBand="0"/>
      </w:tblPr>
      <w:tblGrid>
        <w:gridCol w:w="8268"/>
      </w:tblGrid>
      <w:tr w:rsidR="00C20D70" w:rsidRPr="00D8731A" w14:paraId="708AAA48" w14:textId="77777777" w:rsidTr="00EE2C37">
        <w:tc>
          <w:tcPr>
            <w:tcW w:w="8268" w:type="dxa"/>
            <w:tcBorders>
              <w:top w:val="single" w:sz="4" w:space="0" w:color="000000"/>
            </w:tcBorders>
          </w:tcPr>
          <w:p w14:paraId="1E104097" w14:textId="1CA31D42" w:rsidR="00F1408E" w:rsidRPr="00D8731A" w:rsidRDefault="00F1408E" w:rsidP="00BA38C2">
            <w:pPr>
              <w:jc w:val="center"/>
              <w:rPr>
                <w:color w:val="auto"/>
                <w:szCs w:val="22"/>
              </w:rPr>
            </w:pPr>
          </w:p>
        </w:tc>
      </w:tr>
      <w:tr w:rsidR="00C20D70" w:rsidRPr="00D8731A" w14:paraId="0D27F6A8" w14:textId="77777777" w:rsidTr="00EE2C37">
        <w:tc>
          <w:tcPr>
            <w:tcW w:w="8268" w:type="dxa"/>
            <w:tcBorders>
              <w:bottom w:val="single" w:sz="4" w:space="0" w:color="000000"/>
            </w:tcBorders>
          </w:tcPr>
          <w:p w14:paraId="12B38CA9" w14:textId="77777777" w:rsidR="00C74A00" w:rsidRPr="00D8731A" w:rsidRDefault="00C9228D" w:rsidP="006A4553">
            <w:pPr>
              <w:rPr>
                <w:color w:val="auto"/>
                <w:szCs w:val="22"/>
              </w:rPr>
            </w:pPr>
            <w:r w:rsidRPr="00D8731A">
              <w:rPr>
                <w:color w:val="auto"/>
                <w:szCs w:val="22"/>
              </w:rPr>
              <w:t>Informācijas tehnoloģiju un nodrošinājuma departamenta pakalpojumu vadītājs</w:t>
            </w:r>
          </w:p>
        </w:tc>
      </w:tr>
      <w:tr w:rsidR="00C20D70" w:rsidRPr="00D8731A" w14:paraId="74A28419" w14:textId="77777777" w:rsidTr="00EE2C37">
        <w:tc>
          <w:tcPr>
            <w:tcW w:w="8268" w:type="dxa"/>
            <w:tcBorders>
              <w:top w:val="single" w:sz="4" w:space="0" w:color="000000"/>
            </w:tcBorders>
          </w:tcPr>
          <w:p w14:paraId="512E348A" w14:textId="07E94FB2" w:rsidR="00C20D70" w:rsidRPr="00D8731A" w:rsidRDefault="00C20D70" w:rsidP="006A4553">
            <w:pPr>
              <w:jc w:val="center"/>
              <w:rPr>
                <w:color w:val="auto"/>
                <w:szCs w:val="22"/>
              </w:rPr>
            </w:pPr>
          </w:p>
        </w:tc>
      </w:tr>
      <w:tr w:rsidR="00C20D70" w:rsidRPr="00D8731A" w14:paraId="736A592B" w14:textId="77777777" w:rsidTr="00EE2C37">
        <w:tc>
          <w:tcPr>
            <w:tcW w:w="8268" w:type="dxa"/>
            <w:tcBorders>
              <w:bottom w:val="single" w:sz="4" w:space="0" w:color="000000"/>
            </w:tcBorders>
          </w:tcPr>
          <w:p w14:paraId="19B2977D" w14:textId="77777777" w:rsidR="00C20D70" w:rsidRPr="00D8731A" w:rsidRDefault="00C9228D" w:rsidP="00460347">
            <w:pPr>
              <w:rPr>
                <w:color w:val="auto"/>
                <w:szCs w:val="22"/>
              </w:rPr>
            </w:pPr>
            <w:r w:rsidRPr="00D8731A">
              <w:rPr>
                <w:color w:val="auto"/>
                <w:szCs w:val="22"/>
              </w:rPr>
              <w:t>67047857</w:t>
            </w:r>
          </w:p>
        </w:tc>
      </w:tr>
      <w:tr w:rsidR="00C20D70" w:rsidRPr="00D8731A" w14:paraId="5C4E88F3" w14:textId="77777777" w:rsidTr="00EE2C37">
        <w:tc>
          <w:tcPr>
            <w:tcW w:w="8268" w:type="dxa"/>
            <w:tcBorders>
              <w:top w:val="single" w:sz="4" w:space="0" w:color="000000"/>
            </w:tcBorders>
          </w:tcPr>
          <w:p w14:paraId="51EBC0C1" w14:textId="77777777" w:rsidR="00C20D70" w:rsidRPr="00D8731A" w:rsidRDefault="00C20D70" w:rsidP="006A4553">
            <w:pPr>
              <w:jc w:val="center"/>
              <w:rPr>
                <w:color w:val="auto"/>
                <w:szCs w:val="22"/>
              </w:rPr>
            </w:pPr>
            <w:r w:rsidRPr="00D8731A">
              <w:rPr>
                <w:color w:val="auto"/>
                <w:szCs w:val="22"/>
              </w:rPr>
              <w:t>(tālruņa un faksa numurs)</w:t>
            </w:r>
          </w:p>
        </w:tc>
      </w:tr>
      <w:tr w:rsidR="00C20D70" w:rsidRPr="00D8731A" w14:paraId="386D6914" w14:textId="77777777" w:rsidTr="00EE2C37">
        <w:tc>
          <w:tcPr>
            <w:tcW w:w="8268" w:type="dxa"/>
            <w:tcBorders>
              <w:bottom w:val="single" w:sz="4" w:space="0" w:color="000000"/>
            </w:tcBorders>
          </w:tcPr>
          <w:p w14:paraId="4BE8AE24" w14:textId="77777777" w:rsidR="00C74A00" w:rsidRPr="00D8731A" w:rsidRDefault="00D017C8" w:rsidP="006A4553">
            <w:pPr>
              <w:rPr>
                <w:color w:val="auto"/>
                <w:szCs w:val="22"/>
              </w:rPr>
            </w:pPr>
            <w:hyperlink r:id="rId13" w:history="1">
              <w:r w:rsidR="00C74A00" w:rsidRPr="00D8731A">
                <w:rPr>
                  <w:rStyle w:val="Hyperlink"/>
                  <w:szCs w:val="22"/>
                </w:rPr>
                <w:t>kaspars.veldre@izm.gov.lv</w:t>
              </w:r>
            </w:hyperlink>
          </w:p>
        </w:tc>
      </w:tr>
      <w:tr w:rsidR="00C20D70" w:rsidRPr="00D8731A" w14:paraId="35F67DA9" w14:textId="77777777" w:rsidTr="00EE2C37">
        <w:tc>
          <w:tcPr>
            <w:tcW w:w="8268" w:type="dxa"/>
            <w:tcBorders>
              <w:top w:val="single" w:sz="4" w:space="0" w:color="000000"/>
            </w:tcBorders>
          </w:tcPr>
          <w:p w14:paraId="5865017A" w14:textId="77777777" w:rsidR="00C20D70" w:rsidRPr="00D8731A" w:rsidRDefault="00C20D70" w:rsidP="006A4553">
            <w:pPr>
              <w:jc w:val="center"/>
              <w:rPr>
                <w:color w:val="auto"/>
                <w:szCs w:val="22"/>
              </w:rPr>
            </w:pPr>
            <w:r w:rsidRPr="00D8731A">
              <w:rPr>
                <w:color w:val="auto"/>
                <w:szCs w:val="22"/>
              </w:rPr>
              <w:t>(e-pasta adrese)</w:t>
            </w:r>
          </w:p>
        </w:tc>
      </w:tr>
    </w:tbl>
    <w:p w14:paraId="4C3F9C27" w14:textId="77777777" w:rsidR="00C9228D" w:rsidRPr="00761B5E" w:rsidRDefault="00C9228D" w:rsidP="00E67282">
      <w:pPr>
        <w:rPr>
          <w:color w:val="auto"/>
          <w:sz w:val="18"/>
          <w:szCs w:val="22"/>
        </w:rPr>
      </w:pPr>
      <w:r w:rsidRPr="00761B5E">
        <w:rPr>
          <w:color w:val="auto"/>
          <w:sz w:val="18"/>
          <w:szCs w:val="22"/>
        </w:rPr>
        <w:t>K.Veldre</w:t>
      </w:r>
      <w:r w:rsidR="00CA3B40" w:rsidRPr="00761B5E">
        <w:rPr>
          <w:color w:val="auto"/>
          <w:sz w:val="18"/>
          <w:szCs w:val="22"/>
        </w:rPr>
        <w:t xml:space="preserve">, </w:t>
      </w:r>
    </w:p>
    <w:p w14:paraId="3F566341" w14:textId="77777777" w:rsidR="00CA3B40" w:rsidRPr="00761B5E" w:rsidRDefault="00CA3B40" w:rsidP="00E67282">
      <w:pPr>
        <w:rPr>
          <w:color w:val="auto"/>
          <w:sz w:val="18"/>
          <w:szCs w:val="22"/>
        </w:rPr>
      </w:pPr>
      <w:r w:rsidRPr="00761B5E">
        <w:rPr>
          <w:color w:val="auto"/>
          <w:sz w:val="18"/>
          <w:szCs w:val="22"/>
        </w:rPr>
        <w:t>tel.:</w:t>
      </w:r>
      <w:r w:rsidR="00C9228D" w:rsidRPr="00761B5E">
        <w:rPr>
          <w:color w:val="auto"/>
          <w:sz w:val="18"/>
          <w:szCs w:val="22"/>
        </w:rPr>
        <w:t xml:space="preserve"> 67047857, </w:t>
      </w:r>
    </w:p>
    <w:p w14:paraId="702A7B58" w14:textId="77777777" w:rsidR="00CA3B40" w:rsidRPr="00BE7B4F" w:rsidRDefault="00C9228D">
      <w:pPr>
        <w:rPr>
          <w:color w:val="auto"/>
          <w:sz w:val="18"/>
          <w:szCs w:val="22"/>
        </w:rPr>
      </w:pPr>
      <w:r w:rsidRPr="00761B5E">
        <w:rPr>
          <w:color w:val="auto"/>
          <w:sz w:val="18"/>
          <w:szCs w:val="22"/>
        </w:rPr>
        <w:t>Kaspars.Veldre</w:t>
      </w:r>
      <w:r w:rsidR="00CA3B40" w:rsidRPr="00761B5E">
        <w:rPr>
          <w:color w:val="auto"/>
          <w:sz w:val="18"/>
          <w:szCs w:val="22"/>
        </w:rPr>
        <w:t>@izm.gov</w:t>
      </w:r>
      <w:r w:rsidR="00D42ADB" w:rsidRPr="00761B5E">
        <w:rPr>
          <w:color w:val="auto"/>
          <w:sz w:val="18"/>
          <w:szCs w:val="22"/>
        </w:rPr>
        <w:t>.</w:t>
      </w:r>
      <w:r w:rsidR="00CA3B40" w:rsidRPr="00761B5E">
        <w:rPr>
          <w:color w:val="auto"/>
          <w:sz w:val="18"/>
          <w:szCs w:val="22"/>
        </w:rPr>
        <w:t>lv</w:t>
      </w:r>
    </w:p>
    <w:sectPr w:rsidR="00CA3B40" w:rsidRPr="00BE7B4F" w:rsidSect="0083767C">
      <w:headerReference w:type="default" r:id="rId14"/>
      <w:footerReference w:type="default" r:id="rId15"/>
      <w:footerReference w:type="first" r:id="rId16"/>
      <w:pgSz w:w="16838" w:h="11906" w:orient="landscape"/>
      <w:pgMar w:top="851"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55602" w14:textId="77777777" w:rsidR="00D017C8" w:rsidRDefault="00D017C8" w:rsidP="00C20D70">
      <w:r>
        <w:separator/>
      </w:r>
    </w:p>
  </w:endnote>
  <w:endnote w:type="continuationSeparator" w:id="0">
    <w:p w14:paraId="0CEC1203" w14:textId="77777777" w:rsidR="00D017C8" w:rsidRDefault="00D017C8" w:rsidP="00C2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ADB98" w14:textId="0643EDD4" w:rsidR="00F350F1" w:rsidRPr="00FF796B" w:rsidRDefault="00F350F1" w:rsidP="00FF796B">
    <w:pPr>
      <w:pStyle w:val="Footer"/>
      <w:jc w:val="both"/>
      <w:rPr>
        <w:sz w:val="20"/>
        <w:szCs w:val="20"/>
      </w:rPr>
    </w:pPr>
    <w:r>
      <w:rPr>
        <w:sz w:val="20"/>
        <w:szCs w:val="20"/>
      </w:rPr>
      <w:t>IZMizz_</w:t>
    </w:r>
    <w:r w:rsidR="001F0231">
      <w:rPr>
        <w:sz w:val="20"/>
        <w:szCs w:val="20"/>
      </w:rPr>
      <w:t>28</w:t>
    </w:r>
    <w:r>
      <w:rPr>
        <w:sz w:val="20"/>
        <w:szCs w:val="20"/>
      </w:rPr>
      <w:t>052019_VIIS.9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1E042" w14:textId="433FB6BA" w:rsidR="00F350F1" w:rsidRPr="0078413B" w:rsidRDefault="001F0231" w:rsidP="0078413B">
    <w:pPr>
      <w:pStyle w:val="Footer"/>
      <w:jc w:val="both"/>
      <w:rPr>
        <w:sz w:val="20"/>
        <w:szCs w:val="20"/>
      </w:rPr>
    </w:pPr>
    <w:r>
      <w:rPr>
        <w:sz w:val="20"/>
        <w:szCs w:val="20"/>
      </w:rPr>
      <w:t>IZMizz_28</w:t>
    </w:r>
    <w:r w:rsidR="00F350F1">
      <w:rPr>
        <w:sz w:val="20"/>
        <w:szCs w:val="20"/>
      </w:rPr>
      <w:t>052019_VIIS.9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997C0" w14:textId="77777777" w:rsidR="00D017C8" w:rsidRDefault="00D017C8" w:rsidP="00C20D70">
      <w:r>
        <w:separator/>
      </w:r>
    </w:p>
  </w:footnote>
  <w:footnote w:type="continuationSeparator" w:id="0">
    <w:p w14:paraId="5419C361" w14:textId="77777777" w:rsidR="00D017C8" w:rsidRDefault="00D017C8" w:rsidP="00C20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876889"/>
      <w:docPartObj>
        <w:docPartGallery w:val="Page Numbers (Top of Page)"/>
        <w:docPartUnique/>
      </w:docPartObj>
    </w:sdtPr>
    <w:sdtEndPr>
      <w:rPr>
        <w:noProof/>
      </w:rPr>
    </w:sdtEndPr>
    <w:sdtContent>
      <w:p w14:paraId="411B3149" w14:textId="46A44835" w:rsidR="00F350F1" w:rsidRDefault="00F350F1">
        <w:pPr>
          <w:pStyle w:val="Header"/>
          <w:jc w:val="center"/>
        </w:pPr>
        <w:r>
          <w:fldChar w:fldCharType="begin"/>
        </w:r>
        <w:r>
          <w:instrText xml:space="preserve"> PAGE   \* MERGEFORMAT </w:instrText>
        </w:r>
        <w:r>
          <w:fldChar w:fldCharType="separate"/>
        </w:r>
        <w:r w:rsidR="007610AB">
          <w:rPr>
            <w:noProof/>
          </w:rPr>
          <w:t>17</w:t>
        </w:r>
        <w:r>
          <w:rPr>
            <w:noProof/>
          </w:rPr>
          <w:fldChar w:fldCharType="end"/>
        </w:r>
      </w:p>
    </w:sdtContent>
  </w:sdt>
  <w:p w14:paraId="4B3E829A" w14:textId="77777777" w:rsidR="00F350F1" w:rsidRDefault="00F35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342B"/>
    <w:multiLevelType w:val="hybridMultilevel"/>
    <w:tmpl w:val="844A9360"/>
    <w:lvl w:ilvl="0" w:tplc="E66080E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862565A"/>
    <w:multiLevelType w:val="multilevel"/>
    <w:tmpl w:val="E3C45B98"/>
    <w:lvl w:ilvl="0">
      <w:start w:val="1"/>
      <w:numFmt w:val="upperRoman"/>
      <w:lvlText w:val="%1."/>
      <w:lvlJc w:val="left"/>
      <w:pPr>
        <w:ind w:left="1004" w:hanging="720"/>
      </w:pPr>
      <w:rPr>
        <w:rFonts w:hint="default"/>
      </w:rPr>
    </w:lvl>
    <w:lvl w:ilvl="1">
      <w:start w:val="7"/>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09B2283B"/>
    <w:multiLevelType w:val="hybridMultilevel"/>
    <w:tmpl w:val="FC34084A"/>
    <w:lvl w:ilvl="0" w:tplc="0426000F">
      <w:start w:val="1"/>
      <w:numFmt w:val="decimal"/>
      <w:lvlText w:val="%1."/>
      <w:lvlJc w:val="left"/>
      <w:pPr>
        <w:ind w:left="3654" w:hanging="360"/>
      </w:pPr>
    </w:lvl>
    <w:lvl w:ilvl="1" w:tplc="04260019" w:tentative="1">
      <w:start w:val="1"/>
      <w:numFmt w:val="lowerLetter"/>
      <w:lvlText w:val="%2."/>
      <w:lvlJc w:val="left"/>
      <w:pPr>
        <w:ind w:left="4374" w:hanging="360"/>
      </w:pPr>
    </w:lvl>
    <w:lvl w:ilvl="2" w:tplc="0426001B" w:tentative="1">
      <w:start w:val="1"/>
      <w:numFmt w:val="lowerRoman"/>
      <w:lvlText w:val="%3."/>
      <w:lvlJc w:val="right"/>
      <w:pPr>
        <w:ind w:left="5094" w:hanging="180"/>
      </w:pPr>
    </w:lvl>
    <w:lvl w:ilvl="3" w:tplc="0426000F" w:tentative="1">
      <w:start w:val="1"/>
      <w:numFmt w:val="decimal"/>
      <w:lvlText w:val="%4."/>
      <w:lvlJc w:val="left"/>
      <w:pPr>
        <w:ind w:left="5814" w:hanging="360"/>
      </w:pPr>
    </w:lvl>
    <w:lvl w:ilvl="4" w:tplc="04260019" w:tentative="1">
      <w:start w:val="1"/>
      <w:numFmt w:val="lowerLetter"/>
      <w:lvlText w:val="%5."/>
      <w:lvlJc w:val="left"/>
      <w:pPr>
        <w:ind w:left="6534" w:hanging="360"/>
      </w:pPr>
    </w:lvl>
    <w:lvl w:ilvl="5" w:tplc="0426001B" w:tentative="1">
      <w:start w:val="1"/>
      <w:numFmt w:val="lowerRoman"/>
      <w:lvlText w:val="%6."/>
      <w:lvlJc w:val="right"/>
      <w:pPr>
        <w:ind w:left="7254" w:hanging="180"/>
      </w:pPr>
    </w:lvl>
    <w:lvl w:ilvl="6" w:tplc="0426000F" w:tentative="1">
      <w:start w:val="1"/>
      <w:numFmt w:val="decimal"/>
      <w:lvlText w:val="%7."/>
      <w:lvlJc w:val="left"/>
      <w:pPr>
        <w:ind w:left="7974" w:hanging="360"/>
      </w:pPr>
    </w:lvl>
    <w:lvl w:ilvl="7" w:tplc="04260019" w:tentative="1">
      <w:start w:val="1"/>
      <w:numFmt w:val="lowerLetter"/>
      <w:lvlText w:val="%8."/>
      <w:lvlJc w:val="left"/>
      <w:pPr>
        <w:ind w:left="8694" w:hanging="360"/>
      </w:pPr>
    </w:lvl>
    <w:lvl w:ilvl="8" w:tplc="0426001B" w:tentative="1">
      <w:start w:val="1"/>
      <w:numFmt w:val="lowerRoman"/>
      <w:lvlText w:val="%9."/>
      <w:lvlJc w:val="right"/>
      <w:pPr>
        <w:ind w:left="9414" w:hanging="180"/>
      </w:pPr>
    </w:lvl>
  </w:abstractNum>
  <w:abstractNum w:abstractNumId="3" w15:restartNumberingAfterBreak="0">
    <w:nsid w:val="0A78405B"/>
    <w:multiLevelType w:val="hybridMultilevel"/>
    <w:tmpl w:val="3FA63258"/>
    <w:lvl w:ilvl="0" w:tplc="963C26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F8B73CB"/>
    <w:multiLevelType w:val="hybridMultilevel"/>
    <w:tmpl w:val="51D8529C"/>
    <w:lvl w:ilvl="0" w:tplc="F536A362">
      <w:start w:val="1"/>
      <w:numFmt w:val="decimal"/>
      <w:lvlText w:val="%1."/>
      <w:lvlJc w:val="left"/>
      <w:pPr>
        <w:ind w:left="1210" w:hanging="360"/>
      </w:pPr>
      <w:rPr>
        <w:rFonts w:hint="default"/>
      </w:rPr>
    </w:lvl>
    <w:lvl w:ilvl="1" w:tplc="04260019" w:tentative="1">
      <w:start w:val="1"/>
      <w:numFmt w:val="lowerLetter"/>
      <w:lvlText w:val="%2."/>
      <w:lvlJc w:val="left"/>
      <w:pPr>
        <w:ind w:left="2366" w:hanging="360"/>
      </w:pPr>
    </w:lvl>
    <w:lvl w:ilvl="2" w:tplc="0426001B" w:tentative="1">
      <w:start w:val="1"/>
      <w:numFmt w:val="lowerRoman"/>
      <w:lvlText w:val="%3."/>
      <w:lvlJc w:val="right"/>
      <w:pPr>
        <w:ind w:left="3086" w:hanging="180"/>
      </w:pPr>
    </w:lvl>
    <w:lvl w:ilvl="3" w:tplc="0426000F" w:tentative="1">
      <w:start w:val="1"/>
      <w:numFmt w:val="decimal"/>
      <w:lvlText w:val="%4."/>
      <w:lvlJc w:val="left"/>
      <w:pPr>
        <w:ind w:left="3806" w:hanging="360"/>
      </w:pPr>
    </w:lvl>
    <w:lvl w:ilvl="4" w:tplc="04260019" w:tentative="1">
      <w:start w:val="1"/>
      <w:numFmt w:val="lowerLetter"/>
      <w:lvlText w:val="%5."/>
      <w:lvlJc w:val="left"/>
      <w:pPr>
        <w:ind w:left="4526" w:hanging="360"/>
      </w:pPr>
    </w:lvl>
    <w:lvl w:ilvl="5" w:tplc="0426001B" w:tentative="1">
      <w:start w:val="1"/>
      <w:numFmt w:val="lowerRoman"/>
      <w:lvlText w:val="%6."/>
      <w:lvlJc w:val="right"/>
      <w:pPr>
        <w:ind w:left="5246" w:hanging="180"/>
      </w:pPr>
    </w:lvl>
    <w:lvl w:ilvl="6" w:tplc="0426000F" w:tentative="1">
      <w:start w:val="1"/>
      <w:numFmt w:val="decimal"/>
      <w:lvlText w:val="%7."/>
      <w:lvlJc w:val="left"/>
      <w:pPr>
        <w:ind w:left="5966" w:hanging="360"/>
      </w:pPr>
    </w:lvl>
    <w:lvl w:ilvl="7" w:tplc="04260019" w:tentative="1">
      <w:start w:val="1"/>
      <w:numFmt w:val="lowerLetter"/>
      <w:lvlText w:val="%8."/>
      <w:lvlJc w:val="left"/>
      <w:pPr>
        <w:ind w:left="6686" w:hanging="360"/>
      </w:pPr>
    </w:lvl>
    <w:lvl w:ilvl="8" w:tplc="0426001B" w:tentative="1">
      <w:start w:val="1"/>
      <w:numFmt w:val="lowerRoman"/>
      <w:lvlText w:val="%9."/>
      <w:lvlJc w:val="right"/>
      <w:pPr>
        <w:ind w:left="7406" w:hanging="180"/>
      </w:pPr>
    </w:lvl>
  </w:abstractNum>
  <w:abstractNum w:abstractNumId="5" w15:restartNumberingAfterBreak="0">
    <w:nsid w:val="0FE31940"/>
    <w:multiLevelType w:val="hybridMultilevel"/>
    <w:tmpl w:val="44A02A0E"/>
    <w:lvl w:ilvl="0" w:tplc="5452470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6527FEC"/>
    <w:multiLevelType w:val="hybridMultilevel"/>
    <w:tmpl w:val="BE764E2E"/>
    <w:lvl w:ilvl="0" w:tplc="0426000F">
      <w:start w:val="1"/>
      <w:numFmt w:val="decimal"/>
      <w:lvlText w:val="%1."/>
      <w:lvlJc w:val="left"/>
      <w:pPr>
        <w:ind w:left="1789" w:hanging="360"/>
      </w:p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7" w15:restartNumberingAfterBreak="0">
    <w:nsid w:val="179033BC"/>
    <w:multiLevelType w:val="hybridMultilevel"/>
    <w:tmpl w:val="CDBC19C6"/>
    <w:lvl w:ilvl="0" w:tplc="4EDEFEF6">
      <w:start w:val="1"/>
      <w:numFmt w:val="decimal"/>
      <w:lvlText w:val="%1."/>
      <w:lvlJc w:val="left"/>
      <w:pPr>
        <w:ind w:left="720" w:hanging="360"/>
      </w:pPr>
      <w:rPr>
        <w:rFonts w:hint="default"/>
      </w:rPr>
    </w:lvl>
    <w:lvl w:ilvl="1" w:tplc="E0F49DDA" w:tentative="1">
      <w:start w:val="1"/>
      <w:numFmt w:val="lowerLetter"/>
      <w:lvlText w:val="%2."/>
      <w:lvlJc w:val="left"/>
      <w:pPr>
        <w:ind w:left="1440" w:hanging="360"/>
      </w:pPr>
    </w:lvl>
    <w:lvl w:ilvl="2" w:tplc="64DA9B72" w:tentative="1">
      <w:start w:val="1"/>
      <w:numFmt w:val="lowerRoman"/>
      <w:lvlText w:val="%3."/>
      <w:lvlJc w:val="right"/>
      <w:pPr>
        <w:ind w:left="2160" w:hanging="180"/>
      </w:pPr>
    </w:lvl>
    <w:lvl w:ilvl="3" w:tplc="F0EC2FA4" w:tentative="1">
      <w:start w:val="1"/>
      <w:numFmt w:val="decimal"/>
      <w:lvlText w:val="%4."/>
      <w:lvlJc w:val="left"/>
      <w:pPr>
        <w:ind w:left="2880" w:hanging="360"/>
      </w:pPr>
    </w:lvl>
    <w:lvl w:ilvl="4" w:tplc="23FCF3B8" w:tentative="1">
      <w:start w:val="1"/>
      <w:numFmt w:val="lowerLetter"/>
      <w:lvlText w:val="%5."/>
      <w:lvlJc w:val="left"/>
      <w:pPr>
        <w:ind w:left="3600" w:hanging="360"/>
      </w:pPr>
    </w:lvl>
    <w:lvl w:ilvl="5" w:tplc="A5229C6E" w:tentative="1">
      <w:start w:val="1"/>
      <w:numFmt w:val="lowerRoman"/>
      <w:lvlText w:val="%6."/>
      <w:lvlJc w:val="right"/>
      <w:pPr>
        <w:ind w:left="4320" w:hanging="180"/>
      </w:pPr>
    </w:lvl>
    <w:lvl w:ilvl="6" w:tplc="911413D8" w:tentative="1">
      <w:start w:val="1"/>
      <w:numFmt w:val="decimal"/>
      <w:lvlText w:val="%7."/>
      <w:lvlJc w:val="left"/>
      <w:pPr>
        <w:ind w:left="5040" w:hanging="360"/>
      </w:pPr>
    </w:lvl>
    <w:lvl w:ilvl="7" w:tplc="AB8C8DBA" w:tentative="1">
      <w:start w:val="1"/>
      <w:numFmt w:val="lowerLetter"/>
      <w:lvlText w:val="%8."/>
      <w:lvlJc w:val="left"/>
      <w:pPr>
        <w:ind w:left="5760" w:hanging="360"/>
      </w:pPr>
    </w:lvl>
    <w:lvl w:ilvl="8" w:tplc="C298C6CE" w:tentative="1">
      <w:start w:val="1"/>
      <w:numFmt w:val="lowerRoman"/>
      <w:lvlText w:val="%9."/>
      <w:lvlJc w:val="right"/>
      <w:pPr>
        <w:ind w:left="6480" w:hanging="180"/>
      </w:pPr>
    </w:lvl>
  </w:abstractNum>
  <w:abstractNum w:abstractNumId="8" w15:restartNumberingAfterBreak="0">
    <w:nsid w:val="211262A9"/>
    <w:multiLevelType w:val="hybridMultilevel"/>
    <w:tmpl w:val="BBF2A6EA"/>
    <w:lvl w:ilvl="0" w:tplc="7060A1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62F0AF2"/>
    <w:multiLevelType w:val="hybridMultilevel"/>
    <w:tmpl w:val="D5DAA3B6"/>
    <w:lvl w:ilvl="0" w:tplc="5060D770">
      <w:start w:val="1"/>
      <w:numFmt w:val="decimal"/>
      <w:lvlText w:val="%1."/>
      <w:lvlJc w:val="left"/>
      <w:pPr>
        <w:ind w:left="1069" w:hanging="360"/>
      </w:pPr>
      <w:rPr>
        <w:rFonts w:hint="default"/>
      </w:rPr>
    </w:lvl>
    <w:lvl w:ilvl="1" w:tplc="04260011">
      <w:start w:val="1"/>
      <w:numFmt w:val="decimal"/>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303817AE"/>
    <w:multiLevelType w:val="hybridMultilevel"/>
    <w:tmpl w:val="BBF2A6EA"/>
    <w:lvl w:ilvl="0" w:tplc="7060A1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0F15B78"/>
    <w:multiLevelType w:val="hybridMultilevel"/>
    <w:tmpl w:val="51D8529C"/>
    <w:lvl w:ilvl="0" w:tplc="F536A362">
      <w:start w:val="1"/>
      <w:numFmt w:val="decimal"/>
      <w:lvlText w:val="%1."/>
      <w:lvlJc w:val="left"/>
      <w:pPr>
        <w:ind w:left="1210" w:hanging="360"/>
      </w:pPr>
      <w:rPr>
        <w:rFonts w:hint="default"/>
      </w:rPr>
    </w:lvl>
    <w:lvl w:ilvl="1" w:tplc="04260019" w:tentative="1">
      <w:start w:val="1"/>
      <w:numFmt w:val="lowerLetter"/>
      <w:lvlText w:val="%2."/>
      <w:lvlJc w:val="left"/>
      <w:pPr>
        <w:ind w:left="2366" w:hanging="360"/>
      </w:pPr>
    </w:lvl>
    <w:lvl w:ilvl="2" w:tplc="0426001B" w:tentative="1">
      <w:start w:val="1"/>
      <w:numFmt w:val="lowerRoman"/>
      <w:lvlText w:val="%3."/>
      <w:lvlJc w:val="right"/>
      <w:pPr>
        <w:ind w:left="3086" w:hanging="180"/>
      </w:pPr>
    </w:lvl>
    <w:lvl w:ilvl="3" w:tplc="0426000F" w:tentative="1">
      <w:start w:val="1"/>
      <w:numFmt w:val="decimal"/>
      <w:lvlText w:val="%4."/>
      <w:lvlJc w:val="left"/>
      <w:pPr>
        <w:ind w:left="3806" w:hanging="360"/>
      </w:pPr>
    </w:lvl>
    <w:lvl w:ilvl="4" w:tplc="04260019" w:tentative="1">
      <w:start w:val="1"/>
      <w:numFmt w:val="lowerLetter"/>
      <w:lvlText w:val="%5."/>
      <w:lvlJc w:val="left"/>
      <w:pPr>
        <w:ind w:left="4526" w:hanging="360"/>
      </w:pPr>
    </w:lvl>
    <w:lvl w:ilvl="5" w:tplc="0426001B" w:tentative="1">
      <w:start w:val="1"/>
      <w:numFmt w:val="lowerRoman"/>
      <w:lvlText w:val="%6."/>
      <w:lvlJc w:val="right"/>
      <w:pPr>
        <w:ind w:left="5246" w:hanging="180"/>
      </w:pPr>
    </w:lvl>
    <w:lvl w:ilvl="6" w:tplc="0426000F" w:tentative="1">
      <w:start w:val="1"/>
      <w:numFmt w:val="decimal"/>
      <w:lvlText w:val="%7."/>
      <w:lvlJc w:val="left"/>
      <w:pPr>
        <w:ind w:left="5966" w:hanging="360"/>
      </w:pPr>
    </w:lvl>
    <w:lvl w:ilvl="7" w:tplc="04260019" w:tentative="1">
      <w:start w:val="1"/>
      <w:numFmt w:val="lowerLetter"/>
      <w:lvlText w:val="%8."/>
      <w:lvlJc w:val="left"/>
      <w:pPr>
        <w:ind w:left="6686" w:hanging="360"/>
      </w:pPr>
    </w:lvl>
    <w:lvl w:ilvl="8" w:tplc="0426001B" w:tentative="1">
      <w:start w:val="1"/>
      <w:numFmt w:val="lowerRoman"/>
      <w:lvlText w:val="%9."/>
      <w:lvlJc w:val="right"/>
      <w:pPr>
        <w:ind w:left="7406" w:hanging="180"/>
      </w:pPr>
    </w:lvl>
  </w:abstractNum>
  <w:abstractNum w:abstractNumId="12" w15:restartNumberingAfterBreak="0">
    <w:nsid w:val="311F3999"/>
    <w:multiLevelType w:val="hybridMultilevel"/>
    <w:tmpl w:val="B66CCED2"/>
    <w:lvl w:ilvl="0" w:tplc="68B8F3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3F02ABD"/>
    <w:multiLevelType w:val="hybridMultilevel"/>
    <w:tmpl w:val="8DFECC04"/>
    <w:lvl w:ilvl="0" w:tplc="B9242F7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35D72FAD"/>
    <w:multiLevelType w:val="hybridMultilevel"/>
    <w:tmpl w:val="6072914E"/>
    <w:lvl w:ilvl="0" w:tplc="77B84EFA">
      <w:start w:val="1"/>
      <w:numFmt w:val="decimal"/>
      <w:lvlText w:val="%1)"/>
      <w:lvlJc w:val="left"/>
      <w:pPr>
        <w:ind w:left="360" w:hanging="360"/>
      </w:pPr>
    </w:lvl>
    <w:lvl w:ilvl="1" w:tplc="279CF7BC">
      <w:start w:val="1"/>
      <w:numFmt w:val="lowerLetter"/>
      <w:lvlText w:val="%2)"/>
      <w:lvlJc w:val="left"/>
      <w:pPr>
        <w:ind w:left="1080" w:hanging="360"/>
      </w:pPr>
      <w:rPr>
        <w:rFonts w:hint="default"/>
      </w:rPr>
    </w:lvl>
    <w:lvl w:ilvl="2" w:tplc="9A0C6650" w:tentative="1">
      <w:start w:val="1"/>
      <w:numFmt w:val="lowerRoman"/>
      <w:lvlText w:val="%3."/>
      <w:lvlJc w:val="right"/>
      <w:pPr>
        <w:ind w:left="1800" w:hanging="180"/>
      </w:pPr>
    </w:lvl>
    <w:lvl w:ilvl="3" w:tplc="9176C20C" w:tentative="1">
      <w:start w:val="1"/>
      <w:numFmt w:val="decimal"/>
      <w:lvlText w:val="%4."/>
      <w:lvlJc w:val="left"/>
      <w:pPr>
        <w:ind w:left="2520" w:hanging="360"/>
      </w:pPr>
    </w:lvl>
    <w:lvl w:ilvl="4" w:tplc="D2DE2FAE" w:tentative="1">
      <w:start w:val="1"/>
      <w:numFmt w:val="lowerLetter"/>
      <w:lvlText w:val="%5."/>
      <w:lvlJc w:val="left"/>
      <w:pPr>
        <w:ind w:left="3240" w:hanging="360"/>
      </w:pPr>
    </w:lvl>
    <w:lvl w:ilvl="5" w:tplc="9B8A6C34" w:tentative="1">
      <w:start w:val="1"/>
      <w:numFmt w:val="lowerRoman"/>
      <w:lvlText w:val="%6."/>
      <w:lvlJc w:val="right"/>
      <w:pPr>
        <w:ind w:left="3960" w:hanging="180"/>
      </w:pPr>
    </w:lvl>
    <w:lvl w:ilvl="6" w:tplc="74B27250" w:tentative="1">
      <w:start w:val="1"/>
      <w:numFmt w:val="decimal"/>
      <w:lvlText w:val="%7."/>
      <w:lvlJc w:val="left"/>
      <w:pPr>
        <w:ind w:left="4680" w:hanging="360"/>
      </w:pPr>
    </w:lvl>
    <w:lvl w:ilvl="7" w:tplc="C15C8F5E" w:tentative="1">
      <w:start w:val="1"/>
      <w:numFmt w:val="lowerLetter"/>
      <w:lvlText w:val="%8."/>
      <w:lvlJc w:val="left"/>
      <w:pPr>
        <w:ind w:left="5400" w:hanging="360"/>
      </w:pPr>
    </w:lvl>
    <w:lvl w:ilvl="8" w:tplc="81D696AA" w:tentative="1">
      <w:start w:val="1"/>
      <w:numFmt w:val="lowerRoman"/>
      <w:lvlText w:val="%9."/>
      <w:lvlJc w:val="right"/>
      <w:pPr>
        <w:ind w:left="6120" w:hanging="180"/>
      </w:pPr>
    </w:lvl>
  </w:abstractNum>
  <w:abstractNum w:abstractNumId="15" w15:restartNumberingAfterBreak="0">
    <w:nsid w:val="37F02B06"/>
    <w:multiLevelType w:val="hybridMultilevel"/>
    <w:tmpl w:val="51D8529C"/>
    <w:lvl w:ilvl="0" w:tplc="F536A362">
      <w:start w:val="1"/>
      <w:numFmt w:val="decimal"/>
      <w:lvlText w:val="%1."/>
      <w:lvlJc w:val="left"/>
      <w:pPr>
        <w:ind w:left="1210" w:hanging="360"/>
      </w:pPr>
      <w:rPr>
        <w:rFonts w:hint="default"/>
      </w:rPr>
    </w:lvl>
    <w:lvl w:ilvl="1" w:tplc="04260019" w:tentative="1">
      <w:start w:val="1"/>
      <w:numFmt w:val="lowerLetter"/>
      <w:lvlText w:val="%2."/>
      <w:lvlJc w:val="left"/>
      <w:pPr>
        <w:ind w:left="2366" w:hanging="360"/>
      </w:pPr>
    </w:lvl>
    <w:lvl w:ilvl="2" w:tplc="0426001B" w:tentative="1">
      <w:start w:val="1"/>
      <w:numFmt w:val="lowerRoman"/>
      <w:lvlText w:val="%3."/>
      <w:lvlJc w:val="right"/>
      <w:pPr>
        <w:ind w:left="3086" w:hanging="180"/>
      </w:pPr>
    </w:lvl>
    <w:lvl w:ilvl="3" w:tplc="0426000F" w:tentative="1">
      <w:start w:val="1"/>
      <w:numFmt w:val="decimal"/>
      <w:lvlText w:val="%4."/>
      <w:lvlJc w:val="left"/>
      <w:pPr>
        <w:ind w:left="3806" w:hanging="360"/>
      </w:pPr>
    </w:lvl>
    <w:lvl w:ilvl="4" w:tplc="04260019" w:tentative="1">
      <w:start w:val="1"/>
      <w:numFmt w:val="lowerLetter"/>
      <w:lvlText w:val="%5."/>
      <w:lvlJc w:val="left"/>
      <w:pPr>
        <w:ind w:left="4526" w:hanging="360"/>
      </w:pPr>
    </w:lvl>
    <w:lvl w:ilvl="5" w:tplc="0426001B" w:tentative="1">
      <w:start w:val="1"/>
      <w:numFmt w:val="lowerRoman"/>
      <w:lvlText w:val="%6."/>
      <w:lvlJc w:val="right"/>
      <w:pPr>
        <w:ind w:left="5246" w:hanging="180"/>
      </w:pPr>
    </w:lvl>
    <w:lvl w:ilvl="6" w:tplc="0426000F" w:tentative="1">
      <w:start w:val="1"/>
      <w:numFmt w:val="decimal"/>
      <w:lvlText w:val="%7."/>
      <w:lvlJc w:val="left"/>
      <w:pPr>
        <w:ind w:left="5966" w:hanging="360"/>
      </w:pPr>
    </w:lvl>
    <w:lvl w:ilvl="7" w:tplc="04260019" w:tentative="1">
      <w:start w:val="1"/>
      <w:numFmt w:val="lowerLetter"/>
      <w:lvlText w:val="%8."/>
      <w:lvlJc w:val="left"/>
      <w:pPr>
        <w:ind w:left="6686" w:hanging="360"/>
      </w:pPr>
    </w:lvl>
    <w:lvl w:ilvl="8" w:tplc="0426001B" w:tentative="1">
      <w:start w:val="1"/>
      <w:numFmt w:val="lowerRoman"/>
      <w:lvlText w:val="%9."/>
      <w:lvlJc w:val="right"/>
      <w:pPr>
        <w:ind w:left="7406" w:hanging="180"/>
      </w:pPr>
    </w:lvl>
  </w:abstractNum>
  <w:abstractNum w:abstractNumId="16" w15:restartNumberingAfterBreak="0">
    <w:nsid w:val="3BC35569"/>
    <w:multiLevelType w:val="hybridMultilevel"/>
    <w:tmpl w:val="7A64D152"/>
    <w:lvl w:ilvl="0" w:tplc="0426000F">
      <w:start w:val="1"/>
      <w:numFmt w:val="decimal"/>
      <w:lvlText w:val="%1."/>
      <w:lvlJc w:val="left"/>
      <w:pPr>
        <w:ind w:left="3654" w:hanging="360"/>
      </w:pPr>
    </w:lvl>
    <w:lvl w:ilvl="1" w:tplc="04260019" w:tentative="1">
      <w:start w:val="1"/>
      <w:numFmt w:val="lowerLetter"/>
      <w:lvlText w:val="%2."/>
      <w:lvlJc w:val="left"/>
      <w:pPr>
        <w:ind w:left="4374" w:hanging="360"/>
      </w:pPr>
    </w:lvl>
    <w:lvl w:ilvl="2" w:tplc="0426001B" w:tentative="1">
      <w:start w:val="1"/>
      <w:numFmt w:val="lowerRoman"/>
      <w:lvlText w:val="%3."/>
      <w:lvlJc w:val="right"/>
      <w:pPr>
        <w:ind w:left="5094" w:hanging="180"/>
      </w:pPr>
    </w:lvl>
    <w:lvl w:ilvl="3" w:tplc="0426000F" w:tentative="1">
      <w:start w:val="1"/>
      <w:numFmt w:val="decimal"/>
      <w:lvlText w:val="%4."/>
      <w:lvlJc w:val="left"/>
      <w:pPr>
        <w:ind w:left="5814" w:hanging="360"/>
      </w:pPr>
    </w:lvl>
    <w:lvl w:ilvl="4" w:tplc="04260019" w:tentative="1">
      <w:start w:val="1"/>
      <w:numFmt w:val="lowerLetter"/>
      <w:lvlText w:val="%5."/>
      <w:lvlJc w:val="left"/>
      <w:pPr>
        <w:ind w:left="6534" w:hanging="360"/>
      </w:pPr>
    </w:lvl>
    <w:lvl w:ilvl="5" w:tplc="0426001B" w:tentative="1">
      <w:start w:val="1"/>
      <w:numFmt w:val="lowerRoman"/>
      <w:lvlText w:val="%6."/>
      <w:lvlJc w:val="right"/>
      <w:pPr>
        <w:ind w:left="7254" w:hanging="180"/>
      </w:pPr>
    </w:lvl>
    <w:lvl w:ilvl="6" w:tplc="0426000F" w:tentative="1">
      <w:start w:val="1"/>
      <w:numFmt w:val="decimal"/>
      <w:lvlText w:val="%7."/>
      <w:lvlJc w:val="left"/>
      <w:pPr>
        <w:ind w:left="7974" w:hanging="360"/>
      </w:pPr>
    </w:lvl>
    <w:lvl w:ilvl="7" w:tplc="04260019" w:tentative="1">
      <w:start w:val="1"/>
      <w:numFmt w:val="lowerLetter"/>
      <w:lvlText w:val="%8."/>
      <w:lvlJc w:val="left"/>
      <w:pPr>
        <w:ind w:left="8694" w:hanging="360"/>
      </w:pPr>
    </w:lvl>
    <w:lvl w:ilvl="8" w:tplc="0426001B" w:tentative="1">
      <w:start w:val="1"/>
      <w:numFmt w:val="lowerRoman"/>
      <w:lvlText w:val="%9."/>
      <w:lvlJc w:val="right"/>
      <w:pPr>
        <w:ind w:left="9414" w:hanging="180"/>
      </w:pPr>
    </w:lvl>
  </w:abstractNum>
  <w:abstractNum w:abstractNumId="17" w15:restartNumberingAfterBreak="0">
    <w:nsid w:val="447040B3"/>
    <w:multiLevelType w:val="hybridMultilevel"/>
    <w:tmpl w:val="46241F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5FE5BE3"/>
    <w:multiLevelType w:val="hybridMultilevel"/>
    <w:tmpl w:val="5C2A44E4"/>
    <w:lvl w:ilvl="0" w:tplc="5238BE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A7648F6"/>
    <w:multiLevelType w:val="hybridMultilevel"/>
    <w:tmpl w:val="51D8529C"/>
    <w:lvl w:ilvl="0" w:tplc="F536A362">
      <w:start w:val="1"/>
      <w:numFmt w:val="decimal"/>
      <w:lvlText w:val="%1."/>
      <w:lvlJc w:val="left"/>
      <w:pPr>
        <w:ind w:left="1210" w:hanging="360"/>
      </w:pPr>
      <w:rPr>
        <w:rFonts w:hint="default"/>
      </w:rPr>
    </w:lvl>
    <w:lvl w:ilvl="1" w:tplc="04260019" w:tentative="1">
      <w:start w:val="1"/>
      <w:numFmt w:val="lowerLetter"/>
      <w:lvlText w:val="%2."/>
      <w:lvlJc w:val="left"/>
      <w:pPr>
        <w:ind w:left="2366" w:hanging="360"/>
      </w:pPr>
    </w:lvl>
    <w:lvl w:ilvl="2" w:tplc="0426001B" w:tentative="1">
      <w:start w:val="1"/>
      <w:numFmt w:val="lowerRoman"/>
      <w:lvlText w:val="%3."/>
      <w:lvlJc w:val="right"/>
      <w:pPr>
        <w:ind w:left="3086" w:hanging="180"/>
      </w:pPr>
    </w:lvl>
    <w:lvl w:ilvl="3" w:tplc="0426000F" w:tentative="1">
      <w:start w:val="1"/>
      <w:numFmt w:val="decimal"/>
      <w:lvlText w:val="%4."/>
      <w:lvlJc w:val="left"/>
      <w:pPr>
        <w:ind w:left="3806" w:hanging="360"/>
      </w:pPr>
    </w:lvl>
    <w:lvl w:ilvl="4" w:tplc="04260019" w:tentative="1">
      <w:start w:val="1"/>
      <w:numFmt w:val="lowerLetter"/>
      <w:lvlText w:val="%5."/>
      <w:lvlJc w:val="left"/>
      <w:pPr>
        <w:ind w:left="4526" w:hanging="360"/>
      </w:pPr>
    </w:lvl>
    <w:lvl w:ilvl="5" w:tplc="0426001B" w:tentative="1">
      <w:start w:val="1"/>
      <w:numFmt w:val="lowerRoman"/>
      <w:lvlText w:val="%6."/>
      <w:lvlJc w:val="right"/>
      <w:pPr>
        <w:ind w:left="5246" w:hanging="180"/>
      </w:pPr>
    </w:lvl>
    <w:lvl w:ilvl="6" w:tplc="0426000F" w:tentative="1">
      <w:start w:val="1"/>
      <w:numFmt w:val="decimal"/>
      <w:lvlText w:val="%7."/>
      <w:lvlJc w:val="left"/>
      <w:pPr>
        <w:ind w:left="5966" w:hanging="360"/>
      </w:pPr>
    </w:lvl>
    <w:lvl w:ilvl="7" w:tplc="04260019" w:tentative="1">
      <w:start w:val="1"/>
      <w:numFmt w:val="lowerLetter"/>
      <w:lvlText w:val="%8."/>
      <w:lvlJc w:val="left"/>
      <w:pPr>
        <w:ind w:left="6686" w:hanging="360"/>
      </w:pPr>
    </w:lvl>
    <w:lvl w:ilvl="8" w:tplc="0426001B" w:tentative="1">
      <w:start w:val="1"/>
      <w:numFmt w:val="lowerRoman"/>
      <w:lvlText w:val="%9."/>
      <w:lvlJc w:val="right"/>
      <w:pPr>
        <w:ind w:left="7406" w:hanging="180"/>
      </w:pPr>
    </w:lvl>
  </w:abstractNum>
  <w:abstractNum w:abstractNumId="20" w15:restartNumberingAfterBreak="0">
    <w:nsid w:val="4E8502A0"/>
    <w:multiLevelType w:val="hybridMultilevel"/>
    <w:tmpl w:val="5F00F9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F4973E3"/>
    <w:multiLevelType w:val="hybridMultilevel"/>
    <w:tmpl w:val="1D6ABA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7A9297E"/>
    <w:multiLevelType w:val="hybridMultilevel"/>
    <w:tmpl w:val="4CD05756"/>
    <w:lvl w:ilvl="0" w:tplc="7084E1F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5AB06C68"/>
    <w:multiLevelType w:val="hybridMultilevel"/>
    <w:tmpl w:val="46241F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912"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6328453E"/>
    <w:multiLevelType w:val="hybridMultilevel"/>
    <w:tmpl w:val="3BAE14A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653E438B"/>
    <w:multiLevelType w:val="hybridMultilevel"/>
    <w:tmpl w:val="51D8529C"/>
    <w:lvl w:ilvl="0" w:tplc="F536A362">
      <w:start w:val="1"/>
      <w:numFmt w:val="decimal"/>
      <w:lvlText w:val="%1."/>
      <w:lvlJc w:val="left"/>
      <w:pPr>
        <w:ind w:left="1210" w:hanging="360"/>
      </w:pPr>
      <w:rPr>
        <w:rFonts w:hint="default"/>
      </w:rPr>
    </w:lvl>
    <w:lvl w:ilvl="1" w:tplc="04260019" w:tentative="1">
      <w:start w:val="1"/>
      <w:numFmt w:val="lowerLetter"/>
      <w:lvlText w:val="%2."/>
      <w:lvlJc w:val="left"/>
      <w:pPr>
        <w:ind w:left="2366" w:hanging="360"/>
      </w:pPr>
    </w:lvl>
    <w:lvl w:ilvl="2" w:tplc="0426001B" w:tentative="1">
      <w:start w:val="1"/>
      <w:numFmt w:val="lowerRoman"/>
      <w:lvlText w:val="%3."/>
      <w:lvlJc w:val="right"/>
      <w:pPr>
        <w:ind w:left="3086" w:hanging="180"/>
      </w:pPr>
    </w:lvl>
    <w:lvl w:ilvl="3" w:tplc="0426000F" w:tentative="1">
      <w:start w:val="1"/>
      <w:numFmt w:val="decimal"/>
      <w:lvlText w:val="%4."/>
      <w:lvlJc w:val="left"/>
      <w:pPr>
        <w:ind w:left="3806" w:hanging="360"/>
      </w:pPr>
    </w:lvl>
    <w:lvl w:ilvl="4" w:tplc="04260019" w:tentative="1">
      <w:start w:val="1"/>
      <w:numFmt w:val="lowerLetter"/>
      <w:lvlText w:val="%5."/>
      <w:lvlJc w:val="left"/>
      <w:pPr>
        <w:ind w:left="4526" w:hanging="360"/>
      </w:pPr>
    </w:lvl>
    <w:lvl w:ilvl="5" w:tplc="0426001B" w:tentative="1">
      <w:start w:val="1"/>
      <w:numFmt w:val="lowerRoman"/>
      <w:lvlText w:val="%6."/>
      <w:lvlJc w:val="right"/>
      <w:pPr>
        <w:ind w:left="5246" w:hanging="180"/>
      </w:pPr>
    </w:lvl>
    <w:lvl w:ilvl="6" w:tplc="0426000F" w:tentative="1">
      <w:start w:val="1"/>
      <w:numFmt w:val="decimal"/>
      <w:lvlText w:val="%7."/>
      <w:lvlJc w:val="left"/>
      <w:pPr>
        <w:ind w:left="5966" w:hanging="360"/>
      </w:pPr>
    </w:lvl>
    <w:lvl w:ilvl="7" w:tplc="04260019" w:tentative="1">
      <w:start w:val="1"/>
      <w:numFmt w:val="lowerLetter"/>
      <w:lvlText w:val="%8."/>
      <w:lvlJc w:val="left"/>
      <w:pPr>
        <w:ind w:left="6686" w:hanging="360"/>
      </w:pPr>
    </w:lvl>
    <w:lvl w:ilvl="8" w:tplc="0426001B" w:tentative="1">
      <w:start w:val="1"/>
      <w:numFmt w:val="lowerRoman"/>
      <w:lvlText w:val="%9."/>
      <w:lvlJc w:val="right"/>
      <w:pPr>
        <w:ind w:left="7406" w:hanging="180"/>
      </w:pPr>
    </w:lvl>
  </w:abstractNum>
  <w:abstractNum w:abstractNumId="26" w15:restartNumberingAfterBreak="0">
    <w:nsid w:val="6B4A361D"/>
    <w:multiLevelType w:val="hybridMultilevel"/>
    <w:tmpl w:val="4CD05756"/>
    <w:lvl w:ilvl="0" w:tplc="7084E1F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6E18573E"/>
    <w:multiLevelType w:val="hybridMultilevel"/>
    <w:tmpl w:val="36E2E48C"/>
    <w:lvl w:ilvl="0" w:tplc="81960052">
      <w:start w:val="1"/>
      <w:numFmt w:val="decimal"/>
      <w:lvlText w:val="%1."/>
      <w:lvlJc w:val="left"/>
      <w:pPr>
        <w:ind w:left="1080" w:hanging="360"/>
      </w:pPr>
      <w:rPr>
        <w:rFonts w:hint="default"/>
        <w:b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6154A3A"/>
    <w:multiLevelType w:val="hybridMultilevel"/>
    <w:tmpl w:val="51D8529C"/>
    <w:lvl w:ilvl="0" w:tplc="F536A362">
      <w:start w:val="1"/>
      <w:numFmt w:val="decimal"/>
      <w:lvlText w:val="%1."/>
      <w:lvlJc w:val="left"/>
      <w:pPr>
        <w:ind w:left="1210" w:hanging="360"/>
      </w:pPr>
      <w:rPr>
        <w:rFonts w:hint="default"/>
      </w:rPr>
    </w:lvl>
    <w:lvl w:ilvl="1" w:tplc="04260019" w:tentative="1">
      <w:start w:val="1"/>
      <w:numFmt w:val="lowerLetter"/>
      <w:lvlText w:val="%2."/>
      <w:lvlJc w:val="left"/>
      <w:pPr>
        <w:ind w:left="2366" w:hanging="360"/>
      </w:pPr>
    </w:lvl>
    <w:lvl w:ilvl="2" w:tplc="0426001B" w:tentative="1">
      <w:start w:val="1"/>
      <w:numFmt w:val="lowerRoman"/>
      <w:lvlText w:val="%3."/>
      <w:lvlJc w:val="right"/>
      <w:pPr>
        <w:ind w:left="3086" w:hanging="180"/>
      </w:pPr>
    </w:lvl>
    <w:lvl w:ilvl="3" w:tplc="0426000F" w:tentative="1">
      <w:start w:val="1"/>
      <w:numFmt w:val="decimal"/>
      <w:lvlText w:val="%4."/>
      <w:lvlJc w:val="left"/>
      <w:pPr>
        <w:ind w:left="3806" w:hanging="360"/>
      </w:pPr>
    </w:lvl>
    <w:lvl w:ilvl="4" w:tplc="04260019" w:tentative="1">
      <w:start w:val="1"/>
      <w:numFmt w:val="lowerLetter"/>
      <w:lvlText w:val="%5."/>
      <w:lvlJc w:val="left"/>
      <w:pPr>
        <w:ind w:left="4526" w:hanging="360"/>
      </w:pPr>
    </w:lvl>
    <w:lvl w:ilvl="5" w:tplc="0426001B" w:tentative="1">
      <w:start w:val="1"/>
      <w:numFmt w:val="lowerRoman"/>
      <w:lvlText w:val="%6."/>
      <w:lvlJc w:val="right"/>
      <w:pPr>
        <w:ind w:left="5246" w:hanging="180"/>
      </w:pPr>
    </w:lvl>
    <w:lvl w:ilvl="6" w:tplc="0426000F" w:tentative="1">
      <w:start w:val="1"/>
      <w:numFmt w:val="decimal"/>
      <w:lvlText w:val="%7."/>
      <w:lvlJc w:val="left"/>
      <w:pPr>
        <w:ind w:left="5966" w:hanging="360"/>
      </w:pPr>
    </w:lvl>
    <w:lvl w:ilvl="7" w:tplc="04260019" w:tentative="1">
      <w:start w:val="1"/>
      <w:numFmt w:val="lowerLetter"/>
      <w:lvlText w:val="%8."/>
      <w:lvlJc w:val="left"/>
      <w:pPr>
        <w:ind w:left="6686" w:hanging="360"/>
      </w:pPr>
    </w:lvl>
    <w:lvl w:ilvl="8" w:tplc="0426001B" w:tentative="1">
      <w:start w:val="1"/>
      <w:numFmt w:val="lowerRoman"/>
      <w:lvlText w:val="%9."/>
      <w:lvlJc w:val="right"/>
      <w:pPr>
        <w:ind w:left="7406" w:hanging="180"/>
      </w:pPr>
    </w:lvl>
  </w:abstractNum>
  <w:num w:numId="1">
    <w:abstractNumId w:val="1"/>
  </w:num>
  <w:num w:numId="2">
    <w:abstractNumId w:val="13"/>
  </w:num>
  <w:num w:numId="3">
    <w:abstractNumId w:val="6"/>
  </w:num>
  <w:num w:numId="4">
    <w:abstractNumId w:val="3"/>
  </w:num>
  <w:num w:numId="5">
    <w:abstractNumId w:val="9"/>
  </w:num>
  <w:num w:numId="6">
    <w:abstractNumId w:val="5"/>
  </w:num>
  <w:num w:numId="7">
    <w:abstractNumId w:val="8"/>
  </w:num>
  <w:num w:numId="8">
    <w:abstractNumId w:val="10"/>
  </w:num>
  <w:num w:numId="9">
    <w:abstractNumId w:val="22"/>
  </w:num>
  <w:num w:numId="10">
    <w:abstractNumId w:val="26"/>
  </w:num>
  <w:num w:numId="11">
    <w:abstractNumId w:val="24"/>
  </w:num>
  <w:num w:numId="12">
    <w:abstractNumId w:val="12"/>
  </w:num>
  <w:num w:numId="13">
    <w:abstractNumId w:val="14"/>
  </w:num>
  <w:num w:numId="14">
    <w:abstractNumId w:val="11"/>
  </w:num>
  <w:num w:numId="15">
    <w:abstractNumId w:val="28"/>
  </w:num>
  <w:num w:numId="16">
    <w:abstractNumId w:val="19"/>
  </w:num>
  <w:num w:numId="17">
    <w:abstractNumId w:val="4"/>
  </w:num>
  <w:num w:numId="18">
    <w:abstractNumId w:val="15"/>
  </w:num>
  <w:num w:numId="19">
    <w:abstractNumId w:val="25"/>
  </w:num>
  <w:num w:numId="20">
    <w:abstractNumId w:val="23"/>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0"/>
  </w:num>
  <w:num w:numId="24">
    <w:abstractNumId w:val="2"/>
  </w:num>
  <w:num w:numId="25">
    <w:abstractNumId w:val="0"/>
  </w:num>
  <w:num w:numId="26">
    <w:abstractNumId w:val="16"/>
  </w:num>
  <w:num w:numId="27">
    <w:abstractNumId w:val="27"/>
  </w:num>
  <w:num w:numId="28">
    <w:abstractNumId w:val="7"/>
  </w:num>
  <w:num w:numId="29">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70"/>
    <w:rsid w:val="000008C7"/>
    <w:rsid w:val="000027CB"/>
    <w:rsid w:val="0000289A"/>
    <w:rsid w:val="00002AAC"/>
    <w:rsid w:val="00003FB8"/>
    <w:rsid w:val="000049A6"/>
    <w:rsid w:val="00004E45"/>
    <w:rsid w:val="00005044"/>
    <w:rsid w:val="00005BED"/>
    <w:rsid w:val="000061D1"/>
    <w:rsid w:val="000069A4"/>
    <w:rsid w:val="00007253"/>
    <w:rsid w:val="00011DDA"/>
    <w:rsid w:val="000128B1"/>
    <w:rsid w:val="00013ED2"/>
    <w:rsid w:val="00014BA0"/>
    <w:rsid w:val="00015659"/>
    <w:rsid w:val="00016409"/>
    <w:rsid w:val="000168E6"/>
    <w:rsid w:val="00016975"/>
    <w:rsid w:val="00016F58"/>
    <w:rsid w:val="00017B12"/>
    <w:rsid w:val="00020388"/>
    <w:rsid w:val="000226D2"/>
    <w:rsid w:val="00023D4A"/>
    <w:rsid w:val="000256E8"/>
    <w:rsid w:val="00026E60"/>
    <w:rsid w:val="00027375"/>
    <w:rsid w:val="00027F20"/>
    <w:rsid w:val="00027FEB"/>
    <w:rsid w:val="00030AB3"/>
    <w:rsid w:val="00030EE3"/>
    <w:rsid w:val="00032120"/>
    <w:rsid w:val="00032330"/>
    <w:rsid w:val="000331B2"/>
    <w:rsid w:val="0003322E"/>
    <w:rsid w:val="0003325D"/>
    <w:rsid w:val="00033A20"/>
    <w:rsid w:val="00033AFD"/>
    <w:rsid w:val="00034A42"/>
    <w:rsid w:val="000353D4"/>
    <w:rsid w:val="0003576A"/>
    <w:rsid w:val="000357A9"/>
    <w:rsid w:val="00035810"/>
    <w:rsid w:val="0003618C"/>
    <w:rsid w:val="00036D06"/>
    <w:rsid w:val="000375F8"/>
    <w:rsid w:val="00037886"/>
    <w:rsid w:val="00040CCC"/>
    <w:rsid w:val="000412C4"/>
    <w:rsid w:val="000412E8"/>
    <w:rsid w:val="00041BFC"/>
    <w:rsid w:val="00042DCD"/>
    <w:rsid w:val="00043B27"/>
    <w:rsid w:val="00044344"/>
    <w:rsid w:val="000448AC"/>
    <w:rsid w:val="00045562"/>
    <w:rsid w:val="000468E4"/>
    <w:rsid w:val="00047872"/>
    <w:rsid w:val="00047B09"/>
    <w:rsid w:val="00050129"/>
    <w:rsid w:val="00050705"/>
    <w:rsid w:val="00051AA8"/>
    <w:rsid w:val="0005256D"/>
    <w:rsid w:val="000526EE"/>
    <w:rsid w:val="00052E2F"/>
    <w:rsid w:val="0005325C"/>
    <w:rsid w:val="000532C3"/>
    <w:rsid w:val="000556BD"/>
    <w:rsid w:val="00056022"/>
    <w:rsid w:val="00056639"/>
    <w:rsid w:val="00056CEE"/>
    <w:rsid w:val="00060F01"/>
    <w:rsid w:val="000611FD"/>
    <w:rsid w:val="00061B09"/>
    <w:rsid w:val="00062126"/>
    <w:rsid w:val="0006289C"/>
    <w:rsid w:val="00062F2A"/>
    <w:rsid w:val="0006456A"/>
    <w:rsid w:val="000654E3"/>
    <w:rsid w:val="000672A8"/>
    <w:rsid w:val="0007034E"/>
    <w:rsid w:val="000704C5"/>
    <w:rsid w:val="000706AE"/>
    <w:rsid w:val="000713B2"/>
    <w:rsid w:val="00071EB6"/>
    <w:rsid w:val="000725CD"/>
    <w:rsid w:val="00072B40"/>
    <w:rsid w:val="00073FB1"/>
    <w:rsid w:val="0007424F"/>
    <w:rsid w:val="00074468"/>
    <w:rsid w:val="00074723"/>
    <w:rsid w:val="0007582F"/>
    <w:rsid w:val="00075C99"/>
    <w:rsid w:val="0007645C"/>
    <w:rsid w:val="00077459"/>
    <w:rsid w:val="000775AA"/>
    <w:rsid w:val="00077A68"/>
    <w:rsid w:val="00077B67"/>
    <w:rsid w:val="0008134F"/>
    <w:rsid w:val="00081508"/>
    <w:rsid w:val="00081531"/>
    <w:rsid w:val="00081787"/>
    <w:rsid w:val="0008186A"/>
    <w:rsid w:val="00082BF9"/>
    <w:rsid w:val="00082EE4"/>
    <w:rsid w:val="00083D18"/>
    <w:rsid w:val="000843E7"/>
    <w:rsid w:val="000843FF"/>
    <w:rsid w:val="00084D0E"/>
    <w:rsid w:val="0008535F"/>
    <w:rsid w:val="000856A3"/>
    <w:rsid w:val="00086188"/>
    <w:rsid w:val="0008645B"/>
    <w:rsid w:val="00086C0B"/>
    <w:rsid w:val="000872CF"/>
    <w:rsid w:val="0008742A"/>
    <w:rsid w:val="000875EE"/>
    <w:rsid w:val="00090445"/>
    <w:rsid w:val="00091ACB"/>
    <w:rsid w:val="00091B97"/>
    <w:rsid w:val="000923E1"/>
    <w:rsid w:val="000928A9"/>
    <w:rsid w:val="00092945"/>
    <w:rsid w:val="00094124"/>
    <w:rsid w:val="0009489C"/>
    <w:rsid w:val="000948AA"/>
    <w:rsid w:val="00094FB3"/>
    <w:rsid w:val="000951E4"/>
    <w:rsid w:val="00095942"/>
    <w:rsid w:val="00095987"/>
    <w:rsid w:val="00095BBB"/>
    <w:rsid w:val="00095DAA"/>
    <w:rsid w:val="0009641E"/>
    <w:rsid w:val="000967F5"/>
    <w:rsid w:val="000973C9"/>
    <w:rsid w:val="000977F9"/>
    <w:rsid w:val="00097D8B"/>
    <w:rsid w:val="000A038E"/>
    <w:rsid w:val="000A0CA8"/>
    <w:rsid w:val="000A26F8"/>
    <w:rsid w:val="000A2FAD"/>
    <w:rsid w:val="000A33F2"/>
    <w:rsid w:val="000A3529"/>
    <w:rsid w:val="000A38D4"/>
    <w:rsid w:val="000A592E"/>
    <w:rsid w:val="000A5A4A"/>
    <w:rsid w:val="000A5EFA"/>
    <w:rsid w:val="000A60C6"/>
    <w:rsid w:val="000A69F2"/>
    <w:rsid w:val="000A6ADA"/>
    <w:rsid w:val="000A6B88"/>
    <w:rsid w:val="000A6EB9"/>
    <w:rsid w:val="000A7C2B"/>
    <w:rsid w:val="000B100A"/>
    <w:rsid w:val="000B289E"/>
    <w:rsid w:val="000B2AE1"/>
    <w:rsid w:val="000B4424"/>
    <w:rsid w:val="000B4868"/>
    <w:rsid w:val="000B4CFB"/>
    <w:rsid w:val="000B4FA4"/>
    <w:rsid w:val="000B5216"/>
    <w:rsid w:val="000B592D"/>
    <w:rsid w:val="000B5FE9"/>
    <w:rsid w:val="000B60CA"/>
    <w:rsid w:val="000B63F2"/>
    <w:rsid w:val="000B6610"/>
    <w:rsid w:val="000B6E4D"/>
    <w:rsid w:val="000B7032"/>
    <w:rsid w:val="000B78D9"/>
    <w:rsid w:val="000C065C"/>
    <w:rsid w:val="000C1053"/>
    <w:rsid w:val="000C2169"/>
    <w:rsid w:val="000C2AE2"/>
    <w:rsid w:val="000C2C1C"/>
    <w:rsid w:val="000C3241"/>
    <w:rsid w:val="000C34F1"/>
    <w:rsid w:val="000C386A"/>
    <w:rsid w:val="000C3C35"/>
    <w:rsid w:val="000C5A9E"/>
    <w:rsid w:val="000C663F"/>
    <w:rsid w:val="000C78FB"/>
    <w:rsid w:val="000C7C1C"/>
    <w:rsid w:val="000D0110"/>
    <w:rsid w:val="000D1F73"/>
    <w:rsid w:val="000D3CDB"/>
    <w:rsid w:val="000D3DC3"/>
    <w:rsid w:val="000D4104"/>
    <w:rsid w:val="000D5C6F"/>
    <w:rsid w:val="000D5DB0"/>
    <w:rsid w:val="000D6410"/>
    <w:rsid w:val="000D64DF"/>
    <w:rsid w:val="000D6F7B"/>
    <w:rsid w:val="000D7CF0"/>
    <w:rsid w:val="000E0037"/>
    <w:rsid w:val="000E1B3E"/>
    <w:rsid w:val="000E1CCA"/>
    <w:rsid w:val="000E1E48"/>
    <w:rsid w:val="000E1E8C"/>
    <w:rsid w:val="000E2ADF"/>
    <w:rsid w:val="000E3FB4"/>
    <w:rsid w:val="000E581C"/>
    <w:rsid w:val="000E5C58"/>
    <w:rsid w:val="000E5F1F"/>
    <w:rsid w:val="000E68A0"/>
    <w:rsid w:val="000E6EE0"/>
    <w:rsid w:val="000E721A"/>
    <w:rsid w:val="000E74CC"/>
    <w:rsid w:val="000E7800"/>
    <w:rsid w:val="000F0503"/>
    <w:rsid w:val="000F17D1"/>
    <w:rsid w:val="000F366E"/>
    <w:rsid w:val="000F3BE4"/>
    <w:rsid w:val="000F3D00"/>
    <w:rsid w:val="000F3D6C"/>
    <w:rsid w:val="000F418B"/>
    <w:rsid w:val="000F45D9"/>
    <w:rsid w:val="000F4DB5"/>
    <w:rsid w:val="000F53E8"/>
    <w:rsid w:val="000F554B"/>
    <w:rsid w:val="000F558E"/>
    <w:rsid w:val="000F5BB9"/>
    <w:rsid w:val="000F7C65"/>
    <w:rsid w:val="001003A9"/>
    <w:rsid w:val="00100647"/>
    <w:rsid w:val="0010103E"/>
    <w:rsid w:val="00101457"/>
    <w:rsid w:val="00101726"/>
    <w:rsid w:val="00101E47"/>
    <w:rsid w:val="001021B6"/>
    <w:rsid w:val="00102681"/>
    <w:rsid w:val="00103B5B"/>
    <w:rsid w:val="001044A9"/>
    <w:rsid w:val="001052DF"/>
    <w:rsid w:val="00105F4D"/>
    <w:rsid w:val="0010684A"/>
    <w:rsid w:val="0010684C"/>
    <w:rsid w:val="00106D10"/>
    <w:rsid w:val="00106D68"/>
    <w:rsid w:val="00106EC0"/>
    <w:rsid w:val="0010713F"/>
    <w:rsid w:val="00107A73"/>
    <w:rsid w:val="00111475"/>
    <w:rsid w:val="00111516"/>
    <w:rsid w:val="001117F4"/>
    <w:rsid w:val="00111AB8"/>
    <w:rsid w:val="00111AEE"/>
    <w:rsid w:val="0011287C"/>
    <w:rsid w:val="00112B7C"/>
    <w:rsid w:val="001136E1"/>
    <w:rsid w:val="00113A2C"/>
    <w:rsid w:val="0011451F"/>
    <w:rsid w:val="001148EC"/>
    <w:rsid w:val="00116CE1"/>
    <w:rsid w:val="00116E35"/>
    <w:rsid w:val="00117A30"/>
    <w:rsid w:val="001203F1"/>
    <w:rsid w:val="00121014"/>
    <w:rsid w:val="00121CD2"/>
    <w:rsid w:val="0012208D"/>
    <w:rsid w:val="001233C9"/>
    <w:rsid w:val="001233D4"/>
    <w:rsid w:val="00123ECC"/>
    <w:rsid w:val="001265BB"/>
    <w:rsid w:val="0012738F"/>
    <w:rsid w:val="001279C4"/>
    <w:rsid w:val="0013085A"/>
    <w:rsid w:val="00131A72"/>
    <w:rsid w:val="00133A30"/>
    <w:rsid w:val="00134044"/>
    <w:rsid w:val="001345EA"/>
    <w:rsid w:val="0013642F"/>
    <w:rsid w:val="001376F3"/>
    <w:rsid w:val="001378CD"/>
    <w:rsid w:val="00141601"/>
    <w:rsid w:val="00142C66"/>
    <w:rsid w:val="00142E24"/>
    <w:rsid w:val="001430A2"/>
    <w:rsid w:val="00144A43"/>
    <w:rsid w:val="00146EE3"/>
    <w:rsid w:val="001475E5"/>
    <w:rsid w:val="001479D8"/>
    <w:rsid w:val="00150937"/>
    <w:rsid w:val="00151AFE"/>
    <w:rsid w:val="001523C0"/>
    <w:rsid w:val="001544F3"/>
    <w:rsid w:val="001546EB"/>
    <w:rsid w:val="00154B27"/>
    <w:rsid w:val="001550BB"/>
    <w:rsid w:val="001558E8"/>
    <w:rsid w:val="00155AB8"/>
    <w:rsid w:val="00156181"/>
    <w:rsid w:val="0015629B"/>
    <w:rsid w:val="001563DC"/>
    <w:rsid w:val="00156959"/>
    <w:rsid w:val="001572EB"/>
    <w:rsid w:val="00157B61"/>
    <w:rsid w:val="001600DD"/>
    <w:rsid w:val="001606C2"/>
    <w:rsid w:val="00160780"/>
    <w:rsid w:val="0016324D"/>
    <w:rsid w:val="0016369E"/>
    <w:rsid w:val="00164430"/>
    <w:rsid w:val="00164795"/>
    <w:rsid w:val="0016500F"/>
    <w:rsid w:val="00165933"/>
    <w:rsid w:val="00165A04"/>
    <w:rsid w:val="00165BFA"/>
    <w:rsid w:val="001705FF"/>
    <w:rsid w:val="00174290"/>
    <w:rsid w:val="00176671"/>
    <w:rsid w:val="00176756"/>
    <w:rsid w:val="00177A80"/>
    <w:rsid w:val="00177E0B"/>
    <w:rsid w:val="00180C2E"/>
    <w:rsid w:val="0018117B"/>
    <w:rsid w:val="00181FD6"/>
    <w:rsid w:val="00182A7B"/>
    <w:rsid w:val="001833FC"/>
    <w:rsid w:val="00183680"/>
    <w:rsid w:val="0018512E"/>
    <w:rsid w:val="00187BC8"/>
    <w:rsid w:val="0019186F"/>
    <w:rsid w:val="00192B9C"/>
    <w:rsid w:val="00194DE5"/>
    <w:rsid w:val="00195AF5"/>
    <w:rsid w:val="001961B6"/>
    <w:rsid w:val="001963A6"/>
    <w:rsid w:val="00196C4C"/>
    <w:rsid w:val="001977E3"/>
    <w:rsid w:val="0019781C"/>
    <w:rsid w:val="001A0136"/>
    <w:rsid w:val="001A02DA"/>
    <w:rsid w:val="001A0E9F"/>
    <w:rsid w:val="001A1629"/>
    <w:rsid w:val="001A1760"/>
    <w:rsid w:val="001A1CAA"/>
    <w:rsid w:val="001A1E19"/>
    <w:rsid w:val="001A3539"/>
    <w:rsid w:val="001A354F"/>
    <w:rsid w:val="001A358E"/>
    <w:rsid w:val="001A458D"/>
    <w:rsid w:val="001A47DE"/>
    <w:rsid w:val="001A516F"/>
    <w:rsid w:val="001A56A5"/>
    <w:rsid w:val="001A68C2"/>
    <w:rsid w:val="001A6D1F"/>
    <w:rsid w:val="001A775D"/>
    <w:rsid w:val="001B02A9"/>
    <w:rsid w:val="001B0660"/>
    <w:rsid w:val="001B0F79"/>
    <w:rsid w:val="001B1530"/>
    <w:rsid w:val="001B17E5"/>
    <w:rsid w:val="001B220F"/>
    <w:rsid w:val="001B2419"/>
    <w:rsid w:val="001B2E00"/>
    <w:rsid w:val="001B2F5A"/>
    <w:rsid w:val="001B310C"/>
    <w:rsid w:val="001B34CB"/>
    <w:rsid w:val="001B3CEE"/>
    <w:rsid w:val="001B6806"/>
    <w:rsid w:val="001B6E44"/>
    <w:rsid w:val="001B75E5"/>
    <w:rsid w:val="001B791B"/>
    <w:rsid w:val="001C077B"/>
    <w:rsid w:val="001C0B22"/>
    <w:rsid w:val="001C1C98"/>
    <w:rsid w:val="001C2783"/>
    <w:rsid w:val="001C3271"/>
    <w:rsid w:val="001C3F31"/>
    <w:rsid w:val="001C5002"/>
    <w:rsid w:val="001C50E1"/>
    <w:rsid w:val="001C53D8"/>
    <w:rsid w:val="001C5948"/>
    <w:rsid w:val="001C5F7E"/>
    <w:rsid w:val="001C624F"/>
    <w:rsid w:val="001C6E7D"/>
    <w:rsid w:val="001C70EB"/>
    <w:rsid w:val="001C732C"/>
    <w:rsid w:val="001C7FA7"/>
    <w:rsid w:val="001D0068"/>
    <w:rsid w:val="001D110C"/>
    <w:rsid w:val="001D2201"/>
    <w:rsid w:val="001D25A9"/>
    <w:rsid w:val="001D26B6"/>
    <w:rsid w:val="001D2B4F"/>
    <w:rsid w:val="001D4455"/>
    <w:rsid w:val="001D4C95"/>
    <w:rsid w:val="001D5C10"/>
    <w:rsid w:val="001D6919"/>
    <w:rsid w:val="001D6A94"/>
    <w:rsid w:val="001D6BFE"/>
    <w:rsid w:val="001E1096"/>
    <w:rsid w:val="001E1C2D"/>
    <w:rsid w:val="001E1CFE"/>
    <w:rsid w:val="001E24B1"/>
    <w:rsid w:val="001E2FB6"/>
    <w:rsid w:val="001E3F31"/>
    <w:rsid w:val="001E4732"/>
    <w:rsid w:val="001E58F2"/>
    <w:rsid w:val="001E5BAC"/>
    <w:rsid w:val="001E5BE2"/>
    <w:rsid w:val="001E64EB"/>
    <w:rsid w:val="001E7A8A"/>
    <w:rsid w:val="001E7D4E"/>
    <w:rsid w:val="001E7EE6"/>
    <w:rsid w:val="001F0231"/>
    <w:rsid w:val="001F043E"/>
    <w:rsid w:val="001F057C"/>
    <w:rsid w:val="001F0E6D"/>
    <w:rsid w:val="001F30B8"/>
    <w:rsid w:val="001F3507"/>
    <w:rsid w:val="001F37A8"/>
    <w:rsid w:val="001F414B"/>
    <w:rsid w:val="001F64A4"/>
    <w:rsid w:val="001F6EBB"/>
    <w:rsid w:val="001F7775"/>
    <w:rsid w:val="002001B4"/>
    <w:rsid w:val="002002AF"/>
    <w:rsid w:val="00200BF3"/>
    <w:rsid w:val="00200DF7"/>
    <w:rsid w:val="00202B48"/>
    <w:rsid w:val="00202D9B"/>
    <w:rsid w:val="00204132"/>
    <w:rsid w:val="00204B50"/>
    <w:rsid w:val="002058E6"/>
    <w:rsid w:val="002058FF"/>
    <w:rsid w:val="00206AC0"/>
    <w:rsid w:val="00207558"/>
    <w:rsid w:val="002076C1"/>
    <w:rsid w:val="00207EF4"/>
    <w:rsid w:val="00210304"/>
    <w:rsid w:val="00210609"/>
    <w:rsid w:val="00210AFB"/>
    <w:rsid w:val="00211176"/>
    <w:rsid w:val="002114F4"/>
    <w:rsid w:val="00211CC9"/>
    <w:rsid w:val="00211FBA"/>
    <w:rsid w:val="00212384"/>
    <w:rsid w:val="0021472C"/>
    <w:rsid w:val="00215004"/>
    <w:rsid w:val="00215079"/>
    <w:rsid w:val="00216593"/>
    <w:rsid w:val="00216E43"/>
    <w:rsid w:val="00217775"/>
    <w:rsid w:val="00217902"/>
    <w:rsid w:val="00220417"/>
    <w:rsid w:val="00221187"/>
    <w:rsid w:val="002212D0"/>
    <w:rsid w:val="002225E8"/>
    <w:rsid w:val="002232BE"/>
    <w:rsid w:val="0022378F"/>
    <w:rsid w:val="00223A3E"/>
    <w:rsid w:val="002244C1"/>
    <w:rsid w:val="002245C2"/>
    <w:rsid w:val="00226C0C"/>
    <w:rsid w:val="00226EBC"/>
    <w:rsid w:val="00230982"/>
    <w:rsid w:val="00231025"/>
    <w:rsid w:val="002313D0"/>
    <w:rsid w:val="0023281A"/>
    <w:rsid w:val="0023286E"/>
    <w:rsid w:val="00233188"/>
    <w:rsid w:val="002331B7"/>
    <w:rsid w:val="002334E2"/>
    <w:rsid w:val="002340C6"/>
    <w:rsid w:val="0023448B"/>
    <w:rsid w:val="00234596"/>
    <w:rsid w:val="00234C75"/>
    <w:rsid w:val="00234E96"/>
    <w:rsid w:val="00235D77"/>
    <w:rsid w:val="0023635D"/>
    <w:rsid w:val="00236523"/>
    <w:rsid w:val="00236DF2"/>
    <w:rsid w:val="00236E45"/>
    <w:rsid w:val="00236EC3"/>
    <w:rsid w:val="00236F4C"/>
    <w:rsid w:val="00237ADC"/>
    <w:rsid w:val="00240CB1"/>
    <w:rsid w:val="00242259"/>
    <w:rsid w:val="00242A8E"/>
    <w:rsid w:val="00242B60"/>
    <w:rsid w:val="00242C2A"/>
    <w:rsid w:val="00243835"/>
    <w:rsid w:val="00243885"/>
    <w:rsid w:val="0024429C"/>
    <w:rsid w:val="00244530"/>
    <w:rsid w:val="0024453B"/>
    <w:rsid w:val="00244B29"/>
    <w:rsid w:val="00246226"/>
    <w:rsid w:val="00246F2E"/>
    <w:rsid w:val="00247134"/>
    <w:rsid w:val="00247ED7"/>
    <w:rsid w:val="0025083D"/>
    <w:rsid w:val="00250ABC"/>
    <w:rsid w:val="00250F2D"/>
    <w:rsid w:val="00251B5E"/>
    <w:rsid w:val="00251CB6"/>
    <w:rsid w:val="00252055"/>
    <w:rsid w:val="00253322"/>
    <w:rsid w:val="0025377B"/>
    <w:rsid w:val="002544D2"/>
    <w:rsid w:val="00255390"/>
    <w:rsid w:val="002555E3"/>
    <w:rsid w:val="00260188"/>
    <w:rsid w:val="0026019E"/>
    <w:rsid w:val="00260678"/>
    <w:rsid w:val="00261B22"/>
    <w:rsid w:val="00261C5C"/>
    <w:rsid w:val="00262E12"/>
    <w:rsid w:val="00263BC5"/>
    <w:rsid w:val="00263E9C"/>
    <w:rsid w:val="0026477F"/>
    <w:rsid w:val="0026633E"/>
    <w:rsid w:val="00266405"/>
    <w:rsid w:val="002703FD"/>
    <w:rsid w:val="00270801"/>
    <w:rsid w:val="002721CA"/>
    <w:rsid w:val="00272232"/>
    <w:rsid w:val="0027391F"/>
    <w:rsid w:val="00273D70"/>
    <w:rsid w:val="00275157"/>
    <w:rsid w:val="0027520C"/>
    <w:rsid w:val="00275FD7"/>
    <w:rsid w:val="002762B6"/>
    <w:rsid w:val="00276D29"/>
    <w:rsid w:val="00277944"/>
    <w:rsid w:val="00277F7E"/>
    <w:rsid w:val="002809E2"/>
    <w:rsid w:val="00281016"/>
    <w:rsid w:val="002813F7"/>
    <w:rsid w:val="00281491"/>
    <w:rsid w:val="002817F0"/>
    <w:rsid w:val="00281EB1"/>
    <w:rsid w:val="0028252B"/>
    <w:rsid w:val="00282E45"/>
    <w:rsid w:val="002833D5"/>
    <w:rsid w:val="00285DAA"/>
    <w:rsid w:val="00285F2A"/>
    <w:rsid w:val="00286D4D"/>
    <w:rsid w:val="00287D0D"/>
    <w:rsid w:val="002903CE"/>
    <w:rsid w:val="00290A79"/>
    <w:rsid w:val="00290E34"/>
    <w:rsid w:val="00291277"/>
    <w:rsid w:val="002913D7"/>
    <w:rsid w:val="00291472"/>
    <w:rsid w:val="00291A0F"/>
    <w:rsid w:val="00291FA6"/>
    <w:rsid w:val="002924C9"/>
    <w:rsid w:val="00292E6C"/>
    <w:rsid w:val="002939E3"/>
    <w:rsid w:val="0029441E"/>
    <w:rsid w:val="00295EB4"/>
    <w:rsid w:val="00296A5C"/>
    <w:rsid w:val="0029730D"/>
    <w:rsid w:val="00297E1E"/>
    <w:rsid w:val="00297E6A"/>
    <w:rsid w:val="002A08F0"/>
    <w:rsid w:val="002A096F"/>
    <w:rsid w:val="002A15AF"/>
    <w:rsid w:val="002A22D8"/>
    <w:rsid w:val="002A2926"/>
    <w:rsid w:val="002A2AFC"/>
    <w:rsid w:val="002A2BF7"/>
    <w:rsid w:val="002A364D"/>
    <w:rsid w:val="002A369D"/>
    <w:rsid w:val="002A4AFD"/>
    <w:rsid w:val="002A51D9"/>
    <w:rsid w:val="002A5D61"/>
    <w:rsid w:val="002A690B"/>
    <w:rsid w:val="002A6C4F"/>
    <w:rsid w:val="002A6FA5"/>
    <w:rsid w:val="002A7238"/>
    <w:rsid w:val="002A7CD9"/>
    <w:rsid w:val="002A7F5D"/>
    <w:rsid w:val="002B0F9B"/>
    <w:rsid w:val="002B5206"/>
    <w:rsid w:val="002B5219"/>
    <w:rsid w:val="002B5C97"/>
    <w:rsid w:val="002B6287"/>
    <w:rsid w:val="002B66AF"/>
    <w:rsid w:val="002B72DB"/>
    <w:rsid w:val="002C03F9"/>
    <w:rsid w:val="002C16DC"/>
    <w:rsid w:val="002C1CD8"/>
    <w:rsid w:val="002C1E50"/>
    <w:rsid w:val="002C21B0"/>
    <w:rsid w:val="002C27FD"/>
    <w:rsid w:val="002C2A14"/>
    <w:rsid w:val="002C35FB"/>
    <w:rsid w:val="002C3B10"/>
    <w:rsid w:val="002C3E1B"/>
    <w:rsid w:val="002C4C8B"/>
    <w:rsid w:val="002C570C"/>
    <w:rsid w:val="002C5D37"/>
    <w:rsid w:val="002C624A"/>
    <w:rsid w:val="002C7271"/>
    <w:rsid w:val="002C7B6A"/>
    <w:rsid w:val="002C7BD0"/>
    <w:rsid w:val="002D00D8"/>
    <w:rsid w:val="002D0721"/>
    <w:rsid w:val="002D1129"/>
    <w:rsid w:val="002D14B7"/>
    <w:rsid w:val="002D1611"/>
    <w:rsid w:val="002D1813"/>
    <w:rsid w:val="002D1A8D"/>
    <w:rsid w:val="002D1EA9"/>
    <w:rsid w:val="002D2094"/>
    <w:rsid w:val="002D3C16"/>
    <w:rsid w:val="002D3E52"/>
    <w:rsid w:val="002D6178"/>
    <w:rsid w:val="002D6278"/>
    <w:rsid w:val="002D670A"/>
    <w:rsid w:val="002D7DB5"/>
    <w:rsid w:val="002E0342"/>
    <w:rsid w:val="002E1D43"/>
    <w:rsid w:val="002E243D"/>
    <w:rsid w:val="002E30C1"/>
    <w:rsid w:val="002E46B5"/>
    <w:rsid w:val="002E5A87"/>
    <w:rsid w:val="002E5DFD"/>
    <w:rsid w:val="002E66BD"/>
    <w:rsid w:val="002E6756"/>
    <w:rsid w:val="002E6ADE"/>
    <w:rsid w:val="002E7152"/>
    <w:rsid w:val="002E75DC"/>
    <w:rsid w:val="002F06B4"/>
    <w:rsid w:val="002F0F9E"/>
    <w:rsid w:val="002F16F3"/>
    <w:rsid w:val="002F22B3"/>
    <w:rsid w:val="002F39D2"/>
    <w:rsid w:val="002F479C"/>
    <w:rsid w:val="002F47D7"/>
    <w:rsid w:val="002F486F"/>
    <w:rsid w:val="002F57E2"/>
    <w:rsid w:val="002F7B46"/>
    <w:rsid w:val="0030022F"/>
    <w:rsid w:val="003003F5"/>
    <w:rsid w:val="00301773"/>
    <w:rsid w:val="00301A1C"/>
    <w:rsid w:val="00302944"/>
    <w:rsid w:val="00303004"/>
    <w:rsid w:val="003036A3"/>
    <w:rsid w:val="003039A6"/>
    <w:rsid w:val="0030623E"/>
    <w:rsid w:val="00307159"/>
    <w:rsid w:val="0030728C"/>
    <w:rsid w:val="00307842"/>
    <w:rsid w:val="00307DD3"/>
    <w:rsid w:val="00311DDB"/>
    <w:rsid w:val="00311EDB"/>
    <w:rsid w:val="003124C5"/>
    <w:rsid w:val="003132C2"/>
    <w:rsid w:val="00313ABD"/>
    <w:rsid w:val="00313DF6"/>
    <w:rsid w:val="003145F9"/>
    <w:rsid w:val="00314A34"/>
    <w:rsid w:val="003155EA"/>
    <w:rsid w:val="00316C4E"/>
    <w:rsid w:val="003204C9"/>
    <w:rsid w:val="003208F4"/>
    <w:rsid w:val="00320AA7"/>
    <w:rsid w:val="00321133"/>
    <w:rsid w:val="00321C04"/>
    <w:rsid w:val="00322E88"/>
    <w:rsid w:val="003233F9"/>
    <w:rsid w:val="00323E91"/>
    <w:rsid w:val="0032594F"/>
    <w:rsid w:val="0032634A"/>
    <w:rsid w:val="0033081B"/>
    <w:rsid w:val="00331F6C"/>
    <w:rsid w:val="00332084"/>
    <w:rsid w:val="00332C4D"/>
    <w:rsid w:val="00333838"/>
    <w:rsid w:val="003349EA"/>
    <w:rsid w:val="00334C15"/>
    <w:rsid w:val="00334FA5"/>
    <w:rsid w:val="003360F5"/>
    <w:rsid w:val="003365D1"/>
    <w:rsid w:val="00336DE4"/>
    <w:rsid w:val="0033702B"/>
    <w:rsid w:val="0033751E"/>
    <w:rsid w:val="003378EE"/>
    <w:rsid w:val="00337FBF"/>
    <w:rsid w:val="00341640"/>
    <w:rsid w:val="00342D30"/>
    <w:rsid w:val="00342EB2"/>
    <w:rsid w:val="003430F2"/>
    <w:rsid w:val="003437C0"/>
    <w:rsid w:val="003441B8"/>
    <w:rsid w:val="003448B8"/>
    <w:rsid w:val="003468E0"/>
    <w:rsid w:val="00346B65"/>
    <w:rsid w:val="00346F8B"/>
    <w:rsid w:val="00347D3C"/>
    <w:rsid w:val="00350E2D"/>
    <w:rsid w:val="0035173D"/>
    <w:rsid w:val="00352E72"/>
    <w:rsid w:val="00352FBA"/>
    <w:rsid w:val="0035414F"/>
    <w:rsid w:val="003549B9"/>
    <w:rsid w:val="00355233"/>
    <w:rsid w:val="0035609B"/>
    <w:rsid w:val="003572D3"/>
    <w:rsid w:val="00357C12"/>
    <w:rsid w:val="0036021E"/>
    <w:rsid w:val="003616B3"/>
    <w:rsid w:val="00361744"/>
    <w:rsid w:val="00361A52"/>
    <w:rsid w:val="00361A5F"/>
    <w:rsid w:val="00361E3C"/>
    <w:rsid w:val="00361E6B"/>
    <w:rsid w:val="00361FE9"/>
    <w:rsid w:val="00362D55"/>
    <w:rsid w:val="00364689"/>
    <w:rsid w:val="0036553F"/>
    <w:rsid w:val="0036563F"/>
    <w:rsid w:val="0036728B"/>
    <w:rsid w:val="00367306"/>
    <w:rsid w:val="00367672"/>
    <w:rsid w:val="0036786D"/>
    <w:rsid w:val="00367E17"/>
    <w:rsid w:val="00370439"/>
    <w:rsid w:val="00371585"/>
    <w:rsid w:val="00371ECC"/>
    <w:rsid w:val="00371FA0"/>
    <w:rsid w:val="0037232E"/>
    <w:rsid w:val="003723C9"/>
    <w:rsid w:val="003739DD"/>
    <w:rsid w:val="00374A51"/>
    <w:rsid w:val="00374B8B"/>
    <w:rsid w:val="00374FDA"/>
    <w:rsid w:val="00375D0D"/>
    <w:rsid w:val="00376A44"/>
    <w:rsid w:val="00377097"/>
    <w:rsid w:val="00380284"/>
    <w:rsid w:val="0038060B"/>
    <w:rsid w:val="00380BBD"/>
    <w:rsid w:val="003810E6"/>
    <w:rsid w:val="00381406"/>
    <w:rsid w:val="003814CD"/>
    <w:rsid w:val="003831B0"/>
    <w:rsid w:val="00383651"/>
    <w:rsid w:val="00384404"/>
    <w:rsid w:val="00384529"/>
    <w:rsid w:val="00384D2A"/>
    <w:rsid w:val="00385465"/>
    <w:rsid w:val="00385952"/>
    <w:rsid w:val="00385F63"/>
    <w:rsid w:val="0039061C"/>
    <w:rsid w:val="003915BD"/>
    <w:rsid w:val="00392036"/>
    <w:rsid w:val="0039214F"/>
    <w:rsid w:val="00392E5A"/>
    <w:rsid w:val="0039382B"/>
    <w:rsid w:val="00393957"/>
    <w:rsid w:val="00394003"/>
    <w:rsid w:val="00394835"/>
    <w:rsid w:val="00395814"/>
    <w:rsid w:val="00395876"/>
    <w:rsid w:val="00396096"/>
    <w:rsid w:val="00396131"/>
    <w:rsid w:val="0039623D"/>
    <w:rsid w:val="00396A69"/>
    <w:rsid w:val="00397441"/>
    <w:rsid w:val="00397774"/>
    <w:rsid w:val="003A0104"/>
    <w:rsid w:val="003A0532"/>
    <w:rsid w:val="003A08F5"/>
    <w:rsid w:val="003A10CE"/>
    <w:rsid w:val="003A16B9"/>
    <w:rsid w:val="003A180E"/>
    <w:rsid w:val="003A1E6B"/>
    <w:rsid w:val="003A237D"/>
    <w:rsid w:val="003A2581"/>
    <w:rsid w:val="003A265F"/>
    <w:rsid w:val="003A28A9"/>
    <w:rsid w:val="003A55A0"/>
    <w:rsid w:val="003A5C7D"/>
    <w:rsid w:val="003A65CA"/>
    <w:rsid w:val="003A6A8D"/>
    <w:rsid w:val="003A76A4"/>
    <w:rsid w:val="003A7A10"/>
    <w:rsid w:val="003B0ACC"/>
    <w:rsid w:val="003B1713"/>
    <w:rsid w:val="003B1FBF"/>
    <w:rsid w:val="003B2870"/>
    <w:rsid w:val="003B6244"/>
    <w:rsid w:val="003B646E"/>
    <w:rsid w:val="003B6B30"/>
    <w:rsid w:val="003B7540"/>
    <w:rsid w:val="003C09A9"/>
    <w:rsid w:val="003C20C8"/>
    <w:rsid w:val="003C26F5"/>
    <w:rsid w:val="003C3740"/>
    <w:rsid w:val="003C5DE9"/>
    <w:rsid w:val="003C6220"/>
    <w:rsid w:val="003C6269"/>
    <w:rsid w:val="003C68F7"/>
    <w:rsid w:val="003D0A6C"/>
    <w:rsid w:val="003D0AF2"/>
    <w:rsid w:val="003D2650"/>
    <w:rsid w:val="003D33C2"/>
    <w:rsid w:val="003D3663"/>
    <w:rsid w:val="003D599D"/>
    <w:rsid w:val="003D5A3B"/>
    <w:rsid w:val="003D5ACF"/>
    <w:rsid w:val="003D5F05"/>
    <w:rsid w:val="003D6776"/>
    <w:rsid w:val="003D77EA"/>
    <w:rsid w:val="003E15B7"/>
    <w:rsid w:val="003E18CC"/>
    <w:rsid w:val="003E1E91"/>
    <w:rsid w:val="003E246F"/>
    <w:rsid w:val="003E2845"/>
    <w:rsid w:val="003E2A12"/>
    <w:rsid w:val="003E2BD0"/>
    <w:rsid w:val="003E2FD5"/>
    <w:rsid w:val="003E33A9"/>
    <w:rsid w:val="003E33C9"/>
    <w:rsid w:val="003E3452"/>
    <w:rsid w:val="003E3D47"/>
    <w:rsid w:val="003E490B"/>
    <w:rsid w:val="003E4E0D"/>
    <w:rsid w:val="003E4E82"/>
    <w:rsid w:val="003E5059"/>
    <w:rsid w:val="003E512B"/>
    <w:rsid w:val="003E5603"/>
    <w:rsid w:val="003F03CE"/>
    <w:rsid w:val="003F0C86"/>
    <w:rsid w:val="003F1F23"/>
    <w:rsid w:val="003F2C3B"/>
    <w:rsid w:val="003F2EEB"/>
    <w:rsid w:val="003F2F2C"/>
    <w:rsid w:val="003F2F82"/>
    <w:rsid w:val="003F30E3"/>
    <w:rsid w:val="003F3E82"/>
    <w:rsid w:val="003F59F3"/>
    <w:rsid w:val="003F5BE2"/>
    <w:rsid w:val="003F5EF5"/>
    <w:rsid w:val="003F6E38"/>
    <w:rsid w:val="00400094"/>
    <w:rsid w:val="00400628"/>
    <w:rsid w:val="004008A0"/>
    <w:rsid w:val="00400C1E"/>
    <w:rsid w:val="00401172"/>
    <w:rsid w:val="004023C1"/>
    <w:rsid w:val="004023F1"/>
    <w:rsid w:val="00402B7E"/>
    <w:rsid w:val="00402F60"/>
    <w:rsid w:val="004036CA"/>
    <w:rsid w:val="004040D2"/>
    <w:rsid w:val="0040435E"/>
    <w:rsid w:val="004044E6"/>
    <w:rsid w:val="00406118"/>
    <w:rsid w:val="0040620B"/>
    <w:rsid w:val="00407945"/>
    <w:rsid w:val="00407C92"/>
    <w:rsid w:val="0041016B"/>
    <w:rsid w:val="00410D5E"/>
    <w:rsid w:val="00412416"/>
    <w:rsid w:val="00413FFE"/>
    <w:rsid w:val="004143C6"/>
    <w:rsid w:val="00414996"/>
    <w:rsid w:val="00415166"/>
    <w:rsid w:val="0041573E"/>
    <w:rsid w:val="004160A8"/>
    <w:rsid w:val="00420AD4"/>
    <w:rsid w:val="0042143A"/>
    <w:rsid w:val="0042192D"/>
    <w:rsid w:val="00421C97"/>
    <w:rsid w:val="00422108"/>
    <w:rsid w:val="00422DC4"/>
    <w:rsid w:val="004233DA"/>
    <w:rsid w:val="0042359D"/>
    <w:rsid w:val="00423F3D"/>
    <w:rsid w:val="0042546F"/>
    <w:rsid w:val="0042730B"/>
    <w:rsid w:val="00427ECB"/>
    <w:rsid w:val="00430FB8"/>
    <w:rsid w:val="00432766"/>
    <w:rsid w:val="00434E19"/>
    <w:rsid w:val="0043531D"/>
    <w:rsid w:val="004355C2"/>
    <w:rsid w:val="0043563A"/>
    <w:rsid w:val="00435E6F"/>
    <w:rsid w:val="00436938"/>
    <w:rsid w:val="00436F47"/>
    <w:rsid w:val="004373B0"/>
    <w:rsid w:val="004378CC"/>
    <w:rsid w:val="0043792D"/>
    <w:rsid w:val="00437D87"/>
    <w:rsid w:val="00442267"/>
    <w:rsid w:val="00444C40"/>
    <w:rsid w:val="00445534"/>
    <w:rsid w:val="0044559A"/>
    <w:rsid w:val="00445728"/>
    <w:rsid w:val="00445BF6"/>
    <w:rsid w:val="00445C7A"/>
    <w:rsid w:val="0044652D"/>
    <w:rsid w:val="004465D4"/>
    <w:rsid w:val="00447897"/>
    <w:rsid w:val="0045018F"/>
    <w:rsid w:val="004503E7"/>
    <w:rsid w:val="00450E0D"/>
    <w:rsid w:val="004519C2"/>
    <w:rsid w:val="004530A2"/>
    <w:rsid w:val="00454365"/>
    <w:rsid w:val="004548BE"/>
    <w:rsid w:val="00454E2F"/>
    <w:rsid w:val="00454F64"/>
    <w:rsid w:val="0045509B"/>
    <w:rsid w:val="00456903"/>
    <w:rsid w:val="00457212"/>
    <w:rsid w:val="004574CF"/>
    <w:rsid w:val="00457703"/>
    <w:rsid w:val="00460347"/>
    <w:rsid w:val="00460430"/>
    <w:rsid w:val="0046063A"/>
    <w:rsid w:val="00460A3C"/>
    <w:rsid w:val="004624F3"/>
    <w:rsid w:val="00462C31"/>
    <w:rsid w:val="00462D49"/>
    <w:rsid w:val="004632B1"/>
    <w:rsid w:val="00464EB8"/>
    <w:rsid w:val="004657AE"/>
    <w:rsid w:val="004701CA"/>
    <w:rsid w:val="004704C1"/>
    <w:rsid w:val="004710C3"/>
    <w:rsid w:val="0047158F"/>
    <w:rsid w:val="0047177B"/>
    <w:rsid w:val="004736B2"/>
    <w:rsid w:val="004740CF"/>
    <w:rsid w:val="00474824"/>
    <w:rsid w:val="00475274"/>
    <w:rsid w:val="00475754"/>
    <w:rsid w:val="0047580C"/>
    <w:rsid w:val="00475B41"/>
    <w:rsid w:val="00475E48"/>
    <w:rsid w:val="004761DC"/>
    <w:rsid w:val="004771E3"/>
    <w:rsid w:val="0047789E"/>
    <w:rsid w:val="0047790E"/>
    <w:rsid w:val="00480EF7"/>
    <w:rsid w:val="004811CB"/>
    <w:rsid w:val="004812E8"/>
    <w:rsid w:val="00481D59"/>
    <w:rsid w:val="00481DB8"/>
    <w:rsid w:val="0048203A"/>
    <w:rsid w:val="0048211F"/>
    <w:rsid w:val="004821E5"/>
    <w:rsid w:val="00482FC5"/>
    <w:rsid w:val="004848D4"/>
    <w:rsid w:val="00485303"/>
    <w:rsid w:val="00485DA2"/>
    <w:rsid w:val="00486CD9"/>
    <w:rsid w:val="00487106"/>
    <w:rsid w:val="0048781B"/>
    <w:rsid w:val="00490446"/>
    <w:rsid w:val="004907A9"/>
    <w:rsid w:val="00490832"/>
    <w:rsid w:val="00491567"/>
    <w:rsid w:val="004927E8"/>
    <w:rsid w:val="004928AF"/>
    <w:rsid w:val="00492B87"/>
    <w:rsid w:val="00492C55"/>
    <w:rsid w:val="0049332A"/>
    <w:rsid w:val="0049411C"/>
    <w:rsid w:val="004944B1"/>
    <w:rsid w:val="00494B23"/>
    <w:rsid w:val="004952F9"/>
    <w:rsid w:val="00495405"/>
    <w:rsid w:val="004A0C0E"/>
    <w:rsid w:val="004A11E7"/>
    <w:rsid w:val="004A131D"/>
    <w:rsid w:val="004A1608"/>
    <w:rsid w:val="004A1A0D"/>
    <w:rsid w:val="004A2CB6"/>
    <w:rsid w:val="004A2F69"/>
    <w:rsid w:val="004A2FA9"/>
    <w:rsid w:val="004A3691"/>
    <w:rsid w:val="004A392C"/>
    <w:rsid w:val="004A447F"/>
    <w:rsid w:val="004A44FA"/>
    <w:rsid w:val="004A5761"/>
    <w:rsid w:val="004A5822"/>
    <w:rsid w:val="004A62F9"/>
    <w:rsid w:val="004A7258"/>
    <w:rsid w:val="004B07FE"/>
    <w:rsid w:val="004B11C2"/>
    <w:rsid w:val="004B1A38"/>
    <w:rsid w:val="004B1F1B"/>
    <w:rsid w:val="004B1F7A"/>
    <w:rsid w:val="004B25F8"/>
    <w:rsid w:val="004B36E7"/>
    <w:rsid w:val="004B3B45"/>
    <w:rsid w:val="004B51AE"/>
    <w:rsid w:val="004B58AC"/>
    <w:rsid w:val="004B5A05"/>
    <w:rsid w:val="004B7528"/>
    <w:rsid w:val="004B7C12"/>
    <w:rsid w:val="004C0A81"/>
    <w:rsid w:val="004C3B36"/>
    <w:rsid w:val="004C4E53"/>
    <w:rsid w:val="004C61EF"/>
    <w:rsid w:val="004C6CED"/>
    <w:rsid w:val="004D0A2E"/>
    <w:rsid w:val="004D220F"/>
    <w:rsid w:val="004D2FFF"/>
    <w:rsid w:val="004D3E2D"/>
    <w:rsid w:val="004D456E"/>
    <w:rsid w:val="004D4EA5"/>
    <w:rsid w:val="004D56AB"/>
    <w:rsid w:val="004D5A60"/>
    <w:rsid w:val="004D6220"/>
    <w:rsid w:val="004D6271"/>
    <w:rsid w:val="004D662F"/>
    <w:rsid w:val="004D6B92"/>
    <w:rsid w:val="004D6F1C"/>
    <w:rsid w:val="004D7D3F"/>
    <w:rsid w:val="004E0166"/>
    <w:rsid w:val="004E1E29"/>
    <w:rsid w:val="004E2550"/>
    <w:rsid w:val="004E2F6F"/>
    <w:rsid w:val="004E325A"/>
    <w:rsid w:val="004E49E5"/>
    <w:rsid w:val="004E4B50"/>
    <w:rsid w:val="004E6193"/>
    <w:rsid w:val="004E663C"/>
    <w:rsid w:val="004F06AD"/>
    <w:rsid w:val="004F0F2C"/>
    <w:rsid w:val="004F14C8"/>
    <w:rsid w:val="004F161D"/>
    <w:rsid w:val="004F1A2E"/>
    <w:rsid w:val="004F33EF"/>
    <w:rsid w:val="004F3BDB"/>
    <w:rsid w:val="004F44A5"/>
    <w:rsid w:val="004F45BB"/>
    <w:rsid w:val="004F646D"/>
    <w:rsid w:val="004F6563"/>
    <w:rsid w:val="004F6891"/>
    <w:rsid w:val="004F733D"/>
    <w:rsid w:val="004F7C2D"/>
    <w:rsid w:val="004F7FB4"/>
    <w:rsid w:val="005023B8"/>
    <w:rsid w:val="00503CF0"/>
    <w:rsid w:val="00504076"/>
    <w:rsid w:val="00504BE5"/>
    <w:rsid w:val="005058D8"/>
    <w:rsid w:val="00506DDA"/>
    <w:rsid w:val="005073CA"/>
    <w:rsid w:val="005079A3"/>
    <w:rsid w:val="00507E1F"/>
    <w:rsid w:val="00507E6C"/>
    <w:rsid w:val="005100B6"/>
    <w:rsid w:val="00511B88"/>
    <w:rsid w:val="0051273C"/>
    <w:rsid w:val="00513915"/>
    <w:rsid w:val="00513F77"/>
    <w:rsid w:val="00515011"/>
    <w:rsid w:val="00515EFF"/>
    <w:rsid w:val="0051615A"/>
    <w:rsid w:val="00516EFD"/>
    <w:rsid w:val="0051736A"/>
    <w:rsid w:val="0051759A"/>
    <w:rsid w:val="00517C41"/>
    <w:rsid w:val="005218F8"/>
    <w:rsid w:val="00521FAB"/>
    <w:rsid w:val="00522626"/>
    <w:rsid w:val="00526EC8"/>
    <w:rsid w:val="005270A6"/>
    <w:rsid w:val="005301A4"/>
    <w:rsid w:val="00530B15"/>
    <w:rsid w:val="00531032"/>
    <w:rsid w:val="005310F8"/>
    <w:rsid w:val="0053179B"/>
    <w:rsid w:val="00531DF1"/>
    <w:rsid w:val="005324AB"/>
    <w:rsid w:val="00532F49"/>
    <w:rsid w:val="00533345"/>
    <w:rsid w:val="00533579"/>
    <w:rsid w:val="0053365B"/>
    <w:rsid w:val="00533C99"/>
    <w:rsid w:val="00533DCF"/>
    <w:rsid w:val="005344C6"/>
    <w:rsid w:val="00534DCB"/>
    <w:rsid w:val="005363AE"/>
    <w:rsid w:val="00536620"/>
    <w:rsid w:val="0053663F"/>
    <w:rsid w:val="00536C86"/>
    <w:rsid w:val="00536DCF"/>
    <w:rsid w:val="005372B4"/>
    <w:rsid w:val="00537975"/>
    <w:rsid w:val="00540C7C"/>
    <w:rsid w:val="0054117B"/>
    <w:rsid w:val="005413EA"/>
    <w:rsid w:val="00541E45"/>
    <w:rsid w:val="00543356"/>
    <w:rsid w:val="005435E5"/>
    <w:rsid w:val="00543A0F"/>
    <w:rsid w:val="00546907"/>
    <w:rsid w:val="00547322"/>
    <w:rsid w:val="00547D62"/>
    <w:rsid w:val="00547E6E"/>
    <w:rsid w:val="00551CE1"/>
    <w:rsid w:val="0055299B"/>
    <w:rsid w:val="00552F06"/>
    <w:rsid w:val="0055434F"/>
    <w:rsid w:val="00554DAD"/>
    <w:rsid w:val="005550A1"/>
    <w:rsid w:val="005553F7"/>
    <w:rsid w:val="00555AE2"/>
    <w:rsid w:val="005560A3"/>
    <w:rsid w:val="005563BC"/>
    <w:rsid w:val="005602BD"/>
    <w:rsid w:val="0056035E"/>
    <w:rsid w:val="005606A8"/>
    <w:rsid w:val="00561184"/>
    <w:rsid w:val="0056126B"/>
    <w:rsid w:val="005615AE"/>
    <w:rsid w:val="00561F56"/>
    <w:rsid w:val="00562030"/>
    <w:rsid w:val="005622EE"/>
    <w:rsid w:val="00564768"/>
    <w:rsid w:val="00564D0C"/>
    <w:rsid w:val="00564FD1"/>
    <w:rsid w:val="00565CEC"/>
    <w:rsid w:val="00566B0C"/>
    <w:rsid w:val="0056710C"/>
    <w:rsid w:val="0056750B"/>
    <w:rsid w:val="00567B70"/>
    <w:rsid w:val="00567F96"/>
    <w:rsid w:val="0057011B"/>
    <w:rsid w:val="0057174E"/>
    <w:rsid w:val="00571B07"/>
    <w:rsid w:val="00571EFE"/>
    <w:rsid w:val="00574405"/>
    <w:rsid w:val="00574661"/>
    <w:rsid w:val="00574E01"/>
    <w:rsid w:val="0057516A"/>
    <w:rsid w:val="00575712"/>
    <w:rsid w:val="00575F9F"/>
    <w:rsid w:val="0057650C"/>
    <w:rsid w:val="00576600"/>
    <w:rsid w:val="0057664E"/>
    <w:rsid w:val="0057751C"/>
    <w:rsid w:val="00577EF2"/>
    <w:rsid w:val="00580249"/>
    <w:rsid w:val="00581C31"/>
    <w:rsid w:val="00582621"/>
    <w:rsid w:val="00583500"/>
    <w:rsid w:val="00583858"/>
    <w:rsid w:val="00583E50"/>
    <w:rsid w:val="005846DF"/>
    <w:rsid w:val="00584C38"/>
    <w:rsid w:val="00584FBD"/>
    <w:rsid w:val="00585563"/>
    <w:rsid w:val="0058565B"/>
    <w:rsid w:val="00585A68"/>
    <w:rsid w:val="0058630E"/>
    <w:rsid w:val="00586334"/>
    <w:rsid w:val="0058663C"/>
    <w:rsid w:val="00586FF4"/>
    <w:rsid w:val="0058718F"/>
    <w:rsid w:val="00587E97"/>
    <w:rsid w:val="0059076F"/>
    <w:rsid w:val="00590B40"/>
    <w:rsid w:val="005919C6"/>
    <w:rsid w:val="0059221A"/>
    <w:rsid w:val="0059381F"/>
    <w:rsid w:val="005946D5"/>
    <w:rsid w:val="00595285"/>
    <w:rsid w:val="00595FF2"/>
    <w:rsid w:val="00596214"/>
    <w:rsid w:val="00596394"/>
    <w:rsid w:val="00596411"/>
    <w:rsid w:val="005975CB"/>
    <w:rsid w:val="00597781"/>
    <w:rsid w:val="005978CE"/>
    <w:rsid w:val="00597C9D"/>
    <w:rsid w:val="005A021A"/>
    <w:rsid w:val="005A138F"/>
    <w:rsid w:val="005A1418"/>
    <w:rsid w:val="005A1D19"/>
    <w:rsid w:val="005A2DEE"/>
    <w:rsid w:val="005A42A4"/>
    <w:rsid w:val="005A78D2"/>
    <w:rsid w:val="005B0C60"/>
    <w:rsid w:val="005B1BC1"/>
    <w:rsid w:val="005B1C7E"/>
    <w:rsid w:val="005B23F2"/>
    <w:rsid w:val="005B2712"/>
    <w:rsid w:val="005B3203"/>
    <w:rsid w:val="005B3324"/>
    <w:rsid w:val="005B3659"/>
    <w:rsid w:val="005B4C56"/>
    <w:rsid w:val="005B57B8"/>
    <w:rsid w:val="005B5C40"/>
    <w:rsid w:val="005B5ED8"/>
    <w:rsid w:val="005B7ACB"/>
    <w:rsid w:val="005B7EFD"/>
    <w:rsid w:val="005C0810"/>
    <w:rsid w:val="005C0A60"/>
    <w:rsid w:val="005C2FAB"/>
    <w:rsid w:val="005C31D1"/>
    <w:rsid w:val="005C429F"/>
    <w:rsid w:val="005C4C7F"/>
    <w:rsid w:val="005C4E3D"/>
    <w:rsid w:val="005C4F3F"/>
    <w:rsid w:val="005C6F0B"/>
    <w:rsid w:val="005C762E"/>
    <w:rsid w:val="005C7AAF"/>
    <w:rsid w:val="005C7BD0"/>
    <w:rsid w:val="005C7BE5"/>
    <w:rsid w:val="005C7DED"/>
    <w:rsid w:val="005D0779"/>
    <w:rsid w:val="005D0AD2"/>
    <w:rsid w:val="005D100F"/>
    <w:rsid w:val="005D2ABF"/>
    <w:rsid w:val="005D4078"/>
    <w:rsid w:val="005D4199"/>
    <w:rsid w:val="005D49BE"/>
    <w:rsid w:val="005D55DE"/>
    <w:rsid w:val="005D55E7"/>
    <w:rsid w:val="005D5E1C"/>
    <w:rsid w:val="005D6272"/>
    <w:rsid w:val="005D6F5B"/>
    <w:rsid w:val="005E0C5B"/>
    <w:rsid w:val="005E1494"/>
    <w:rsid w:val="005E1774"/>
    <w:rsid w:val="005E1D66"/>
    <w:rsid w:val="005E384E"/>
    <w:rsid w:val="005E3EA4"/>
    <w:rsid w:val="005E4390"/>
    <w:rsid w:val="005E4BB5"/>
    <w:rsid w:val="005E6480"/>
    <w:rsid w:val="005E670F"/>
    <w:rsid w:val="005E6C39"/>
    <w:rsid w:val="005E70F3"/>
    <w:rsid w:val="005E7795"/>
    <w:rsid w:val="005F0194"/>
    <w:rsid w:val="005F0A77"/>
    <w:rsid w:val="005F13C2"/>
    <w:rsid w:val="005F303B"/>
    <w:rsid w:val="005F3587"/>
    <w:rsid w:val="005F3880"/>
    <w:rsid w:val="005F467D"/>
    <w:rsid w:val="005F4F58"/>
    <w:rsid w:val="005F6424"/>
    <w:rsid w:val="005F7602"/>
    <w:rsid w:val="00600FDA"/>
    <w:rsid w:val="00601464"/>
    <w:rsid w:val="006016AD"/>
    <w:rsid w:val="00601A4C"/>
    <w:rsid w:val="00602394"/>
    <w:rsid w:val="00602909"/>
    <w:rsid w:val="00602BA9"/>
    <w:rsid w:val="006045E4"/>
    <w:rsid w:val="0060474E"/>
    <w:rsid w:val="00604F65"/>
    <w:rsid w:val="0060723A"/>
    <w:rsid w:val="00610332"/>
    <w:rsid w:val="0061041C"/>
    <w:rsid w:val="0061136E"/>
    <w:rsid w:val="00611926"/>
    <w:rsid w:val="00611E33"/>
    <w:rsid w:val="0061203E"/>
    <w:rsid w:val="006129CE"/>
    <w:rsid w:val="00612F03"/>
    <w:rsid w:val="00612F6E"/>
    <w:rsid w:val="00612FD2"/>
    <w:rsid w:val="006141D1"/>
    <w:rsid w:val="00614D65"/>
    <w:rsid w:val="006168CE"/>
    <w:rsid w:val="006171DC"/>
    <w:rsid w:val="00617BE3"/>
    <w:rsid w:val="00617EEC"/>
    <w:rsid w:val="0062062A"/>
    <w:rsid w:val="00621E9C"/>
    <w:rsid w:val="00622DAD"/>
    <w:rsid w:val="00624707"/>
    <w:rsid w:val="00624EE1"/>
    <w:rsid w:val="0062517C"/>
    <w:rsid w:val="00625C72"/>
    <w:rsid w:val="00626091"/>
    <w:rsid w:val="0062659D"/>
    <w:rsid w:val="00626B49"/>
    <w:rsid w:val="00627DC9"/>
    <w:rsid w:val="006303D1"/>
    <w:rsid w:val="00630B94"/>
    <w:rsid w:val="0063179C"/>
    <w:rsid w:val="00632CFB"/>
    <w:rsid w:val="006335FC"/>
    <w:rsid w:val="006336B0"/>
    <w:rsid w:val="00634047"/>
    <w:rsid w:val="006340B8"/>
    <w:rsid w:val="006354AE"/>
    <w:rsid w:val="00635FCE"/>
    <w:rsid w:val="00636397"/>
    <w:rsid w:val="006370EB"/>
    <w:rsid w:val="00637443"/>
    <w:rsid w:val="0063762C"/>
    <w:rsid w:val="00637B76"/>
    <w:rsid w:val="00637EBF"/>
    <w:rsid w:val="00637F5C"/>
    <w:rsid w:val="00640507"/>
    <w:rsid w:val="0064131C"/>
    <w:rsid w:val="006414F2"/>
    <w:rsid w:val="006418BB"/>
    <w:rsid w:val="006428F4"/>
    <w:rsid w:val="00643698"/>
    <w:rsid w:val="00644366"/>
    <w:rsid w:val="006443CC"/>
    <w:rsid w:val="0064494B"/>
    <w:rsid w:val="00644A33"/>
    <w:rsid w:val="00645923"/>
    <w:rsid w:val="00645FF2"/>
    <w:rsid w:val="006464E3"/>
    <w:rsid w:val="00646CE3"/>
    <w:rsid w:val="006475FD"/>
    <w:rsid w:val="00647E6E"/>
    <w:rsid w:val="00650202"/>
    <w:rsid w:val="00650B9D"/>
    <w:rsid w:val="00651386"/>
    <w:rsid w:val="00652140"/>
    <w:rsid w:val="00652629"/>
    <w:rsid w:val="00652A2A"/>
    <w:rsid w:val="00653635"/>
    <w:rsid w:val="006537CC"/>
    <w:rsid w:val="00653FD7"/>
    <w:rsid w:val="006540A2"/>
    <w:rsid w:val="00654217"/>
    <w:rsid w:val="0065539C"/>
    <w:rsid w:val="00655837"/>
    <w:rsid w:val="00655911"/>
    <w:rsid w:val="00656041"/>
    <w:rsid w:val="0065644B"/>
    <w:rsid w:val="006575BE"/>
    <w:rsid w:val="0065792F"/>
    <w:rsid w:val="00660093"/>
    <w:rsid w:val="00661449"/>
    <w:rsid w:val="00661D54"/>
    <w:rsid w:val="00661EED"/>
    <w:rsid w:val="00662732"/>
    <w:rsid w:val="006629A9"/>
    <w:rsid w:val="00662ADF"/>
    <w:rsid w:val="00663334"/>
    <w:rsid w:val="00664DCE"/>
    <w:rsid w:val="0066503C"/>
    <w:rsid w:val="00665784"/>
    <w:rsid w:val="006658D4"/>
    <w:rsid w:val="00666453"/>
    <w:rsid w:val="0066744D"/>
    <w:rsid w:val="00667EA8"/>
    <w:rsid w:val="0067118A"/>
    <w:rsid w:val="00671A3E"/>
    <w:rsid w:val="00672962"/>
    <w:rsid w:val="00672CBF"/>
    <w:rsid w:val="00675042"/>
    <w:rsid w:val="00677593"/>
    <w:rsid w:val="006778F6"/>
    <w:rsid w:val="0068015E"/>
    <w:rsid w:val="006806E4"/>
    <w:rsid w:val="0068095E"/>
    <w:rsid w:val="00680D29"/>
    <w:rsid w:val="00680D78"/>
    <w:rsid w:val="00681075"/>
    <w:rsid w:val="006811FE"/>
    <w:rsid w:val="00681FF1"/>
    <w:rsid w:val="0068223D"/>
    <w:rsid w:val="00683191"/>
    <w:rsid w:val="00683513"/>
    <w:rsid w:val="0068352D"/>
    <w:rsid w:val="0068353E"/>
    <w:rsid w:val="006844F6"/>
    <w:rsid w:val="0068474D"/>
    <w:rsid w:val="00685DDA"/>
    <w:rsid w:val="00686213"/>
    <w:rsid w:val="0068697B"/>
    <w:rsid w:val="00686E39"/>
    <w:rsid w:val="006875E0"/>
    <w:rsid w:val="00691782"/>
    <w:rsid w:val="006927E6"/>
    <w:rsid w:val="00693693"/>
    <w:rsid w:val="0069474E"/>
    <w:rsid w:val="006948B2"/>
    <w:rsid w:val="00694948"/>
    <w:rsid w:val="006964D8"/>
    <w:rsid w:val="00696DC5"/>
    <w:rsid w:val="00697AB5"/>
    <w:rsid w:val="006A0023"/>
    <w:rsid w:val="006A0B59"/>
    <w:rsid w:val="006A19CC"/>
    <w:rsid w:val="006A2A74"/>
    <w:rsid w:val="006A3448"/>
    <w:rsid w:val="006A3634"/>
    <w:rsid w:val="006A3656"/>
    <w:rsid w:val="006A36FD"/>
    <w:rsid w:val="006A3AC4"/>
    <w:rsid w:val="006A4553"/>
    <w:rsid w:val="006A4AD3"/>
    <w:rsid w:val="006A5C1E"/>
    <w:rsid w:val="006A72D2"/>
    <w:rsid w:val="006A7A8C"/>
    <w:rsid w:val="006A7C5C"/>
    <w:rsid w:val="006B0288"/>
    <w:rsid w:val="006B0BA8"/>
    <w:rsid w:val="006B0ED5"/>
    <w:rsid w:val="006B1166"/>
    <w:rsid w:val="006B1D34"/>
    <w:rsid w:val="006B273C"/>
    <w:rsid w:val="006B2D3F"/>
    <w:rsid w:val="006B2F6B"/>
    <w:rsid w:val="006B5DFC"/>
    <w:rsid w:val="006B7518"/>
    <w:rsid w:val="006B75E5"/>
    <w:rsid w:val="006C0BE2"/>
    <w:rsid w:val="006C166E"/>
    <w:rsid w:val="006C188B"/>
    <w:rsid w:val="006C1AAC"/>
    <w:rsid w:val="006C24A5"/>
    <w:rsid w:val="006C338D"/>
    <w:rsid w:val="006C36E4"/>
    <w:rsid w:val="006C3C3C"/>
    <w:rsid w:val="006C46D3"/>
    <w:rsid w:val="006C47E0"/>
    <w:rsid w:val="006C4F94"/>
    <w:rsid w:val="006C527B"/>
    <w:rsid w:val="006C6E72"/>
    <w:rsid w:val="006C73A0"/>
    <w:rsid w:val="006C7C62"/>
    <w:rsid w:val="006C7E95"/>
    <w:rsid w:val="006D006B"/>
    <w:rsid w:val="006D1785"/>
    <w:rsid w:val="006D1AA3"/>
    <w:rsid w:val="006D2016"/>
    <w:rsid w:val="006D2459"/>
    <w:rsid w:val="006D3366"/>
    <w:rsid w:val="006D3F6B"/>
    <w:rsid w:val="006D43B1"/>
    <w:rsid w:val="006D46DF"/>
    <w:rsid w:val="006D4A6F"/>
    <w:rsid w:val="006D5356"/>
    <w:rsid w:val="006D665D"/>
    <w:rsid w:val="006D7199"/>
    <w:rsid w:val="006E0032"/>
    <w:rsid w:val="006E052A"/>
    <w:rsid w:val="006E07D6"/>
    <w:rsid w:val="006E09FB"/>
    <w:rsid w:val="006E0AF7"/>
    <w:rsid w:val="006E1BC1"/>
    <w:rsid w:val="006E1BCC"/>
    <w:rsid w:val="006E2266"/>
    <w:rsid w:val="006E47DB"/>
    <w:rsid w:val="006E53D2"/>
    <w:rsid w:val="006F21F8"/>
    <w:rsid w:val="006F26CA"/>
    <w:rsid w:val="006F3075"/>
    <w:rsid w:val="006F3843"/>
    <w:rsid w:val="006F3BDB"/>
    <w:rsid w:val="006F3BF8"/>
    <w:rsid w:val="006F3CFB"/>
    <w:rsid w:val="006F400B"/>
    <w:rsid w:val="006F40AB"/>
    <w:rsid w:val="006F4590"/>
    <w:rsid w:val="006F476D"/>
    <w:rsid w:val="006F4B25"/>
    <w:rsid w:val="006F4C40"/>
    <w:rsid w:val="006F4D1B"/>
    <w:rsid w:val="006F4FC0"/>
    <w:rsid w:val="006F5622"/>
    <w:rsid w:val="006F57DA"/>
    <w:rsid w:val="006F6655"/>
    <w:rsid w:val="006F7700"/>
    <w:rsid w:val="007016A0"/>
    <w:rsid w:val="0070231D"/>
    <w:rsid w:val="0070392E"/>
    <w:rsid w:val="00704188"/>
    <w:rsid w:val="00704419"/>
    <w:rsid w:val="0070452F"/>
    <w:rsid w:val="007061E2"/>
    <w:rsid w:val="00706957"/>
    <w:rsid w:val="00707772"/>
    <w:rsid w:val="00707957"/>
    <w:rsid w:val="00710322"/>
    <w:rsid w:val="00711AD7"/>
    <w:rsid w:val="00711CA0"/>
    <w:rsid w:val="00712C72"/>
    <w:rsid w:val="00712E51"/>
    <w:rsid w:val="00713709"/>
    <w:rsid w:val="00713867"/>
    <w:rsid w:val="007147E7"/>
    <w:rsid w:val="00714A55"/>
    <w:rsid w:val="0071642C"/>
    <w:rsid w:val="00716F96"/>
    <w:rsid w:val="0071700E"/>
    <w:rsid w:val="007171DC"/>
    <w:rsid w:val="00717722"/>
    <w:rsid w:val="0072008E"/>
    <w:rsid w:val="0072048D"/>
    <w:rsid w:val="007208AF"/>
    <w:rsid w:val="0072181F"/>
    <w:rsid w:val="007239F8"/>
    <w:rsid w:val="00724666"/>
    <w:rsid w:val="00724730"/>
    <w:rsid w:val="00724C20"/>
    <w:rsid w:val="00724DF7"/>
    <w:rsid w:val="00724FE3"/>
    <w:rsid w:val="007259C0"/>
    <w:rsid w:val="00725CAA"/>
    <w:rsid w:val="00726A24"/>
    <w:rsid w:val="007276D7"/>
    <w:rsid w:val="007306E1"/>
    <w:rsid w:val="00730A9C"/>
    <w:rsid w:val="00731836"/>
    <w:rsid w:val="00732332"/>
    <w:rsid w:val="0073306F"/>
    <w:rsid w:val="0073320E"/>
    <w:rsid w:val="00733C9B"/>
    <w:rsid w:val="00734FDD"/>
    <w:rsid w:val="00735862"/>
    <w:rsid w:val="00735D60"/>
    <w:rsid w:val="00735D6F"/>
    <w:rsid w:val="00735E4D"/>
    <w:rsid w:val="00736276"/>
    <w:rsid w:val="00736C6D"/>
    <w:rsid w:val="00737594"/>
    <w:rsid w:val="00740051"/>
    <w:rsid w:val="00740EE5"/>
    <w:rsid w:val="0074314B"/>
    <w:rsid w:val="00743507"/>
    <w:rsid w:val="00743DAF"/>
    <w:rsid w:val="00744BDA"/>
    <w:rsid w:val="00744D1B"/>
    <w:rsid w:val="00745261"/>
    <w:rsid w:val="007461FD"/>
    <w:rsid w:val="0074630B"/>
    <w:rsid w:val="007469FB"/>
    <w:rsid w:val="00747278"/>
    <w:rsid w:val="0074744F"/>
    <w:rsid w:val="00750155"/>
    <w:rsid w:val="00752A67"/>
    <w:rsid w:val="00752A9B"/>
    <w:rsid w:val="00754F82"/>
    <w:rsid w:val="00755B57"/>
    <w:rsid w:val="0075658A"/>
    <w:rsid w:val="00756596"/>
    <w:rsid w:val="0075762C"/>
    <w:rsid w:val="00757D09"/>
    <w:rsid w:val="0076103A"/>
    <w:rsid w:val="007610AB"/>
    <w:rsid w:val="0076125A"/>
    <w:rsid w:val="00761621"/>
    <w:rsid w:val="00761B5E"/>
    <w:rsid w:val="00761E7D"/>
    <w:rsid w:val="0076264C"/>
    <w:rsid w:val="007626E8"/>
    <w:rsid w:val="0076279F"/>
    <w:rsid w:val="00762A63"/>
    <w:rsid w:val="00762BE2"/>
    <w:rsid w:val="00762CE2"/>
    <w:rsid w:val="007636B5"/>
    <w:rsid w:val="007640BB"/>
    <w:rsid w:val="007651E4"/>
    <w:rsid w:val="0076619E"/>
    <w:rsid w:val="00766BF1"/>
    <w:rsid w:val="00766D78"/>
    <w:rsid w:val="00771085"/>
    <w:rsid w:val="007759F3"/>
    <w:rsid w:val="00775EE5"/>
    <w:rsid w:val="00775F96"/>
    <w:rsid w:val="00776189"/>
    <w:rsid w:val="0077635C"/>
    <w:rsid w:val="00776988"/>
    <w:rsid w:val="00776B8A"/>
    <w:rsid w:val="00777DA0"/>
    <w:rsid w:val="00780198"/>
    <w:rsid w:val="00780B80"/>
    <w:rsid w:val="00781449"/>
    <w:rsid w:val="007818CE"/>
    <w:rsid w:val="00782712"/>
    <w:rsid w:val="0078278B"/>
    <w:rsid w:val="0078376E"/>
    <w:rsid w:val="007837FD"/>
    <w:rsid w:val="0078389D"/>
    <w:rsid w:val="00783F5B"/>
    <w:rsid w:val="0078413B"/>
    <w:rsid w:val="00785519"/>
    <w:rsid w:val="00786768"/>
    <w:rsid w:val="007878D1"/>
    <w:rsid w:val="007901AD"/>
    <w:rsid w:val="0079034A"/>
    <w:rsid w:val="00790D3C"/>
    <w:rsid w:val="0079102C"/>
    <w:rsid w:val="00791D8C"/>
    <w:rsid w:val="00792360"/>
    <w:rsid w:val="00792D0D"/>
    <w:rsid w:val="00792F75"/>
    <w:rsid w:val="00792F76"/>
    <w:rsid w:val="00793018"/>
    <w:rsid w:val="00793227"/>
    <w:rsid w:val="00793429"/>
    <w:rsid w:val="007937FB"/>
    <w:rsid w:val="00793D84"/>
    <w:rsid w:val="00794B5E"/>
    <w:rsid w:val="00796359"/>
    <w:rsid w:val="007971BA"/>
    <w:rsid w:val="00797B2F"/>
    <w:rsid w:val="00797B43"/>
    <w:rsid w:val="007A0593"/>
    <w:rsid w:val="007A0F24"/>
    <w:rsid w:val="007A1CF8"/>
    <w:rsid w:val="007A3D3F"/>
    <w:rsid w:val="007A3F32"/>
    <w:rsid w:val="007A4480"/>
    <w:rsid w:val="007A4994"/>
    <w:rsid w:val="007A4AAB"/>
    <w:rsid w:val="007A5B13"/>
    <w:rsid w:val="007A5D62"/>
    <w:rsid w:val="007A617A"/>
    <w:rsid w:val="007A6209"/>
    <w:rsid w:val="007A6378"/>
    <w:rsid w:val="007A6627"/>
    <w:rsid w:val="007A6C0F"/>
    <w:rsid w:val="007A6C37"/>
    <w:rsid w:val="007A6F8C"/>
    <w:rsid w:val="007B0208"/>
    <w:rsid w:val="007B0F05"/>
    <w:rsid w:val="007B1801"/>
    <w:rsid w:val="007B33C5"/>
    <w:rsid w:val="007B464A"/>
    <w:rsid w:val="007B4B5D"/>
    <w:rsid w:val="007B50E6"/>
    <w:rsid w:val="007B5FD0"/>
    <w:rsid w:val="007B65B4"/>
    <w:rsid w:val="007B6930"/>
    <w:rsid w:val="007B717D"/>
    <w:rsid w:val="007B7266"/>
    <w:rsid w:val="007B76EE"/>
    <w:rsid w:val="007C012A"/>
    <w:rsid w:val="007C03B5"/>
    <w:rsid w:val="007C081F"/>
    <w:rsid w:val="007C0B02"/>
    <w:rsid w:val="007C0D81"/>
    <w:rsid w:val="007C1F5E"/>
    <w:rsid w:val="007C206A"/>
    <w:rsid w:val="007C2B26"/>
    <w:rsid w:val="007C2B49"/>
    <w:rsid w:val="007C2D03"/>
    <w:rsid w:val="007C2DFB"/>
    <w:rsid w:val="007C2EC0"/>
    <w:rsid w:val="007C4516"/>
    <w:rsid w:val="007C5537"/>
    <w:rsid w:val="007C59E8"/>
    <w:rsid w:val="007C630F"/>
    <w:rsid w:val="007C65F0"/>
    <w:rsid w:val="007C66ED"/>
    <w:rsid w:val="007C7006"/>
    <w:rsid w:val="007C7092"/>
    <w:rsid w:val="007C73C5"/>
    <w:rsid w:val="007D032E"/>
    <w:rsid w:val="007D0342"/>
    <w:rsid w:val="007D16CB"/>
    <w:rsid w:val="007D34A1"/>
    <w:rsid w:val="007D3EB4"/>
    <w:rsid w:val="007D44D9"/>
    <w:rsid w:val="007D59A3"/>
    <w:rsid w:val="007D6BD3"/>
    <w:rsid w:val="007D6E1C"/>
    <w:rsid w:val="007D7853"/>
    <w:rsid w:val="007D795D"/>
    <w:rsid w:val="007E04B6"/>
    <w:rsid w:val="007E1F7E"/>
    <w:rsid w:val="007E3908"/>
    <w:rsid w:val="007E4C26"/>
    <w:rsid w:val="007E50F5"/>
    <w:rsid w:val="007E5175"/>
    <w:rsid w:val="007E5441"/>
    <w:rsid w:val="007E55A0"/>
    <w:rsid w:val="007E5A6F"/>
    <w:rsid w:val="007E6AA1"/>
    <w:rsid w:val="007E6AE5"/>
    <w:rsid w:val="007E6FA6"/>
    <w:rsid w:val="007E7B5C"/>
    <w:rsid w:val="007F15F1"/>
    <w:rsid w:val="007F2A6E"/>
    <w:rsid w:val="007F2F68"/>
    <w:rsid w:val="007F30B1"/>
    <w:rsid w:val="007F39D7"/>
    <w:rsid w:val="007F4142"/>
    <w:rsid w:val="007F4CD7"/>
    <w:rsid w:val="007F57E0"/>
    <w:rsid w:val="007F5E97"/>
    <w:rsid w:val="007F652C"/>
    <w:rsid w:val="007F6969"/>
    <w:rsid w:val="007F705A"/>
    <w:rsid w:val="007F7296"/>
    <w:rsid w:val="007F77FE"/>
    <w:rsid w:val="007F7854"/>
    <w:rsid w:val="007F7B46"/>
    <w:rsid w:val="007F7B6C"/>
    <w:rsid w:val="00800A0B"/>
    <w:rsid w:val="008012EF"/>
    <w:rsid w:val="008022DE"/>
    <w:rsid w:val="00802369"/>
    <w:rsid w:val="0080252E"/>
    <w:rsid w:val="00802D23"/>
    <w:rsid w:val="00802F46"/>
    <w:rsid w:val="008038C0"/>
    <w:rsid w:val="00803A34"/>
    <w:rsid w:val="00803F9A"/>
    <w:rsid w:val="00805D72"/>
    <w:rsid w:val="0080640C"/>
    <w:rsid w:val="00806650"/>
    <w:rsid w:val="00806AC0"/>
    <w:rsid w:val="00806DF8"/>
    <w:rsid w:val="0080741E"/>
    <w:rsid w:val="00810B9E"/>
    <w:rsid w:val="00811A81"/>
    <w:rsid w:val="00811D55"/>
    <w:rsid w:val="008120BA"/>
    <w:rsid w:val="00812F47"/>
    <w:rsid w:val="0081311E"/>
    <w:rsid w:val="008135E7"/>
    <w:rsid w:val="00813B84"/>
    <w:rsid w:val="00814522"/>
    <w:rsid w:val="0081497A"/>
    <w:rsid w:val="00814B23"/>
    <w:rsid w:val="0081630E"/>
    <w:rsid w:val="00817E1B"/>
    <w:rsid w:val="00820057"/>
    <w:rsid w:val="00820763"/>
    <w:rsid w:val="00820D12"/>
    <w:rsid w:val="00820DCD"/>
    <w:rsid w:val="0082136D"/>
    <w:rsid w:val="00822721"/>
    <w:rsid w:val="00822B44"/>
    <w:rsid w:val="00822CA2"/>
    <w:rsid w:val="00822F22"/>
    <w:rsid w:val="0082341C"/>
    <w:rsid w:val="00823B3E"/>
    <w:rsid w:val="008245EF"/>
    <w:rsid w:val="00824731"/>
    <w:rsid w:val="00825166"/>
    <w:rsid w:val="0082525A"/>
    <w:rsid w:val="00826A6C"/>
    <w:rsid w:val="00827EED"/>
    <w:rsid w:val="00830DB8"/>
    <w:rsid w:val="00831A50"/>
    <w:rsid w:val="0083286B"/>
    <w:rsid w:val="00832999"/>
    <w:rsid w:val="00835F8E"/>
    <w:rsid w:val="0083767C"/>
    <w:rsid w:val="008376C6"/>
    <w:rsid w:val="0084041E"/>
    <w:rsid w:val="00840B30"/>
    <w:rsid w:val="0084285A"/>
    <w:rsid w:val="00842890"/>
    <w:rsid w:val="008434A0"/>
    <w:rsid w:val="008448D8"/>
    <w:rsid w:val="00844B54"/>
    <w:rsid w:val="008457BC"/>
    <w:rsid w:val="008460E1"/>
    <w:rsid w:val="00847307"/>
    <w:rsid w:val="0085016B"/>
    <w:rsid w:val="008521E0"/>
    <w:rsid w:val="00852314"/>
    <w:rsid w:val="008535F2"/>
    <w:rsid w:val="00854913"/>
    <w:rsid w:val="00854E0A"/>
    <w:rsid w:val="008553F2"/>
    <w:rsid w:val="00857555"/>
    <w:rsid w:val="008600DD"/>
    <w:rsid w:val="00860ABD"/>
    <w:rsid w:val="00861088"/>
    <w:rsid w:val="008612D4"/>
    <w:rsid w:val="008613BD"/>
    <w:rsid w:val="0086166E"/>
    <w:rsid w:val="0086181E"/>
    <w:rsid w:val="008630A4"/>
    <w:rsid w:val="0086351E"/>
    <w:rsid w:val="008639AA"/>
    <w:rsid w:val="00865145"/>
    <w:rsid w:val="008659EE"/>
    <w:rsid w:val="00865FED"/>
    <w:rsid w:val="008663A8"/>
    <w:rsid w:val="00866943"/>
    <w:rsid w:val="008675F7"/>
    <w:rsid w:val="00867D73"/>
    <w:rsid w:val="008702AA"/>
    <w:rsid w:val="00871F78"/>
    <w:rsid w:val="00872533"/>
    <w:rsid w:val="008736CA"/>
    <w:rsid w:val="00873FC2"/>
    <w:rsid w:val="00874061"/>
    <w:rsid w:val="00875059"/>
    <w:rsid w:val="00875370"/>
    <w:rsid w:val="008756F8"/>
    <w:rsid w:val="00875980"/>
    <w:rsid w:val="00876BE5"/>
    <w:rsid w:val="00880649"/>
    <w:rsid w:val="00880D16"/>
    <w:rsid w:val="00881189"/>
    <w:rsid w:val="00881751"/>
    <w:rsid w:val="008822E3"/>
    <w:rsid w:val="0088245F"/>
    <w:rsid w:val="0088247A"/>
    <w:rsid w:val="00882A51"/>
    <w:rsid w:val="0088326B"/>
    <w:rsid w:val="00883919"/>
    <w:rsid w:val="00884718"/>
    <w:rsid w:val="00884ED4"/>
    <w:rsid w:val="008854BA"/>
    <w:rsid w:val="008855FD"/>
    <w:rsid w:val="0088561A"/>
    <w:rsid w:val="00885899"/>
    <w:rsid w:val="008858E9"/>
    <w:rsid w:val="008859A5"/>
    <w:rsid w:val="00885DC9"/>
    <w:rsid w:val="00885EC3"/>
    <w:rsid w:val="00886B8B"/>
    <w:rsid w:val="00886BFC"/>
    <w:rsid w:val="008875EF"/>
    <w:rsid w:val="00890154"/>
    <w:rsid w:val="008909D8"/>
    <w:rsid w:val="00891561"/>
    <w:rsid w:val="00892E8F"/>
    <w:rsid w:val="0089304B"/>
    <w:rsid w:val="00893BAD"/>
    <w:rsid w:val="00894196"/>
    <w:rsid w:val="0089434E"/>
    <w:rsid w:val="00894C01"/>
    <w:rsid w:val="008A0703"/>
    <w:rsid w:val="008A189E"/>
    <w:rsid w:val="008A2475"/>
    <w:rsid w:val="008A2DC8"/>
    <w:rsid w:val="008A31EA"/>
    <w:rsid w:val="008A380A"/>
    <w:rsid w:val="008A3E3C"/>
    <w:rsid w:val="008A4A2F"/>
    <w:rsid w:val="008A573D"/>
    <w:rsid w:val="008A5777"/>
    <w:rsid w:val="008A5DA3"/>
    <w:rsid w:val="008A6638"/>
    <w:rsid w:val="008A7B56"/>
    <w:rsid w:val="008B0012"/>
    <w:rsid w:val="008B0E3C"/>
    <w:rsid w:val="008B1001"/>
    <w:rsid w:val="008B1D34"/>
    <w:rsid w:val="008B3B62"/>
    <w:rsid w:val="008B4090"/>
    <w:rsid w:val="008B45F7"/>
    <w:rsid w:val="008B5309"/>
    <w:rsid w:val="008B54A2"/>
    <w:rsid w:val="008B5C75"/>
    <w:rsid w:val="008B5EF1"/>
    <w:rsid w:val="008B776F"/>
    <w:rsid w:val="008B7FE1"/>
    <w:rsid w:val="008C03E6"/>
    <w:rsid w:val="008C047F"/>
    <w:rsid w:val="008C098E"/>
    <w:rsid w:val="008C0D7C"/>
    <w:rsid w:val="008C124A"/>
    <w:rsid w:val="008C1D0D"/>
    <w:rsid w:val="008C2180"/>
    <w:rsid w:val="008C2FD2"/>
    <w:rsid w:val="008C3532"/>
    <w:rsid w:val="008C5578"/>
    <w:rsid w:val="008C5857"/>
    <w:rsid w:val="008C60E8"/>
    <w:rsid w:val="008D01B8"/>
    <w:rsid w:val="008D066B"/>
    <w:rsid w:val="008D0F54"/>
    <w:rsid w:val="008D26A5"/>
    <w:rsid w:val="008D3911"/>
    <w:rsid w:val="008D3B9D"/>
    <w:rsid w:val="008D4713"/>
    <w:rsid w:val="008D5792"/>
    <w:rsid w:val="008D6AAA"/>
    <w:rsid w:val="008D7CE4"/>
    <w:rsid w:val="008E0F2D"/>
    <w:rsid w:val="008E1424"/>
    <w:rsid w:val="008E20C0"/>
    <w:rsid w:val="008E3533"/>
    <w:rsid w:val="008E396D"/>
    <w:rsid w:val="008E42FF"/>
    <w:rsid w:val="008E43C7"/>
    <w:rsid w:val="008E4BF7"/>
    <w:rsid w:val="008E5465"/>
    <w:rsid w:val="008E5F8B"/>
    <w:rsid w:val="008E5FA1"/>
    <w:rsid w:val="008E658F"/>
    <w:rsid w:val="008E6C30"/>
    <w:rsid w:val="008E7E13"/>
    <w:rsid w:val="008E7E57"/>
    <w:rsid w:val="008F023C"/>
    <w:rsid w:val="008F093E"/>
    <w:rsid w:val="008F168D"/>
    <w:rsid w:val="008F1E78"/>
    <w:rsid w:val="008F214B"/>
    <w:rsid w:val="008F270D"/>
    <w:rsid w:val="008F338E"/>
    <w:rsid w:val="008F4740"/>
    <w:rsid w:val="008F479A"/>
    <w:rsid w:val="008F5B94"/>
    <w:rsid w:val="008F70B4"/>
    <w:rsid w:val="008F7247"/>
    <w:rsid w:val="008F73A6"/>
    <w:rsid w:val="008F775E"/>
    <w:rsid w:val="009006A2"/>
    <w:rsid w:val="009009A3"/>
    <w:rsid w:val="009009A7"/>
    <w:rsid w:val="00900AF6"/>
    <w:rsid w:val="00900C38"/>
    <w:rsid w:val="00901BD5"/>
    <w:rsid w:val="00903F3B"/>
    <w:rsid w:val="0090471D"/>
    <w:rsid w:val="00904731"/>
    <w:rsid w:val="00904CDA"/>
    <w:rsid w:val="009066B2"/>
    <w:rsid w:val="00906AF6"/>
    <w:rsid w:val="00907417"/>
    <w:rsid w:val="009079BD"/>
    <w:rsid w:val="00907A4F"/>
    <w:rsid w:val="00907BA1"/>
    <w:rsid w:val="0091063F"/>
    <w:rsid w:val="00910718"/>
    <w:rsid w:val="00910816"/>
    <w:rsid w:val="00910ECA"/>
    <w:rsid w:val="0091134D"/>
    <w:rsid w:val="009116DC"/>
    <w:rsid w:val="00912052"/>
    <w:rsid w:val="009125A5"/>
    <w:rsid w:val="00912A09"/>
    <w:rsid w:val="00912CB4"/>
    <w:rsid w:val="0091306B"/>
    <w:rsid w:val="00914521"/>
    <w:rsid w:val="00915087"/>
    <w:rsid w:val="00915D38"/>
    <w:rsid w:val="00916297"/>
    <w:rsid w:val="00916651"/>
    <w:rsid w:val="009173DF"/>
    <w:rsid w:val="00917808"/>
    <w:rsid w:val="00920036"/>
    <w:rsid w:val="0092070D"/>
    <w:rsid w:val="00920A5F"/>
    <w:rsid w:val="00921037"/>
    <w:rsid w:val="009210EF"/>
    <w:rsid w:val="00921C45"/>
    <w:rsid w:val="00921E5C"/>
    <w:rsid w:val="00923644"/>
    <w:rsid w:val="00923959"/>
    <w:rsid w:val="00923AD8"/>
    <w:rsid w:val="00923E08"/>
    <w:rsid w:val="0092504C"/>
    <w:rsid w:val="00925500"/>
    <w:rsid w:val="00926783"/>
    <w:rsid w:val="00926880"/>
    <w:rsid w:val="00926EAB"/>
    <w:rsid w:val="00926F68"/>
    <w:rsid w:val="00930B03"/>
    <w:rsid w:val="00930BF0"/>
    <w:rsid w:val="009313FE"/>
    <w:rsid w:val="0093209D"/>
    <w:rsid w:val="00932891"/>
    <w:rsid w:val="00933AE5"/>
    <w:rsid w:val="00934E25"/>
    <w:rsid w:val="00936847"/>
    <w:rsid w:val="009368B3"/>
    <w:rsid w:val="00937318"/>
    <w:rsid w:val="00937D8C"/>
    <w:rsid w:val="0094110D"/>
    <w:rsid w:val="009413C5"/>
    <w:rsid w:val="00941576"/>
    <w:rsid w:val="0094220B"/>
    <w:rsid w:val="00946CFC"/>
    <w:rsid w:val="00947524"/>
    <w:rsid w:val="009478F0"/>
    <w:rsid w:val="009516C4"/>
    <w:rsid w:val="00952E8A"/>
    <w:rsid w:val="00953CD8"/>
    <w:rsid w:val="009542B6"/>
    <w:rsid w:val="00954A8D"/>
    <w:rsid w:val="0095576A"/>
    <w:rsid w:val="009570B8"/>
    <w:rsid w:val="009575B2"/>
    <w:rsid w:val="00957A7B"/>
    <w:rsid w:val="009600C1"/>
    <w:rsid w:val="00960FFE"/>
    <w:rsid w:val="00961F98"/>
    <w:rsid w:val="00962139"/>
    <w:rsid w:val="0096387F"/>
    <w:rsid w:val="00963A77"/>
    <w:rsid w:val="009648BA"/>
    <w:rsid w:val="009648C9"/>
    <w:rsid w:val="00965896"/>
    <w:rsid w:val="009669E9"/>
    <w:rsid w:val="00967593"/>
    <w:rsid w:val="0096761B"/>
    <w:rsid w:val="00967C90"/>
    <w:rsid w:val="00970BF7"/>
    <w:rsid w:val="0097123A"/>
    <w:rsid w:val="0097208D"/>
    <w:rsid w:val="00972B24"/>
    <w:rsid w:val="00972FA1"/>
    <w:rsid w:val="00973325"/>
    <w:rsid w:val="00973841"/>
    <w:rsid w:val="00973E31"/>
    <w:rsid w:val="00973F16"/>
    <w:rsid w:val="009747C8"/>
    <w:rsid w:val="00975285"/>
    <w:rsid w:val="009769D2"/>
    <w:rsid w:val="00976ABE"/>
    <w:rsid w:val="00977F23"/>
    <w:rsid w:val="00980800"/>
    <w:rsid w:val="00980CE1"/>
    <w:rsid w:val="0098139A"/>
    <w:rsid w:val="009814E9"/>
    <w:rsid w:val="00981D8C"/>
    <w:rsid w:val="0098265E"/>
    <w:rsid w:val="00982742"/>
    <w:rsid w:val="00983499"/>
    <w:rsid w:val="00983AB6"/>
    <w:rsid w:val="00985205"/>
    <w:rsid w:val="00986B3A"/>
    <w:rsid w:val="00987761"/>
    <w:rsid w:val="00987A30"/>
    <w:rsid w:val="00987ECE"/>
    <w:rsid w:val="0099026D"/>
    <w:rsid w:val="009906C1"/>
    <w:rsid w:val="0099146C"/>
    <w:rsid w:val="00991AA7"/>
    <w:rsid w:val="00991C23"/>
    <w:rsid w:val="00991D92"/>
    <w:rsid w:val="009926F5"/>
    <w:rsid w:val="00995357"/>
    <w:rsid w:val="009961DA"/>
    <w:rsid w:val="0099699E"/>
    <w:rsid w:val="00996DA8"/>
    <w:rsid w:val="009972EC"/>
    <w:rsid w:val="009974A8"/>
    <w:rsid w:val="009A05D5"/>
    <w:rsid w:val="009A0A0C"/>
    <w:rsid w:val="009A178A"/>
    <w:rsid w:val="009A1D7C"/>
    <w:rsid w:val="009A27F1"/>
    <w:rsid w:val="009A2D28"/>
    <w:rsid w:val="009A2DD9"/>
    <w:rsid w:val="009A2F50"/>
    <w:rsid w:val="009A3075"/>
    <w:rsid w:val="009A3CD5"/>
    <w:rsid w:val="009A3FD2"/>
    <w:rsid w:val="009A4761"/>
    <w:rsid w:val="009A60BD"/>
    <w:rsid w:val="009A6279"/>
    <w:rsid w:val="009A660D"/>
    <w:rsid w:val="009A677B"/>
    <w:rsid w:val="009A7C0F"/>
    <w:rsid w:val="009A7D5B"/>
    <w:rsid w:val="009B0165"/>
    <w:rsid w:val="009B0360"/>
    <w:rsid w:val="009B0FD8"/>
    <w:rsid w:val="009B1832"/>
    <w:rsid w:val="009B1C47"/>
    <w:rsid w:val="009B3979"/>
    <w:rsid w:val="009B3AC3"/>
    <w:rsid w:val="009B3ADD"/>
    <w:rsid w:val="009B3D2E"/>
    <w:rsid w:val="009B4E64"/>
    <w:rsid w:val="009B5149"/>
    <w:rsid w:val="009B5BBF"/>
    <w:rsid w:val="009B5D55"/>
    <w:rsid w:val="009B762A"/>
    <w:rsid w:val="009B76AC"/>
    <w:rsid w:val="009C0C68"/>
    <w:rsid w:val="009C0ED9"/>
    <w:rsid w:val="009C0FAF"/>
    <w:rsid w:val="009C1AAA"/>
    <w:rsid w:val="009C2D4B"/>
    <w:rsid w:val="009C2F29"/>
    <w:rsid w:val="009C4660"/>
    <w:rsid w:val="009C49F0"/>
    <w:rsid w:val="009C5605"/>
    <w:rsid w:val="009C5926"/>
    <w:rsid w:val="009C5B5C"/>
    <w:rsid w:val="009C6489"/>
    <w:rsid w:val="009C6781"/>
    <w:rsid w:val="009C6A34"/>
    <w:rsid w:val="009C77DD"/>
    <w:rsid w:val="009C7B89"/>
    <w:rsid w:val="009D0520"/>
    <w:rsid w:val="009D07CE"/>
    <w:rsid w:val="009D0879"/>
    <w:rsid w:val="009D2521"/>
    <w:rsid w:val="009D3922"/>
    <w:rsid w:val="009D3F27"/>
    <w:rsid w:val="009D48D6"/>
    <w:rsid w:val="009D5A4A"/>
    <w:rsid w:val="009D5B11"/>
    <w:rsid w:val="009D66B6"/>
    <w:rsid w:val="009E029D"/>
    <w:rsid w:val="009E0E49"/>
    <w:rsid w:val="009E1021"/>
    <w:rsid w:val="009E1D9A"/>
    <w:rsid w:val="009E247F"/>
    <w:rsid w:val="009E2B6D"/>
    <w:rsid w:val="009E4030"/>
    <w:rsid w:val="009E449F"/>
    <w:rsid w:val="009E4AF6"/>
    <w:rsid w:val="009E5200"/>
    <w:rsid w:val="009E63B4"/>
    <w:rsid w:val="009E7160"/>
    <w:rsid w:val="009F042F"/>
    <w:rsid w:val="009F1522"/>
    <w:rsid w:val="009F1E31"/>
    <w:rsid w:val="009F218C"/>
    <w:rsid w:val="009F26D3"/>
    <w:rsid w:val="009F3118"/>
    <w:rsid w:val="009F39A5"/>
    <w:rsid w:val="009F3D41"/>
    <w:rsid w:val="009F3D48"/>
    <w:rsid w:val="009F4168"/>
    <w:rsid w:val="009F430B"/>
    <w:rsid w:val="009F4CF3"/>
    <w:rsid w:val="009F666D"/>
    <w:rsid w:val="009F6F8C"/>
    <w:rsid w:val="009F7873"/>
    <w:rsid w:val="009F7AF2"/>
    <w:rsid w:val="009F7BEF"/>
    <w:rsid w:val="009F7EEA"/>
    <w:rsid w:val="009F7EEE"/>
    <w:rsid w:val="00A0026A"/>
    <w:rsid w:val="00A00481"/>
    <w:rsid w:val="00A00584"/>
    <w:rsid w:val="00A00A05"/>
    <w:rsid w:val="00A01870"/>
    <w:rsid w:val="00A01FDE"/>
    <w:rsid w:val="00A01FF7"/>
    <w:rsid w:val="00A0216A"/>
    <w:rsid w:val="00A02CA9"/>
    <w:rsid w:val="00A04C83"/>
    <w:rsid w:val="00A04FBE"/>
    <w:rsid w:val="00A05198"/>
    <w:rsid w:val="00A05283"/>
    <w:rsid w:val="00A057E9"/>
    <w:rsid w:val="00A06CEA"/>
    <w:rsid w:val="00A06F87"/>
    <w:rsid w:val="00A076EC"/>
    <w:rsid w:val="00A07A9B"/>
    <w:rsid w:val="00A10F55"/>
    <w:rsid w:val="00A11852"/>
    <w:rsid w:val="00A11E55"/>
    <w:rsid w:val="00A11E5B"/>
    <w:rsid w:val="00A129FC"/>
    <w:rsid w:val="00A131EE"/>
    <w:rsid w:val="00A139D3"/>
    <w:rsid w:val="00A13BD5"/>
    <w:rsid w:val="00A14E99"/>
    <w:rsid w:val="00A15106"/>
    <w:rsid w:val="00A15FAA"/>
    <w:rsid w:val="00A16561"/>
    <w:rsid w:val="00A166AF"/>
    <w:rsid w:val="00A16801"/>
    <w:rsid w:val="00A16FC1"/>
    <w:rsid w:val="00A17171"/>
    <w:rsid w:val="00A176FD"/>
    <w:rsid w:val="00A1774B"/>
    <w:rsid w:val="00A17889"/>
    <w:rsid w:val="00A178E0"/>
    <w:rsid w:val="00A17DE8"/>
    <w:rsid w:val="00A203B5"/>
    <w:rsid w:val="00A206AE"/>
    <w:rsid w:val="00A20846"/>
    <w:rsid w:val="00A209E0"/>
    <w:rsid w:val="00A20ED5"/>
    <w:rsid w:val="00A2104B"/>
    <w:rsid w:val="00A215AB"/>
    <w:rsid w:val="00A21E16"/>
    <w:rsid w:val="00A223E9"/>
    <w:rsid w:val="00A22842"/>
    <w:rsid w:val="00A24107"/>
    <w:rsid w:val="00A24F26"/>
    <w:rsid w:val="00A26356"/>
    <w:rsid w:val="00A26907"/>
    <w:rsid w:val="00A26DDA"/>
    <w:rsid w:val="00A27D7A"/>
    <w:rsid w:val="00A301F4"/>
    <w:rsid w:val="00A30964"/>
    <w:rsid w:val="00A318E2"/>
    <w:rsid w:val="00A31D0F"/>
    <w:rsid w:val="00A32535"/>
    <w:rsid w:val="00A32D15"/>
    <w:rsid w:val="00A347F8"/>
    <w:rsid w:val="00A35048"/>
    <w:rsid w:val="00A36342"/>
    <w:rsid w:val="00A37C87"/>
    <w:rsid w:val="00A40B5F"/>
    <w:rsid w:val="00A40D74"/>
    <w:rsid w:val="00A41EAF"/>
    <w:rsid w:val="00A4275C"/>
    <w:rsid w:val="00A43120"/>
    <w:rsid w:val="00A43740"/>
    <w:rsid w:val="00A43BD3"/>
    <w:rsid w:val="00A443F9"/>
    <w:rsid w:val="00A44AF3"/>
    <w:rsid w:val="00A45ACE"/>
    <w:rsid w:val="00A467E7"/>
    <w:rsid w:val="00A4779F"/>
    <w:rsid w:val="00A510DF"/>
    <w:rsid w:val="00A51F30"/>
    <w:rsid w:val="00A529B2"/>
    <w:rsid w:val="00A54B4D"/>
    <w:rsid w:val="00A553AD"/>
    <w:rsid w:val="00A558EB"/>
    <w:rsid w:val="00A55A55"/>
    <w:rsid w:val="00A55AE4"/>
    <w:rsid w:val="00A56548"/>
    <w:rsid w:val="00A5656C"/>
    <w:rsid w:val="00A56943"/>
    <w:rsid w:val="00A56A71"/>
    <w:rsid w:val="00A57D1D"/>
    <w:rsid w:val="00A60A24"/>
    <w:rsid w:val="00A60DC1"/>
    <w:rsid w:val="00A615B8"/>
    <w:rsid w:val="00A617B0"/>
    <w:rsid w:val="00A62BCA"/>
    <w:rsid w:val="00A63805"/>
    <w:rsid w:val="00A63D85"/>
    <w:rsid w:val="00A64916"/>
    <w:rsid w:val="00A64A83"/>
    <w:rsid w:val="00A64D11"/>
    <w:rsid w:val="00A64E1E"/>
    <w:rsid w:val="00A65468"/>
    <w:rsid w:val="00A65D40"/>
    <w:rsid w:val="00A65FE9"/>
    <w:rsid w:val="00A673E7"/>
    <w:rsid w:val="00A67ED0"/>
    <w:rsid w:val="00A703DB"/>
    <w:rsid w:val="00A70A35"/>
    <w:rsid w:val="00A70DCD"/>
    <w:rsid w:val="00A70DDA"/>
    <w:rsid w:val="00A71E41"/>
    <w:rsid w:val="00A73C28"/>
    <w:rsid w:val="00A749E4"/>
    <w:rsid w:val="00A74C1E"/>
    <w:rsid w:val="00A76156"/>
    <w:rsid w:val="00A7707E"/>
    <w:rsid w:val="00A774A1"/>
    <w:rsid w:val="00A779C1"/>
    <w:rsid w:val="00A80E2B"/>
    <w:rsid w:val="00A80E6F"/>
    <w:rsid w:val="00A81576"/>
    <w:rsid w:val="00A8219B"/>
    <w:rsid w:val="00A829FC"/>
    <w:rsid w:val="00A835E7"/>
    <w:rsid w:val="00A83777"/>
    <w:rsid w:val="00A83903"/>
    <w:rsid w:val="00A83D92"/>
    <w:rsid w:val="00A84122"/>
    <w:rsid w:val="00A856E3"/>
    <w:rsid w:val="00A85D1F"/>
    <w:rsid w:val="00A9086E"/>
    <w:rsid w:val="00A90884"/>
    <w:rsid w:val="00A91498"/>
    <w:rsid w:val="00A91659"/>
    <w:rsid w:val="00A91BBA"/>
    <w:rsid w:val="00A934FA"/>
    <w:rsid w:val="00A93AD7"/>
    <w:rsid w:val="00A93B44"/>
    <w:rsid w:val="00A95435"/>
    <w:rsid w:val="00A96425"/>
    <w:rsid w:val="00A96EE8"/>
    <w:rsid w:val="00A96FD6"/>
    <w:rsid w:val="00A97094"/>
    <w:rsid w:val="00A97672"/>
    <w:rsid w:val="00AA0E04"/>
    <w:rsid w:val="00AA0E50"/>
    <w:rsid w:val="00AA15F9"/>
    <w:rsid w:val="00AA1710"/>
    <w:rsid w:val="00AA2233"/>
    <w:rsid w:val="00AA24DD"/>
    <w:rsid w:val="00AA296D"/>
    <w:rsid w:val="00AA30B9"/>
    <w:rsid w:val="00AA4740"/>
    <w:rsid w:val="00AA5880"/>
    <w:rsid w:val="00AA588C"/>
    <w:rsid w:val="00AA6881"/>
    <w:rsid w:val="00AA6E42"/>
    <w:rsid w:val="00AA7661"/>
    <w:rsid w:val="00AB0FD6"/>
    <w:rsid w:val="00AB1161"/>
    <w:rsid w:val="00AB1CB8"/>
    <w:rsid w:val="00AB1E7D"/>
    <w:rsid w:val="00AB203A"/>
    <w:rsid w:val="00AB2529"/>
    <w:rsid w:val="00AB3359"/>
    <w:rsid w:val="00AB3915"/>
    <w:rsid w:val="00AB4008"/>
    <w:rsid w:val="00AB554E"/>
    <w:rsid w:val="00AB6211"/>
    <w:rsid w:val="00AB69FC"/>
    <w:rsid w:val="00AB7567"/>
    <w:rsid w:val="00AC0A7F"/>
    <w:rsid w:val="00AC1877"/>
    <w:rsid w:val="00AC1EA0"/>
    <w:rsid w:val="00AC27EB"/>
    <w:rsid w:val="00AC3831"/>
    <w:rsid w:val="00AC3926"/>
    <w:rsid w:val="00AC41F8"/>
    <w:rsid w:val="00AC429E"/>
    <w:rsid w:val="00AC42A0"/>
    <w:rsid w:val="00AC48F8"/>
    <w:rsid w:val="00AC4B4D"/>
    <w:rsid w:val="00AC62A8"/>
    <w:rsid w:val="00AC6350"/>
    <w:rsid w:val="00AC6AAF"/>
    <w:rsid w:val="00AC7BF4"/>
    <w:rsid w:val="00AC7D28"/>
    <w:rsid w:val="00AD22FC"/>
    <w:rsid w:val="00AD262A"/>
    <w:rsid w:val="00AD305F"/>
    <w:rsid w:val="00AD3209"/>
    <w:rsid w:val="00AD327E"/>
    <w:rsid w:val="00AD361A"/>
    <w:rsid w:val="00AD42CB"/>
    <w:rsid w:val="00AD42E9"/>
    <w:rsid w:val="00AD55C5"/>
    <w:rsid w:val="00AD5B56"/>
    <w:rsid w:val="00AD6D3F"/>
    <w:rsid w:val="00AD704A"/>
    <w:rsid w:val="00AD73C2"/>
    <w:rsid w:val="00AE0624"/>
    <w:rsid w:val="00AE093B"/>
    <w:rsid w:val="00AE1039"/>
    <w:rsid w:val="00AE1393"/>
    <w:rsid w:val="00AE2746"/>
    <w:rsid w:val="00AE35E9"/>
    <w:rsid w:val="00AE419F"/>
    <w:rsid w:val="00AE44B0"/>
    <w:rsid w:val="00AE4C5A"/>
    <w:rsid w:val="00AE5722"/>
    <w:rsid w:val="00AE5C22"/>
    <w:rsid w:val="00AE5CC2"/>
    <w:rsid w:val="00AE7FF3"/>
    <w:rsid w:val="00AF034C"/>
    <w:rsid w:val="00AF0447"/>
    <w:rsid w:val="00AF08E9"/>
    <w:rsid w:val="00AF1842"/>
    <w:rsid w:val="00AF19DA"/>
    <w:rsid w:val="00AF2D10"/>
    <w:rsid w:val="00AF343F"/>
    <w:rsid w:val="00AF3558"/>
    <w:rsid w:val="00AF3A8E"/>
    <w:rsid w:val="00AF3C0C"/>
    <w:rsid w:val="00AF4116"/>
    <w:rsid w:val="00AF4C2E"/>
    <w:rsid w:val="00AF4CF2"/>
    <w:rsid w:val="00AF4D70"/>
    <w:rsid w:val="00AF4DF9"/>
    <w:rsid w:val="00AF69D9"/>
    <w:rsid w:val="00AF7741"/>
    <w:rsid w:val="00AF7862"/>
    <w:rsid w:val="00AF78C5"/>
    <w:rsid w:val="00AF7AB8"/>
    <w:rsid w:val="00B00E51"/>
    <w:rsid w:val="00B01E35"/>
    <w:rsid w:val="00B029E7"/>
    <w:rsid w:val="00B034E0"/>
    <w:rsid w:val="00B0352C"/>
    <w:rsid w:val="00B0399B"/>
    <w:rsid w:val="00B03A1F"/>
    <w:rsid w:val="00B04BFB"/>
    <w:rsid w:val="00B04FD4"/>
    <w:rsid w:val="00B05168"/>
    <w:rsid w:val="00B0538D"/>
    <w:rsid w:val="00B054D6"/>
    <w:rsid w:val="00B06CA1"/>
    <w:rsid w:val="00B074D7"/>
    <w:rsid w:val="00B100CE"/>
    <w:rsid w:val="00B10E80"/>
    <w:rsid w:val="00B11F8E"/>
    <w:rsid w:val="00B124E2"/>
    <w:rsid w:val="00B12668"/>
    <w:rsid w:val="00B12ECA"/>
    <w:rsid w:val="00B146F4"/>
    <w:rsid w:val="00B1678E"/>
    <w:rsid w:val="00B16910"/>
    <w:rsid w:val="00B16B5E"/>
    <w:rsid w:val="00B171B4"/>
    <w:rsid w:val="00B21A61"/>
    <w:rsid w:val="00B2200E"/>
    <w:rsid w:val="00B2273B"/>
    <w:rsid w:val="00B22BDF"/>
    <w:rsid w:val="00B23471"/>
    <w:rsid w:val="00B2398A"/>
    <w:rsid w:val="00B2473F"/>
    <w:rsid w:val="00B25542"/>
    <w:rsid w:val="00B25FA9"/>
    <w:rsid w:val="00B27EB2"/>
    <w:rsid w:val="00B315BB"/>
    <w:rsid w:val="00B31E67"/>
    <w:rsid w:val="00B322BF"/>
    <w:rsid w:val="00B324CB"/>
    <w:rsid w:val="00B3314B"/>
    <w:rsid w:val="00B33B82"/>
    <w:rsid w:val="00B34DE0"/>
    <w:rsid w:val="00B36400"/>
    <w:rsid w:val="00B36895"/>
    <w:rsid w:val="00B36B2C"/>
    <w:rsid w:val="00B37503"/>
    <w:rsid w:val="00B376A4"/>
    <w:rsid w:val="00B40196"/>
    <w:rsid w:val="00B41BE9"/>
    <w:rsid w:val="00B41C85"/>
    <w:rsid w:val="00B43149"/>
    <w:rsid w:val="00B433B2"/>
    <w:rsid w:val="00B43610"/>
    <w:rsid w:val="00B44657"/>
    <w:rsid w:val="00B44741"/>
    <w:rsid w:val="00B44BE1"/>
    <w:rsid w:val="00B44E46"/>
    <w:rsid w:val="00B45383"/>
    <w:rsid w:val="00B45505"/>
    <w:rsid w:val="00B46447"/>
    <w:rsid w:val="00B502F8"/>
    <w:rsid w:val="00B528F8"/>
    <w:rsid w:val="00B52CB4"/>
    <w:rsid w:val="00B52D42"/>
    <w:rsid w:val="00B53384"/>
    <w:rsid w:val="00B53413"/>
    <w:rsid w:val="00B542A6"/>
    <w:rsid w:val="00B544EC"/>
    <w:rsid w:val="00B54AD2"/>
    <w:rsid w:val="00B55DB5"/>
    <w:rsid w:val="00B55F3E"/>
    <w:rsid w:val="00B56446"/>
    <w:rsid w:val="00B567F7"/>
    <w:rsid w:val="00B56A88"/>
    <w:rsid w:val="00B57F25"/>
    <w:rsid w:val="00B601F0"/>
    <w:rsid w:val="00B6031A"/>
    <w:rsid w:val="00B6046A"/>
    <w:rsid w:val="00B60964"/>
    <w:rsid w:val="00B60A65"/>
    <w:rsid w:val="00B60D1E"/>
    <w:rsid w:val="00B61FBA"/>
    <w:rsid w:val="00B62556"/>
    <w:rsid w:val="00B62B65"/>
    <w:rsid w:val="00B638AE"/>
    <w:rsid w:val="00B63A18"/>
    <w:rsid w:val="00B64003"/>
    <w:rsid w:val="00B64130"/>
    <w:rsid w:val="00B648C1"/>
    <w:rsid w:val="00B65B96"/>
    <w:rsid w:val="00B66B86"/>
    <w:rsid w:val="00B66F37"/>
    <w:rsid w:val="00B70E08"/>
    <w:rsid w:val="00B7196A"/>
    <w:rsid w:val="00B7206B"/>
    <w:rsid w:val="00B720B4"/>
    <w:rsid w:val="00B7358E"/>
    <w:rsid w:val="00B73F5C"/>
    <w:rsid w:val="00B73F92"/>
    <w:rsid w:val="00B7442C"/>
    <w:rsid w:val="00B7481B"/>
    <w:rsid w:val="00B74B55"/>
    <w:rsid w:val="00B760CB"/>
    <w:rsid w:val="00B763DA"/>
    <w:rsid w:val="00B76B03"/>
    <w:rsid w:val="00B7765B"/>
    <w:rsid w:val="00B80616"/>
    <w:rsid w:val="00B81384"/>
    <w:rsid w:val="00B82AA8"/>
    <w:rsid w:val="00B8482F"/>
    <w:rsid w:val="00B859AA"/>
    <w:rsid w:val="00B873B2"/>
    <w:rsid w:val="00B87843"/>
    <w:rsid w:val="00B919F4"/>
    <w:rsid w:val="00B923AA"/>
    <w:rsid w:val="00B93635"/>
    <w:rsid w:val="00B9384F"/>
    <w:rsid w:val="00B93B03"/>
    <w:rsid w:val="00B944CC"/>
    <w:rsid w:val="00B94EAB"/>
    <w:rsid w:val="00B95363"/>
    <w:rsid w:val="00B96FB8"/>
    <w:rsid w:val="00BA047B"/>
    <w:rsid w:val="00BA0DD3"/>
    <w:rsid w:val="00BA10ED"/>
    <w:rsid w:val="00BA132D"/>
    <w:rsid w:val="00BA19FA"/>
    <w:rsid w:val="00BA1D49"/>
    <w:rsid w:val="00BA1FF3"/>
    <w:rsid w:val="00BA2038"/>
    <w:rsid w:val="00BA223B"/>
    <w:rsid w:val="00BA27CA"/>
    <w:rsid w:val="00BA32CC"/>
    <w:rsid w:val="00BA38C2"/>
    <w:rsid w:val="00BA43F6"/>
    <w:rsid w:val="00BA4BD3"/>
    <w:rsid w:val="00BA514E"/>
    <w:rsid w:val="00BA532B"/>
    <w:rsid w:val="00BA6737"/>
    <w:rsid w:val="00BA7094"/>
    <w:rsid w:val="00BA73B8"/>
    <w:rsid w:val="00BA79E6"/>
    <w:rsid w:val="00BA7EA6"/>
    <w:rsid w:val="00BB0011"/>
    <w:rsid w:val="00BB1313"/>
    <w:rsid w:val="00BB1C60"/>
    <w:rsid w:val="00BB27A4"/>
    <w:rsid w:val="00BB33DA"/>
    <w:rsid w:val="00BB3414"/>
    <w:rsid w:val="00BB3CB2"/>
    <w:rsid w:val="00BB4638"/>
    <w:rsid w:val="00BB52C8"/>
    <w:rsid w:val="00BB533B"/>
    <w:rsid w:val="00BB54E9"/>
    <w:rsid w:val="00BB56D7"/>
    <w:rsid w:val="00BB577A"/>
    <w:rsid w:val="00BB667F"/>
    <w:rsid w:val="00BC2357"/>
    <w:rsid w:val="00BC3F57"/>
    <w:rsid w:val="00BC4430"/>
    <w:rsid w:val="00BC49B1"/>
    <w:rsid w:val="00BC49DC"/>
    <w:rsid w:val="00BC4CE8"/>
    <w:rsid w:val="00BC57A5"/>
    <w:rsid w:val="00BC5A01"/>
    <w:rsid w:val="00BC603B"/>
    <w:rsid w:val="00BC61A7"/>
    <w:rsid w:val="00BC64DB"/>
    <w:rsid w:val="00BC6DC6"/>
    <w:rsid w:val="00BC71D9"/>
    <w:rsid w:val="00BD0186"/>
    <w:rsid w:val="00BD090C"/>
    <w:rsid w:val="00BD13F8"/>
    <w:rsid w:val="00BD1F80"/>
    <w:rsid w:val="00BD315D"/>
    <w:rsid w:val="00BD3179"/>
    <w:rsid w:val="00BD3BC7"/>
    <w:rsid w:val="00BD4D62"/>
    <w:rsid w:val="00BD5AC3"/>
    <w:rsid w:val="00BD5D27"/>
    <w:rsid w:val="00BD5E88"/>
    <w:rsid w:val="00BD674A"/>
    <w:rsid w:val="00BD6F10"/>
    <w:rsid w:val="00BD7EA8"/>
    <w:rsid w:val="00BE067C"/>
    <w:rsid w:val="00BE0E9B"/>
    <w:rsid w:val="00BE1EAE"/>
    <w:rsid w:val="00BE232C"/>
    <w:rsid w:val="00BE25CE"/>
    <w:rsid w:val="00BE2C8A"/>
    <w:rsid w:val="00BE312E"/>
    <w:rsid w:val="00BE328D"/>
    <w:rsid w:val="00BE43A6"/>
    <w:rsid w:val="00BE4511"/>
    <w:rsid w:val="00BE487D"/>
    <w:rsid w:val="00BE4CF3"/>
    <w:rsid w:val="00BE4FF8"/>
    <w:rsid w:val="00BE530E"/>
    <w:rsid w:val="00BE59B5"/>
    <w:rsid w:val="00BE61FB"/>
    <w:rsid w:val="00BE64D3"/>
    <w:rsid w:val="00BE660F"/>
    <w:rsid w:val="00BE6B05"/>
    <w:rsid w:val="00BE7666"/>
    <w:rsid w:val="00BE79ED"/>
    <w:rsid w:val="00BE7B4F"/>
    <w:rsid w:val="00BE7E8F"/>
    <w:rsid w:val="00BE7FD2"/>
    <w:rsid w:val="00BF09FD"/>
    <w:rsid w:val="00BF18EC"/>
    <w:rsid w:val="00BF1E9F"/>
    <w:rsid w:val="00BF23D9"/>
    <w:rsid w:val="00BF2A5E"/>
    <w:rsid w:val="00BF31E0"/>
    <w:rsid w:val="00BF4925"/>
    <w:rsid w:val="00BF54BE"/>
    <w:rsid w:val="00BF56CB"/>
    <w:rsid w:val="00BF5E53"/>
    <w:rsid w:val="00BF6E9C"/>
    <w:rsid w:val="00BF6F12"/>
    <w:rsid w:val="00BF735B"/>
    <w:rsid w:val="00BF763B"/>
    <w:rsid w:val="00BF76F1"/>
    <w:rsid w:val="00BF7B7E"/>
    <w:rsid w:val="00C002CF"/>
    <w:rsid w:val="00C010E5"/>
    <w:rsid w:val="00C01346"/>
    <w:rsid w:val="00C021A5"/>
    <w:rsid w:val="00C025B8"/>
    <w:rsid w:val="00C02DF6"/>
    <w:rsid w:val="00C02F3B"/>
    <w:rsid w:val="00C031F9"/>
    <w:rsid w:val="00C03D85"/>
    <w:rsid w:val="00C04167"/>
    <w:rsid w:val="00C04BB6"/>
    <w:rsid w:val="00C04C00"/>
    <w:rsid w:val="00C0652A"/>
    <w:rsid w:val="00C06831"/>
    <w:rsid w:val="00C06866"/>
    <w:rsid w:val="00C07E6B"/>
    <w:rsid w:val="00C10227"/>
    <w:rsid w:val="00C10943"/>
    <w:rsid w:val="00C10C38"/>
    <w:rsid w:val="00C10FC8"/>
    <w:rsid w:val="00C11451"/>
    <w:rsid w:val="00C11671"/>
    <w:rsid w:val="00C11964"/>
    <w:rsid w:val="00C12189"/>
    <w:rsid w:val="00C122D1"/>
    <w:rsid w:val="00C13FEA"/>
    <w:rsid w:val="00C1458E"/>
    <w:rsid w:val="00C157C8"/>
    <w:rsid w:val="00C15A5B"/>
    <w:rsid w:val="00C15F00"/>
    <w:rsid w:val="00C1602A"/>
    <w:rsid w:val="00C201A2"/>
    <w:rsid w:val="00C20D70"/>
    <w:rsid w:val="00C20EEF"/>
    <w:rsid w:val="00C211E2"/>
    <w:rsid w:val="00C216A9"/>
    <w:rsid w:val="00C22587"/>
    <w:rsid w:val="00C22948"/>
    <w:rsid w:val="00C230C1"/>
    <w:rsid w:val="00C23D27"/>
    <w:rsid w:val="00C23E4C"/>
    <w:rsid w:val="00C24800"/>
    <w:rsid w:val="00C25157"/>
    <w:rsid w:val="00C25460"/>
    <w:rsid w:val="00C25872"/>
    <w:rsid w:val="00C25BB4"/>
    <w:rsid w:val="00C26552"/>
    <w:rsid w:val="00C2768F"/>
    <w:rsid w:val="00C27CAA"/>
    <w:rsid w:val="00C302A0"/>
    <w:rsid w:val="00C305F5"/>
    <w:rsid w:val="00C31022"/>
    <w:rsid w:val="00C31442"/>
    <w:rsid w:val="00C31549"/>
    <w:rsid w:val="00C316B5"/>
    <w:rsid w:val="00C31B53"/>
    <w:rsid w:val="00C329C6"/>
    <w:rsid w:val="00C32B62"/>
    <w:rsid w:val="00C331BE"/>
    <w:rsid w:val="00C332CD"/>
    <w:rsid w:val="00C3350E"/>
    <w:rsid w:val="00C3357E"/>
    <w:rsid w:val="00C33B5C"/>
    <w:rsid w:val="00C33C9D"/>
    <w:rsid w:val="00C33D00"/>
    <w:rsid w:val="00C33F6E"/>
    <w:rsid w:val="00C3406B"/>
    <w:rsid w:val="00C34487"/>
    <w:rsid w:val="00C34974"/>
    <w:rsid w:val="00C35578"/>
    <w:rsid w:val="00C3573D"/>
    <w:rsid w:val="00C35BFD"/>
    <w:rsid w:val="00C362F0"/>
    <w:rsid w:val="00C379D2"/>
    <w:rsid w:val="00C40777"/>
    <w:rsid w:val="00C40B12"/>
    <w:rsid w:val="00C40B4E"/>
    <w:rsid w:val="00C41605"/>
    <w:rsid w:val="00C41ECE"/>
    <w:rsid w:val="00C42344"/>
    <w:rsid w:val="00C4256D"/>
    <w:rsid w:val="00C43FA1"/>
    <w:rsid w:val="00C44192"/>
    <w:rsid w:val="00C4457E"/>
    <w:rsid w:val="00C4473D"/>
    <w:rsid w:val="00C45F56"/>
    <w:rsid w:val="00C4697B"/>
    <w:rsid w:val="00C47C4C"/>
    <w:rsid w:val="00C507F2"/>
    <w:rsid w:val="00C52656"/>
    <w:rsid w:val="00C5294A"/>
    <w:rsid w:val="00C5334C"/>
    <w:rsid w:val="00C541FA"/>
    <w:rsid w:val="00C54499"/>
    <w:rsid w:val="00C54ED4"/>
    <w:rsid w:val="00C54FC3"/>
    <w:rsid w:val="00C5588F"/>
    <w:rsid w:val="00C56DDE"/>
    <w:rsid w:val="00C56EC2"/>
    <w:rsid w:val="00C57861"/>
    <w:rsid w:val="00C57ACC"/>
    <w:rsid w:val="00C57CE1"/>
    <w:rsid w:val="00C615FE"/>
    <w:rsid w:val="00C62314"/>
    <w:rsid w:val="00C62ABB"/>
    <w:rsid w:val="00C62DBA"/>
    <w:rsid w:val="00C62EAE"/>
    <w:rsid w:val="00C63F63"/>
    <w:rsid w:val="00C64067"/>
    <w:rsid w:val="00C643D9"/>
    <w:rsid w:val="00C644E0"/>
    <w:rsid w:val="00C65094"/>
    <w:rsid w:val="00C65914"/>
    <w:rsid w:val="00C663B3"/>
    <w:rsid w:val="00C6646B"/>
    <w:rsid w:val="00C66502"/>
    <w:rsid w:val="00C66825"/>
    <w:rsid w:val="00C66F30"/>
    <w:rsid w:val="00C6757B"/>
    <w:rsid w:val="00C700F2"/>
    <w:rsid w:val="00C7048D"/>
    <w:rsid w:val="00C704D0"/>
    <w:rsid w:val="00C70CF8"/>
    <w:rsid w:val="00C71545"/>
    <w:rsid w:val="00C7247D"/>
    <w:rsid w:val="00C724BA"/>
    <w:rsid w:val="00C72BE9"/>
    <w:rsid w:val="00C7315C"/>
    <w:rsid w:val="00C737E3"/>
    <w:rsid w:val="00C74944"/>
    <w:rsid w:val="00C749F6"/>
    <w:rsid w:val="00C74A00"/>
    <w:rsid w:val="00C75564"/>
    <w:rsid w:val="00C7643F"/>
    <w:rsid w:val="00C76A9A"/>
    <w:rsid w:val="00C80D3C"/>
    <w:rsid w:val="00C8107B"/>
    <w:rsid w:val="00C81A07"/>
    <w:rsid w:val="00C81B4E"/>
    <w:rsid w:val="00C84E2D"/>
    <w:rsid w:val="00C84E5E"/>
    <w:rsid w:val="00C850E9"/>
    <w:rsid w:val="00C8529E"/>
    <w:rsid w:val="00C866EB"/>
    <w:rsid w:val="00C87CA8"/>
    <w:rsid w:val="00C900E1"/>
    <w:rsid w:val="00C90A17"/>
    <w:rsid w:val="00C90FF4"/>
    <w:rsid w:val="00C91547"/>
    <w:rsid w:val="00C91C09"/>
    <w:rsid w:val="00C91C74"/>
    <w:rsid w:val="00C9228D"/>
    <w:rsid w:val="00C9266C"/>
    <w:rsid w:val="00C9301C"/>
    <w:rsid w:val="00C9359E"/>
    <w:rsid w:val="00C93727"/>
    <w:rsid w:val="00C9493C"/>
    <w:rsid w:val="00C95E12"/>
    <w:rsid w:val="00C974A4"/>
    <w:rsid w:val="00CA0E47"/>
    <w:rsid w:val="00CA171F"/>
    <w:rsid w:val="00CA1D41"/>
    <w:rsid w:val="00CA3B40"/>
    <w:rsid w:val="00CA4497"/>
    <w:rsid w:val="00CA4567"/>
    <w:rsid w:val="00CA4873"/>
    <w:rsid w:val="00CA55E8"/>
    <w:rsid w:val="00CA56CD"/>
    <w:rsid w:val="00CA73A0"/>
    <w:rsid w:val="00CA768A"/>
    <w:rsid w:val="00CA7F19"/>
    <w:rsid w:val="00CB02B7"/>
    <w:rsid w:val="00CB104A"/>
    <w:rsid w:val="00CB11CD"/>
    <w:rsid w:val="00CB185E"/>
    <w:rsid w:val="00CB3171"/>
    <w:rsid w:val="00CB3407"/>
    <w:rsid w:val="00CB50E3"/>
    <w:rsid w:val="00CB5704"/>
    <w:rsid w:val="00CB5CC2"/>
    <w:rsid w:val="00CB6DD3"/>
    <w:rsid w:val="00CB7443"/>
    <w:rsid w:val="00CB77B0"/>
    <w:rsid w:val="00CB7926"/>
    <w:rsid w:val="00CB7A2E"/>
    <w:rsid w:val="00CC0633"/>
    <w:rsid w:val="00CC07E3"/>
    <w:rsid w:val="00CC10CD"/>
    <w:rsid w:val="00CC2027"/>
    <w:rsid w:val="00CC22E4"/>
    <w:rsid w:val="00CC2C16"/>
    <w:rsid w:val="00CC3571"/>
    <w:rsid w:val="00CC4A15"/>
    <w:rsid w:val="00CC4DB3"/>
    <w:rsid w:val="00CC5EA0"/>
    <w:rsid w:val="00CC77AF"/>
    <w:rsid w:val="00CC7825"/>
    <w:rsid w:val="00CC7A78"/>
    <w:rsid w:val="00CC7B71"/>
    <w:rsid w:val="00CD0296"/>
    <w:rsid w:val="00CD14AF"/>
    <w:rsid w:val="00CD1E74"/>
    <w:rsid w:val="00CD2437"/>
    <w:rsid w:val="00CD2EBA"/>
    <w:rsid w:val="00CD2F18"/>
    <w:rsid w:val="00CD32A2"/>
    <w:rsid w:val="00CD3321"/>
    <w:rsid w:val="00CD3921"/>
    <w:rsid w:val="00CD56E8"/>
    <w:rsid w:val="00CD6397"/>
    <w:rsid w:val="00CD6827"/>
    <w:rsid w:val="00CD6E6E"/>
    <w:rsid w:val="00CD73AB"/>
    <w:rsid w:val="00CE0173"/>
    <w:rsid w:val="00CE0686"/>
    <w:rsid w:val="00CE0E65"/>
    <w:rsid w:val="00CE2C85"/>
    <w:rsid w:val="00CE33BC"/>
    <w:rsid w:val="00CE35E5"/>
    <w:rsid w:val="00CE392A"/>
    <w:rsid w:val="00CE4F3B"/>
    <w:rsid w:val="00CE5310"/>
    <w:rsid w:val="00CE5A37"/>
    <w:rsid w:val="00CE6C1B"/>
    <w:rsid w:val="00CE798E"/>
    <w:rsid w:val="00CE7EB0"/>
    <w:rsid w:val="00CF019C"/>
    <w:rsid w:val="00CF082D"/>
    <w:rsid w:val="00CF0D98"/>
    <w:rsid w:val="00CF12C8"/>
    <w:rsid w:val="00CF155B"/>
    <w:rsid w:val="00CF183D"/>
    <w:rsid w:val="00CF1B35"/>
    <w:rsid w:val="00CF1BC8"/>
    <w:rsid w:val="00CF1F8D"/>
    <w:rsid w:val="00CF3948"/>
    <w:rsid w:val="00CF3F45"/>
    <w:rsid w:val="00CF4DEC"/>
    <w:rsid w:val="00CF4F30"/>
    <w:rsid w:val="00CF5290"/>
    <w:rsid w:val="00CF548F"/>
    <w:rsid w:val="00CF5499"/>
    <w:rsid w:val="00CF6E94"/>
    <w:rsid w:val="00CF7D95"/>
    <w:rsid w:val="00D0083B"/>
    <w:rsid w:val="00D00A59"/>
    <w:rsid w:val="00D013AB"/>
    <w:rsid w:val="00D017C8"/>
    <w:rsid w:val="00D01939"/>
    <w:rsid w:val="00D01FB9"/>
    <w:rsid w:val="00D03994"/>
    <w:rsid w:val="00D03C99"/>
    <w:rsid w:val="00D03DEA"/>
    <w:rsid w:val="00D0463B"/>
    <w:rsid w:val="00D050D1"/>
    <w:rsid w:val="00D053D2"/>
    <w:rsid w:val="00D05750"/>
    <w:rsid w:val="00D05BCA"/>
    <w:rsid w:val="00D06424"/>
    <w:rsid w:val="00D0697C"/>
    <w:rsid w:val="00D10FFC"/>
    <w:rsid w:val="00D11D2F"/>
    <w:rsid w:val="00D11D8A"/>
    <w:rsid w:val="00D11FD5"/>
    <w:rsid w:val="00D12B02"/>
    <w:rsid w:val="00D13248"/>
    <w:rsid w:val="00D13E81"/>
    <w:rsid w:val="00D151D5"/>
    <w:rsid w:val="00D15394"/>
    <w:rsid w:val="00D15CCA"/>
    <w:rsid w:val="00D165AB"/>
    <w:rsid w:val="00D16A88"/>
    <w:rsid w:val="00D16BDC"/>
    <w:rsid w:val="00D16F41"/>
    <w:rsid w:val="00D16FBA"/>
    <w:rsid w:val="00D17375"/>
    <w:rsid w:val="00D177E6"/>
    <w:rsid w:val="00D17B75"/>
    <w:rsid w:val="00D2031C"/>
    <w:rsid w:val="00D20AD3"/>
    <w:rsid w:val="00D20FEF"/>
    <w:rsid w:val="00D2196B"/>
    <w:rsid w:val="00D21D68"/>
    <w:rsid w:val="00D2246C"/>
    <w:rsid w:val="00D22B30"/>
    <w:rsid w:val="00D23DE1"/>
    <w:rsid w:val="00D241B4"/>
    <w:rsid w:val="00D246B7"/>
    <w:rsid w:val="00D24A8D"/>
    <w:rsid w:val="00D2620A"/>
    <w:rsid w:val="00D2639A"/>
    <w:rsid w:val="00D2649B"/>
    <w:rsid w:val="00D26E00"/>
    <w:rsid w:val="00D26E61"/>
    <w:rsid w:val="00D26E66"/>
    <w:rsid w:val="00D27AD2"/>
    <w:rsid w:val="00D31936"/>
    <w:rsid w:val="00D32A98"/>
    <w:rsid w:val="00D33BBF"/>
    <w:rsid w:val="00D346DD"/>
    <w:rsid w:val="00D34A9E"/>
    <w:rsid w:val="00D352F8"/>
    <w:rsid w:val="00D36D81"/>
    <w:rsid w:val="00D370A5"/>
    <w:rsid w:val="00D37C9A"/>
    <w:rsid w:val="00D37F73"/>
    <w:rsid w:val="00D403D8"/>
    <w:rsid w:val="00D41F11"/>
    <w:rsid w:val="00D41FB9"/>
    <w:rsid w:val="00D42243"/>
    <w:rsid w:val="00D42ADB"/>
    <w:rsid w:val="00D43106"/>
    <w:rsid w:val="00D43A51"/>
    <w:rsid w:val="00D448AE"/>
    <w:rsid w:val="00D44B07"/>
    <w:rsid w:val="00D46F24"/>
    <w:rsid w:val="00D471AD"/>
    <w:rsid w:val="00D475B8"/>
    <w:rsid w:val="00D47BDA"/>
    <w:rsid w:val="00D47D28"/>
    <w:rsid w:val="00D50F81"/>
    <w:rsid w:val="00D51216"/>
    <w:rsid w:val="00D512B9"/>
    <w:rsid w:val="00D51A09"/>
    <w:rsid w:val="00D52BD0"/>
    <w:rsid w:val="00D535C5"/>
    <w:rsid w:val="00D53C1A"/>
    <w:rsid w:val="00D55478"/>
    <w:rsid w:val="00D557B4"/>
    <w:rsid w:val="00D55D9B"/>
    <w:rsid w:val="00D56431"/>
    <w:rsid w:val="00D5660C"/>
    <w:rsid w:val="00D56993"/>
    <w:rsid w:val="00D57F71"/>
    <w:rsid w:val="00D57F7A"/>
    <w:rsid w:val="00D60198"/>
    <w:rsid w:val="00D603FE"/>
    <w:rsid w:val="00D60732"/>
    <w:rsid w:val="00D60C41"/>
    <w:rsid w:val="00D6167A"/>
    <w:rsid w:val="00D617B9"/>
    <w:rsid w:val="00D61D1F"/>
    <w:rsid w:val="00D627BA"/>
    <w:rsid w:val="00D641AD"/>
    <w:rsid w:val="00D641CA"/>
    <w:rsid w:val="00D6475A"/>
    <w:rsid w:val="00D6537D"/>
    <w:rsid w:val="00D668E7"/>
    <w:rsid w:val="00D670DF"/>
    <w:rsid w:val="00D67C3F"/>
    <w:rsid w:val="00D70F5F"/>
    <w:rsid w:val="00D7168A"/>
    <w:rsid w:val="00D73A8D"/>
    <w:rsid w:val="00D73FCB"/>
    <w:rsid w:val="00D75390"/>
    <w:rsid w:val="00D75D55"/>
    <w:rsid w:val="00D76041"/>
    <w:rsid w:val="00D77284"/>
    <w:rsid w:val="00D7763F"/>
    <w:rsid w:val="00D77804"/>
    <w:rsid w:val="00D77B2F"/>
    <w:rsid w:val="00D77DAC"/>
    <w:rsid w:val="00D80248"/>
    <w:rsid w:val="00D83D6B"/>
    <w:rsid w:val="00D849F8"/>
    <w:rsid w:val="00D85693"/>
    <w:rsid w:val="00D857FF"/>
    <w:rsid w:val="00D85E69"/>
    <w:rsid w:val="00D8668F"/>
    <w:rsid w:val="00D86C6C"/>
    <w:rsid w:val="00D86EDD"/>
    <w:rsid w:val="00D86FE6"/>
    <w:rsid w:val="00D8731A"/>
    <w:rsid w:val="00D8754E"/>
    <w:rsid w:val="00D87B49"/>
    <w:rsid w:val="00D87CEF"/>
    <w:rsid w:val="00D90653"/>
    <w:rsid w:val="00D91579"/>
    <w:rsid w:val="00D915A5"/>
    <w:rsid w:val="00D91C92"/>
    <w:rsid w:val="00D91FBC"/>
    <w:rsid w:val="00D9261F"/>
    <w:rsid w:val="00D927CF"/>
    <w:rsid w:val="00D92BD3"/>
    <w:rsid w:val="00D930FA"/>
    <w:rsid w:val="00D9407A"/>
    <w:rsid w:val="00D9518C"/>
    <w:rsid w:val="00D96A54"/>
    <w:rsid w:val="00D9736E"/>
    <w:rsid w:val="00D97478"/>
    <w:rsid w:val="00D9784A"/>
    <w:rsid w:val="00DA0641"/>
    <w:rsid w:val="00DA15F2"/>
    <w:rsid w:val="00DA1865"/>
    <w:rsid w:val="00DA1888"/>
    <w:rsid w:val="00DA1B61"/>
    <w:rsid w:val="00DA240D"/>
    <w:rsid w:val="00DA3151"/>
    <w:rsid w:val="00DA3B48"/>
    <w:rsid w:val="00DA44AB"/>
    <w:rsid w:val="00DA4C16"/>
    <w:rsid w:val="00DA60FF"/>
    <w:rsid w:val="00DA6986"/>
    <w:rsid w:val="00DA6F85"/>
    <w:rsid w:val="00DA766C"/>
    <w:rsid w:val="00DA775C"/>
    <w:rsid w:val="00DA781D"/>
    <w:rsid w:val="00DA7E32"/>
    <w:rsid w:val="00DB14D3"/>
    <w:rsid w:val="00DB15B0"/>
    <w:rsid w:val="00DB18C8"/>
    <w:rsid w:val="00DB1AD1"/>
    <w:rsid w:val="00DB1FF3"/>
    <w:rsid w:val="00DB229B"/>
    <w:rsid w:val="00DB232C"/>
    <w:rsid w:val="00DB23B8"/>
    <w:rsid w:val="00DB2FBF"/>
    <w:rsid w:val="00DB63A9"/>
    <w:rsid w:val="00DB6652"/>
    <w:rsid w:val="00DB6F4A"/>
    <w:rsid w:val="00DB7A63"/>
    <w:rsid w:val="00DC04B0"/>
    <w:rsid w:val="00DC07BE"/>
    <w:rsid w:val="00DC0B3E"/>
    <w:rsid w:val="00DC0DA6"/>
    <w:rsid w:val="00DC1C65"/>
    <w:rsid w:val="00DC23B0"/>
    <w:rsid w:val="00DC37A9"/>
    <w:rsid w:val="00DC3B40"/>
    <w:rsid w:val="00DC3C18"/>
    <w:rsid w:val="00DC4046"/>
    <w:rsid w:val="00DC427D"/>
    <w:rsid w:val="00DC439B"/>
    <w:rsid w:val="00DC6BE1"/>
    <w:rsid w:val="00DC75CC"/>
    <w:rsid w:val="00DD00F4"/>
    <w:rsid w:val="00DD0331"/>
    <w:rsid w:val="00DD0DF9"/>
    <w:rsid w:val="00DD0FB8"/>
    <w:rsid w:val="00DD1725"/>
    <w:rsid w:val="00DD1776"/>
    <w:rsid w:val="00DD2C0F"/>
    <w:rsid w:val="00DD37CA"/>
    <w:rsid w:val="00DD3B8F"/>
    <w:rsid w:val="00DD44B6"/>
    <w:rsid w:val="00DD52CB"/>
    <w:rsid w:val="00DD540F"/>
    <w:rsid w:val="00DD5835"/>
    <w:rsid w:val="00DD671B"/>
    <w:rsid w:val="00DD6FE6"/>
    <w:rsid w:val="00DE01DA"/>
    <w:rsid w:val="00DE13D7"/>
    <w:rsid w:val="00DE207C"/>
    <w:rsid w:val="00DE218C"/>
    <w:rsid w:val="00DE315A"/>
    <w:rsid w:val="00DE5363"/>
    <w:rsid w:val="00DE64ED"/>
    <w:rsid w:val="00DE6684"/>
    <w:rsid w:val="00DE6ACC"/>
    <w:rsid w:val="00DE6FFC"/>
    <w:rsid w:val="00DE72A9"/>
    <w:rsid w:val="00DE7B35"/>
    <w:rsid w:val="00DE7E1E"/>
    <w:rsid w:val="00DF042F"/>
    <w:rsid w:val="00DF0987"/>
    <w:rsid w:val="00DF0FFB"/>
    <w:rsid w:val="00DF1EA8"/>
    <w:rsid w:val="00DF29E5"/>
    <w:rsid w:val="00DF33CD"/>
    <w:rsid w:val="00DF4F72"/>
    <w:rsid w:val="00DF5ABB"/>
    <w:rsid w:val="00DF6324"/>
    <w:rsid w:val="00DF6A93"/>
    <w:rsid w:val="00E00093"/>
    <w:rsid w:val="00E008FE"/>
    <w:rsid w:val="00E00BDD"/>
    <w:rsid w:val="00E00DAE"/>
    <w:rsid w:val="00E00E6F"/>
    <w:rsid w:val="00E01CB9"/>
    <w:rsid w:val="00E03B30"/>
    <w:rsid w:val="00E03CE5"/>
    <w:rsid w:val="00E04959"/>
    <w:rsid w:val="00E04BD4"/>
    <w:rsid w:val="00E05F9B"/>
    <w:rsid w:val="00E0607B"/>
    <w:rsid w:val="00E06704"/>
    <w:rsid w:val="00E06DEC"/>
    <w:rsid w:val="00E0749C"/>
    <w:rsid w:val="00E10852"/>
    <w:rsid w:val="00E10A0B"/>
    <w:rsid w:val="00E1132A"/>
    <w:rsid w:val="00E11361"/>
    <w:rsid w:val="00E119D0"/>
    <w:rsid w:val="00E1218C"/>
    <w:rsid w:val="00E1238A"/>
    <w:rsid w:val="00E12CD2"/>
    <w:rsid w:val="00E131E5"/>
    <w:rsid w:val="00E13E1A"/>
    <w:rsid w:val="00E148F9"/>
    <w:rsid w:val="00E14F9B"/>
    <w:rsid w:val="00E1588B"/>
    <w:rsid w:val="00E16BF5"/>
    <w:rsid w:val="00E1728F"/>
    <w:rsid w:val="00E177D0"/>
    <w:rsid w:val="00E21177"/>
    <w:rsid w:val="00E2160E"/>
    <w:rsid w:val="00E219A3"/>
    <w:rsid w:val="00E22AB4"/>
    <w:rsid w:val="00E22F1A"/>
    <w:rsid w:val="00E23FD7"/>
    <w:rsid w:val="00E241AA"/>
    <w:rsid w:val="00E24381"/>
    <w:rsid w:val="00E2474D"/>
    <w:rsid w:val="00E2510D"/>
    <w:rsid w:val="00E2648A"/>
    <w:rsid w:val="00E26C84"/>
    <w:rsid w:val="00E26E57"/>
    <w:rsid w:val="00E270BB"/>
    <w:rsid w:val="00E2787F"/>
    <w:rsid w:val="00E279A0"/>
    <w:rsid w:val="00E31978"/>
    <w:rsid w:val="00E31D18"/>
    <w:rsid w:val="00E32600"/>
    <w:rsid w:val="00E3267B"/>
    <w:rsid w:val="00E32DF7"/>
    <w:rsid w:val="00E32F01"/>
    <w:rsid w:val="00E35364"/>
    <w:rsid w:val="00E355AC"/>
    <w:rsid w:val="00E37053"/>
    <w:rsid w:val="00E375ED"/>
    <w:rsid w:val="00E37679"/>
    <w:rsid w:val="00E3794F"/>
    <w:rsid w:val="00E37A30"/>
    <w:rsid w:val="00E407B8"/>
    <w:rsid w:val="00E408DE"/>
    <w:rsid w:val="00E410F6"/>
    <w:rsid w:val="00E4118B"/>
    <w:rsid w:val="00E4145A"/>
    <w:rsid w:val="00E4173A"/>
    <w:rsid w:val="00E418C1"/>
    <w:rsid w:val="00E41C11"/>
    <w:rsid w:val="00E41F95"/>
    <w:rsid w:val="00E42511"/>
    <w:rsid w:val="00E4287E"/>
    <w:rsid w:val="00E439AE"/>
    <w:rsid w:val="00E43B73"/>
    <w:rsid w:val="00E442B1"/>
    <w:rsid w:val="00E45A42"/>
    <w:rsid w:val="00E460F0"/>
    <w:rsid w:val="00E46DB1"/>
    <w:rsid w:val="00E46FC4"/>
    <w:rsid w:val="00E510EB"/>
    <w:rsid w:val="00E5139A"/>
    <w:rsid w:val="00E5198C"/>
    <w:rsid w:val="00E51A6B"/>
    <w:rsid w:val="00E52C79"/>
    <w:rsid w:val="00E53A56"/>
    <w:rsid w:val="00E54191"/>
    <w:rsid w:val="00E5468F"/>
    <w:rsid w:val="00E5475A"/>
    <w:rsid w:val="00E551FC"/>
    <w:rsid w:val="00E56572"/>
    <w:rsid w:val="00E5799D"/>
    <w:rsid w:val="00E605DB"/>
    <w:rsid w:val="00E60D7C"/>
    <w:rsid w:val="00E61190"/>
    <w:rsid w:val="00E61E66"/>
    <w:rsid w:val="00E62FA0"/>
    <w:rsid w:val="00E6388F"/>
    <w:rsid w:val="00E63B59"/>
    <w:rsid w:val="00E64ED5"/>
    <w:rsid w:val="00E64EFE"/>
    <w:rsid w:val="00E65431"/>
    <w:rsid w:val="00E6555A"/>
    <w:rsid w:val="00E669C1"/>
    <w:rsid w:val="00E67282"/>
    <w:rsid w:val="00E67C76"/>
    <w:rsid w:val="00E67F1C"/>
    <w:rsid w:val="00E70586"/>
    <w:rsid w:val="00E706A7"/>
    <w:rsid w:val="00E70801"/>
    <w:rsid w:val="00E70D27"/>
    <w:rsid w:val="00E70DFD"/>
    <w:rsid w:val="00E70E83"/>
    <w:rsid w:val="00E71639"/>
    <w:rsid w:val="00E73EF3"/>
    <w:rsid w:val="00E754E1"/>
    <w:rsid w:val="00E756C4"/>
    <w:rsid w:val="00E76F05"/>
    <w:rsid w:val="00E77286"/>
    <w:rsid w:val="00E77C00"/>
    <w:rsid w:val="00E80037"/>
    <w:rsid w:val="00E802A8"/>
    <w:rsid w:val="00E81058"/>
    <w:rsid w:val="00E81649"/>
    <w:rsid w:val="00E822D0"/>
    <w:rsid w:val="00E83FAE"/>
    <w:rsid w:val="00E84B30"/>
    <w:rsid w:val="00E85567"/>
    <w:rsid w:val="00E857E2"/>
    <w:rsid w:val="00E85E0D"/>
    <w:rsid w:val="00E86011"/>
    <w:rsid w:val="00E86F43"/>
    <w:rsid w:val="00E8775A"/>
    <w:rsid w:val="00E87A88"/>
    <w:rsid w:val="00E901E8"/>
    <w:rsid w:val="00E90F69"/>
    <w:rsid w:val="00E91224"/>
    <w:rsid w:val="00E91C64"/>
    <w:rsid w:val="00E921BE"/>
    <w:rsid w:val="00E92779"/>
    <w:rsid w:val="00E927D3"/>
    <w:rsid w:val="00E92D51"/>
    <w:rsid w:val="00E93440"/>
    <w:rsid w:val="00E955BE"/>
    <w:rsid w:val="00E97F5A"/>
    <w:rsid w:val="00EA0027"/>
    <w:rsid w:val="00EA0090"/>
    <w:rsid w:val="00EA080A"/>
    <w:rsid w:val="00EA093E"/>
    <w:rsid w:val="00EA0A5E"/>
    <w:rsid w:val="00EA0CC8"/>
    <w:rsid w:val="00EA1738"/>
    <w:rsid w:val="00EA2435"/>
    <w:rsid w:val="00EA282B"/>
    <w:rsid w:val="00EA2E8E"/>
    <w:rsid w:val="00EA4217"/>
    <w:rsid w:val="00EA4FBF"/>
    <w:rsid w:val="00EA5135"/>
    <w:rsid w:val="00EA529E"/>
    <w:rsid w:val="00EA5A23"/>
    <w:rsid w:val="00EA6C72"/>
    <w:rsid w:val="00EA7229"/>
    <w:rsid w:val="00EA7DEE"/>
    <w:rsid w:val="00EB0027"/>
    <w:rsid w:val="00EB07EB"/>
    <w:rsid w:val="00EB16D5"/>
    <w:rsid w:val="00EB29D9"/>
    <w:rsid w:val="00EB2AB9"/>
    <w:rsid w:val="00EB2C66"/>
    <w:rsid w:val="00EB2F3B"/>
    <w:rsid w:val="00EB3018"/>
    <w:rsid w:val="00EB31C7"/>
    <w:rsid w:val="00EB38A8"/>
    <w:rsid w:val="00EB3B7A"/>
    <w:rsid w:val="00EB3D49"/>
    <w:rsid w:val="00EB3F42"/>
    <w:rsid w:val="00EB4B45"/>
    <w:rsid w:val="00EB543F"/>
    <w:rsid w:val="00EB61B9"/>
    <w:rsid w:val="00EB6E11"/>
    <w:rsid w:val="00EB739A"/>
    <w:rsid w:val="00EB73B5"/>
    <w:rsid w:val="00EB7F28"/>
    <w:rsid w:val="00EC0F24"/>
    <w:rsid w:val="00EC17A2"/>
    <w:rsid w:val="00EC2131"/>
    <w:rsid w:val="00EC3076"/>
    <w:rsid w:val="00EC4FC8"/>
    <w:rsid w:val="00EC589E"/>
    <w:rsid w:val="00EC6652"/>
    <w:rsid w:val="00EC69D5"/>
    <w:rsid w:val="00EC71AB"/>
    <w:rsid w:val="00EC75B5"/>
    <w:rsid w:val="00EC7A71"/>
    <w:rsid w:val="00ED058D"/>
    <w:rsid w:val="00ED06BF"/>
    <w:rsid w:val="00ED0C1F"/>
    <w:rsid w:val="00ED2CF8"/>
    <w:rsid w:val="00ED3A0B"/>
    <w:rsid w:val="00ED3C0C"/>
    <w:rsid w:val="00ED498C"/>
    <w:rsid w:val="00ED5282"/>
    <w:rsid w:val="00ED53D8"/>
    <w:rsid w:val="00ED5591"/>
    <w:rsid w:val="00ED56DF"/>
    <w:rsid w:val="00ED6FB3"/>
    <w:rsid w:val="00ED7405"/>
    <w:rsid w:val="00EE086E"/>
    <w:rsid w:val="00EE10F9"/>
    <w:rsid w:val="00EE1D9D"/>
    <w:rsid w:val="00EE2641"/>
    <w:rsid w:val="00EE2755"/>
    <w:rsid w:val="00EE2C37"/>
    <w:rsid w:val="00EE2EC5"/>
    <w:rsid w:val="00EE3915"/>
    <w:rsid w:val="00EE4A20"/>
    <w:rsid w:val="00EE4ABF"/>
    <w:rsid w:val="00EE4D62"/>
    <w:rsid w:val="00EE4DA2"/>
    <w:rsid w:val="00EE6166"/>
    <w:rsid w:val="00EE6436"/>
    <w:rsid w:val="00EE6C54"/>
    <w:rsid w:val="00EE6C7D"/>
    <w:rsid w:val="00EE6F4C"/>
    <w:rsid w:val="00EE75F6"/>
    <w:rsid w:val="00EE7944"/>
    <w:rsid w:val="00EE79D1"/>
    <w:rsid w:val="00EE7B22"/>
    <w:rsid w:val="00EF0FF0"/>
    <w:rsid w:val="00EF16FB"/>
    <w:rsid w:val="00EF2070"/>
    <w:rsid w:val="00EF2187"/>
    <w:rsid w:val="00EF5328"/>
    <w:rsid w:val="00EF665A"/>
    <w:rsid w:val="00EF6C5C"/>
    <w:rsid w:val="00EF7ECE"/>
    <w:rsid w:val="00F008E3"/>
    <w:rsid w:val="00F01979"/>
    <w:rsid w:val="00F043D6"/>
    <w:rsid w:val="00F050AC"/>
    <w:rsid w:val="00F0550F"/>
    <w:rsid w:val="00F05A4E"/>
    <w:rsid w:val="00F05BC8"/>
    <w:rsid w:val="00F0607D"/>
    <w:rsid w:val="00F06F14"/>
    <w:rsid w:val="00F07264"/>
    <w:rsid w:val="00F075B7"/>
    <w:rsid w:val="00F11625"/>
    <w:rsid w:val="00F126AA"/>
    <w:rsid w:val="00F129D8"/>
    <w:rsid w:val="00F1368F"/>
    <w:rsid w:val="00F1408E"/>
    <w:rsid w:val="00F141D7"/>
    <w:rsid w:val="00F14739"/>
    <w:rsid w:val="00F14A39"/>
    <w:rsid w:val="00F14EE5"/>
    <w:rsid w:val="00F15038"/>
    <w:rsid w:val="00F1577E"/>
    <w:rsid w:val="00F16893"/>
    <w:rsid w:val="00F16B11"/>
    <w:rsid w:val="00F17B99"/>
    <w:rsid w:val="00F20793"/>
    <w:rsid w:val="00F214BC"/>
    <w:rsid w:val="00F232A3"/>
    <w:rsid w:val="00F23804"/>
    <w:rsid w:val="00F2416A"/>
    <w:rsid w:val="00F25574"/>
    <w:rsid w:val="00F256C2"/>
    <w:rsid w:val="00F264A9"/>
    <w:rsid w:val="00F270D1"/>
    <w:rsid w:val="00F27319"/>
    <w:rsid w:val="00F2746A"/>
    <w:rsid w:val="00F278A0"/>
    <w:rsid w:val="00F27F73"/>
    <w:rsid w:val="00F308FF"/>
    <w:rsid w:val="00F30E7D"/>
    <w:rsid w:val="00F311E3"/>
    <w:rsid w:val="00F31619"/>
    <w:rsid w:val="00F3211B"/>
    <w:rsid w:val="00F3258C"/>
    <w:rsid w:val="00F32825"/>
    <w:rsid w:val="00F34389"/>
    <w:rsid w:val="00F34578"/>
    <w:rsid w:val="00F3469A"/>
    <w:rsid w:val="00F34E62"/>
    <w:rsid w:val="00F350F1"/>
    <w:rsid w:val="00F35421"/>
    <w:rsid w:val="00F35A70"/>
    <w:rsid w:val="00F35FC1"/>
    <w:rsid w:val="00F3630C"/>
    <w:rsid w:val="00F36484"/>
    <w:rsid w:val="00F367EB"/>
    <w:rsid w:val="00F37301"/>
    <w:rsid w:val="00F37881"/>
    <w:rsid w:val="00F37899"/>
    <w:rsid w:val="00F378AC"/>
    <w:rsid w:val="00F4039D"/>
    <w:rsid w:val="00F405F5"/>
    <w:rsid w:val="00F4096C"/>
    <w:rsid w:val="00F409BE"/>
    <w:rsid w:val="00F41128"/>
    <w:rsid w:val="00F4277E"/>
    <w:rsid w:val="00F43230"/>
    <w:rsid w:val="00F44BE9"/>
    <w:rsid w:val="00F44DAA"/>
    <w:rsid w:val="00F44EBC"/>
    <w:rsid w:val="00F4505A"/>
    <w:rsid w:val="00F45433"/>
    <w:rsid w:val="00F45456"/>
    <w:rsid w:val="00F4648A"/>
    <w:rsid w:val="00F46B3B"/>
    <w:rsid w:val="00F50FEA"/>
    <w:rsid w:val="00F5102A"/>
    <w:rsid w:val="00F51372"/>
    <w:rsid w:val="00F513B6"/>
    <w:rsid w:val="00F515B0"/>
    <w:rsid w:val="00F515F5"/>
    <w:rsid w:val="00F52021"/>
    <w:rsid w:val="00F52765"/>
    <w:rsid w:val="00F53025"/>
    <w:rsid w:val="00F54642"/>
    <w:rsid w:val="00F54EC5"/>
    <w:rsid w:val="00F5569F"/>
    <w:rsid w:val="00F5645B"/>
    <w:rsid w:val="00F57745"/>
    <w:rsid w:val="00F578E8"/>
    <w:rsid w:val="00F60239"/>
    <w:rsid w:val="00F6087F"/>
    <w:rsid w:val="00F6088D"/>
    <w:rsid w:val="00F609E3"/>
    <w:rsid w:val="00F60F64"/>
    <w:rsid w:val="00F623D0"/>
    <w:rsid w:val="00F62A8A"/>
    <w:rsid w:val="00F62E30"/>
    <w:rsid w:val="00F6325D"/>
    <w:rsid w:val="00F632AB"/>
    <w:rsid w:val="00F63A3E"/>
    <w:rsid w:val="00F648E5"/>
    <w:rsid w:val="00F655E9"/>
    <w:rsid w:val="00F657B7"/>
    <w:rsid w:val="00F65F9C"/>
    <w:rsid w:val="00F669DE"/>
    <w:rsid w:val="00F67623"/>
    <w:rsid w:val="00F718C5"/>
    <w:rsid w:val="00F71B62"/>
    <w:rsid w:val="00F73594"/>
    <w:rsid w:val="00F73D85"/>
    <w:rsid w:val="00F73ED0"/>
    <w:rsid w:val="00F74AE9"/>
    <w:rsid w:val="00F74BD2"/>
    <w:rsid w:val="00F75166"/>
    <w:rsid w:val="00F751BE"/>
    <w:rsid w:val="00F755CC"/>
    <w:rsid w:val="00F75FDA"/>
    <w:rsid w:val="00F77A00"/>
    <w:rsid w:val="00F8189E"/>
    <w:rsid w:val="00F81B12"/>
    <w:rsid w:val="00F82434"/>
    <w:rsid w:val="00F834CD"/>
    <w:rsid w:val="00F84372"/>
    <w:rsid w:val="00F84FD4"/>
    <w:rsid w:val="00F85F1D"/>
    <w:rsid w:val="00F869AD"/>
    <w:rsid w:val="00F87A93"/>
    <w:rsid w:val="00F87DED"/>
    <w:rsid w:val="00F90784"/>
    <w:rsid w:val="00F90BC1"/>
    <w:rsid w:val="00F90E9F"/>
    <w:rsid w:val="00F913AA"/>
    <w:rsid w:val="00F9210C"/>
    <w:rsid w:val="00F92C53"/>
    <w:rsid w:val="00F92CC4"/>
    <w:rsid w:val="00F92E15"/>
    <w:rsid w:val="00F9354B"/>
    <w:rsid w:val="00F946FC"/>
    <w:rsid w:val="00F94FCE"/>
    <w:rsid w:val="00F951E2"/>
    <w:rsid w:val="00F9533F"/>
    <w:rsid w:val="00F959E0"/>
    <w:rsid w:val="00F95AAF"/>
    <w:rsid w:val="00F963BC"/>
    <w:rsid w:val="00F963BD"/>
    <w:rsid w:val="00F96757"/>
    <w:rsid w:val="00F96CDA"/>
    <w:rsid w:val="00F97469"/>
    <w:rsid w:val="00FA0B19"/>
    <w:rsid w:val="00FA0EF0"/>
    <w:rsid w:val="00FA12E8"/>
    <w:rsid w:val="00FA1388"/>
    <w:rsid w:val="00FA1D92"/>
    <w:rsid w:val="00FA1FD6"/>
    <w:rsid w:val="00FA296A"/>
    <w:rsid w:val="00FA31DF"/>
    <w:rsid w:val="00FA3677"/>
    <w:rsid w:val="00FA4073"/>
    <w:rsid w:val="00FA4D3E"/>
    <w:rsid w:val="00FA519A"/>
    <w:rsid w:val="00FA53F8"/>
    <w:rsid w:val="00FA61AF"/>
    <w:rsid w:val="00FA6A1C"/>
    <w:rsid w:val="00FA6B87"/>
    <w:rsid w:val="00FA7797"/>
    <w:rsid w:val="00FB294D"/>
    <w:rsid w:val="00FB3CF5"/>
    <w:rsid w:val="00FB5CC8"/>
    <w:rsid w:val="00FB635B"/>
    <w:rsid w:val="00FB6A45"/>
    <w:rsid w:val="00FC043B"/>
    <w:rsid w:val="00FC2023"/>
    <w:rsid w:val="00FC2E81"/>
    <w:rsid w:val="00FC37D2"/>
    <w:rsid w:val="00FC3DC1"/>
    <w:rsid w:val="00FC4B7F"/>
    <w:rsid w:val="00FC6383"/>
    <w:rsid w:val="00FC6EF9"/>
    <w:rsid w:val="00FC6F43"/>
    <w:rsid w:val="00FC7145"/>
    <w:rsid w:val="00FC7181"/>
    <w:rsid w:val="00FC7929"/>
    <w:rsid w:val="00FD03D0"/>
    <w:rsid w:val="00FD05F3"/>
    <w:rsid w:val="00FD061B"/>
    <w:rsid w:val="00FD0ACB"/>
    <w:rsid w:val="00FD151B"/>
    <w:rsid w:val="00FD189D"/>
    <w:rsid w:val="00FD1E50"/>
    <w:rsid w:val="00FD2176"/>
    <w:rsid w:val="00FD22DF"/>
    <w:rsid w:val="00FD29A1"/>
    <w:rsid w:val="00FD29CC"/>
    <w:rsid w:val="00FD2A5A"/>
    <w:rsid w:val="00FD2B8F"/>
    <w:rsid w:val="00FD2BA2"/>
    <w:rsid w:val="00FD2BAE"/>
    <w:rsid w:val="00FD2E9D"/>
    <w:rsid w:val="00FD2FB8"/>
    <w:rsid w:val="00FD30B0"/>
    <w:rsid w:val="00FD3126"/>
    <w:rsid w:val="00FD3671"/>
    <w:rsid w:val="00FD46C1"/>
    <w:rsid w:val="00FD4764"/>
    <w:rsid w:val="00FD5DA6"/>
    <w:rsid w:val="00FD5FAA"/>
    <w:rsid w:val="00FD6D84"/>
    <w:rsid w:val="00FD6D96"/>
    <w:rsid w:val="00FE0848"/>
    <w:rsid w:val="00FE0B67"/>
    <w:rsid w:val="00FE1DD6"/>
    <w:rsid w:val="00FE20AC"/>
    <w:rsid w:val="00FE20C6"/>
    <w:rsid w:val="00FE2473"/>
    <w:rsid w:val="00FE2802"/>
    <w:rsid w:val="00FE33C5"/>
    <w:rsid w:val="00FE39BA"/>
    <w:rsid w:val="00FE50C5"/>
    <w:rsid w:val="00FE695F"/>
    <w:rsid w:val="00FE6BBB"/>
    <w:rsid w:val="00FE70E1"/>
    <w:rsid w:val="00FE72F8"/>
    <w:rsid w:val="00FE73C8"/>
    <w:rsid w:val="00FF02A6"/>
    <w:rsid w:val="00FF056B"/>
    <w:rsid w:val="00FF1098"/>
    <w:rsid w:val="00FF1613"/>
    <w:rsid w:val="00FF225D"/>
    <w:rsid w:val="00FF2EB9"/>
    <w:rsid w:val="00FF314D"/>
    <w:rsid w:val="00FF3EA3"/>
    <w:rsid w:val="00FF4513"/>
    <w:rsid w:val="00FF53A6"/>
    <w:rsid w:val="00FF680A"/>
    <w:rsid w:val="00FF737C"/>
    <w:rsid w:val="00FF7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F2C91"/>
  <w15:docId w15:val="{1819DE3E-D1ED-42B5-B699-7B506A88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8"/>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D70"/>
  </w:style>
  <w:style w:type="paragraph" w:styleId="Heading1">
    <w:name w:val="heading 1"/>
    <w:basedOn w:val="Normal"/>
    <w:next w:val="Normal"/>
    <w:link w:val="Heading1Char"/>
    <w:uiPriority w:val="9"/>
    <w:qFormat/>
    <w:rsid w:val="00D83D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08134F"/>
    <w:pPr>
      <w:keepNext/>
      <w:keepLines/>
      <w:spacing w:before="40"/>
      <w:ind w:firstLine="720"/>
      <w:jc w:val="both"/>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20D70"/>
    <w:pPr>
      <w:spacing w:before="75" w:after="75"/>
      <w:jc w:val="center"/>
    </w:pPr>
    <w:rPr>
      <w:rFonts w:eastAsia="Times New Roman"/>
      <w:szCs w:val="24"/>
      <w:lang w:eastAsia="lv-LV"/>
    </w:rPr>
  </w:style>
  <w:style w:type="paragraph" w:customStyle="1" w:styleId="naisf">
    <w:name w:val="naisf"/>
    <w:basedOn w:val="Normal"/>
    <w:rsid w:val="00C20D70"/>
    <w:pPr>
      <w:spacing w:before="75" w:after="75"/>
      <w:ind w:firstLine="375"/>
      <w:jc w:val="both"/>
    </w:pPr>
    <w:rPr>
      <w:rFonts w:eastAsia="Times New Roman"/>
      <w:szCs w:val="24"/>
      <w:lang w:eastAsia="lv-LV"/>
    </w:rPr>
  </w:style>
  <w:style w:type="paragraph" w:customStyle="1" w:styleId="naisnod">
    <w:name w:val="naisnod"/>
    <w:basedOn w:val="Normal"/>
    <w:uiPriority w:val="99"/>
    <w:rsid w:val="00C20D70"/>
    <w:pPr>
      <w:spacing w:before="150" w:after="150"/>
      <w:jc w:val="center"/>
    </w:pPr>
    <w:rPr>
      <w:rFonts w:eastAsia="Times New Roman"/>
      <w:b/>
      <w:bCs/>
      <w:szCs w:val="24"/>
      <w:lang w:eastAsia="lv-LV"/>
    </w:rPr>
  </w:style>
  <w:style w:type="paragraph" w:styleId="Header">
    <w:name w:val="header"/>
    <w:basedOn w:val="Normal"/>
    <w:link w:val="HeaderChar"/>
    <w:uiPriority w:val="99"/>
    <w:unhideWhenUsed/>
    <w:rsid w:val="00C20D70"/>
    <w:pPr>
      <w:tabs>
        <w:tab w:val="center" w:pos="4153"/>
        <w:tab w:val="right" w:pos="8306"/>
      </w:tabs>
    </w:pPr>
  </w:style>
  <w:style w:type="character" w:customStyle="1" w:styleId="HeaderChar">
    <w:name w:val="Header Char"/>
    <w:basedOn w:val="DefaultParagraphFont"/>
    <w:link w:val="Header"/>
    <w:uiPriority w:val="99"/>
    <w:rsid w:val="00C20D70"/>
  </w:style>
  <w:style w:type="paragraph" w:styleId="Footer">
    <w:name w:val="footer"/>
    <w:basedOn w:val="Normal"/>
    <w:link w:val="FooterChar"/>
    <w:uiPriority w:val="99"/>
    <w:unhideWhenUsed/>
    <w:rsid w:val="00C20D70"/>
    <w:pPr>
      <w:tabs>
        <w:tab w:val="center" w:pos="4153"/>
        <w:tab w:val="right" w:pos="8306"/>
      </w:tabs>
    </w:pPr>
  </w:style>
  <w:style w:type="character" w:customStyle="1" w:styleId="FooterChar">
    <w:name w:val="Footer Char"/>
    <w:basedOn w:val="DefaultParagraphFont"/>
    <w:link w:val="Footer"/>
    <w:uiPriority w:val="99"/>
    <w:rsid w:val="00C20D70"/>
  </w:style>
  <w:style w:type="paragraph" w:styleId="ListParagraph">
    <w:name w:val="List Paragraph"/>
    <w:basedOn w:val="Normal"/>
    <w:link w:val="ListParagraphChar"/>
    <w:uiPriority w:val="34"/>
    <w:qFormat/>
    <w:rsid w:val="00FD189D"/>
    <w:pPr>
      <w:widowControl w:val="0"/>
      <w:spacing w:before="60" w:after="60" w:line="360" w:lineRule="auto"/>
      <w:ind w:left="720" w:firstLine="720"/>
      <w:contextualSpacing/>
      <w:jc w:val="both"/>
    </w:pPr>
    <w:rPr>
      <w:rFonts w:eastAsia="Times New Roman"/>
      <w:sz w:val="26"/>
      <w:szCs w:val="20"/>
      <w:lang w:val="en-AU"/>
    </w:rPr>
  </w:style>
  <w:style w:type="character" w:styleId="Hyperlink">
    <w:name w:val="Hyperlink"/>
    <w:uiPriority w:val="99"/>
    <w:unhideWhenUsed/>
    <w:rsid w:val="00D370A5"/>
    <w:rPr>
      <w:color w:val="0000FF"/>
      <w:u w:val="single"/>
    </w:rPr>
  </w:style>
  <w:style w:type="paragraph" w:styleId="FootnoteText">
    <w:name w:val="footnote text"/>
    <w:basedOn w:val="Normal"/>
    <w:link w:val="FootnoteTextChar"/>
    <w:uiPriority w:val="99"/>
    <w:semiHidden/>
    <w:unhideWhenUsed/>
    <w:rsid w:val="00D370A5"/>
    <w:pPr>
      <w:widowControl w:val="0"/>
      <w:spacing w:after="200" w:line="276" w:lineRule="auto"/>
    </w:pPr>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370A5"/>
    <w:rPr>
      <w:rFonts w:ascii="Calibri" w:eastAsia="Calibri" w:hAnsi="Calibri" w:cs="Times New Roman"/>
      <w:sz w:val="20"/>
      <w:szCs w:val="20"/>
      <w:lang w:val="en-US"/>
    </w:rPr>
  </w:style>
  <w:style w:type="character" w:styleId="FootnoteReference">
    <w:name w:val="footnote reference"/>
    <w:uiPriority w:val="99"/>
    <w:semiHidden/>
    <w:unhideWhenUsed/>
    <w:rsid w:val="00D370A5"/>
    <w:rPr>
      <w:vertAlign w:val="superscript"/>
    </w:rPr>
  </w:style>
  <w:style w:type="paragraph" w:styleId="BodyText">
    <w:name w:val="Body Text"/>
    <w:basedOn w:val="Normal"/>
    <w:link w:val="BodyTextChar"/>
    <w:uiPriority w:val="99"/>
    <w:unhideWhenUsed/>
    <w:rsid w:val="009D66B6"/>
    <w:pPr>
      <w:jc w:val="both"/>
    </w:pPr>
    <w:rPr>
      <w:rFonts w:eastAsia="Calibri"/>
      <w:sz w:val="28"/>
      <w:lang w:eastAsia="lv-LV"/>
    </w:rPr>
  </w:style>
  <w:style w:type="character" w:customStyle="1" w:styleId="BodyTextChar">
    <w:name w:val="Body Text Char"/>
    <w:basedOn w:val="DefaultParagraphFont"/>
    <w:link w:val="BodyText"/>
    <w:uiPriority w:val="99"/>
    <w:rsid w:val="009D66B6"/>
    <w:rPr>
      <w:rFonts w:ascii="Times New Roman" w:eastAsia="Calibri" w:hAnsi="Times New Roman" w:cs="Times New Roman"/>
      <w:sz w:val="28"/>
      <w:szCs w:val="28"/>
      <w:lang w:eastAsia="lv-LV"/>
    </w:rPr>
  </w:style>
  <w:style w:type="paragraph" w:styleId="NoSpacing">
    <w:name w:val="No Spacing"/>
    <w:basedOn w:val="Normal"/>
    <w:next w:val="Normal"/>
    <w:link w:val="NoSpacingChar"/>
    <w:uiPriority w:val="1"/>
    <w:qFormat/>
    <w:rsid w:val="00934E25"/>
    <w:pPr>
      <w:widowControl w:val="0"/>
      <w:jc w:val="both"/>
    </w:pPr>
    <w:rPr>
      <w:rFonts w:eastAsia="Calibri"/>
    </w:rPr>
  </w:style>
  <w:style w:type="character" w:styleId="CommentReference">
    <w:name w:val="annotation reference"/>
    <w:basedOn w:val="DefaultParagraphFont"/>
    <w:uiPriority w:val="99"/>
    <w:semiHidden/>
    <w:unhideWhenUsed/>
    <w:rsid w:val="00EC2131"/>
    <w:rPr>
      <w:sz w:val="16"/>
      <w:szCs w:val="16"/>
    </w:rPr>
  </w:style>
  <w:style w:type="paragraph" w:styleId="CommentText">
    <w:name w:val="annotation text"/>
    <w:basedOn w:val="Normal"/>
    <w:link w:val="CommentTextChar"/>
    <w:uiPriority w:val="99"/>
    <w:unhideWhenUsed/>
    <w:rsid w:val="00EC2131"/>
    <w:rPr>
      <w:sz w:val="20"/>
      <w:szCs w:val="20"/>
    </w:rPr>
  </w:style>
  <w:style w:type="character" w:customStyle="1" w:styleId="CommentTextChar">
    <w:name w:val="Comment Text Char"/>
    <w:basedOn w:val="DefaultParagraphFont"/>
    <w:link w:val="CommentText"/>
    <w:uiPriority w:val="99"/>
    <w:rsid w:val="00EC2131"/>
    <w:rPr>
      <w:sz w:val="20"/>
      <w:szCs w:val="20"/>
    </w:rPr>
  </w:style>
  <w:style w:type="paragraph" w:styleId="CommentSubject">
    <w:name w:val="annotation subject"/>
    <w:basedOn w:val="CommentText"/>
    <w:next w:val="CommentText"/>
    <w:link w:val="CommentSubjectChar"/>
    <w:uiPriority w:val="99"/>
    <w:semiHidden/>
    <w:unhideWhenUsed/>
    <w:rsid w:val="00EC2131"/>
    <w:rPr>
      <w:b/>
      <w:bCs/>
    </w:rPr>
  </w:style>
  <w:style w:type="character" w:customStyle="1" w:styleId="CommentSubjectChar">
    <w:name w:val="Comment Subject Char"/>
    <w:basedOn w:val="CommentTextChar"/>
    <w:link w:val="CommentSubject"/>
    <w:uiPriority w:val="99"/>
    <w:semiHidden/>
    <w:rsid w:val="00EC2131"/>
    <w:rPr>
      <w:b/>
      <w:bCs/>
      <w:sz w:val="20"/>
      <w:szCs w:val="20"/>
    </w:rPr>
  </w:style>
  <w:style w:type="paragraph" w:styleId="BalloonText">
    <w:name w:val="Balloon Text"/>
    <w:basedOn w:val="Normal"/>
    <w:link w:val="BalloonTextChar"/>
    <w:uiPriority w:val="99"/>
    <w:semiHidden/>
    <w:unhideWhenUsed/>
    <w:rsid w:val="00EC21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131"/>
    <w:rPr>
      <w:rFonts w:ascii="Segoe UI" w:hAnsi="Segoe UI" w:cs="Segoe UI"/>
      <w:sz w:val="18"/>
      <w:szCs w:val="18"/>
    </w:rPr>
  </w:style>
  <w:style w:type="character" w:customStyle="1" w:styleId="spelle">
    <w:name w:val="spelle"/>
    <w:basedOn w:val="DefaultParagraphFont"/>
    <w:rsid w:val="0070392E"/>
  </w:style>
  <w:style w:type="paragraph" w:customStyle="1" w:styleId="Default">
    <w:name w:val="Default"/>
    <w:rsid w:val="00B43149"/>
    <w:pPr>
      <w:autoSpaceDE w:val="0"/>
      <w:autoSpaceDN w:val="0"/>
      <w:adjustRightInd w:val="0"/>
    </w:pPr>
    <w:rPr>
      <w:szCs w:val="24"/>
    </w:rPr>
  </w:style>
  <w:style w:type="paragraph" w:customStyle="1" w:styleId="CM1">
    <w:name w:val="CM1"/>
    <w:basedOn w:val="Default"/>
    <w:next w:val="Default"/>
    <w:uiPriority w:val="99"/>
    <w:rsid w:val="00B43149"/>
  </w:style>
  <w:style w:type="paragraph" w:customStyle="1" w:styleId="CM3">
    <w:name w:val="CM3"/>
    <w:basedOn w:val="Default"/>
    <w:next w:val="Default"/>
    <w:uiPriority w:val="99"/>
    <w:rsid w:val="00B43149"/>
  </w:style>
  <w:style w:type="paragraph" w:customStyle="1" w:styleId="CM4">
    <w:name w:val="CM4"/>
    <w:basedOn w:val="Default"/>
    <w:next w:val="Default"/>
    <w:uiPriority w:val="99"/>
    <w:rsid w:val="00B43149"/>
  </w:style>
  <w:style w:type="paragraph" w:customStyle="1" w:styleId="tv213">
    <w:name w:val="tv213"/>
    <w:basedOn w:val="Normal"/>
    <w:rsid w:val="00B41C85"/>
    <w:pPr>
      <w:spacing w:before="100" w:beforeAutospacing="1" w:after="100" w:afterAutospacing="1"/>
    </w:pPr>
    <w:rPr>
      <w:rFonts w:eastAsia="Times New Roman"/>
      <w:color w:val="auto"/>
      <w:szCs w:val="24"/>
      <w:lang w:val="en-US"/>
    </w:rPr>
  </w:style>
  <w:style w:type="character" w:customStyle="1" w:styleId="ListParagraphChar">
    <w:name w:val="List Paragraph Char"/>
    <w:link w:val="ListParagraph"/>
    <w:uiPriority w:val="34"/>
    <w:locked/>
    <w:rsid w:val="00A057E9"/>
    <w:rPr>
      <w:rFonts w:eastAsia="Times New Roman"/>
      <w:sz w:val="26"/>
      <w:szCs w:val="20"/>
      <w:lang w:val="en-AU"/>
    </w:rPr>
  </w:style>
  <w:style w:type="paragraph" w:styleId="NormalWeb">
    <w:name w:val="Normal (Web)"/>
    <w:basedOn w:val="Normal"/>
    <w:rsid w:val="00291472"/>
    <w:pPr>
      <w:spacing w:before="100" w:beforeAutospacing="1" w:after="100" w:afterAutospacing="1"/>
    </w:pPr>
    <w:rPr>
      <w:rFonts w:eastAsia="Times New Roman"/>
      <w:color w:val="auto"/>
      <w:szCs w:val="24"/>
      <w:lang w:eastAsia="lv-LV"/>
    </w:rPr>
  </w:style>
  <w:style w:type="paragraph" w:customStyle="1" w:styleId="naiskr">
    <w:name w:val="naiskr"/>
    <w:basedOn w:val="Normal"/>
    <w:rsid w:val="00291472"/>
    <w:pPr>
      <w:spacing w:before="75" w:after="75"/>
    </w:pPr>
    <w:rPr>
      <w:rFonts w:eastAsia="Times New Roman"/>
      <w:color w:val="auto"/>
      <w:szCs w:val="24"/>
      <w:lang w:eastAsia="lv-LV"/>
    </w:rPr>
  </w:style>
  <w:style w:type="paragraph" w:styleId="Revision">
    <w:name w:val="Revision"/>
    <w:hidden/>
    <w:uiPriority w:val="99"/>
    <w:semiHidden/>
    <w:rsid w:val="00C33C9D"/>
  </w:style>
  <w:style w:type="table" w:styleId="TableGrid">
    <w:name w:val="Table Grid"/>
    <w:basedOn w:val="TableNormal"/>
    <w:uiPriority w:val="39"/>
    <w:rsid w:val="00EB38A8"/>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652629"/>
    <w:pPr>
      <w:spacing w:line="360" w:lineRule="auto"/>
      <w:ind w:firstLine="300"/>
    </w:pPr>
    <w:rPr>
      <w:rFonts w:eastAsia="Times New Roman"/>
      <w:color w:val="414142"/>
      <w:sz w:val="20"/>
      <w:szCs w:val="20"/>
      <w:lang w:eastAsia="lv-LV"/>
    </w:rPr>
  </w:style>
  <w:style w:type="character" w:customStyle="1" w:styleId="italic1">
    <w:name w:val="italic1"/>
    <w:basedOn w:val="DefaultParagraphFont"/>
    <w:rsid w:val="001D6BFE"/>
    <w:rPr>
      <w:i/>
      <w:iCs/>
    </w:rPr>
  </w:style>
  <w:style w:type="character" w:styleId="Emphasis">
    <w:name w:val="Emphasis"/>
    <w:basedOn w:val="DefaultParagraphFont"/>
    <w:uiPriority w:val="20"/>
    <w:qFormat/>
    <w:rsid w:val="00E21177"/>
    <w:rPr>
      <w:b/>
      <w:bCs/>
      <w:i w:val="0"/>
      <w:iCs w:val="0"/>
    </w:rPr>
  </w:style>
  <w:style w:type="character" w:customStyle="1" w:styleId="st1">
    <w:name w:val="st1"/>
    <w:basedOn w:val="DefaultParagraphFont"/>
    <w:rsid w:val="00E21177"/>
  </w:style>
  <w:style w:type="character" w:customStyle="1" w:styleId="t35">
    <w:name w:val="t35"/>
    <w:basedOn w:val="DefaultParagraphFont"/>
    <w:rsid w:val="00291277"/>
  </w:style>
  <w:style w:type="character" w:customStyle="1" w:styleId="Heading4Char">
    <w:name w:val="Heading 4 Char"/>
    <w:basedOn w:val="DefaultParagraphFont"/>
    <w:link w:val="Heading4"/>
    <w:uiPriority w:val="9"/>
    <w:semiHidden/>
    <w:rsid w:val="0008134F"/>
    <w:rPr>
      <w:rFonts w:asciiTheme="majorHAnsi" w:eastAsiaTheme="majorEastAsia" w:hAnsiTheme="majorHAnsi" w:cstheme="majorBidi"/>
      <w:i/>
      <w:iCs/>
      <w:color w:val="2E74B5" w:themeColor="accent1" w:themeShade="BF"/>
      <w:sz w:val="22"/>
      <w:szCs w:val="22"/>
    </w:rPr>
  </w:style>
  <w:style w:type="paragraph" w:styleId="BodyTextIndent">
    <w:name w:val="Body Text Indent"/>
    <w:basedOn w:val="Normal"/>
    <w:link w:val="BodyTextIndentChar"/>
    <w:uiPriority w:val="99"/>
    <w:semiHidden/>
    <w:unhideWhenUsed/>
    <w:rsid w:val="00776B8A"/>
    <w:pPr>
      <w:spacing w:after="120"/>
      <w:ind w:left="283"/>
    </w:pPr>
  </w:style>
  <w:style w:type="character" w:customStyle="1" w:styleId="BodyTextIndentChar">
    <w:name w:val="Body Text Indent Char"/>
    <w:basedOn w:val="DefaultParagraphFont"/>
    <w:link w:val="BodyTextIndent"/>
    <w:uiPriority w:val="99"/>
    <w:semiHidden/>
    <w:rsid w:val="00776B8A"/>
  </w:style>
  <w:style w:type="character" w:styleId="PageNumber">
    <w:name w:val="page number"/>
    <w:basedOn w:val="DefaultParagraphFont"/>
    <w:semiHidden/>
    <w:rsid w:val="00EA093E"/>
  </w:style>
  <w:style w:type="character" w:customStyle="1" w:styleId="NoSpacingChar">
    <w:name w:val="No Spacing Char"/>
    <w:link w:val="NoSpacing"/>
    <w:uiPriority w:val="1"/>
    <w:rsid w:val="004A11E7"/>
    <w:rPr>
      <w:rFonts w:eastAsia="Calibri"/>
    </w:rPr>
  </w:style>
  <w:style w:type="character" w:customStyle="1" w:styleId="Heading1Char">
    <w:name w:val="Heading 1 Char"/>
    <w:basedOn w:val="DefaultParagraphFont"/>
    <w:link w:val="Heading1"/>
    <w:rsid w:val="00D83D6B"/>
    <w:rPr>
      <w:rFonts w:asciiTheme="majorHAnsi" w:eastAsiaTheme="majorEastAsia" w:hAnsiTheme="majorHAnsi" w:cstheme="majorBidi"/>
      <w:color w:val="2E74B5" w:themeColor="accent1" w:themeShade="BF"/>
      <w:sz w:val="32"/>
      <w:szCs w:val="32"/>
    </w:rPr>
  </w:style>
  <w:style w:type="paragraph" w:customStyle="1" w:styleId="02Pamatteksts">
    <w:name w:val="02_Pamatteksts"/>
    <w:basedOn w:val="Normal"/>
    <w:rsid w:val="00074468"/>
    <w:pPr>
      <w:ind w:firstLine="720"/>
      <w:jc w:val="both"/>
    </w:pPr>
    <w:rPr>
      <w:rFonts w:eastAsia="Times New Roman"/>
      <w:color w:val="auto"/>
      <w:szCs w:val="24"/>
    </w:rPr>
  </w:style>
  <w:style w:type="paragraph" w:customStyle="1" w:styleId="tv20787921">
    <w:name w:val="tv207_87_921"/>
    <w:basedOn w:val="Normal"/>
    <w:rsid w:val="00DC427D"/>
    <w:pPr>
      <w:spacing w:after="567" w:line="360" w:lineRule="auto"/>
      <w:jc w:val="center"/>
    </w:pPr>
    <w:rPr>
      <w:rFonts w:ascii="Verdana" w:eastAsia="Times New Roman" w:hAnsi="Verdana"/>
      <w:b/>
      <w:bCs/>
      <w:color w:val="auto"/>
      <w:sz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2019">
      <w:bodyDiv w:val="1"/>
      <w:marLeft w:val="0"/>
      <w:marRight w:val="0"/>
      <w:marTop w:val="0"/>
      <w:marBottom w:val="0"/>
      <w:divBdr>
        <w:top w:val="none" w:sz="0" w:space="0" w:color="auto"/>
        <w:left w:val="none" w:sz="0" w:space="0" w:color="auto"/>
        <w:bottom w:val="none" w:sz="0" w:space="0" w:color="auto"/>
        <w:right w:val="none" w:sz="0" w:space="0" w:color="auto"/>
      </w:divBdr>
      <w:divsChild>
        <w:div w:id="728260665">
          <w:marLeft w:val="0"/>
          <w:marRight w:val="0"/>
          <w:marTop w:val="0"/>
          <w:marBottom w:val="0"/>
          <w:divBdr>
            <w:top w:val="none" w:sz="0" w:space="0" w:color="auto"/>
            <w:left w:val="none" w:sz="0" w:space="0" w:color="auto"/>
            <w:bottom w:val="none" w:sz="0" w:space="0" w:color="auto"/>
            <w:right w:val="none" w:sz="0" w:space="0" w:color="auto"/>
          </w:divBdr>
          <w:divsChild>
            <w:div w:id="1620723244">
              <w:marLeft w:val="0"/>
              <w:marRight w:val="0"/>
              <w:marTop w:val="0"/>
              <w:marBottom w:val="0"/>
              <w:divBdr>
                <w:top w:val="none" w:sz="0" w:space="0" w:color="auto"/>
                <w:left w:val="none" w:sz="0" w:space="0" w:color="auto"/>
                <w:bottom w:val="none" w:sz="0" w:space="0" w:color="auto"/>
                <w:right w:val="none" w:sz="0" w:space="0" w:color="auto"/>
              </w:divBdr>
              <w:divsChild>
                <w:div w:id="1540358643">
                  <w:marLeft w:val="0"/>
                  <w:marRight w:val="0"/>
                  <w:marTop w:val="0"/>
                  <w:marBottom w:val="0"/>
                  <w:divBdr>
                    <w:top w:val="none" w:sz="0" w:space="0" w:color="auto"/>
                    <w:left w:val="none" w:sz="0" w:space="0" w:color="auto"/>
                    <w:bottom w:val="none" w:sz="0" w:space="0" w:color="auto"/>
                    <w:right w:val="none" w:sz="0" w:space="0" w:color="auto"/>
                  </w:divBdr>
                  <w:divsChild>
                    <w:div w:id="509411701">
                      <w:marLeft w:val="0"/>
                      <w:marRight w:val="0"/>
                      <w:marTop w:val="0"/>
                      <w:marBottom w:val="0"/>
                      <w:divBdr>
                        <w:top w:val="none" w:sz="0" w:space="0" w:color="auto"/>
                        <w:left w:val="none" w:sz="0" w:space="0" w:color="auto"/>
                        <w:bottom w:val="none" w:sz="0" w:space="0" w:color="auto"/>
                        <w:right w:val="none" w:sz="0" w:space="0" w:color="auto"/>
                      </w:divBdr>
                      <w:divsChild>
                        <w:div w:id="293947737">
                          <w:marLeft w:val="0"/>
                          <w:marRight w:val="0"/>
                          <w:marTop w:val="0"/>
                          <w:marBottom w:val="0"/>
                          <w:divBdr>
                            <w:top w:val="none" w:sz="0" w:space="0" w:color="auto"/>
                            <w:left w:val="none" w:sz="0" w:space="0" w:color="auto"/>
                            <w:bottom w:val="none" w:sz="0" w:space="0" w:color="auto"/>
                            <w:right w:val="none" w:sz="0" w:space="0" w:color="auto"/>
                          </w:divBdr>
                          <w:divsChild>
                            <w:div w:id="19933694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29128">
      <w:bodyDiv w:val="1"/>
      <w:marLeft w:val="0"/>
      <w:marRight w:val="0"/>
      <w:marTop w:val="0"/>
      <w:marBottom w:val="0"/>
      <w:divBdr>
        <w:top w:val="none" w:sz="0" w:space="0" w:color="auto"/>
        <w:left w:val="none" w:sz="0" w:space="0" w:color="auto"/>
        <w:bottom w:val="none" w:sz="0" w:space="0" w:color="auto"/>
        <w:right w:val="none" w:sz="0" w:space="0" w:color="auto"/>
      </w:divBdr>
    </w:div>
    <w:div w:id="226496838">
      <w:bodyDiv w:val="1"/>
      <w:marLeft w:val="0"/>
      <w:marRight w:val="0"/>
      <w:marTop w:val="0"/>
      <w:marBottom w:val="0"/>
      <w:divBdr>
        <w:top w:val="none" w:sz="0" w:space="0" w:color="auto"/>
        <w:left w:val="none" w:sz="0" w:space="0" w:color="auto"/>
        <w:bottom w:val="none" w:sz="0" w:space="0" w:color="auto"/>
        <w:right w:val="none" w:sz="0" w:space="0" w:color="auto"/>
      </w:divBdr>
    </w:div>
    <w:div w:id="473913664">
      <w:bodyDiv w:val="1"/>
      <w:marLeft w:val="0"/>
      <w:marRight w:val="0"/>
      <w:marTop w:val="0"/>
      <w:marBottom w:val="0"/>
      <w:divBdr>
        <w:top w:val="none" w:sz="0" w:space="0" w:color="auto"/>
        <w:left w:val="none" w:sz="0" w:space="0" w:color="auto"/>
        <w:bottom w:val="none" w:sz="0" w:space="0" w:color="auto"/>
        <w:right w:val="none" w:sz="0" w:space="0" w:color="auto"/>
      </w:divBdr>
    </w:div>
    <w:div w:id="638845174">
      <w:bodyDiv w:val="1"/>
      <w:marLeft w:val="0"/>
      <w:marRight w:val="0"/>
      <w:marTop w:val="0"/>
      <w:marBottom w:val="0"/>
      <w:divBdr>
        <w:top w:val="none" w:sz="0" w:space="0" w:color="auto"/>
        <w:left w:val="none" w:sz="0" w:space="0" w:color="auto"/>
        <w:bottom w:val="none" w:sz="0" w:space="0" w:color="auto"/>
        <w:right w:val="none" w:sz="0" w:space="0" w:color="auto"/>
      </w:divBdr>
    </w:div>
    <w:div w:id="647704846">
      <w:bodyDiv w:val="1"/>
      <w:marLeft w:val="0"/>
      <w:marRight w:val="0"/>
      <w:marTop w:val="0"/>
      <w:marBottom w:val="0"/>
      <w:divBdr>
        <w:top w:val="none" w:sz="0" w:space="0" w:color="auto"/>
        <w:left w:val="none" w:sz="0" w:space="0" w:color="auto"/>
        <w:bottom w:val="none" w:sz="0" w:space="0" w:color="auto"/>
        <w:right w:val="none" w:sz="0" w:space="0" w:color="auto"/>
      </w:divBdr>
      <w:divsChild>
        <w:div w:id="470951342">
          <w:marLeft w:val="0"/>
          <w:marRight w:val="0"/>
          <w:marTop w:val="0"/>
          <w:marBottom w:val="0"/>
          <w:divBdr>
            <w:top w:val="none" w:sz="0" w:space="0" w:color="auto"/>
            <w:left w:val="none" w:sz="0" w:space="0" w:color="auto"/>
            <w:bottom w:val="none" w:sz="0" w:space="0" w:color="auto"/>
            <w:right w:val="none" w:sz="0" w:space="0" w:color="auto"/>
          </w:divBdr>
        </w:div>
        <w:div w:id="275524702">
          <w:marLeft w:val="0"/>
          <w:marRight w:val="0"/>
          <w:marTop w:val="0"/>
          <w:marBottom w:val="0"/>
          <w:divBdr>
            <w:top w:val="none" w:sz="0" w:space="0" w:color="auto"/>
            <w:left w:val="none" w:sz="0" w:space="0" w:color="auto"/>
            <w:bottom w:val="none" w:sz="0" w:space="0" w:color="auto"/>
            <w:right w:val="none" w:sz="0" w:space="0" w:color="auto"/>
          </w:divBdr>
        </w:div>
        <w:div w:id="745734995">
          <w:marLeft w:val="0"/>
          <w:marRight w:val="0"/>
          <w:marTop w:val="0"/>
          <w:marBottom w:val="0"/>
          <w:divBdr>
            <w:top w:val="none" w:sz="0" w:space="0" w:color="auto"/>
            <w:left w:val="none" w:sz="0" w:space="0" w:color="auto"/>
            <w:bottom w:val="none" w:sz="0" w:space="0" w:color="auto"/>
            <w:right w:val="none" w:sz="0" w:space="0" w:color="auto"/>
          </w:divBdr>
        </w:div>
        <w:div w:id="378867674">
          <w:marLeft w:val="0"/>
          <w:marRight w:val="0"/>
          <w:marTop w:val="0"/>
          <w:marBottom w:val="0"/>
          <w:divBdr>
            <w:top w:val="none" w:sz="0" w:space="0" w:color="auto"/>
            <w:left w:val="none" w:sz="0" w:space="0" w:color="auto"/>
            <w:bottom w:val="none" w:sz="0" w:space="0" w:color="auto"/>
            <w:right w:val="none" w:sz="0" w:space="0" w:color="auto"/>
          </w:divBdr>
        </w:div>
      </w:divsChild>
    </w:div>
    <w:div w:id="707216520">
      <w:bodyDiv w:val="1"/>
      <w:marLeft w:val="0"/>
      <w:marRight w:val="0"/>
      <w:marTop w:val="0"/>
      <w:marBottom w:val="0"/>
      <w:divBdr>
        <w:top w:val="none" w:sz="0" w:space="0" w:color="auto"/>
        <w:left w:val="none" w:sz="0" w:space="0" w:color="auto"/>
        <w:bottom w:val="none" w:sz="0" w:space="0" w:color="auto"/>
        <w:right w:val="none" w:sz="0" w:space="0" w:color="auto"/>
      </w:divBdr>
    </w:div>
    <w:div w:id="887452984">
      <w:bodyDiv w:val="1"/>
      <w:marLeft w:val="0"/>
      <w:marRight w:val="0"/>
      <w:marTop w:val="0"/>
      <w:marBottom w:val="0"/>
      <w:divBdr>
        <w:top w:val="none" w:sz="0" w:space="0" w:color="auto"/>
        <w:left w:val="none" w:sz="0" w:space="0" w:color="auto"/>
        <w:bottom w:val="none" w:sz="0" w:space="0" w:color="auto"/>
        <w:right w:val="none" w:sz="0" w:space="0" w:color="auto"/>
      </w:divBdr>
    </w:div>
    <w:div w:id="1138379581">
      <w:bodyDiv w:val="1"/>
      <w:marLeft w:val="0"/>
      <w:marRight w:val="0"/>
      <w:marTop w:val="0"/>
      <w:marBottom w:val="0"/>
      <w:divBdr>
        <w:top w:val="none" w:sz="0" w:space="0" w:color="auto"/>
        <w:left w:val="none" w:sz="0" w:space="0" w:color="auto"/>
        <w:bottom w:val="none" w:sz="0" w:space="0" w:color="auto"/>
        <w:right w:val="none" w:sz="0" w:space="0" w:color="auto"/>
      </w:divBdr>
    </w:div>
    <w:div w:id="1293293885">
      <w:bodyDiv w:val="1"/>
      <w:marLeft w:val="0"/>
      <w:marRight w:val="0"/>
      <w:marTop w:val="0"/>
      <w:marBottom w:val="0"/>
      <w:divBdr>
        <w:top w:val="none" w:sz="0" w:space="0" w:color="auto"/>
        <w:left w:val="none" w:sz="0" w:space="0" w:color="auto"/>
        <w:bottom w:val="none" w:sz="0" w:space="0" w:color="auto"/>
        <w:right w:val="none" w:sz="0" w:space="0" w:color="auto"/>
      </w:divBdr>
    </w:div>
    <w:div w:id="1315330863">
      <w:bodyDiv w:val="1"/>
      <w:marLeft w:val="0"/>
      <w:marRight w:val="0"/>
      <w:marTop w:val="0"/>
      <w:marBottom w:val="0"/>
      <w:divBdr>
        <w:top w:val="none" w:sz="0" w:space="0" w:color="auto"/>
        <w:left w:val="none" w:sz="0" w:space="0" w:color="auto"/>
        <w:bottom w:val="none" w:sz="0" w:space="0" w:color="auto"/>
        <w:right w:val="none" w:sz="0" w:space="0" w:color="auto"/>
      </w:divBdr>
      <w:divsChild>
        <w:div w:id="135341150">
          <w:marLeft w:val="0"/>
          <w:marRight w:val="0"/>
          <w:marTop w:val="0"/>
          <w:marBottom w:val="0"/>
          <w:divBdr>
            <w:top w:val="none" w:sz="0" w:space="0" w:color="auto"/>
            <w:left w:val="none" w:sz="0" w:space="0" w:color="auto"/>
            <w:bottom w:val="none" w:sz="0" w:space="0" w:color="auto"/>
            <w:right w:val="none" w:sz="0" w:space="0" w:color="auto"/>
          </w:divBdr>
          <w:divsChild>
            <w:div w:id="32925210">
              <w:marLeft w:val="0"/>
              <w:marRight w:val="0"/>
              <w:marTop w:val="0"/>
              <w:marBottom w:val="0"/>
              <w:divBdr>
                <w:top w:val="none" w:sz="0" w:space="0" w:color="auto"/>
                <w:left w:val="none" w:sz="0" w:space="0" w:color="auto"/>
                <w:bottom w:val="none" w:sz="0" w:space="0" w:color="auto"/>
                <w:right w:val="none" w:sz="0" w:space="0" w:color="auto"/>
              </w:divBdr>
              <w:divsChild>
                <w:div w:id="2043941926">
                  <w:marLeft w:val="0"/>
                  <w:marRight w:val="0"/>
                  <w:marTop w:val="0"/>
                  <w:marBottom w:val="0"/>
                  <w:divBdr>
                    <w:top w:val="none" w:sz="0" w:space="0" w:color="auto"/>
                    <w:left w:val="none" w:sz="0" w:space="0" w:color="auto"/>
                    <w:bottom w:val="none" w:sz="0" w:space="0" w:color="auto"/>
                    <w:right w:val="none" w:sz="0" w:space="0" w:color="auto"/>
                  </w:divBdr>
                  <w:divsChild>
                    <w:div w:id="1562709476">
                      <w:marLeft w:val="0"/>
                      <w:marRight w:val="0"/>
                      <w:marTop w:val="0"/>
                      <w:marBottom w:val="0"/>
                      <w:divBdr>
                        <w:top w:val="none" w:sz="0" w:space="0" w:color="auto"/>
                        <w:left w:val="none" w:sz="0" w:space="0" w:color="auto"/>
                        <w:bottom w:val="none" w:sz="0" w:space="0" w:color="auto"/>
                        <w:right w:val="none" w:sz="0" w:space="0" w:color="auto"/>
                      </w:divBdr>
                      <w:divsChild>
                        <w:div w:id="379549577">
                          <w:marLeft w:val="0"/>
                          <w:marRight w:val="0"/>
                          <w:marTop w:val="0"/>
                          <w:marBottom w:val="0"/>
                          <w:divBdr>
                            <w:top w:val="none" w:sz="0" w:space="0" w:color="auto"/>
                            <w:left w:val="none" w:sz="0" w:space="0" w:color="auto"/>
                            <w:bottom w:val="none" w:sz="0" w:space="0" w:color="auto"/>
                            <w:right w:val="none" w:sz="0" w:space="0" w:color="auto"/>
                          </w:divBdr>
                          <w:divsChild>
                            <w:div w:id="178076268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964087">
      <w:bodyDiv w:val="1"/>
      <w:marLeft w:val="0"/>
      <w:marRight w:val="0"/>
      <w:marTop w:val="0"/>
      <w:marBottom w:val="0"/>
      <w:divBdr>
        <w:top w:val="none" w:sz="0" w:space="0" w:color="auto"/>
        <w:left w:val="none" w:sz="0" w:space="0" w:color="auto"/>
        <w:bottom w:val="none" w:sz="0" w:space="0" w:color="auto"/>
        <w:right w:val="none" w:sz="0" w:space="0" w:color="auto"/>
      </w:divBdr>
    </w:div>
    <w:div w:id="1368217568">
      <w:bodyDiv w:val="1"/>
      <w:marLeft w:val="0"/>
      <w:marRight w:val="0"/>
      <w:marTop w:val="0"/>
      <w:marBottom w:val="0"/>
      <w:divBdr>
        <w:top w:val="none" w:sz="0" w:space="0" w:color="auto"/>
        <w:left w:val="none" w:sz="0" w:space="0" w:color="auto"/>
        <w:bottom w:val="none" w:sz="0" w:space="0" w:color="auto"/>
        <w:right w:val="none" w:sz="0" w:space="0" w:color="auto"/>
      </w:divBdr>
    </w:div>
    <w:div w:id="1441685528">
      <w:bodyDiv w:val="1"/>
      <w:marLeft w:val="0"/>
      <w:marRight w:val="0"/>
      <w:marTop w:val="0"/>
      <w:marBottom w:val="0"/>
      <w:divBdr>
        <w:top w:val="none" w:sz="0" w:space="0" w:color="auto"/>
        <w:left w:val="none" w:sz="0" w:space="0" w:color="auto"/>
        <w:bottom w:val="none" w:sz="0" w:space="0" w:color="auto"/>
        <w:right w:val="none" w:sz="0" w:space="0" w:color="auto"/>
      </w:divBdr>
    </w:div>
    <w:div w:id="1586765595">
      <w:bodyDiv w:val="1"/>
      <w:marLeft w:val="0"/>
      <w:marRight w:val="0"/>
      <w:marTop w:val="0"/>
      <w:marBottom w:val="0"/>
      <w:divBdr>
        <w:top w:val="none" w:sz="0" w:space="0" w:color="auto"/>
        <w:left w:val="none" w:sz="0" w:space="0" w:color="auto"/>
        <w:bottom w:val="none" w:sz="0" w:space="0" w:color="auto"/>
        <w:right w:val="none" w:sz="0" w:space="0" w:color="auto"/>
      </w:divBdr>
    </w:div>
    <w:div w:id="1588347971">
      <w:bodyDiv w:val="1"/>
      <w:marLeft w:val="0"/>
      <w:marRight w:val="0"/>
      <w:marTop w:val="0"/>
      <w:marBottom w:val="0"/>
      <w:divBdr>
        <w:top w:val="none" w:sz="0" w:space="0" w:color="auto"/>
        <w:left w:val="none" w:sz="0" w:space="0" w:color="auto"/>
        <w:bottom w:val="none" w:sz="0" w:space="0" w:color="auto"/>
        <w:right w:val="none" w:sz="0" w:space="0" w:color="auto"/>
      </w:divBdr>
    </w:div>
    <w:div w:id="1792284201">
      <w:bodyDiv w:val="1"/>
      <w:marLeft w:val="0"/>
      <w:marRight w:val="0"/>
      <w:marTop w:val="0"/>
      <w:marBottom w:val="0"/>
      <w:divBdr>
        <w:top w:val="none" w:sz="0" w:space="0" w:color="auto"/>
        <w:left w:val="none" w:sz="0" w:space="0" w:color="auto"/>
        <w:bottom w:val="none" w:sz="0" w:space="0" w:color="auto"/>
        <w:right w:val="none" w:sz="0" w:space="0" w:color="auto"/>
      </w:divBdr>
    </w:div>
    <w:div w:id="1867282248">
      <w:bodyDiv w:val="1"/>
      <w:marLeft w:val="0"/>
      <w:marRight w:val="0"/>
      <w:marTop w:val="0"/>
      <w:marBottom w:val="0"/>
      <w:divBdr>
        <w:top w:val="none" w:sz="0" w:space="0" w:color="auto"/>
        <w:left w:val="none" w:sz="0" w:space="0" w:color="auto"/>
        <w:bottom w:val="none" w:sz="0" w:space="0" w:color="auto"/>
        <w:right w:val="none" w:sz="0" w:space="0" w:color="auto"/>
      </w:divBdr>
    </w:div>
    <w:div w:id="213393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tania.saeima.lv/LIVS12/SaeimaLIVS12.nsf/0/AAF51EF1C0905D26C225804A003310D1?OpenDocument" TargetMode="External"/><Relationship Id="rId13" Type="http://schemas.openxmlformats.org/officeDocument/2006/relationships/hyperlink" Target="mailto:kaspars.veldre@iz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d.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iis.lv" TargetMode="External"/><Relationship Id="rId4" Type="http://schemas.openxmlformats.org/officeDocument/2006/relationships/settings" Target="settings.xml"/><Relationship Id="rId9" Type="http://schemas.openxmlformats.org/officeDocument/2006/relationships/hyperlink" Target="http://www.viis.gov.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E79F3-AAF9-45B3-B1D3-AD374CE72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68</Pages>
  <Words>76310</Words>
  <Characters>43498</Characters>
  <Application>Microsoft Office Word</Application>
  <DocSecurity>0</DocSecurity>
  <Lines>362</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Stūre</dc:creator>
  <cp:lastModifiedBy>Kaspars Veldre</cp:lastModifiedBy>
  <cp:revision>216</cp:revision>
  <cp:lastPrinted>2017-03-29T09:12:00Z</cp:lastPrinted>
  <dcterms:created xsi:type="dcterms:W3CDTF">2019-03-04T14:21:00Z</dcterms:created>
  <dcterms:modified xsi:type="dcterms:W3CDTF">2019-05-27T06:59:00Z</dcterms:modified>
</cp:coreProperties>
</file>