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E37F6" w:rsidR="00513461" w:rsidP="007D5C7C" w:rsidRDefault="00513461">
      <w:pPr>
        <w:pStyle w:val="naisf"/>
        <w:spacing w:before="0" w:after="0"/>
        <w:ind w:firstLine="0"/>
        <w:jc w:val="center"/>
        <w:rPr>
          <w:b/>
          <w:bCs/>
          <w:sz w:val="22"/>
          <w:szCs w:val="22"/>
        </w:rPr>
      </w:pPr>
      <w:r w:rsidRPr="007D5C7C">
        <w:rPr>
          <w:b/>
          <w:bCs/>
          <w:sz w:val="22"/>
          <w:szCs w:val="22"/>
        </w:rPr>
        <w:t xml:space="preserve">Izziņa par </w:t>
      </w:r>
      <w:r w:rsidRPr="004E37F6">
        <w:rPr>
          <w:b/>
          <w:bCs/>
          <w:sz w:val="22"/>
          <w:szCs w:val="22"/>
        </w:rPr>
        <w:t>atzinumos sniegtajiem iebildumiem</w:t>
      </w:r>
    </w:p>
    <w:p w:rsidR="0066082C" w:rsidP="007D5C7C" w:rsidRDefault="00513461">
      <w:pPr>
        <w:pStyle w:val="naisf"/>
        <w:spacing w:before="0" w:after="0"/>
        <w:ind w:firstLine="0"/>
        <w:jc w:val="center"/>
        <w:rPr>
          <w:b/>
          <w:bCs/>
          <w:sz w:val="22"/>
          <w:szCs w:val="22"/>
        </w:rPr>
      </w:pPr>
      <w:r w:rsidRPr="004E37F6">
        <w:rPr>
          <w:b/>
          <w:bCs/>
          <w:sz w:val="22"/>
          <w:szCs w:val="22"/>
        </w:rPr>
        <w:t xml:space="preserve">par Ministru kabineta </w:t>
      </w:r>
      <w:r w:rsidR="000E328D">
        <w:rPr>
          <w:b/>
          <w:bCs/>
          <w:sz w:val="22"/>
          <w:szCs w:val="22"/>
        </w:rPr>
        <w:t>noteikumu</w:t>
      </w:r>
      <w:r w:rsidRPr="004E37F6" w:rsidR="00921A73">
        <w:rPr>
          <w:b/>
          <w:bCs/>
          <w:sz w:val="22"/>
          <w:szCs w:val="22"/>
        </w:rPr>
        <w:t xml:space="preserve"> </w:t>
      </w:r>
      <w:r w:rsidRPr="004E37F6" w:rsidR="007D5C7C">
        <w:rPr>
          <w:b/>
          <w:sz w:val="22"/>
          <w:szCs w:val="22"/>
        </w:rPr>
        <w:t>projektu „</w:t>
      </w:r>
      <w:r w:rsidR="0066082C">
        <w:rPr>
          <w:b/>
          <w:bCs/>
          <w:sz w:val="22"/>
          <w:szCs w:val="22"/>
        </w:rPr>
        <w:t xml:space="preserve">Grozījumi Ministru kabineta 2016.gada 26.aprīļa noteikumos Nr.251 </w:t>
      </w:r>
    </w:p>
    <w:p w:rsidRPr="004E37F6" w:rsidR="00BB10F1" w:rsidP="007D5C7C" w:rsidRDefault="00E81D87">
      <w:pPr>
        <w:pStyle w:val="naisf"/>
        <w:spacing w:before="0" w:after="0"/>
        <w:ind w:firstLine="0"/>
        <w:jc w:val="center"/>
        <w:rPr>
          <w:b/>
          <w:bCs/>
          <w:sz w:val="22"/>
          <w:szCs w:val="22"/>
        </w:rPr>
      </w:pPr>
      <w:r>
        <w:rPr>
          <w:b/>
          <w:bCs/>
          <w:sz w:val="22"/>
          <w:szCs w:val="22"/>
        </w:rPr>
        <w:t>„</w:t>
      </w:r>
      <w:r w:rsidR="0066082C">
        <w:rPr>
          <w:b/>
          <w:bCs/>
          <w:sz w:val="22"/>
          <w:szCs w:val="22"/>
        </w:rPr>
        <w:t>Latvijas Nacionālās bibliotēkas publisko maksas pakalpojumu cenrādis””</w:t>
      </w:r>
    </w:p>
    <w:p w:rsidR="00513461" w:rsidP="007D5C7C" w:rsidRDefault="00513461">
      <w:pPr>
        <w:pStyle w:val="naisf"/>
        <w:spacing w:before="0" w:after="0"/>
        <w:ind w:firstLine="0"/>
        <w:rPr>
          <w:b/>
          <w:sz w:val="22"/>
          <w:szCs w:val="22"/>
        </w:rPr>
      </w:pPr>
    </w:p>
    <w:p w:rsidRPr="007D5C7C" w:rsidR="001B26F0" w:rsidP="007D5C7C" w:rsidRDefault="001B26F0">
      <w:pPr>
        <w:pStyle w:val="naisf"/>
        <w:spacing w:before="0" w:after="0"/>
        <w:ind w:firstLine="0"/>
        <w:jc w:val="center"/>
        <w:rPr>
          <w:b/>
          <w:sz w:val="22"/>
          <w:szCs w:val="22"/>
        </w:rPr>
      </w:pPr>
      <w:r w:rsidRPr="007D5C7C">
        <w:rPr>
          <w:b/>
          <w:sz w:val="22"/>
          <w:szCs w:val="22"/>
        </w:rPr>
        <w:t>I. Jautājumi, par kuriem saskaņošanā vienošanās nav panākta</w:t>
      </w:r>
    </w:p>
    <w:p w:rsidR="001B26F0" w:rsidP="007D5C7C"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34"/>
        <w:gridCol w:w="2918"/>
        <w:gridCol w:w="2978"/>
        <w:gridCol w:w="2975"/>
        <w:gridCol w:w="1985"/>
        <w:gridCol w:w="2631"/>
      </w:tblGrid>
      <w:tr w:rsidRPr="009E6916" w:rsidR="001B26F0" w:rsidTr="008B4FD4">
        <w:tc>
          <w:tcPr>
            <w:tcW w:w="258"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pPr>
            <w:r w:rsidRPr="009E6916">
              <w:rPr>
                <w:sz w:val="22"/>
                <w:szCs w:val="22"/>
              </w:rPr>
              <w:t>Nr. p.k.</w:t>
            </w:r>
          </w:p>
        </w:tc>
        <w:tc>
          <w:tcPr>
            <w:tcW w:w="1026"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firstLine="12"/>
            </w:pPr>
            <w:r w:rsidRPr="009E6916">
              <w:rPr>
                <w:sz w:val="22"/>
                <w:szCs w:val="22"/>
              </w:rPr>
              <w:t>Saskaņošanai nosūtītā projekta redakcija (konkrēta punkta (panta) redakcija)</w:t>
            </w:r>
          </w:p>
        </w:tc>
        <w:tc>
          <w:tcPr>
            <w:tcW w:w="1047"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right="3"/>
            </w:pPr>
            <w:r w:rsidRPr="009E6916">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firstLine="21"/>
            </w:pPr>
            <w:r w:rsidRPr="009E6916">
              <w:rPr>
                <w:sz w:val="22"/>
                <w:szCs w:val="22"/>
              </w:rPr>
              <w:t>Atbildīgās ministrijas pamatojums iebilduma noraidījumam</w:t>
            </w:r>
          </w:p>
        </w:tc>
        <w:tc>
          <w:tcPr>
            <w:tcW w:w="698" w:type="pct"/>
            <w:tcBorders>
              <w:top w:val="single" w:color="auto" w:sz="4" w:space="0"/>
              <w:left w:val="single" w:color="auto" w:sz="4" w:space="0"/>
              <w:bottom w:val="single" w:color="auto" w:sz="4" w:space="0"/>
              <w:right w:val="single" w:color="auto" w:sz="4" w:space="0"/>
            </w:tcBorders>
            <w:vAlign w:val="center"/>
          </w:tcPr>
          <w:p w:rsidRPr="009E6916" w:rsidR="001B26F0" w:rsidP="007D5C7C" w:rsidRDefault="001B26F0">
            <w:pPr>
              <w:jc w:val="center"/>
            </w:pPr>
            <w:r w:rsidRPr="009E6916">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9E6916" w:rsidR="001B26F0" w:rsidP="007D5C7C" w:rsidRDefault="001B26F0">
            <w:pPr>
              <w:jc w:val="center"/>
            </w:pPr>
            <w:r w:rsidRPr="009E6916">
              <w:rPr>
                <w:sz w:val="22"/>
                <w:szCs w:val="22"/>
              </w:rPr>
              <w:t>Projekta attiecīgā punkta (panta) galīgā redakcija</w:t>
            </w:r>
          </w:p>
        </w:tc>
      </w:tr>
      <w:tr w:rsidRPr="009E6916" w:rsidR="00513461" w:rsidTr="008B4FD4">
        <w:trPr>
          <w:trHeight w:val="274"/>
        </w:trPr>
        <w:tc>
          <w:tcPr>
            <w:tcW w:w="258"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pPr>
            <w:r w:rsidRPr="009E6916">
              <w:rPr>
                <w:sz w:val="22"/>
                <w:szCs w:val="22"/>
              </w:rPr>
              <w:t>1</w:t>
            </w:r>
          </w:p>
        </w:tc>
        <w:tc>
          <w:tcPr>
            <w:tcW w:w="1026"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2</w:t>
            </w:r>
          </w:p>
        </w:tc>
        <w:tc>
          <w:tcPr>
            <w:tcW w:w="1047"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3</w:t>
            </w:r>
          </w:p>
        </w:tc>
        <w:tc>
          <w:tcPr>
            <w:tcW w:w="1046"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4</w:t>
            </w:r>
          </w:p>
        </w:tc>
        <w:tc>
          <w:tcPr>
            <w:tcW w:w="698" w:type="pct"/>
            <w:tcBorders>
              <w:top w:val="single" w:color="auto" w:sz="4" w:space="0"/>
              <w:left w:val="single" w:color="auto" w:sz="4" w:space="0"/>
              <w:bottom w:val="single" w:color="auto" w:sz="4" w:space="0"/>
              <w:right w:val="single" w:color="auto" w:sz="4" w:space="0"/>
            </w:tcBorders>
          </w:tcPr>
          <w:p w:rsidRPr="009E6916" w:rsidR="00513461" w:rsidP="007D5C7C" w:rsidRDefault="00513461">
            <w:pPr>
              <w:jc w:val="center"/>
            </w:pPr>
            <w:r w:rsidRPr="009E6916">
              <w:rPr>
                <w:sz w:val="22"/>
                <w:szCs w:val="22"/>
              </w:rPr>
              <w:t>5</w:t>
            </w:r>
          </w:p>
        </w:tc>
        <w:tc>
          <w:tcPr>
            <w:tcW w:w="925" w:type="pct"/>
            <w:tcBorders>
              <w:top w:val="single" w:color="auto" w:sz="4" w:space="0"/>
              <w:left w:val="single" w:color="auto" w:sz="4" w:space="0"/>
              <w:bottom w:val="single" w:color="auto" w:sz="4" w:space="0"/>
            </w:tcBorders>
          </w:tcPr>
          <w:p w:rsidRPr="009E6916" w:rsidR="00513461" w:rsidP="007D5C7C" w:rsidRDefault="00513461">
            <w:pPr>
              <w:jc w:val="center"/>
            </w:pPr>
            <w:r w:rsidRPr="009E6916">
              <w:rPr>
                <w:sz w:val="22"/>
                <w:szCs w:val="22"/>
              </w:rPr>
              <w:t>6</w:t>
            </w:r>
          </w:p>
        </w:tc>
      </w:tr>
      <w:tr w:rsidRPr="005C16A2" w:rsidR="00120EC9" w:rsidTr="008B4FD4">
        <w:trPr>
          <w:trHeight w:val="274"/>
        </w:trPr>
        <w:tc>
          <w:tcPr>
            <w:tcW w:w="258" w:type="pct"/>
            <w:tcBorders>
              <w:top w:val="single" w:color="000000" w:sz="6" w:space="0"/>
              <w:left w:val="single" w:color="000000" w:sz="6" w:space="0"/>
              <w:bottom w:val="single" w:color="000000" w:sz="6" w:space="0"/>
              <w:right w:val="single" w:color="000000" w:sz="6" w:space="0"/>
            </w:tcBorders>
          </w:tcPr>
          <w:p w:rsidRPr="005C16A2" w:rsidR="00120EC9" w:rsidP="00120EC9" w:rsidRDefault="00120EC9">
            <w:pPr>
              <w:pStyle w:val="naisc"/>
              <w:spacing w:before="0" w:after="0"/>
            </w:pPr>
          </w:p>
        </w:tc>
        <w:tc>
          <w:tcPr>
            <w:tcW w:w="1026" w:type="pct"/>
            <w:tcBorders>
              <w:top w:val="single" w:color="000000" w:sz="6" w:space="0"/>
              <w:left w:val="single" w:color="000000" w:sz="6" w:space="0"/>
              <w:bottom w:val="single" w:color="000000" w:sz="6" w:space="0"/>
              <w:right w:val="single" w:color="000000" w:sz="6" w:space="0"/>
            </w:tcBorders>
          </w:tcPr>
          <w:p w:rsidRPr="005C16A2" w:rsidR="005A63D6" w:rsidP="00C52D43" w:rsidRDefault="005A63D6">
            <w:pPr>
              <w:pStyle w:val="naisc"/>
              <w:spacing w:before="0" w:after="0"/>
              <w:jc w:val="both"/>
            </w:pPr>
          </w:p>
        </w:tc>
        <w:tc>
          <w:tcPr>
            <w:tcW w:w="1047" w:type="pct"/>
            <w:tcBorders>
              <w:top w:val="single" w:color="000000" w:sz="6" w:space="0"/>
              <w:left w:val="single" w:color="000000" w:sz="6" w:space="0"/>
              <w:bottom w:val="single" w:color="000000" w:sz="6" w:space="0"/>
              <w:right w:val="single" w:color="000000" w:sz="6" w:space="0"/>
            </w:tcBorders>
          </w:tcPr>
          <w:p w:rsidRPr="005C16A2" w:rsidR="00120EC9" w:rsidP="00210E2C" w:rsidRDefault="00120EC9">
            <w:pPr>
              <w:jc w:val="both"/>
            </w:pPr>
          </w:p>
        </w:tc>
        <w:tc>
          <w:tcPr>
            <w:tcW w:w="1046" w:type="pct"/>
            <w:tcBorders>
              <w:top w:val="single" w:color="000000" w:sz="6" w:space="0"/>
              <w:left w:val="single" w:color="000000" w:sz="6" w:space="0"/>
              <w:bottom w:val="single" w:color="000000" w:sz="6" w:space="0"/>
              <w:right w:val="single" w:color="000000" w:sz="6" w:space="0"/>
            </w:tcBorders>
          </w:tcPr>
          <w:p w:rsidRPr="005C16A2" w:rsidR="00120EC9" w:rsidP="00C52D43" w:rsidRDefault="00120EC9">
            <w:pPr>
              <w:jc w:val="both"/>
            </w:pPr>
          </w:p>
        </w:tc>
        <w:tc>
          <w:tcPr>
            <w:tcW w:w="698" w:type="pct"/>
            <w:tcBorders>
              <w:top w:val="single" w:color="auto" w:sz="4" w:space="0"/>
              <w:left w:val="single" w:color="auto" w:sz="4" w:space="0"/>
              <w:bottom w:val="single" w:color="auto" w:sz="4" w:space="0"/>
              <w:right w:val="single" w:color="auto" w:sz="4" w:space="0"/>
            </w:tcBorders>
          </w:tcPr>
          <w:p w:rsidRPr="005C16A2" w:rsidR="00120EC9" w:rsidP="00120EC9" w:rsidRDefault="00120EC9">
            <w:pPr>
              <w:jc w:val="center"/>
            </w:pPr>
          </w:p>
        </w:tc>
        <w:tc>
          <w:tcPr>
            <w:tcW w:w="925" w:type="pct"/>
            <w:tcBorders>
              <w:top w:val="single" w:color="auto" w:sz="4" w:space="0"/>
              <w:left w:val="single" w:color="auto" w:sz="4" w:space="0"/>
              <w:bottom w:val="single" w:color="auto" w:sz="4" w:space="0"/>
              <w:right w:val="single" w:color="auto" w:sz="4" w:space="0"/>
            </w:tcBorders>
          </w:tcPr>
          <w:p w:rsidRPr="00014DEC" w:rsidR="00120EC9" w:rsidP="00120EC9" w:rsidRDefault="00120EC9">
            <w:pPr>
              <w:jc w:val="both"/>
            </w:pPr>
          </w:p>
        </w:tc>
      </w:tr>
    </w:tbl>
    <w:p w:rsidR="00014DEC" w:rsidP="007D5C7C" w:rsidRDefault="00014DEC">
      <w:pPr>
        <w:pStyle w:val="naisf"/>
        <w:spacing w:before="0" w:after="0"/>
        <w:ind w:firstLine="0"/>
        <w:rPr>
          <w:sz w:val="22"/>
          <w:szCs w:val="22"/>
        </w:rPr>
      </w:pPr>
    </w:p>
    <w:p w:rsidRPr="007D5C7C" w:rsidR="001B26F0" w:rsidP="007D5C7C" w:rsidRDefault="00513461">
      <w:pPr>
        <w:pStyle w:val="naisf"/>
        <w:spacing w:before="0" w:after="0"/>
        <w:ind w:firstLine="0"/>
        <w:rPr>
          <w:b/>
          <w:sz w:val="22"/>
          <w:szCs w:val="22"/>
        </w:rPr>
      </w:pPr>
      <w:r w:rsidRPr="007D5C7C">
        <w:rPr>
          <w:b/>
          <w:sz w:val="22"/>
          <w:szCs w:val="22"/>
        </w:rPr>
        <w:t>  </w:t>
      </w:r>
      <w:r w:rsidRPr="007D5C7C" w:rsidR="001B26F0">
        <w:rPr>
          <w:b/>
          <w:sz w:val="22"/>
          <w:szCs w:val="22"/>
        </w:rPr>
        <w:t>Informācija par elektronisko saskaņošanu:</w:t>
      </w:r>
    </w:p>
    <w:p w:rsidRPr="007D5C7C" w:rsidR="001B26F0" w:rsidP="007D5C7C" w:rsidRDefault="001B26F0">
      <w:pPr>
        <w:pStyle w:val="naisf"/>
        <w:spacing w:before="0" w:after="0"/>
        <w:ind w:firstLine="0"/>
        <w:rPr>
          <w:sz w:val="22"/>
          <w:szCs w:val="22"/>
        </w:rPr>
      </w:pPr>
    </w:p>
    <w:tbl>
      <w:tblPr>
        <w:tblW w:w="14283" w:type="dxa"/>
        <w:tblLayout w:type="fixed"/>
        <w:tblLook w:val="00A0"/>
      </w:tblPr>
      <w:tblGrid>
        <w:gridCol w:w="14283"/>
      </w:tblGrid>
      <w:tr w:rsidRPr="007D5C7C" w:rsidR="001B26F0" w:rsidTr="009808E9">
        <w:tc>
          <w:tcPr>
            <w:tcW w:w="14283" w:type="dxa"/>
          </w:tcPr>
          <w:tbl>
            <w:tblPr>
              <w:tblW w:w="15779" w:type="dxa"/>
              <w:tblLayout w:type="fixed"/>
              <w:tblLook w:val="00A0"/>
            </w:tblPr>
            <w:tblGrid>
              <w:gridCol w:w="5387"/>
              <w:gridCol w:w="8596"/>
              <w:gridCol w:w="1796"/>
            </w:tblGrid>
            <w:tr w:rsidRPr="00506099" w:rsidR="001B26F0" w:rsidTr="00504102">
              <w:trPr>
                <w:gridAfter w:val="1"/>
                <w:wAfter w:w="1796" w:type="dxa"/>
              </w:trPr>
              <w:tc>
                <w:tcPr>
                  <w:tcW w:w="5387" w:type="dxa"/>
                </w:tcPr>
                <w:p w:rsidRPr="00506099" w:rsidR="001B26F0" w:rsidP="007D5C7C" w:rsidRDefault="009E6916">
                  <w:pPr>
                    <w:pStyle w:val="naisf"/>
                    <w:spacing w:before="0" w:after="0"/>
                    <w:ind w:firstLine="0"/>
                  </w:pPr>
                  <w:r w:rsidRPr="00506099">
                    <w:rPr>
                      <w:sz w:val="22"/>
                      <w:szCs w:val="22"/>
                    </w:rPr>
                    <w:t>Datums:</w:t>
                  </w:r>
                </w:p>
              </w:tc>
              <w:tc>
                <w:tcPr>
                  <w:tcW w:w="8596" w:type="dxa"/>
                  <w:tcBorders>
                    <w:bottom w:val="single" w:color="auto" w:sz="4" w:space="0"/>
                  </w:tcBorders>
                </w:tcPr>
                <w:p w:rsidRPr="00506099" w:rsidR="001B26F0" w:rsidP="00121F88" w:rsidRDefault="00506099">
                  <w:pPr>
                    <w:pStyle w:val="ParastaisWeb"/>
                    <w:spacing w:before="0" w:beforeAutospacing="0" w:after="0" w:afterAutospacing="0"/>
                  </w:pPr>
                  <w:r w:rsidRPr="00506099">
                    <w:rPr>
                      <w:sz w:val="22"/>
                      <w:szCs w:val="22"/>
                    </w:rPr>
                    <w:t>201</w:t>
                  </w:r>
                  <w:r w:rsidR="0066082C">
                    <w:rPr>
                      <w:sz w:val="22"/>
                      <w:szCs w:val="22"/>
                    </w:rPr>
                    <w:t>9</w:t>
                  </w:r>
                  <w:r w:rsidRPr="00506099">
                    <w:rPr>
                      <w:sz w:val="22"/>
                      <w:szCs w:val="22"/>
                    </w:rPr>
                    <w:t xml:space="preserve">.gada </w:t>
                  </w:r>
                  <w:r w:rsidR="00121F88">
                    <w:rPr>
                      <w:sz w:val="22"/>
                      <w:szCs w:val="22"/>
                    </w:rPr>
                    <w:t>22</w:t>
                  </w:r>
                  <w:r w:rsidRPr="00506099">
                    <w:rPr>
                      <w:sz w:val="22"/>
                      <w:szCs w:val="22"/>
                    </w:rPr>
                    <w:t>.</w:t>
                  </w:r>
                  <w:r w:rsidR="001714D1">
                    <w:rPr>
                      <w:sz w:val="22"/>
                      <w:szCs w:val="22"/>
                    </w:rPr>
                    <w:t>marts</w:t>
                  </w:r>
                  <w:r w:rsidR="008B4FD4">
                    <w:rPr>
                      <w:sz w:val="22"/>
                      <w:szCs w:val="22"/>
                    </w:rPr>
                    <w:t>, 2019.gada 30</w:t>
                  </w:r>
                  <w:r w:rsidR="0063230D">
                    <w:rPr>
                      <w:sz w:val="22"/>
                      <w:szCs w:val="22"/>
                    </w:rPr>
                    <w:t>.maijs</w:t>
                  </w:r>
                </w:p>
              </w:tc>
            </w:tr>
            <w:tr w:rsidRPr="00506099" w:rsidR="009E6916" w:rsidTr="00504102">
              <w:trPr>
                <w:gridAfter w:val="1"/>
                <w:wAfter w:w="1796" w:type="dxa"/>
              </w:trPr>
              <w:tc>
                <w:tcPr>
                  <w:tcW w:w="5387" w:type="dxa"/>
                </w:tcPr>
                <w:p w:rsidRPr="00506099" w:rsidR="009E6916" w:rsidP="007D5C7C" w:rsidRDefault="009E6916">
                  <w:pPr>
                    <w:pStyle w:val="naisf"/>
                    <w:spacing w:before="0" w:after="0"/>
                    <w:ind w:firstLine="0"/>
                  </w:pPr>
                </w:p>
              </w:tc>
              <w:tc>
                <w:tcPr>
                  <w:tcW w:w="8596" w:type="dxa"/>
                  <w:tcBorders>
                    <w:top w:val="single" w:color="auto" w:sz="4" w:space="0"/>
                  </w:tcBorders>
                </w:tcPr>
                <w:p w:rsidRPr="00506099" w:rsidR="009E6916" w:rsidP="007D5C7C" w:rsidRDefault="009E6916">
                  <w:pPr>
                    <w:pStyle w:val="ParastaisWeb"/>
                    <w:spacing w:before="0" w:beforeAutospacing="0" w:after="0" w:afterAutospacing="0"/>
                  </w:pPr>
                </w:p>
              </w:tc>
            </w:tr>
            <w:tr w:rsidRPr="00506099" w:rsidR="001B26F0" w:rsidTr="009808E9">
              <w:trPr>
                <w:gridAfter w:val="1"/>
                <w:wAfter w:w="1796" w:type="dxa"/>
              </w:trPr>
              <w:tc>
                <w:tcPr>
                  <w:tcW w:w="5387" w:type="dxa"/>
                </w:tcPr>
                <w:p w:rsidRPr="00506099" w:rsidR="001B26F0" w:rsidP="007D5C7C" w:rsidRDefault="001B26F0">
                  <w:pPr>
                    <w:pStyle w:val="naiskr"/>
                    <w:spacing w:before="0" w:after="0"/>
                  </w:pPr>
                  <w:r w:rsidRPr="00506099">
                    <w:rPr>
                      <w:sz w:val="22"/>
                      <w:szCs w:val="22"/>
                    </w:rPr>
                    <w:t>Saskaņošanas dalībnieki:</w:t>
                  </w:r>
                </w:p>
              </w:tc>
              <w:tc>
                <w:tcPr>
                  <w:tcW w:w="8596" w:type="dxa"/>
                  <w:tcBorders>
                    <w:bottom w:val="single" w:color="auto" w:sz="4" w:space="0"/>
                  </w:tcBorders>
                </w:tcPr>
                <w:p w:rsidRPr="00506099" w:rsidR="001B26F0" w:rsidP="0066082C" w:rsidRDefault="00DC2855">
                  <w:pPr>
                    <w:jc w:val="both"/>
                  </w:pPr>
                  <w:r w:rsidRPr="00506099">
                    <w:rPr>
                      <w:sz w:val="22"/>
                      <w:szCs w:val="22"/>
                    </w:rPr>
                    <w:t xml:space="preserve">Tieslietu ministrija, Finanšu ministrija, </w:t>
                  </w:r>
                  <w:r w:rsidR="0066082C">
                    <w:rPr>
                      <w:sz w:val="22"/>
                      <w:szCs w:val="22"/>
                    </w:rPr>
                    <w:t>Vides aizsardzības un reģionālās attīstības ministrija,</w:t>
                  </w:r>
                  <w:r w:rsidR="004B0D5E">
                    <w:rPr>
                      <w:sz w:val="22"/>
                      <w:szCs w:val="22"/>
                    </w:rPr>
                    <w:t xml:space="preserve"> Latvijas Pašvaldību savienība,</w:t>
                  </w:r>
                  <w:r w:rsidR="0066082C">
                    <w:rPr>
                      <w:sz w:val="22"/>
                      <w:szCs w:val="22"/>
                    </w:rPr>
                    <w:t xml:space="preserve"> Latvijas Brīvo arodbiedrību savienība, Konkurences padome</w:t>
                  </w:r>
                </w:p>
              </w:tc>
            </w:tr>
            <w:tr w:rsidRPr="00506099" w:rsidR="001B26F0" w:rsidTr="009808E9">
              <w:tc>
                <w:tcPr>
                  <w:tcW w:w="5387" w:type="dxa"/>
                </w:tcPr>
                <w:p w:rsidRPr="00506099" w:rsidR="001B26F0" w:rsidP="007D5C7C" w:rsidRDefault="001B26F0">
                  <w:pPr>
                    <w:pStyle w:val="naiskr"/>
                    <w:spacing w:before="0" w:after="0"/>
                  </w:pPr>
                </w:p>
                <w:p w:rsidRPr="00506099" w:rsidR="001B26F0" w:rsidP="007D5C7C" w:rsidRDefault="001B26F0">
                  <w:pPr>
                    <w:pStyle w:val="naiskr"/>
                    <w:spacing w:before="0" w:after="0"/>
                  </w:pPr>
                </w:p>
              </w:tc>
              <w:tc>
                <w:tcPr>
                  <w:tcW w:w="10392" w:type="dxa"/>
                  <w:gridSpan w:val="2"/>
                </w:tcPr>
                <w:p w:rsidRPr="00506099" w:rsidR="001B26F0" w:rsidP="007D5C7C" w:rsidRDefault="001B26F0">
                  <w:pPr>
                    <w:ind w:right="-483"/>
                  </w:pPr>
                </w:p>
              </w:tc>
            </w:tr>
            <w:tr w:rsidRPr="00506099" w:rsidR="001B26F0" w:rsidTr="009808E9">
              <w:tc>
                <w:tcPr>
                  <w:tcW w:w="5387" w:type="dxa"/>
                  <w:tcBorders>
                    <w:top w:val="nil"/>
                    <w:left w:val="nil"/>
                    <w:bottom w:val="nil"/>
                    <w:right w:val="nil"/>
                  </w:tcBorders>
                </w:tcPr>
                <w:p w:rsidRPr="00506099" w:rsidR="001B26F0" w:rsidP="007D5C7C" w:rsidRDefault="001B26F0">
                  <w:pPr>
                    <w:pStyle w:val="naiskr"/>
                    <w:spacing w:before="0" w:after="0"/>
                  </w:pPr>
                  <w:r w:rsidRPr="00506099">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506099" w:rsidR="001B26F0" w:rsidP="0066082C" w:rsidRDefault="0066082C">
                  <w:pPr>
                    <w:ind w:right="1779"/>
                  </w:pPr>
                  <w:r>
                    <w:rPr>
                      <w:sz w:val="22"/>
                      <w:szCs w:val="22"/>
                    </w:rPr>
                    <w:t>Finan</w:t>
                  </w:r>
                  <w:r w:rsidR="00B73933">
                    <w:rPr>
                      <w:sz w:val="22"/>
                      <w:szCs w:val="22"/>
                    </w:rPr>
                    <w:t>šu ministrija, Vid</w:t>
                  </w:r>
                  <w:r>
                    <w:rPr>
                      <w:sz w:val="22"/>
                      <w:szCs w:val="22"/>
                    </w:rPr>
                    <w:t>es aizsardzības un reģionālās attīstības ministrija</w:t>
                  </w:r>
                  <w:r w:rsidR="00A56FCB">
                    <w:rPr>
                      <w:sz w:val="22"/>
                      <w:szCs w:val="22"/>
                    </w:rPr>
                    <w:t>, Konkurences padome</w:t>
                  </w:r>
                </w:p>
              </w:tc>
            </w:tr>
            <w:tr w:rsidRPr="00506099" w:rsidR="001B26F0" w:rsidTr="009808E9">
              <w:tc>
                <w:tcPr>
                  <w:tcW w:w="5387" w:type="dxa"/>
                  <w:tcBorders>
                    <w:top w:val="nil"/>
                    <w:left w:val="nil"/>
                    <w:right w:val="nil"/>
                  </w:tcBorders>
                </w:tcPr>
                <w:p w:rsidRPr="00506099" w:rsidR="001B26F0" w:rsidP="007D5C7C" w:rsidRDefault="001B26F0">
                  <w:pPr>
                    <w:pStyle w:val="naiskr"/>
                    <w:spacing w:before="0" w:after="0"/>
                  </w:pPr>
                </w:p>
                <w:p w:rsidRPr="00506099" w:rsidR="001B26F0" w:rsidP="007D5C7C" w:rsidRDefault="001B26F0">
                  <w:pPr>
                    <w:pStyle w:val="naiskr"/>
                    <w:spacing w:before="0" w:after="0"/>
                  </w:pPr>
                </w:p>
              </w:tc>
              <w:tc>
                <w:tcPr>
                  <w:tcW w:w="10392" w:type="dxa"/>
                  <w:gridSpan w:val="2"/>
                  <w:tcBorders>
                    <w:top w:val="single" w:color="auto" w:sz="4" w:space="0"/>
                    <w:left w:val="nil"/>
                    <w:right w:val="nil"/>
                  </w:tcBorders>
                  <w:vAlign w:val="bottom"/>
                </w:tcPr>
                <w:p w:rsidRPr="00506099" w:rsidR="001B26F0" w:rsidP="007D5C7C" w:rsidRDefault="001B26F0">
                  <w:pPr>
                    <w:ind w:right="-483"/>
                  </w:pPr>
                </w:p>
              </w:tc>
            </w:tr>
            <w:tr w:rsidRPr="00506099"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506099" w:rsidR="001B26F0" w:rsidP="007D5C7C" w:rsidRDefault="001B26F0">
                  <w:pPr>
                    <w:pStyle w:val="naiskr"/>
                    <w:spacing w:before="0" w:after="0"/>
                  </w:pPr>
                  <w:r w:rsidRPr="00506099">
                    <w:rPr>
                      <w:sz w:val="22"/>
                      <w:szCs w:val="22"/>
                    </w:rPr>
                    <w:t>Ministrijas (citas institūcijas), kuras nav ieradušās uz sanāksmi vai kuras nav atbildējušas uz uzaicinājumu piedalīties elektroniskajā saskaņošanā:</w:t>
                  </w:r>
                </w:p>
              </w:tc>
            </w:tr>
            <w:tr w:rsidRPr="00506099"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506099" w:rsidR="001B26F0" w:rsidP="007D5C7C" w:rsidRDefault="001B26F0">
                  <w:pPr>
                    <w:pStyle w:val="naiskr"/>
                    <w:spacing w:before="0" w:after="0"/>
                  </w:pPr>
                </w:p>
              </w:tc>
            </w:tr>
          </w:tbl>
          <w:p w:rsidRPr="007D5C7C" w:rsidR="001B26F0" w:rsidP="007D5C7C" w:rsidRDefault="001B26F0">
            <w:pPr>
              <w:pStyle w:val="naisf"/>
              <w:spacing w:before="0" w:after="0"/>
              <w:ind w:firstLine="0"/>
            </w:pPr>
          </w:p>
        </w:tc>
      </w:tr>
    </w:tbl>
    <w:p w:rsidR="006E1C20" w:rsidP="007D5C7C" w:rsidRDefault="006E1C20">
      <w:pPr>
        <w:pStyle w:val="naisf"/>
        <w:spacing w:before="0" w:after="0"/>
        <w:ind w:firstLine="0"/>
        <w:rPr>
          <w:b/>
          <w:sz w:val="22"/>
          <w:szCs w:val="22"/>
        </w:rPr>
      </w:pPr>
    </w:p>
    <w:p w:rsidR="008B4FD4" w:rsidP="007D5C7C" w:rsidRDefault="008B4FD4">
      <w:pPr>
        <w:pStyle w:val="naisf"/>
        <w:spacing w:before="0" w:after="0"/>
        <w:ind w:firstLine="0"/>
        <w:rPr>
          <w:b/>
          <w:sz w:val="22"/>
          <w:szCs w:val="22"/>
        </w:rPr>
      </w:pPr>
    </w:p>
    <w:p w:rsidR="008B4FD4" w:rsidP="007D5C7C" w:rsidRDefault="008B4FD4">
      <w:pPr>
        <w:pStyle w:val="naisf"/>
        <w:spacing w:before="0" w:after="0"/>
        <w:ind w:firstLine="0"/>
        <w:rPr>
          <w:b/>
          <w:sz w:val="22"/>
          <w:szCs w:val="22"/>
        </w:rPr>
      </w:pPr>
    </w:p>
    <w:p w:rsidRPr="007D5C7C" w:rsidR="00C8468F" w:rsidP="007D5C7C" w:rsidRDefault="00C8468F">
      <w:pPr>
        <w:pStyle w:val="naisf"/>
        <w:spacing w:before="0" w:after="0"/>
        <w:ind w:firstLine="0"/>
        <w:jc w:val="center"/>
        <w:rPr>
          <w:b/>
          <w:sz w:val="22"/>
          <w:szCs w:val="22"/>
        </w:rPr>
      </w:pPr>
      <w:r w:rsidRPr="007D5C7C">
        <w:rPr>
          <w:b/>
          <w:sz w:val="22"/>
          <w:szCs w:val="22"/>
        </w:rPr>
        <w:lastRenderedPageBreak/>
        <w:t>II. Jautājumi, par kuriem saskaņošanā vienošanās ir panākta</w:t>
      </w:r>
    </w:p>
    <w:p w:rsidRPr="007D5C7C" w:rsidR="00C8468F" w:rsidP="007D5C7C"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28"/>
        <w:gridCol w:w="3154"/>
        <w:gridCol w:w="3715"/>
        <w:gridCol w:w="3379"/>
        <w:gridCol w:w="3245"/>
      </w:tblGrid>
      <w:tr w:rsidRPr="007E3B24" w:rsidR="00513461" w:rsidTr="00014DEC">
        <w:tc>
          <w:tcPr>
            <w:tcW w:w="256" w:type="pct"/>
            <w:tcBorders>
              <w:top w:val="single" w:color="000000" w:sz="6" w:space="0"/>
              <w:left w:val="single" w:color="000000" w:sz="6" w:space="0"/>
              <w:bottom w:val="single" w:color="000000" w:sz="6" w:space="0"/>
              <w:right w:val="single" w:color="000000" w:sz="6" w:space="0"/>
            </w:tcBorders>
            <w:vAlign w:val="center"/>
          </w:tcPr>
          <w:p w:rsidRPr="00E73456" w:rsidR="00C8468F" w:rsidP="007D5C7C" w:rsidRDefault="00C8468F">
            <w:pPr>
              <w:pStyle w:val="naisc"/>
              <w:spacing w:before="0" w:after="0"/>
            </w:pPr>
            <w:r w:rsidRPr="00E73456">
              <w:rPr>
                <w:sz w:val="22"/>
                <w:szCs w:val="22"/>
              </w:rPr>
              <w:t>Nr. p.k.</w:t>
            </w:r>
          </w:p>
        </w:tc>
        <w:tc>
          <w:tcPr>
            <w:tcW w:w="1109"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firstLine="12"/>
            </w:pPr>
            <w:r w:rsidRPr="007E3B24">
              <w:rPr>
                <w:sz w:val="22"/>
                <w:szCs w:val="22"/>
              </w:rPr>
              <w:t>Saskaņošanai nosūtītā projekta redakcija (konkrēta punkta (panta) redakcija)</w:t>
            </w:r>
          </w:p>
        </w:tc>
        <w:tc>
          <w:tcPr>
            <w:tcW w:w="1306"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right="3"/>
            </w:pPr>
            <w:r w:rsidRPr="007E3B24">
              <w:rPr>
                <w:sz w:val="22"/>
                <w:szCs w:val="22"/>
              </w:rPr>
              <w:t>Atzinumā norādītais ministrijas (citas institūcijas) iebildums, kā arī saskaņošanā papildus izteiktais iebildums par projekta konkrēto punktu (pantu)</w:t>
            </w:r>
          </w:p>
        </w:tc>
        <w:tc>
          <w:tcPr>
            <w:tcW w:w="1188"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firstLine="21"/>
            </w:pPr>
            <w:r w:rsidRPr="007E3B24">
              <w:rPr>
                <w:sz w:val="22"/>
                <w:szCs w:val="22"/>
              </w:rPr>
              <w:t>Atbildīgās ministrijas norāde par to, ka iebildums ir ņemts vērā, vai informācija par saskaņošanā panākto alternatīvo risinājumu</w:t>
            </w:r>
          </w:p>
        </w:tc>
        <w:tc>
          <w:tcPr>
            <w:tcW w:w="1141" w:type="pct"/>
            <w:tcBorders>
              <w:top w:val="single" w:color="auto" w:sz="4" w:space="0"/>
              <w:left w:val="single" w:color="auto" w:sz="4" w:space="0"/>
              <w:bottom w:val="single" w:color="auto" w:sz="4" w:space="0"/>
            </w:tcBorders>
            <w:vAlign w:val="center"/>
          </w:tcPr>
          <w:p w:rsidRPr="007E3B24" w:rsidR="00C8468F" w:rsidP="007D5C7C" w:rsidRDefault="00C8468F">
            <w:pPr>
              <w:jc w:val="center"/>
            </w:pPr>
            <w:r w:rsidRPr="007E3B24">
              <w:rPr>
                <w:sz w:val="22"/>
                <w:szCs w:val="22"/>
              </w:rPr>
              <w:t>Projekta attiecīgā punkta (panta) galīgā redakcija</w:t>
            </w:r>
          </w:p>
        </w:tc>
      </w:tr>
      <w:tr w:rsidRPr="007E3B24" w:rsidR="00513461" w:rsidTr="00014DEC">
        <w:trPr>
          <w:trHeight w:val="371"/>
        </w:trPr>
        <w:tc>
          <w:tcPr>
            <w:tcW w:w="256" w:type="pct"/>
            <w:tcBorders>
              <w:top w:val="single" w:color="000000" w:sz="6" w:space="0"/>
              <w:left w:val="single" w:color="000000" w:sz="6" w:space="0"/>
              <w:bottom w:val="single" w:color="000000" w:sz="6" w:space="0"/>
              <w:right w:val="single" w:color="000000" w:sz="6" w:space="0"/>
            </w:tcBorders>
          </w:tcPr>
          <w:p w:rsidRPr="00E73456" w:rsidR="00C8468F" w:rsidP="007D5C7C" w:rsidRDefault="00C8468F">
            <w:pPr>
              <w:pStyle w:val="naisc"/>
              <w:spacing w:before="0" w:after="0"/>
            </w:pPr>
            <w:r w:rsidRPr="00E73456">
              <w:rPr>
                <w:sz w:val="22"/>
                <w:szCs w:val="22"/>
              </w:rPr>
              <w:t>1</w:t>
            </w:r>
          </w:p>
        </w:tc>
        <w:tc>
          <w:tcPr>
            <w:tcW w:w="1109" w:type="pct"/>
            <w:tcBorders>
              <w:top w:val="single" w:color="000000" w:sz="6" w:space="0"/>
              <w:left w:val="single" w:color="000000" w:sz="6" w:space="0"/>
              <w:bottom w:val="single" w:color="000000" w:sz="6" w:space="0"/>
              <w:right w:val="single" w:color="000000" w:sz="6" w:space="0"/>
            </w:tcBorders>
          </w:tcPr>
          <w:p w:rsidRPr="007E3B24" w:rsidR="00C8468F" w:rsidP="007D5C7C" w:rsidRDefault="00C8468F">
            <w:pPr>
              <w:pStyle w:val="naisc"/>
              <w:spacing w:before="0" w:after="0"/>
              <w:ind w:firstLine="720"/>
            </w:pPr>
            <w:r w:rsidRPr="007E3B24">
              <w:rPr>
                <w:sz w:val="22"/>
                <w:szCs w:val="22"/>
              </w:rPr>
              <w:t>2</w:t>
            </w:r>
          </w:p>
        </w:tc>
        <w:tc>
          <w:tcPr>
            <w:tcW w:w="1306" w:type="pct"/>
            <w:tcBorders>
              <w:top w:val="single" w:color="000000" w:sz="6" w:space="0"/>
              <w:left w:val="single" w:color="000000" w:sz="6" w:space="0"/>
              <w:bottom w:val="single" w:color="000000" w:sz="6" w:space="0"/>
              <w:right w:val="single" w:color="000000" w:sz="6" w:space="0"/>
            </w:tcBorders>
          </w:tcPr>
          <w:p w:rsidRPr="007E3B24" w:rsidR="00C8468F" w:rsidP="007D5C7C" w:rsidRDefault="00C8468F">
            <w:pPr>
              <w:pStyle w:val="naisc"/>
              <w:spacing w:before="0" w:after="0"/>
              <w:ind w:firstLine="720"/>
            </w:pPr>
            <w:r w:rsidRPr="007E3B24">
              <w:rPr>
                <w:sz w:val="22"/>
                <w:szCs w:val="22"/>
              </w:rPr>
              <w:t>3</w:t>
            </w:r>
          </w:p>
        </w:tc>
        <w:tc>
          <w:tcPr>
            <w:tcW w:w="1188" w:type="pct"/>
            <w:tcBorders>
              <w:top w:val="single" w:color="000000" w:sz="6" w:space="0"/>
              <w:left w:val="single" w:color="000000" w:sz="6" w:space="0"/>
              <w:bottom w:val="single" w:color="auto" w:sz="4" w:space="0"/>
              <w:right w:val="single" w:color="000000" w:sz="6" w:space="0"/>
            </w:tcBorders>
          </w:tcPr>
          <w:p w:rsidRPr="007E3B24" w:rsidR="00C8468F" w:rsidP="007D5C7C" w:rsidRDefault="00C8468F">
            <w:pPr>
              <w:pStyle w:val="naisc"/>
              <w:spacing w:before="0" w:after="0"/>
              <w:ind w:firstLine="720"/>
            </w:pPr>
            <w:r w:rsidRPr="007E3B24">
              <w:rPr>
                <w:sz w:val="22"/>
                <w:szCs w:val="22"/>
              </w:rPr>
              <w:t>4</w:t>
            </w:r>
          </w:p>
        </w:tc>
        <w:tc>
          <w:tcPr>
            <w:tcW w:w="1141" w:type="pct"/>
            <w:tcBorders>
              <w:top w:val="single" w:color="auto" w:sz="4" w:space="0"/>
              <w:left w:val="single" w:color="auto" w:sz="4" w:space="0"/>
              <w:bottom w:val="single" w:color="auto" w:sz="4" w:space="0"/>
            </w:tcBorders>
          </w:tcPr>
          <w:p w:rsidRPr="007E3B24" w:rsidR="00C8468F" w:rsidP="007D5C7C" w:rsidRDefault="00C8468F">
            <w:pPr>
              <w:jc w:val="center"/>
            </w:pPr>
            <w:r w:rsidRPr="007E3B24">
              <w:rPr>
                <w:sz w:val="22"/>
                <w:szCs w:val="22"/>
              </w:rPr>
              <w:t>5</w:t>
            </w:r>
          </w:p>
        </w:tc>
      </w:tr>
      <w:tr w:rsidRPr="00B61B51" w:rsidR="00132AC7" w:rsidTr="00FB39B3">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B61B51" w:rsidR="00132AC7" w:rsidP="00FB39B3" w:rsidRDefault="00132AC7">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5C16A2" w:rsidR="00FB39B3" w:rsidP="00FB39B3" w:rsidRDefault="00FB39B3">
            <w:pPr>
              <w:pStyle w:val="naisc"/>
              <w:spacing w:before="0" w:after="0"/>
              <w:jc w:val="both"/>
            </w:pPr>
            <w:r w:rsidRPr="005C16A2">
              <w:rPr>
                <w:sz w:val="22"/>
                <w:szCs w:val="22"/>
              </w:rPr>
              <w:t>Ministru kabineta noteikumu projekta 13.punkts:</w:t>
            </w:r>
          </w:p>
          <w:p w:rsidRPr="005C16A2" w:rsidR="00FB39B3" w:rsidP="00FB39B3" w:rsidRDefault="00FB39B3">
            <w:pPr>
              <w:pStyle w:val="naisc"/>
              <w:spacing w:before="0" w:after="0"/>
              <w:jc w:val="both"/>
            </w:pPr>
          </w:p>
          <w:p w:rsidRPr="005C16A2" w:rsidR="00FB39B3" w:rsidP="00FB39B3" w:rsidRDefault="00FB39B3">
            <w:pPr>
              <w:pStyle w:val="naisc"/>
              <w:spacing w:before="0" w:after="0"/>
              <w:jc w:val="both"/>
            </w:pPr>
            <w:r w:rsidRPr="005C16A2">
              <w:rPr>
                <w:sz w:val="22"/>
                <w:szCs w:val="22"/>
              </w:rPr>
              <w:t>„13. Izteikt pielikuma 11.punktu šādā redakcijā:</w:t>
            </w:r>
          </w:p>
          <w:p w:rsidRPr="005C16A2" w:rsidR="00FB39B3" w:rsidP="00FB39B3" w:rsidRDefault="00FB39B3">
            <w:pPr>
              <w:pStyle w:val="naisc"/>
              <w:spacing w:before="0" w:after="0"/>
              <w:jc w:val="both"/>
              <w:rPr>
                <w:b/>
              </w:rPr>
            </w:pPr>
            <w:r w:rsidRPr="005C16A2">
              <w:rPr>
                <w:sz w:val="22"/>
                <w:szCs w:val="22"/>
              </w:rPr>
              <w:t xml:space="preserve">11. </w:t>
            </w:r>
            <w:r w:rsidRPr="005C16A2">
              <w:rPr>
                <w:b/>
                <w:sz w:val="22"/>
                <w:szCs w:val="22"/>
              </w:rPr>
              <w:t>Latvijas Nacionālās bibliotēkas Bibliogrāfijas institūta pakalpojumi izdevējiem</w:t>
            </w:r>
          </w:p>
          <w:p w:rsidRPr="005C16A2" w:rsidR="00FB39B3" w:rsidP="00FB39B3" w:rsidRDefault="00FB39B3">
            <w:pPr>
              <w:pStyle w:val="naisc"/>
              <w:spacing w:before="0" w:after="0"/>
              <w:jc w:val="both"/>
            </w:pPr>
            <w:r w:rsidRPr="005C16A2">
              <w:rPr>
                <w:sz w:val="22"/>
                <w:szCs w:val="22"/>
              </w:rPr>
              <w:t>[…]</w:t>
            </w:r>
          </w:p>
          <w:p w:rsidRPr="005C16A2" w:rsidR="00FB39B3" w:rsidP="00FB39B3" w:rsidRDefault="00FB39B3">
            <w:pPr>
              <w:pStyle w:val="naisc"/>
              <w:spacing w:before="0" w:after="0"/>
              <w:jc w:val="both"/>
            </w:pPr>
            <w:r w:rsidRPr="005C16A2">
              <w:rPr>
                <w:sz w:val="22"/>
                <w:szCs w:val="22"/>
              </w:rPr>
              <w:t>11.3. ISBN piešķiršana Latvijas Grāmatizdevēju asociācijas biedriem</w:t>
            </w:r>
          </w:p>
          <w:p w:rsidRPr="00B61B51" w:rsidR="00132AC7" w:rsidP="00FB39B3" w:rsidRDefault="00FB39B3">
            <w:pPr>
              <w:pStyle w:val="naisc"/>
              <w:spacing w:before="0" w:after="0"/>
              <w:jc w:val="both"/>
            </w:pPr>
            <w:r w:rsidRPr="005C16A2">
              <w:rPr>
                <w:sz w:val="22"/>
                <w:szCs w:val="22"/>
              </w:rPr>
              <w:t>[…]” – sk. Ministru kabineta noteikumu projekta 13.punkts.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5C16A2" w:rsidR="00132AC7" w:rsidP="00132AC7" w:rsidRDefault="00132AC7">
            <w:pPr>
              <w:pStyle w:val="Sarakstarindkopa"/>
              <w:widowControl w:val="0"/>
              <w:ind w:left="0"/>
              <w:jc w:val="both"/>
              <w:rPr>
                <w:b/>
              </w:rPr>
            </w:pPr>
            <w:r w:rsidRPr="005C16A2">
              <w:rPr>
                <w:b/>
                <w:sz w:val="22"/>
                <w:szCs w:val="22"/>
              </w:rPr>
              <w:t>Konkurences padome:</w:t>
            </w:r>
          </w:p>
          <w:p w:rsidRPr="005C16A2" w:rsidR="00132AC7" w:rsidP="00132AC7" w:rsidRDefault="00132AC7">
            <w:pPr>
              <w:jc w:val="both"/>
            </w:pPr>
            <w:r w:rsidRPr="005C16A2">
              <w:rPr>
                <w:sz w:val="22"/>
                <w:szCs w:val="22"/>
              </w:rPr>
              <w:t>ISBN piešķiršanas cenrādis šobrīd ir noteikts Ministru kabineta 2016.gada 26.aprīļa noteikumu Nr.251 ,,Latvijas Nacionālās bibliotēkas publisko maksas pakalpojumu cenrādis” pielikumā, kurš cita starp paredz priekšrocību piešķiršanu LGA biedriem, nosakot šiem biedriem konstantu gada abonementa maksu par neierobežotu ISBN skaitu, atšķirīgi no tā, kāds izcenojums tiek noteikts personām, kuras nav šīs asociācijas biedri. Noteikumu projektā paredzēts saglabāt minētās priekšrocības.</w:t>
            </w:r>
          </w:p>
          <w:p w:rsidRPr="00B14E24" w:rsidR="00132AC7" w:rsidP="00132AC7" w:rsidRDefault="00132AC7">
            <w:pPr>
              <w:jc w:val="both"/>
            </w:pPr>
            <w:r w:rsidRPr="005C16A2">
              <w:rPr>
                <w:sz w:val="22"/>
                <w:szCs w:val="22"/>
              </w:rPr>
              <w:t xml:space="preserve">KP iebilst pret šādu priekšrocību saglabāšanu, t.sk., ņemot vērā, ka no Noteikumu projekta anotācijas neizriet pietiekams mērķis un pamatojums šādām priekšrocībām. Attiecīgi arī nav skaidrs, cik lielā mērā LGA nodrošina minēto mērķu </w:t>
            </w:r>
            <w:r w:rsidRPr="00B14E24">
              <w:rPr>
                <w:sz w:val="22"/>
                <w:szCs w:val="22"/>
              </w:rPr>
              <w:t>sasniegšanu, un vai nav pieejams efektīvāks risinājums nosprausto mērķu sasniegšanai.</w:t>
            </w:r>
          </w:p>
          <w:p w:rsidRPr="00B14E24" w:rsidR="00B14E24" w:rsidP="00132AC7" w:rsidRDefault="00B14E24">
            <w:pPr>
              <w:jc w:val="both"/>
            </w:pPr>
          </w:p>
          <w:p w:rsidRPr="00B14E24" w:rsidR="00B14E24" w:rsidP="00B14E24" w:rsidRDefault="00B14E24">
            <w:pPr>
              <w:pStyle w:val="Sarakstarindkopa"/>
              <w:widowControl w:val="0"/>
              <w:ind w:left="0"/>
              <w:jc w:val="both"/>
              <w:rPr>
                <w:b/>
              </w:rPr>
            </w:pPr>
            <w:r w:rsidRPr="00B14E24">
              <w:rPr>
                <w:b/>
                <w:sz w:val="22"/>
                <w:szCs w:val="22"/>
              </w:rPr>
              <w:t>Konkurences padome:</w:t>
            </w:r>
          </w:p>
          <w:p w:rsidRPr="00B14E24" w:rsidR="00B14E24" w:rsidP="00B14E24" w:rsidRDefault="00B14E24">
            <w:pPr>
              <w:jc w:val="both"/>
            </w:pPr>
            <w:r w:rsidRPr="00B14E24">
              <w:rPr>
                <w:sz w:val="22"/>
                <w:szCs w:val="22"/>
              </w:rPr>
              <w:t xml:space="preserve">Konkurences padome (turpmāk – KP) ir iepazinusies ar Kultūras ministrijas </w:t>
            </w:r>
            <w:r w:rsidRPr="00B14E24">
              <w:rPr>
                <w:sz w:val="22"/>
                <w:szCs w:val="22"/>
              </w:rPr>
              <w:lastRenderedPageBreak/>
              <w:t xml:space="preserve">2019.gada 22.marta vēstuli Nr.2.4-3/630 un tai pievienotajiem dokumentiem un informē, ka uztur KP iebildumu pret Ministru kabineta noteikumu projektā “Grozījumi Ministru kabineta 2016.gada 26.aprīļa noteikumos Nr.251 “Latvijas Nacionālās bibliotēkas publisko maksas pakalpojumu cenrādis”” (turpmāk – Noteikumu projekts) saglabātajām ISBN izcenojuma priekšrocībām Latvijas Grāmatizdevēju asociācijai (turpmāk – LGA). </w:t>
            </w:r>
          </w:p>
          <w:p w:rsidRPr="00B14E24" w:rsidR="00B14E24" w:rsidP="00B14E24" w:rsidRDefault="00B14E24">
            <w:pPr>
              <w:jc w:val="both"/>
            </w:pPr>
            <w:r w:rsidRPr="00B14E24">
              <w:rPr>
                <w:sz w:val="22"/>
                <w:szCs w:val="22"/>
              </w:rPr>
              <w:t>KP ieskatā izziņā par atzinumos sniegtajiem iebildumiem par Noteikumu projektu sniegtais pamatojums ir pārāk vispārīgs un nav sniegts izvērtējums tam, kā izskatāmajā gadījumā LGA nodrošina profesionālu nacionālo grāmatniecības attīstību. Tāpat jāakcentē, ka atlaide maksai par ISBN, uzliek pienākumu LGA nodrošināt to, ka dalība asociācijā netiek nepamatoti ierobežota, diskriminējot kādus izdevējus. Ņemot vērā, ka pastāv bažas par konkrēto lēmumu pieņemšanas caurskatāmību, kā arī to, ka privātpersonai, kura vēlas kļūt par konkrētās biedrības biedru nav pieejami efektīvi līdzekļi minēto lēmumu pārsūdzēšanai, pastāv riski, ka tādējādi var tikt negatīvi ietekmēta šo privātpersonu konkurētspēja attiecībā pret grāmatizdevējiem, kuri ir LGA biedri un var baudīt Noteikumu projektā noteiktās priekšrocības.</w:t>
            </w:r>
          </w:p>
          <w:p w:rsidRPr="00B61B51" w:rsidR="00B14E24" w:rsidP="00A702F5" w:rsidRDefault="00B14E24">
            <w:pPr>
              <w:jc w:val="both"/>
            </w:pPr>
            <w:r w:rsidRPr="00B14E24">
              <w:rPr>
                <w:sz w:val="22"/>
                <w:szCs w:val="22"/>
              </w:rPr>
              <w:lastRenderedPageBreak/>
              <w:t>Vienlaikus aicinām izskaidrot neskaidrības Latvijas Nacionālās bibliotēkas (turpmāk – LNB) publisko maksas pakalpojumu cenu kalkulācijās, piemēram, nav saprotams, kā LNB kalkulāciju 11.3.punktā attiecībā uz materiālu un pakalpojumu izmaksām LNB ir nonākusi pie summas 13,01</w:t>
            </w:r>
            <w:r>
              <w:rPr>
                <w:sz w:val="22"/>
                <w:szCs w:val="22"/>
              </w:rPr>
              <w:t> </w:t>
            </w:r>
            <w:r w:rsidRPr="00B14E24">
              <w:rPr>
                <w:sz w:val="22"/>
                <w:szCs w:val="22"/>
              </w:rPr>
              <w:t>euro, savukārt par šī paša pakalpojuma sniegšanu 11.4.punktā ir noteikta summa 324,18 euro. Minētās neskaidrības ir attiecināmas uz jebkuru pozīciju, kura skar 11.3.punktu, proti, nav skaidrs, kā LNB ir nonākusi pie konkrētajām summām, kādi ir bijuši bibliotēkas apsvērumi un aprēķinu komponentes. Attiecīgi bez papildu skaidrojuma nevaram piekrist tam, ka ņemts vērā izziņas 7. punktā ietvertais KP iebildums.</w:t>
            </w:r>
          </w:p>
        </w:tc>
        <w:tc>
          <w:tcPr>
            <w:tcW w:w="1188" w:type="pct"/>
            <w:tcBorders>
              <w:top w:val="single" w:color="000000" w:sz="6" w:space="0"/>
              <w:left w:val="single" w:color="000000" w:sz="6" w:space="0"/>
              <w:bottom w:val="single" w:color="auto" w:sz="4" w:space="0"/>
              <w:right w:val="single" w:color="000000" w:sz="6" w:space="0"/>
            </w:tcBorders>
            <w:shd w:val="clear" w:color="auto" w:fill="auto"/>
          </w:tcPr>
          <w:p w:rsidR="00132AC7" w:rsidP="00FB39B3" w:rsidRDefault="00132AC7">
            <w:pPr>
              <w:pStyle w:val="naisc"/>
              <w:spacing w:before="0" w:after="0"/>
              <w:rPr>
                <w:b/>
              </w:rPr>
            </w:pPr>
            <w:r w:rsidRPr="00B61B51">
              <w:rPr>
                <w:b/>
                <w:sz w:val="22"/>
                <w:szCs w:val="22"/>
              </w:rPr>
              <w:lastRenderedPageBreak/>
              <w:t>Ņemts vērā</w:t>
            </w:r>
          </w:p>
          <w:p w:rsidRPr="00B61B51" w:rsidR="00FB39B3" w:rsidP="00D970FA" w:rsidRDefault="00FB39B3">
            <w:pPr>
              <w:pStyle w:val="naisc"/>
              <w:spacing w:before="0" w:after="0"/>
              <w:jc w:val="both"/>
            </w:pPr>
            <w:r w:rsidRPr="005C16A2">
              <w:rPr>
                <w:sz w:val="22"/>
                <w:szCs w:val="22"/>
              </w:rPr>
              <w:t xml:space="preserve">LNB </w:t>
            </w:r>
            <w:r w:rsidRPr="00E02BB2">
              <w:rPr>
                <w:sz w:val="22"/>
                <w:szCs w:val="22"/>
              </w:rPr>
              <w:t xml:space="preserve">ISBN </w:t>
            </w:r>
            <w:r w:rsidRPr="00014DEC">
              <w:rPr>
                <w:i/>
                <w:sz w:val="22"/>
                <w:szCs w:val="22"/>
              </w:rPr>
              <w:t>(The International Standard Book Number)</w:t>
            </w:r>
            <w:r w:rsidRPr="00E02BB2">
              <w:rPr>
                <w:sz w:val="22"/>
                <w:szCs w:val="22"/>
              </w:rPr>
              <w:t xml:space="preserve"> piešķiršanas</w:t>
            </w:r>
            <w:r w:rsidRPr="005C16A2">
              <w:rPr>
                <w:sz w:val="22"/>
                <w:szCs w:val="22"/>
              </w:rPr>
              <w:t>, t.sk. maksas par ISBN pakalpojumu, principus nosaka ISBN Starptautiskā aģentūra (abpusējais līgums atjaunots 2018.gadā). LNB ievēro ISBN Starptautiskās aģentūras 2018.gadā izvirzīto principu, ka Grāmatizdevēju asociāciju biedriem konkrētā valstī drīkst piemērot atlaidi par ISBN pakalpojuma sniegšanu, jo nacionālās grāmatizdevēju asociācijas Starptautiskās G</w:t>
            </w:r>
            <w:r w:rsidR="00F86B74">
              <w:rPr>
                <w:sz w:val="22"/>
                <w:szCs w:val="22"/>
              </w:rPr>
              <w:t>rāmatizdevēju asociācijas vadība</w:t>
            </w:r>
            <w:r w:rsidRPr="005C16A2">
              <w:rPr>
                <w:sz w:val="22"/>
                <w:szCs w:val="22"/>
              </w:rPr>
              <w:t xml:space="preserve"> atbalsta profesionālu nacionālo grāmatniecību attīstību. LNB savā darbībā ievēro ISBN Starptautiskās aģentūras starptautiskās sistēmas darbības un attīstības vadlīnijas, jo bez ISBN Starptautiskās aģentūras administratīvā un metodiskā atbalsta, kā arī ISBN Starptautiskās aģentūras Latvijas ISBN aģentūrai piešķirtajiem numuru blokiem, nebūtu iespējama ISBN sistēmas </w:t>
            </w:r>
            <w:r w:rsidRPr="005C16A2">
              <w:rPr>
                <w:sz w:val="22"/>
                <w:szCs w:val="22"/>
              </w:rPr>
              <w:lastRenderedPageBreak/>
              <w:t>funkcionēšana Latvijā, kā arī Latvijas grāmatu iekļaušana globālajā apritē, t.sk. tirdzniecībā.</w:t>
            </w:r>
            <w:r w:rsidR="00383E7E">
              <w:rPr>
                <w:sz w:val="22"/>
                <w:szCs w:val="22"/>
              </w:rPr>
              <w:t xml:space="preserve"> Nacionālas nozīmes grāmatizdevēju asociācijas biedriem </w:t>
            </w:r>
            <w:r w:rsidR="00D970FA">
              <w:rPr>
                <w:sz w:val="22"/>
                <w:szCs w:val="22"/>
              </w:rPr>
              <w:t xml:space="preserve">noteiktas maksas noteikšana par </w:t>
            </w:r>
            <w:r w:rsidRPr="00B23731" w:rsidR="00D970FA">
              <w:rPr>
                <w:sz w:val="22"/>
                <w:szCs w:val="22"/>
              </w:rPr>
              <w:t>ISBN piešķirša</w:t>
            </w:r>
            <w:r w:rsidR="00D970FA">
              <w:rPr>
                <w:sz w:val="22"/>
                <w:szCs w:val="22"/>
              </w:rPr>
              <w:t>nu</w:t>
            </w:r>
            <w:r w:rsidR="00383E7E">
              <w:rPr>
                <w:sz w:val="22"/>
                <w:szCs w:val="22"/>
              </w:rPr>
              <w:t xml:space="preserve"> ir samērīga.</w:t>
            </w:r>
          </w:p>
        </w:tc>
        <w:tc>
          <w:tcPr>
            <w:tcW w:w="1141" w:type="pct"/>
            <w:tcBorders>
              <w:top w:val="single" w:color="auto" w:sz="4" w:space="0"/>
              <w:left w:val="single" w:color="auto" w:sz="4" w:space="0"/>
            </w:tcBorders>
            <w:shd w:val="clear" w:color="auto" w:fill="auto"/>
          </w:tcPr>
          <w:p w:rsidRPr="005C16A2" w:rsidR="00B23731" w:rsidP="00B23731" w:rsidRDefault="00B23731">
            <w:pPr>
              <w:pStyle w:val="naisc"/>
              <w:spacing w:before="0" w:after="0"/>
              <w:jc w:val="both"/>
            </w:pPr>
            <w:r>
              <w:rPr>
                <w:sz w:val="22"/>
                <w:szCs w:val="22"/>
              </w:rPr>
              <w:lastRenderedPageBreak/>
              <w:t xml:space="preserve">Precizēts </w:t>
            </w:r>
            <w:r w:rsidRPr="005C16A2">
              <w:rPr>
                <w:sz w:val="22"/>
                <w:szCs w:val="22"/>
              </w:rPr>
              <w:t>Ministru kabineta noteikumu projekta 13.punkts:</w:t>
            </w:r>
          </w:p>
          <w:p w:rsidRPr="005C16A2" w:rsidR="00B23731" w:rsidP="00B23731" w:rsidRDefault="00B23731">
            <w:pPr>
              <w:pStyle w:val="naisc"/>
              <w:spacing w:before="0" w:after="0"/>
              <w:jc w:val="both"/>
            </w:pPr>
          </w:p>
          <w:p w:rsidRPr="005C16A2" w:rsidR="00B23731" w:rsidP="00B23731" w:rsidRDefault="00B23731">
            <w:pPr>
              <w:pStyle w:val="naisc"/>
              <w:spacing w:before="0" w:after="0"/>
              <w:jc w:val="both"/>
            </w:pPr>
            <w:r w:rsidRPr="005C16A2">
              <w:rPr>
                <w:sz w:val="22"/>
                <w:szCs w:val="22"/>
              </w:rPr>
              <w:t>„13. Izteikt pielikuma 11.punktu šādā redakcijā:</w:t>
            </w:r>
          </w:p>
          <w:p w:rsidRPr="005C16A2" w:rsidR="00B23731" w:rsidP="00B23731" w:rsidRDefault="00B23731">
            <w:pPr>
              <w:pStyle w:val="naisc"/>
              <w:spacing w:before="0" w:after="0"/>
              <w:jc w:val="both"/>
              <w:rPr>
                <w:b/>
              </w:rPr>
            </w:pPr>
            <w:r w:rsidRPr="005C16A2">
              <w:rPr>
                <w:sz w:val="22"/>
                <w:szCs w:val="22"/>
              </w:rPr>
              <w:t>11.</w:t>
            </w:r>
            <w:r w:rsidR="00383E7E">
              <w:rPr>
                <w:sz w:val="22"/>
                <w:szCs w:val="22"/>
              </w:rPr>
              <w:t> </w:t>
            </w:r>
            <w:r w:rsidRPr="005C16A2">
              <w:rPr>
                <w:b/>
                <w:sz w:val="22"/>
                <w:szCs w:val="22"/>
              </w:rPr>
              <w:t>Latvijas Nacionālās bibliotēkas Bibliogrāfijas institūta pakalpojumi izdevējiem</w:t>
            </w:r>
          </w:p>
          <w:p w:rsidRPr="00B23731" w:rsidR="00B23731" w:rsidP="00B23731" w:rsidRDefault="00B23731">
            <w:pPr>
              <w:pStyle w:val="naisc"/>
              <w:spacing w:before="0" w:after="0"/>
              <w:jc w:val="both"/>
            </w:pPr>
            <w:r w:rsidRPr="005C16A2">
              <w:rPr>
                <w:sz w:val="22"/>
                <w:szCs w:val="22"/>
              </w:rPr>
              <w:t>[…]</w:t>
            </w:r>
          </w:p>
          <w:p w:rsidRPr="00B23731" w:rsidR="00B23731" w:rsidP="00B23731" w:rsidRDefault="00B23731">
            <w:pPr>
              <w:pStyle w:val="naisc"/>
              <w:spacing w:before="0" w:after="0"/>
              <w:jc w:val="both"/>
            </w:pPr>
            <w:r w:rsidRPr="00B23731">
              <w:rPr>
                <w:sz w:val="22"/>
                <w:szCs w:val="22"/>
              </w:rPr>
              <w:t>11.3. ISBN piešķiršana nacionālas nozīmes grāmatizdevēju asociācijas biedriem</w:t>
            </w:r>
          </w:p>
          <w:p w:rsidRPr="00B23731" w:rsidR="00B23731" w:rsidP="00B23731" w:rsidRDefault="00B23731">
            <w:pPr>
              <w:pStyle w:val="Bezatstarpm"/>
              <w:jc w:val="both"/>
              <w:rPr>
                <w:rFonts w:ascii="Times New Roman" w:hAnsi="Times New Roman" w:cs="Times New Roman"/>
              </w:rPr>
            </w:pPr>
            <w:r w:rsidRPr="00B23731">
              <w:rPr>
                <w:rFonts w:ascii="Times New Roman" w:hAnsi="Times New Roman" w:cs="Times New Roman"/>
              </w:rPr>
              <w:t>[…]”</w:t>
            </w:r>
          </w:p>
          <w:p w:rsidR="00B23731" w:rsidP="00A30042" w:rsidRDefault="00B23731">
            <w:pPr>
              <w:pStyle w:val="Bezatstarpm"/>
              <w:jc w:val="both"/>
              <w:rPr>
                <w:rFonts w:ascii="Times New Roman" w:hAnsi="Times New Roman" w:cs="Times New Roman"/>
              </w:rPr>
            </w:pPr>
          </w:p>
          <w:p w:rsidRPr="005C16A2" w:rsidR="00A30042" w:rsidP="00A30042" w:rsidRDefault="00A30042">
            <w:pPr>
              <w:pStyle w:val="Bezatstarpm"/>
              <w:jc w:val="both"/>
              <w:rPr>
                <w:rFonts w:ascii="Times New Roman" w:hAnsi="Times New Roman" w:cs="Times New Roman"/>
              </w:rPr>
            </w:pPr>
            <w:r w:rsidRPr="005C16A2">
              <w:rPr>
                <w:rFonts w:ascii="Times New Roman" w:hAnsi="Times New Roman" w:cs="Times New Roman"/>
              </w:rPr>
              <w:t>Papildināts Ministru kabineta noteikumu projekta sākotnējās ietekmes novērtējuma ziņojuma (anotācijas) I</w:t>
            </w:r>
            <w:r>
              <w:rPr>
                <w:rFonts w:ascii="Times New Roman" w:hAnsi="Times New Roman" w:cs="Times New Roman"/>
              </w:rPr>
              <w:t> </w:t>
            </w:r>
            <w:r w:rsidRPr="005C16A2">
              <w:rPr>
                <w:rFonts w:ascii="Times New Roman" w:hAnsi="Times New Roman" w:cs="Times New Roman"/>
              </w:rPr>
              <w:t xml:space="preserve">sadaļas 2.punkts ar šādu informāciju (sk. </w:t>
            </w:r>
            <w:r>
              <w:rPr>
                <w:rFonts w:ascii="Times New Roman" w:hAnsi="Times New Roman" w:cs="Times New Roman"/>
              </w:rPr>
              <w:t>7</w:t>
            </w:r>
            <w:r w:rsidRPr="005C16A2">
              <w:rPr>
                <w:rFonts w:ascii="Times New Roman" w:hAnsi="Times New Roman" w:cs="Times New Roman"/>
              </w:rPr>
              <w:t>.lp.):</w:t>
            </w:r>
          </w:p>
          <w:p w:rsidR="00A30042" w:rsidP="00A30042" w:rsidRDefault="00A30042">
            <w:pPr>
              <w:jc w:val="both"/>
            </w:pPr>
          </w:p>
          <w:p w:rsidRPr="00B61B51" w:rsidR="00132AC7" w:rsidP="001F4D31" w:rsidRDefault="00A30042">
            <w:pPr>
              <w:pStyle w:val="naiskr"/>
              <w:spacing w:before="0" w:after="0"/>
              <w:jc w:val="both"/>
            </w:pPr>
            <w:r>
              <w:rPr>
                <w:sz w:val="22"/>
                <w:szCs w:val="22"/>
              </w:rPr>
              <w:t>„[…]</w:t>
            </w:r>
            <w:r>
              <w:t> </w:t>
            </w:r>
            <w:r w:rsidRPr="005C16A2">
              <w:rPr>
                <w:sz w:val="22"/>
                <w:szCs w:val="22"/>
              </w:rPr>
              <w:t xml:space="preserve">Attiecībā uz Projekta 13.punktā noteikto maksu par ISBN piešķiršanu </w:t>
            </w:r>
            <w:r w:rsidR="00A52CD6">
              <w:rPr>
                <w:sz w:val="22"/>
                <w:szCs w:val="22"/>
              </w:rPr>
              <w:t>nacionālas nozīmes</w:t>
            </w:r>
            <w:r w:rsidRPr="005C16A2">
              <w:rPr>
                <w:sz w:val="22"/>
                <w:szCs w:val="22"/>
              </w:rPr>
              <w:t xml:space="preserve"> </w:t>
            </w:r>
            <w:r w:rsidR="00A52CD6">
              <w:rPr>
                <w:sz w:val="22"/>
                <w:szCs w:val="22"/>
              </w:rPr>
              <w:t>g</w:t>
            </w:r>
            <w:r w:rsidRPr="005C16A2">
              <w:rPr>
                <w:sz w:val="22"/>
                <w:szCs w:val="22"/>
              </w:rPr>
              <w:t>rāmatizdevēju asociācijas biedriem (</w:t>
            </w:r>
            <w:r w:rsidRPr="005C16A2">
              <w:rPr>
                <w:iCs/>
                <w:sz w:val="22"/>
                <w:szCs w:val="22"/>
              </w:rPr>
              <w:t xml:space="preserve">MK noteikumu Nr.251 </w:t>
            </w:r>
            <w:r w:rsidRPr="005C16A2">
              <w:rPr>
                <w:sz w:val="22"/>
                <w:szCs w:val="22"/>
                <w:lang w:eastAsia="en-US"/>
              </w:rPr>
              <w:t>pielikuma 11.3.apakšpunkts</w:t>
            </w:r>
            <w:r w:rsidRPr="005C16A2">
              <w:rPr>
                <w:sz w:val="22"/>
                <w:szCs w:val="22"/>
              </w:rPr>
              <w:t xml:space="preserve">), bibliotēka </w:t>
            </w:r>
            <w:r w:rsidRPr="005C16A2">
              <w:rPr>
                <w:sz w:val="22"/>
                <w:szCs w:val="22"/>
              </w:rPr>
              <w:lastRenderedPageBreak/>
              <w:t xml:space="preserve">ievēro ISBN piešķiršanas, t.sk. maksas par ISBN pakalpojumu, principus, kurus nosaka ISBN Starptautiskā aģentūra (abpusējais līgums atjaunots 2018.gadā). Bibliotēka ievēro ISBN Starptautiskās aģentūras 2018.gadā izvirzīto principu, ka Grāmatizdevēju asociāciju biedriem konkrētā valstī drīkst piemērot atlaidi par ISBN pakalpojuma sniegšanu, jo nacionālās </w:t>
            </w:r>
            <w:r w:rsidRPr="001F4D31">
              <w:rPr>
                <w:sz w:val="22"/>
                <w:szCs w:val="22"/>
              </w:rPr>
              <w:t>grāmatizdevēju asociācijas Starptautiskās Grāmatizdevēju asociācijas vadībā atbalsta profesionālu nac</w:t>
            </w:r>
            <w:r w:rsidR="001F4D31">
              <w:rPr>
                <w:sz w:val="22"/>
                <w:szCs w:val="22"/>
              </w:rPr>
              <w:t xml:space="preserve">ionālo grāmatniecību attīstību. </w:t>
            </w:r>
            <w:r w:rsidRPr="001F4D31" w:rsidR="001F4D31">
              <w:rPr>
                <w:sz w:val="22"/>
                <w:szCs w:val="22"/>
              </w:rPr>
              <w:t>Biedrība „Latvijas Grāmatizdevēju asociācija” patlaban ir vienīgā nacionālas nozīmes grāmatizdevēju profesionālā sabiedriskā organizācija, kuras darbības mērķis ir tajā skaitā v</w:t>
            </w:r>
            <w:r w:rsidRPr="001F4D31" w:rsidR="001F4D31">
              <w:rPr>
                <w:sz w:val="22"/>
                <w:szCs w:val="22"/>
                <w:shd w:val="clear" w:color="auto" w:fill="FFFFFF"/>
              </w:rPr>
              <w:t>eicināt izdevējdarbību Latvijā un līdz ar to kultūru un izglītību, tās pieejamību un prestižu Latvijā</w:t>
            </w:r>
            <w:r w:rsidRPr="001F4D31" w:rsidR="001F4D31">
              <w:rPr>
                <w:sz w:val="22"/>
                <w:szCs w:val="22"/>
              </w:rPr>
              <w:t>. Lai nākotnē netiktu radīti nevienlīdzīgi nosacījumi citām Latvijas potenciālajām grāmatizdevēju sabiedriskajām organizācijām, Projektā tiek paplašināts formulējums – nacionālas nozīmes grāmatizdevēju asociācija.</w:t>
            </w:r>
            <w:r w:rsidR="001F4D31">
              <w:rPr>
                <w:sz w:val="22"/>
                <w:szCs w:val="22"/>
              </w:rPr>
              <w:t xml:space="preserve"> </w:t>
            </w:r>
            <w:r w:rsidRPr="001F4D31">
              <w:rPr>
                <w:sz w:val="22"/>
                <w:szCs w:val="22"/>
              </w:rPr>
              <w:t xml:space="preserve">Bibliotēka savā darbībā ievēro </w:t>
            </w:r>
            <w:r w:rsidRPr="001F4D31">
              <w:rPr>
                <w:sz w:val="22"/>
                <w:szCs w:val="22"/>
              </w:rPr>
              <w:lastRenderedPageBreak/>
              <w:t>ISBN Starptautiskās</w:t>
            </w:r>
            <w:r w:rsidRPr="005C16A2">
              <w:rPr>
                <w:sz w:val="22"/>
                <w:szCs w:val="22"/>
              </w:rPr>
              <w:t xml:space="preserve"> aģentūras starptautiskās sistēmas darbības un attīstības vadlīnijas, jo bez ISBN Starptautiskās aģentūras administratīvā un metodiskā atbalsta, kā arī ISBN Starptautiskās aģentūras Latvijas ISBN aģentūrai piešķirtajiem numuru blokiem, nebūtu iespējama ISBN sistēmas funkcionēšana Latvijā, kā arī Latvijas grāmatu iekļaušana globālajā apritē, t.sk. tirdzniecībā.[…]”</w:t>
            </w:r>
          </w:p>
        </w:tc>
      </w:tr>
      <w:tr w:rsidRPr="00B61B51" w:rsidR="006A027E"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B61B51" w:rsidR="006A027E" w:rsidP="006A027E" w:rsidRDefault="006A027E">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61B51" w:rsidR="00915E11" w:rsidP="006A027E" w:rsidRDefault="006A027E">
            <w:pPr>
              <w:pStyle w:val="naisc"/>
              <w:spacing w:before="0" w:after="0"/>
              <w:jc w:val="both"/>
            </w:pPr>
            <w:r w:rsidRPr="00B61B51">
              <w:rPr>
                <w:sz w:val="22"/>
                <w:szCs w:val="22"/>
              </w:rPr>
              <w:t>Ministru kabineta noteikumu proje</w:t>
            </w:r>
            <w:r w:rsidRPr="00B61B51" w:rsidR="00915E11">
              <w:rPr>
                <w:sz w:val="22"/>
                <w:szCs w:val="22"/>
              </w:rPr>
              <w:t>kta 24.punkts:</w:t>
            </w:r>
          </w:p>
          <w:p w:rsidRPr="00B61B51" w:rsidR="00915E11" w:rsidP="006A027E" w:rsidRDefault="00915E11">
            <w:pPr>
              <w:pStyle w:val="naisc"/>
              <w:spacing w:before="0" w:after="0"/>
              <w:jc w:val="both"/>
            </w:pPr>
          </w:p>
          <w:p w:rsidRPr="00B61B51" w:rsidR="004D2354" w:rsidP="004D2354" w:rsidRDefault="003B2919">
            <w:pPr>
              <w:pStyle w:val="naisf"/>
              <w:spacing w:before="0" w:after="0"/>
              <w:ind w:firstLine="0"/>
            </w:pPr>
            <w:r w:rsidRPr="00B61B51">
              <w:rPr>
                <w:sz w:val="22"/>
                <w:szCs w:val="22"/>
              </w:rPr>
              <w:t>„</w:t>
            </w:r>
            <w:r w:rsidRPr="00B61B51" w:rsidR="004D2354">
              <w:rPr>
                <w:sz w:val="22"/>
                <w:szCs w:val="22"/>
              </w:rPr>
              <w:t>24. Izteikt pielikuma 19.punktu šādā redakcijā:</w:t>
            </w:r>
          </w:p>
          <w:p w:rsidRPr="00B61B51" w:rsidR="00C74F98" w:rsidP="006A027E" w:rsidRDefault="00C74F98">
            <w:pPr>
              <w:pStyle w:val="naisc"/>
              <w:spacing w:before="0" w:after="0"/>
              <w:jc w:val="both"/>
              <w:rPr>
                <w:b/>
              </w:rPr>
            </w:pPr>
            <w:r w:rsidRPr="00B61B51">
              <w:rPr>
                <w:b/>
                <w:sz w:val="22"/>
                <w:szCs w:val="22"/>
              </w:rPr>
              <w:t>19.</w:t>
            </w:r>
            <w:r w:rsidRPr="00B61B51" w:rsidR="00FA4AF9">
              <w:rPr>
                <w:b/>
                <w:sz w:val="22"/>
                <w:szCs w:val="22"/>
              </w:rPr>
              <w:t xml:space="preserve"> E</w:t>
            </w:r>
            <w:r w:rsidRPr="00B61B51">
              <w:rPr>
                <w:b/>
                <w:sz w:val="22"/>
                <w:szCs w:val="22"/>
              </w:rPr>
              <w:t>kskursijas un nodarbības Latvijas Naci</w:t>
            </w:r>
            <w:r w:rsidRPr="00B61B51" w:rsidR="00FA4AF9">
              <w:rPr>
                <w:b/>
                <w:sz w:val="22"/>
                <w:szCs w:val="22"/>
              </w:rPr>
              <w:t>onālās bibliotēkas ēkā</w:t>
            </w:r>
          </w:p>
          <w:p w:rsidRPr="00B61B51" w:rsidR="006A027E" w:rsidP="003B2919" w:rsidRDefault="003B2919">
            <w:pPr>
              <w:pStyle w:val="naisc"/>
              <w:spacing w:before="0" w:after="0"/>
              <w:jc w:val="both"/>
            </w:pPr>
            <w:r w:rsidRPr="00B61B51">
              <w:rPr>
                <w:sz w:val="22"/>
                <w:szCs w:val="22"/>
              </w:rPr>
              <w:t>[…]” – sk. Ministru kabineta noteikumu projekta 19.punkts</w:t>
            </w:r>
            <w:r w:rsidRPr="00B61B51" w:rsidR="007D7DD8">
              <w:rPr>
                <w:sz w:val="22"/>
                <w:szCs w:val="22"/>
              </w:rPr>
              <w:t>.</w:t>
            </w:r>
          </w:p>
          <w:p w:rsidRPr="00B61B51" w:rsidR="007D7DD8" w:rsidP="003B2919" w:rsidRDefault="007D7DD8">
            <w:pPr>
              <w:pStyle w:val="naisc"/>
              <w:spacing w:before="0" w:after="0"/>
              <w:jc w:val="both"/>
            </w:pPr>
          </w:p>
          <w:p w:rsidRPr="00B61B51" w:rsidR="007D7DD8" w:rsidP="003B2919" w:rsidRDefault="007D7DD8">
            <w:pPr>
              <w:pStyle w:val="naisc"/>
              <w:spacing w:before="0" w:after="0"/>
              <w:jc w:val="both"/>
            </w:pPr>
            <w:r w:rsidRPr="00B61B51">
              <w:rPr>
                <w:sz w:val="22"/>
                <w:szCs w:val="22"/>
              </w:rPr>
              <w:t>Ministru kabineta noteikumu projekta sākotnējās ietekmes novērtējuma zinuma (anotācijas) I sadaļas 2.punkts.</w:t>
            </w:r>
          </w:p>
          <w:p w:rsidRPr="00B61B51" w:rsidR="007D7DD8" w:rsidP="003B2919" w:rsidRDefault="007D7DD8">
            <w:pPr>
              <w:pStyle w:val="naisc"/>
              <w:spacing w:before="0" w:after="0"/>
              <w:jc w:val="both"/>
            </w:pP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B61B51" w:rsidR="006A027E" w:rsidP="006A027E" w:rsidRDefault="006A027E">
            <w:pPr>
              <w:rPr>
                <w:b/>
              </w:rPr>
            </w:pPr>
            <w:r w:rsidRPr="00B61B51">
              <w:rPr>
                <w:b/>
                <w:sz w:val="22"/>
                <w:szCs w:val="22"/>
              </w:rPr>
              <w:t>Finanšu ministrija:</w:t>
            </w:r>
          </w:p>
          <w:p w:rsidRPr="00B61B51" w:rsidR="006A027E" w:rsidP="00365CAF" w:rsidRDefault="006A027E">
            <w:pPr>
              <w:jc w:val="both"/>
            </w:pPr>
            <w:r w:rsidRPr="00B61B51">
              <w:rPr>
                <w:sz w:val="22"/>
                <w:szCs w:val="22"/>
              </w:rPr>
              <w:t xml:space="preserve">Noteikumu projekta 24.punkta tabulas 19.6., 19.7., 19.9., 19.10., 19.11. un 19.12.pozīcijai norādīti maksas pakalpojumi, kuri ir atbrīvoti no pievienotās vērtības nodokļa (turpmāk – PVN), atsaucoties uz Pievienotās vērtības nodokļa likuma 52.panta pirmās daļas 17.punkta “d” apakšpunktu, kurā ir noteikts PVN atbrīvojums valsts atzītu muzeju, bibliotēku, izstāžu, zooloģisko dārzu un botānisko dārzu apmeklējumiem un šo institūciju rīkotiem kultūras un kultūrizglītības pasākumiem. </w:t>
            </w:r>
          </w:p>
          <w:p w:rsidRPr="00B61B51" w:rsidR="006A027E" w:rsidP="00365CAF" w:rsidRDefault="006A027E">
            <w:pPr>
              <w:jc w:val="both"/>
            </w:pPr>
            <w:r w:rsidRPr="00B61B51">
              <w:rPr>
                <w:sz w:val="22"/>
                <w:szCs w:val="22"/>
              </w:rPr>
              <w:t xml:space="preserve">Saskaņā ar Padomes 2006.gada </w:t>
            </w:r>
            <w:r w:rsidRPr="00B61B51">
              <w:rPr>
                <w:sz w:val="22"/>
                <w:szCs w:val="22"/>
              </w:rPr>
              <w:lastRenderedPageBreak/>
              <w:t>28.novembra direktīvas 2006/112/EK par kopējo pievienotās vērtības nodokļa sistēmu 133.panta “d” apakšpunktu atbrīvojumi nedrīkstētu radīt konkurences izkropļojumus, nostādot neizdevīgā stāvoklī uzņēmumus, kas ir PVN maksātāji.</w:t>
            </w:r>
          </w:p>
          <w:p w:rsidRPr="00B61B51" w:rsidR="006A027E" w:rsidP="00365CAF" w:rsidRDefault="006A027E">
            <w:pPr>
              <w:jc w:val="both"/>
            </w:pPr>
            <w:r w:rsidRPr="00B61B51">
              <w:rPr>
                <w:sz w:val="22"/>
                <w:szCs w:val="22"/>
              </w:rPr>
              <w:t>Pēc savas ekonomiskās būtības šie maksas pakalpojumi ir atbrīvojami no PVN atbilstoši Pievienotās vērtības nodokļa likumā noteiktajam, ja netiek radīts konkurences kropļojums un šādu pakalpojumu nesniedz cits nodokļu maksātājs.</w:t>
            </w:r>
          </w:p>
          <w:p w:rsidR="006A027E" w:rsidP="00365CAF" w:rsidRDefault="006A027E">
            <w:pPr>
              <w:jc w:val="both"/>
            </w:pPr>
            <w:r w:rsidRPr="00B61B51">
              <w:rPr>
                <w:sz w:val="22"/>
                <w:szCs w:val="22"/>
              </w:rPr>
              <w:t>Lūdzu izvērtēt minēto pakalpojumu atbilstību atbrīvojumam no PVN saskaņā ar Pievienotās vērtības likuma 52.panta pirmās daļas 17.punkta “d” apakšpunktu un papildināt noteikuma projekta anotāciju ar skaidrojumu, lai būtu nepārprotami skaidrs, kāpēc minētie pakalpojumi ir atbrīvojami no PVN, vai precizēt noteikumu projektu un tā anotāciju un minētiem pakalpojumiem aprēķināt PVN.</w:t>
            </w:r>
          </w:p>
          <w:p w:rsidR="003C0B24" w:rsidP="00365CAF" w:rsidRDefault="003C0B24">
            <w:pPr>
              <w:jc w:val="both"/>
            </w:pPr>
          </w:p>
          <w:p w:rsidRPr="003C0B24" w:rsidR="003C0B24" w:rsidP="003C0B24" w:rsidRDefault="003C0B24">
            <w:pPr>
              <w:rPr>
                <w:b/>
              </w:rPr>
            </w:pPr>
            <w:r w:rsidRPr="00B61B51">
              <w:rPr>
                <w:b/>
                <w:sz w:val="22"/>
                <w:szCs w:val="22"/>
              </w:rPr>
              <w:t xml:space="preserve">Finanšu </w:t>
            </w:r>
            <w:r w:rsidRPr="003C0B24">
              <w:rPr>
                <w:b/>
                <w:sz w:val="22"/>
                <w:szCs w:val="22"/>
              </w:rPr>
              <w:t>ministrija:</w:t>
            </w:r>
          </w:p>
          <w:p w:rsidRPr="003C0B24" w:rsidR="003C0B24" w:rsidP="003C0B24" w:rsidRDefault="003C0B24">
            <w:pPr>
              <w:jc w:val="both"/>
            </w:pPr>
            <w:r w:rsidRPr="003C0B24">
              <w:rPr>
                <w:sz w:val="22"/>
                <w:szCs w:val="22"/>
              </w:rPr>
              <w:t xml:space="preserve">Noteikumu projekta 25.punkta tabulas 19.9., 19.10., 19.11. un 19.12.rindā norādīti maksas pakalpojumi, kuri ir atbrīvoti no pievienotās vērtības nodokļa (turpmāk – PVN), atsaucoties uz Pievienotās vērtības nodokļa likuma 52.panta pirmās daļas 17.punkta  “d” apakšpunktu, kurā ir noteikts PVN atbrīvojums valsts atzītu muzeju, </w:t>
            </w:r>
            <w:r w:rsidRPr="003C0B24">
              <w:rPr>
                <w:sz w:val="22"/>
                <w:szCs w:val="22"/>
              </w:rPr>
              <w:lastRenderedPageBreak/>
              <w:t xml:space="preserve">bibliotēku, izstāžu, zooloģisko dārzu un botānisko dārzu apmeklējumiem un šo institūciju rīkotiem kultūras un kultūrizglītības pasākumiem. </w:t>
            </w:r>
          </w:p>
          <w:p w:rsidRPr="003C0B24" w:rsidR="003C0B24" w:rsidP="003C0B24" w:rsidRDefault="003C0B24">
            <w:pPr>
              <w:jc w:val="both"/>
            </w:pPr>
            <w:r w:rsidRPr="003C0B24">
              <w:rPr>
                <w:sz w:val="22"/>
                <w:szCs w:val="22"/>
              </w:rPr>
              <w:t>Vēršam uzmanību, ka radošas darbnīcas pakalpojumi (grāmatu un skiču bloka iesiešana) pēc savas ekonomiskās būtības nav atbrīvojami no PVN, jo šādus pakalpojumus var sniegt arī cits nodokļu maksātājs, līdz ar to atbilstoši Pievienotās vērtības nodokļa likumā noteiktajam, šādi pakalpojumi var radīt konkurences kropļojumu.</w:t>
            </w:r>
          </w:p>
          <w:p w:rsidRPr="00B61B51" w:rsidR="003C0B24" w:rsidP="00A702F5" w:rsidRDefault="003C0B24">
            <w:pPr>
              <w:jc w:val="both"/>
            </w:pPr>
            <w:r w:rsidRPr="003C0B24">
              <w:rPr>
                <w:sz w:val="22"/>
                <w:szCs w:val="22"/>
              </w:rPr>
              <w:t>Lūdzam atkārtoti izvērtēt minēto pakalpojumu atbilstību atbrīvojumam no PVN saskaņā ar Pievienotās vērtības nodokļa likuma 52.panta pirmās daļas 17.punkta  “d” apakšpunktu un papildināt noteikumu projekta sākotnējās ietekmes novērtējuma ziņojumu (anotāciju) ar skaidrojumu, lai būtu nepārprotami skaidrs, kāpēc minētie pakalpojumi ir atbrīvojami no PVN, vai precizēt noteikumu projektu un tā anotāciju un minētiem pakalpojumiem aprēķināt PVN.</w:t>
            </w:r>
          </w:p>
        </w:tc>
        <w:tc>
          <w:tcPr>
            <w:tcW w:w="1188" w:type="pct"/>
            <w:tcBorders>
              <w:top w:val="single" w:color="000000" w:sz="6" w:space="0"/>
              <w:left w:val="single" w:color="000000" w:sz="6" w:space="0"/>
              <w:bottom w:val="single" w:color="auto" w:sz="4" w:space="0"/>
              <w:right w:val="single" w:color="000000" w:sz="6" w:space="0"/>
            </w:tcBorders>
            <w:shd w:val="clear" w:color="auto" w:fill="auto"/>
          </w:tcPr>
          <w:p w:rsidRPr="00B61B51" w:rsidR="006A027E" w:rsidP="00365CAF" w:rsidRDefault="007F2F9B">
            <w:pPr>
              <w:pStyle w:val="naisc"/>
              <w:spacing w:before="0" w:after="0"/>
            </w:pPr>
            <w:r w:rsidRPr="00B61B51">
              <w:rPr>
                <w:b/>
                <w:sz w:val="22"/>
                <w:szCs w:val="22"/>
              </w:rPr>
              <w:lastRenderedPageBreak/>
              <w:t>Ņemts vērā</w:t>
            </w:r>
          </w:p>
        </w:tc>
        <w:tc>
          <w:tcPr>
            <w:tcW w:w="1141" w:type="pct"/>
            <w:tcBorders>
              <w:top w:val="single" w:color="auto" w:sz="4" w:space="0"/>
              <w:left w:val="single" w:color="auto" w:sz="4" w:space="0"/>
            </w:tcBorders>
            <w:shd w:val="clear" w:color="auto" w:fill="auto"/>
          </w:tcPr>
          <w:p w:rsidRPr="005C16A2" w:rsidR="00477654" w:rsidP="00477654" w:rsidRDefault="0009436C">
            <w:pPr>
              <w:pStyle w:val="Bezatstarpm"/>
              <w:jc w:val="both"/>
              <w:rPr>
                <w:rFonts w:ascii="Times New Roman" w:hAnsi="Times New Roman" w:cs="Times New Roman"/>
              </w:rPr>
            </w:pPr>
            <w:r>
              <w:rPr>
                <w:rFonts w:ascii="Times New Roman" w:hAnsi="Times New Roman" w:cs="Times New Roman"/>
              </w:rPr>
              <w:t>Precizēts</w:t>
            </w:r>
            <w:r w:rsidRPr="005C16A2" w:rsidR="00477654">
              <w:rPr>
                <w:rFonts w:ascii="Times New Roman" w:hAnsi="Times New Roman" w:cs="Times New Roman"/>
              </w:rPr>
              <w:t xml:space="preserve"> Ministru kabineta noteikumu projekta sākotnējās ietekmes novērtējuma ziņojuma (anotācijas) I</w:t>
            </w:r>
            <w:r w:rsidR="00477654">
              <w:rPr>
                <w:rFonts w:ascii="Times New Roman" w:hAnsi="Times New Roman" w:cs="Times New Roman"/>
              </w:rPr>
              <w:t> </w:t>
            </w:r>
            <w:r w:rsidRPr="005C16A2" w:rsidR="00477654">
              <w:rPr>
                <w:rFonts w:ascii="Times New Roman" w:hAnsi="Times New Roman" w:cs="Times New Roman"/>
              </w:rPr>
              <w:t xml:space="preserve">sadaļas 2.punkts </w:t>
            </w:r>
            <w:r w:rsidR="00564837">
              <w:rPr>
                <w:rFonts w:ascii="Times New Roman" w:hAnsi="Times New Roman" w:cs="Times New Roman"/>
              </w:rPr>
              <w:t>šādā</w:t>
            </w:r>
            <w:r w:rsidRPr="005C16A2" w:rsidR="00477654">
              <w:rPr>
                <w:rFonts w:ascii="Times New Roman" w:hAnsi="Times New Roman" w:cs="Times New Roman"/>
              </w:rPr>
              <w:t xml:space="preserve"> </w:t>
            </w:r>
            <w:r w:rsidR="00564837">
              <w:rPr>
                <w:rFonts w:ascii="Times New Roman" w:hAnsi="Times New Roman" w:cs="Times New Roman"/>
              </w:rPr>
              <w:t>redakcijā</w:t>
            </w:r>
            <w:r w:rsidRPr="005C16A2" w:rsidR="00477654">
              <w:rPr>
                <w:rFonts w:ascii="Times New Roman" w:hAnsi="Times New Roman" w:cs="Times New Roman"/>
              </w:rPr>
              <w:t xml:space="preserve"> (sk. </w:t>
            </w:r>
            <w:r w:rsidR="00477654">
              <w:rPr>
                <w:rFonts w:ascii="Times New Roman" w:hAnsi="Times New Roman" w:cs="Times New Roman"/>
              </w:rPr>
              <w:t>9</w:t>
            </w:r>
            <w:r w:rsidR="00577A0D">
              <w:rPr>
                <w:rFonts w:ascii="Times New Roman" w:hAnsi="Times New Roman" w:cs="Times New Roman"/>
              </w:rPr>
              <w:t>. – 10</w:t>
            </w:r>
            <w:r w:rsidRPr="005C16A2" w:rsidR="00477654">
              <w:rPr>
                <w:rFonts w:ascii="Times New Roman" w:hAnsi="Times New Roman" w:cs="Times New Roman"/>
              </w:rPr>
              <w:t>.lp.):</w:t>
            </w:r>
          </w:p>
          <w:p w:rsidR="00711A57" w:rsidP="006A027E" w:rsidRDefault="00711A57">
            <w:pPr>
              <w:jc w:val="both"/>
            </w:pPr>
          </w:p>
          <w:p w:rsidR="00174389" w:rsidP="006A027E" w:rsidRDefault="00915E11">
            <w:pPr>
              <w:jc w:val="both"/>
            </w:pPr>
            <w:r w:rsidRPr="00B61B51">
              <w:rPr>
                <w:sz w:val="22"/>
                <w:szCs w:val="22"/>
              </w:rPr>
              <w:t>„</w:t>
            </w:r>
            <w:r w:rsidRPr="00B61B51" w:rsidR="00826447">
              <w:rPr>
                <w:sz w:val="22"/>
                <w:szCs w:val="22"/>
              </w:rPr>
              <w:t>[..]</w:t>
            </w:r>
            <w:r w:rsidR="00B3449F">
              <w:rPr>
                <w:sz w:val="22"/>
                <w:szCs w:val="22"/>
              </w:rPr>
              <w:t xml:space="preserve"> </w:t>
            </w:r>
            <w:r w:rsidRPr="00B61B51" w:rsidR="004D1F2D">
              <w:rPr>
                <w:sz w:val="22"/>
                <w:szCs w:val="22"/>
              </w:rPr>
              <w:t>Projekta 2</w:t>
            </w:r>
            <w:r w:rsidR="00BF0AD9">
              <w:rPr>
                <w:sz w:val="22"/>
                <w:szCs w:val="22"/>
              </w:rPr>
              <w:t>5</w:t>
            </w:r>
            <w:r w:rsidRPr="00B61B51" w:rsidR="004D1F2D">
              <w:rPr>
                <w:sz w:val="22"/>
                <w:szCs w:val="22"/>
              </w:rPr>
              <w:t xml:space="preserve">.punktā </w:t>
            </w:r>
            <w:r w:rsidRPr="00B61B51" w:rsidR="003B3BF8">
              <w:rPr>
                <w:sz w:val="22"/>
                <w:szCs w:val="22"/>
              </w:rPr>
              <w:t xml:space="preserve">Ministru kabineta noteikumu projekta pielikuma 19.6., 19.7., </w:t>
            </w:r>
            <w:r w:rsidRPr="00B61B51" w:rsidR="00D8074A">
              <w:rPr>
                <w:sz w:val="22"/>
                <w:szCs w:val="22"/>
              </w:rPr>
              <w:t>19.9., 19.10., 19.11. un 19.12.</w:t>
            </w:r>
            <w:r w:rsidRPr="00B61B51" w:rsidR="003B3BF8">
              <w:rPr>
                <w:sz w:val="22"/>
                <w:szCs w:val="22"/>
              </w:rPr>
              <w:t>apakšpunktā</w:t>
            </w:r>
            <w:r w:rsidRPr="00B61B51" w:rsidR="00A56FCB">
              <w:rPr>
                <w:sz w:val="22"/>
                <w:szCs w:val="22"/>
              </w:rPr>
              <w:t xml:space="preserve"> pievienotās vērtības nodoklis netiek piemērots saskaņā ar Pievienotās vērtības nodokļa likuma 52.</w:t>
            </w:r>
            <w:r w:rsidRPr="00B61B51" w:rsidR="009C03A9">
              <w:rPr>
                <w:sz w:val="22"/>
                <w:szCs w:val="22"/>
              </w:rPr>
              <w:t>panta pirmās daļas 17.punkta “d” apakšpunktu</w:t>
            </w:r>
            <w:r w:rsidRPr="00B61B51" w:rsidR="004060CA">
              <w:rPr>
                <w:sz w:val="22"/>
                <w:szCs w:val="22"/>
              </w:rPr>
              <w:t xml:space="preserve">, </w:t>
            </w:r>
          </w:p>
          <w:p w:rsidR="00174389" w:rsidP="006A027E" w:rsidRDefault="00174389">
            <w:pPr>
              <w:jc w:val="both"/>
            </w:pPr>
            <w:r w:rsidRPr="00B61B51">
              <w:rPr>
                <w:sz w:val="22"/>
                <w:szCs w:val="22"/>
              </w:rPr>
              <w:t xml:space="preserve">jo minētie bibliotēkas </w:t>
            </w:r>
            <w:r w:rsidRPr="00B61B51">
              <w:rPr>
                <w:sz w:val="22"/>
                <w:szCs w:val="22"/>
              </w:rPr>
              <w:lastRenderedPageBreak/>
              <w:t xml:space="preserve">pakalpojumi tiek īstenoti </w:t>
            </w:r>
            <w:r>
              <w:rPr>
                <w:sz w:val="22"/>
                <w:szCs w:val="22"/>
              </w:rPr>
              <w:t xml:space="preserve">bibliotēkas īstenotās </w:t>
            </w:r>
            <w:r w:rsidRPr="00B61B51">
              <w:rPr>
                <w:sz w:val="22"/>
                <w:szCs w:val="22"/>
              </w:rPr>
              <w:t xml:space="preserve">muzejpedagoģiskās programmas vai kultūrizglītības pasākumu ietvaros, kuri balstās bibliotēkas ekspozīcijas saturā, līdz ar to ir unikāls </w:t>
            </w:r>
            <w:r>
              <w:rPr>
                <w:sz w:val="22"/>
                <w:szCs w:val="22"/>
              </w:rPr>
              <w:t>bibliotēkas sniegtais pakalpojums</w:t>
            </w:r>
            <w:r w:rsidRPr="00B61B51">
              <w:rPr>
                <w:sz w:val="22"/>
                <w:szCs w:val="22"/>
              </w:rPr>
              <w:t xml:space="preserve"> kultūrizglītības jomā, ko nesniedz citi uzņēmumi.</w:t>
            </w:r>
            <w:r>
              <w:rPr>
                <w:sz w:val="22"/>
                <w:szCs w:val="22"/>
              </w:rPr>
              <w:t xml:space="preserve"> </w:t>
            </w:r>
          </w:p>
          <w:p w:rsidRPr="00B61B51" w:rsidR="007F2F9B" w:rsidP="006A027E" w:rsidRDefault="00826447">
            <w:pPr>
              <w:jc w:val="both"/>
            </w:pPr>
            <w:r w:rsidRPr="00B61B51">
              <w:rPr>
                <w:sz w:val="22"/>
                <w:szCs w:val="22"/>
              </w:rPr>
              <w:t>[..]</w:t>
            </w:r>
            <w:r w:rsidRPr="00B61B51" w:rsidR="00A56FCB">
              <w:rPr>
                <w:sz w:val="22"/>
                <w:szCs w:val="22"/>
              </w:rPr>
              <w:t>”</w:t>
            </w:r>
          </w:p>
          <w:p w:rsidRPr="00B61B51" w:rsidR="009C03A9" w:rsidP="006A027E" w:rsidRDefault="009C03A9">
            <w:pPr>
              <w:jc w:val="both"/>
            </w:pPr>
          </w:p>
          <w:p w:rsidRPr="00B61B51" w:rsidR="007F2F9B" w:rsidP="00CF58F4" w:rsidRDefault="00CF58F4">
            <w:pPr>
              <w:pStyle w:val="naisc"/>
              <w:spacing w:before="0" w:after="0"/>
              <w:jc w:val="both"/>
            </w:pPr>
            <w:r w:rsidRPr="00B61B51">
              <w:rPr>
                <w:sz w:val="22"/>
                <w:szCs w:val="22"/>
              </w:rPr>
              <w:t xml:space="preserve">Lai būtu nepārprotami skaidrs, ka minētie pakalpojumi ir </w:t>
            </w:r>
            <w:r w:rsidR="003F3708">
              <w:rPr>
                <w:sz w:val="22"/>
                <w:szCs w:val="22"/>
              </w:rPr>
              <w:t xml:space="preserve">bibliotēkas īstenotie </w:t>
            </w:r>
            <w:r w:rsidRPr="00B61B51">
              <w:rPr>
                <w:sz w:val="22"/>
                <w:szCs w:val="22"/>
              </w:rPr>
              <w:t>kultūrizglītības pasākumi, precizēts Ministru kabineta noteikumu projekta 2</w:t>
            </w:r>
            <w:r w:rsidR="00BF0AD9">
              <w:rPr>
                <w:sz w:val="22"/>
                <w:szCs w:val="22"/>
              </w:rPr>
              <w:t>5</w:t>
            </w:r>
            <w:r w:rsidRPr="00B61B51">
              <w:rPr>
                <w:sz w:val="22"/>
                <w:szCs w:val="22"/>
              </w:rPr>
              <w:t>.punkts,</w:t>
            </w:r>
            <w:r w:rsidRPr="00B61B51" w:rsidR="00251CC9">
              <w:rPr>
                <w:sz w:val="22"/>
                <w:szCs w:val="22"/>
              </w:rPr>
              <w:t xml:space="preserve"> 19.9., 19.10., 19.11</w:t>
            </w:r>
            <w:r w:rsidRPr="00B61B51">
              <w:rPr>
                <w:sz w:val="22"/>
                <w:szCs w:val="22"/>
              </w:rPr>
              <w:t>.</w:t>
            </w:r>
            <w:r w:rsidRPr="00B61B51" w:rsidR="00251CC9">
              <w:rPr>
                <w:sz w:val="22"/>
                <w:szCs w:val="22"/>
              </w:rPr>
              <w:t xml:space="preserve"> un 19.12.</w:t>
            </w:r>
            <w:r w:rsidRPr="00B61B51">
              <w:rPr>
                <w:sz w:val="22"/>
                <w:szCs w:val="22"/>
              </w:rPr>
              <w:t>apakšpunkt</w:t>
            </w:r>
            <w:r w:rsidRPr="00B61B51" w:rsidR="00E053B9">
              <w:rPr>
                <w:sz w:val="22"/>
                <w:szCs w:val="22"/>
              </w:rPr>
              <w:t>ā</w:t>
            </w:r>
            <w:r w:rsidRPr="00B61B51" w:rsidR="00251CC9">
              <w:rPr>
                <w:sz w:val="22"/>
                <w:szCs w:val="22"/>
              </w:rPr>
              <w:t xml:space="preserve"> pakalpojuma nosaukum</w:t>
            </w:r>
            <w:r w:rsidRPr="00B61B51">
              <w:rPr>
                <w:sz w:val="22"/>
                <w:szCs w:val="22"/>
              </w:rPr>
              <w:t>us izsakot</w:t>
            </w:r>
            <w:r w:rsidRPr="00B61B51" w:rsidR="00251CC9">
              <w:rPr>
                <w:sz w:val="22"/>
                <w:szCs w:val="22"/>
              </w:rPr>
              <w:t xml:space="preserve"> šādā redakcijā:</w:t>
            </w:r>
          </w:p>
          <w:p w:rsidRPr="00B61B51" w:rsidR="00251CC9" w:rsidP="006A027E" w:rsidRDefault="00CF58F4">
            <w:pPr>
              <w:jc w:val="both"/>
            </w:pPr>
            <w:r w:rsidRPr="00B61B51">
              <w:rPr>
                <w:sz w:val="22"/>
                <w:szCs w:val="22"/>
              </w:rPr>
              <w:t>„</w:t>
            </w:r>
            <w:r w:rsidRPr="00B61B51" w:rsidR="00251CC9">
              <w:rPr>
                <w:sz w:val="22"/>
                <w:szCs w:val="22"/>
              </w:rPr>
              <w:t xml:space="preserve">19.9. Grāmatu siešanas </w:t>
            </w:r>
            <w:r w:rsidR="003C0B24">
              <w:rPr>
                <w:sz w:val="22"/>
                <w:szCs w:val="22"/>
              </w:rPr>
              <w:t>izglītojoša aktivitāte</w:t>
            </w:r>
            <w:r w:rsidRPr="00B61B51">
              <w:rPr>
                <w:sz w:val="22"/>
                <w:szCs w:val="22"/>
              </w:rPr>
              <w:t xml:space="preserve"> „</w:t>
            </w:r>
            <w:r w:rsidRPr="00B61B51" w:rsidR="00251CC9">
              <w:rPr>
                <w:sz w:val="22"/>
                <w:szCs w:val="22"/>
              </w:rPr>
              <w:t>Ķīniešu tradicionālais iesējums”</w:t>
            </w:r>
            <w:r w:rsidRPr="00B61B51">
              <w:rPr>
                <w:sz w:val="22"/>
                <w:szCs w:val="22"/>
              </w:rPr>
              <w:t>;</w:t>
            </w:r>
          </w:p>
          <w:p w:rsidRPr="00B61B51" w:rsidR="00251CC9" w:rsidP="006A027E" w:rsidRDefault="00251CC9">
            <w:pPr>
              <w:jc w:val="both"/>
            </w:pPr>
            <w:r w:rsidRPr="00B61B51">
              <w:rPr>
                <w:sz w:val="22"/>
                <w:szCs w:val="22"/>
              </w:rPr>
              <w:t xml:space="preserve">19.10. Grāmatu siešanas </w:t>
            </w:r>
            <w:r w:rsidR="003C0B24">
              <w:rPr>
                <w:sz w:val="22"/>
                <w:szCs w:val="22"/>
              </w:rPr>
              <w:t>izglītojoša aktivitāte</w:t>
            </w:r>
            <w:r w:rsidRPr="00B61B51" w:rsidR="00CF58F4">
              <w:rPr>
                <w:sz w:val="22"/>
                <w:szCs w:val="22"/>
              </w:rPr>
              <w:t xml:space="preserve"> „</w:t>
            </w:r>
            <w:r w:rsidRPr="00B61B51">
              <w:rPr>
                <w:sz w:val="22"/>
                <w:szCs w:val="22"/>
              </w:rPr>
              <w:t>Viduslaiku manuskripta iesējums”</w:t>
            </w:r>
            <w:r w:rsidRPr="00B61B51" w:rsidR="00CF58F4">
              <w:rPr>
                <w:sz w:val="22"/>
                <w:szCs w:val="22"/>
              </w:rPr>
              <w:t>;</w:t>
            </w:r>
          </w:p>
          <w:p w:rsidRPr="00B61B51" w:rsidR="00251CC9" w:rsidP="006A027E" w:rsidRDefault="00251CC9">
            <w:pPr>
              <w:jc w:val="both"/>
            </w:pPr>
            <w:r w:rsidRPr="00B61B51">
              <w:rPr>
                <w:sz w:val="22"/>
                <w:szCs w:val="22"/>
              </w:rPr>
              <w:t xml:space="preserve">19.11. Grāmatu siešanas </w:t>
            </w:r>
            <w:r w:rsidR="003C0B24">
              <w:rPr>
                <w:sz w:val="22"/>
                <w:szCs w:val="22"/>
              </w:rPr>
              <w:t>izglītojoša aktivitāte</w:t>
            </w:r>
            <w:r w:rsidRPr="00B61B51" w:rsidR="00CF58F4">
              <w:rPr>
                <w:sz w:val="22"/>
                <w:szCs w:val="22"/>
              </w:rPr>
              <w:t xml:space="preserve"> „</w:t>
            </w:r>
            <w:r w:rsidRPr="00B61B51">
              <w:rPr>
                <w:sz w:val="22"/>
                <w:szCs w:val="22"/>
              </w:rPr>
              <w:t>Iesējums cietajos vākos”</w:t>
            </w:r>
            <w:r w:rsidRPr="00B61B51" w:rsidR="00CF58F4">
              <w:rPr>
                <w:sz w:val="22"/>
                <w:szCs w:val="22"/>
              </w:rPr>
              <w:t>;</w:t>
            </w:r>
          </w:p>
          <w:p w:rsidR="006A027E" w:rsidP="00CF58F4" w:rsidRDefault="00251CC9">
            <w:pPr>
              <w:jc w:val="both"/>
            </w:pPr>
            <w:r w:rsidRPr="00B61B51">
              <w:rPr>
                <w:sz w:val="22"/>
                <w:szCs w:val="22"/>
              </w:rPr>
              <w:t xml:space="preserve">19.12. Grāmatu siešanas </w:t>
            </w:r>
            <w:r w:rsidR="003C0B24">
              <w:rPr>
                <w:sz w:val="22"/>
                <w:szCs w:val="22"/>
              </w:rPr>
              <w:t>izglītojoša aktivitāte</w:t>
            </w:r>
            <w:r w:rsidRPr="00B61B51">
              <w:rPr>
                <w:sz w:val="22"/>
                <w:szCs w:val="22"/>
              </w:rPr>
              <w:t xml:space="preserve"> </w:t>
            </w:r>
            <w:r w:rsidRPr="00B61B51" w:rsidR="00CF58F4">
              <w:rPr>
                <w:sz w:val="22"/>
                <w:szCs w:val="22"/>
              </w:rPr>
              <w:t>„</w:t>
            </w:r>
            <w:r w:rsidRPr="00B61B51">
              <w:rPr>
                <w:sz w:val="22"/>
                <w:szCs w:val="22"/>
              </w:rPr>
              <w:t>Skiču bloka iesējums””.</w:t>
            </w:r>
          </w:p>
          <w:p w:rsidRPr="00B61B51" w:rsidR="003C0B24" w:rsidP="00CF58F4" w:rsidRDefault="003C0B24">
            <w:pPr>
              <w:jc w:val="both"/>
            </w:pPr>
          </w:p>
          <w:p w:rsidR="00711A57" w:rsidP="00711A57" w:rsidRDefault="002C5154">
            <w:pPr>
              <w:pStyle w:val="Bezatstarpm"/>
              <w:jc w:val="both"/>
              <w:rPr>
                <w:rFonts w:ascii="Times New Roman" w:hAnsi="Times New Roman" w:cs="Times New Roman"/>
              </w:rPr>
            </w:pPr>
            <w:r>
              <w:rPr>
                <w:rFonts w:ascii="Times New Roman" w:hAnsi="Times New Roman" w:cs="Times New Roman"/>
              </w:rPr>
              <w:t>Precizēts</w:t>
            </w:r>
            <w:r w:rsidRPr="005C16A2" w:rsidR="00711A57">
              <w:rPr>
                <w:rFonts w:ascii="Times New Roman" w:hAnsi="Times New Roman" w:cs="Times New Roman"/>
              </w:rPr>
              <w:t xml:space="preserve"> Ministru kabineta noteikumu projekta sākotnējās ietekmes novērtējuma ziņojuma </w:t>
            </w:r>
            <w:r w:rsidRPr="005C16A2" w:rsidR="00711A57">
              <w:rPr>
                <w:rFonts w:ascii="Times New Roman" w:hAnsi="Times New Roman" w:cs="Times New Roman"/>
              </w:rPr>
              <w:lastRenderedPageBreak/>
              <w:t>(anotācijas) I</w:t>
            </w:r>
            <w:r w:rsidR="00711A57">
              <w:rPr>
                <w:rFonts w:ascii="Times New Roman" w:hAnsi="Times New Roman" w:cs="Times New Roman"/>
              </w:rPr>
              <w:t> </w:t>
            </w:r>
            <w:r w:rsidRPr="005C16A2" w:rsidR="00711A57">
              <w:rPr>
                <w:rFonts w:ascii="Times New Roman" w:hAnsi="Times New Roman" w:cs="Times New Roman"/>
              </w:rPr>
              <w:t xml:space="preserve">sadaļas 2.punkts </w:t>
            </w:r>
            <w:r w:rsidR="00564837">
              <w:rPr>
                <w:rFonts w:ascii="Times New Roman" w:hAnsi="Times New Roman" w:cs="Times New Roman"/>
              </w:rPr>
              <w:t>šādā</w:t>
            </w:r>
            <w:r w:rsidRPr="005C16A2" w:rsidR="00711A57">
              <w:rPr>
                <w:rFonts w:ascii="Times New Roman" w:hAnsi="Times New Roman" w:cs="Times New Roman"/>
              </w:rPr>
              <w:t xml:space="preserve"> </w:t>
            </w:r>
            <w:r w:rsidR="00564837">
              <w:rPr>
                <w:rFonts w:ascii="Times New Roman" w:hAnsi="Times New Roman" w:cs="Times New Roman"/>
              </w:rPr>
              <w:t>redakcijā</w:t>
            </w:r>
            <w:r w:rsidRPr="005C16A2" w:rsidR="00711A57">
              <w:rPr>
                <w:rFonts w:ascii="Times New Roman" w:hAnsi="Times New Roman" w:cs="Times New Roman"/>
              </w:rPr>
              <w:t xml:space="preserve"> (sk. </w:t>
            </w:r>
            <w:r w:rsidR="00711A57">
              <w:rPr>
                <w:rFonts w:ascii="Times New Roman" w:hAnsi="Times New Roman" w:cs="Times New Roman"/>
              </w:rPr>
              <w:t>4</w:t>
            </w:r>
            <w:r w:rsidRPr="005C16A2" w:rsidR="00711A57">
              <w:rPr>
                <w:rFonts w:ascii="Times New Roman" w:hAnsi="Times New Roman" w:cs="Times New Roman"/>
              </w:rPr>
              <w:t>.lp.):</w:t>
            </w:r>
          </w:p>
          <w:p w:rsidRPr="005C16A2" w:rsidR="0027007E" w:rsidP="00711A57" w:rsidRDefault="0027007E">
            <w:pPr>
              <w:pStyle w:val="Bezatstarpm"/>
              <w:jc w:val="both"/>
              <w:rPr>
                <w:rFonts w:ascii="Times New Roman" w:hAnsi="Times New Roman" w:cs="Times New Roman"/>
              </w:rPr>
            </w:pPr>
          </w:p>
          <w:p w:rsidRPr="00B61B51" w:rsidR="004D1F2D" w:rsidP="00711A57" w:rsidRDefault="009354AC">
            <w:pPr>
              <w:pStyle w:val="naiskr"/>
              <w:spacing w:before="0" w:after="0"/>
              <w:jc w:val="both"/>
            </w:pPr>
            <w:r w:rsidRPr="00B61B51">
              <w:rPr>
                <w:sz w:val="22"/>
                <w:szCs w:val="22"/>
              </w:rPr>
              <w:t>„</w:t>
            </w:r>
            <w:r w:rsidRPr="00B61B51" w:rsidR="00CF55A6">
              <w:rPr>
                <w:sz w:val="22"/>
                <w:szCs w:val="22"/>
              </w:rPr>
              <w:t>[..]</w:t>
            </w:r>
            <w:r w:rsidR="00711A57">
              <w:rPr>
                <w:sz w:val="22"/>
                <w:szCs w:val="22"/>
              </w:rPr>
              <w:t xml:space="preserve"> </w:t>
            </w:r>
            <w:r w:rsidRPr="00B61B51" w:rsidR="004D1F2D">
              <w:rPr>
                <w:sz w:val="22"/>
                <w:szCs w:val="22"/>
              </w:rPr>
              <w:t>Projekts paredz bibliotēkas publisko maksas pakalpojumu cenrādi papildināt ar jauniem maksas pakalpojumiem:</w:t>
            </w:r>
            <w:r w:rsidR="00711A57">
              <w:rPr>
                <w:sz w:val="22"/>
                <w:szCs w:val="22"/>
              </w:rPr>
              <w:t xml:space="preserve"> </w:t>
            </w:r>
            <w:r w:rsidRPr="00B61B51">
              <w:rPr>
                <w:sz w:val="22"/>
                <w:szCs w:val="22"/>
              </w:rPr>
              <w:t>[…]</w:t>
            </w:r>
          </w:p>
          <w:p w:rsidRPr="00B61B51" w:rsidR="004D1F2D" w:rsidP="00AC7BF0" w:rsidRDefault="009354AC">
            <w:pPr>
              <w:pStyle w:val="naiskr"/>
              <w:spacing w:before="0" w:after="0"/>
              <w:jc w:val="both"/>
            </w:pPr>
            <w:r w:rsidRPr="00B61B51">
              <w:rPr>
                <w:sz w:val="22"/>
                <w:szCs w:val="22"/>
              </w:rPr>
              <w:t>1</w:t>
            </w:r>
            <w:r w:rsidR="00711A57">
              <w:rPr>
                <w:sz w:val="22"/>
                <w:szCs w:val="22"/>
              </w:rPr>
              <w:t>1</w:t>
            </w:r>
            <w:r w:rsidRPr="00B61B51">
              <w:rPr>
                <w:sz w:val="22"/>
                <w:szCs w:val="22"/>
              </w:rPr>
              <w:t xml:space="preserve">) grāmatu siešanas </w:t>
            </w:r>
            <w:r w:rsidR="00A04A1F">
              <w:rPr>
                <w:sz w:val="22"/>
                <w:szCs w:val="22"/>
              </w:rPr>
              <w:t>izglītojoša aktivitāte</w:t>
            </w:r>
            <w:r w:rsidRPr="00B61B51">
              <w:rPr>
                <w:sz w:val="22"/>
                <w:szCs w:val="22"/>
              </w:rPr>
              <w:t xml:space="preserve"> „Ķīniešu tradicionālais iesējums”; grāmatu siešanas </w:t>
            </w:r>
            <w:r w:rsidR="00A04A1F">
              <w:rPr>
                <w:sz w:val="22"/>
                <w:szCs w:val="22"/>
              </w:rPr>
              <w:t>izglītojoša aktivitāte</w:t>
            </w:r>
            <w:r w:rsidRPr="00B61B51">
              <w:rPr>
                <w:sz w:val="22"/>
                <w:szCs w:val="22"/>
              </w:rPr>
              <w:t xml:space="preserve"> „Viduslaiku manuskripta iesējums”; grāmatu siešanas </w:t>
            </w:r>
            <w:r w:rsidR="00A04A1F">
              <w:rPr>
                <w:sz w:val="22"/>
                <w:szCs w:val="22"/>
              </w:rPr>
              <w:t>izglītojoša aktivitāte</w:t>
            </w:r>
            <w:r w:rsidRPr="00B61B51">
              <w:rPr>
                <w:sz w:val="22"/>
                <w:szCs w:val="22"/>
              </w:rPr>
              <w:t xml:space="preserve"> „Iesējums cietajos vākos”; grāmatu siešanas </w:t>
            </w:r>
            <w:r w:rsidR="00AC7BF0">
              <w:rPr>
                <w:sz w:val="22"/>
                <w:szCs w:val="22"/>
              </w:rPr>
              <w:t>izglītojoša aktivitāte</w:t>
            </w:r>
            <w:r w:rsidRPr="00B61B51">
              <w:rPr>
                <w:sz w:val="22"/>
                <w:szCs w:val="22"/>
              </w:rPr>
              <w:t xml:space="preserve"> „Skiču bloka iesējums” (Projekta 2</w:t>
            </w:r>
            <w:r w:rsidR="00BF0AD9">
              <w:rPr>
                <w:sz w:val="22"/>
                <w:szCs w:val="22"/>
              </w:rPr>
              <w:t>5</w:t>
            </w:r>
            <w:r w:rsidRPr="00B61B51">
              <w:rPr>
                <w:sz w:val="22"/>
                <w:szCs w:val="22"/>
              </w:rPr>
              <w:t>.punkts). Pakalpojuma sniegšanas kanāls – klātienes;</w:t>
            </w:r>
            <w:r w:rsidR="00711A57">
              <w:rPr>
                <w:sz w:val="22"/>
                <w:szCs w:val="22"/>
              </w:rPr>
              <w:t xml:space="preserve"> </w:t>
            </w:r>
            <w:r w:rsidRPr="00B61B51">
              <w:rPr>
                <w:sz w:val="22"/>
                <w:szCs w:val="22"/>
              </w:rPr>
              <w:t>[…]</w:t>
            </w:r>
            <w:r w:rsidR="00711A57">
              <w:rPr>
                <w:sz w:val="22"/>
                <w:szCs w:val="22"/>
              </w:rPr>
              <w:t>”</w:t>
            </w:r>
          </w:p>
        </w:tc>
      </w:tr>
      <w:tr w:rsidRPr="00B61B51" w:rsidR="00D70E7B"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B61B51" w:rsidR="00D70E7B" w:rsidP="00D70E7B" w:rsidRDefault="00D70E7B">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61B51" w:rsidR="00E33C2B" w:rsidP="00D70E7B" w:rsidRDefault="00D70E7B">
            <w:pPr>
              <w:pStyle w:val="naisc"/>
              <w:spacing w:before="0" w:after="0"/>
              <w:jc w:val="both"/>
            </w:pPr>
            <w:r w:rsidRPr="00B61B51">
              <w:rPr>
                <w:sz w:val="22"/>
                <w:szCs w:val="22"/>
              </w:rPr>
              <w:t>Ministru kabineta noteikumu projekta 17.</w:t>
            </w:r>
            <w:r w:rsidRPr="00B61B51" w:rsidR="00E33C2B">
              <w:rPr>
                <w:sz w:val="22"/>
                <w:szCs w:val="22"/>
              </w:rPr>
              <w:t>, 20., 22., 27. un 28.</w:t>
            </w:r>
            <w:r w:rsidRPr="00B61B51">
              <w:rPr>
                <w:sz w:val="22"/>
                <w:szCs w:val="22"/>
              </w:rPr>
              <w:t>punkts</w:t>
            </w:r>
            <w:r w:rsidRPr="00B61B51" w:rsidR="00E33C2B">
              <w:rPr>
                <w:sz w:val="22"/>
                <w:szCs w:val="22"/>
              </w:rPr>
              <w:t>:</w:t>
            </w:r>
          </w:p>
          <w:p w:rsidRPr="00B61B51" w:rsidR="00E33C2B" w:rsidP="00D70E7B" w:rsidRDefault="00E33C2B">
            <w:pPr>
              <w:pStyle w:val="naisc"/>
              <w:spacing w:before="0" w:after="0"/>
              <w:jc w:val="both"/>
            </w:pPr>
          </w:p>
          <w:p w:rsidRPr="00B61B51" w:rsidR="00E33C2B" w:rsidP="00E33C2B" w:rsidRDefault="00CC281C">
            <w:pPr>
              <w:pStyle w:val="naisf"/>
              <w:spacing w:before="0" w:after="0"/>
              <w:ind w:firstLine="0"/>
            </w:pPr>
            <w:r w:rsidRPr="00B61B51">
              <w:rPr>
                <w:sz w:val="22"/>
                <w:szCs w:val="22"/>
              </w:rPr>
              <w:t>1) </w:t>
            </w:r>
            <w:r w:rsidRPr="00B61B51" w:rsidR="00E33C2B">
              <w:rPr>
                <w:sz w:val="22"/>
                <w:szCs w:val="22"/>
              </w:rPr>
              <w:t>„17</w:t>
            </w:r>
            <w:r w:rsidRPr="00B61B51" w:rsidR="00251EB2">
              <w:rPr>
                <w:sz w:val="22"/>
                <w:szCs w:val="22"/>
              </w:rPr>
              <w:t>. </w:t>
            </w:r>
            <w:r w:rsidRPr="00B61B51" w:rsidR="00E33C2B">
              <w:rPr>
                <w:sz w:val="22"/>
                <w:szCs w:val="22"/>
              </w:rPr>
              <w:t>Izteikt pielikuma 1</w:t>
            </w:r>
            <w:r w:rsidRPr="00B61B51" w:rsidR="00116A3F">
              <w:rPr>
                <w:sz w:val="22"/>
                <w:szCs w:val="22"/>
              </w:rPr>
              <w:t>6</w:t>
            </w:r>
            <w:r w:rsidRPr="00B61B51" w:rsidR="00E33C2B">
              <w:rPr>
                <w:sz w:val="22"/>
                <w:szCs w:val="22"/>
              </w:rPr>
              <w:t>.punktu šādā redakcijā:</w:t>
            </w:r>
          </w:p>
          <w:p w:rsidRPr="00B61B51" w:rsidR="00E33C2B" w:rsidP="00E33C2B" w:rsidRDefault="00E33C2B">
            <w:pPr>
              <w:pStyle w:val="naisc"/>
              <w:spacing w:before="0" w:after="0"/>
              <w:jc w:val="both"/>
              <w:rPr>
                <w:b/>
              </w:rPr>
            </w:pPr>
            <w:r w:rsidRPr="00B61B51">
              <w:rPr>
                <w:b/>
                <w:sz w:val="22"/>
                <w:szCs w:val="22"/>
              </w:rPr>
              <w:t xml:space="preserve">19. </w:t>
            </w:r>
            <w:r w:rsidRPr="00B61B51" w:rsidR="00116A3F">
              <w:rPr>
                <w:b/>
                <w:sz w:val="22"/>
                <w:szCs w:val="22"/>
              </w:rPr>
              <w:t>Telpu nomas maksa</w:t>
            </w:r>
          </w:p>
          <w:p w:rsidRPr="00B61B51" w:rsidR="00E33C2B" w:rsidP="00E33C2B" w:rsidRDefault="00E33C2B">
            <w:pPr>
              <w:pStyle w:val="naisc"/>
              <w:spacing w:before="0" w:after="0"/>
              <w:jc w:val="both"/>
            </w:pPr>
            <w:r w:rsidRPr="00B61B51">
              <w:rPr>
                <w:sz w:val="22"/>
                <w:szCs w:val="22"/>
              </w:rPr>
              <w:t xml:space="preserve">[…]” – sk. Ministru kabineta </w:t>
            </w:r>
            <w:r w:rsidRPr="00B61B51">
              <w:rPr>
                <w:sz w:val="22"/>
                <w:szCs w:val="22"/>
              </w:rPr>
              <w:lastRenderedPageBreak/>
              <w:t>noteikumu projekta 1</w:t>
            </w:r>
            <w:r w:rsidRPr="00B61B51" w:rsidR="00116A3F">
              <w:rPr>
                <w:sz w:val="22"/>
                <w:szCs w:val="22"/>
              </w:rPr>
              <w:t>6</w:t>
            </w:r>
            <w:r w:rsidRPr="00B61B51">
              <w:rPr>
                <w:sz w:val="22"/>
                <w:szCs w:val="22"/>
              </w:rPr>
              <w:t>.punkts.</w:t>
            </w:r>
          </w:p>
          <w:p w:rsidRPr="00B61B51" w:rsidR="00116A3F" w:rsidP="00E33C2B" w:rsidRDefault="00116A3F">
            <w:pPr>
              <w:pStyle w:val="naisc"/>
              <w:spacing w:before="0" w:after="0"/>
              <w:jc w:val="both"/>
            </w:pPr>
          </w:p>
          <w:p w:rsidRPr="00B61B51" w:rsidR="00116A3F" w:rsidP="00116A3F" w:rsidRDefault="00CC281C">
            <w:pPr>
              <w:pStyle w:val="naisf"/>
              <w:spacing w:before="0" w:after="0"/>
              <w:ind w:firstLine="0"/>
            </w:pPr>
            <w:r w:rsidRPr="00B61B51">
              <w:rPr>
                <w:sz w:val="22"/>
                <w:szCs w:val="22"/>
              </w:rPr>
              <w:t>2) </w:t>
            </w:r>
            <w:r w:rsidRPr="00B61B51" w:rsidR="00116A3F">
              <w:rPr>
                <w:sz w:val="22"/>
                <w:szCs w:val="22"/>
              </w:rPr>
              <w:t>„20</w:t>
            </w:r>
            <w:r w:rsidRPr="00B61B51" w:rsidR="00251EB2">
              <w:rPr>
                <w:sz w:val="22"/>
                <w:szCs w:val="22"/>
              </w:rPr>
              <w:t>. </w:t>
            </w:r>
            <w:r w:rsidRPr="00B61B51" w:rsidR="00116A3F">
              <w:rPr>
                <w:sz w:val="22"/>
                <w:szCs w:val="22"/>
              </w:rPr>
              <w:t>Papildināt pielikumu ar 17.2.31. – 17.2.53.apakšpunktu šādā redakcijā:</w:t>
            </w:r>
          </w:p>
          <w:p w:rsidRPr="00B61B51" w:rsidR="00116A3F" w:rsidP="00116A3F" w:rsidRDefault="00116A3F">
            <w:pPr>
              <w:pStyle w:val="naisc"/>
              <w:spacing w:before="0" w:after="0"/>
              <w:jc w:val="both"/>
            </w:pPr>
            <w:r w:rsidRPr="00B61B51">
              <w:rPr>
                <w:sz w:val="22"/>
                <w:szCs w:val="22"/>
              </w:rPr>
              <w:t>[…]” – sk. Ministru kabineta noteikumu projekta 20.punkts (Tehnikas un inventāra noma bibliotēkas telpu nomniekiem).</w:t>
            </w:r>
          </w:p>
          <w:p w:rsidRPr="00B61B51" w:rsidR="00116A3F" w:rsidP="00D70E7B" w:rsidRDefault="00116A3F">
            <w:pPr>
              <w:pStyle w:val="naisc"/>
              <w:spacing w:before="0" w:after="0"/>
              <w:jc w:val="both"/>
            </w:pPr>
          </w:p>
          <w:p w:rsidRPr="00B61B51" w:rsidR="00CC281C" w:rsidP="00CC281C" w:rsidRDefault="00CC281C">
            <w:pPr>
              <w:pStyle w:val="naisf"/>
              <w:spacing w:before="0" w:after="0"/>
              <w:ind w:firstLine="0"/>
            </w:pPr>
            <w:r w:rsidRPr="00B61B51">
              <w:rPr>
                <w:sz w:val="22"/>
                <w:szCs w:val="22"/>
              </w:rPr>
              <w:t>3) „22. Izteikt pielikuma 18.5.apakšpunktu šādā redakcijā:</w:t>
            </w:r>
          </w:p>
          <w:p w:rsidRPr="00B61B51" w:rsidR="00CC281C" w:rsidP="00CC281C" w:rsidRDefault="00CC281C">
            <w:pPr>
              <w:pStyle w:val="naisc"/>
              <w:spacing w:before="0" w:after="0"/>
              <w:jc w:val="both"/>
            </w:pPr>
            <w:r w:rsidRPr="00B61B51">
              <w:rPr>
                <w:sz w:val="22"/>
                <w:szCs w:val="22"/>
              </w:rPr>
              <w:t>[…]” – sk. Ministru kabineta noteikumu projekta 22.punkts (Fotografēšana, filmēšana Latvijas Nacionālās bibliotēkas telpās).</w:t>
            </w:r>
          </w:p>
          <w:p w:rsidRPr="00B61B51" w:rsidR="00116A3F" w:rsidP="00D70E7B" w:rsidRDefault="00116A3F">
            <w:pPr>
              <w:pStyle w:val="naisc"/>
              <w:spacing w:before="0" w:after="0"/>
              <w:jc w:val="both"/>
            </w:pPr>
          </w:p>
          <w:p w:rsidRPr="00B61B51" w:rsidR="00112C95" w:rsidP="00112C95" w:rsidRDefault="005352DC">
            <w:pPr>
              <w:pStyle w:val="naisf"/>
              <w:spacing w:before="0" w:after="0"/>
              <w:ind w:firstLine="0"/>
            </w:pPr>
            <w:r w:rsidRPr="00B61B51">
              <w:rPr>
                <w:sz w:val="22"/>
                <w:szCs w:val="22"/>
              </w:rPr>
              <w:t>4</w:t>
            </w:r>
            <w:r w:rsidRPr="00B61B51" w:rsidR="00112C95">
              <w:rPr>
                <w:sz w:val="22"/>
                <w:szCs w:val="22"/>
              </w:rPr>
              <w:t>) „2</w:t>
            </w:r>
            <w:r w:rsidRPr="00B61B51">
              <w:rPr>
                <w:sz w:val="22"/>
                <w:szCs w:val="22"/>
              </w:rPr>
              <w:t>7</w:t>
            </w:r>
            <w:r w:rsidRPr="00B61B51" w:rsidR="00112C95">
              <w:rPr>
                <w:sz w:val="22"/>
                <w:szCs w:val="22"/>
              </w:rPr>
              <w:t>. </w:t>
            </w:r>
            <w:r w:rsidRPr="00B61B51" w:rsidR="00251EB2">
              <w:rPr>
                <w:sz w:val="22"/>
                <w:szCs w:val="22"/>
              </w:rPr>
              <w:t>Papildināt pielikumu ar 20.7. un 20.8.apakšpunktu šādā redakcijā</w:t>
            </w:r>
            <w:r w:rsidRPr="00B61B51" w:rsidR="00112C95">
              <w:rPr>
                <w:sz w:val="22"/>
                <w:szCs w:val="22"/>
              </w:rPr>
              <w:t>:</w:t>
            </w:r>
          </w:p>
          <w:p w:rsidRPr="00B61B51" w:rsidR="00112C95" w:rsidP="00112C95" w:rsidRDefault="00112C95">
            <w:pPr>
              <w:pStyle w:val="naisc"/>
              <w:spacing w:before="0" w:after="0"/>
              <w:jc w:val="both"/>
            </w:pPr>
            <w:r w:rsidRPr="00B61B51">
              <w:rPr>
                <w:sz w:val="22"/>
                <w:szCs w:val="22"/>
              </w:rPr>
              <w:t>[…]” – sk. Ministru kabineta noteikumu projekta 2</w:t>
            </w:r>
            <w:r w:rsidRPr="00B61B51" w:rsidR="008B3DD8">
              <w:rPr>
                <w:sz w:val="22"/>
                <w:szCs w:val="22"/>
              </w:rPr>
              <w:t>7</w:t>
            </w:r>
            <w:r w:rsidRPr="00B61B51">
              <w:rPr>
                <w:sz w:val="22"/>
                <w:szCs w:val="22"/>
              </w:rPr>
              <w:t>.punkts (</w:t>
            </w:r>
            <w:r w:rsidRPr="00B61B51" w:rsidR="00F8276A">
              <w:rPr>
                <w:sz w:val="22"/>
                <w:szCs w:val="22"/>
              </w:rPr>
              <w:t>Maksa par</w:t>
            </w:r>
            <w:r w:rsidRPr="00B61B51">
              <w:rPr>
                <w:sz w:val="22"/>
                <w:szCs w:val="22"/>
              </w:rPr>
              <w:t xml:space="preserve"> Latvijas Nacionālās bibliotēkas </w:t>
            </w:r>
            <w:r w:rsidRPr="00B61B51" w:rsidR="00F8276A">
              <w:rPr>
                <w:sz w:val="22"/>
                <w:szCs w:val="22"/>
              </w:rPr>
              <w:t>lasītāja kartes, atslēgu u.c. atjaunošanu</w:t>
            </w:r>
            <w:r w:rsidRPr="00B61B51">
              <w:rPr>
                <w:sz w:val="22"/>
                <w:szCs w:val="22"/>
              </w:rPr>
              <w:t>).</w:t>
            </w:r>
          </w:p>
          <w:p w:rsidRPr="00B61B51" w:rsidR="00116A3F" w:rsidP="00D70E7B" w:rsidRDefault="00116A3F">
            <w:pPr>
              <w:pStyle w:val="naisc"/>
              <w:spacing w:before="0" w:after="0"/>
              <w:jc w:val="both"/>
            </w:pPr>
          </w:p>
          <w:p w:rsidRPr="00B61B51" w:rsidR="00770CA1" w:rsidP="00770CA1" w:rsidRDefault="00770CA1">
            <w:pPr>
              <w:pStyle w:val="naisf"/>
              <w:spacing w:before="0" w:after="0"/>
              <w:ind w:firstLine="0"/>
            </w:pPr>
            <w:r w:rsidRPr="00B61B51">
              <w:rPr>
                <w:sz w:val="22"/>
                <w:szCs w:val="22"/>
              </w:rPr>
              <w:t>5) „28. </w:t>
            </w:r>
            <w:r w:rsidRPr="00B61B51" w:rsidR="008E736F">
              <w:rPr>
                <w:sz w:val="22"/>
                <w:szCs w:val="22"/>
              </w:rPr>
              <w:t>Izteikt pielikuma 21.</w:t>
            </w:r>
            <w:r w:rsidRPr="00B61B51">
              <w:rPr>
                <w:sz w:val="22"/>
                <w:szCs w:val="22"/>
              </w:rPr>
              <w:t>punktu šādā redakcijā:</w:t>
            </w:r>
          </w:p>
          <w:p w:rsidRPr="00B61B51" w:rsidR="00461CC5" w:rsidP="00461CC5" w:rsidRDefault="00461CC5">
            <w:pPr>
              <w:pStyle w:val="naisc"/>
              <w:spacing w:before="0" w:after="0"/>
              <w:jc w:val="both"/>
              <w:rPr>
                <w:b/>
              </w:rPr>
            </w:pPr>
            <w:r w:rsidRPr="00B61B51">
              <w:rPr>
                <w:b/>
                <w:sz w:val="22"/>
                <w:szCs w:val="22"/>
              </w:rPr>
              <w:t>21. Personāla pakalpojumi Latvijas Nacionālās bibliotēkas telpās</w:t>
            </w:r>
          </w:p>
          <w:p w:rsidRPr="00B61B51" w:rsidR="005C5798" w:rsidP="00461CC5" w:rsidRDefault="00770CA1">
            <w:pPr>
              <w:pStyle w:val="naisc"/>
              <w:spacing w:before="0" w:after="0"/>
              <w:jc w:val="both"/>
            </w:pPr>
            <w:r w:rsidRPr="00B61B51">
              <w:rPr>
                <w:sz w:val="22"/>
                <w:szCs w:val="22"/>
              </w:rPr>
              <w:t>[…]” – sk. Ministru kabineta noteikumu projekta 2</w:t>
            </w:r>
            <w:r w:rsidRPr="00B61B51" w:rsidR="00461CC5">
              <w:rPr>
                <w:sz w:val="22"/>
                <w:szCs w:val="22"/>
              </w:rPr>
              <w:t>8</w:t>
            </w:r>
            <w:r w:rsidRPr="00B61B51">
              <w:rPr>
                <w:sz w:val="22"/>
                <w:szCs w:val="22"/>
              </w:rPr>
              <w:t>.punkts.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B61B51" w:rsidR="00D70E7B" w:rsidP="00D70E7B" w:rsidRDefault="00D70E7B">
            <w:pPr>
              <w:rPr>
                <w:b/>
              </w:rPr>
            </w:pPr>
            <w:r w:rsidRPr="00B61B51">
              <w:rPr>
                <w:b/>
                <w:sz w:val="22"/>
                <w:szCs w:val="22"/>
              </w:rPr>
              <w:lastRenderedPageBreak/>
              <w:t>Finanšu ministrija:</w:t>
            </w:r>
          </w:p>
          <w:p w:rsidRPr="00B61B51" w:rsidR="00D70E7B" w:rsidP="00365CAF" w:rsidRDefault="00D70E7B">
            <w:pPr>
              <w:jc w:val="both"/>
            </w:pPr>
            <w:r w:rsidRPr="00B61B51">
              <w:rPr>
                <w:sz w:val="22"/>
                <w:szCs w:val="22"/>
              </w:rPr>
              <w:t>Ir korekti aprēķināma pievienotās vērtības nodokļa summa kolonnā “PVN (</w:t>
            </w:r>
            <w:r w:rsidRPr="00B61B51">
              <w:rPr>
                <w:i/>
                <w:sz w:val="22"/>
                <w:szCs w:val="22"/>
              </w:rPr>
              <w:t>euro</w:t>
            </w:r>
            <w:r w:rsidRPr="00B61B51">
              <w:rPr>
                <w:sz w:val="22"/>
                <w:szCs w:val="22"/>
              </w:rPr>
              <w:t>)” šādos noteikumu projekta punktos:</w:t>
            </w:r>
          </w:p>
          <w:p w:rsidRPr="00B61B51" w:rsidR="00D70E7B" w:rsidP="00365CAF" w:rsidRDefault="00D70E7B">
            <w:pPr>
              <w:pStyle w:val="Sarakstarindkopa"/>
              <w:numPr>
                <w:ilvl w:val="0"/>
                <w:numId w:val="34"/>
              </w:numPr>
              <w:ind w:left="79" w:firstLine="0"/>
              <w:jc w:val="both"/>
            </w:pPr>
            <w:r w:rsidRPr="00B61B51">
              <w:rPr>
                <w:sz w:val="22"/>
                <w:szCs w:val="22"/>
              </w:rPr>
              <w:t>17. punkta 16.1.8., 16.2.6.</w:t>
            </w:r>
            <w:r w:rsidRPr="00B61B51" w:rsidR="005C5798">
              <w:rPr>
                <w:sz w:val="22"/>
                <w:szCs w:val="22"/>
              </w:rPr>
              <w:t xml:space="preserve"> </w:t>
            </w:r>
            <w:r w:rsidRPr="00B61B51">
              <w:rPr>
                <w:sz w:val="22"/>
                <w:szCs w:val="22"/>
              </w:rPr>
              <w:t>(pasākumiem), 16.2.8., 16.2.8.3., 16.2.8.4. un 16.6.1.pozīcijai;</w:t>
            </w:r>
          </w:p>
          <w:p w:rsidRPr="00B61B51" w:rsidR="00D70E7B" w:rsidP="00365CAF" w:rsidRDefault="00D70E7B">
            <w:pPr>
              <w:pStyle w:val="Sarakstarindkopa"/>
              <w:numPr>
                <w:ilvl w:val="0"/>
                <w:numId w:val="34"/>
              </w:numPr>
              <w:ind w:left="79" w:firstLine="0"/>
              <w:jc w:val="both"/>
            </w:pPr>
            <w:r w:rsidRPr="00B61B51">
              <w:rPr>
                <w:sz w:val="22"/>
                <w:szCs w:val="22"/>
              </w:rPr>
              <w:lastRenderedPageBreak/>
              <w:t>20.punkta 17.2.50.pozīcijai;</w:t>
            </w:r>
          </w:p>
          <w:p w:rsidRPr="00B61B51" w:rsidR="00D70E7B" w:rsidP="00365CAF" w:rsidRDefault="00D70E7B">
            <w:pPr>
              <w:pStyle w:val="Sarakstarindkopa"/>
              <w:numPr>
                <w:ilvl w:val="0"/>
                <w:numId w:val="34"/>
              </w:numPr>
              <w:ind w:left="79" w:firstLine="0"/>
              <w:jc w:val="both"/>
            </w:pPr>
            <w:r w:rsidRPr="00B61B51">
              <w:rPr>
                <w:sz w:val="22"/>
                <w:szCs w:val="22"/>
              </w:rPr>
              <w:t>22.punkta 18.5.pozīcijai;</w:t>
            </w:r>
          </w:p>
          <w:p w:rsidRPr="00B61B51" w:rsidR="00D70E7B" w:rsidP="00365CAF" w:rsidRDefault="00D70E7B">
            <w:pPr>
              <w:pStyle w:val="Sarakstarindkopa"/>
              <w:numPr>
                <w:ilvl w:val="0"/>
                <w:numId w:val="34"/>
              </w:numPr>
              <w:ind w:left="79" w:firstLine="0"/>
              <w:jc w:val="both"/>
            </w:pPr>
            <w:r w:rsidRPr="00B61B51">
              <w:rPr>
                <w:sz w:val="22"/>
                <w:szCs w:val="22"/>
              </w:rPr>
              <w:t>27.punkta 20.8.pozīcijai;</w:t>
            </w:r>
          </w:p>
          <w:p w:rsidRPr="00B61B51" w:rsidR="00D70E7B" w:rsidP="00D70E7B" w:rsidRDefault="00D70E7B">
            <w:pPr>
              <w:pStyle w:val="Sarakstarindkopa"/>
              <w:numPr>
                <w:ilvl w:val="0"/>
                <w:numId w:val="34"/>
              </w:numPr>
              <w:ind w:left="79" w:firstLine="0"/>
              <w:jc w:val="both"/>
              <w:rPr>
                <w:b/>
              </w:rPr>
            </w:pPr>
            <w:r w:rsidRPr="00B61B51">
              <w:rPr>
                <w:sz w:val="22"/>
                <w:szCs w:val="22"/>
              </w:rPr>
              <w:t>28.punkta 21.1., 21.2. un 21.8.pozīcijai.</w:t>
            </w:r>
          </w:p>
        </w:tc>
        <w:tc>
          <w:tcPr>
            <w:tcW w:w="1188" w:type="pct"/>
            <w:tcBorders>
              <w:top w:val="single" w:color="000000" w:sz="6" w:space="0"/>
              <w:left w:val="single" w:color="000000" w:sz="6" w:space="0"/>
              <w:bottom w:val="single" w:color="auto" w:sz="4" w:space="0"/>
              <w:right w:val="single" w:color="000000" w:sz="6" w:space="0"/>
            </w:tcBorders>
            <w:shd w:val="clear" w:color="auto" w:fill="auto"/>
          </w:tcPr>
          <w:p w:rsidRPr="00B61B51" w:rsidR="00D70E7B" w:rsidP="00E56ABC" w:rsidRDefault="00E56ABC">
            <w:pPr>
              <w:pStyle w:val="naisc"/>
              <w:spacing w:before="0" w:after="0"/>
              <w:rPr>
                <w:b/>
              </w:rPr>
            </w:pPr>
            <w:r w:rsidRPr="00B61B51">
              <w:rPr>
                <w:b/>
                <w:sz w:val="22"/>
                <w:szCs w:val="22"/>
              </w:rPr>
              <w:lastRenderedPageBreak/>
              <w:t>Ņ</w:t>
            </w:r>
            <w:r w:rsidRPr="00B61B51" w:rsidR="00D70E7B">
              <w:rPr>
                <w:b/>
                <w:sz w:val="22"/>
                <w:szCs w:val="22"/>
              </w:rPr>
              <w:t>emts vērā</w:t>
            </w:r>
          </w:p>
        </w:tc>
        <w:tc>
          <w:tcPr>
            <w:tcW w:w="1141" w:type="pct"/>
            <w:tcBorders>
              <w:top w:val="single" w:color="auto" w:sz="4" w:space="0"/>
              <w:left w:val="single" w:color="auto" w:sz="4" w:space="0"/>
            </w:tcBorders>
            <w:shd w:val="clear" w:color="auto" w:fill="auto"/>
          </w:tcPr>
          <w:p w:rsidRPr="00B61B51" w:rsidR="00C10D13" w:rsidP="009C51C5" w:rsidRDefault="009C51C5">
            <w:pPr>
              <w:jc w:val="both"/>
            </w:pPr>
            <w:r w:rsidRPr="00B61B51">
              <w:rPr>
                <w:sz w:val="22"/>
                <w:szCs w:val="22"/>
              </w:rPr>
              <w:t>Ministr</w:t>
            </w:r>
            <w:r w:rsidR="00BF0AD9">
              <w:rPr>
                <w:sz w:val="22"/>
                <w:szCs w:val="22"/>
              </w:rPr>
              <w:t>u kabineta noteikumu projekta 18</w:t>
            </w:r>
            <w:r w:rsidRPr="00B61B51">
              <w:rPr>
                <w:sz w:val="22"/>
                <w:szCs w:val="22"/>
              </w:rPr>
              <w:t>., 2</w:t>
            </w:r>
            <w:r w:rsidR="00BF0AD9">
              <w:rPr>
                <w:sz w:val="22"/>
                <w:szCs w:val="22"/>
              </w:rPr>
              <w:t>1</w:t>
            </w:r>
            <w:r w:rsidRPr="00B61B51">
              <w:rPr>
                <w:sz w:val="22"/>
                <w:szCs w:val="22"/>
              </w:rPr>
              <w:t>., 2</w:t>
            </w:r>
            <w:r w:rsidR="00BF0AD9">
              <w:rPr>
                <w:sz w:val="22"/>
                <w:szCs w:val="22"/>
              </w:rPr>
              <w:t>3</w:t>
            </w:r>
            <w:r w:rsidRPr="00B61B51">
              <w:rPr>
                <w:sz w:val="22"/>
                <w:szCs w:val="22"/>
              </w:rPr>
              <w:t>., 2</w:t>
            </w:r>
            <w:r w:rsidR="00BF0AD9">
              <w:rPr>
                <w:sz w:val="22"/>
                <w:szCs w:val="22"/>
              </w:rPr>
              <w:t>8</w:t>
            </w:r>
            <w:r w:rsidRPr="00B61B51">
              <w:rPr>
                <w:sz w:val="22"/>
                <w:szCs w:val="22"/>
              </w:rPr>
              <w:t>. un 2</w:t>
            </w:r>
            <w:r w:rsidR="00BF0AD9">
              <w:rPr>
                <w:sz w:val="22"/>
                <w:szCs w:val="22"/>
              </w:rPr>
              <w:t>9</w:t>
            </w:r>
            <w:r w:rsidRPr="00B61B51">
              <w:rPr>
                <w:sz w:val="22"/>
                <w:szCs w:val="22"/>
              </w:rPr>
              <w:t xml:space="preserve">.punktā precizēta </w:t>
            </w:r>
            <w:r w:rsidRPr="00B61B51" w:rsidR="00D70E7B">
              <w:rPr>
                <w:sz w:val="22"/>
                <w:szCs w:val="22"/>
              </w:rPr>
              <w:t>pievienotās vērtības nodokļa summa kolonnā “PVN (euro)”</w:t>
            </w:r>
            <w:r w:rsidRPr="00B61B51">
              <w:rPr>
                <w:sz w:val="22"/>
                <w:szCs w:val="22"/>
              </w:rPr>
              <w:t>.</w:t>
            </w:r>
          </w:p>
          <w:p w:rsidRPr="00B61B51" w:rsidR="00C10D13" w:rsidP="00D70E7B" w:rsidRDefault="00C10D13">
            <w:pPr>
              <w:jc w:val="both"/>
            </w:pPr>
          </w:p>
          <w:p w:rsidRPr="00B61B51" w:rsidR="00D70E7B" w:rsidP="00D70E7B" w:rsidRDefault="00E56ABC">
            <w:pPr>
              <w:jc w:val="both"/>
            </w:pPr>
            <w:r w:rsidRPr="00B61B51">
              <w:rPr>
                <w:sz w:val="22"/>
                <w:szCs w:val="22"/>
              </w:rPr>
              <w:t>P</w:t>
            </w:r>
            <w:r w:rsidRPr="00B61B51" w:rsidR="00C10D13">
              <w:rPr>
                <w:sz w:val="22"/>
                <w:szCs w:val="22"/>
              </w:rPr>
              <w:t xml:space="preserve">ievienotās vērtības nodokļa summa </w:t>
            </w:r>
            <w:r w:rsidRPr="00B61B51" w:rsidR="00D04741">
              <w:rPr>
                <w:sz w:val="22"/>
                <w:szCs w:val="22"/>
              </w:rPr>
              <w:t xml:space="preserve">Ministru kabineta </w:t>
            </w:r>
            <w:r w:rsidRPr="00B61B51" w:rsidR="00D04741">
              <w:rPr>
                <w:sz w:val="22"/>
                <w:szCs w:val="22"/>
              </w:rPr>
              <w:lastRenderedPageBreak/>
              <w:t>noteikumu</w:t>
            </w:r>
            <w:r w:rsidRPr="00B61B51" w:rsidR="009C51C5">
              <w:rPr>
                <w:sz w:val="22"/>
                <w:szCs w:val="22"/>
              </w:rPr>
              <w:t xml:space="preserve"> projekta</w:t>
            </w:r>
            <w:r w:rsidRPr="00B61B51" w:rsidR="00D04741">
              <w:rPr>
                <w:sz w:val="22"/>
                <w:szCs w:val="22"/>
              </w:rPr>
              <w:t xml:space="preserve"> </w:t>
            </w:r>
            <w:r w:rsidRPr="00B61B51" w:rsidR="00C10D13">
              <w:rPr>
                <w:sz w:val="22"/>
                <w:szCs w:val="22"/>
              </w:rPr>
              <w:t>1</w:t>
            </w:r>
            <w:r w:rsidR="00BF0AD9">
              <w:rPr>
                <w:sz w:val="22"/>
                <w:szCs w:val="22"/>
              </w:rPr>
              <w:t>8</w:t>
            </w:r>
            <w:r w:rsidRPr="00B61B51" w:rsidR="00C10D13">
              <w:rPr>
                <w:sz w:val="22"/>
                <w:szCs w:val="22"/>
              </w:rPr>
              <w:t xml:space="preserve">.punkta </w:t>
            </w:r>
            <w:r w:rsidRPr="00B61B51" w:rsidR="005C5798">
              <w:rPr>
                <w:sz w:val="22"/>
                <w:szCs w:val="22"/>
              </w:rPr>
              <w:t>16.2.8.</w:t>
            </w:r>
            <w:r w:rsidRPr="00B61B51" w:rsidR="00C10D13">
              <w:rPr>
                <w:sz w:val="22"/>
                <w:szCs w:val="22"/>
              </w:rPr>
              <w:t>pozīcija</w:t>
            </w:r>
            <w:r w:rsidRPr="00B61B51">
              <w:rPr>
                <w:sz w:val="22"/>
                <w:szCs w:val="22"/>
              </w:rPr>
              <w:t>i ir norādīta korekti.</w:t>
            </w:r>
            <w:r w:rsidRPr="00B61B51" w:rsidR="00D70E7B">
              <w:rPr>
                <w:sz w:val="22"/>
                <w:szCs w:val="22"/>
              </w:rPr>
              <w:t xml:space="preserve"> </w:t>
            </w:r>
          </w:p>
          <w:p w:rsidRPr="00B61B51" w:rsidR="00D70E7B" w:rsidP="00D70E7B" w:rsidRDefault="00D70E7B">
            <w:pPr>
              <w:jc w:val="both"/>
            </w:pPr>
          </w:p>
          <w:p w:rsidRPr="00B61B51" w:rsidR="009C51C5" w:rsidP="00CA1044" w:rsidRDefault="006446FE">
            <w:pPr>
              <w:jc w:val="both"/>
            </w:pPr>
            <w:r w:rsidRPr="00B61B51">
              <w:rPr>
                <w:sz w:val="22"/>
                <w:szCs w:val="22"/>
              </w:rPr>
              <w:t>Ministru kabineta noteikumu projekta sākotnējās ietekmes novērtējuma ziņojuma (anotācijas) pielikuma 1</w:t>
            </w:r>
            <w:r w:rsidR="00BF0AD9">
              <w:rPr>
                <w:sz w:val="22"/>
                <w:szCs w:val="22"/>
              </w:rPr>
              <w:t>6</w:t>
            </w:r>
            <w:r w:rsidRPr="00B61B51">
              <w:rPr>
                <w:sz w:val="22"/>
                <w:szCs w:val="22"/>
              </w:rPr>
              <w:t>.</w:t>
            </w:r>
            <w:r w:rsidR="00BF3975">
              <w:rPr>
                <w:sz w:val="22"/>
                <w:szCs w:val="22"/>
              </w:rPr>
              <w:t>1.8.</w:t>
            </w:r>
            <w:r w:rsidRPr="00B61B51">
              <w:rPr>
                <w:sz w:val="22"/>
                <w:szCs w:val="22"/>
              </w:rPr>
              <w:t xml:space="preserve">, </w:t>
            </w:r>
            <w:r w:rsidR="00BF3975">
              <w:rPr>
                <w:sz w:val="22"/>
                <w:szCs w:val="22"/>
              </w:rPr>
              <w:t xml:space="preserve">16.2.6., 16.2.8.3., 16.2.8.4., 16.6.1., 16.9., </w:t>
            </w:r>
            <w:r w:rsidR="00BF0AD9">
              <w:rPr>
                <w:sz w:val="22"/>
                <w:szCs w:val="22"/>
              </w:rPr>
              <w:t>17</w:t>
            </w:r>
            <w:r w:rsidRPr="00B61B51">
              <w:rPr>
                <w:sz w:val="22"/>
                <w:szCs w:val="22"/>
              </w:rPr>
              <w:t>.</w:t>
            </w:r>
            <w:r w:rsidR="00BF3975">
              <w:rPr>
                <w:sz w:val="22"/>
                <w:szCs w:val="22"/>
              </w:rPr>
              <w:t xml:space="preserve">2.50., </w:t>
            </w:r>
            <w:r w:rsidR="00BF0AD9">
              <w:rPr>
                <w:sz w:val="22"/>
                <w:szCs w:val="22"/>
              </w:rPr>
              <w:t>18.5</w:t>
            </w:r>
            <w:r w:rsidRPr="00B61B51">
              <w:rPr>
                <w:sz w:val="22"/>
                <w:szCs w:val="22"/>
              </w:rPr>
              <w:t xml:space="preserve">., </w:t>
            </w:r>
            <w:r w:rsidR="0060184A">
              <w:rPr>
                <w:sz w:val="22"/>
                <w:szCs w:val="22"/>
              </w:rPr>
              <w:t xml:space="preserve">19.9. – 19.12., </w:t>
            </w:r>
            <w:r w:rsidR="00BF0AD9">
              <w:rPr>
                <w:sz w:val="22"/>
                <w:szCs w:val="22"/>
              </w:rPr>
              <w:t>20.</w:t>
            </w:r>
            <w:r w:rsidR="00CA1044">
              <w:rPr>
                <w:sz w:val="22"/>
                <w:szCs w:val="22"/>
              </w:rPr>
              <w:t>8</w:t>
            </w:r>
            <w:r w:rsidR="00BF0AD9">
              <w:rPr>
                <w:sz w:val="22"/>
                <w:szCs w:val="22"/>
              </w:rPr>
              <w:t>., 2</w:t>
            </w:r>
            <w:r w:rsidR="00CA1044">
              <w:rPr>
                <w:sz w:val="22"/>
                <w:szCs w:val="22"/>
              </w:rPr>
              <w:t>1</w:t>
            </w:r>
            <w:r w:rsidR="00BF0AD9">
              <w:rPr>
                <w:sz w:val="22"/>
                <w:szCs w:val="22"/>
              </w:rPr>
              <w:t>.</w:t>
            </w:r>
            <w:r w:rsidR="00CA1044">
              <w:rPr>
                <w:sz w:val="22"/>
                <w:szCs w:val="22"/>
              </w:rPr>
              <w:t>1</w:t>
            </w:r>
            <w:r w:rsidR="00BF0AD9">
              <w:rPr>
                <w:sz w:val="22"/>
                <w:szCs w:val="22"/>
              </w:rPr>
              <w:t xml:space="preserve">., </w:t>
            </w:r>
            <w:r w:rsidRPr="00B61B51">
              <w:rPr>
                <w:sz w:val="22"/>
                <w:szCs w:val="22"/>
              </w:rPr>
              <w:t>2</w:t>
            </w:r>
            <w:r w:rsidR="008E64C6">
              <w:rPr>
                <w:sz w:val="22"/>
                <w:szCs w:val="22"/>
              </w:rPr>
              <w:t>1</w:t>
            </w:r>
            <w:r w:rsidRPr="00B61B51">
              <w:rPr>
                <w:sz w:val="22"/>
                <w:szCs w:val="22"/>
              </w:rPr>
              <w:t>.</w:t>
            </w:r>
            <w:r w:rsidR="00CA1044">
              <w:rPr>
                <w:sz w:val="22"/>
                <w:szCs w:val="22"/>
              </w:rPr>
              <w:t>2.</w:t>
            </w:r>
            <w:r w:rsidR="003F5F1B">
              <w:rPr>
                <w:sz w:val="22"/>
                <w:szCs w:val="22"/>
              </w:rPr>
              <w:t>, 21.8.</w:t>
            </w:r>
            <w:r w:rsidRPr="00B61B51">
              <w:rPr>
                <w:sz w:val="22"/>
                <w:szCs w:val="22"/>
              </w:rPr>
              <w:t>punktā precizēta pievienotās vērtības nodokļa summa kolonnā “PVN (euro)”.</w:t>
            </w:r>
          </w:p>
        </w:tc>
      </w:tr>
      <w:tr w:rsidRPr="00B61B51" w:rsidR="005C5798"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B61B51" w:rsidR="005C5798" w:rsidP="00D70E7B" w:rsidRDefault="005C5798">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61B51" w:rsidR="005C5798" w:rsidP="00431777" w:rsidRDefault="005C5798">
            <w:pPr>
              <w:pStyle w:val="naisc"/>
              <w:spacing w:before="0" w:after="0"/>
              <w:jc w:val="both"/>
            </w:pPr>
            <w:r w:rsidRPr="00B61B51">
              <w:rPr>
                <w:sz w:val="22"/>
                <w:szCs w:val="22"/>
              </w:rPr>
              <w:t xml:space="preserve">Ministru kabineta noteikumu projekta </w:t>
            </w:r>
            <w:r w:rsidRPr="00B61B51" w:rsidR="00431777">
              <w:rPr>
                <w:sz w:val="22"/>
                <w:szCs w:val="22"/>
              </w:rPr>
              <w:t xml:space="preserve">sākotnējās ietekmes </w:t>
            </w:r>
            <w:r w:rsidRPr="00B61B51" w:rsidR="00431777">
              <w:rPr>
                <w:sz w:val="22"/>
                <w:szCs w:val="22"/>
              </w:rPr>
              <w:lastRenderedPageBreak/>
              <w:t>novērtējuma ziņojuma (</w:t>
            </w:r>
            <w:r w:rsidRPr="00B61B51">
              <w:rPr>
                <w:sz w:val="22"/>
                <w:szCs w:val="22"/>
              </w:rPr>
              <w:t>anotācijas</w:t>
            </w:r>
            <w:r w:rsidRPr="00B61B51" w:rsidR="00431777">
              <w:rPr>
                <w:sz w:val="22"/>
                <w:szCs w:val="22"/>
              </w:rPr>
              <w:t>)</w:t>
            </w:r>
            <w:r w:rsidRPr="00B61B51" w:rsidR="0023674F">
              <w:rPr>
                <w:sz w:val="22"/>
                <w:szCs w:val="22"/>
              </w:rPr>
              <w:t xml:space="preserve"> pielikuma</w:t>
            </w:r>
            <w:r w:rsidRPr="00B61B51" w:rsidR="00431777">
              <w:rPr>
                <w:sz w:val="22"/>
                <w:szCs w:val="22"/>
              </w:rPr>
              <w:t xml:space="preserve"> 16.9.apakšpunkts</w:t>
            </w:r>
            <w:r w:rsidRPr="00B61B51">
              <w:rPr>
                <w:sz w:val="22"/>
                <w:szCs w:val="22"/>
              </w:rPr>
              <w:t xml:space="preserve"> </w:t>
            </w:r>
            <w:r w:rsidRPr="00B61B51" w:rsidR="00431777">
              <w:rPr>
                <w:sz w:val="22"/>
                <w:szCs w:val="22"/>
              </w:rPr>
              <w:t>„</w:t>
            </w:r>
            <w:r w:rsidRPr="00B61B51" w:rsidR="00270776">
              <w:rPr>
                <w:sz w:val="22"/>
                <w:szCs w:val="22"/>
              </w:rPr>
              <w:t>7.stāva ātrija galerija</w:t>
            </w:r>
            <w:r w:rsidRPr="00B61B51">
              <w:rPr>
                <w:sz w:val="22"/>
                <w:szCs w:val="22"/>
              </w:rPr>
              <w:t>”</w:t>
            </w:r>
            <w:r w:rsidRPr="00B61B51" w:rsidR="00270776">
              <w:rPr>
                <w:sz w:val="22"/>
                <w:szCs w:val="22"/>
              </w:rPr>
              <w:t xml:space="preserve"> un 19.7.apakšpunk</w:t>
            </w:r>
            <w:r w:rsidRPr="00B61B51" w:rsidR="00431777">
              <w:rPr>
                <w:sz w:val="22"/>
                <w:szCs w:val="22"/>
              </w:rPr>
              <w:t>ts</w:t>
            </w:r>
            <w:r w:rsidRPr="00B61B51" w:rsidR="00270776">
              <w:rPr>
                <w:sz w:val="22"/>
                <w:szCs w:val="22"/>
              </w:rPr>
              <w:t xml:space="preserve"> </w:t>
            </w:r>
            <w:r w:rsidRPr="00B61B51" w:rsidR="00431777">
              <w:rPr>
                <w:sz w:val="22"/>
                <w:szCs w:val="22"/>
              </w:rPr>
              <w:t>„</w:t>
            </w:r>
            <w:r w:rsidRPr="00B61B51" w:rsidR="00270776">
              <w:rPr>
                <w:sz w:val="22"/>
                <w:szCs w:val="22"/>
              </w:rPr>
              <w:t>Radoša darbnīca bibliotēkas Virtakas klasē latviešu valodā”.</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B61B51" w:rsidR="00AA3904" w:rsidP="00AA3904" w:rsidRDefault="00AA3904">
            <w:pPr>
              <w:rPr>
                <w:b/>
              </w:rPr>
            </w:pPr>
            <w:r w:rsidRPr="00B61B51">
              <w:rPr>
                <w:b/>
                <w:sz w:val="22"/>
                <w:szCs w:val="22"/>
              </w:rPr>
              <w:lastRenderedPageBreak/>
              <w:t>Finanšu ministrija:</w:t>
            </w:r>
          </w:p>
          <w:p w:rsidRPr="00B61B51" w:rsidR="005C5798" w:rsidP="00431777" w:rsidRDefault="005C5798">
            <w:pPr>
              <w:jc w:val="both"/>
              <w:rPr>
                <w:b/>
              </w:rPr>
            </w:pPr>
            <w:r w:rsidRPr="00B61B51">
              <w:rPr>
                <w:sz w:val="22"/>
                <w:szCs w:val="22"/>
              </w:rPr>
              <w:t xml:space="preserve">Anotācijas pielikuma 16.9. un </w:t>
            </w:r>
            <w:r w:rsidRPr="00B61B51">
              <w:rPr>
                <w:sz w:val="22"/>
                <w:szCs w:val="22"/>
              </w:rPr>
              <w:lastRenderedPageBreak/>
              <w:t>19.7.apakšpunktā ir korekti aprēķināma kopsumma ailē “Cena bez PVN (</w:t>
            </w:r>
            <w:r w:rsidRPr="00B61B51">
              <w:rPr>
                <w:i/>
                <w:sz w:val="22"/>
                <w:szCs w:val="22"/>
              </w:rPr>
              <w:t>euro</w:t>
            </w:r>
            <w:r w:rsidRPr="00B61B51">
              <w:rPr>
                <w:sz w:val="22"/>
                <w:szCs w:val="22"/>
              </w:rPr>
              <w:t>)”.</w:t>
            </w:r>
          </w:p>
        </w:tc>
        <w:tc>
          <w:tcPr>
            <w:tcW w:w="1188" w:type="pct"/>
            <w:tcBorders>
              <w:top w:val="single" w:color="000000" w:sz="6" w:space="0"/>
              <w:left w:val="single" w:color="000000" w:sz="6" w:space="0"/>
              <w:bottom w:val="single" w:color="auto" w:sz="4" w:space="0"/>
              <w:right w:val="single" w:color="000000" w:sz="6" w:space="0"/>
            </w:tcBorders>
            <w:shd w:val="clear" w:color="auto" w:fill="auto"/>
          </w:tcPr>
          <w:p w:rsidRPr="00B61B51" w:rsidR="005C5798" w:rsidP="00D70E7B" w:rsidRDefault="005C5798">
            <w:pPr>
              <w:pStyle w:val="naisc"/>
              <w:spacing w:before="0" w:after="0"/>
              <w:rPr>
                <w:b/>
              </w:rPr>
            </w:pPr>
            <w:r w:rsidRPr="00B61B51">
              <w:rPr>
                <w:b/>
                <w:sz w:val="22"/>
                <w:szCs w:val="22"/>
              </w:rPr>
              <w:lastRenderedPageBreak/>
              <w:t>Ņemts vērā</w:t>
            </w:r>
          </w:p>
        </w:tc>
        <w:tc>
          <w:tcPr>
            <w:tcW w:w="1141" w:type="pct"/>
            <w:tcBorders>
              <w:top w:val="single" w:color="auto" w:sz="4" w:space="0"/>
              <w:left w:val="single" w:color="auto" w:sz="4" w:space="0"/>
            </w:tcBorders>
            <w:shd w:val="clear" w:color="auto" w:fill="auto"/>
          </w:tcPr>
          <w:p w:rsidRPr="00B61B51" w:rsidR="005C5798" w:rsidP="00CB28DF" w:rsidRDefault="005C5798">
            <w:pPr>
              <w:jc w:val="both"/>
            </w:pPr>
            <w:r w:rsidRPr="00B61B51">
              <w:rPr>
                <w:sz w:val="22"/>
                <w:szCs w:val="22"/>
              </w:rPr>
              <w:t>Preciz</w:t>
            </w:r>
            <w:r w:rsidRPr="00B61B51" w:rsidR="00270776">
              <w:rPr>
                <w:sz w:val="22"/>
                <w:szCs w:val="22"/>
              </w:rPr>
              <w:t>ēts</w:t>
            </w:r>
            <w:r w:rsidRPr="00B61B51">
              <w:rPr>
                <w:sz w:val="22"/>
                <w:szCs w:val="22"/>
              </w:rPr>
              <w:t xml:space="preserve"> </w:t>
            </w:r>
            <w:r w:rsidRPr="00B61B51" w:rsidR="0023674F">
              <w:rPr>
                <w:sz w:val="22"/>
                <w:szCs w:val="22"/>
              </w:rPr>
              <w:t xml:space="preserve">Ministru kabineta noteikumu projekta </w:t>
            </w:r>
            <w:r w:rsidRPr="00B61B51" w:rsidR="00CB28DF">
              <w:rPr>
                <w:sz w:val="22"/>
                <w:szCs w:val="22"/>
              </w:rPr>
              <w:t xml:space="preserve">sākotnējās </w:t>
            </w:r>
            <w:r w:rsidRPr="00B61B51" w:rsidR="00CB28DF">
              <w:rPr>
                <w:sz w:val="22"/>
                <w:szCs w:val="22"/>
              </w:rPr>
              <w:lastRenderedPageBreak/>
              <w:t xml:space="preserve">ietekmes novērtējuma ziņojuma (anotācijas) </w:t>
            </w:r>
            <w:r w:rsidRPr="00B61B51">
              <w:rPr>
                <w:sz w:val="22"/>
                <w:szCs w:val="22"/>
              </w:rPr>
              <w:t xml:space="preserve">pielikuma 16.9. un 19.7.apakšpunktā minēto pakalpojumu </w:t>
            </w:r>
            <w:r w:rsidRPr="00B61B51" w:rsidR="00270776">
              <w:rPr>
                <w:sz w:val="22"/>
                <w:szCs w:val="22"/>
              </w:rPr>
              <w:t>cenas aprēķins.</w:t>
            </w:r>
          </w:p>
        </w:tc>
      </w:tr>
      <w:tr w:rsidRPr="00B61B51" w:rsidR="00D70E7B"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B61B51" w:rsidR="00D70E7B" w:rsidP="00D70E7B" w:rsidRDefault="00D70E7B">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61B51" w:rsidR="00D70E7B" w:rsidP="009B0FB8" w:rsidRDefault="00D70E7B">
            <w:pPr>
              <w:pStyle w:val="naisc"/>
              <w:spacing w:before="0" w:after="0"/>
              <w:jc w:val="both"/>
            </w:pPr>
            <w:r w:rsidRPr="00B61B51">
              <w:rPr>
                <w:sz w:val="22"/>
                <w:szCs w:val="22"/>
              </w:rPr>
              <w:t xml:space="preserve">Ministru kabineta </w:t>
            </w:r>
            <w:r w:rsidRPr="00B61B51" w:rsidR="00E73456">
              <w:rPr>
                <w:sz w:val="22"/>
                <w:szCs w:val="22"/>
              </w:rPr>
              <w:t xml:space="preserve">noteikumu projekta </w:t>
            </w:r>
            <w:r w:rsidRPr="00B61B51" w:rsidR="009B0FB8">
              <w:rPr>
                <w:sz w:val="22"/>
                <w:szCs w:val="22"/>
              </w:rPr>
              <w:t>sākotnējās ietekmes novērtējuma ziņojuma (anotācijas)</w:t>
            </w:r>
            <w:r w:rsidRPr="00B61B51" w:rsidR="00E73456">
              <w:rPr>
                <w:sz w:val="22"/>
                <w:szCs w:val="22"/>
              </w:rPr>
              <w:t xml:space="preserve"> </w:t>
            </w:r>
            <w:r w:rsidRPr="00B61B51">
              <w:rPr>
                <w:sz w:val="22"/>
                <w:szCs w:val="22"/>
              </w:rPr>
              <w:t>I sadaļas 2.punkts.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B61B51" w:rsidR="00E73456" w:rsidP="00D05ED9" w:rsidRDefault="00E73456">
            <w:pPr>
              <w:tabs>
                <w:tab w:val="left" w:pos="709"/>
              </w:tabs>
              <w:jc w:val="both"/>
              <w:rPr>
                <w:b/>
                <w:bCs/>
                <w:iCs/>
              </w:rPr>
            </w:pPr>
            <w:r w:rsidRPr="00B61B51">
              <w:rPr>
                <w:b/>
                <w:bCs/>
                <w:iCs/>
                <w:sz w:val="22"/>
                <w:szCs w:val="22"/>
              </w:rPr>
              <w:t>Vides aizsardzības un reģionālās attīstības ministrija</w:t>
            </w:r>
            <w:r w:rsidRPr="00B61B51" w:rsidR="00D70E7B">
              <w:rPr>
                <w:b/>
                <w:bCs/>
                <w:iCs/>
                <w:sz w:val="22"/>
                <w:szCs w:val="22"/>
              </w:rPr>
              <w:t>:</w:t>
            </w:r>
          </w:p>
          <w:p w:rsidRPr="00B61B51" w:rsidR="00D70E7B" w:rsidP="00A36BC4" w:rsidRDefault="00E73456">
            <w:pPr>
              <w:tabs>
                <w:tab w:val="left" w:pos="709"/>
              </w:tabs>
              <w:jc w:val="both"/>
            </w:pPr>
            <w:r w:rsidRPr="00B61B51">
              <w:rPr>
                <w:sz w:val="22"/>
                <w:szCs w:val="22"/>
              </w:rPr>
              <w:t xml:space="preserve">Saskaņā ar Ministru kabineta 2009. gada 15. decembra (prot. Nr. 88 103. §) instrukcijas Nr. 19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Atbilstoši Ministru kabineta 2017. gada 4. jūlija noteikumu Nr. 399 (prot. Nr. 33 25. §) “Valsts pārvaldes pakalpojumu uzskaites, kvalitātes kontroles un sniegšanas kārtība” (turpmāk – MK noteikumi Nr. 399) 17. punktam, pakalpojuma pieprasīšanas un saņemšanas kanāli iedalāmi klātienes un neklātienes kanālos. Neklātienes kanāli iedalāmi elektroniskos, telefoniskos un pasta starpniecības kanālos. Anotācijas I sadaļas 2. punktā kā viens no jaunajiem pakalpojumiem ir norādīts, piemēram, “maksa par bibliotēkas krājuma materiālu ar </w:t>
            </w:r>
            <w:r w:rsidRPr="00B61B51">
              <w:rPr>
                <w:sz w:val="22"/>
                <w:szCs w:val="22"/>
              </w:rPr>
              <w:lastRenderedPageBreak/>
              <w:t xml:space="preserve">retumu statusu, periodikas (līdz 1940. gadam) un arhīva eksemplāra digitalizāciju (Projekta 9.punkts)”, savukārt noteikumu projekta 9. punktā šī pakalpojuma nosaukums norādīts šāds: “Latvijas Nacionālās bibliotēkas krājuma materiālu ar retumu statusu, periodikas (līdz 1940.g.) un arhīva eksemplāra digitalizācija (JPG vai PDF formātā)”. Apstākļos, kad noteikumu projekts tiek papildināts ar jauniem pakalpojumiem, lūdzam šo pakalpojumu definētos nosaukumus norādīt anotācijā, papildus norādot šo pakalpojumu sniegšanas kanālus. </w:t>
            </w:r>
          </w:p>
        </w:tc>
        <w:tc>
          <w:tcPr>
            <w:tcW w:w="1188" w:type="pct"/>
            <w:tcBorders>
              <w:top w:val="single" w:color="000000" w:sz="6" w:space="0"/>
              <w:left w:val="single" w:color="000000" w:sz="6" w:space="0"/>
              <w:bottom w:val="single" w:color="auto" w:sz="4" w:space="0"/>
              <w:right w:val="single" w:color="000000" w:sz="6" w:space="0"/>
            </w:tcBorders>
            <w:shd w:val="clear" w:color="auto" w:fill="auto"/>
          </w:tcPr>
          <w:p w:rsidRPr="00B61B51" w:rsidR="00D70E7B" w:rsidP="00D70E7B" w:rsidRDefault="00D70E7B">
            <w:pPr>
              <w:pStyle w:val="naisc"/>
              <w:spacing w:before="0" w:after="0"/>
              <w:rPr>
                <w:b/>
              </w:rPr>
            </w:pPr>
            <w:r w:rsidRPr="00B61B51">
              <w:rPr>
                <w:b/>
                <w:sz w:val="22"/>
                <w:szCs w:val="22"/>
              </w:rPr>
              <w:lastRenderedPageBreak/>
              <w:t>Ņemts vērā</w:t>
            </w:r>
          </w:p>
        </w:tc>
        <w:tc>
          <w:tcPr>
            <w:tcW w:w="1141" w:type="pct"/>
            <w:tcBorders>
              <w:top w:val="single" w:color="auto" w:sz="4" w:space="0"/>
              <w:left w:val="single" w:color="auto" w:sz="4" w:space="0"/>
            </w:tcBorders>
            <w:shd w:val="clear" w:color="auto" w:fill="auto"/>
          </w:tcPr>
          <w:p w:rsidRPr="005C16A2" w:rsidR="00564837" w:rsidP="00564837" w:rsidRDefault="00564837">
            <w:pPr>
              <w:pStyle w:val="Bezatstarpm"/>
              <w:jc w:val="both"/>
              <w:rPr>
                <w:rFonts w:ascii="Times New Roman" w:hAnsi="Times New Roman" w:cs="Times New Roman"/>
              </w:rPr>
            </w:pPr>
            <w:r>
              <w:rPr>
                <w:rFonts w:ascii="Times New Roman" w:hAnsi="Times New Roman" w:cs="Times New Roman"/>
              </w:rPr>
              <w:t>Precizēts</w:t>
            </w:r>
            <w:r w:rsidRPr="005C16A2">
              <w:rPr>
                <w:rFonts w:ascii="Times New Roman" w:hAnsi="Times New Roman" w:cs="Times New Roman"/>
              </w:rPr>
              <w:t xml:space="preserve"> Ministru kabineta noteikumu projekta sākotnējās ietekmes novērtējuma ziņojuma (anotācijas) I</w:t>
            </w:r>
            <w:r>
              <w:rPr>
                <w:rFonts w:ascii="Times New Roman" w:hAnsi="Times New Roman" w:cs="Times New Roman"/>
              </w:rPr>
              <w:t> </w:t>
            </w:r>
            <w:r w:rsidRPr="005C16A2">
              <w:rPr>
                <w:rFonts w:ascii="Times New Roman" w:hAnsi="Times New Roman" w:cs="Times New Roman"/>
              </w:rPr>
              <w:t xml:space="preserve">sadaļas 2.punkts </w:t>
            </w:r>
            <w:r w:rsidR="00A15351">
              <w:rPr>
                <w:rFonts w:ascii="Times New Roman" w:hAnsi="Times New Roman" w:cs="Times New Roman"/>
              </w:rPr>
              <w:t>šādā</w:t>
            </w:r>
            <w:r w:rsidRPr="005C16A2">
              <w:rPr>
                <w:rFonts w:ascii="Times New Roman" w:hAnsi="Times New Roman" w:cs="Times New Roman"/>
              </w:rPr>
              <w:t xml:space="preserve"> </w:t>
            </w:r>
            <w:r w:rsidR="00A15351">
              <w:rPr>
                <w:rFonts w:ascii="Times New Roman" w:hAnsi="Times New Roman" w:cs="Times New Roman"/>
              </w:rPr>
              <w:t>redakcijā</w:t>
            </w:r>
            <w:r w:rsidRPr="005C16A2">
              <w:rPr>
                <w:rFonts w:ascii="Times New Roman" w:hAnsi="Times New Roman" w:cs="Times New Roman"/>
              </w:rPr>
              <w:t xml:space="preserve"> (sk. </w:t>
            </w:r>
            <w:r w:rsidR="0026167F">
              <w:rPr>
                <w:rFonts w:ascii="Times New Roman" w:hAnsi="Times New Roman" w:cs="Times New Roman"/>
              </w:rPr>
              <w:t>2. - 5</w:t>
            </w:r>
            <w:r w:rsidRPr="005C16A2">
              <w:rPr>
                <w:rFonts w:ascii="Times New Roman" w:hAnsi="Times New Roman" w:cs="Times New Roman"/>
              </w:rPr>
              <w:t>.lp.):</w:t>
            </w:r>
          </w:p>
          <w:p w:rsidRPr="00B61B51" w:rsidR="003B1488" w:rsidP="00D70E7B" w:rsidRDefault="003B1488">
            <w:pPr>
              <w:jc w:val="both"/>
            </w:pPr>
          </w:p>
          <w:p w:rsidRPr="00B61B51" w:rsidR="007E5346" w:rsidP="007E5346" w:rsidRDefault="003B1488">
            <w:pPr>
              <w:pStyle w:val="naiskr"/>
              <w:spacing w:before="0" w:after="0"/>
              <w:jc w:val="both"/>
            </w:pPr>
            <w:r w:rsidRPr="00B61B51">
              <w:rPr>
                <w:sz w:val="22"/>
                <w:szCs w:val="22"/>
              </w:rPr>
              <w:t>„</w:t>
            </w:r>
            <w:r w:rsidRPr="00B61B51" w:rsidR="00CF55A6">
              <w:rPr>
                <w:sz w:val="22"/>
                <w:szCs w:val="22"/>
              </w:rPr>
              <w:t>[..]</w:t>
            </w:r>
            <w:r w:rsidR="008A05F5">
              <w:rPr>
                <w:sz w:val="22"/>
                <w:szCs w:val="22"/>
              </w:rPr>
              <w:t xml:space="preserve"> </w:t>
            </w:r>
            <w:r w:rsidRPr="00B61B51" w:rsidR="007E5346">
              <w:rPr>
                <w:sz w:val="22"/>
                <w:szCs w:val="22"/>
              </w:rPr>
              <w:t>Projekts paredz bibliotēkas publisko maksas pakalpojumu cenrādi papildināt ar jauniem maksas pakalpojumiem:</w:t>
            </w:r>
          </w:p>
          <w:p w:rsidRPr="00B61B51" w:rsidR="007E5346" w:rsidP="007E5346" w:rsidRDefault="007E5346">
            <w:pPr>
              <w:pStyle w:val="naiskr"/>
              <w:numPr>
                <w:ilvl w:val="0"/>
                <w:numId w:val="36"/>
              </w:numPr>
              <w:spacing w:before="0" w:after="0"/>
              <w:ind w:left="411"/>
              <w:jc w:val="both"/>
            </w:pPr>
            <w:r w:rsidRPr="00B61B51">
              <w:rPr>
                <w:sz w:val="22"/>
                <w:szCs w:val="22"/>
              </w:rPr>
              <w:t>izstāžu un sarīkojumu afišu izdrukāšana (tikai Latvijas Nacionālās bibliotēkas telpās notiekošajām izstādēm un sarīkojumiem) (Projekta 7.punkts). Pakalpojum</w:t>
            </w:r>
            <w:r w:rsidRPr="00B61B51" w:rsidR="00FA05FE">
              <w:rPr>
                <w:sz w:val="22"/>
                <w:szCs w:val="22"/>
              </w:rPr>
              <w:t>a sniegšanas kanāls – klātienes;</w:t>
            </w:r>
          </w:p>
          <w:p w:rsidRPr="00B61B51" w:rsidR="007E5346" w:rsidP="007E5346" w:rsidRDefault="007E5346">
            <w:pPr>
              <w:pStyle w:val="naiskr"/>
              <w:numPr>
                <w:ilvl w:val="0"/>
                <w:numId w:val="36"/>
              </w:numPr>
              <w:spacing w:before="0" w:after="0"/>
              <w:ind w:left="411"/>
              <w:jc w:val="both"/>
            </w:pPr>
            <w:r w:rsidRPr="00B61B51">
              <w:rPr>
                <w:sz w:val="22"/>
                <w:szCs w:val="22"/>
              </w:rPr>
              <w:t>Latvijas Nacionālās bibliotēkas krājuma materiālu ar retumu statusu, periodikas (līdz 1940.g.) un arhīva eksemplāra digitalizācija (JPG vai PDF formātā) (Projekta 9.punkts). Pakalpojuma sniegšanas kanā</w:t>
            </w:r>
            <w:r w:rsidRPr="00B61B51" w:rsidR="00FA05FE">
              <w:rPr>
                <w:sz w:val="22"/>
                <w:szCs w:val="22"/>
              </w:rPr>
              <w:t>ls – neklātienes (elektroniski);</w:t>
            </w:r>
          </w:p>
          <w:p w:rsidRPr="00B61B51" w:rsidR="007E5346" w:rsidP="007E5346" w:rsidRDefault="007E5346">
            <w:pPr>
              <w:pStyle w:val="naiskr"/>
              <w:numPr>
                <w:ilvl w:val="0"/>
                <w:numId w:val="36"/>
              </w:numPr>
              <w:spacing w:before="0" w:after="0"/>
              <w:ind w:left="411"/>
              <w:jc w:val="both"/>
            </w:pPr>
            <w:r w:rsidRPr="00B61B51">
              <w:rPr>
                <w:sz w:val="22"/>
                <w:szCs w:val="22"/>
              </w:rPr>
              <w:t xml:space="preserve">nošizdevumu izsniegšana (Projekta 12.punkts). </w:t>
            </w:r>
            <w:r w:rsidRPr="00B61B51">
              <w:rPr>
                <w:sz w:val="22"/>
                <w:szCs w:val="22"/>
              </w:rPr>
              <w:lastRenderedPageBreak/>
              <w:t>Pakalpojum</w:t>
            </w:r>
            <w:r w:rsidRPr="00B61B51" w:rsidR="00FA05FE">
              <w:rPr>
                <w:sz w:val="22"/>
                <w:szCs w:val="22"/>
              </w:rPr>
              <w:t>a sniegšanas kanāls – klātienes;</w:t>
            </w:r>
          </w:p>
          <w:p w:rsidRPr="00A221DA" w:rsidR="007E5346" w:rsidP="007E5346" w:rsidRDefault="007E5346">
            <w:pPr>
              <w:pStyle w:val="naiskr"/>
              <w:numPr>
                <w:ilvl w:val="0"/>
                <w:numId w:val="36"/>
              </w:numPr>
              <w:spacing w:before="0" w:after="0"/>
              <w:ind w:left="411"/>
              <w:jc w:val="both"/>
            </w:pPr>
            <w:r w:rsidRPr="00B61B51">
              <w:rPr>
                <w:sz w:val="22"/>
                <w:szCs w:val="22"/>
              </w:rPr>
              <w:t>ISBN piešķiršana pašpublicēšanas pakalpojuma sniedzējiem, kas kalendārā gada laikā izdod vairāk nekā 1000 grāmatu nosaukumu (Projekta 13.punkts). Pakalpojuma sniegšanas kanāls – neklātienes (elektroniski). Pašpublicēšanās pakalpojums ir masveida pakalpojums gatavu darbu publicēšanā, neieguldot papildu resursus to kvalitātes nodrošināšanā, t.sk. redakcijā, mākslinieciskajā apstrādē, ilustrēšanā u.tml. darba procesos,</w:t>
            </w:r>
            <w:r w:rsidRPr="00B61B51" w:rsidR="00FA05FE">
              <w:rPr>
                <w:sz w:val="22"/>
                <w:szCs w:val="22"/>
              </w:rPr>
              <w:t xml:space="preserve"> ko veic tradicionālie izdevēji;</w:t>
            </w:r>
          </w:p>
          <w:p w:rsidRPr="00B61B51" w:rsidR="00A221DA" w:rsidP="007E5346" w:rsidRDefault="00A221DA">
            <w:pPr>
              <w:pStyle w:val="naiskr"/>
              <w:numPr>
                <w:ilvl w:val="0"/>
                <w:numId w:val="36"/>
              </w:numPr>
              <w:spacing w:before="0" w:after="0"/>
              <w:ind w:left="411"/>
              <w:jc w:val="both"/>
            </w:pPr>
            <w:r>
              <w:rPr>
                <w:sz w:val="22"/>
                <w:szCs w:val="22"/>
              </w:rPr>
              <w:t xml:space="preserve">profesionālās pilnveides izglītības programma </w:t>
            </w:r>
            <w:r w:rsidR="005A3D69">
              <w:rPr>
                <w:sz w:val="22"/>
                <w:szCs w:val="22"/>
              </w:rPr>
              <w:t>„</w:t>
            </w:r>
            <w:r>
              <w:rPr>
                <w:sz w:val="22"/>
                <w:szCs w:val="22"/>
              </w:rPr>
              <w:t>Informācijas un bibliotēku zinību pamati” (160 stundas) (Projekta 15.punkts). Klātienes izglītības programma;</w:t>
            </w:r>
          </w:p>
          <w:p w:rsidRPr="00B61B51" w:rsidR="007E5346" w:rsidP="007E5346" w:rsidRDefault="007E5346">
            <w:pPr>
              <w:pStyle w:val="naiskr"/>
              <w:numPr>
                <w:ilvl w:val="0"/>
                <w:numId w:val="36"/>
              </w:numPr>
              <w:spacing w:before="0" w:after="0"/>
              <w:ind w:left="411"/>
              <w:jc w:val="both"/>
            </w:pPr>
            <w:r w:rsidRPr="00B61B51">
              <w:rPr>
                <w:sz w:val="22"/>
                <w:szCs w:val="22"/>
              </w:rPr>
              <w:t>profesionālās tālākizglītības programma „Bibliotēku zinības” (960 stundas) (Projekta 1</w:t>
            </w:r>
            <w:r w:rsidR="009330BD">
              <w:rPr>
                <w:sz w:val="22"/>
                <w:szCs w:val="22"/>
              </w:rPr>
              <w:t>6</w:t>
            </w:r>
            <w:r w:rsidRPr="00B61B51">
              <w:rPr>
                <w:sz w:val="22"/>
                <w:szCs w:val="22"/>
              </w:rPr>
              <w:t xml:space="preserve">.punkts). Neklātienes izglītības programma, kura tiek īstenota integrētā veidā – klātienes sesijās un </w:t>
            </w:r>
            <w:r w:rsidRPr="00B61B51">
              <w:rPr>
                <w:sz w:val="22"/>
                <w:szCs w:val="22"/>
              </w:rPr>
              <w:lastRenderedPageBreak/>
              <w:t xml:space="preserve">neklātienes mācībās, izmantojot e-mācību vides </w:t>
            </w:r>
            <w:r w:rsidRPr="00B61B51">
              <w:rPr>
                <w:i/>
                <w:sz w:val="22"/>
                <w:szCs w:val="22"/>
              </w:rPr>
              <w:t>Moodle</w:t>
            </w:r>
            <w:r w:rsidRPr="00B61B51">
              <w:rPr>
                <w:sz w:val="22"/>
                <w:szCs w:val="22"/>
              </w:rPr>
              <w:t xml:space="preserve"> iespējas;</w:t>
            </w:r>
          </w:p>
          <w:p w:rsidRPr="00B61B51" w:rsidR="007E5346" w:rsidP="007E5346" w:rsidRDefault="00A221DA">
            <w:pPr>
              <w:pStyle w:val="naiskr"/>
              <w:numPr>
                <w:ilvl w:val="0"/>
                <w:numId w:val="36"/>
              </w:numPr>
              <w:spacing w:before="0" w:after="0"/>
              <w:ind w:left="411"/>
              <w:jc w:val="both"/>
            </w:pPr>
            <w:r>
              <w:rPr>
                <w:sz w:val="22"/>
                <w:szCs w:val="22"/>
              </w:rPr>
              <w:t>pieaugušo neformālās</w:t>
            </w:r>
            <w:r w:rsidRPr="00B61B51" w:rsidR="007E5346">
              <w:rPr>
                <w:sz w:val="22"/>
                <w:szCs w:val="22"/>
              </w:rPr>
              <w:t xml:space="preserve"> izglītības programma „Pieaugušo lietpratības attīstīšana bibliotekārajā un informācijas darbā”</w:t>
            </w:r>
            <w:r w:rsidRPr="00B61B51" w:rsidR="009A1E86">
              <w:rPr>
                <w:sz w:val="22"/>
                <w:szCs w:val="22"/>
              </w:rPr>
              <w:t xml:space="preserve"> (160 stundas)</w:t>
            </w:r>
            <w:r w:rsidRPr="00B61B51" w:rsidR="007E5346">
              <w:rPr>
                <w:sz w:val="22"/>
                <w:szCs w:val="22"/>
              </w:rPr>
              <w:t xml:space="preserve"> (Projekta 1</w:t>
            </w:r>
            <w:r w:rsidR="009330BD">
              <w:rPr>
                <w:sz w:val="22"/>
                <w:szCs w:val="22"/>
              </w:rPr>
              <w:t>7</w:t>
            </w:r>
            <w:r w:rsidRPr="00B61B51" w:rsidR="007E5346">
              <w:rPr>
                <w:sz w:val="22"/>
                <w:szCs w:val="22"/>
              </w:rPr>
              <w:t xml:space="preserve">.punkts). Klātienes izglītības programma, kuras īstenošanā tiek izmantotas e-mācību vides </w:t>
            </w:r>
            <w:r w:rsidRPr="00B61B51" w:rsidR="007E5346">
              <w:rPr>
                <w:i/>
                <w:sz w:val="22"/>
                <w:szCs w:val="22"/>
              </w:rPr>
              <w:t>Moodle</w:t>
            </w:r>
            <w:r w:rsidRPr="00B61B51" w:rsidR="007E5346">
              <w:rPr>
                <w:sz w:val="22"/>
                <w:szCs w:val="22"/>
              </w:rPr>
              <w:t xml:space="preserve"> iespējas;</w:t>
            </w:r>
          </w:p>
          <w:p w:rsidRPr="00B61B51" w:rsidR="007E5346" w:rsidP="007E5346" w:rsidRDefault="007E5346">
            <w:pPr>
              <w:pStyle w:val="naiskr"/>
              <w:numPr>
                <w:ilvl w:val="0"/>
                <w:numId w:val="36"/>
              </w:numPr>
              <w:spacing w:before="0" w:after="0"/>
              <w:ind w:left="411"/>
              <w:jc w:val="both"/>
            </w:pPr>
            <w:r w:rsidRPr="00B61B51">
              <w:rPr>
                <w:sz w:val="22"/>
                <w:szCs w:val="22"/>
              </w:rPr>
              <w:t>maksa par telpu nomu (Projekta 1</w:t>
            </w:r>
            <w:r w:rsidR="009330BD">
              <w:rPr>
                <w:sz w:val="22"/>
                <w:szCs w:val="22"/>
              </w:rPr>
              <w:t>8</w:t>
            </w:r>
            <w:r w:rsidRPr="00B61B51">
              <w:rPr>
                <w:sz w:val="22"/>
                <w:szCs w:val="22"/>
              </w:rPr>
              <w:t>.punkts): ātrijs – 1610 m</w:t>
            </w:r>
            <w:r w:rsidRPr="00B61B51">
              <w:rPr>
                <w:sz w:val="22"/>
                <w:szCs w:val="22"/>
                <w:vertAlign w:val="superscript"/>
              </w:rPr>
              <w:t>2</w:t>
            </w:r>
            <w:r w:rsidRPr="00B61B51">
              <w:rPr>
                <w:sz w:val="22"/>
                <w:szCs w:val="22"/>
              </w:rPr>
              <w:t xml:space="preserve"> – lielformāta (izmērs pārsniedz 1,00 x 2,00 m) banera/fotosienas izvietošanai konferences laikā; Kora klase (129.telpa) – 49 m</w:t>
            </w:r>
            <w:r w:rsidRPr="00B61B51">
              <w:rPr>
                <w:sz w:val="22"/>
                <w:szCs w:val="22"/>
                <w:vertAlign w:val="superscript"/>
              </w:rPr>
              <w:t>2</w:t>
            </w:r>
            <w:r w:rsidRPr="00B61B51">
              <w:rPr>
                <w:sz w:val="22"/>
                <w:szCs w:val="22"/>
              </w:rPr>
              <w:t>; Virtakas klase (133.telpa) – 150,6 m</w:t>
            </w:r>
            <w:r w:rsidRPr="00B61B51">
              <w:rPr>
                <w:sz w:val="22"/>
                <w:szCs w:val="22"/>
                <w:vertAlign w:val="superscript"/>
              </w:rPr>
              <w:t>2</w:t>
            </w:r>
            <w:r w:rsidRPr="00B61B51">
              <w:rPr>
                <w:sz w:val="22"/>
                <w:szCs w:val="22"/>
              </w:rPr>
              <w:t>; Puķu telpa (101-A telpa) – 106,5 m</w:t>
            </w:r>
            <w:r w:rsidRPr="00B61B51">
              <w:rPr>
                <w:sz w:val="22"/>
                <w:szCs w:val="22"/>
                <w:vertAlign w:val="superscript"/>
              </w:rPr>
              <w:t>2</w:t>
            </w:r>
            <w:r w:rsidRPr="00B61B51">
              <w:rPr>
                <w:sz w:val="22"/>
                <w:szCs w:val="22"/>
              </w:rPr>
              <w:t>; -15+ telpa – 141 m</w:t>
            </w:r>
            <w:r w:rsidRPr="00B61B51">
              <w:rPr>
                <w:sz w:val="22"/>
                <w:szCs w:val="22"/>
                <w:vertAlign w:val="superscript"/>
              </w:rPr>
              <w:t>2</w:t>
            </w:r>
            <w:r w:rsidRPr="00B61B51">
              <w:rPr>
                <w:sz w:val="22"/>
                <w:szCs w:val="22"/>
              </w:rPr>
              <w:t>; 8.stāva pasākumu telpa – 183 m</w:t>
            </w:r>
            <w:r w:rsidRPr="00B61B51">
              <w:rPr>
                <w:sz w:val="22"/>
                <w:szCs w:val="22"/>
                <w:vertAlign w:val="superscript"/>
              </w:rPr>
              <w:t>2</w:t>
            </w:r>
            <w:r w:rsidRPr="00B61B51">
              <w:rPr>
                <w:sz w:val="22"/>
                <w:szCs w:val="22"/>
              </w:rPr>
              <w:t xml:space="preserve">; Mezonīna stāvs izstāžu izvietošanai; 3.stāva ātrija galerija izstāžu izvietošanai; 4.stāva ātrija galerija izstāžu izvietošanai; 5.stāva ātrija galerija izstāžu izvietošanai; 6.stāva ātrija galerija izstāžu izvietošanai; 7.stāva ātrija galerija izstāžu izvietošanai; 8.stāva ātrija galerija izstāžu </w:t>
            </w:r>
            <w:r w:rsidRPr="00B61B51">
              <w:rPr>
                <w:sz w:val="22"/>
                <w:szCs w:val="22"/>
              </w:rPr>
              <w:lastRenderedPageBreak/>
              <w:t>izvietošanai; vizuālo materiālu izvietošana bibliotēkai piederošajā teritorijā pasākuma laikā. Pakalpojum</w:t>
            </w:r>
            <w:r w:rsidRPr="00B61B51" w:rsidR="00FA05FE">
              <w:rPr>
                <w:sz w:val="22"/>
                <w:szCs w:val="22"/>
              </w:rPr>
              <w:t>a sniegšanas kanāls – klātienes;</w:t>
            </w:r>
          </w:p>
          <w:p w:rsidRPr="00B61B51" w:rsidR="007E5346" w:rsidP="007E5346" w:rsidRDefault="007E5346">
            <w:pPr>
              <w:pStyle w:val="naiskr"/>
              <w:numPr>
                <w:ilvl w:val="0"/>
                <w:numId w:val="36"/>
              </w:numPr>
              <w:spacing w:before="0" w:after="0"/>
              <w:ind w:left="411"/>
              <w:jc w:val="both"/>
            </w:pPr>
            <w:r w:rsidRPr="00B61B51">
              <w:rPr>
                <w:sz w:val="22"/>
                <w:szCs w:val="22"/>
              </w:rPr>
              <w:t>maksa par tehnikas nomu un citiem pakalpojumiem bibliotēkas telpu nomniekiem (Projekta 2</w:t>
            </w:r>
            <w:r w:rsidR="009330BD">
              <w:rPr>
                <w:sz w:val="22"/>
                <w:szCs w:val="22"/>
              </w:rPr>
              <w:t>1</w:t>
            </w:r>
            <w:r w:rsidRPr="00B61B51">
              <w:rPr>
                <w:sz w:val="22"/>
                <w:szCs w:val="22"/>
              </w:rPr>
              <w:t xml:space="preserve">.punkts): organiskā stikla tribīnes; LED panelis Eurolite Led bar; skaņu pults Soundcraft EFX 8; mikrofons Shure sm57; mikrofins AKG D40; mikrofons AKG D 112; mikrofons AKG C430; ģitāras pastiprinātājs FENDER 65 twin reverb; basa pastiprinātājs ampeg BA-115 v2; Clearsonic akustiskais vairogs mūzikas instrumentiem A5-7; mikrofons DPA 4099 clip – ģitāras; mikrofons DPA VO4099s clip – saksofona; mikrofons DPA 2011c divu diafragmu; mikrofons AKG CK31 – konferenču tipa; stroboskops Martin Atomic 3000; gaismas iekārta Moving-Head Martin Rush mh 7 – hybrid; radio mikrofons AKG DHt 800; nošu statīvs; DJ atskaņotājs American audio encore 2000; </w:t>
            </w:r>
            <w:r w:rsidRPr="00B61B51">
              <w:rPr>
                <w:sz w:val="22"/>
                <w:szCs w:val="22"/>
              </w:rPr>
              <w:lastRenderedPageBreak/>
              <w:t>digitālās klavieres Yamaha Clp-525; krēsli un galdi lietošanai Latvijas Nacionālās bibliotēkas ēkā; konferenču un citu korporatīvo pasākumu audioieraksts; personalizēts bezvadu interneta pieslēgums un parole. Pakalpojuma sniegšanas kanāls – klātienes</w:t>
            </w:r>
            <w:r w:rsidRPr="00B61B51" w:rsidR="00FA05FE">
              <w:rPr>
                <w:sz w:val="22"/>
                <w:szCs w:val="22"/>
              </w:rPr>
              <w:t>;</w:t>
            </w:r>
          </w:p>
          <w:p w:rsidRPr="00B61B51" w:rsidR="007E5346" w:rsidP="007E5346" w:rsidRDefault="007E5346">
            <w:pPr>
              <w:pStyle w:val="naiskr"/>
              <w:numPr>
                <w:ilvl w:val="0"/>
                <w:numId w:val="36"/>
              </w:numPr>
              <w:spacing w:before="0" w:after="0"/>
              <w:ind w:left="411"/>
              <w:jc w:val="both"/>
            </w:pPr>
            <w:r w:rsidRPr="00B61B51">
              <w:rPr>
                <w:sz w:val="22"/>
                <w:szCs w:val="22"/>
              </w:rPr>
              <w:t>skaņu ierakstu studijas pakalpojumi (Projekta 2</w:t>
            </w:r>
            <w:r w:rsidR="009330BD">
              <w:rPr>
                <w:sz w:val="22"/>
                <w:szCs w:val="22"/>
              </w:rPr>
              <w:t>4</w:t>
            </w:r>
            <w:r w:rsidRPr="00B61B51">
              <w:rPr>
                <w:sz w:val="22"/>
                <w:szCs w:val="22"/>
              </w:rPr>
              <w:t>.punkts). Pakalpojuma</w:t>
            </w:r>
            <w:r w:rsidRPr="00B61B51" w:rsidR="00FA05FE">
              <w:rPr>
                <w:sz w:val="22"/>
                <w:szCs w:val="22"/>
              </w:rPr>
              <w:t xml:space="preserve"> sniegšanas kanāls – klātienes;</w:t>
            </w:r>
          </w:p>
          <w:p w:rsidRPr="00B61B51" w:rsidR="007E5346" w:rsidP="007E5346" w:rsidRDefault="001F4997">
            <w:pPr>
              <w:pStyle w:val="naiskr"/>
              <w:numPr>
                <w:ilvl w:val="0"/>
                <w:numId w:val="36"/>
              </w:numPr>
              <w:spacing w:before="0" w:after="0"/>
              <w:ind w:left="411"/>
              <w:jc w:val="both"/>
            </w:pPr>
            <w:r w:rsidRPr="00B61B51">
              <w:rPr>
                <w:sz w:val="22"/>
                <w:szCs w:val="22"/>
              </w:rPr>
              <w:t xml:space="preserve">grāmatu siešanas radoša darbnīca </w:t>
            </w:r>
            <w:r w:rsidRPr="00B61B51" w:rsidR="00D74707">
              <w:rPr>
                <w:sz w:val="22"/>
                <w:szCs w:val="22"/>
              </w:rPr>
              <w:t>„</w:t>
            </w:r>
            <w:r w:rsidRPr="00B61B51" w:rsidR="007E5346">
              <w:rPr>
                <w:sz w:val="22"/>
                <w:szCs w:val="22"/>
              </w:rPr>
              <w:t xml:space="preserve">Ķīniešu </w:t>
            </w:r>
            <w:r w:rsidRPr="00B61B51">
              <w:rPr>
                <w:sz w:val="22"/>
                <w:szCs w:val="22"/>
              </w:rPr>
              <w:t xml:space="preserve">tradicionālais iesējums”; </w:t>
            </w:r>
            <w:r w:rsidRPr="00B61B51" w:rsidR="007E5346">
              <w:rPr>
                <w:sz w:val="22"/>
                <w:szCs w:val="22"/>
              </w:rPr>
              <w:t xml:space="preserve">grāmatu siešanas </w:t>
            </w:r>
            <w:r w:rsidRPr="00B61B51">
              <w:rPr>
                <w:sz w:val="22"/>
                <w:szCs w:val="22"/>
              </w:rPr>
              <w:t>radoša darbnīca</w:t>
            </w:r>
            <w:r w:rsidRPr="00B61B51" w:rsidR="007E5346">
              <w:rPr>
                <w:sz w:val="22"/>
                <w:szCs w:val="22"/>
              </w:rPr>
              <w:t xml:space="preserve"> </w:t>
            </w:r>
            <w:r w:rsidRPr="00B61B51" w:rsidR="00D74707">
              <w:rPr>
                <w:sz w:val="22"/>
                <w:szCs w:val="22"/>
              </w:rPr>
              <w:t>„</w:t>
            </w:r>
            <w:r w:rsidRPr="00B61B51" w:rsidR="007E5346">
              <w:rPr>
                <w:sz w:val="22"/>
                <w:szCs w:val="22"/>
              </w:rPr>
              <w:t>Vi</w:t>
            </w:r>
            <w:r w:rsidRPr="00B61B51">
              <w:rPr>
                <w:sz w:val="22"/>
                <w:szCs w:val="22"/>
              </w:rPr>
              <w:t xml:space="preserve">duslaiku manuskripta iesējums”; </w:t>
            </w:r>
            <w:r w:rsidRPr="00B61B51" w:rsidR="007E5346">
              <w:rPr>
                <w:sz w:val="22"/>
                <w:szCs w:val="22"/>
              </w:rPr>
              <w:t xml:space="preserve">grāmatu siešanas </w:t>
            </w:r>
            <w:r w:rsidRPr="00B61B51">
              <w:rPr>
                <w:sz w:val="22"/>
                <w:szCs w:val="22"/>
              </w:rPr>
              <w:t>radoša darbnīca</w:t>
            </w:r>
            <w:r w:rsidRPr="00B61B51" w:rsidR="007E5346">
              <w:rPr>
                <w:sz w:val="22"/>
                <w:szCs w:val="22"/>
              </w:rPr>
              <w:t xml:space="preserve"> </w:t>
            </w:r>
            <w:r w:rsidRPr="00B61B51" w:rsidR="00D74707">
              <w:rPr>
                <w:sz w:val="22"/>
                <w:szCs w:val="22"/>
              </w:rPr>
              <w:t>„</w:t>
            </w:r>
            <w:r w:rsidRPr="00B61B51" w:rsidR="007E5346">
              <w:rPr>
                <w:sz w:val="22"/>
                <w:szCs w:val="22"/>
              </w:rPr>
              <w:t xml:space="preserve">Iesējums cietajos vākos”; grāmatu siešanas </w:t>
            </w:r>
            <w:r w:rsidRPr="00B61B51">
              <w:rPr>
                <w:sz w:val="22"/>
                <w:szCs w:val="22"/>
              </w:rPr>
              <w:t>radoša darbnīca</w:t>
            </w:r>
            <w:r w:rsidRPr="00B61B51" w:rsidR="007E5346">
              <w:rPr>
                <w:sz w:val="22"/>
                <w:szCs w:val="22"/>
              </w:rPr>
              <w:t xml:space="preserve"> </w:t>
            </w:r>
            <w:r w:rsidRPr="00B61B51" w:rsidR="00D74707">
              <w:rPr>
                <w:sz w:val="22"/>
                <w:szCs w:val="22"/>
              </w:rPr>
              <w:t>„</w:t>
            </w:r>
            <w:r w:rsidRPr="00B61B51" w:rsidR="007E5346">
              <w:rPr>
                <w:sz w:val="22"/>
                <w:szCs w:val="22"/>
              </w:rPr>
              <w:t>Skiču bloka iesējums” (Projekta 2</w:t>
            </w:r>
            <w:r w:rsidR="009330BD">
              <w:rPr>
                <w:sz w:val="22"/>
                <w:szCs w:val="22"/>
              </w:rPr>
              <w:t>5</w:t>
            </w:r>
            <w:r w:rsidRPr="00B61B51" w:rsidR="007E5346">
              <w:rPr>
                <w:sz w:val="22"/>
                <w:szCs w:val="22"/>
              </w:rPr>
              <w:t>.punkts). Pakalpojum</w:t>
            </w:r>
            <w:r w:rsidRPr="00B61B51" w:rsidR="00FA05FE">
              <w:rPr>
                <w:sz w:val="22"/>
                <w:szCs w:val="22"/>
              </w:rPr>
              <w:t>a sniegšanas kanāls – klātienes;</w:t>
            </w:r>
          </w:p>
          <w:p w:rsidRPr="00B61B51" w:rsidR="007E5346" w:rsidP="007E5346" w:rsidRDefault="007E5346">
            <w:pPr>
              <w:pStyle w:val="naiskr"/>
              <w:numPr>
                <w:ilvl w:val="0"/>
                <w:numId w:val="36"/>
              </w:numPr>
              <w:spacing w:before="0" w:after="0"/>
              <w:ind w:left="411" w:hanging="454"/>
              <w:jc w:val="both"/>
            </w:pPr>
            <w:r w:rsidRPr="00B61B51">
              <w:rPr>
                <w:sz w:val="22"/>
                <w:szCs w:val="22"/>
              </w:rPr>
              <w:t>lasītavas somu glabāšanas nodalījuma numura atjaunošana; nozaudēta vai bojāta krājuma materiāla atjaunošana (Projekta 2</w:t>
            </w:r>
            <w:r w:rsidR="009330BD">
              <w:rPr>
                <w:sz w:val="22"/>
                <w:szCs w:val="22"/>
              </w:rPr>
              <w:t>8</w:t>
            </w:r>
            <w:r w:rsidRPr="00B61B51">
              <w:rPr>
                <w:sz w:val="22"/>
                <w:szCs w:val="22"/>
              </w:rPr>
              <w:t xml:space="preserve">.punkts). Pakalpojumi tiek </w:t>
            </w:r>
            <w:r w:rsidRPr="00B61B51">
              <w:rPr>
                <w:sz w:val="22"/>
                <w:szCs w:val="22"/>
              </w:rPr>
              <w:lastRenderedPageBreak/>
              <w:t>sniegti klātienē;</w:t>
            </w:r>
          </w:p>
          <w:p w:rsidRPr="00B61B51" w:rsidR="00D70E7B" w:rsidP="009330BD" w:rsidRDefault="007E5346">
            <w:pPr>
              <w:pStyle w:val="naiskr"/>
              <w:numPr>
                <w:ilvl w:val="0"/>
                <w:numId w:val="36"/>
              </w:numPr>
              <w:spacing w:before="0" w:after="0"/>
              <w:ind w:left="411" w:hanging="454"/>
              <w:jc w:val="both"/>
            </w:pPr>
            <w:r w:rsidRPr="00B61B51">
              <w:rPr>
                <w:sz w:val="22"/>
                <w:szCs w:val="22"/>
              </w:rPr>
              <w:t>personāla pakalpojumi</w:t>
            </w:r>
            <w:r w:rsidRPr="00B61B51" w:rsidR="001B148B">
              <w:rPr>
                <w:sz w:val="22"/>
                <w:szCs w:val="22"/>
              </w:rPr>
              <w:t xml:space="preserve"> Latvijas Nacionālās bibliotēkas</w:t>
            </w:r>
            <w:r w:rsidRPr="00B61B51">
              <w:rPr>
                <w:sz w:val="22"/>
                <w:szCs w:val="22"/>
              </w:rPr>
              <w:t xml:space="preserve"> telp</w:t>
            </w:r>
            <w:r w:rsidRPr="00B61B51" w:rsidR="001B148B">
              <w:rPr>
                <w:sz w:val="22"/>
                <w:szCs w:val="22"/>
              </w:rPr>
              <w:t>ās</w:t>
            </w:r>
            <w:r w:rsidRPr="00B61B51">
              <w:rPr>
                <w:sz w:val="22"/>
                <w:szCs w:val="22"/>
              </w:rPr>
              <w:t xml:space="preserve"> (Projekta 2</w:t>
            </w:r>
            <w:r w:rsidR="009330BD">
              <w:rPr>
                <w:sz w:val="22"/>
                <w:szCs w:val="22"/>
              </w:rPr>
              <w:t>9</w:t>
            </w:r>
            <w:r w:rsidRPr="00B61B51">
              <w:rPr>
                <w:sz w:val="22"/>
                <w:szCs w:val="22"/>
              </w:rPr>
              <w:t>.punkts): tehniskā speciālista pakalpojumi, pārbūve pasākuma laikā; grafikas dizainera pakalpojumi; izstāžu projektu vadītāja pakalpojumi; izstāžu k</w:t>
            </w:r>
            <w:r w:rsidRPr="00B61B51" w:rsidR="00FA05FE">
              <w:rPr>
                <w:sz w:val="22"/>
                <w:szCs w:val="22"/>
              </w:rPr>
              <w:t>oordinatora pakalpojumi; izstāžu</w:t>
            </w:r>
            <w:r w:rsidRPr="00B61B51">
              <w:rPr>
                <w:sz w:val="22"/>
                <w:szCs w:val="22"/>
              </w:rPr>
              <w:t xml:space="preserve"> dizainera pakalpojumi. </w:t>
            </w:r>
            <w:r w:rsidRPr="00B61B51" w:rsidR="00FA05FE">
              <w:rPr>
                <w:sz w:val="22"/>
                <w:szCs w:val="22"/>
              </w:rPr>
              <w:t>Pakalpojumi tiek sniegti klātienē.</w:t>
            </w:r>
            <w:r w:rsidRPr="00B61B51" w:rsidR="00CF55A6">
              <w:rPr>
                <w:sz w:val="22"/>
                <w:szCs w:val="22"/>
              </w:rPr>
              <w:t xml:space="preserve"> [..]</w:t>
            </w:r>
            <w:r w:rsidRPr="00B61B51" w:rsidR="00FA05FE">
              <w:rPr>
                <w:sz w:val="22"/>
                <w:szCs w:val="22"/>
              </w:rPr>
              <w:t>”</w:t>
            </w:r>
            <w:r w:rsidRPr="00B61B51" w:rsidR="00910D5F">
              <w:rPr>
                <w:sz w:val="22"/>
                <w:szCs w:val="22"/>
              </w:rPr>
              <w:t xml:space="preserve"> (sk. 2 - 5.lp.)</w:t>
            </w:r>
          </w:p>
        </w:tc>
      </w:tr>
      <w:tr w:rsidRPr="00CD52EB" w:rsidR="00E73456"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CD52EB" w:rsidR="00E73456" w:rsidP="00D70E7B" w:rsidRDefault="00E73456">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CD52EB" w:rsidR="00E73456" w:rsidP="00CD52EB" w:rsidRDefault="00CD52EB">
            <w:pPr>
              <w:pStyle w:val="Bezatstarpm"/>
              <w:jc w:val="both"/>
              <w:rPr>
                <w:rFonts w:ascii="Times New Roman" w:hAnsi="Times New Roman" w:cs="Times New Roman"/>
              </w:rPr>
            </w:pPr>
            <w:r w:rsidRPr="00CD52EB">
              <w:rPr>
                <w:rFonts w:ascii="Times New Roman" w:hAnsi="Times New Roman" w:cs="Times New Roman"/>
              </w:rPr>
              <w:t>Ministru kabineta noteikumu projekta</w:t>
            </w:r>
            <w:r w:rsidRPr="00CD52EB">
              <w:rPr>
                <w:rFonts w:ascii="Times New Roman" w:hAnsi="Times New Roman" w:eastAsia="Calibri" w:cs="Times New Roman"/>
              </w:rPr>
              <w:t xml:space="preserve"> </w:t>
            </w:r>
            <w:r w:rsidRPr="00CD52EB">
              <w:rPr>
                <w:rFonts w:ascii="Times New Roman" w:hAnsi="Times New Roman" w:cs="Times New Roman"/>
              </w:rPr>
              <w:t>sākotnējās ietekmes novērtējuma ziņojuma (anotācijas) I sadaļas 2.punkts.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CD52EB" w:rsidR="00AA3904" w:rsidP="00D05ED9" w:rsidRDefault="00AA3904">
            <w:pPr>
              <w:tabs>
                <w:tab w:val="left" w:pos="709"/>
              </w:tabs>
              <w:jc w:val="both"/>
              <w:rPr>
                <w:b/>
                <w:bCs/>
                <w:iCs/>
              </w:rPr>
            </w:pPr>
            <w:r w:rsidRPr="00CD52EB">
              <w:rPr>
                <w:b/>
                <w:bCs/>
                <w:iCs/>
                <w:sz w:val="22"/>
                <w:szCs w:val="22"/>
              </w:rPr>
              <w:t>Vides aizsardzības un reģionālās attīstības ministrija:</w:t>
            </w:r>
          </w:p>
          <w:p w:rsidRPr="00CD52EB" w:rsidR="00E73456" w:rsidP="003B1488" w:rsidRDefault="00E73456">
            <w:pPr>
              <w:pStyle w:val="Sarakstarindkopa"/>
              <w:widowControl w:val="0"/>
              <w:ind w:left="51"/>
              <w:jc w:val="both"/>
              <w:rPr>
                <w:color w:val="000000" w:themeColor="text1"/>
              </w:rPr>
            </w:pPr>
            <w:r w:rsidRPr="00CD52EB">
              <w:rPr>
                <w:color w:val="000000" w:themeColor="text1"/>
                <w:sz w:val="22"/>
                <w:szCs w:val="22"/>
              </w:rPr>
              <w:t xml:space="preserve">Saskaņā ar Ministru kabineta 2017. gada 4. jūlija noteikumu Nr. 400 “Valsts pārvaldes pakalpojumu portāla noteikumi” (turpmāk – MK noteikumi Nr. 400) 3. punktu Valsts pārvaldes pakalpojumu portāls ir vienots valsts pārvaldes pakalpojumu, informācijas un saziņas elektroniskais kontaktpunkts. Pamatojoties uz MK noteikumu Nr. 400 3.1. apakšpunktā noteikto, lūdzu pēc noteikumu spēkā stāšanās aktualizēt informāciju Latvijas Nacionālās bibliotēkas (turpmāk – LNB) valsts pārvaldes pakalpojumiem portālā </w:t>
            </w:r>
            <w:hyperlink w:history="1" r:id="rId12">
              <w:r w:rsidRPr="00CD52EB">
                <w:rPr>
                  <w:rStyle w:val="Hipersaite"/>
                  <w:sz w:val="22"/>
                  <w:szCs w:val="22"/>
                </w:rPr>
                <w:t>www.latvija.lv</w:t>
              </w:r>
            </w:hyperlink>
            <w:r w:rsidRPr="00CD52EB">
              <w:rPr>
                <w:color w:val="000000" w:themeColor="text1"/>
                <w:sz w:val="22"/>
                <w:szCs w:val="22"/>
              </w:rPr>
              <w:t xml:space="preserve"> saistībā ar izmaiņām, kas paredzētas, izstrādājot šo noteikumu projektu. Papildus minētajam, lūdzam pārskatīt jau publicētos LNB pakalpojumus </w:t>
            </w:r>
            <w:r w:rsidRPr="00CD52EB">
              <w:rPr>
                <w:color w:val="000000" w:themeColor="text1"/>
                <w:sz w:val="22"/>
                <w:szCs w:val="22"/>
              </w:rPr>
              <w:lastRenderedPageBreak/>
              <w:t xml:space="preserve">valsts pārvaldes pakalpojumu portālā </w:t>
            </w:r>
            <w:hyperlink w:history="1" r:id="rId13">
              <w:r w:rsidRPr="00CD52EB" w:rsidR="003B1488">
                <w:rPr>
                  <w:rStyle w:val="Hipersaite"/>
                  <w:sz w:val="22"/>
                  <w:szCs w:val="22"/>
                </w:rPr>
                <w:t>www.latvija.lv</w:t>
              </w:r>
            </w:hyperlink>
            <w:r w:rsidRPr="00CD52EB">
              <w:rPr>
                <w:color w:val="000000" w:themeColor="text1"/>
                <w:sz w:val="22"/>
                <w:szCs w:val="22"/>
              </w:rPr>
              <w:t>, tai skaitā to īsos aprakstus un termiņus, norādot korektu, ticamu un pilnīgu informāciju par valsts pārvaldes pakalpojumiem.</w:t>
            </w:r>
          </w:p>
        </w:tc>
        <w:tc>
          <w:tcPr>
            <w:tcW w:w="1188" w:type="pct"/>
            <w:tcBorders>
              <w:top w:val="single" w:color="000000" w:sz="6" w:space="0"/>
              <w:left w:val="single" w:color="000000" w:sz="6" w:space="0"/>
              <w:bottom w:val="single" w:color="000000" w:sz="6" w:space="0"/>
              <w:right w:val="single" w:color="000000" w:sz="6" w:space="0"/>
            </w:tcBorders>
            <w:shd w:val="clear" w:color="auto" w:fill="auto"/>
          </w:tcPr>
          <w:p w:rsidRPr="00CD52EB" w:rsidR="00E73456" w:rsidP="00D70E7B" w:rsidRDefault="00E73456">
            <w:pPr>
              <w:pStyle w:val="naisc"/>
              <w:spacing w:before="0" w:after="0"/>
              <w:rPr>
                <w:b/>
              </w:rPr>
            </w:pPr>
            <w:r w:rsidRPr="00CD52EB">
              <w:rPr>
                <w:b/>
                <w:sz w:val="22"/>
                <w:szCs w:val="22"/>
              </w:rPr>
              <w:lastRenderedPageBreak/>
              <w:t>Ņemts vērā</w:t>
            </w:r>
          </w:p>
        </w:tc>
        <w:tc>
          <w:tcPr>
            <w:tcW w:w="1141" w:type="pct"/>
            <w:tcBorders>
              <w:top w:val="single" w:color="auto" w:sz="4" w:space="0"/>
              <w:left w:val="single" w:color="auto" w:sz="4" w:space="0"/>
              <w:bottom w:val="single" w:color="auto" w:sz="4" w:space="0"/>
            </w:tcBorders>
            <w:shd w:val="clear" w:color="auto" w:fill="auto"/>
          </w:tcPr>
          <w:p w:rsidRPr="005C16A2" w:rsidR="00F70E13" w:rsidP="00F70E13" w:rsidRDefault="00F70E13">
            <w:pPr>
              <w:pStyle w:val="Bezatstarpm"/>
              <w:jc w:val="both"/>
              <w:rPr>
                <w:rFonts w:ascii="Times New Roman" w:hAnsi="Times New Roman" w:cs="Times New Roman"/>
              </w:rPr>
            </w:pPr>
            <w:r>
              <w:rPr>
                <w:rFonts w:ascii="Times New Roman" w:hAnsi="Times New Roman" w:cs="Times New Roman"/>
              </w:rPr>
              <w:t>Precizēts</w:t>
            </w:r>
            <w:r w:rsidRPr="005C16A2">
              <w:rPr>
                <w:rFonts w:ascii="Times New Roman" w:hAnsi="Times New Roman" w:cs="Times New Roman"/>
              </w:rPr>
              <w:t xml:space="preserve"> Ministru kabineta noteikumu projekta sākotnējās ietekmes novērtējuma ziņojuma (anotācijas) I</w:t>
            </w:r>
            <w:r>
              <w:rPr>
                <w:rFonts w:ascii="Times New Roman" w:hAnsi="Times New Roman" w:cs="Times New Roman"/>
              </w:rPr>
              <w:t> </w:t>
            </w:r>
            <w:r w:rsidRPr="005C16A2">
              <w:rPr>
                <w:rFonts w:ascii="Times New Roman" w:hAnsi="Times New Roman" w:cs="Times New Roman"/>
              </w:rPr>
              <w:t xml:space="preserve">sadaļas 2.punkts </w:t>
            </w:r>
            <w:r>
              <w:rPr>
                <w:rFonts w:ascii="Times New Roman" w:hAnsi="Times New Roman" w:cs="Times New Roman"/>
              </w:rPr>
              <w:t>šādā</w:t>
            </w:r>
            <w:r w:rsidRPr="005C16A2">
              <w:rPr>
                <w:rFonts w:ascii="Times New Roman" w:hAnsi="Times New Roman" w:cs="Times New Roman"/>
              </w:rPr>
              <w:t xml:space="preserve"> </w:t>
            </w:r>
            <w:r>
              <w:rPr>
                <w:rFonts w:ascii="Times New Roman" w:hAnsi="Times New Roman" w:cs="Times New Roman"/>
              </w:rPr>
              <w:t>redakcijā</w:t>
            </w:r>
            <w:r w:rsidRPr="005C16A2">
              <w:rPr>
                <w:rFonts w:ascii="Times New Roman" w:hAnsi="Times New Roman" w:cs="Times New Roman"/>
              </w:rPr>
              <w:t xml:space="preserve"> (sk. </w:t>
            </w:r>
            <w:r>
              <w:rPr>
                <w:rFonts w:ascii="Times New Roman" w:hAnsi="Times New Roman" w:cs="Times New Roman"/>
              </w:rPr>
              <w:t>2. - 5</w:t>
            </w:r>
            <w:r w:rsidRPr="005C16A2">
              <w:rPr>
                <w:rFonts w:ascii="Times New Roman" w:hAnsi="Times New Roman" w:cs="Times New Roman"/>
              </w:rPr>
              <w:t>.lp.):</w:t>
            </w:r>
          </w:p>
          <w:p w:rsidRPr="00B61B51" w:rsidR="00F70E13" w:rsidP="00F70E13" w:rsidRDefault="00F70E13">
            <w:pPr>
              <w:jc w:val="both"/>
            </w:pPr>
          </w:p>
          <w:p w:rsidRPr="00B61B51" w:rsidR="00F70E13" w:rsidP="00F70E13" w:rsidRDefault="00F70E13">
            <w:pPr>
              <w:pStyle w:val="naiskr"/>
              <w:spacing w:before="0" w:after="0"/>
              <w:jc w:val="both"/>
            </w:pPr>
            <w:r w:rsidRPr="00B61B51">
              <w:rPr>
                <w:sz w:val="22"/>
                <w:szCs w:val="22"/>
              </w:rPr>
              <w:t>„[..]</w:t>
            </w:r>
            <w:r>
              <w:rPr>
                <w:sz w:val="22"/>
                <w:szCs w:val="22"/>
              </w:rPr>
              <w:t xml:space="preserve"> </w:t>
            </w:r>
            <w:r w:rsidRPr="00B61B51">
              <w:rPr>
                <w:sz w:val="22"/>
                <w:szCs w:val="22"/>
              </w:rPr>
              <w:t>Projekts paredz bibliotēkas publisko maksas pakalpojumu cenrādi papildināt ar jauniem maksas pakalpojumiem:</w:t>
            </w:r>
          </w:p>
          <w:p w:rsidRPr="00B61B51" w:rsidR="00F70E13" w:rsidP="00F70E13" w:rsidRDefault="00F70E13">
            <w:pPr>
              <w:pStyle w:val="naiskr"/>
              <w:numPr>
                <w:ilvl w:val="0"/>
                <w:numId w:val="38"/>
              </w:numPr>
              <w:spacing w:before="0" w:after="0"/>
              <w:ind w:left="434" w:hanging="426"/>
              <w:jc w:val="both"/>
            </w:pPr>
            <w:r w:rsidRPr="00B61B51">
              <w:rPr>
                <w:sz w:val="22"/>
                <w:szCs w:val="22"/>
              </w:rPr>
              <w:t>izstāžu un sarīkojumu afišu izdrukāšana (tikai Latvijas Nacionālās bibliotēkas telpās notiekošajām izstādēm un sarīkojumiem) (Projekta 7.punkts). Pakalpojuma sniegšanas kanāls – klātienes;</w:t>
            </w:r>
          </w:p>
          <w:p w:rsidRPr="00B61B51" w:rsidR="00F70E13" w:rsidP="00F70E13" w:rsidRDefault="00F70E13">
            <w:pPr>
              <w:pStyle w:val="naiskr"/>
              <w:numPr>
                <w:ilvl w:val="0"/>
                <w:numId w:val="38"/>
              </w:numPr>
              <w:spacing w:before="0" w:after="0"/>
              <w:ind w:left="411"/>
              <w:jc w:val="both"/>
            </w:pPr>
            <w:r w:rsidRPr="00B61B51">
              <w:rPr>
                <w:sz w:val="22"/>
                <w:szCs w:val="22"/>
              </w:rPr>
              <w:t xml:space="preserve">Latvijas Nacionālās bibliotēkas krājuma materiālu ar retumu statusu, </w:t>
            </w:r>
            <w:r w:rsidRPr="00B61B51">
              <w:rPr>
                <w:sz w:val="22"/>
                <w:szCs w:val="22"/>
              </w:rPr>
              <w:lastRenderedPageBreak/>
              <w:t>periodikas (līdz 1940.g.) un arhīva eksemplāra digitalizācija (JPG vai PDF formātā) (Projekta 9.punkts). Pakalpojuma sniegšanas kanāls – neklātienes (elektroniski);</w:t>
            </w:r>
          </w:p>
          <w:p w:rsidRPr="00B61B51" w:rsidR="00F70E13" w:rsidP="00F70E13" w:rsidRDefault="00F70E13">
            <w:pPr>
              <w:pStyle w:val="naiskr"/>
              <w:numPr>
                <w:ilvl w:val="0"/>
                <w:numId w:val="38"/>
              </w:numPr>
              <w:spacing w:before="0" w:after="0"/>
              <w:ind w:left="411"/>
              <w:jc w:val="both"/>
            </w:pPr>
            <w:r w:rsidRPr="00B61B51">
              <w:rPr>
                <w:sz w:val="22"/>
                <w:szCs w:val="22"/>
              </w:rPr>
              <w:t>nošizdevumu izsniegšana (Projekta 12.punkts). Pakalpojuma sniegšanas kanāls – klātienes;</w:t>
            </w:r>
          </w:p>
          <w:p w:rsidRPr="00A221DA" w:rsidR="00F70E13" w:rsidP="00F70E13" w:rsidRDefault="00F70E13">
            <w:pPr>
              <w:pStyle w:val="naiskr"/>
              <w:numPr>
                <w:ilvl w:val="0"/>
                <w:numId w:val="38"/>
              </w:numPr>
              <w:spacing w:before="0" w:after="0"/>
              <w:ind w:left="411"/>
              <w:jc w:val="both"/>
            </w:pPr>
            <w:r w:rsidRPr="00B61B51">
              <w:rPr>
                <w:sz w:val="22"/>
                <w:szCs w:val="22"/>
              </w:rPr>
              <w:t>ISBN piešķiršana pašpublicēšanas pakalpojuma sniedzējiem, kas kalendārā gada laikā izdod vairāk nekā 1000 grāmatu nosaukumu (Projekta 13.punkts). Pakalpojuma sniegšanas kanāls – neklātienes (elektroniski). Pašpublicēšanās pakalpojums ir masveida pakalpojums gatavu darbu publicēšanā, neieguldot papildu resursus to kvalitātes nodrošināšanā, t.sk. redakcijā, mākslinieciskajā apstrādē, ilustrēšanā u.tml. darba procesos, ko veic tradicionālie izdevēji;</w:t>
            </w:r>
          </w:p>
          <w:p w:rsidRPr="00B61B51" w:rsidR="00F70E13" w:rsidP="00F70E13" w:rsidRDefault="00F70E13">
            <w:pPr>
              <w:pStyle w:val="naiskr"/>
              <w:numPr>
                <w:ilvl w:val="0"/>
                <w:numId w:val="38"/>
              </w:numPr>
              <w:spacing w:before="0" w:after="0"/>
              <w:ind w:left="411"/>
              <w:jc w:val="both"/>
            </w:pPr>
            <w:r>
              <w:rPr>
                <w:sz w:val="22"/>
                <w:szCs w:val="22"/>
              </w:rPr>
              <w:t xml:space="preserve">profesionālās pilnveides izglītības programma „Informācijas un bibliotēku zinību pamati” (160 stundas) (Projekta 15.punkts). Klātienes izglītības </w:t>
            </w:r>
            <w:r>
              <w:rPr>
                <w:sz w:val="22"/>
                <w:szCs w:val="22"/>
              </w:rPr>
              <w:lastRenderedPageBreak/>
              <w:t>programma;</w:t>
            </w:r>
          </w:p>
          <w:p w:rsidRPr="00B61B51" w:rsidR="00F70E13" w:rsidP="00F70E13" w:rsidRDefault="00F70E13">
            <w:pPr>
              <w:pStyle w:val="naiskr"/>
              <w:numPr>
                <w:ilvl w:val="0"/>
                <w:numId w:val="38"/>
              </w:numPr>
              <w:spacing w:before="0" w:after="0"/>
              <w:ind w:left="411"/>
              <w:jc w:val="both"/>
            </w:pPr>
            <w:r w:rsidRPr="00B61B51">
              <w:rPr>
                <w:sz w:val="22"/>
                <w:szCs w:val="22"/>
              </w:rPr>
              <w:t>profesionālās tālākizglītības programma „Bibliotēku zinības” (960 stundas) (Projekta 1</w:t>
            </w:r>
            <w:r>
              <w:rPr>
                <w:sz w:val="22"/>
                <w:szCs w:val="22"/>
              </w:rPr>
              <w:t>6</w:t>
            </w:r>
            <w:r w:rsidRPr="00B61B51">
              <w:rPr>
                <w:sz w:val="22"/>
                <w:szCs w:val="22"/>
              </w:rPr>
              <w:t xml:space="preserve">.punkts). Neklātienes izglītības programma, kura tiek īstenota integrētā veidā – klātienes sesijās un neklātienes mācībās, izmantojot e-mācību vides </w:t>
            </w:r>
            <w:r w:rsidRPr="00B61B51">
              <w:rPr>
                <w:i/>
                <w:sz w:val="22"/>
                <w:szCs w:val="22"/>
              </w:rPr>
              <w:t>Moodle</w:t>
            </w:r>
            <w:r w:rsidRPr="00B61B51">
              <w:rPr>
                <w:sz w:val="22"/>
                <w:szCs w:val="22"/>
              </w:rPr>
              <w:t xml:space="preserve"> iespējas;</w:t>
            </w:r>
          </w:p>
          <w:p w:rsidRPr="00B61B51" w:rsidR="00F70E13" w:rsidP="00F70E13" w:rsidRDefault="00F70E13">
            <w:pPr>
              <w:pStyle w:val="naiskr"/>
              <w:numPr>
                <w:ilvl w:val="0"/>
                <w:numId w:val="38"/>
              </w:numPr>
              <w:spacing w:before="0" w:after="0"/>
              <w:ind w:left="411"/>
              <w:jc w:val="both"/>
            </w:pPr>
            <w:r>
              <w:rPr>
                <w:sz w:val="22"/>
                <w:szCs w:val="22"/>
              </w:rPr>
              <w:t>pieaugušo neformālās</w:t>
            </w:r>
            <w:r w:rsidRPr="00B61B51">
              <w:rPr>
                <w:sz w:val="22"/>
                <w:szCs w:val="22"/>
              </w:rPr>
              <w:t xml:space="preserve"> izglītības programma „Pieaugušo lietpratības attīstīšana bibliotekārajā un informācijas darbā” (160 stundas) (Projekta 1</w:t>
            </w:r>
            <w:r>
              <w:rPr>
                <w:sz w:val="22"/>
                <w:szCs w:val="22"/>
              </w:rPr>
              <w:t>7</w:t>
            </w:r>
            <w:r w:rsidRPr="00B61B51">
              <w:rPr>
                <w:sz w:val="22"/>
                <w:szCs w:val="22"/>
              </w:rPr>
              <w:t xml:space="preserve">.punkts). Klātienes izglītības programma, kuras īstenošanā tiek izmantotas e-mācību vides </w:t>
            </w:r>
            <w:r w:rsidRPr="00B61B51">
              <w:rPr>
                <w:i/>
                <w:sz w:val="22"/>
                <w:szCs w:val="22"/>
              </w:rPr>
              <w:t>Moodle</w:t>
            </w:r>
            <w:r w:rsidRPr="00B61B51">
              <w:rPr>
                <w:sz w:val="22"/>
                <w:szCs w:val="22"/>
              </w:rPr>
              <w:t xml:space="preserve"> iespējas;</w:t>
            </w:r>
          </w:p>
          <w:p w:rsidRPr="00B61B51" w:rsidR="00F70E13" w:rsidP="00F70E13" w:rsidRDefault="00F70E13">
            <w:pPr>
              <w:pStyle w:val="naiskr"/>
              <w:numPr>
                <w:ilvl w:val="0"/>
                <w:numId w:val="38"/>
              </w:numPr>
              <w:spacing w:before="0" w:after="0"/>
              <w:ind w:left="411"/>
              <w:jc w:val="both"/>
            </w:pPr>
            <w:r w:rsidRPr="00B61B51">
              <w:rPr>
                <w:sz w:val="22"/>
                <w:szCs w:val="22"/>
              </w:rPr>
              <w:t>maksa par telpu nomu (Projekta 1</w:t>
            </w:r>
            <w:r>
              <w:rPr>
                <w:sz w:val="22"/>
                <w:szCs w:val="22"/>
              </w:rPr>
              <w:t>8</w:t>
            </w:r>
            <w:r w:rsidRPr="00B61B51">
              <w:rPr>
                <w:sz w:val="22"/>
                <w:szCs w:val="22"/>
              </w:rPr>
              <w:t>.punkts): ātrijs – 1610 m</w:t>
            </w:r>
            <w:r w:rsidRPr="00B61B51">
              <w:rPr>
                <w:sz w:val="22"/>
                <w:szCs w:val="22"/>
                <w:vertAlign w:val="superscript"/>
              </w:rPr>
              <w:t>2</w:t>
            </w:r>
            <w:r w:rsidRPr="00B61B51">
              <w:rPr>
                <w:sz w:val="22"/>
                <w:szCs w:val="22"/>
              </w:rPr>
              <w:t xml:space="preserve"> – lielformāta (izmērs pārsniedz 1,00 x 2,00 m) banera/fotosienas izvietošanai konferences laikā; Kora klase (129.telpa) – 49 m</w:t>
            </w:r>
            <w:r w:rsidRPr="00B61B51">
              <w:rPr>
                <w:sz w:val="22"/>
                <w:szCs w:val="22"/>
                <w:vertAlign w:val="superscript"/>
              </w:rPr>
              <w:t>2</w:t>
            </w:r>
            <w:r w:rsidRPr="00B61B51">
              <w:rPr>
                <w:sz w:val="22"/>
                <w:szCs w:val="22"/>
              </w:rPr>
              <w:t>; Virtakas klase (133.telpa) – 150,6 m</w:t>
            </w:r>
            <w:r w:rsidRPr="00B61B51">
              <w:rPr>
                <w:sz w:val="22"/>
                <w:szCs w:val="22"/>
                <w:vertAlign w:val="superscript"/>
              </w:rPr>
              <w:t>2</w:t>
            </w:r>
            <w:r w:rsidRPr="00B61B51">
              <w:rPr>
                <w:sz w:val="22"/>
                <w:szCs w:val="22"/>
              </w:rPr>
              <w:t>; Puķu telpa (101-A telpa) – 106,5 m</w:t>
            </w:r>
            <w:r w:rsidRPr="00B61B51">
              <w:rPr>
                <w:sz w:val="22"/>
                <w:szCs w:val="22"/>
                <w:vertAlign w:val="superscript"/>
              </w:rPr>
              <w:t>2</w:t>
            </w:r>
            <w:r w:rsidRPr="00B61B51">
              <w:rPr>
                <w:sz w:val="22"/>
                <w:szCs w:val="22"/>
              </w:rPr>
              <w:t>; -15+ telpa – 141 m</w:t>
            </w:r>
            <w:r w:rsidRPr="00B61B51">
              <w:rPr>
                <w:sz w:val="22"/>
                <w:szCs w:val="22"/>
                <w:vertAlign w:val="superscript"/>
              </w:rPr>
              <w:t>2</w:t>
            </w:r>
            <w:r w:rsidRPr="00B61B51">
              <w:rPr>
                <w:sz w:val="22"/>
                <w:szCs w:val="22"/>
              </w:rPr>
              <w:t>; 8.stāva pasākumu telpa – 183 m</w:t>
            </w:r>
            <w:r w:rsidRPr="00B61B51">
              <w:rPr>
                <w:sz w:val="22"/>
                <w:szCs w:val="22"/>
                <w:vertAlign w:val="superscript"/>
              </w:rPr>
              <w:t>2</w:t>
            </w:r>
            <w:r w:rsidRPr="00B61B51">
              <w:rPr>
                <w:sz w:val="22"/>
                <w:szCs w:val="22"/>
              </w:rPr>
              <w:t xml:space="preserve">; Mezonīna stāvs izstāžu </w:t>
            </w:r>
            <w:r w:rsidRPr="00B61B51">
              <w:rPr>
                <w:sz w:val="22"/>
                <w:szCs w:val="22"/>
              </w:rPr>
              <w:lastRenderedPageBreak/>
              <w:t>izvietošanai; 3.stāva ātrija galerija izstāžu izvietošanai; 4.stāva ātrija galerija izstāžu izvietošanai; 5.stāva ātrija galerija izstāžu izvietošanai; 6.stāva ātrija galerija izstāžu izvietošanai; 7.stāva ātrija galerija izstāžu izvietošanai; 8.stāva ātrija galerija izstāžu izvietošanai; vizuālo materiālu izvietošana bibliotēkai piederošajā teritorijā pasākuma laikā. Pakalpojuma sniegšanas kanāls – klātienes;</w:t>
            </w:r>
          </w:p>
          <w:p w:rsidRPr="00B61B51" w:rsidR="00F70E13" w:rsidP="00F70E13" w:rsidRDefault="00F70E13">
            <w:pPr>
              <w:pStyle w:val="naiskr"/>
              <w:numPr>
                <w:ilvl w:val="0"/>
                <w:numId w:val="38"/>
              </w:numPr>
              <w:spacing w:before="0" w:after="0"/>
              <w:ind w:left="411"/>
              <w:jc w:val="both"/>
            </w:pPr>
            <w:r w:rsidRPr="00B61B51">
              <w:rPr>
                <w:sz w:val="22"/>
                <w:szCs w:val="22"/>
              </w:rPr>
              <w:t>maksa par tehnikas nomu un citiem pakalpojumiem bibliotēkas telpu nomniekiem (Projekta 2</w:t>
            </w:r>
            <w:r>
              <w:rPr>
                <w:sz w:val="22"/>
                <w:szCs w:val="22"/>
              </w:rPr>
              <w:t>1</w:t>
            </w:r>
            <w:r w:rsidRPr="00B61B51">
              <w:rPr>
                <w:sz w:val="22"/>
                <w:szCs w:val="22"/>
              </w:rPr>
              <w:t xml:space="preserve">.punkts): organiskā stikla tribīnes; LED panelis Eurolite Led bar; skaņu pults Soundcraft EFX 8; mikrofons Shure sm57; mikrofins AKG D40; mikrofons AKG D 112; mikrofons AKG C430; ģitāras pastiprinātājs FENDER 65 twin reverb; basa pastiprinātājs ampeg BA-115 v2; Clearsonic akustiskais vairogs mūzikas instrumentiem A5-7; mikrofons DPA 4099 clip – ģitāras; mikrofons DPA VO4099s clip – saksofona; mikrofons DPA 2011c divu </w:t>
            </w:r>
            <w:r w:rsidRPr="00B61B51">
              <w:rPr>
                <w:sz w:val="22"/>
                <w:szCs w:val="22"/>
              </w:rPr>
              <w:lastRenderedPageBreak/>
              <w:t>diafragmu; mikrofons AKG CK31 – konferenču tipa; stroboskops Martin Atomic 3000; gaismas iekārta Moving-Head Martin Rush mh 7 – hybrid; radio mikrofons AKG DHt 800; nošu statīvs; DJ atskaņotājs American audio encore 2000; digitālās klavieres Yamaha Clp-525; krēsli un galdi lietošanai Latvijas Nacionālās bibliotēkas ēkā; konferenču un citu korporatīvo pasākumu audioieraksts; personalizēts bezvadu interneta pieslēgums un parole. Pakalpojuma sniegšanas kanāls – klātienes;</w:t>
            </w:r>
          </w:p>
          <w:p w:rsidRPr="00B61B51" w:rsidR="00F70E13" w:rsidP="00F70E13" w:rsidRDefault="00F70E13">
            <w:pPr>
              <w:pStyle w:val="naiskr"/>
              <w:numPr>
                <w:ilvl w:val="0"/>
                <w:numId w:val="38"/>
              </w:numPr>
              <w:spacing w:before="0" w:after="0"/>
              <w:ind w:left="411"/>
              <w:jc w:val="both"/>
            </w:pPr>
            <w:r w:rsidRPr="00B61B51">
              <w:rPr>
                <w:sz w:val="22"/>
                <w:szCs w:val="22"/>
              </w:rPr>
              <w:t>skaņu ierakstu studijas pakalpojumi (Projekta 2</w:t>
            </w:r>
            <w:r>
              <w:rPr>
                <w:sz w:val="22"/>
                <w:szCs w:val="22"/>
              </w:rPr>
              <w:t>4</w:t>
            </w:r>
            <w:r w:rsidRPr="00B61B51">
              <w:rPr>
                <w:sz w:val="22"/>
                <w:szCs w:val="22"/>
              </w:rPr>
              <w:t>.punkts). Pakalpojuma sniegšanas kanāls – klātienes;</w:t>
            </w:r>
          </w:p>
          <w:p w:rsidRPr="00B61B51" w:rsidR="00F70E13" w:rsidP="00F70E13" w:rsidRDefault="00F70E13">
            <w:pPr>
              <w:pStyle w:val="naiskr"/>
              <w:numPr>
                <w:ilvl w:val="0"/>
                <w:numId w:val="38"/>
              </w:numPr>
              <w:spacing w:before="0" w:after="0"/>
              <w:ind w:left="411"/>
              <w:jc w:val="both"/>
            </w:pPr>
            <w:r w:rsidRPr="00B61B51">
              <w:rPr>
                <w:sz w:val="22"/>
                <w:szCs w:val="22"/>
              </w:rPr>
              <w:t xml:space="preserve">grāmatu siešanas radoša darbnīca „Ķīniešu tradicionālais iesējums”; grāmatu siešanas radoša darbnīca „Viduslaiku manuskripta iesējums”; grāmatu siešanas radoša darbnīca „Iesējums cietajos vākos”; grāmatu siešanas radoša darbnīca „Skiču bloka iesējums” (Projekta </w:t>
            </w:r>
            <w:r w:rsidRPr="00B61B51">
              <w:rPr>
                <w:sz w:val="22"/>
                <w:szCs w:val="22"/>
              </w:rPr>
              <w:lastRenderedPageBreak/>
              <w:t>2</w:t>
            </w:r>
            <w:r>
              <w:rPr>
                <w:sz w:val="22"/>
                <w:szCs w:val="22"/>
              </w:rPr>
              <w:t>5</w:t>
            </w:r>
            <w:r w:rsidRPr="00B61B51">
              <w:rPr>
                <w:sz w:val="22"/>
                <w:szCs w:val="22"/>
              </w:rPr>
              <w:t>.punkts). Pakalpojuma sniegšanas kanāls – klātienes;</w:t>
            </w:r>
          </w:p>
          <w:p w:rsidRPr="00F70E13" w:rsidR="00F70E13" w:rsidP="00F70E13" w:rsidRDefault="00F70E13">
            <w:pPr>
              <w:pStyle w:val="naiskr"/>
              <w:numPr>
                <w:ilvl w:val="0"/>
                <w:numId w:val="38"/>
              </w:numPr>
              <w:spacing w:before="0" w:after="0"/>
              <w:ind w:left="411" w:hanging="454"/>
              <w:jc w:val="both"/>
            </w:pPr>
            <w:r w:rsidRPr="00B61B51">
              <w:rPr>
                <w:sz w:val="22"/>
                <w:szCs w:val="22"/>
              </w:rPr>
              <w:t>lasītavas somu glabāšanas nodalījuma numura atjaunošana; nozaudēta vai bojāta krājuma materiāla atjaunošana (Projekta 2</w:t>
            </w:r>
            <w:r>
              <w:rPr>
                <w:sz w:val="22"/>
                <w:szCs w:val="22"/>
              </w:rPr>
              <w:t>8</w:t>
            </w:r>
            <w:r w:rsidRPr="00B61B51">
              <w:rPr>
                <w:sz w:val="22"/>
                <w:szCs w:val="22"/>
              </w:rPr>
              <w:t>.punkts). Pakalpojumi tiek sniegti klātienē;</w:t>
            </w:r>
          </w:p>
          <w:p w:rsidRPr="00310D83" w:rsidR="00F70E13" w:rsidP="00F70E13" w:rsidRDefault="00F70E13">
            <w:pPr>
              <w:pStyle w:val="naiskr"/>
              <w:numPr>
                <w:ilvl w:val="0"/>
                <w:numId w:val="38"/>
              </w:numPr>
              <w:spacing w:before="0" w:after="0"/>
              <w:ind w:left="411" w:hanging="454"/>
              <w:jc w:val="both"/>
            </w:pPr>
            <w:r w:rsidRPr="00F70E13">
              <w:rPr>
                <w:sz w:val="22"/>
                <w:szCs w:val="22"/>
              </w:rPr>
              <w:t>personāla pakalpojumi Latvijas Nacionālās bibliotēkas telpās (Projekta 29.punkts): tehniskā speciālista pakalpojumi, pārbūve pasākuma laikā; grafikas dizainera pakalpojumi; izstāžu projektu vadītāja pakalpojumi; izstāžu koordinatora pakalpojumi; izstāžu dizainera pakalpojumi. Pakalpojumi tiek sniegti klātienē. [..]” (sk. 2 - 5.lp.)</w:t>
            </w:r>
          </w:p>
          <w:p w:rsidRPr="00F70E13" w:rsidR="00310D83" w:rsidP="00310D83" w:rsidRDefault="00310D83">
            <w:pPr>
              <w:pStyle w:val="naiskr"/>
              <w:spacing w:before="0" w:after="0"/>
              <w:ind w:left="-43"/>
              <w:jc w:val="both"/>
            </w:pPr>
          </w:p>
          <w:p w:rsidRPr="00CD52EB" w:rsidR="00E73456" w:rsidP="001D0987" w:rsidRDefault="00E73456">
            <w:pPr>
              <w:jc w:val="both"/>
            </w:pPr>
            <w:r w:rsidRPr="00CD52EB">
              <w:rPr>
                <w:sz w:val="22"/>
                <w:szCs w:val="22"/>
              </w:rPr>
              <w:t xml:space="preserve">Pēc </w:t>
            </w:r>
            <w:r w:rsidRPr="00CD52EB" w:rsidR="000049CC">
              <w:rPr>
                <w:sz w:val="22"/>
                <w:szCs w:val="22"/>
              </w:rPr>
              <w:t xml:space="preserve">Ministru kabineta noteikumu projekta </w:t>
            </w:r>
            <w:r w:rsidRPr="00CD52EB">
              <w:rPr>
                <w:sz w:val="22"/>
                <w:szCs w:val="22"/>
              </w:rPr>
              <w:t>stāšanās spēkā</w:t>
            </w:r>
            <w:r w:rsidRPr="00CD52EB" w:rsidR="000049CC">
              <w:rPr>
                <w:sz w:val="22"/>
                <w:szCs w:val="22"/>
              </w:rPr>
              <w:t>, Latvijas Nacionālā bibliotēka</w:t>
            </w:r>
            <w:r w:rsidRPr="00CD52EB">
              <w:rPr>
                <w:sz w:val="22"/>
                <w:szCs w:val="22"/>
              </w:rPr>
              <w:t xml:space="preserve"> aktualizē</w:t>
            </w:r>
            <w:r w:rsidRPr="00CD52EB" w:rsidR="000049CC">
              <w:rPr>
                <w:sz w:val="22"/>
                <w:szCs w:val="22"/>
              </w:rPr>
              <w:t>s informāciju</w:t>
            </w:r>
            <w:r w:rsidRPr="00CD52EB">
              <w:rPr>
                <w:sz w:val="22"/>
                <w:szCs w:val="22"/>
              </w:rPr>
              <w:t xml:space="preserve"> portālā </w:t>
            </w:r>
            <w:hyperlink w:history="1" r:id="rId14">
              <w:r w:rsidRPr="00CD52EB">
                <w:rPr>
                  <w:rStyle w:val="Hipersaite"/>
                  <w:sz w:val="22"/>
                  <w:szCs w:val="22"/>
                </w:rPr>
                <w:t>www.latvija.lv</w:t>
              </w:r>
            </w:hyperlink>
            <w:r w:rsidRPr="00CD52EB">
              <w:rPr>
                <w:sz w:val="22"/>
                <w:szCs w:val="22"/>
              </w:rPr>
              <w:t xml:space="preserve"> par </w:t>
            </w:r>
            <w:r w:rsidRPr="00CD52EB" w:rsidR="005238D2">
              <w:rPr>
                <w:sz w:val="22"/>
                <w:szCs w:val="22"/>
              </w:rPr>
              <w:t xml:space="preserve">Latvijas Nacionālās bibliotēkas </w:t>
            </w:r>
            <w:r w:rsidRPr="00CD52EB" w:rsidR="00A50721">
              <w:rPr>
                <w:sz w:val="22"/>
                <w:szCs w:val="22"/>
              </w:rPr>
              <w:t>sniegtajiem publiskajiem maksas</w:t>
            </w:r>
            <w:r w:rsidRPr="00CD52EB" w:rsidR="005238D2">
              <w:rPr>
                <w:sz w:val="22"/>
                <w:szCs w:val="22"/>
              </w:rPr>
              <w:t xml:space="preserve"> pakalpojumiem</w:t>
            </w:r>
            <w:r w:rsidRPr="00CD52EB" w:rsidR="001D0987">
              <w:rPr>
                <w:sz w:val="22"/>
                <w:szCs w:val="22"/>
              </w:rPr>
              <w:t>, norādot precīzus pakalpojumu</w:t>
            </w:r>
            <w:r w:rsidRPr="00CD52EB" w:rsidR="00A50721">
              <w:rPr>
                <w:sz w:val="22"/>
                <w:szCs w:val="22"/>
              </w:rPr>
              <w:t xml:space="preserve"> nosaukumus atbilstoši Ministru kabinetā apstiprinātaj</w:t>
            </w:r>
            <w:r w:rsidRPr="00CD52EB" w:rsidR="001D0987">
              <w:rPr>
                <w:sz w:val="22"/>
                <w:szCs w:val="22"/>
              </w:rPr>
              <w:t>ā</w:t>
            </w:r>
            <w:r w:rsidRPr="00CD52EB" w:rsidR="00A50721">
              <w:rPr>
                <w:sz w:val="22"/>
                <w:szCs w:val="22"/>
              </w:rPr>
              <w:t xml:space="preserve"> </w:t>
            </w:r>
            <w:r w:rsidRPr="00CD52EB" w:rsidR="001D0987">
              <w:rPr>
                <w:sz w:val="22"/>
                <w:szCs w:val="22"/>
              </w:rPr>
              <w:t xml:space="preserve">Latvijas Nacionālās </w:t>
            </w:r>
            <w:r w:rsidRPr="00CD52EB" w:rsidR="001D0987">
              <w:rPr>
                <w:sz w:val="22"/>
                <w:szCs w:val="22"/>
              </w:rPr>
              <w:lastRenderedPageBreak/>
              <w:t>bibliotēkas publiskajā maksas pakalpojumu cenrādī norādītajiem pakalpojumu nosaukumiem</w:t>
            </w:r>
            <w:r w:rsidRPr="00CD52EB" w:rsidR="005238D2">
              <w:rPr>
                <w:sz w:val="22"/>
                <w:szCs w:val="22"/>
              </w:rPr>
              <w:t>.</w:t>
            </w:r>
          </w:p>
        </w:tc>
      </w:tr>
      <w:tr w:rsidRPr="00AB6D03" w:rsidR="005238D2"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AB6D03" w:rsidR="005238D2" w:rsidP="00D70E7B" w:rsidRDefault="005238D2">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AB6D03" w:rsidR="005238D2" w:rsidP="00E73456" w:rsidRDefault="007F6B38">
            <w:pPr>
              <w:pStyle w:val="naisc"/>
              <w:spacing w:before="0" w:after="0"/>
              <w:jc w:val="both"/>
            </w:pPr>
            <w:r w:rsidRPr="00AB6D03">
              <w:rPr>
                <w:sz w:val="22"/>
                <w:szCs w:val="22"/>
              </w:rPr>
              <w:t>Ministru kabineta 2016.gada 26.aprīļa noteikumu Nr.251 „Latvijas Nacionālās bibliotēkas publisko maksas pakalpojumu cenrādis” 4.punkts</w:t>
            </w:r>
            <w:r w:rsidRPr="00AB6D03" w:rsidR="00AB6D03">
              <w:rPr>
                <w:sz w:val="22"/>
                <w:szCs w:val="22"/>
              </w:rPr>
              <w:t>.</w:t>
            </w:r>
          </w:p>
          <w:p w:rsidR="00AB6D03" w:rsidP="00AB6D03" w:rsidRDefault="00AB6D03">
            <w:pPr>
              <w:pStyle w:val="naisc"/>
              <w:spacing w:before="0" w:after="0"/>
              <w:jc w:val="both"/>
              <w:rPr>
                <w:bCs/>
                <w:shd w:val="clear" w:color="auto" w:fill="FFFFFF"/>
              </w:rPr>
            </w:pPr>
          </w:p>
          <w:p w:rsidRPr="00AB6D03" w:rsidR="007F6B38" w:rsidP="00AB6D03" w:rsidRDefault="00AB6D03">
            <w:pPr>
              <w:pStyle w:val="naisc"/>
              <w:spacing w:before="0" w:after="0"/>
              <w:jc w:val="both"/>
            </w:pPr>
            <w:r>
              <w:rPr>
                <w:bCs/>
                <w:sz w:val="22"/>
                <w:szCs w:val="22"/>
                <w:shd w:val="clear" w:color="auto" w:fill="FFFFFF"/>
              </w:rPr>
              <w:t xml:space="preserve">„4. </w:t>
            </w:r>
            <w:r w:rsidRPr="00AB6D03">
              <w:rPr>
                <w:bCs/>
                <w:sz w:val="22"/>
                <w:szCs w:val="22"/>
                <w:shd w:val="clear" w:color="auto" w:fill="FFFFFF"/>
              </w:rPr>
              <w:t>Teksta dokumentu un attēlu digitalizācija</w:t>
            </w:r>
            <w:r w:rsidRPr="00AB6D03">
              <w:rPr>
                <w:bCs/>
                <w:sz w:val="22"/>
                <w:szCs w:val="22"/>
                <w:shd w:val="clear" w:color="auto" w:fill="FFFFFF"/>
                <w:vertAlign w:val="superscript"/>
              </w:rPr>
              <w:t>3</w:t>
            </w:r>
            <w:r w:rsidRPr="00AB6D03">
              <w:rPr>
                <w:bCs/>
                <w:sz w:val="22"/>
                <w:szCs w:val="22"/>
                <w:shd w:val="clear" w:color="auto" w:fill="FFFFFF"/>
              </w:rPr>
              <w:t> pēc pieprasījuma no Latvijas Nacionālās bibliotēkas krājuma materiāliem</w:t>
            </w:r>
            <w:r>
              <w:rPr>
                <w:bCs/>
                <w:sz w:val="22"/>
                <w:szCs w:val="22"/>
                <w:shd w:val="clear" w:color="auto" w:fill="FFFFFF"/>
              </w:rPr>
              <w:t>”</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AB6D03" w:rsidR="00AA3904" w:rsidP="00D05ED9" w:rsidRDefault="00AA3904">
            <w:pPr>
              <w:tabs>
                <w:tab w:val="left" w:pos="709"/>
              </w:tabs>
              <w:jc w:val="both"/>
              <w:rPr>
                <w:b/>
                <w:bCs/>
                <w:iCs/>
              </w:rPr>
            </w:pPr>
            <w:r w:rsidRPr="00AB6D03">
              <w:rPr>
                <w:b/>
                <w:bCs/>
                <w:iCs/>
                <w:sz w:val="22"/>
                <w:szCs w:val="22"/>
              </w:rPr>
              <w:t>Vides aizsardzības un reģionālās attīstības ministrija:</w:t>
            </w:r>
          </w:p>
          <w:p w:rsidRPr="00AB6D03" w:rsidR="005238D2" w:rsidP="00B46233" w:rsidRDefault="005238D2">
            <w:pPr>
              <w:pStyle w:val="Sarakstarindkopa"/>
              <w:widowControl w:val="0"/>
              <w:ind w:left="0"/>
              <w:jc w:val="both"/>
            </w:pPr>
            <w:r w:rsidRPr="00AB6D03">
              <w:rPr>
                <w:sz w:val="22"/>
                <w:szCs w:val="22"/>
              </w:rPr>
              <w:t xml:space="preserve">Finanšu ministrijas 2017. gada veiktajā auditā “Valsts pārvaldes pakalpojumu pārvaldības īstenošana” kā viens no secinājumiem saistībā ar valsts pārvaldes pakalpojumu identificēšanu un aprakstīšanu ir norādīts: “Atšķirīga prakse pakalpojumu nosaukumu veidošanā pat iestādes un resora ietvaros. Dažādos avotos (pakalpojumu sarakstos, tīmekļa vietnēs, </w:t>
            </w:r>
            <w:hyperlink w:history="1" r:id="rId15">
              <w:r w:rsidRPr="006B00FC" w:rsidR="00B46233">
                <w:rPr>
                  <w:rStyle w:val="Hipersaite"/>
                  <w:sz w:val="22"/>
                  <w:szCs w:val="22"/>
                </w:rPr>
                <w:t>www.latvija.lv</w:t>
              </w:r>
            </w:hyperlink>
            <w:r w:rsidRPr="00AB6D03">
              <w:rPr>
                <w:sz w:val="22"/>
                <w:szCs w:val="22"/>
              </w:rPr>
              <w:t>, maksas pakalpojumu cenrāžos) nesakrīt pakalpojumu nosaukumi, klientos radot neskaidrības. Saistībā ar augstāk minēto, veicot izpēti, konstatējām, ka šobrīd spēkā esošajā LNB publisko maksas pakalpojumu cenrādī pakalpojums, kas saistīts ar bibliotēkas krājumu digitalizāciju, ir definēts šādi: “Teksta dokumentu un attēlu digitalizācija</w:t>
            </w:r>
            <w:r w:rsidRPr="00AB6D03">
              <w:rPr>
                <w:sz w:val="22"/>
                <w:szCs w:val="22"/>
                <w:vertAlign w:val="superscript"/>
              </w:rPr>
              <w:t>3</w:t>
            </w:r>
            <w:r w:rsidRPr="00AB6D03">
              <w:rPr>
                <w:sz w:val="22"/>
                <w:szCs w:val="22"/>
              </w:rPr>
              <w:t xml:space="preserve"> pēc pieprasījuma no Latvijas Nacionālās bibliotēkas krājuma materiāliem”, savukārt LNB tīmekļvietnē šis pakalpojums norādīts kā “Digitalizācija pēc pieprasījuma”, papildus tam portālā </w:t>
            </w:r>
            <w:hyperlink w:history="1" r:id="rId16">
              <w:r w:rsidRPr="006B00FC" w:rsidR="00B46233">
                <w:rPr>
                  <w:rStyle w:val="Hipersaite"/>
                  <w:sz w:val="22"/>
                  <w:szCs w:val="22"/>
                </w:rPr>
                <w:t>www.latvija.lv</w:t>
              </w:r>
            </w:hyperlink>
            <w:r w:rsidR="00B46233">
              <w:rPr>
                <w:sz w:val="22"/>
                <w:szCs w:val="22"/>
              </w:rPr>
              <w:t xml:space="preserve"> </w:t>
            </w:r>
            <w:r w:rsidRPr="00AB6D03">
              <w:rPr>
                <w:sz w:val="22"/>
                <w:szCs w:val="22"/>
              </w:rPr>
              <w:t xml:space="preserve">šis pakalpojums definēts kā “Krājumu digitalizācija uz pieprasījumu”. Ņemot vērā minēto, lūdzam harmonizēt nosaukumus pakalpojumiem, kuri atbilst MK noteikumu Nr. 399 </w:t>
            </w:r>
            <w:r w:rsidRPr="00AB6D03">
              <w:rPr>
                <w:sz w:val="22"/>
                <w:szCs w:val="22"/>
              </w:rPr>
              <w:lastRenderedPageBreak/>
              <w:t xml:space="preserve">2.1. apakšpunktā noteiktajai valsts pārvaldes pakalpojumu definīcijai, lai nodrošinātu klientiem ērti un viegli atrodamu informāciju par valsts pārvaldes pakalpojumiem. </w:t>
            </w:r>
          </w:p>
        </w:tc>
        <w:tc>
          <w:tcPr>
            <w:tcW w:w="1188" w:type="pct"/>
            <w:tcBorders>
              <w:top w:val="single" w:color="000000" w:sz="6" w:space="0"/>
              <w:left w:val="single" w:color="000000" w:sz="6" w:space="0"/>
              <w:bottom w:val="single" w:color="000000" w:sz="6" w:space="0"/>
              <w:right w:val="single" w:color="000000" w:sz="6" w:space="0"/>
            </w:tcBorders>
            <w:shd w:val="clear" w:color="auto" w:fill="auto"/>
          </w:tcPr>
          <w:p w:rsidRPr="00132AC7" w:rsidR="005238D2" w:rsidP="00D70E7B" w:rsidRDefault="005238D2">
            <w:pPr>
              <w:pStyle w:val="naisc"/>
              <w:spacing w:before="0" w:after="0"/>
              <w:rPr>
                <w:b/>
              </w:rPr>
            </w:pPr>
            <w:r w:rsidRPr="00132AC7">
              <w:rPr>
                <w:b/>
                <w:sz w:val="22"/>
                <w:szCs w:val="22"/>
              </w:rPr>
              <w:lastRenderedPageBreak/>
              <w:t>Ņemts vērā</w:t>
            </w:r>
          </w:p>
        </w:tc>
        <w:tc>
          <w:tcPr>
            <w:tcW w:w="1141" w:type="pct"/>
            <w:tcBorders>
              <w:top w:val="single" w:color="auto" w:sz="4" w:space="0"/>
              <w:left w:val="single" w:color="auto" w:sz="4" w:space="0"/>
              <w:bottom w:val="single" w:color="auto" w:sz="4" w:space="0"/>
            </w:tcBorders>
            <w:shd w:val="clear" w:color="auto" w:fill="auto"/>
          </w:tcPr>
          <w:p w:rsidRPr="00AB6D03" w:rsidR="00A50721" w:rsidP="00D70E7B" w:rsidRDefault="005C1BE5">
            <w:pPr>
              <w:jc w:val="both"/>
            </w:pPr>
            <w:r w:rsidRPr="00AB6D03">
              <w:rPr>
                <w:sz w:val="22"/>
                <w:szCs w:val="22"/>
              </w:rPr>
              <w:t xml:space="preserve">Pēc Ministru kabineta noteikumu projekta stāšanās spēkā, Latvijas Nacionālā bibliotēka aktualizēs informāciju portālā </w:t>
            </w:r>
            <w:hyperlink w:history="1" r:id="rId17">
              <w:r w:rsidRPr="006B00FC" w:rsidR="00AB6D03">
                <w:rPr>
                  <w:rStyle w:val="Hipersaite"/>
                  <w:sz w:val="22"/>
                  <w:szCs w:val="22"/>
                </w:rPr>
                <w:t>www.latvija.lv</w:t>
              </w:r>
            </w:hyperlink>
            <w:r w:rsidR="00AB6D03">
              <w:rPr>
                <w:sz w:val="22"/>
                <w:szCs w:val="22"/>
              </w:rPr>
              <w:t xml:space="preserve"> </w:t>
            </w:r>
            <w:r w:rsidRPr="00AB6D03">
              <w:rPr>
                <w:sz w:val="22"/>
                <w:szCs w:val="22"/>
              </w:rPr>
              <w:t>par Latvijas Nacionālās bibliotēkas sniegtajiem publiskajiem maksas pakalpojumiem, norādot precīzus pakalpojumu nosaukumus atbilstoši Ministru kabinetā apstiprinātajā Latvijas Nacionālās bibliotēkas publiskajā maksas pakalpojumu cenrādī norādītajiem pakalpojumu nosaukumiem.</w:t>
            </w:r>
          </w:p>
          <w:p w:rsidRPr="00AB6D03" w:rsidR="005C1BE5" w:rsidP="00D70E7B" w:rsidRDefault="005C1BE5">
            <w:pPr>
              <w:jc w:val="both"/>
            </w:pPr>
          </w:p>
          <w:p w:rsidRPr="00AB6D03" w:rsidR="005238D2" w:rsidP="00F0656F" w:rsidRDefault="005C1BE5">
            <w:pPr>
              <w:jc w:val="both"/>
            </w:pPr>
            <w:r w:rsidRPr="00AB6D03">
              <w:rPr>
                <w:sz w:val="22"/>
                <w:szCs w:val="22"/>
              </w:rPr>
              <w:t xml:space="preserve">Precizēta informācija LNB tīmekļvietnē un portālā </w:t>
            </w:r>
            <w:hyperlink w:history="1" r:id="rId18">
              <w:r w:rsidRPr="006B00FC" w:rsidR="00F0656F">
                <w:rPr>
                  <w:rStyle w:val="Hipersaite"/>
                  <w:sz w:val="22"/>
                  <w:szCs w:val="22"/>
                </w:rPr>
                <w:t>www.latvija.lv</w:t>
              </w:r>
            </w:hyperlink>
            <w:r w:rsidR="00F0656F">
              <w:rPr>
                <w:sz w:val="22"/>
                <w:szCs w:val="22"/>
              </w:rPr>
              <w:t xml:space="preserve"> </w:t>
            </w:r>
            <w:r w:rsidRPr="00AB6D03">
              <w:rPr>
                <w:sz w:val="22"/>
                <w:szCs w:val="22"/>
              </w:rPr>
              <w:t xml:space="preserve">par Latvijas Nacionālās bibliotēkas sniegtajiem publiskajiem maksas pakalpojumiem </w:t>
            </w:r>
            <w:r w:rsidRPr="00AB6D03" w:rsidR="003006AA">
              <w:rPr>
                <w:sz w:val="22"/>
                <w:szCs w:val="22"/>
              </w:rPr>
              <w:t xml:space="preserve">atbilstoši Ministru kabineta </w:t>
            </w:r>
            <w:r w:rsidRPr="00AB6D03" w:rsidR="000E0925">
              <w:rPr>
                <w:sz w:val="22"/>
                <w:szCs w:val="22"/>
              </w:rPr>
              <w:t>2016.gada 26.aprīļa noteikumiem Nr.251 „Latvijas Nacionālās bibliotēkas publisko maksas pakalpojumu cenrādis”</w:t>
            </w:r>
            <w:r w:rsidRPr="00AB6D03" w:rsidR="00F60B3E">
              <w:rPr>
                <w:sz w:val="22"/>
                <w:szCs w:val="22"/>
              </w:rPr>
              <w:t>.</w:t>
            </w:r>
          </w:p>
        </w:tc>
      </w:tr>
      <w:tr w:rsidRPr="00641491" w:rsidR="00AA3904"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641491" w:rsidR="00AA3904" w:rsidP="00D70E7B" w:rsidRDefault="00AA3904">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41491" w:rsidR="00434D15" w:rsidP="00434D15" w:rsidRDefault="00434D15">
            <w:pPr>
              <w:pStyle w:val="naisc"/>
              <w:spacing w:before="0" w:after="0"/>
              <w:jc w:val="both"/>
            </w:pPr>
            <w:r w:rsidRPr="00641491">
              <w:rPr>
                <w:sz w:val="22"/>
                <w:szCs w:val="22"/>
              </w:rPr>
              <w:t>Ministru kabineta noteikumu projekta 13.punkts:</w:t>
            </w:r>
          </w:p>
          <w:p w:rsidRPr="00641491" w:rsidR="00434D15" w:rsidP="00434D15" w:rsidRDefault="00434D15">
            <w:pPr>
              <w:pStyle w:val="naisc"/>
              <w:spacing w:before="0" w:after="0"/>
              <w:jc w:val="both"/>
            </w:pPr>
          </w:p>
          <w:p w:rsidRPr="00641491" w:rsidR="00434D15" w:rsidP="00434D15" w:rsidRDefault="00434D15">
            <w:pPr>
              <w:pStyle w:val="naisc"/>
              <w:spacing w:before="0" w:after="0"/>
              <w:jc w:val="both"/>
            </w:pPr>
            <w:r w:rsidRPr="00641491">
              <w:rPr>
                <w:sz w:val="22"/>
                <w:szCs w:val="22"/>
              </w:rPr>
              <w:t>„13. Izteikt pielikuma 11.punktu šādā redakcijā:</w:t>
            </w:r>
          </w:p>
          <w:p w:rsidRPr="00641491" w:rsidR="00434D15" w:rsidP="00434D15" w:rsidRDefault="00434D15">
            <w:pPr>
              <w:pStyle w:val="naisc"/>
              <w:spacing w:before="0" w:after="0"/>
              <w:jc w:val="both"/>
              <w:rPr>
                <w:b/>
              </w:rPr>
            </w:pPr>
            <w:r w:rsidRPr="00641491">
              <w:rPr>
                <w:sz w:val="22"/>
                <w:szCs w:val="22"/>
              </w:rPr>
              <w:t xml:space="preserve">11. </w:t>
            </w:r>
            <w:r w:rsidRPr="00641491">
              <w:rPr>
                <w:b/>
                <w:sz w:val="22"/>
                <w:szCs w:val="22"/>
              </w:rPr>
              <w:t>Latvijas Nacionālās bibliotēkas Bibliogrāfijas institūta pakalpojumi izdevējiem</w:t>
            </w:r>
          </w:p>
          <w:p w:rsidRPr="00641491" w:rsidR="00AA3904" w:rsidP="00434D15" w:rsidRDefault="00434D15">
            <w:pPr>
              <w:pStyle w:val="naisc"/>
              <w:spacing w:before="0" w:after="0"/>
              <w:jc w:val="both"/>
            </w:pPr>
            <w:r w:rsidRPr="00641491">
              <w:rPr>
                <w:sz w:val="22"/>
                <w:szCs w:val="22"/>
              </w:rPr>
              <w:t>[…]” – sk. Ministru kabineta noteikumu projekta 13.punkts.</w:t>
            </w:r>
          </w:p>
          <w:p w:rsidRPr="00641491" w:rsidR="00434D15" w:rsidP="00434D15" w:rsidRDefault="00434D15">
            <w:pPr>
              <w:pStyle w:val="naisc"/>
              <w:spacing w:before="0" w:after="0"/>
              <w:jc w:val="both"/>
            </w:pPr>
          </w:p>
          <w:p w:rsidRPr="00641491" w:rsidR="00434D15" w:rsidP="00434D15" w:rsidRDefault="00F17A67">
            <w:pPr>
              <w:pStyle w:val="naisc"/>
              <w:spacing w:before="0" w:after="0"/>
              <w:jc w:val="both"/>
            </w:pPr>
            <w:r w:rsidRPr="00641491">
              <w:rPr>
                <w:sz w:val="22"/>
                <w:szCs w:val="22"/>
              </w:rPr>
              <w:t>Ministru kabineta noteikumu projekta sākotnējās ietekmes novērtējuma ziņojuma (anotācijas) I sadaļas 2.punkts.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641491" w:rsidR="006272C5" w:rsidP="006272C5" w:rsidRDefault="00AA3904">
            <w:pPr>
              <w:pStyle w:val="Sarakstarindkopa"/>
              <w:widowControl w:val="0"/>
              <w:ind w:left="0"/>
              <w:jc w:val="both"/>
              <w:rPr>
                <w:b/>
                <w:color w:val="000000" w:themeColor="text1"/>
              </w:rPr>
            </w:pPr>
            <w:r w:rsidRPr="00641491">
              <w:rPr>
                <w:b/>
                <w:color w:val="000000" w:themeColor="text1"/>
                <w:sz w:val="22"/>
                <w:szCs w:val="22"/>
              </w:rPr>
              <w:t>Konkurences padome:</w:t>
            </w:r>
          </w:p>
          <w:p w:rsidRPr="00641491" w:rsidR="00AA3904" w:rsidP="006272C5" w:rsidRDefault="00AA3904">
            <w:pPr>
              <w:pStyle w:val="Sarakstarindkopa"/>
              <w:widowControl w:val="0"/>
              <w:ind w:left="0"/>
              <w:jc w:val="both"/>
              <w:rPr>
                <w:b/>
                <w:color w:val="000000" w:themeColor="text1"/>
              </w:rPr>
            </w:pPr>
            <w:r w:rsidRPr="00641491">
              <w:rPr>
                <w:sz w:val="22"/>
                <w:szCs w:val="22"/>
              </w:rPr>
              <w:t>LNB attiecībā uz esošo regulējumu KP ir norādījusi, ka ISBN cena ir atkarīga no gada maksas, kas tiek maksāta Starptautiskajai ISBN aģentūrai (kura tiek aprēķināta, ņemot vērā valsts IKP un izdevējdarbības apjomu) un tādām komponentēm kā atalgojums, valsts sociālās apdrošināšanas obligātās iemaksas, materiālu un pakalpojumu izmaksas, pamatlīdzekļu nolietojums un administratīvās izmaksas.</w:t>
            </w:r>
          </w:p>
          <w:p w:rsidRPr="00641491" w:rsidR="00AA3904" w:rsidP="006272C5" w:rsidRDefault="00AA3904">
            <w:pPr>
              <w:jc w:val="both"/>
            </w:pPr>
            <w:r w:rsidRPr="00641491">
              <w:rPr>
                <w:sz w:val="22"/>
                <w:szCs w:val="22"/>
              </w:rPr>
              <w:t>KP, iepazīstoties ar Noteikumu projektu un tā anotāciju, nav guvusi pārliecību par minēto aprēķinu atbilstību, kā arī to, kā minētajā cenrādī ir ierēķināta Starptautiskajai ISBN aģentūrai maksātā gada maksa. Līdz ar to KM Noteikumu projekta anotācijā ir jāietver izvērsts skaidrojums minētajiem aprēķiniem.</w:t>
            </w:r>
          </w:p>
          <w:p w:rsidRPr="00641491" w:rsidR="00AA3904" w:rsidP="006272C5" w:rsidRDefault="00AA3904">
            <w:pPr>
              <w:jc w:val="both"/>
              <w:rPr>
                <w:b/>
                <w:color w:val="000000" w:themeColor="text1"/>
              </w:rPr>
            </w:pPr>
            <w:r w:rsidRPr="00641491">
              <w:rPr>
                <w:sz w:val="22"/>
                <w:szCs w:val="22"/>
              </w:rPr>
              <w:t>Papildus Noteikumu projekta anotācijā ir jāietver arī informācija par citu salīdzināmu valstu ISBN cenām, piemēram, Igauniju un Lietuvu.</w:t>
            </w:r>
          </w:p>
        </w:tc>
        <w:tc>
          <w:tcPr>
            <w:tcW w:w="1188" w:type="pct"/>
            <w:tcBorders>
              <w:top w:val="single" w:color="000000" w:sz="6" w:space="0"/>
              <w:left w:val="single" w:color="000000" w:sz="6" w:space="0"/>
              <w:bottom w:val="single" w:color="000000" w:sz="6" w:space="0"/>
              <w:right w:val="single" w:color="000000" w:sz="6" w:space="0"/>
            </w:tcBorders>
            <w:shd w:val="clear" w:color="auto" w:fill="auto"/>
          </w:tcPr>
          <w:p w:rsidRPr="00641491" w:rsidR="00AA3904" w:rsidP="00D70E7B" w:rsidRDefault="00081F6B">
            <w:pPr>
              <w:pStyle w:val="naisc"/>
              <w:spacing w:before="0" w:after="0"/>
              <w:rPr>
                <w:b/>
              </w:rPr>
            </w:pPr>
            <w:r w:rsidRPr="00641491">
              <w:rPr>
                <w:b/>
                <w:sz w:val="22"/>
                <w:szCs w:val="22"/>
              </w:rPr>
              <w:t>Ņemts vērā.</w:t>
            </w:r>
          </w:p>
        </w:tc>
        <w:tc>
          <w:tcPr>
            <w:tcW w:w="1141" w:type="pct"/>
            <w:tcBorders>
              <w:top w:val="single" w:color="auto" w:sz="4" w:space="0"/>
              <w:left w:val="single" w:color="auto" w:sz="4" w:space="0"/>
              <w:bottom w:val="single" w:color="auto" w:sz="4" w:space="0"/>
            </w:tcBorders>
            <w:shd w:val="clear" w:color="auto" w:fill="auto"/>
          </w:tcPr>
          <w:p w:rsidRPr="005C16A2" w:rsidR="00DC164A" w:rsidP="00DC164A" w:rsidRDefault="00DC164A">
            <w:pPr>
              <w:pStyle w:val="naisc"/>
              <w:spacing w:before="0" w:after="0"/>
              <w:jc w:val="both"/>
            </w:pPr>
            <w:r>
              <w:rPr>
                <w:sz w:val="22"/>
                <w:szCs w:val="22"/>
              </w:rPr>
              <w:t xml:space="preserve">Precizēts </w:t>
            </w:r>
            <w:r w:rsidRPr="005C16A2">
              <w:rPr>
                <w:sz w:val="22"/>
                <w:szCs w:val="22"/>
              </w:rPr>
              <w:t>Ministru kabineta noteikumu projekta 13.punkts:</w:t>
            </w:r>
          </w:p>
          <w:p w:rsidRPr="005C16A2" w:rsidR="00DC164A" w:rsidP="00DC164A" w:rsidRDefault="00DC164A">
            <w:pPr>
              <w:pStyle w:val="naisc"/>
              <w:spacing w:before="0" w:after="0"/>
              <w:jc w:val="both"/>
            </w:pPr>
          </w:p>
          <w:p w:rsidRPr="005C16A2" w:rsidR="00DC164A" w:rsidP="00DC164A" w:rsidRDefault="00DC164A">
            <w:pPr>
              <w:pStyle w:val="naisc"/>
              <w:spacing w:before="0" w:after="0"/>
              <w:jc w:val="both"/>
            </w:pPr>
            <w:r w:rsidRPr="005C16A2">
              <w:rPr>
                <w:sz w:val="22"/>
                <w:szCs w:val="22"/>
              </w:rPr>
              <w:t>„13. Izteikt pielikuma 11.punktu šādā redakcijā:</w:t>
            </w:r>
          </w:p>
          <w:p w:rsidRPr="005C16A2" w:rsidR="00DC164A" w:rsidP="00DC164A" w:rsidRDefault="00DC164A">
            <w:pPr>
              <w:pStyle w:val="naisc"/>
              <w:spacing w:before="0" w:after="0"/>
              <w:jc w:val="both"/>
              <w:rPr>
                <w:b/>
              </w:rPr>
            </w:pPr>
            <w:r w:rsidRPr="005C16A2">
              <w:rPr>
                <w:sz w:val="22"/>
                <w:szCs w:val="22"/>
              </w:rPr>
              <w:t>11.</w:t>
            </w:r>
            <w:r>
              <w:rPr>
                <w:sz w:val="22"/>
                <w:szCs w:val="22"/>
              </w:rPr>
              <w:t> </w:t>
            </w:r>
            <w:r w:rsidRPr="005C16A2">
              <w:rPr>
                <w:b/>
                <w:sz w:val="22"/>
                <w:szCs w:val="22"/>
              </w:rPr>
              <w:t>Latvijas Nacionālās bibliotēkas Bibliogrāfijas institūta pakalpojumi izdevējiem</w:t>
            </w:r>
          </w:p>
          <w:p w:rsidRPr="00B23731" w:rsidR="00DC164A" w:rsidP="00DC164A" w:rsidRDefault="00DC164A">
            <w:pPr>
              <w:pStyle w:val="naisc"/>
              <w:spacing w:before="0" w:after="0"/>
              <w:jc w:val="both"/>
            </w:pPr>
            <w:r w:rsidRPr="005C16A2">
              <w:rPr>
                <w:sz w:val="22"/>
                <w:szCs w:val="22"/>
              </w:rPr>
              <w:t>[…]</w:t>
            </w:r>
          </w:p>
          <w:p w:rsidRPr="00B23731" w:rsidR="00DC164A" w:rsidP="00DC164A" w:rsidRDefault="00DC164A">
            <w:pPr>
              <w:pStyle w:val="naisc"/>
              <w:spacing w:before="0" w:after="0"/>
              <w:jc w:val="both"/>
            </w:pPr>
            <w:r w:rsidRPr="00B23731">
              <w:rPr>
                <w:sz w:val="22"/>
                <w:szCs w:val="22"/>
              </w:rPr>
              <w:t>11.3. ISBN piešķiršana nacionālas nozīmes grāmatizdevēju asociācijas biedriem</w:t>
            </w:r>
          </w:p>
          <w:p w:rsidRPr="00B23731" w:rsidR="00DC164A" w:rsidP="00DC164A" w:rsidRDefault="00DC164A">
            <w:pPr>
              <w:pStyle w:val="Bezatstarpm"/>
              <w:jc w:val="both"/>
              <w:rPr>
                <w:rFonts w:ascii="Times New Roman" w:hAnsi="Times New Roman" w:cs="Times New Roman"/>
              </w:rPr>
            </w:pPr>
            <w:r w:rsidRPr="00B23731">
              <w:rPr>
                <w:rFonts w:ascii="Times New Roman" w:hAnsi="Times New Roman" w:cs="Times New Roman"/>
              </w:rPr>
              <w:t>[…]”</w:t>
            </w:r>
          </w:p>
          <w:p w:rsidR="00DC164A" w:rsidP="007E5346" w:rsidRDefault="00DC164A">
            <w:pPr>
              <w:jc w:val="both"/>
            </w:pPr>
          </w:p>
          <w:p w:rsidRPr="00641491" w:rsidR="00977077" w:rsidP="007E5346" w:rsidRDefault="00081F6B">
            <w:pPr>
              <w:jc w:val="both"/>
            </w:pPr>
            <w:r w:rsidRPr="00641491">
              <w:rPr>
                <w:sz w:val="22"/>
                <w:szCs w:val="22"/>
              </w:rPr>
              <w:t xml:space="preserve">Precizēts Ministru kabineta noteikumu projekta </w:t>
            </w:r>
            <w:r w:rsidRPr="00641491" w:rsidR="00977077">
              <w:rPr>
                <w:sz w:val="22"/>
                <w:szCs w:val="22"/>
              </w:rPr>
              <w:t>sākotnējās ietekmes novērtējuma ziņojuma (anotācijas)</w:t>
            </w:r>
            <w:r w:rsidRPr="00641491">
              <w:rPr>
                <w:sz w:val="22"/>
                <w:szCs w:val="22"/>
              </w:rPr>
              <w:t xml:space="preserve"> I</w:t>
            </w:r>
            <w:r w:rsidRPr="00641491" w:rsidR="00977077">
              <w:rPr>
                <w:sz w:val="22"/>
                <w:szCs w:val="22"/>
              </w:rPr>
              <w:t xml:space="preserve"> </w:t>
            </w:r>
            <w:r w:rsidRPr="00641491" w:rsidR="009C6E74">
              <w:rPr>
                <w:sz w:val="22"/>
                <w:szCs w:val="22"/>
              </w:rPr>
              <w:t>sadaļas 2.punkts šādā redakcijā</w:t>
            </w:r>
            <w:r w:rsidRPr="00641491">
              <w:rPr>
                <w:sz w:val="22"/>
                <w:szCs w:val="22"/>
              </w:rPr>
              <w:t xml:space="preserve"> </w:t>
            </w:r>
            <w:r w:rsidR="00310D83">
              <w:rPr>
                <w:sz w:val="22"/>
                <w:szCs w:val="22"/>
              </w:rPr>
              <w:t>(sk. 6</w:t>
            </w:r>
            <w:r w:rsidRPr="00641491" w:rsidR="009C6E74">
              <w:rPr>
                <w:sz w:val="22"/>
                <w:szCs w:val="22"/>
              </w:rPr>
              <w:t xml:space="preserve">. - </w:t>
            </w:r>
            <w:r w:rsidR="00310D83">
              <w:rPr>
                <w:sz w:val="22"/>
                <w:szCs w:val="22"/>
              </w:rPr>
              <w:t>7</w:t>
            </w:r>
            <w:r w:rsidRPr="00641491" w:rsidR="009C6E74">
              <w:rPr>
                <w:sz w:val="22"/>
                <w:szCs w:val="22"/>
              </w:rPr>
              <w:t>.lp.):</w:t>
            </w:r>
          </w:p>
          <w:p w:rsidRPr="00641491" w:rsidR="001D4EAC" w:rsidP="001D4EAC" w:rsidRDefault="001D4EAC">
            <w:pPr>
              <w:jc w:val="both"/>
              <w:rPr>
                <w:lang w:eastAsia="en-US"/>
              </w:rPr>
            </w:pPr>
          </w:p>
          <w:p w:rsidRPr="00641491" w:rsidR="006272C5" w:rsidP="00593FF5" w:rsidRDefault="00977077">
            <w:pPr>
              <w:jc w:val="both"/>
            </w:pPr>
            <w:r w:rsidRPr="00641491">
              <w:rPr>
                <w:sz w:val="22"/>
                <w:szCs w:val="22"/>
                <w:lang w:eastAsia="en-US"/>
              </w:rPr>
              <w:t>„</w:t>
            </w:r>
            <w:r w:rsidRPr="00641491" w:rsidR="00CF55A6">
              <w:rPr>
                <w:sz w:val="22"/>
                <w:szCs w:val="22"/>
                <w:lang w:eastAsia="en-US"/>
              </w:rPr>
              <w:t>[..]</w:t>
            </w:r>
            <w:r w:rsidRPr="00641491" w:rsidR="001D4EAC">
              <w:rPr>
                <w:sz w:val="22"/>
                <w:szCs w:val="22"/>
                <w:lang w:eastAsia="en-US"/>
              </w:rPr>
              <w:t xml:space="preserve"> </w:t>
            </w:r>
            <w:r w:rsidRPr="00641491" w:rsidR="00290555">
              <w:rPr>
                <w:sz w:val="22"/>
                <w:szCs w:val="22"/>
                <w:lang w:eastAsia="en-US"/>
              </w:rPr>
              <w:t>2) Projekta 13.punkts – Bibliogrāfijas institūta pakalpojumi izdevējiem (</w:t>
            </w:r>
            <w:r w:rsidRPr="00641491" w:rsidR="00290555">
              <w:rPr>
                <w:iCs/>
                <w:sz w:val="22"/>
                <w:szCs w:val="22"/>
              </w:rPr>
              <w:t xml:space="preserve">MK noteikumu Nr.251 </w:t>
            </w:r>
            <w:r w:rsidRPr="00641491" w:rsidR="00290555">
              <w:rPr>
                <w:sz w:val="22"/>
                <w:szCs w:val="22"/>
                <w:lang w:eastAsia="en-US"/>
              </w:rPr>
              <w:t>pielikuma 11.punkts) – cenas palielinātas, ņemot vērā da</w:t>
            </w:r>
            <w:r w:rsidRPr="00641491" w:rsidR="00C6294F">
              <w:rPr>
                <w:sz w:val="22"/>
                <w:szCs w:val="22"/>
                <w:lang w:eastAsia="en-US"/>
              </w:rPr>
              <w:t>r</w:t>
            </w:r>
            <w:r w:rsidRPr="00641491" w:rsidR="00290555">
              <w:rPr>
                <w:sz w:val="22"/>
                <w:szCs w:val="22"/>
                <w:lang w:eastAsia="en-US"/>
              </w:rPr>
              <w:t>b</w:t>
            </w:r>
            <w:r w:rsidRPr="00641491" w:rsidR="00C6294F">
              <w:rPr>
                <w:sz w:val="22"/>
                <w:szCs w:val="22"/>
                <w:lang w:eastAsia="en-US"/>
              </w:rPr>
              <w:t>a</w:t>
            </w:r>
            <w:r w:rsidRPr="00641491" w:rsidR="00290555">
              <w:rPr>
                <w:sz w:val="22"/>
                <w:szCs w:val="22"/>
                <w:lang w:eastAsia="en-US"/>
              </w:rPr>
              <w:t>sp</w:t>
            </w:r>
            <w:r w:rsidRPr="00641491" w:rsidR="00C6294F">
              <w:rPr>
                <w:sz w:val="22"/>
                <w:szCs w:val="22"/>
                <w:lang w:eastAsia="en-US"/>
              </w:rPr>
              <w:t>ēka izmaksu pieaugumu, un saistībā</w:t>
            </w:r>
            <w:r w:rsidRPr="00641491" w:rsidR="00290555">
              <w:rPr>
                <w:sz w:val="22"/>
                <w:szCs w:val="22"/>
                <w:lang w:eastAsia="en-US"/>
              </w:rPr>
              <w:t xml:space="preserve"> ar bibliotēkas gada dalības maksas paaugstināšanos, ko nosaka starptautiskā ISBN aģentūra un </w:t>
            </w:r>
            <w:r w:rsidRPr="00641491" w:rsidR="00290555">
              <w:rPr>
                <w:sz w:val="22"/>
                <w:szCs w:val="22"/>
                <w:lang w:eastAsia="en-US"/>
              </w:rPr>
              <w:lastRenderedPageBreak/>
              <w:t>starptautiskais ISSN centrs.</w:t>
            </w:r>
            <w:r w:rsidRPr="00641491" w:rsidR="00CC7DFC">
              <w:rPr>
                <w:sz w:val="22"/>
                <w:szCs w:val="22"/>
                <w:lang w:eastAsia="en-US"/>
              </w:rPr>
              <w:t xml:space="preserve"> </w:t>
            </w:r>
            <w:r w:rsidRPr="00641491" w:rsidR="004C02AA">
              <w:rPr>
                <w:sz w:val="22"/>
                <w:szCs w:val="22"/>
              </w:rPr>
              <w:t>Projekta 13.punktā</w:t>
            </w:r>
            <w:r w:rsidRPr="00641491" w:rsidR="006272C5">
              <w:rPr>
                <w:sz w:val="22"/>
                <w:szCs w:val="22"/>
              </w:rPr>
              <w:t xml:space="preserve"> ISBN pakalpojuma cena ietver administratīvās izmaksas, t.sk. tās, kas attiecas uz gada maksu ISBN Starptautiskajai aģentūrai.</w:t>
            </w:r>
            <w:r w:rsidRPr="00641491" w:rsidR="00081F6B">
              <w:rPr>
                <w:sz w:val="22"/>
                <w:szCs w:val="22"/>
              </w:rPr>
              <w:t xml:space="preserve"> </w:t>
            </w:r>
            <w:r w:rsidRPr="00641491" w:rsidR="004C02AA">
              <w:rPr>
                <w:sz w:val="22"/>
                <w:szCs w:val="22"/>
              </w:rPr>
              <w:t xml:space="preserve">Bibliotēka </w:t>
            </w:r>
            <w:r w:rsidRPr="00641491" w:rsidR="006272C5">
              <w:rPr>
                <w:sz w:val="22"/>
                <w:szCs w:val="22"/>
              </w:rPr>
              <w:t>ievēro ISBN Starptautiskās aģentūras norādīto pakalpojuma cenas noteikšanas principu – jo vairāk ISBN piešķīrumu gada laikā, jo zemāka ISBN pakalpojuma cena. Tāpat tiek ievērots samērīguma princips, nosakot ISBN pakalpojuma cenas atkarībā no iepriekšējā gada publikāciju skaita konkrētam izdevēj</w:t>
            </w:r>
            <w:r w:rsidRPr="00641491" w:rsidR="004C02AA">
              <w:rPr>
                <w:sz w:val="22"/>
                <w:szCs w:val="22"/>
              </w:rPr>
              <w:t>am. Tas atspoguļojas arī Projekta 13.punktā</w:t>
            </w:r>
            <w:r w:rsidRPr="00641491" w:rsidR="006272C5">
              <w:rPr>
                <w:sz w:val="22"/>
                <w:szCs w:val="22"/>
              </w:rPr>
              <w:t xml:space="preserve"> iekļautajā pakalpojuma cenā pašpublicēšanās pakalpojuma sniedzējiem.</w:t>
            </w:r>
            <w:r w:rsidRPr="00641491" w:rsidR="00CC7DFC">
              <w:rPr>
                <w:sz w:val="22"/>
                <w:szCs w:val="22"/>
              </w:rPr>
              <w:t xml:space="preserve"> </w:t>
            </w:r>
            <w:r w:rsidRPr="00641491" w:rsidR="006272C5">
              <w:rPr>
                <w:sz w:val="22"/>
                <w:szCs w:val="22"/>
              </w:rPr>
              <w:t>Igaunijā ISBN pakalpojuma sniegšana pagaidām ir bez</w:t>
            </w:r>
            <w:r w:rsidRPr="00641491" w:rsidR="004C02AA">
              <w:rPr>
                <w:sz w:val="22"/>
                <w:szCs w:val="22"/>
              </w:rPr>
              <w:t xml:space="preserve"> </w:t>
            </w:r>
            <w:r w:rsidRPr="00641491" w:rsidR="006272C5">
              <w:rPr>
                <w:sz w:val="22"/>
                <w:szCs w:val="22"/>
              </w:rPr>
              <w:t>maksas. Lietuvā viena ISBN cena ir 5,15</w:t>
            </w:r>
            <w:r w:rsidRPr="00641491" w:rsidR="00C647A4">
              <w:rPr>
                <w:sz w:val="22"/>
                <w:szCs w:val="22"/>
              </w:rPr>
              <w:t> </w:t>
            </w:r>
            <w:r w:rsidRPr="00641491" w:rsidR="004C02AA">
              <w:rPr>
                <w:i/>
                <w:sz w:val="22"/>
                <w:szCs w:val="22"/>
              </w:rPr>
              <w:t>euro</w:t>
            </w:r>
            <w:r w:rsidRPr="00641491" w:rsidR="006272C5">
              <w:rPr>
                <w:sz w:val="22"/>
                <w:szCs w:val="22"/>
              </w:rPr>
              <w:t xml:space="preserve"> bez PVN. Turklāt ISBN Lietuvā ir obligāts</w:t>
            </w:r>
            <w:r w:rsidRPr="00641491" w:rsidR="00C647A4">
              <w:rPr>
                <w:sz w:val="22"/>
                <w:szCs w:val="22"/>
              </w:rPr>
              <w:t xml:space="preserve"> nosacījums</w:t>
            </w:r>
            <w:r w:rsidRPr="00641491" w:rsidR="006272C5">
              <w:rPr>
                <w:sz w:val="22"/>
                <w:szCs w:val="22"/>
              </w:rPr>
              <w:t>, ja grib nodot grāmatu tipogrāfijai. Ja ISBN piešķiršana jāveic vienas darba dienas laikā (steidzamības kārtā), tad viena ISBN cena ir 7,73</w:t>
            </w:r>
            <w:r w:rsidRPr="00641491" w:rsidR="00C647A4">
              <w:rPr>
                <w:sz w:val="22"/>
                <w:szCs w:val="22"/>
              </w:rPr>
              <w:t> </w:t>
            </w:r>
            <w:r w:rsidRPr="00641491" w:rsidR="00C647A4">
              <w:rPr>
                <w:i/>
                <w:sz w:val="22"/>
                <w:szCs w:val="22"/>
              </w:rPr>
              <w:t>euro</w:t>
            </w:r>
            <w:r w:rsidRPr="00641491" w:rsidR="006272C5">
              <w:rPr>
                <w:sz w:val="22"/>
                <w:szCs w:val="22"/>
              </w:rPr>
              <w:t xml:space="preserve"> bez PVN. Papildus tiek piemērota maksa 20,60</w:t>
            </w:r>
            <w:r w:rsidRPr="00641491" w:rsidR="00081F6B">
              <w:rPr>
                <w:sz w:val="22"/>
                <w:szCs w:val="22"/>
              </w:rPr>
              <w:t xml:space="preserve"> </w:t>
            </w:r>
            <w:r w:rsidRPr="00641491" w:rsidR="00C647A4">
              <w:rPr>
                <w:i/>
                <w:sz w:val="22"/>
                <w:szCs w:val="22"/>
              </w:rPr>
              <w:t>euro</w:t>
            </w:r>
            <w:r w:rsidRPr="00641491" w:rsidR="006272C5">
              <w:rPr>
                <w:sz w:val="22"/>
                <w:szCs w:val="22"/>
              </w:rPr>
              <w:t xml:space="preserve"> apmērā bez PVN par jauna izdevēja reģistrāciju (izņemot t.s. autorizdevējus).</w:t>
            </w:r>
            <w:r w:rsidRPr="00641491" w:rsidR="00CF55A6">
              <w:rPr>
                <w:sz w:val="22"/>
                <w:szCs w:val="22"/>
              </w:rPr>
              <w:t xml:space="preserve"> </w:t>
            </w:r>
            <w:r w:rsidRPr="00641491" w:rsidR="00641491">
              <w:rPr>
                <w:sz w:val="22"/>
                <w:szCs w:val="22"/>
              </w:rPr>
              <w:t xml:space="preserve">Attiecībā uz Projekta 13.punktā </w:t>
            </w:r>
            <w:r w:rsidRPr="00641491" w:rsidR="00641491">
              <w:rPr>
                <w:sz w:val="22"/>
                <w:szCs w:val="22"/>
              </w:rPr>
              <w:lastRenderedPageBreak/>
              <w:t xml:space="preserve">noteikto maksu par ISBN piešķiršanu </w:t>
            </w:r>
            <w:r w:rsidR="003C5DD8">
              <w:rPr>
                <w:sz w:val="22"/>
                <w:szCs w:val="22"/>
              </w:rPr>
              <w:t>nacionālas nozīmes</w:t>
            </w:r>
            <w:r w:rsidRPr="00641491" w:rsidR="00641491">
              <w:rPr>
                <w:sz w:val="22"/>
                <w:szCs w:val="22"/>
              </w:rPr>
              <w:t xml:space="preserve"> </w:t>
            </w:r>
            <w:r w:rsidR="003C5DD8">
              <w:rPr>
                <w:sz w:val="22"/>
                <w:szCs w:val="22"/>
              </w:rPr>
              <w:t>g</w:t>
            </w:r>
            <w:r w:rsidRPr="00641491" w:rsidR="00641491">
              <w:rPr>
                <w:sz w:val="22"/>
                <w:szCs w:val="22"/>
              </w:rPr>
              <w:t>rāmatizdevēju asociācijas biedriem (</w:t>
            </w:r>
            <w:r w:rsidRPr="00641491" w:rsidR="00641491">
              <w:rPr>
                <w:iCs/>
                <w:sz w:val="22"/>
                <w:szCs w:val="22"/>
              </w:rPr>
              <w:t xml:space="preserve">MK noteikumu Nr.251 </w:t>
            </w:r>
            <w:r w:rsidRPr="00641491" w:rsidR="00641491">
              <w:rPr>
                <w:sz w:val="22"/>
                <w:szCs w:val="22"/>
                <w:lang w:eastAsia="en-US"/>
              </w:rPr>
              <w:t>pielikuma 11.3.apakšpunkts</w:t>
            </w:r>
            <w:r w:rsidRPr="00641491" w:rsidR="00641491">
              <w:rPr>
                <w:sz w:val="22"/>
                <w:szCs w:val="22"/>
              </w:rPr>
              <w:t xml:space="preserve">), bibliotēka ievēro ISBN piešķiršanas, t.sk. maksas par ISBN pakalpojumu, principus, kurus nosaka ISBN Starptautiskā aģentūra (abpusējais līgums atjaunots 2018.gadā). Bibliotēka ievēro ISBN Starptautiskās aģentūras 2018.gadā izvirzīto principu, ka Grāmatizdevēju asociāciju biedriem konkrētā valstī drīkst piemērot atlaidi par ISBN pakalpojuma sniegšanu, jo nacionālās grāmatizdevēju asociācijas </w:t>
            </w:r>
            <w:r w:rsidRPr="00593FF5" w:rsidR="00641491">
              <w:rPr>
                <w:sz w:val="22"/>
                <w:szCs w:val="22"/>
              </w:rPr>
              <w:t>Starptautiskās Grāmatizdevēju asociācijas vadībā atbalsta profesionālu nacionālo grāmatniecību attīstību.</w:t>
            </w:r>
            <w:r w:rsidR="00593FF5">
              <w:rPr>
                <w:sz w:val="22"/>
                <w:szCs w:val="22"/>
              </w:rPr>
              <w:t xml:space="preserve"> </w:t>
            </w:r>
            <w:r w:rsidRPr="00593FF5" w:rsidR="00593FF5">
              <w:rPr>
                <w:sz w:val="22"/>
                <w:szCs w:val="22"/>
              </w:rPr>
              <w:t>Biedrība „Latvijas Grāmatizdevēju asociācija” patlaban ir vienīgā nacionālas nozīmes grāmatizdevēju profesionālā sabiedriskā organizācija, kuras darbības mērķis ir tajā skaitā v</w:t>
            </w:r>
            <w:r w:rsidRPr="00593FF5" w:rsidR="00593FF5">
              <w:rPr>
                <w:sz w:val="22"/>
                <w:szCs w:val="22"/>
                <w:shd w:val="clear" w:color="auto" w:fill="FFFFFF"/>
              </w:rPr>
              <w:t>eicināt izdevējdarbību Latvijā un līdz ar to kultūru un izglītību, tās pieejamību un prestižu Latvijā</w:t>
            </w:r>
            <w:r w:rsidRPr="00593FF5" w:rsidR="00593FF5">
              <w:rPr>
                <w:sz w:val="22"/>
                <w:szCs w:val="22"/>
              </w:rPr>
              <w:t xml:space="preserve">. Lai nākotnē netiktu radīti nevienlīdzīgi nosacījumi citām Latvijas potenciālajām grāmatizdevēju sabiedriskajām </w:t>
            </w:r>
            <w:r w:rsidRPr="00593FF5" w:rsidR="00593FF5">
              <w:rPr>
                <w:sz w:val="22"/>
                <w:szCs w:val="22"/>
              </w:rPr>
              <w:lastRenderedPageBreak/>
              <w:t>organizācijām, Projektā tiek paplašināts formulējums – nacionālas nozīmes grāmatizdevēju asociācija.</w:t>
            </w:r>
            <w:r w:rsidR="00593FF5">
              <w:rPr>
                <w:sz w:val="22"/>
                <w:szCs w:val="22"/>
              </w:rPr>
              <w:t xml:space="preserve"> </w:t>
            </w:r>
            <w:r w:rsidRPr="00593FF5" w:rsidR="00641491">
              <w:rPr>
                <w:sz w:val="22"/>
                <w:szCs w:val="22"/>
              </w:rPr>
              <w:t>Bibliotēka savā darbībā ievēro ISBN Starptautiskās aģentūras starptautiskās sistēmas darbības un attīstības vadlīnijas, jo bez ISBN Starptautiskās aģentūras administratīvā un metodiskā</w:t>
            </w:r>
            <w:r w:rsidRPr="00641491" w:rsidR="00641491">
              <w:rPr>
                <w:sz w:val="22"/>
                <w:szCs w:val="22"/>
              </w:rPr>
              <w:t xml:space="preserve"> atbalsta, kā arī ISBN Starptautiskās aģentūras Latvijas ISBN aģentūrai piešķirtajiem numuru blokiem, nebūtu iespējama ISBN sistēmas funkcionēšana Latvijā, kā arī Latvijas grāmatu iekļaušana globālajā apritē, t.sk. tirdzniecībā.</w:t>
            </w:r>
            <w:r w:rsidR="00641491">
              <w:rPr>
                <w:sz w:val="22"/>
                <w:szCs w:val="22"/>
              </w:rPr>
              <w:t xml:space="preserve"> […]</w:t>
            </w:r>
            <w:r w:rsidRPr="00641491" w:rsidR="00081F6B">
              <w:rPr>
                <w:sz w:val="22"/>
                <w:szCs w:val="22"/>
              </w:rPr>
              <w:t>”</w:t>
            </w:r>
            <w:r w:rsidR="00641491">
              <w:rPr>
                <w:sz w:val="22"/>
                <w:szCs w:val="22"/>
              </w:rPr>
              <w:t>.</w:t>
            </w:r>
          </w:p>
        </w:tc>
      </w:tr>
      <w:tr w:rsidRPr="001717D2" w:rsidR="00AA3904" w:rsidTr="00014DEC">
        <w:trPr>
          <w:trHeight w:val="371"/>
        </w:trPr>
        <w:tc>
          <w:tcPr>
            <w:tcW w:w="256" w:type="pct"/>
            <w:tcBorders>
              <w:top w:val="single" w:color="000000" w:sz="6" w:space="0"/>
              <w:left w:val="single" w:color="000000" w:sz="6" w:space="0"/>
              <w:bottom w:val="single" w:color="000000" w:sz="6" w:space="0"/>
              <w:right w:val="single" w:color="000000" w:sz="6" w:space="0"/>
            </w:tcBorders>
            <w:shd w:val="clear" w:color="auto" w:fill="auto"/>
          </w:tcPr>
          <w:p w:rsidRPr="001717D2" w:rsidR="00AA3904" w:rsidP="00D70E7B" w:rsidRDefault="00AA3904">
            <w:pPr>
              <w:pStyle w:val="naisc"/>
              <w:numPr>
                <w:ilvl w:val="0"/>
                <w:numId w:val="23"/>
              </w:numPr>
              <w:spacing w:before="0" w:after="0"/>
            </w:pP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1717D2" w:rsidR="006B1E5D" w:rsidP="006B1E5D" w:rsidRDefault="006B1E5D">
            <w:pPr>
              <w:pStyle w:val="naisc"/>
              <w:spacing w:before="0" w:after="0"/>
              <w:jc w:val="both"/>
            </w:pPr>
            <w:r w:rsidRPr="001717D2">
              <w:rPr>
                <w:sz w:val="22"/>
                <w:szCs w:val="22"/>
              </w:rPr>
              <w:t>Ministru kabineta noteikumu projekta 13.punkts:</w:t>
            </w:r>
          </w:p>
          <w:p w:rsidRPr="001717D2" w:rsidR="006B1E5D" w:rsidP="006B1E5D" w:rsidRDefault="006B1E5D">
            <w:pPr>
              <w:pStyle w:val="naisc"/>
              <w:spacing w:before="0" w:after="0"/>
              <w:jc w:val="both"/>
            </w:pPr>
          </w:p>
          <w:p w:rsidRPr="001717D2" w:rsidR="006B1E5D" w:rsidP="006B1E5D" w:rsidRDefault="006B1E5D">
            <w:pPr>
              <w:pStyle w:val="naisc"/>
              <w:spacing w:before="0" w:after="0"/>
              <w:jc w:val="both"/>
            </w:pPr>
            <w:r w:rsidRPr="001717D2">
              <w:rPr>
                <w:sz w:val="22"/>
                <w:szCs w:val="22"/>
              </w:rPr>
              <w:t>„13. Izteikt pielikuma 11.punktu šādā redakcijā:</w:t>
            </w:r>
          </w:p>
          <w:p w:rsidRPr="001717D2" w:rsidR="006B1E5D" w:rsidP="006B1E5D" w:rsidRDefault="006B1E5D">
            <w:pPr>
              <w:pStyle w:val="naisc"/>
              <w:spacing w:before="0" w:after="0"/>
              <w:jc w:val="both"/>
              <w:rPr>
                <w:b/>
              </w:rPr>
            </w:pPr>
            <w:r w:rsidRPr="001717D2">
              <w:rPr>
                <w:sz w:val="22"/>
                <w:szCs w:val="22"/>
              </w:rPr>
              <w:t xml:space="preserve">11. </w:t>
            </w:r>
            <w:r w:rsidRPr="001717D2">
              <w:rPr>
                <w:b/>
                <w:sz w:val="22"/>
                <w:szCs w:val="22"/>
              </w:rPr>
              <w:t>Latvijas Nacionālās bibliotēkas Bibliogrāfijas institūta pakalpojumi izdevējiem</w:t>
            </w:r>
          </w:p>
          <w:p w:rsidRPr="001717D2" w:rsidR="006B1E5D" w:rsidP="006B1E5D" w:rsidRDefault="006B1E5D">
            <w:pPr>
              <w:pStyle w:val="naisc"/>
              <w:spacing w:before="0" w:after="0"/>
              <w:jc w:val="both"/>
            </w:pPr>
            <w:r w:rsidRPr="001717D2">
              <w:rPr>
                <w:sz w:val="22"/>
                <w:szCs w:val="22"/>
              </w:rPr>
              <w:t>[…]” – sk. Ministru kabineta noteikumu projekta 13.punkts.</w:t>
            </w:r>
          </w:p>
          <w:p w:rsidRPr="001717D2" w:rsidR="006B1E5D" w:rsidP="006B1E5D" w:rsidRDefault="006B1E5D">
            <w:pPr>
              <w:pStyle w:val="naisc"/>
              <w:spacing w:before="0" w:after="0"/>
              <w:jc w:val="both"/>
            </w:pPr>
          </w:p>
          <w:p w:rsidRPr="001717D2" w:rsidR="00AA3904" w:rsidP="006B1E5D" w:rsidRDefault="006B1E5D">
            <w:pPr>
              <w:pStyle w:val="naisc"/>
              <w:spacing w:before="0" w:after="0"/>
              <w:jc w:val="both"/>
            </w:pPr>
            <w:r w:rsidRPr="001717D2">
              <w:rPr>
                <w:sz w:val="22"/>
                <w:szCs w:val="22"/>
              </w:rPr>
              <w:t>Ministru kabineta noteikumu projekta sākotnējās ietekmes novērtējuma ziņojuma (anotācijas) I sadaļas 2.punkts.</w:t>
            </w:r>
          </w:p>
        </w:tc>
        <w:tc>
          <w:tcPr>
            <w:tcW w:w="1306" w:type="pct"/>
            <w:tcBorders>
              <w:top w:val="single" w:color="000000" w:sz="6" w:space="0"/>
              <w:left w:val="single" w:color="000000" w:sz="6" w:space="0"/>
              <w:bottom w:val="single" w:color="000000" w:sz="6" w:space="0"/>
              <w:right w:val="single" w:color="000000" w:sz="6" w:space="0"/>
            </w:tcBorders>
            <w:shd w:val="clear" w:color="auto" w:fill="auto"/>
          </w:tcPr>
          <w:p w:rsidRPr="001717D2" w:rsidR="00081F6B" w:rsidP="00081F6B" w:rsidRDefault="00AA3904">
            <w:pPr>
              <w:pStyle w:val="Sarakstarindkopa"/>
              <w:widowControl w:val="0"/>
              <w:ind w:left="0"/>
              <w:jc w:val="both"/>
              <w:rPr>
                <w:b/>
                <w:color w:val="000000" w:themeColor="text1"/>
              </w:rPr>
            </w:pPr>
            <w:r w:rsidRPr="001717D2">
              <w:rPr>
                <w:b/>
                <w:color w:val="000000" w:themeColor="text1"/>
                <w:sz w:val="22"/>
                <w:szCs w:val="22"/>
              </w:rPr>
              <w:t>Konkurences padome:</w:t>
            </w:r>
          </w:p>
          <w:p w:rsidRPr="001717D2" w:rsidR="00AA3904" w:rsidP="00081F6B" w:rsidRDefault="00AA3904">
            <w:pPr>
              <w:pStyle w:val="Sarakstarindkopa"/>
              <w:widowControl w:val="0"/>
              <w:ind w:left="0"/>
              <w:jc w:val="both"/>
              <w:rPr>
                <w:b/>
                <w:color w:val="000000" w:themeColor="text1"/>
              </w:rPr>
            </w:pPr>
            <w:r w:rsidRPr="001717D2">
              <w:rPr>
                <w:sz w:val="22"/>
                <w:szCs w:val="22"/>
              </w:rPr>
              <w:t>Ņemot vērā, ka Noteikumu projektā ir nošķirti jēdzieni ,,grāmatizdevējs” un ,,pašpublicēšanās pakalpojuma sniedzējs”, KP uzskata par nepieciešamu, lai Noteikumu projektā vai tā anotācijā tiktu sniegts minēto jēdzienu skaidrojums.</w:t>
            </w:r>
          </w:p>
        </w:tc>
        <w:tc>
          <w:tcPr>
            <w:tcW w:w="1188" w:type="pct"/>
            <w:tcBorders>
              <w:top w:val="single" w:color="000000" w:sz="6" w:space="0"/>
              <w:left w:val="single" w:color="000000" w:sz="6" w:space="0"/>
              <w:bottom w:val="single" w:color="000000" w:sz="6" w:space="0"/>
              <w:right w:val="single" w:color="000000" w:sz="6" w:space="0"/>
            </w:tcBorders>
            <w:shd w:val="clear" w:color="auto" w:fill="auto"/>
          </w:tcPr>
          <w:p w:rsidRPr="001717D2" w:rsidR="00AA3904" w:rsidP="00D70E7B" w:rsidRDefault="00081F6B">
            <w:pPr>
              <w:pStyle w:val="naisc"/>
              <w:spacing w:before="0" w:after="0"/>
              <w:rPr>
                <w:b/>
              </w:rPr>
            </w:pPr>
            <w:r w:rsidRPr="001717D2">
              <w:rPr>
                <w:b/>
                <w:sz w:val="22"/>
                <w:szCs w:val="22"/>
              </w:rPr>
              <w:t>Ņemts vērā.</w:t>
            </w:r>
          </w:p>
        </w:tc>
        <w:tc>
          <w:tcPr>
            <w:tcW w:w="1141" w:type="pct"/>
            <w:tcBorders>
              <w:top w:val="single" w:color="auto" w:sz="4" w:space="0"/>
              <w:left w:val="single" w:color="auto" w:sz="4" w:space="0"/>
              <w:bottom w:val="single" w:color="auto" w:sz="4" w:space="0"/>
            </w:tcBorders>
            <w:shd w:val="clear" w:color="auto" w:fill="auto"/>
          </w:tcPr>
          <w:p w:rsidRPr="005C16A2" w:rsidR="00DC164A" w:rsidP="00DC164A" w:rsidRDefault="00DC164A">
            <w:pPr>
              <w:pStyle w:val="naisc"/>
              <w:spacing w:before="0" w:after="0"/>
              <w:jc w:val="both"/>
            </w:pPr>
            <w:r>
              <w:rPr>
                <w:sz w:val="22"/>
                <w:szCs w:val="22"/>
              </w:rPr>
              <w:t xml:space="preserve">Precizēts </w:t>
            </w:r>
            <w:r w:rsidRPr="005C16A2">
              <w:rPr>
                <w:sz w:val="22"/>
                <w:szCs w:val="22"/>
              </w:rPr>
              <w:t>Ministru kabineta noteikumu projekta 13.punkts:</w:t>
            </w:r>
          </w:p>
          <w:p w:rsidRPr="005C16A2" w:rsidR="00DC164A" w:rsidP="00DC164A" w:rsidRDefault="00DC164A">
            <w:pPr>
              <w:pStyle w:val="naisc"/>
              <w:spacing w:before="0" w:after="0"/>
              <w:jc w:val="both"/>
            </w:pPr>
          </w:p>
          <w:p w:rsidRPr="005C16A2" w:rsidR="00DC164A" w:rsidP="00DC164A" w:rsidRDefault="00DC164A">
            <w:pPr>
              <w:pStyle w:val="naisc"/>
              <w:spacing w:before="0" w:after="0"/>
              <w:jc w:val="both"/>
            </w:pPr>
            <w:r w:rsidRPr="005C16A2">
              <w:rPr>
                <w:sz w:val="22"/>
                <w:szCs w:val="22"/>
              </w:rPr>
              <w:t>„13. Izteikt pielikuma 11.punktu šādā redakcijā:</w:t>
            </w:r>
          </w:p>
          <w:p w:rsidRPr="005C16A2" w:rsidR="00DC164A" w:rsidP="00DC164A" w:rsidRDefault="00DC164A">
            <w:pPr>
              <w:pStyle w:val="naisc"/>
              <w:spacing w:before="0" w:after="0"/>
              <w:jc w:val="both"/>
              <w:rPr>
                <w:b/>
              </w:rPr>
            </w:pPr>
            <w:r w:rsidRPr="005C16A2">
              <w:rPr>
                <w:sz w:val="22"/>
                <w:szCs w:val="22"/>
              </w:rPr>
              <w:t>11.</w:t>
            </w:r>
            <w:r>
              <w:rPr>
                <w:sz w:val="22"/>
                <w:szCs w:val="22"/>
              </w:rPr>
              <w:t> </w:t>
            </w:r>
            <w:r w:rsidRPr="005C16A2">
              <w:rPr>
                <w:b/>
                <w:sz w:val="22"/>
                <w:szCs w:val="22"/>
              </w:rPr>
              <w:t>Latvijas Nacionālās bibliotēkas Bibliogrāfijas institūta pakalpojumi izdevējiem</w:t>
            </w:r>
          </w:p>
          <w:p w:rsidRPr="00B23731" w:rsidR="00DC164A" w:rsidP="00DC164A" w:rsidRDefault="00DC164A">
            <w:pPr>
              <w:pStyle w:val="naisc"/>
              <w:spacing w:before="0" w:after="0"/>
              <w:jc w:val="both"/>
            </w:pPr>
            <w:r w:rsidRPr="005C16A2">
              <w:rPr>
                <w:sz w:val="22"/>
                <w:szCs w:val="22"/>
              </w:rPr>
              <w:t>[…]</w:t>
            </w:r>
          </w:p>
          <w:p w:rsidRPr="00B23731" w:rsidR="00DC164A" w:rsidP="00DC164A" w:rsidRDefault="00DC164A">
            <w:pPr>
              <w:pStyle w:val="naisc"/>
              <w:spacing w:before="0" w:after="0"/>
              <w:jc w:val="both"/>
            </w:pPr>
            <w:r w:rsidRPr="00B23731">
              <w:rPr>
                <w:sz w:val="22"/>
                <w:szCs w:val="22"/>
              </w:rPr>
              <w:t>11.3. ISBN piešķiršana nacionālas nozīmes grāmatizdevēju asociācijas biedriem</w:t>
            </w:r>
          </w:p>
          <w:p w:rsidRPr="00B23731" w:rsidR="00DC164A" w:rsidP="00DC164A" w:rsidRDefault="00DC164A">
            <w:pPr>
              <w:pStyle w:val="Bezatstarpm"/>
              <w:jc w:val="both"/>
              <w:rPr>
                <w:rFonts w:ascii="Times New Roman" w:hAnsi="Times New Roman" w:cs="Times New Roman"/>
              </w:rPr>
            </w:pPr>
            <w:r w:rsidRPr="00B23731">
              <w:rPr>
                <w:rFonts w:ascii="Times New Roman" w:hAnsi="Times New Roman" w:cs="Times New Roman"/>
              </w:rPr>
              <w:t>[…]”</w:t>
            </w:r>
          </w:p>
          <w:p w:rsidR="00DC164A" w:rsidP="0046641B" w:rsidRDefault="00DC164A">
            <w:pPr>
              <w:jc w:val="both"/>
            </w:pPr>
          </w:p>
          <w:p w:rsidRPr="001717D2" w:rsidR="00054A75" w:rsidP="0046641B" w:rsidRDefault="0046641B">
            <w:pPr>
              <w:jc w:val="both"/>
            </w:pPr>
            <w:r w:rsidRPr="001717D2">
              <w:rPr>
                <w:sz w:val="22"/>
                <w:szCs w:val="22"/>
              </w:rPr>
              <w:t xml:space="preserve">Precizēts Ministru kabineta noteikumu projekta </w:t>
            </w:r>
            <w:r w:rsidRPr="001717D2" w:rsidR="00054A75">
              <w:rPr>
                <w:sz w:val="22"/>
                <w:szCs w:val="22"/>
              </w:rPr>
              <w:t xml:space="preserve">sākotnējās </w:t>
            </w:r>
            <w:r w:rsidRPr="001717D2" w:rsidR="00054A75">
              <w:rPr>
                <w:sz w:val="22"/>
                <w:szCs w:val="22"/>
              </w:rPr>
              <w:lastRenderedPageBreak/>
              <w:t>ietekmes novērtējuma ziņojuma (anotācijas)</w:t>
            </w:r>
            <w:r w:rsidRPr="001717D2">
              <w:rPr>
                <w:sz w:val="22"/>
                <w:szCs w:val="22"/>
              </w:rPr>
              <w:t xml:space="preserve"> I</w:t>
            </w:r>
            <w:r w:rsidRPr="001717D2" w:rsidR="00054A75">
              <w:rPr>
                <w:sz w:val="22"/>
                <w:szCs w:val="22"/>
              </w:rPr>
              <w:t xml:space="preserve"> </w:t>
            </w:r>
            <w:r w:rsidR="00AC4C49">
              <w:rPr>
                <w:sz w:val="22"/>
                <w:szCs w:val="22"/>
              </w:rPr>
              <w:t xml:space="preserve">sadaļas 2.punkts šādā redakcijā </w:t>
            </w:r>
            <w:r w:rsidRPr="00641491" w:rsidR="00AC4C49">
              <w:rPr>
                <w:sz w:val="22"/>
                <w:szCs w:val="22"/>
              </w:rPr>
              <w:t xml:space="preserve">(sk. 2. - </w:t>
            </w:r>
            <w:r w:rsidR="00AC4C49">
              <w:rPr>
                <w:sz w:val="22"/>
                <w:szCs w:val="22"/>
              </w:rPr>
              <w:t>3</w:t>
            </w:r>
            <w:r w:rsidRPr="00641491" w:rsidR="00AC4C49">
              <w:rPr>
                <w:sz w:val="22"/>
                <w:szCs w:val="22"/>
              </w:rPr>
              <w:t>.lp.):</w:t>
            </w:r>
          </w:p>
          <w:p w:rsidRPr="001717D2" w:rsidR="00867120" w:rsidP="0046641B" w:rsidRDefault="00867120">
            <w:pPr>
              <w:jc w:val="both"/>
            </w:pPr>
          </w:p>
          <w:p w:rsidRPr="001717D2" w:rsidR="007E5346" w:rsidP="0046641B" w:rsidRDefault="00054A75">
            <w:pPr>
              <w:jc w:val="both"/>
            </w:pPr>
            <w:r w:rsidRPr="001717D2">
              <w:rPr>
                <w:sz w:val="22"/>
                <w:szCs w:val="22"/>
              </w:rPr>
              <w:t>„</w:t>
            </w:r>
            <w:r w:rsidRPr="001717D2" w:rsidR="00CF40B0">
              <w:rPr>
                <w:sz w:val="22"/>
                <w:szCs w:val="22"/>
              </w:rPr>
              <w:t>[..]</w:t>
            </w:r>
            <w:r w:rsidR="00AC4C49">
              <w:rPr>
                <w:sz w:val="22"/>
                <w:szCs w:val="22"/>
              </w:rPr>
              <w:t> </w:t>
            </w:r>
            <w:r w:rsidRPr="001717D2" w:rsidR="00290555">
              <w:rPr>
                <w:sz w:val="22"/>
                <w:szCs w:val="22"/>
              </w:rPr>
              <w:t xml:space="preserve">4) ISBN piešķiršana pašpublicēšanas pakalpojuma sniedzējiem, kas kalendārā gada laikā izdod vairāk nekā 1000 grāmatu nosaukumu (Projekta 13.punkts). Pakalpojuma sniegšanas kanāls – neklātienes (elektroniski). </w:t>
            </w:r>
            <w:r w:rsidRPr="001717D2" w:rsidR="0046641B">
              <w:rPr>
                <w:sz w:val="22"/>
                <w:szCs w:val="22"/>
              </w:rPr>
              <w:t>Pašpublicēšanās pakalpojums ir masveida pakalpojums gatavu darbu publicēšanā, neieguldot papildu resursus to kvalitātes nodrošināšanā, t.sk. redakcijā, mākslinieciskajā apstrādē, ilustrēšanā u.tml. darba procesos, ko veic tradicionālie izdevēji.</w:t>
            </w:r>
            <w:r w:rsidR="00AC4C49">
              <w:rPr>
                <w:sz w:val="22"/>
                <w:szCs w:val="22"/>
              </w:rPr>
              <w:t xml:space="preserve"> </w:t>
            </w:r>
            <w:r w:rsidRPr="001717D2" w:rsidR="00CF40B0">
              <w:rPr>
                <w:sz w:val="22"/>
                <w:szCs w:val="22"/>
              </w:rPr>
              <w:t>[..]”</w:t>
            </w:r>
          </w:p>
          <w:p w:rsidRPr="001717D2" w:rsidR="007E5346" w:rsidP="0046641B" w:rsidRDefault="007E5346">
            <w:pPr>
              <w:jc w:val="both"/>
            </w:pPr>
          </w:p>
          <w:p w:rsidRPr="001717D2" w:rsidR="007E5346" w:rsidP="008E6967" w:rsidRDefault="008E6967">
            <w:pPr>
              <w:jc w:val="both"/>
            </w:pPr>
            <w:r>
              <w:rPr>
                <w:sz w:val="22"/>
                <w:szCs w:val="22"/>
              </w:rPr>
              <w:t>Ministru kabineta n</w:t>
            </w:r>
            <w:r w:rsidRPr="001717D2" w:rsidR="007E5346">
              <w:rPr>
                <w:sz w:val="22"/>
                <w:szCs w:val="22"/>
              </w:rPr>
              <w:t>oteikumu projektā vārds “grāmatizdevējs” nav lietots kā atsevišķs jēdziens, bet gan kā Latvijas Grāmatizdevēju asociācijas nosaukuma sastāvdaļa.</w:t>
            </w:r>
          </w:p>
        </w:tc>
      </w:tr>
    </w:tbl>
    <w:p w:rsidR="00616B86" w:rsidP="007D5C7C" w:rsidRDefault="00616B86">
      <w:pPr>
        <w:rPr>
          <w:sz w:val="20"/>
          <w:szCs w:val="20"/>
        </w:rPr>
      </w:pPr>
      <w:bookmarkStart w:name="_GoBack" w:id="0"/>
      <w:bookmarkEnd w:id="0"/>
    </w:p>
    <w:p w:rsidR="00DC164A" w:rsidP="007D5C7C" w:rsidRDefault="00DC164A">
      <w:pPr>
        <w:rPr>
          <w:sz w:val="20"/>
          <w:szCs w:val="20"/>
        </w:rPr>
      </w:pPr>
    </w:p>
    <w:p w:rsidRPr="007D5C7C" w:rsidR="0014229B" w:rsidP="007D5C7C" w:rsidRDefault="005238D2">
      <w:pPr>
        <w:rPr>
          <w:sz w:val="20"/>
          <w:szCs w:val="20"/>
        </w:rPr>
      </w:pPr>
      <w:r>
        <w:rPr>
          <w:sz w:val="20"/>
          <w:szCs w:val="20"/>
        </w:rPr>
        <w:t>S.Ķīkule</w:t>
      </w:r>
    </w:p>
    <w:p w:rsidR="005238D2" w:rsidP="007D5C7C" w:rsidRDefault="005238D2">
      <w:pPr>
        <w:rPr>
          <w:sz w:val="20"/>
          <w:szCs w:val="20"/>
        </w:rPr>
      </w:pPr>
      <w:r>
        <w:rPr>
          <w:sz w:val="20"/>
          <w:szCs w:val="20"/>
        </w:rPr>
        <w:t>Latvijas Nacionālās bibliotēkas</w:t>
      </w:r>
    </w:p>
    <w:p w:rsidRPr="007D5C7C" w:rsidR="0014229B" w:rsidP="007D5C7C" w:rsidRDefault="005238D2">
      <w:pPr>
        <w:rPr>
          <w:sz w:val="20"/>
          <w:szCs w:val="20"/>
        </w:rPr>
      </w:pPr>
      <w:r>
        <w:rPr>
          <w:sz w:val="20"/>
          <w:szCs w:val="20"/>
        </w:rPr>
        <w:t>Biroja vadītāja</w:t>
      </w:r>
    </w:p>
    <w:p w:rsidR="00DC164A" w:rsidP="007D5C7C" w:rsidRDefault="0014229B">
      <w:pPr>
        <w:rPr>
          <w:sz w:val="20"/>
          <w:szCs w:val="20"/>
        </w:rPr>
      </w:pPr>
      <w:bookmarkStart w:name="OLE_LINK7" w:id="1"/>
      <w:bookmarkStart w:name="OLE_LINK8" w:id="2"/>
      <w:r w:rsidRPr="007D5C7C">
        <w:rPr>
          <w:sz w:val="20"/>
          <w:szCs w:val="20"/>
        </w:rPr>
        <w:t>Tālr.</w:t>
      </w:r>
      <w:r w:rsidR="005238D2">
        <w:rPr>
          <w:sz w:val="20"/>
          <w:szCs w:val="20"/>
        </w:rPr>
        <w:t xml:space="preserve"> 67806103</w:t>
      </w:r>
      <w:bookmarkEnd w:id="1"/>
      <w:bookmarkEnd w:id="2"/>
    </w:p>
    <w:p w:rsidRPr="007D5C7C" w:rsidR="00874DF7" w:rsidP="007D5C7C" w:rsidRDefault="000B5FDD">
      <w:pPr>
        <w:rPr>
          <w:sz w:val="22"/>
          <w:szCs w:val="22"/>
        </w:rPr>
      </w:pPr>
      <w:hyperlink w:history="1" r:id="rId19">
        <w:r w:rsidRPr="005636C1" w:rsidR="005238D2">
          <w:rPr>
            <w:rStyle w:val="Hipersaite"/>
            <w:sz w:val="20"/>
            <w:szCs w:val="20"/>
          </w:rPr>
          <w:t>Solveiga.Kikule@lnb.lv</w:t>
        </w:r>
      </w:hyperlink>
      <w:r w:rsidR="005238D2">
        <w:rPr>
          <w:sz w:val="20"/>
          <w:szCs w:val="20"/>
        </w:rPr>
        <w:t xml:space="preserve"> </w:t>
      </w:r>
      <w:r w:rsidR="007D5C7C">
        <w:rPr>
          <w:sz w:val="20"/>
          <w:szCs w:val="20"/>
        </w:rPr>
        <w:t xml:space="preserve"> </w:t>
      </w:r>
    </w:p>
    <w:sectPr w:rsidRPr="007D5C7C" w:rsidR="00874DF7" w:rsidSect="00D62265">
      <w:headerReference w:type="default" r:id="rId20"/>
      <w:footerReference w:type="default" r:id="rId21"/>
      <w:footerReference w:type="first" r:id="rId22"/>
      <w:pgSz w:w="16840" w:h="11907" w:orient="landscape"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F5" w:rsidRDefault="00A702F5" w:rsidP="00BF3E77">
      <w:r>
        <w:separator/>
      </w:r>
    </w:p>
  </w:endnote>
  <w:endnote w:type="continuationSeparator" w:id="0">
    <w:p w:rsidR="00A702F5" w:rsidRDefault="00A702F5"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F5" w:rsidRPr="007E3B24" w:rsidRDefault="00A702F5" w:rsidP="007E3B24">
    <w:pPr>
      <w:pStyle w:val="Kjene"/>
      <w:rPr>
        <w:szCs w:val="20"/>
      </w:rPr>
    </w:pPr>
    <w:r w:rsidRPr="007E3B24">
      <w:rPr>
        <w:sz w:val="20"/>
        <w:szCs w:val="20"/>
      </w:rPr>
      <w:t>KMIzz_</w:t>
    </w:r>
    <w:r w:rsidR="00632A37">
      <w:rPr>
        <w:sz w:val="20"/>
        <w:szCs w:val="20"/>
      </w:rPr>
      <w:t>1</w:t>
    </w:r>
    <w:r w:rsidR="0033501A">
      <w:rPr>
        <w:sz w:val="20"/>
        <w:szCs w:val="20"/>
      </w:rPr>
      <w:t>3</w:t>
    </w:r>
    <w:r>
      <w:rPr>
        <w:sz w:val="20"/>
        <w:szCs w:val="20"/>
      </w:rPr>
      <w:t>0</w:t>
    </w:r>
    <w:r w:rsidR="00632A37">
      <w:rPr>
        <w:sz w:val="20"/>
        <w:szCs w:val="20"/>
      </w:rPr>
      <w:t>6</w:t>
    </w:r>
    <w:r w:rsidRPr="007E3B24">
      <w:rPr>
        <w:sz w:val="20"/>
        <w:szCs w:val="20"/>
      </w:rPr>
      <w:t>19_</w:t>
    </w:r>
    <w:r>
      <w:rPr>
        <w:sz w:val="20"/>
        <w:szCs w:val="20"/>
      </w:rPr>
      <w:t>LNB</w:t>
    </w:r>
    <w:r w:rsidRPr="007E3B24">
      <w:rPr>
        <w:sz w:val="20"/>
        <w:szCs w:val="20"/>
      </w:rPr>
      <w:t>_</w:t>
    </w:r>
    <w:r>
      <w:rPr>
        <w:sz w:val="20"/>
        <w:szCs w:val="20"/>
      </w:rPr>
      <w:t>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F5" w:rsidRPr="007E3B24" w:rsidRDefault="00A702F5" w:rsidP="007E3B24">
    <w:pPr>
      <w:pStyle w:val="Kjene"/>
      <w:rPr>
        <w:szCs w:val="20"/>
      </w:rPr>
    </w:pPr>
    <w:r w:rsidRPr="007E3B24">
      <w:rPr>
        <w:sz w:val="20"/>
        <w:szCs w:val="20"/>
      </w:rPr>
      <w:t>KMIzz_</w:t>
    </w:r>
    <w:r w:rsidR="00632A37">
      <w:rPr>
        <w:sz w:val="20"/>
        <w:szCs w:val="20"/>
      </w:rPr>
      <w:t>1</w:t>
    </w:r>
    <w:r w:rsidR="0033501A">
      <w:rPr>
        <w:sz w:val="20"/>
        <w:szCs w:val="20"/>
      </w:rPr>
      <w:t>3</w:t>
    </w:r>
    <w:r>
      <w:rPr>
        <w:sz w:val="20"/>
        <w:szCs w:val="20"/>
      </w:rPr>
      <w:t>0</w:t>
    </w:r>
    <w:r w:rsidR="00632A37">
      <w:rPr>
        <w:sz w:val="20"/>
        <w:szCs w:val="20"/>
      </w:rPr>
      <w:t>6</w:t>
    </w:r>
    <w:r w:rsidRPr="007E3B24">
      <w:rPr>
        <w:sz w:val="20"/>
        <w:szCs w:val="20"/>
      </w:rPr>
      <w:t>19_</w:t>
    </w:r>
    <w:r>
      <w:rPr>
        <w:sz w:val="20"/>
        <w:szCs w:val="20"/>
      </w:rPr>
      <w:t>LNB</w:t>
    </w:r>
    <w:r w:rsidRPr="007E3B24">
      <w:rPr>
        <w:sz w:val="20"/>
        <w:szCs w:val="20"/>
      </w:rPr>
      <w:t>_</w:t>
    </w:r>
    <w:r>
      <w:rPr>
        <w:sz w:val="20"/>
        <w:szCs w:val="20"/>
      </w:rPr>
      <w:t>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F5" w:rsidRDefault="00A702F5" w:rsidP="00BF3E77">
      <w:r>
        <w:separator/>
      </w:r>
    </w:p>
  </w:footnote>
  <w:footnote w:type="continuationSeparator" w:id="0">
    <w:p w:rsidR="00A702F5" w:rsidRDefault="00A702F5"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A702F5" w:rsidRDefault="000B5FDD">
        <w:pPr>
          <w:pStyle w:val="Galvene"/>
          <w:jc w:val="center"/>
          <w:rPr>
            <w:sz w:val="22"/>
            <w:szCs w:val="22"/>
          </w:rPr>
        </w:pPr>
        <w:r w:rsidRPr="00C50A68">
          <w:rPr>
            <w:sz w:val="22"/>
            <w:szCs w:val="22"/>
          </w:rPr>
          <w:fldChar w:fldCharType="begin"/>
        </w:r>
        <w:r w:rsidRPr="00C50A68" w:rsidR="00A702F5">
          <w:rPr>
            <w:sz w:val="22"/>
            <w:szCs w:val="22"/>
          </w:rPr>
          <w:instrText xml:space="preserve"> PAGE   \* MERGEFORMAT </w:instrText>
        </w:r>
        <w:r w:rsidRPr="00C50A68">
          <w:rPr>
            <w:sz w:val="22"/>
            <w:szCs w:val="22"/>
          </w:rPr>
          <w:fldChar w:fldCharType="separate"/>
        </w:r>
        <w:r w:rsidR="00997D69">
          <w:rPr>
            <w:noProof/>
            <w:sz w:val="22"/>
            <w:szCs w:val="22"/>
          </w:rPr>
          <w:t>24</w:t>
        </w:r>
        <w:r w:rsidRPr="00C50A6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F2D"/>
    <w:multiLevelType w:val="hybridMultilevel"/>
    <w:tmpl w:val="F36052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9A57FB"/>
    <w:multiLevelType w:val="hybridMultilevel"/>
    <w:tmpl w:val="EF3C7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776C96"/>
    <w:multiLevelType w:val="hybridMultilevel"/>
    <w:tmpl w:val="298C4E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E36032"/>
    <w:multiLevelType w:val="hybridMultilevel"/>
    <w:tmpl w:val="618E03AE"/>
    <w:lvl w:ilvl="0" w:tplc="0426000D">
      <w:start w:val="1"/>
      <w:numFmt w:val="bullet"/>
      <w:lvlText w:val=""/>
      <w:lvlJc w:val="left"/>
      <w:pPr>
        <w:ind w:left="1515" w:hanging="360"/>
      </w:pPr>
      <w:rPr>
        <w:rFonts w:ascii="Wingdings" w:hAnsi="Wingding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BE20EA"/>
    <w:multiLevelType w:val="hybridMultilevel"/>
    <w:tmpl w:val="4C1E6850"/>
    <w:lvl w:ilvl="0" w:tplc="FB30F17A">
      <w:start w:val="1"/>
      <w:numFmt w:val="decimal"/>
      <w:lvlText w:val="%1."/>
      <w:lvlJc w:val="left"/>
      <w:pPr>
        <w:ind w:left="1211" w:hanging="360"/>
      </w:pPr>
      <w:rPr>
        <w:rFonts w:ascii="Times New Roman" w:eastAsia="Calibri" w:hAnsi="Times New Roman" w:cs="Times New Roman"/>
      </w:rPr>
    </w:lvl>
    <w:lvl w:ilvl="1" w:tplc="74C078B4" w:tentative="1">
      <w:start w:val="1"/>
      <w:numFmt w:val="lowerLetter"/>
      <w:lvlText w:val="%2."/>
      <w:lvlJc w:val="left"/>
      <w:pPr>
        <w:ind w:left="1647" w:hanging="360"/>
      </w:pPr>
    </w:lvl>
    <w:lvl w:ilvl="2" w:tplc="00B09C48" w:tentative="1">
      <w:start w:val="1"/>
      <w:numFmt w:val="lowerRoman"/>
      <w:lvlText w:val="%3."/>
      <w:lvlJc w:val="right"/>
      <w:pPr>
        <w:ind w:left="2367" w:hanging="180"/>
      </w:pPr>
    </w:lvl>
    <w:lvl w:ilvl="3" w:tplc="25E66FAE" w:tentative="1">
      <w:start w:val="1"/>
      <w:numFmt w:val="decimal"/>
      <w:lvlText w:val="%4."/>
      <w:lvlJc w:val="left"/>
      <w:pPr>
        <w:ind w:left="3087" w:hanging="360"/>
      </w:pPr>
    </w:lvl>
    <w:lvl w:ilvl="4" w:tplc="E70C6AD4" w:tentative="1">
      <w:start w:val="1"/>
      <w:numFmt w:val="lowerLetter"/>
      <w:lvlText w:val="%5."/>
      <w:lvlJc w:val="left"/>
      <w:pPr>
        <w:ind w:left="3807" w:hanging="360"/>
      </w:pPr>
    </w:lvl>
    <w:lvl w:ilvl="5" w:tplc="A7087D5E" w:tentative="1">
      <w:start w:val="1"/>
      <w:numFmt w:val="lowerRoman"/>
      <w:lvlText w:val="%6."/>
      <w:lvlJc w:val="right"/>
      <w:pPr>
        <w:ind w:left="4527" w:hanging="180"/>
      </w:pPr>
    </w:lvl>
    <w:lvl w:ilvl="6" w:tplc="DDBC35D0" w:tentative="1">
      <w:start w:val="1"/>
      <w:numFmt w:val="decimal"/>
      <w:lvlText w:val="%7."/>
      <w:lvlJc w:val="left"/>
      <w:pPr>
        <w:ind w:left="5247" w:hanging="360"/>
      </w:pPr>
    </w:lvl>
    <w:lvl w:ilvl="7" w:tplc="C0B0AABA" w:tentative="1">
      <w:start w:val="1"/>
      <w:numFmt w:val="lowerLetter"/>
      <w:lvlText w:val="%8."/>
      <w:lvlJc w:val="left"/>
      <w:pPr>
        <w:ind w:left="5967" w:hanging="360"/>
      </w:pPr>
    </w:lvl>
    <w:lvl w:ilvl="8" w:tplc="3452A634" w:tentative="1">
      <w:start w:val="1"/>
      <w:numFmt w:val="lowerRoman"/>
      <w:lvlText w:val="%9."/>
      <w:lvlJc w:val="right"/>
      <w:pPr>
        <w:ind w:left="6687" w:hanging="180"/>
      </w:pPr>
    </w:lvl>
  </w:abstractNum>
  <w:abstractNum w:abstractNumId="9">
    <w:nsid w:val="1CDE1682"/>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0">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701060"/>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2">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3877B33"/>
    <w:multiLevelType w:val="hybridMultilevel"/>
    <w:tmpl w:val="D94E0684"/>
    <w:lvl w:ilvl="0" w:tplc="E2F45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81131A6"/>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8">
    <w:nsid w:val="3915290D"/>
    <w:multiLevelType w:val="hybridMultilevel"/>
    <w:tmpl w:val="91445068"/>
    <w:lvl w:ilvl="0" w:tplc="8EE6B790">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19">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4BAD64C8"/>
    <w:multiLevelType w:val="hybridMultilevel"/>
    <w:tmpl w:val="1AD827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BA5063"/>
    <w:multiLevelType w:val="multilevel"/>
    <w:tmpl w:val="7C4C14FC"/>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4BC63EB6"/>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380320"/>
    <w:multiLevelType w:val="hybridMultilevel"/>
    <w:tmpl w:val="25904B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1567200"/>
    <w:multiLevelType w:val="hybridMultilevel"/>
    <w:tmpl w:val="1396B5B8"/>
    <w:lvl w:ilvl="0" w:tplc="020E45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39D3F1E"/>
    <w:multiLevelType w:val="hybridMultilevel"/>
    <w:tmpl w:val="B8648CC2"/>
    <w:lvl w:ilvl="0" w:tplc="DBB069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29B6B42"/>
    <w:multiLevelType w:val="multilevel"/>
    <w:tmpl w:val="53DA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74716CAF"/>
    <w:multiLevelType w:val="hybridMultilevel"/>
    <w:tmpl w:val="5E904C92"/>
    <w:lvl w:ilvl="0" w:tplc="D4A2FF0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4">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6">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6"/>
  </w:num>
  <w:num w:numId="2">
    <w:abstractNumId w:val="14"/>
  </w:num>
  <w:num w:numId="3">
    <w:abstractNumId w:val="31"/>
  </w:num>
  <w:num w:numId="4">
    <w:abstractNumId w:val="28"/>
  </w:num>
  <w:num w:numId="5">
    <w:abstractNumId w:val="33"/>
  </w:num>
  <w:num w:numId="6">
    <w:abstractNumId w:val="1"/>
  </w:num>
  <w:num w:numId="7">
    <w:abstractNumId w:val="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26"/>
  </w:num>
  <w:num w:numId="12">
    <w:abstractNumId w:val="10"/>
  </w:num>
  <w:num w:numId="13">
    <w:abstractNumId w:val="34"/>
  </w:num>
  <w:num w:numId="14">
    <w:abstractNumId w:val="13"/>
  </w:num>
  <w:num w:numId="15">
    <w:abstractNumId w:val="20"/>
  </w:num>
  <w:num w:numId="16">
    <w:abstractNumId w:val="12"/>
  </w:num>
  <w:num w:numId="17">
    <w:abstractNumId w:val="35"/>
  </w:num>
  <w:num w:numId="18">
    <w:abstractNumId w:val="17"/>
  </w:num>
  <w:num w:numId="19">
    <w:abstractNumId w:val="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0"/>
  </w:num>
  <w:num w:numId="23">
    <w:abstractNumId w:val="3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
  </w:num>
  <w:num w:numId="28">
    <w:abstractNumId w:val="21"/>
  </w:num>
  <w:num w:numId="29">
    <w:abstractNumId w:val="16"/>
  </w:num>
  <w:num w:numId="30">
    <w:abstractNumId w:val="23"/>
  </w:num>
  <w:num w:numId="31">
    <w:abstractNumId w:val="29"/>
  </w:num>
  <w:num w:numId="32">
    <w:abstractNumId w:val="0"/>
  </w:num>
  <w:num w:numId="33">
    <w:abstractNumId w:val="24"/>
  </w:num>
  <w:num w:numId="34">
    <w:abstractNumId w:val="6"/>
  </w:num>
  <w:num w:numId="35">
    <w:abstractNumId w:val="8"/>
  </w:num>
  <w:num w:numId="36">
    <w:abstractNumId w:val="11"/>
  </w:num>
  <w:num w:numId="37">
    <w:abstractNumId w:val="2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586EC0"/>
    <w:rsid w:val="00000F11"/>
    <w:rsid w:val="0000224B"/>
    <w:rsid w:val="000025BD"/>
    <w:rsid w:val="0000357D"/>
    <w:rsid w:val="00003735"/>
    <w:rsid w:val="000049CC"/>
    <w:rsid w:val="00004D39"/>
    <w:rsid w:val="00005650"/>
    <w:rsid w:val="000063F9"/>
    <w:rsid w:val="0000640E"/>
    <w:rsid w:val="00011003"/>
    <w:rsid w:val="00011054"/>
    <w:rsid w:val="00011A9A"/>
    <w:rsid w:val="00012E5A"/>
    <w:rsid w:val="00013B1E"/>
    <w:rsid w:val="00013E76"/>
    <w:rsid w:val="000149DA"/>
    <w:rsid w:val="00014DEC"/>
    <w:rsid w:val="00014E86"/>
    <w:rsid w:val="00016040"/>
    <w:rsid w:val="000173F1"/>
    <w:rsid w:val="00017437"/>
    <w:rsid w:val="00017A0E"/>
    <w:rsid w:val="00017B77"/>
    <w:rsid w:val="00017C8F"/>
    <w:rsid w:val="00017F73"/>
    <w:rsid w:val="000200D2"/>
    <w:rsid w:val="0002120C"/>
    <w:rsid w:val="00021D21"/>
    <w:rsid w:val="0002218D"/>
    <w:rsid w:val="000239F8"/>
    <w:rsid w:val="00024414"/>
    <w:rsid w:val="00027939"/>
    <w:rsid w:val="00027FD4"/>
    <w:rsid w:val="00030DBF"/>
    <w:rsid w:val="00031FED"/>
    <w:rsid w:val="00037051"/>
    <w:rsid w:val="000412B9"/>
    <w:rsid w:val="000418CA"/>
    <w:rsid w:val="00041A77"/>
    <w:rsid w:val="000422CA"/>
    <w:rsid w:val="000438AA"/>
    <w:rsid w:val="000441EF"/>
    <w:rsid w:val="00044ECB"/>
    <w:rsid w:val="00045CF5"/>
    <w:rsid w:val="00047B09"/>
    <w:rsid w:val="00047E8D"/>
    <w:rsid w:val="00050079"/>
    <w:rsid w:val="00050A72"/>
    <w:rsid w:val="00050D78"/>
    <w:rsid w:val="00050EDE"/>
    <w:rsid w:val="00054A75"/>
    <w:rsid w:val="0005518A"/>
    <w:rsid w:val="000570C9"/>
    <w:rsid w:val="000570E3"/>
    <w:rsid w:val="000576B2"/>
    <w:rsid w:val="00060557"/>
    <w:rsid w:val="00061586"/>
    <w:rsid w:val="00062A62"/>
    <w:rsid w:val="00062C18"/>
    <w:rsid w:val="00063619"/>
    <w:rsid w:val="00063C40"/>
    <w:rsid w:val="000732D3"/>
    <w:rsid w:val="000752C2"/>
    <w:rsid w:val="00081E5B"/>
    <w:rsid w:val="00081F6B"/>
    <w:rsid w:val="00082A83"/>
    <w:rsid w:val="00082ED4"/>
    <w:rsid w:val="00082FAC"/>
    <w:rsid w:val="000856DA"/>
    <w:rsid w:val="00086A56"/>
    <w:rsid w:val="000923E1"/>
    <w:rsid w:val="000939ED"/>
    <w:rsid w:val="0009436C"/>
    <w:rsid w:val="00097E7C"/>
    <w:rsid w:val="000A0F3C"/>
    <w:rsid w:val="000A3328"/>
    <w:rsid w:val="000A3DBE"/>
    <w:rsid w:val="000A7E6D"/>
    <w:rsid w:val="000B3212"/>
    <w:rsid w:val="000B35AD"/>
    <w:rsid w:val="000B3700"/>
    <w:rsid w:val="000B5FDD"/>
    <w:rsid w:val="000B6D2A"/>
    <w:rsid w:val="000B7084"/>
    <w:rsid w:val="000C0099"/>
    <w:rsid w:val="000C1828"/>
    <w:rsid w:val="000C2A57"/>
    <w:rsid w:val="000C356F"/>
    <w:rsid w:val="000C5096"/>
    <w:rsid w:val="000C516F"/>
    <w:rsid w:val="000C54A1"/>
    <w:rsid w:val="000C59F2"/>
    <w:rsid w:val="000C65D6"/>
    <w:rsid w:val="000D2193"/>
    <w:rsid w:val="000D2FB8"/>
    <w:rsid w:val="000D3144"/>
    <w:rsid w:val="000D6087"/>
    <w:rsid w:val="000D6828"/>
    <w:rsid w:val="000D7D43"/>
    <w:rsid w:val="000D7F11"/>
    <w:rsid w:val="000E0925"/>
    <w:rsid w:val="000E0A63"/>
    <w:rsid w:val="000E0AB5"/>
    <w:rsid w:val="000E1477"/>
    <w:rsid w:val="000E2378"/>
    <w:rsid w:val="000E29B8"/>
    <w:rsid w:val="000E2DD4"/>
    <w:rsid w:val="000E30E8"/>
    <w:rsid w:val="000E328D"/>
    <w:rsid w:val="000E47E1"/>
    <w:rsid w:val="000E4F89"/>
    <w:rsid w:val="000E62D6"/>
    <w:rsid w:val="000E6912"/>
    <w:rsid w:val="000F2F4C"/>
    <w:rsid w:val="000F55FD"/>
    <w:rsid w:val="000F5F21"/>
    <w:rsid w:val="000F6D01"/>
    <w:rsid w:val="000F7844"/>
    <w:rsid w:val="000F7C32"/>
    <w:rsid w:val="000F7ED1"/>
    <w:rsid w:val="00101083"/>
    <w:rsid w:val="00101397"/>
    <w:rsid w:val="001019E5"/>
    <w:rsid w:val="001063CE"/>
    <w:rsid w:val="0010796F"/>
    <w:rsid w:val="00107E84"/>
    <w:rsid w:val="0011012A"/>
    <w:rsid w:val="00111BB0"/>
    <w:rsid w:val="001121A7"/>
    <w:rsid w:val="00112C95"/>
    <w:rsid w:val="00113BB9"/>
    <w:rsid w:val="00113F06"/>
    <w:rsid w:val="00116A3F"/>
    <w:rsid w:val="00120EC9"/>
    <w:rsid w:val="00121F88"/>
    <w:rsid w:val="001228A8"/>
    <w:rsid w:val="00123CCC"/>
    <w:rsid w:val="00124423"/>
    <w:rsid w:val="00125AE7"/>
    <w:rsid w:val="001263CD"/>
    <w:rsid w:val="001265ED"/>
    <w:rsid w:val="00127840"/>
    <w:rsid w:val="001301B8"/>
    <w:rsid w:val="00131204"/>
    <w:rsid w:val="00131E9A"/>
    <w:rsid w:val="00132ABB"/>
    <w:rsid w:val="00132AC7"/>
    <w:rsid w:val="00133EC5"/>
    <w:rsid w:val="00135140"/>
    <w:rsid w:val="001351A5"/>
    <w:rsid w:val="00136AA8"/>
    <w:rsid w:val="00142200"/>
    <w:rsid w:val="0014229B"/>
    <w:rsid w:val="00145908"/>
    <w:rsid w:val="00146434"/>
    <w:rsid w:val="001503EF"/>
    <w:rsid w:val="0015331E"/>
    <w:rsid w:val="00153409"/>
    <w:rsid w:val="00153D42"/>
    <w:rsid w:val="00154772"/>
    <w:rsid w:val="0015681B"/>
    <w:rsid w:val="00157576"/>
    <w:rsid w:val="0016126A"/>
    <w:rsid w:val="00161BA9"/>
    <w:rsid w:val="0016221F"/>
    <w:rsid w:val="00162957"/>
    <w:rsid w:val="001642F7"/>
    <w:rsid w:val="00164C8F"/>
    <w:rsid w:val="0016579B"/>
    <w:rsid w:val="00165E44"/>
    <w:rsid w:val="00166219"/>
    <w:rsid w:val="00166D8E"/>
    <w:rsid w:val="00167341"/>
    <w:rsid w:val="00170D4C"/>
    <w:rsid w:val="00171086"/>
    <w:rsid w:val="001714D1"/>
    <w:rsid w:val="00171762"/>
    <w:rsid w:val="001717D2"/>
    <w:rsid w:val="00174389"/>
    <w:rsid w:val="00174B1D"/>
    <w:rsid w:val="00174DF1"/>
    <w:rsid w:val="00175715"/>
    <w:rsid w:val="00175C7E"/>
    <w:rsid w:val="001763E7"/>
    <w:rsid w:val="001816B9"/>
    <w:rsid w:val="00182333"/>
    <w:rsid w:val="00184FC6"/>
    <w:rsid w:val="00185D03"/>
    <w:rsid w:val="0018626E"/>
    <w:rsid w:val="001863C6"/>
    <w:rsid w:val="001865E2"/>
    <w:rsid w:val="00190FB2"/>
    <w:rsid w:val="001914D6"/>
    <w:rsid w:val="00192178"/>
    <w:rsid w:val="001942EC"/>
    <w:rsid w:val="001946F7"/>
    <w:rsid w:val="001965A0"/>
    <w:rsid w:val="001A13CF"/>
    <w:rsid w:val="001A361E"/>
    <w:rsid w:val="001A3F96"/>
    <w:rsid w:val="001A5922"/>
    <w:rsid w:val="001A6163"/>
    <w:rsid w:val="001A68BE"/>
    <w:rsid w:val="001A755F"/>
    <w:rsid w:val="001A7AF1"/>
    <w:rsid w:val="001B148B"/>
    <w:rsid w:val="001B26F0"/>
    <w:rsid w:val="001B2AE5"/>
    <w:rsid w:val="001B3E39"/>
    <w:rsid w:val="001B5E72"/>
    <w:rsid w:val="001B68BB"/>
    <w:rsid w:val="001B6A9E"/>
    <w:rsid w:val="001C21BF"/>
    <w:rsid w:val="001C3800"/>
    <w:rsid w:val="001C4982"/>
    <w:rsid w:val="001C4A11"/>
    <w:rsid w:val="001C6164"/>
    <w:rsid w:val="001C6B26"/>
    <w:rsid w:val="001D01AA"/>
    <w:rsid w:val="001D0987"/>
    <w:rsid w:val="001D35A8"/>
    <w:rsid w:val="001D4EAC"/>
    <w:rsid w:val="001D67DD"/>
    <w:rsid w:val="001D75DA"/>
    <w:rsid w:val="001D77C5"/>
    <w:rsid w:val="001E00F0"/>
    <w:rsid w:val="001E11CE"/>
    <w:rsid w:val="001E1EB1"/>
    <w:rsid w:val="001E771B"/>
    <w:rsid w:val="001F0382"/>
    <w:rsid w:val="001F1C2C"/>
    <w:rsid w:val="001F264F"/>
    <w:rsid w:val="001F39C1"/>
    <w:rsid w:val="001F4675"/>
    <w:rsid w:val="001F4997"/>
    <w:rsid w:val="001F4D31"/>
    <w:rsid w:val="001F5688"/>
    <w:rsid w:val="001F62DB"/>
    <w:rsid w:val="001F6418"/>
    <w:rsid w:val="001F6A08"/>
    <w:rsid w:val="001F75DE"/>
    <w:rsid w:val="00200DA8"/>
    <w:rsid w:val="00201B4B"/>
    <w:rsid w:val="0020372B"/>
    <w:rsid w:val="00203750"/>
    <w:rsid w:val="00203CEC"/>
    <w:rsid w:val="00205F63"/>
    <w:rsid w:val="00210E2C"/>
    <w:rsid w:val="00212170"/>
    <w:rsid w:val="0021330A"/>
    <w:rsid w:val="00213D2A"/>
    <w:rsid w:val="002149E1"/>
    <w:rsid w:val="002151EA"/>
    <w:rsid w:val="00215F1B"/>
    <w:rsid w:val="00216154"/>
    <w:rsid w:val="00222544"/>
    <w:rsid w:val="00223E3B"/>
    <w:rsid w:val="00225ED7"/>
    <w:rsid w:val="00233D81"/>
    <w:rsid w:val="00234CF3"/>
    <w:rsid w:val="0023517C"/>
    <w:rsid w:val="00235470"/>
    <w:rsid w:val="0023674F"/>
    <w:rsid w:val="00236AD9"/>
    <w:rsid w:val="002371D8"/>
    <w:rsid w:val="002416DE"/>
    <w:rsid w:val="00242721"/>
    <w:rsid w:val="002431F1"/>
    <w:rsid w:val="00245E4D"/>
    <w:rsid w:val="002509B1"/>
    <w:rsid w:val="00251CC9"/>
    <w:rsid w:val="00251EB2"/>
    <w:rsid w:val="00252818"/>
    <w:rsid w:val="00252821"/>
    <w:rsid w:val="0025329C"/>
    <w:rsid w:val="00253868"/>
    <w:rsid w:val="00255F16"/>
    <w:rsid w:val="002572EC"/>
    <w:rsid w:val="002578D7"/>
    <w:rsid w:val="00257C07"/>
    <w:rsid w:val="002605A2"/>
    <w:rsid w:val="0026167F"/>
    <w:rsid w:val="002622F1"/>
    <w:rsid w:val="00262501"/>
    <w:rsid w:val="00263D72"/>
    <w:rsid w:val="0026493D"/>
    <w:rsid w:val="002664DA"/>
    <w:rsid w:val="0027007E"/>
    <w:rsid w:val="00270776"/>
    <w:rsid w:val="00272160"/>
    <w:rsid w:val="00272289"/>
    <w:rsid w:val="0027265D"/>
    <w:rsid w:val="002733B4"/>
    <w:rsid w:val="00276C76"/>
    <w:rsid w:val="002807CC"/>
    <w:rsid w:val="00281990"/>
    <w:rsid w:val="00283F73"/>
    <w:rsid w:val="00284C05"/>
    <w:rsid w:val="00290555"/>
    <w:rsid w:val="00290E48"/>
    <w:rsid w:val="00290F05"/>
    <w:rsid w:val="00290FED"/>
    <w:rsid w:val="002916B1"/>
    <w:rsid w:val="0029229A"/>
    <w:rsid w:val="00293500"/>
    <w:rsid w:val="00297853"/>
    <w:rsid w:val="00297D68"/>
    <w:rsid w:val="002A1673"/>
    <w:rsid w:val="002A1ED7"/>
    <w:rsid w:val="002A4D1B"/>
    <w:rsid w:val="002A5412"/>
    <w:rsid w:val="002A5608"/>
    <w:rsid w:val="002A5701"/>
    <w:rsid w:val="002A7D25"/>
    <w:rsid w:val="002A7DBF"/>
    <w:rsid w:val="002B3D2A"/>
    <w:rsid w:val="002B4645"/>
    <w:rsid w:val="002B46C4"/>
    <w:rsid w:val="002B557A"/>
    <w:rsid w:val="002B58D3"/>
    <w:rsid w:val="002B629A"/>
    <w:rsid w:val="002B674D"/>
    <w:rsid w:val="002C0E8D"/>
    <w:rsid w:val="002C23FA"/>
    <w:rsid w:val="002C2CB1"/>
    <w:rsid w:val="002C33B6"/>
    <w:rsid w:val="002C5154"/>
    <w:rsid w:val="002D1FEB"/>
    <w:rsid w:val="002D208B"/>
    <w:rsid w:val="002D2228"/>
    <w:rsid w:val="002D23A6"/>
    <w:rsid w:val="002D3171"/>
    <w:rsid w:val="002D6232"/>
    <w:rsid w:val="002E010E"/>
    <w:rsid w:val="002E098A"/>
    <w:rsid w:val="002E13F4"/>
    <w:rsid w:val="002E140D"/>
    <w:rsid w:val="002E281D"/>
    <w:rsid w:val="002E2FF5"/>
    <w:rsid w:val="002E4708"/>
    <w:rsid w:val="002E4E98"/>
    <w:rsid w:val="002E5180"/>
    <w:rsid w:val="002E51DF"/>
    <w:rsid w:val="002E732B"/>
    <w:rsid w:val="002E7786"/>
    <w:rsid w:val="002F05FC"/>
    <w:rsid w:val="002F1DC7"/>
    <w:rsid w:val="002F2692"/>
    <w:rsid w:val="002F3CB5"/>
    <w:rsid w:val="002F4AD7"/>
    <w:rsid w:val="002F6D37"/>
    <w:rsid w:val="003006AA"/>
    <w:rsid w:val="00300A7F"/>
    <w:rsid w:val="003021AC"/>
    <w:rsid w:val="0030369B"/>
    <w:rsid w:val="003043DF"/>
    <w:rsid w:val="00304C72"/>
    <w:rsid w:val="003051AC"/>
    <w:rsid w:val="0030538A"/>
    <w:rsid w:val="00305FCD"/>
    <w:rsid w:val="00306821"/>
    <w:rsid w:val="00306D0F"/>
    <w:rsid w:val="003070C8"/>
    <w:rsid w:val="00307BCA"/>
    <w:rsid w:val="0031048A"/>
    <w:rsid w:val="00310D83"/>
    <w:rsid w:val="00313478"/>
    <w:rsid w:val="00314CAB"/>
    <w:rsid w:val="00321477"/>
    <w:rsid w:val="00321ABD"/>
    <w:rsid w:val="00323FEF"/>
    <w:rsid w:val="003244FE"/>
    <w:rsid w:val="003245EF"/>
    <w:rsid w:val="00325512"/>
    <w:rsid w:val="003276F2"/>
    <w:rsid w:val="00332EC8"/>
    <w:rsid w:val="00332ECB"/>
    <w:rsid w:val="00333B52"/>
    <w:rsid w:val="003344A4"/>
    <w:rsid w:val="0033501A"/>
    <w:rsid w:val="00335885"/>
    <w:rsid w:val="003375BB"/>
    <w:rsid w:val="00337678"/>
    <w:rsid w:val="00337AF1"/>
    <w:rsid w:val="0034075B"/>
    <w:rsid w:val="0034167B"/>
    <w:rsid w:val="00342C5E"/>
    <w:rsid w:val="00344370"/>
    <w:rsid w:val="00347EBB"/>
    <w:rsid w:val="00347F92"/>
    <w:rsid w:val="00353AE1"/>
    <w:rsid w:val="003562C3"/>
    <w:rsid w:val="0035798F"/>
    <w:rsid w:val="00357C6A"/>
    <w:rsid w:val="00360EFE"/>
    <w:rsid w:val="003611F5"/>
    <w:rsid w:val="003612C3"/>
    <w:rsid w:val="0036215D"/>
    <w:rsid w:val="00362AA8"/>
    <w:rsid w:val="00362D55"/>
    <w:rsid w:val="00365CAF"/>
    <w:rsid w:val="00366425"/>
    <w:rsid w:val="0036723C"/>
    <w:rsid w:val="003703A9"/>
    <w:rsid w:val="0037152C"/>
    <w:rsid w:val="00371838"/>
    <w:rsid w:val="00372678"/>
    <w:rsid w:val="0037284D"/>
    <w:rsid w:val="00374846"/>
    <w:rsid w:val="00374A2B"/>
    <w:rsid w:val="00374D6B"/>
    <w:rsid w:val="00374F02"/>
    <w:rsid w:val="00376B48"/>
    <w:rsid w:val="00377657"/>
    <w:rsid w:val="003808BF"/>
    <w:rsid w:val="003829FD"/>
    <w:rsid w:val="00383E7E"/>
    <w:rsid w:val="00385B0D"/>
    <w:rsid w:val="00386FAF"/>
    <w:rsid w:val="0038704C"/>
    <w:rsid w:val="00387091"/>
    <w:rsid w:val="00387564"/>
    <w:rsid w:val="00391090"/>
    <w:rsid w:val="003910C4"/>
    <w:rsid w:val="00392180"/>
    <w:rsid w:val="0039275B"/>
    <w:rsid w:val="003959B5"/>
    <w:rsid w:val="00396821"/>
    <w:rsid w:val="00396FCD"/>
    <w:rsid w:val="003A2409"/>
    <w:rsid w:val="003A2539"/>
    <w:rsid w:val="003A2567"/>
    <w:rsid w:val="003A3723"/>
    <w:rsid w:val="003A37DE"/>
    <w:rsid w:val="003A4C74"/>
    <w:rsid w:val="003A4F61"/>
    <w:rsid w:val="003A5346"/>
    <w:rsid w:val="003A5FD2"/>
    <w:rsid w:val="003A792F"/>
    <w:rsid w:val="003B09FD"/>
    <w:rsid w:val="003B1488"/>
    <w:rsid w:val="003B2919"/>
    <w:rsid w:val="003B2CF0"/>
    <w:rsid w:val="003B2E5E"/>
    <w:rsid w:val="003B3BF8"/>
    <w:rsid w:val="003B447B"/>
    <w:rsid w:val="003B4908"/>
    <w:rsid w:val="003B500A"/>
    <w:rsid w:val="003B7D80"/>
    <w:rsid w:val="003C04A9"/>
    <w:rsid w:val="003C0B24"/>
    <w:rsid w:val="003C0D04"/>
    <w:rsid w:val="003C0F68"/>
    <w:rsid w:val="003C1131"/>
    <w:rsid w:val="003C15C2"/>
    <w:rsid w:val="003C23DD"/>
    <w:rsid w:val="003C2AC9"/>
    <w:rsid w:val="003C2B95"/>
    <w:rsid w:val="003C3610"/>
    <w:rsid w:val="003C40E0"/>
    <w:rsid w:val="003C4C1F"/>
    <w:rsid w:val="003C4C30"/>
    <w:rsid w:val="003C5B61"/>
    <w:rsid w:val="003C5DD8"/>
    <w:rsid w:val="003C6763"/>
    <w:rsid w:val="003D449A"/>
    <w:rsid w:val="003D774B"/>
    <w:rsid w:val="003D791F"/>
    <w:rsid w:val="003E191D"/>
    <w:rsid w:val="003E218C"/>
    <w:rsid w:val="003E42BD"/>
    <w:rsid w:val="003E4AD6"/>
    <w:rsid w:val="003E653B"/>
    <w:rsid w:val="003E67B1"/>
    <w:rsid w:val="003E6A4D"/>
    <w:rsid w:val="003E76B4"/>
    <w:rsid w:val="003F206C"/>
    <w:rsid w:val="003F2333"/>
    <w:rsid w:val="003F27E6"/>
    <w:rsid w:val="003F3708"/>
    <w:rsid w:val="003F5F1B"/>
    <w:rsid w:val="003F6806"/>
    <w:rsid w:val="003F69F0"/>
    <w:rsid w:val="003F7218"/>
    <w:rsid w:val="00400D76"/>
    <w:rsid w:val="00401FD8"/>
    <w:rsid w:val="0040359E"/>
    <w:rsid w:val="00403BB3"/>
    <w:rsid w:val="004060CA"/>
    <w:rsid w:val="0040642D"/>
    <w:rsid w:val="0041157A"/>
    <w:rsid w:val="004139EB"/>
    <w:rsid w:val="00413AC0"/>
    <w:rsid w:val="004150F1"/>
    <w:rsid w:val="00416666"/>
    <w:rsid w:val="00416E02"/>
    <w:rsid w:val="004214A6"/>
    <w:rsid w:val="00422243"/>
    <w:rsid w:val="00423100"/>
    <w:rsid w:val="00423B2F"/>
    <w:rsid w:val="00423FE9"/>
    <w:rsid w:val="0042688C"/>
    <w:rsid w:val="00427CF2"/>
    <w:rsid w:val="004311B2"/>
    <w:rsid w:val="00431777"/>
    <w:rsid w:val="0043265D"/>
    <w:rsid w:val="00432C47"/>
    <w:rsid w:val="00432DD2"/>
    <w:rsid w:val="00433251"/>
    <w:rsid w:val="00434D15"/>
    <w:rsid w:val="00441688"/>
    <w:rsid w:val="004433B8"/>
    <w:rsid w:val="00446BAF"/>
    <w:rsid w:val="0044785F"/>
    <w:rsid w:val="0045181C"/>
    <w:rsid w:val="00451FF2"/>
    <w:rsid w:val="00454D3B"/>
    <w:rsid w:val="004573C4"/>
    <w:rsid w:val="00460ABF"/>
    <w:rsid w:val="00461CC5"/>
    <w:rsid w:val="00463ECE"/>
    <w:rsid w:val="004655B1"/>
    <w:rsid w:val="00466419"/>
    <w:rsid w:val="0046641B"/>
    <w:rsid w:val="00466DB9"/>
    <w:rsid w:val="00467B0B"/>
    <w:rsid w:val="00467D5C"/>
    <w:rsid w:val="00467DCA"/>
    <w:rsid w:val="00470194"/>
    <w:rsid w:val="00470573"/>
    <w:rsid w:val="00470F73"/>
    <w:rsid w:val="004728E2"/>
    <w:rsid w:val="00474081"/>
    <w:rsid w:val="00474731"/>
    <w:rsid w:val="00474E20"/>
    <w:rsid w:val="00476B16"/>
    <w:rsid w:val="00476B30"/>
    <w:rsid w:val="004773D8"/>
    <w:rsid w:val="00477654"/>
    <w:rsid w:val="00480D80"/>
    <w:rsid w:val="00481267"/>
    <w:rsid w:val="00484522"/>
    <w:rsid w:val="00485253"/>
    <w:rsid w:val="0048627B"/>
    <w:rsid w:val="00487053"/>
    <w:rsid w:val="00492D3D"/>
    <w:rsid w:val="00492F29"/>
    <w:rsid w:val="00493E66"/>
    <w:rsid w:val="0049480B"/>
    <w:rsid w:val="00494C34"/>
    <w:rsid w:val="00495229"/>
    <w:rsid w:val="004955F4"/>
    <w:rsid w:val="004963C1"/>
    <w:rsid w:val="00496F8E"/>
    <w:rsid w:val="004A101C"/>
    <w:rsid w:val="004A6672"/>
    <w:rsid w:val="004A6ABC"/>
    <w:rsid w:val="004A7CB4"/>
    <w:rsid w:val="004B0D5E"/>
    <w:rsid w:val="004B1998"/>
    <w:rsid w:val="004B19B9"/>
    <w:rsid w:val="004B377F"/>
    <w:rsid w:val="004B689C"/>
    <w:rsid w:val="004B70BB"/>
    <w:rsid w:val="004C02AA"/>
    <w:rsid w:val="004C0B56"/>
    <w:rsid w:val="004C2916"/>
    <w:rsid w:val="004C52B0"/>
    <w:rsid w:val="004D072D"/>
    <w:rsid w:val="004D1F2D"/>
    <w:rsid w:val="004D2354"/>
    <w:rsid w:val="004D3FE0"/>
    <w:rsid w:val="004D4278"/>
    <w:rsid w:val="004D4D70"/>
    <w:rsid w:val="004D5038"/>
    <w:rsid w:val="004D5AF1"/>
    <w:rsid w:val="004D6305"/>
    <w:rsid w:val="004E21F4"/>
    <w:rsid w:val="004E24B7"/>
    <w:rsid w:val="004E37F6"/>
    <w:rsid w:val="004E42EC"/>
    <w:rsid w:val="004E49FC"/>
    <w:rsid w:val="004E52D5"/>
    <w:rsid w:val="004E67D3"/>
    <w:rsid w:val="004E7776"/>
    <w:rsid w:val="004F2DFF"/>
    <w:rsid w:val="004F3E89"/>
    <w:rsid w:val="004F48B5"/>
    <w:rsid w:val="004F5E32"/>
    <w:rsid w:val="004F74E6"/>
    <w:rsid w:val="005040C7"/>
    <w:rsid w:val="00504102"/>
    <w:rsid w:val="00506099"/>
    <w:rsid w:val="00506B9A"/>
    <w:rsid w:val="00510C93"/>
    <w:rsid w:val="00513446"/>
    <w:rsid w:val="00513461"/>
    <w:rsid w:val="00514B92"/>
    <w:rsid w:val="0051539E"/>
    <w:rsid w:val="00515A39"/>
    <w:rsid w:val="0051714F"/>
    <w:rsid w:val="005215DB"/>
    <w:rsid w:val="00521682"/>
    <w:rsid w:val="005238D2"/>
    <w:rsid w:val="0052397A"/>
    <w:rsid w:val="00526149"/>
    <w:rsid w:val="005271A6"/>
    <w:rsid w:val="005301C9"/>
    <w:rsid w:val="005313D4"/>
    <w:rsid w:val="005315B9"/>
    <w:rsid w:val="00532BA5"/>
    <w:rsid w:val="005336BD"/>
    <w:rsid w:val="005352DC"/>
    <w:rsid w:val="00537190"/>
    <w:rsid w:val="00537B01"/>
    <w:rsid w:val="00540409"/>
    <w:rsid w:val="0054067A"/>
    <w:rsid w:val="005409F1"/>
    <w:rsid w:val="00545258"/>
    <w:rsid w:val="00546B99"/>
    <w:rsid w:val="005472FD"/>
    <w:rsid w:val="00550DBE"/>
    <w:rsid w:val="0055226B"/>
    <w:rsid w:val="00552819"/>
    <w:rsid w:val="00552C96"/>
    <w:rsid w:val="00554A23"/>
    <w:rsid w:val="005579E8"/>
    <w:rsid w:val="00557D93"/>
    <w:rsid w:val="0056142B"/>
    <w:rsid w:val="00563023"/>
    <w:rsid w:val="005636B0"/>
    <w:rsid w:val="00564837"/>
    <w:rsid w:val="005660E9"/>
    <w:rsid w:val="0056690D"/>
    <w:rsid w:val="00566A9B"/>
    <w:rsid w:val="00567789"/>
    <w:rsid w:val="00570A8A"/>
    <w:rsid w:val="00570E8E"/>
    <w:rsid w:val="005721EE"/>
    <w:rsid w:val="005747CC"/>
    <w:rsid w:val="005765EC"/>
    <w:rsid w:val="00576E7E"/>
    <w:rsid w:val="00577A0D"/>
    <w:rsid w:val="0058162A"/>
    <w:rsid w:val="0058366C"/>
    <w:rsid w:val="00584902"/>
    <w:rsid w:val="005856CA"/>
    <w:rsid w:val="00586EC0"/>
    <w:rsid w:val="00590281"/>
    <w:rsid w:val="005919E2"/>
    <w:rsid w:val="005927FF"/>
    <w:rsid w:val="005928CE"/>
    <w:rsid w:val="00593324"/>
    <w:rsid w:val="00593470"/>
    <w:rsid w:val="00593FF5"/>
    <w:rsid w:val="0059488A"/>
    <w:rsid w:val="005948D8"/>
    <w:rsid w:val="00595092"/>
    <w:rsid w:val="00596336"/>
    <w:rsid w:val="005A3D69"/>
    <w:rsid w:val="005A416D"/>
    <w:rsid w:val="005A4E7E"/>
    <w:rsid w:val="005A63D6"/>
    <w:rsid w:val="005A7629"/>
    <w:rsid w:val="005A77F3"/>
    <w:rsid w:val="005B1891"/>
    <w:rsid w:val="005B2C4F"/>
    <w:rsid w:val="005B49E7"/>
    <w:rsid w:val="005B5ADB"/>
    <w:rsid w:val="005B5B85"/>
    <w:rsid w:val="005B671F"/>
    <w:rsid w:val="005B7561"/>
    <w:rsid w:val="005B7D62"/>
    <w:rsid w:val="005C0F35"/>
    <w:rsid w:val="005C16A2"/>
    <w:rsid w:val="005C1BE5"/>
    <w:rsid w:val="005C1CAD"/>
    <w:rsid w:val="005C2CCE"/>
    <w:rsid w:val="005C44C8"/>
    <w:rsid w:val="005C50B6"/>
    <w:rsid w:val="005C558C"/>
    <w:rsid w:val="005C5798"/>
    <w:rsid w:val="005C6101"/>
    <w:rsid w:val="005D315B"/>
    <w:rsid w:val="005D3233"/>
    <w:rsid w:val="005D34F1"/>
    <w:rsid w:val="005D3F68"/>
    <w:rsid w:val="005D76A0"/>
    <w:rsid w:val="005E3249"/>
    <w:rsid w:val="005E547E"/>
    <w:rsid w:val="005E573C"/>
    <w:rsid w:val="005E5DBF"/>
    <w:rsid w:val="005E5E3F"/>
    <w:rsid w:val="005E605E"/>
    <w:rsid w:val="005E699C"/>
    <w:rsid w:val="005E7D8F"/>
    <w:rsid w:val="005F0A71"/>
    <w:rsid w:val="005F17CB"/>
    <w:rsid w:val="005F1827"/>
    <w:rsid w:val="005F1B5E"/>
    <w:rsid w:val="005F2CAB"/>
    <w:rsid w:val="005F2D9E"/>
    <w:rsid w:val="005F3FFF"/>
    <w:rsid w:val="005F485A"/>
    <w:rsid w:val="005F69C8"/>
    <w:rsid w:val="005F7107"/>
    <w:rsid w:val="005F7DAB"/>
    <w:rsid w:val="00600DBF"/>
    <w:rsid w:val="0060184A"/>
    <w:rsid w:val="00601DAF"/>
    <w:rsid w:val="00602A98"/>
    <w:rsid w:val="00602E1F"/>
    <w:rsid w:val="00607487"/>
    <w:rsid w:val="00610C1D"/>
    <w:rsid w:val="00610ED2"/>
    <w:rsid w:val="0061205B"/>
    <w:rsid w:val="00612D5C"/>
    <w:rsid w:val="00612F1B"/>
    <w:rsid w:val="006137E8"/>
    <w:rsid w:val="00616ABF"/>
    <w:rsid w:val="00616B86"/>
    <w:rsid w:val="00617DCF"/>
    <w:rsid w:val="006219E7"/>
    <w:rsid w:val="00621FB4"/>
    <w:rsid w:val="006222A5"/>
    <w:rsid w:val="00623773"/>
    <w:rsid w:val="0062402D"/>
    <w:rsid w:val="00625BB0"/>
    <w:rsid w:val="006272C5"/>
    <w:rsid w:val="00630D18"/>
    <w:rsid w:val="006322CC"/>
    <w:rsid w:val="0063230D"/>
    <w:rsid w:val="00632A37"/>
    <w:rsid w:val="006335E2"/>
    <w:rsid w:val="006336C6"/>
    <w:rsid w:val="00633ABD"/>
    <w:rsid w:val="0063416E"/>
    <w:rsid w:val="006344F1"/>
    <w:rsid w:val="006348DF"/>
    <w:rsid w:val="00641491"/>
    <w:rsid w:val="006415BD"/>
    <w:rsid w:val="006430F3"/>
    <w:rsid w:val="0064354F"/>
    <w:rsid w:val="00643D1E"/>
    <w:rsid w:val="006446FE"/>
    <w:rsid w:val="0064490A"/>
    <w:rsid w:val="00644D20"/>
    <w:rsid w:val="00645286"/>
    <w:rsid w:val="00645965"/>
    <w:rsid w:val="006461BE"/>
    <w:rsid w:val="0064696D"/>
    <w:rsid w:val="0065005E"/>
    <w:rsid w:val="006507F9"/>
    <w:rsid w:val="00652CFF"/>
    <w:rsid w:val="00654A9D"/>
    <w:rsid w:val="00655728"/>
    <w:rsid w:val="00656EA8"/>
    <w:rsid w:val="006570BB"/>
    <w:rsid w:val="00657A87"/>
    <w:rsid w:val="0066082C"/>
    <w:rsid w:val="00660F14"/>
    <w:rsid w:val="0066220B"/>
    <w:rsid w:val="00664A61"/>
    <w:rsid w:val="00665858"/>
    <w:rsid w:val="006723ED"/>
    <w:rsid w:val="006769DC"/>
    <w:rsid w:val="0067738E"/>
    <w:rsid w:val="006819AE"/>
    <w:rsid w:val="00681DCC"/>
    <w:rsid w:val="006842F0"/>
    <w:rsid w:val="00684629"/>
    <w:rsid w:val="006850B0"/>
    <w:rsid w:val="0068671F"/>
    <w:rsid w:val="00686776"/>
    <w:rsid w:val="006903F1"/>
    <w:rsid w:val="00692858"/>
    <w:rsid w:val="00692A63"/>
    <w:rsid w:val="00694056"/>
    <w:rsid w:val="00694556"/>
    <w:rsid w:val="00694F5B"/>
    <w:rsid w:val="006A027E"/>
    <w:rsid w:val="006A118C"/>
    <w:rsid w:val="006A29F6"/>
    <w:rsid w:val="006A4116"/>
    <w:rsid w:val="006A4468"/>
    <w:rsid w:val="006A4D77"/>
    <w:rsid w:val="006A5547"/>
    <w:rsid w:val="006A6FF8"/>
    <w:rsid w:val="006B1E5D"/>
    <w:rsid w:val="006B2354"/>
    <w:rsid w:val="006B2CB2"/>
    <w:rsid w:val="006B2FDA"/>
    <w:rsid w:val="006B3235"/>
    <w:rsid w:val="006B6284"/>
    <w:rsid w:val="006C3B3F"/>
    <w:rsid w:val="006C3BFF"/>
    <w:rsid w:val="006C3C9D"/>
    <w:rsid w:val="006D1427"/>
    <w:rsid w:val="006D33F2"/>
    <w:rsid w:val="006D367C"/>
    <w:rsid w:val="006D3F04"/>
    <w:rsid w:val="006D4153"/>
    <w:rsid w:val="006D5322"/>
    <w:rsid w:val="006D6430"/>
    <w:rsid w:val="006D6A88"/>
    <w:rsid w:val="006D768E"/>
    <w:rsid w:val="006E133E"/>
    <w:rsid w:val="006E1C20"/>
    <w:rsid w:val="006E2496"/>
    <w:rsid w:val="006E284A"/>
    <w:rsid w:val="006E4D08"/>
    <w:rsid w:val="006E6806"/>
    <w:rsid w:val="006F01C3"/>
    <w:rsid w:val="006F1F67"/>
    <w:rsid w:val="006F249C"/>
    <w:rsid w:val="006F3B58"/>
    <w:rsid w:val="006F5EF4"/>
    <w:rsid w:val="006F6106"/>
    <w:rsid w:val="0070129B"/>
    <w:rsid w:val="00701871"/>
    <w:rsid w:val="007022E3"/>
    <w:rsid w:val="0070516B"/>
    <w:rsid w:val="00710011"/>
    <w:rsid w:val="00711A57"/>
    <w:rsid w:val="0071243E"/>
    <w:rsid w:val="0071648E"/>
    <w:rsid w:val="00716939"/>
    <w:rsid w:val="00720DEF"/>
    <w:rsid w:val="00721FB0"/>
    <w:rsid w:val="00723682"/>
    <w:rsid w:val="00724D28"/>
    <w:rsid w:val="00727113"/>
    <w:rsid w:val="00730CE6"/>
    <w:rsid w:val="0073277E"/>
    <w:rsid w:val="00732EEC"/>
    <w:rsid w:val="00734676"/>
    <w:rsid w:val="00735A15"/>
    <w:rsid w:val="00736744"/>
    <w:rsid w:val="007374E1"/>
    <w:rsid w:val="00737772"/>
    <w:rsid w:val="00740491"/>
    <w:rsid w:val="00740E95"/>
    <w:rsid w:val="00742D1F"/>
    <w:rsid w:val="00743C4D"/>
    <w:rsid w:val="00743E17"/>
    <w:rsid w:val="00750FE5"/>
    <w:rsid w:val="00751162"/>
    <w:rsid w:val="007520E7"/>
    <w:rsid w:val="007528FF"/>
    <w:rsid w:val="00753319"/>
    <w:rsid w:val="00753F40"/>
    <w:rsid w:val="00754DA8"/>
    <w:rsid w:val="00756EB6"/>
    <w:rsid w:val="00757C26"/>
    <w:rsid w:val="007603A2"/>
    <w:rsid w:val="00763009"/>
    <w:rsid w:val="00763188"/>
    <w:rsid w:val="00767EF2"/>
    <w:rsid w:val="00770CA1"/>
    <w:rsid w:val="007719D0"/>
    <w:rsid w:val="0077242F"/>
    <w:rsid w:val="0077253E"/>
    <w:rsid w:val="00773209"/>
    <w:rsid w:val="00773F0D"/>
    <w:rsid w:val="007745D4"/>
    <w:rsid w:val="007746D4"/>
    <w:rsid w:val="00774C90"/>
    <w:rsid w:val="007750D4"/>
    <w:rsid w:val="007760A7"/>
    <w:rsid w:val="00777B6E"/>
    <w:rsid w:val="00777C1D"/>
    <w:rsid w:val="00780316"/>
    <w:rsid w:val="00781EFC"/>
    <w:rsid w:val="00782682"/>
    <w:rsid w:val="0078343C"/>
    <w:rsid w:val="00783AD7"/>
    <w:rsid w:val="00784777"/>
    <w:rsid w:val="00787518"/>
    <w:rsid w:val="007925F4"/>
    <w:rsid w:val="00792A51"/>
    <w:rsid w:val="0079327B"/>
    <w:rsid w:val="00793400"/>
    <w:rsid w:val="0079430C"/>
    <w:rsid w:val="0079594C"/>
    <w:rsid w:val="00796157"/>
    <w:rsid w:val="0079661C"/>
    <w:rsid w:val="00796800"/>
    <w:rsid w:val="00796BB2"/>
    <w:rsid w:val="007A4607"/>
    <w:rsid w:val="007A5137"/>
    <w:rsid w:val="007A5254"/>
    <w:rsid w:val="007A5358"/>
    <w:rsid w:val="007A595B"/>
    <w:rsid w:val="007A7F2A"/>
    <w:rsid w:val="007B1FCF"/>
    <w:rsid w:val="007B4203"/>
    <w:rsid w:val="007B4678"/>
    <w:rsid w:val="007B657C"/>
    <w:rsid w:val="007B68D8"/>
    <w:rsid w:val="007B715D"/>
    <w:rsid w:val="007C0278"/>
    <w:rsid w:val="007C0DF4"/>
    <w:rsid w:val="007C1748"/>
    <w:rsid w:val="007C38F9"/>
    <w:rsid w:val="007C50BF"/>
    <w:rsid w:val="007C64A9"/>
    <w:rsid w:val="007C7B6D"/>
    <w:rsid w:val="007C7C3C"/>
    <w:rsid w:val="007D0E69"/>
    <w:rsid w:val="007D1C70"/>
    <w:rsid w:val="007D2F0D"/>
    <w:rsid w:val="007D31D5"/>
    <w:rsid w:val="007D3F37"/>
    <w:rsid w:val="007D5C7C"/>
    <w:rsid w:val="007D5EDB"/>
    <w:rsid w:val="007D60F7"/>
    <w:rsid w:val="007D673B"/>
    <w:rsid w:val="007D7DD8"/>
    <w:rsid w:val="007E0F54"/>
    <w:rsid w:val="007E3B24"/>
    <w:rsid w:val="007E4C87"/>
    <w:rsid w:val="007E5346"/>
    <w:rsid w:val="007E5844"/>
    <w:rsid w:val="007E6FD8"/>
    <w:rsid w:val="007F0A99"/>
    <w:rsid w:val="007F0E90"/>
    <w:rsid w:val="007F2F9B"/>
    <w:rsid w:val="007F3131"/>
    <w:rsid w:val="007F3CC9"/>
    <w:rsid w:val="007F5199"/>
    <w:rsid w:val="007F6B38"/>
    <w:rsid w:val="007F6DBF"/>
    <w:rsid w:val="007F6EEC"/>
    <w:rsid w:val="008013FF"/>
    <w:rsid w:val="00803AB9"/>
    <w:rsid w:val="00810942"/>
    <w:rsid w:val="00811FA2"/>
    <w:rsid w:val="0081201A"/>
    <w:rsid w:val="00812102"/>
    <w:rsid w:val="00813394"/>
    <w:rsid w:val="00813F58"/>
    <w:rsid w:val="00815237"/>
    <w:rsid w:val="00815D9D"/>
    <w:rsid w:val="00821C30"/>
    <w:rsid w:val="0082262D"/>
    <w:rsid w:val="00826447"/>
    <w:rsid w:val="00827587"/>
    <w:rsid w:val="00830F14"/>
    <w:rsid w:val="00834598"/>
    <w:rsid w:val="00834A52"/>
    <w:rsid w:val="00835F33"/>
    <w:rsid w:val="00836275"/>
    <w:rsid w:val="008403A4"/>
    <w:rsid w:val="008408E0"/>
    <w:rsid w:val="0084272D"/>
    <w:rsid w:val="00844179"/>
    <w:rsid w:val="00845207"/>
    <w:rsid w:val="00850CDB"/>
    <w:rsid w:val="008511D9"/>
    <w:rsid w:val="008534F2"/>
    <w:rsid w:val="00855657"/>
    <w:rsid w:val="00855979"/>
    <w:rsid w:val="00856048"/>
    <w:rsid w:val="008579FC"/>
    <w:rsid w:val="0086076D"/>
    <w:rsid w:val="008611DA"/>
    <w:rsid w:val="00863C6D"/>
    <w:rsid w:val="00864071"/>
    <w:rsid w:val="00867120"/>
    <w:rsid w:val="00871186"/>
    <w:rsid w:val="00871310"/>
    <w:rsid w:val="008713AD"/>
    <w:rsid w:val="008726D7"/>
    <w:rsid w:val="00872B21"/>
    <w:rsid w:val="00874DF7"/>
    <w:rsid w:val="008751A1"/>
    <w:rsid w:val="008803B3"/>
    <w:rsid w:val="00880508"/>
    <w:rsid w:val="008809D7"/>
    <w:rsid w:val="00880E44"/>
    <w:rsid w:val="00884B1F"/>
    <w:rsid w:val="008859CB"/>
    <w:rsid w:val="00885D43"/>
    <w:rsid w:val="00886D52"/>
    <w:rsid w:val="00887362"/>
    <w:rsid w:val="00887DB0"/>
    <w:rsid w:val="00890C3A"/>
    <w:rsid w:val="0089185E"/>
    <w:rsid w:val="008922C8"/>
    <w:rsid w:val="008941B9"/>
    <w:rsid w:val="008943BA"/>
    <w:rsid w:val="008948DD"/>
    <w:rsid w:val="008951E8"/>
    <w:rsid w:val="008952F8"/>
    <w:rsid w:val="00895860"/>
    <w:rsid w:val="00895B2E"/>
    <w:rsid w:val="008962D4"/>
    <w:rsid w:val="00896BC0"/>
    <w:rsid w:val="008A017A"/>
    <w:rsid w:val="008A0427"/>
    <w:rsid w:val="008A05F5"/>
    <w:rsid w:val="008A0F4C"/>
    <w:rsid w:val="008A27B0"/>
    <w:rsid w:val="008A3CDB"/>
    <w:rsid w:val="008A5566"/>
    <w:rsid w:val="008A6D1E"/>
    <w:rsid w:val="008A6D47"/>
    <w:rsid w:val="008A7655"/>
    <w:rsid w:val="008B1869"/>
    <w:rsid w:val="008B2FCA"/>
    <w:rsid w:val="008B3DD8"/>
    <w:rsid w:val="008B41F9"/>
    <w:rsid w:val="008B46DF"/>
    <w:rsid w:val="008B4FD4"/>
    <w:rsid w:val="008B523B"/>
    <w:rsid w:val="008B5825"/>
    <w:rsid w:val="008B69EF"/>
    <w:rsid w:val="008C0FCA"/>
    <w:rsid w:val="008C11F1"/>
    <w:rsid w:val="008C2BC8"/>
    <w:rsid w:val="008C38BA"/>
    <w:rsid w:val="008C70DB"/>
    <w:rsid w:val="008C781F"/>
    <w:rsid w:val="008D00F9"/>
    <w:rsid w:val="008D02FD"/>
    <w:rsid w:val="008D0FC2"/>
    <w:rsid w:val="008D3BD2"/>
    <w:rsid w:val="008D3D5C"/>
    <w:rsid w:val="008D3F60"/>
    <w:rsid w:val="008D401A"/>
    <w:rsid w:val="008D719D"/>
    <w:rsid w:val="008D7C2B"/>
    <w:rsid w:val="008E1F6D"/>
    <w:rsid w:val="008E38A0"/>
    <w:rsid w:val="008E5766"/>
    <w:rsid w:val="008E5921"/>
    <w:rsid w:val="008E64C6"/>
    <w:rsid w:val="008E6967"/>
    <w:rsid w:val="008E6D84"/>
    <w:rsid w:val="008E736F"/>
    <w:rsid w:val="008E7E2B"/>
    <w:rsid w:val="008F09CC"/>
    <w:rsid w:val="008F2B83"/>
    <w:rsid w:val="008F4138"/>
    <w:rsid w:val="009004E0"/>
    <w:rsid w:val="009006A9"/>
    <w:rsid w:val="0090361A"/>
    <w:rsid w:val="00903733"/>
    <w:rsid w:val="00905159"/>
    <w:rsid w:val="00905DBD"/>
    <w:rsid w:val="00907C81"/>
    <w:rsid w:val="00910BE1"/>
    <w:rsid w:val="00910D5F"/>
    <w:rsid w:val="00911275"/>
    <w:rsid w:val="00912807"/>
    <w:rsid w:val="00913C49"/>
    <w:rsid w:val="009146F3"/>
    <w:rsid w:val="00915E11"/>
    <w:rsid w:val="009162BA"/>
    <w:rsid w:val="00920D3D"/>
    <w:rsid w:val="00921976"/>
    <w:rsid w:val="00921A73"/>
    <w:rsid w:val="00923A4A"/>
    <w:rsid w:val="00923D7B"/>
    <w:rsid w:val="00924A5D"/>
    <w:rsid w:val="009257A8"/>
    <w:rsid w:val="00926949"/>
    <w:rsid w:val="00927C63"/>
    <w:rsid w:val="00931CA6"/>
    <w:rsid w:val="00932AE0"/>
    <w:rsid w:val="009330BD"/>
    <w:rsid w:val="00933C30"/>
    <w:rsid w:val="00934B60"/>
    <w:rsid w:val="00935110"/>
    <w:rsid w:val="009354AC"/>
    <w:rsid w:val="00940DF1"/>
    <w:rsid w:val="00942745"/>
    <w:rsid w:val="0094328C"/>
    <w:rsid w:val="00943B04"/>
    <w:rsid w:val="009445A8"/>
    <w:rsid w:val="00946323"/>
    <w:rsid w:val="00946AD4"/>
    <w:rsid w:val="00947531"/>
    <w:rsid w:val="00950CE1"/>
    <w:rsid w:val="00953A4C"/>
    <w:rsid w:val="00953D0E"/>
    <w:rsid w:val="00953F83"/>
    <w:rsid w:val="0095485C"/>
    <w:rsid w:val="0095604C"/>
    <w:rsid w:val="00956C1F"/>
    <w:rsid w:val="009571AE"/>
    <w:rsid w:val="00960CE9"/>
    <w:rsid w:val="00961681"/>
    <w:rsid w:val="00965144"/>
    <w:rsid w:val="009653FA"/>
    <w:rsid w:val="009671B4"/>
    <w:rsid w:val="00967B6E"/>
    <w:rsid w:val="00970739"/>
    <w:rsid w:val="00970B32"/>
    <w:rsid w:val="00970F47"/>
    <w:rsid w:val="00972A46"/>
    <w:rsid w:val="00975638"/>
    <w:rsid w:val="009769A6"/>
    <w:rsid w:val="00977077"/>
    <w:rsid w:val="00977208"/>
    <w:rsid w:val="009808E9"/>
    <w:rsid w:val="00983D91"/>
    <w:rsid w:val="00986414"/>
    <w:rsid w:val="00991BF5"/>
    <w:rsid w:val="00992110"/>
    <w:rsid w:val="009923B8"/>
    <w:rsid w:val="00992B49"/>
    <w:rsid w:val="009932A5"/>
    <w:rsid w:val="00993512"/>
    <w:rsid w:val="00994AB3"/>
    <w:rsid w:val="00995165"/>
    <w:rsid w:val="00995DB6"/>
    <w:rsid w:val="00995E13"/>
    <w:rsid w:val="00996BE0"/>
    <w:rsid w:val="00997D69"/>
    <w:rsid w:val="009A1E86"/>
    <w:rsid w:val="009A237E"/>
    <w:rsid w:val="009A45C5"/>
    <w:rsid w:val="009A5A4A"/>
    <w:rsid w:val="009A798E"/>
    <w:rsid w:val="009A7D19"/>
    <w:rsid w:val="009A7F91"/>
    <w:rsid w:val="009B0D68"/>
    <w:rsid w:val="009B0FB8"/>
    <w:rsid w:val="009B167D"/>
    <w:rsid w:val="009B1D1A"/>
    <w:rsid w:val="009B55A9"/>
    <w:rsid w:val="009C03A9"/>
    <w:rsid w:val="009C0DA6"/>
    <w:rsid w:val="009C42FF"/>
    <w:rsid w:val="009C51C5"/>
    <w:rsid w:val="009C5273"/>
    <w:rsid w:val="009C6E74"/>
    <w:rsid w:val="009D0ADF"/>
    <w:rsid w:val="009D0C1C"/>
    <w:rsid w:val="009D3DEA"/>
    <w:rsid w:val="009D5BA1"/>
    <w:rsid w:val="009D603F"/>
    <w:rsid w:val="009D7D65"/>
    <w:rsid w:val="009E0B99"/>
    <w:rsid w:val="009E14A4"/>
    <w:rsid w:val="009E281A"/>
    <w:rsid w:val="009E2A48"/>
    <w:rsid w:val="009E49C5"/>
    <w:rsid w:val="009E5104"/>
    <w:rsid w:val="009E6916"/>
    <w:rsid w:val="009E7EF4"/>
    <w:rsid w:val="009F0134"/>
    <w:rsid w:val="009F0392"/>
    <w:rsid w:val="009F0DE8"/>
    <w:rsid w:val="009F1158"/>
    <w:rsid w:val="009F1640"/>
    <w:rsid w:val="009F5A39"/>
    <w:rsid w:val="00A01B00"/>
    <w:rsid w:val="00A02D48"/>
    <w:rsid w:val="00A02E29"/>
    <w:rsid w:val="00A03BBF"/>
    <w:rsid w:val="00A04A1F"/>
    <w:rsid w:val="00A061A9"/>
    <w:rsid w:val="00A0660D"/>
    <w:rsid w:val="00A1234E"/>
    <w:rsid w:val="00A14707"/>
    <w:rsid w:val="00A15351"/>
    <w:rsid w:val="00A15AC2"/>
    <w:rsid w:val="00A15E01"/>
    <w:rsid w:val="00A221DA"/>
    <w:rsid w:val="00A23117"/>
    <w:rsid w:val="00A23160"/>
    <w:rsid w:val="00A242DF"/>
    <w:rsid w:val="00A24588"/>
    <w:rsid w:val="00A249B5"/>
    <w:rsid w:val="00A262BA"/>
    <w:rsid w:val="00A30042"/>
    <w:rsid w:val="00A34258"/>
    <w:rsid w:val="00A34589"/>
    <w:rsid w:val="00A3537D"/>
    <w:rsid w:val="00A3622D"/>
    <w:rsid w:val="00A36BC4"/>
    <w:rsid w:val="00A37A8F"/>
    <w:rsid w:val="00A40695"/>
    <w:rsid w:val="00A41113"/>
    <w:rsid w:val="00A4158E"/>
    <w:rsid w:val="00A429C2"/>
    <w:rsid w:val="00A4661C"/>
    <w:rsid w:val="00A476D3"/>
    <w:rsid w:val="00A506CF"/>
    <w:rsid w:val="00A50721"/>
    <w:rsid w:val="00A52450"/>
    <w:rsid w:val="00A52CD6"/>
    <w:rsid w:val="00A53F00"/>
    <w:rsid w:val="00A54202"/>
    <w:rsid w:val="00A56FCB"/>
    <w:rsid w:val="00A60C83"/>
    <w:rsid w:val="00A62D5A"/>
    <w:rsid w:val="00A63877"/>
    <w:rsid w:val="00A65ECD"/>
    <w:rsid w:val="00A66105"/>
    <w:rsid w:val="00A675E5"/>
    <w:rsid w:val="00A67649"/>
    <w:rsid w:val="00A702F5"/>
    <w:rsid w:val="00A70833"/>
    <w:rsid w:val="00A72843"/>
    <w:rsid w:val="00A72EC9"/>
    <w:rsid w:val="00A75227"/>
    <w:rsid w:val="00A75263"/>
    <w:rsid w:val="00A754FF"/>
    <w:rsid w:val="00A765EB"/>
    <w:rsid w:val="00A85816"/>
    <w:rsid w:val="00A8624B"/>
    <w:rsid w:val="00A87B71"/>
    <w:rsid w:val="00A94B38"/>
    <w:rsid w:val="00A96210"/>
    <w:rsid w:val="00A96C1F"/>
    <w:rsid w:val="00A97C6B"/>
    <w:rsid w:val="00A97DF9"/>
    <w:rsid w:val="00AA0303"/>
    <w:rsid w:val="00AA0530"/>
    <w:rsid w:val="00AA15C8"/>
    <w:rsid w:val="00AA3051"/>
    <w:rsid w:val="00AA31EA"/>
    <w:rsid w:val="00AA3904"/>
    <w:rsid w:val="00AB0283"/>
    <w:rsid w:val="00AB2343"/>
    <w:rsid w:val="00AB2C94"/>
    <w:rsid w:val="00AB3061"/>
    <w:rsid w:val="00AB3986"/>
    <w:rsid w:val="00AB3A2F"/>
    <w:rsid w:val="00AB4862"/>
    <w:rsid w:val="00AB4AE6"/>
    <w:rsid w:val="00AB4E50"/>
    <w:rsid w:val="00AB5478"/>
    <w:rsid w:val="00AB680A"/>
    <w:rsid w:val="00AB6D03"/>
    <w:rsid w:val="00AB7D11"/>
    <w:rsid w:val="00AC2C76"/>
    <w:rsid w:val="00AC2D80"/>
    <w:rsid w:val="00AC4293"/>
    <w:rsid w:val="00AC4664"/>
    <w:rsid w:val="00AC4C49"/>
    <w:rsid w:val="00AC67BC"/>
    <w:rsid w:val="00AC72CB"/>
    <w:rsid w:val="00AC7BF0"/>
    <w:rsid w:val="00AD089B"/>
    <w:rsid w:val="00AD1077"/>
    <w:rsid w:val="00AD54BB"/>
    <w:rsid w:val="00AD55F7"/>
    <w:rsid w:val="00AD5996"/>
    <w:rsid w:val="00AD7BF3"/>
    <w:rsid w:val="00AE301F"/>
    <w:rsid w:val="00AE3591"/>
    <w:rsid w:val="00AE3892"/>
    <w:rsid w:val="00AE38D1"/>
    <w:rsid w:val="00AE3B96"/>
    <w:rsid w:val="00AE5A84"/>
    <w:rsid w:val="00AE5DE7"/>
    <w:rsid w:val="00AE7C22"/>
    <w:rsid w:val="00AF0F20"/>
    <w:rsid w:val="00AF2288"/>
    <w:rsid w:val="00AF2478"/>
    <w:rsid w:val="00AF33DE"/>
    <w:rsid w:val="00AF426F"/>
    <w:rsid w:val="00AF46C7"/>
    <w:rsid w:val="00AF67E9"/>
    <w:rsid w:val="00AF7CE0"/>
    <w:rsid w:val="00B008E2"/>
    <w:rsid w:val="00B03D94"/>
    <w:rsid w:val="00B03DCA"/>
    <w:rsid w:val="00B06155"/>
    <w:rsid w:val="00B06387"/>
    <w:rsid w:val="00B07F5D"/>
    <w:rsid w:val="00B12E63"/>
    <w:rsid w:val="00B13582"/>
    <w:rsid w:val="00B1360F"/>
    <w:rsid w:val="00B14B14"/>
    <w:rsid w:val="00B14E24"/>
    <w:rsid w:val="00B15E25"/>
    <w:rsid w:val="00B162B4"/>
    <w:rsid w:val="00B17793"/>
    <w:rsid w:val="00B21C16"/>
    <w:rsid w:val="00B23731"/>
    <w:rsid w:val="00B2798D"/>
    <w:rsid w:val="00B33230"/>
    <w:rsid w:val="00B3449F"/>
    <w:rsid w:val="00B35362"/>
    <w:rsid w:val="00B35971"/>
    <w:rsid w:val="00B37B2A"/>
    <w:rsid w:val="00B42F4A"/>
    <w:rsid w:val="00B45978"/>
    <w:rsid w:val="00B46233"/>
    <w:rsid w:val="00B46EDF"/>
    <w:rsid w:val="00B51D77"/>
    <w:rsid w:val="00B520DF"/>
    <w:rsid w:val="00B55191"/>
    <w:rsid w:val="00B570FB"/>
    <w:rsid w:val="00B57D3E"/>
    <w:rsid w:val="00B61B51"/>
    <w:rsid w:val="00B6261C"/>
    <w:rsid w:val="00B6618C"/>
    <w:rsid w:val="00B66844"/>
    <w:rsid w:val="00B66E1F"/>
    <w:rsid w:val="00B6798E"/>
    <w:rsid w:val="00B7099D"/>
    <w:rsid w:val="00B713D2"/>
    <w:rsid w:val="00B73933"/>
    <w:rsid w:val="00B7676F"/>
    <w:rsid w:val="00B806AF"/>
    <w:rsid w:val="00B809B0"/>
    <w:rsid w:val="00B810AB"/>
    <w:rsid w:val="00B81CA9"/>
    <w:rsid w:val="00B82301"/>
    <w:rsid w:val="00B82B4F"/>
    <w:rsid w:val="00B84591"/>
    <w:rsid w:val="00B84E24"/>
    <w:rsid w:val="00B8512D"/>
    <w:rsid w:val="00B8645F"/>
    <w:rsid w:val="00B91C39"/>
    <w:rsid w:val="00B925DA"/>
    <w:rsid w:val="00B934CA"/>
    <w:rsid w:val="00B93CDE"/>
    <w:rsid w:val="00B95EC9"/>
    <w:rsid w:val="00B96BC7"/>
    <w:rsid w:val="00B971BB"/>
    <w:rsid w:val="00B9749B"/>
    <w:rsid w:val="00BA1700"/>
    <w:rsid w:val="00BA26CE"/>
    <w:rsid w:val="00BA2E43"/>
    <w:rsid w:val="00BA2FCC"/>
    <w:rsid w:val="00BA41AE"/>
    <w:rsid w:val="00BA4285"/>
    <w:rsid w:val="00BA5824"/>
    <w:rsid w:val="00BA7E44"/>
    <w:rsid w:val="00BB06C2"/>
    <w:rsid w:val="00BB10F1"/>
    <w:rsid w:val="00BB13AD"/>
    <w:rsid w:val="00BB1546"/>
    <w:rsid w:val="00BB31E0"/>
    <w:rsid w:val="00BB3D50"/>
    <w:rsid w:val="00BB42D8"/>
    <w:rsid w:val="00BB46EB"/>
    <w:rsid w:val="00BB6109"/>
    <w:rsid w:val="00BB6D4E"/>
    <w:rsid w:val="00BC10B3"/>
    <w:rsid w:val="00BC23FD"/>
    <w:rsid w:val="00BC249C"/>
    <w:rsid w:val="00BC2A6E"/>
    <w:rsid w:val="00BC4301"/>
    <w:rsid w:val="00BC468E"/>
    <w:rsid w:val="00BD0F22"/>
    <w:rsid w:val="00BD22C8"/>
    <w:rsid w:val="00BD6596"/>
    <w:rsid w:val="00BD7380"/>
    <w:rsid w:val="00BD73E0"/>
    <w:rsid w:val="00BE0A98"/>
    <w:rsid w:val="00BE5B81"/>
    <w:rsid w:val="00BE7B9A"/>
    <w:rsid w:val="00BF0430"/>
    <w:rsid w:val="00BF0776"/>
    <w:rsid w:val="00BF08D5"/>
    <w:rsid w:val="00BF0AD9"/>
    <w:rsid w:val="00BF14ED"/>
    <w:rsid w:val="00BF15D5"/>
    <w:rsid w:val="00BF1654"/>
    <w:rsid w:val="00BF1B48"/>
    <w:rsid w:val="00BF34A5"/>
    <w:rsid w:val="00BF3975"/>
    <w:rsid w:val="00BF3BEF"/>
    <w:rsid w:val="00BF3E77"/>
    <w:rsid w:val="00BF5ABC"/>
    <w:rsid w:val="00C008F1"/>
    <w:rsid w:val="00C013FD"/>
    <w:rsid w:val="00C02519"/>
    <w:rsid w:val="00C02568"/>
    <w:rsid w:val="00C02994"/>
    <w:rsid w:val="00C038FC"/>
    <w:rsid w:val="00C063E5"/>
    <w:rsid w:val="00C06774"/>
    <w:rsid w:val="00C0748C"/>
    <w:rsid w:val="00C07BA6"/>
    <w:rsid w:val="00C07D55"/>
    <w:rsid w:val="00C1071F"/>
    <w:rsid w:val="00C10D13"/>
    <w:rsid w:val="00C11928"/>
    <w:rsid w:val="00C135A8"/>
    <w:rsid w:val="00C153DE"/>
    <w:rsid w:val="00C156C0"/>
    <w:rsid w:val="00C15A37"/>
    <w:rsid w:val="00C15DBA"/>
    <w:rsid w:val="00C17ABD"/>
    <w:rsid w:val="00C17BE7"/>
    <w:rsid w:val="00C20F32"/>
    <w:rsid w:val="00C21188"/>
    <w:rsid w:val="00C21A28"/>
    <w:rsid w:val="00C2471A"/>
    <w:rsid w:val="00C24979"/>
    <w:rsid w:val="00C27CA2"/>
    <w:rsid w:val="00C27F55"/>
    <w:rsid w:val="00C3000C"/>
    <w:rsid w:val="00C30347"/>
    <w:rsid w:val="00C30609"/>
    <w:rsid w:val="00C320B9"/>
    <w:rsid w:val="00C359CA"/>
    <w:rsid w:val="00C35D8F"/>
    <w:rsid w:val="00C36AA6"/>
    <w:rsid w:val="00C37EBE"/>
    <w:rsid w:val="00C40F2D"/>
    <w:rsid w:val="00C43EF1"/>
    <w:rsid w:val="00C458D7"/>
    <w:rsid w:val="00C470B4"/>
    <w:rsid w:val="00C50A68"/>
    <w:rsid w:val="00C50D7C"/>
    <w:rsid w:val="00C51CBA"/>
    <w:rsid w:val="00C52D43"/>
    <w:rsid w:val="00C52D6C"/>
    <w:rsid w:val="00C54C96"/>
    <w:rsid w:val="00C55B9C"/>
    <w:rsid w:val="00C571BF"/>
    <w:rsid w:val="00C6294F"/>
    <w:rsid w:val="00C63E18"/>
    <w:rsid w:val="00C63FD7"/>
    <w:rsid w:val="00C647A4"/>
    <w:rsid w:val="00C65ABA"/>
    <w:rsid w:val="00C677E5"/>
    <w:rsid w:val="00C73F5C"/>
    <w:rsid w:val="00C74218"/>
    <w:rsid w:val="00C74F98"/>
    <w:rsid w:val="00C75009"/>
    <w:rsid w:val="00C7531A"/>
    <w:rsid w:val="00C75B6B"/>
    <w:rsid w:val="00C75C3F"/>
    <w:rsid w:val="00C7719B"/>
    <w:rsid w:val="00C807C6"/>
    <w:rsid w:val="00C814B4"/>
    <w:rsid w:val="00C83FD6"/>
    <w:rsid w:val="00C84114"/>
    <w:rsid w:val="00C8468F"/>
    <w:rsid w:val="00C846C4"/>
    <w:rsid w:val="00C85B5A"/>
    <w:rsid w:val="00C85DA9"/>
    <w:rsid w:val="00C87305"/>
    <w:rsid w:val="00C8750D"/>
    <w:rsid w:val="00C909BF"/>
    <w:rsid w:val="00C90CE1"/>
    <w:rsid w:val="00C9492A"/>
    <w:rsid w:val="00C95AF6"/>
    <w:rsid w:val="00C96094"/>
    <w:rsid w:val="00C968F0"/>
    <w:rsid w:val="00C97A36"/>
    <w:rsid w:val="00CA0176"/>
    <w:rsid w:val="00CA1044"/>
    <w:rsid w:val="00CA11C6"/>
    <w:rsid w:val="00CA14D1"/>
    <w:rsid w:val="00CA21C3"/>
    <w:rsid w:val="00CA32FA"/>
    <w:rsid w:val="00CA3A95"/>
    <w:rsid w:val="00CA401B"/>
    <w:rsid w:val="00CA554E"/>
    <w:rsid w:val="00CA6FC8"/>
    <w:rsid w:val="00CA7C61"/>
    <w:rsid w:val="00CB0A93"/>
    <w:rsid w:val="00CB1575"/>
    <w:rsid w:val="00CB1696"/>
    <w:rsid w:val="00CB1AB4"/>
    <w:rsid w:val="00CB28DF"/>
    <w:rsid w:val="00CB3313"/>
    <w:rsid w:val="00CB34D6"/>
    <w:rsid w:val="00CB60A6"/>
    <w:rsid w:val="00CB763F"/>
    <w:rsid w:val="00CC281C"/>
    <w:rsid w:val="00CC438C"/>
    <w:rsid w:val="00CC4A41"/>
    <w:rsid w:val="00CC53F4"/>
    <w:rsid w:val="00CC5DFC"/>
    <w:rsid w:val="00CC67BF"/>
    <w:rsid w:val="00CC7DFC"/>
    <w:rsid w:val="00CD1AAA"/>
    <w:rsid w:val="00CD2095"/>
    <w:rsid w:val="00CD52EB"/>
    <w:rsid w:val="00CD67C5"/>
    <w:rsid w:val="00CD7682"/>
    <w:rsid w:val="00CD7A7F"/>
    <w:rsid w:val="00CE079D"/>
    <w:rsid w:val="00CE1775"/>
    <w:rsid w:val="00CE19FC"/>
    <w:rsid w:val="00CE27A8"/>
    <w:rsid w:val="00CE3CDA"/>
    <w:rsid w:val="00CE5268"/>
    <w:rsid w:val="00CE7179"/>
    <w:rsid w:val="00CF0228"/>
    <w:rsid w:val="00CF1F62"/>
    <w:rsid w:val="00CF1FD3"/>
    <w:rsid w:val="00CF2361"/>
    <w:rsid w:val="00CF40A1"/>
    <w:rsid w:val="00CF40B0"/>
    <w:rsid w:val="00CF4723"/>
    <w:rsid w:val="00CF4966"/>
    <w:rsid w:val="00CF55A6"/>
    <w:rsid w:val="00CF58F4"/>
    <w:rsid w:val="00CF5C7A"/>
    <w:rsid w:val="00CF7275"/>
    <w:rsid w:val="00D02746"/>
    <w:rsid w:val="00D040AD"/>
    <w:rsid w:val="00D04741"/>
    <w:rsid w:val="00D04CC7"/>
    <w:rsid w:val="00D04E38"/>
    <w:rsid w:val="00D05440"/>
    <w:rsid w:val="00D05A7A"/>
    <w:rsid w:val="00D05ED9"/>
    <w:rsid w:val="00D0787B"/>
    <w:rsid w:val="00D14E6D"/>
    <w:rsid w:val="00D157EF"/>
    <w:rsid w:val="00D158BF"/>
    <w:rsid w:val="00D1715B"/>
    <w:rsid w:val="00D20A5C"/>
    <w:rsid w:val="00D22350"/>
    <w:rsid w:val="00D22702"/>
    <w:rsid w:val="00D2291C"/>
    <w:rsid w:val="00D23D7A"/>
    <w:rsid w:val="00D25178"/>
    <w:rsid w:val="00D260EC"/>
    <w:rsid w:val="00D266F6"/>
    <w:rsid w:val="00D2760C"/>
    <w:rsid w:val="00D3205C"/>
    <w:rsid w:val="00D322F4"/>
    <w:rsid w:val="00D32C8D"/>
    <w:rsid w:val="00D33EC0"/>
    <w:rsid w:val="00D3646D"/>
    <w:rsid w:val="00D370B0"/>
    <w:rsid w:val="00D4139B"/>
    <w:rsid w:val="00D42031"/>
    <w:rsid w:val="00D423FC"/>
    <w:rsid w:val="00D42442"/>
    <w:rsid w:val="00D44894"/>
    <w:rsid w:val="00D454E4"/>
    <w:rsid w:val="00D466B7"/>
    <w:rsid w:val="00D51FDB"/>
    <w:rsid w:val="00D520DA"/>
    <w:rsid w:val="00D52A7D"/>
    <w:rsid w:val="00D52F08"/>
    <w:rsid w:val="00D60670"/>
    <w:rsid w:val="00D61A4B"/>
    <w:rsid w:val="00D62265"/>
    <w:rsid w:val="00D63A4C"/>
    <w:rsid w:val="00D667EE"/>
    <w:rsid w:val="00D70658"/>
    <w:rsid w:val="00D7066D"/>
    <w:rsid w:val="00D70E7B"/>
    <w:rsid w:val="00D717EF"/>
    <w:rsid w:val="00D71FC4"/>
    <w:rsid w:val="00D7261E"/>
    <w:rsid w:val="00D74707"/>
    <w:rsid w:val="00D7561A"/>
    <w:rsid w:val="00D75F7E"/>
    <w:rsid w:val="00D77CD1"/>
    <w:rsid w:val="00D77F83"/>
    <w:rsid w:val="00D8074A"/>
    <w:rsid w:val="00D80DEE"/>
    <w:rsid w:val="00D80E26"/>
    <w:rsid w:val="00D8200D"/>
    <w:rsid w:val="00D82619"/>
    <w:rsid w:val="00D83DE2"/>
    <w:rsid w:val="00D84348"/>
    <w:rsid w:val="00D85CDB"/>
    <w:rsid w:val="00D875E9"/>
    <w:rsid w:val="00D90483"/>
    <w:rsid w:val="00D9119E"/>
    <w:rsid w:val="00D93FF0"/>
    <w:rsid w:val="00D94BED"/>
    <w:rsid w:val="00D95DDE"/>
    <w:rsid w:val="00D970FA"/>
    <w:rsid w:val="00D975D9"/>
    <w:rsid w:val="00DA0786"/>
    <w:rsid w:val="00DA079A"/>
    <w:rsid w:val="00DA2238"/>
    <w:rsid w:val="00DA392C"/>
    <w:rsid w:val="00DA3E8C"/>
    <w:rsid w:val="00DA470C"/>
    <w:rsid w:val="00DB04C0"/>
    <w:rsid w:val="00DB1C41"/>
    <w:rsid w:val="00DB235B"/>
    <w:rsid w:val="00DB27A8"/>
    <w:rsid w:val="00DB2EF5"/>
    <w:rsid w:val="00DB312E"/>
    <w:rsid w:val="00DB35EE"/>
    <w:rsid w:val="00DB3FAF"/>
    <w:rsid w:val="00DB41DA"/>
    <w:rsid w:val="00DB4606"/>
    <w:rsid w:val="00DB5EBE"/>
    <w:rsid w:val="00DB6E64"/>
    <w:rsid w:val="00DB7A87"/>
    <w:rsid w:val="00DC164A"/>
    <w:rsid w:val="00DC2855"/>
    <w:rsid w:val="00DC30AF"/>
    <w:rsid w:val="00DC3A06"/>
    <w:rsid w:val="00DC5F26"/>
    <w:rsid w:val="00DD0512"/>
    <w:rsid w:val="00DD0A64"/>
    <w:rsid w:val="00DD0D7E"/>
    <w:rsid w:val="00DD2F22"/>
    <w:rsid w:val="00DD59F8"/>
    <w:rsid w:val="00DD5CFE"/>
    <w:rsid w:val="00DE1E3D"/>
    <w:rsid w:val="00DE1FAE"/>
    <w:rsid w:val="00DE2FEF"/>
    <w:rsid w:val="00DE35A0"/>
    <w:rsid w:val="00DE4A11"/>
    <w:rsid w:val="00DE64B6"/>
    <w:rsid w:val="00DE77BF"/>
    <w:rsid w:val="00DF04AC"/>
    <w:rsid w:val="00DF14A4"/>
    <w:rsid w:val="00DF31D8"/>
    <w:rsid w:val="00DF3B3D"/>
    <w:rsid w:val="00DF549E"/>
    <w:rsid w:val="00DF582C"/>
    <w:rsid w:val="00E00232"/>
    <w:rsid w:val="00E00FE2"/>
    <w:rsid w:val="00E020A1"/>
    <w:rsid w:val="00E02BB2"/>
    <w:rsid w:val="00E03321"/>
    <w:rsid w:val="00E041B5"/>
    <w:rsid w:val="00E04452"/>
    <w:rsid w:val="00E053B9"/>
    <w:rsid w:val="00E06ADC"/>
    <w:rsid w:val="00E07428"/>
    <w:rsid w:val="00E07AA1"/>
    <w:rsid w:val="00E10E6E"/>
    <w:rsid w:val="00E1338F"/>
    <w:rsid w:val="00E13E9C"/>
    <w:rsid w:val="00E20464"/>
    <w:rsid w:val="00E236D2"/>
    <w:rsid w:val="00E24D22"/>
    <w:rsid w:val="00E269DD"/>
    <w:rsid w:val="00E26D7E"/>
    <w:rsid w:val="00E270CE"/>
    <w:rsid w:val="00E30227"/>
    <w:rsid w:val="00E30290"/>
    <w:rsid w:val="00E312CB"/>
    <w:rsid w:val="00E3180C"/>
    <w:rsid w:val="00E32141"/>
    <w:rsid w:val="00E32EEA"/>
    <w:rsid w:val="00E32F02"/>
    <w:rsid w:val="00E334D9"/>
    <w:rsid w:val="00E33978"/>
    <w:rsid w:val="00E33C2B"/>
    <w:rsid w:val="00E33D0C"/>
    <w:rsid w:val="00E362BF"/>
    <w:rsid w:val="00E41E4B"/>
    <w:rsid w:val="00E44C33"/>
    <w:rsid w:val="00E44FB4"/>
    <w:rsid w:val="00E474C6"/>
    <w:rsid w:val="00E47552"/>
    <w:rsid w:val="00E47C4A"/>
    <w:rsid w:val="00E507BD"/>
    <w:rsid w:val="00E51C3B"/>
    <w:rsid w:val="00E51F2F"/>
    <w:rsid w:val="00E52321"/>
    <w:rsid w:val="00E52BFD"/>
    <w:rsid w:val="00E52C15"/>
    <w:rsid w:val="00E52ED6"/>
    <w:rsid w:val="00E534C2"/>
    <w:rsid w:val="00E544AF"/>
    <w:rsid w:val="00E55B42"/>
    <w:rsid w:val="00E56ABC"/>
    <w:rsid w:val="00E571B7"/>
    <w:rsid w:val="00E604C0"/>
    <w:rsid w:val="00E63D90"/>
    <w:rsid w:val="00E651CC"/>
    <w:rsid w:val="00E66C0C"/>
    <w:rsid w:val="00E71584"/>
    <w:rsid w:val="00E71864"/>
    <w:rsid w:val="00E73456"/>
    <w:rsid w:val="00E74085"/>
    <w:rsid w:val="00E7560D"/>
    <w:rsid w:val="00E758C4"/>
    <w:rsid w:val="00E769A7"/>
    <w:rsid w:val="00E808A7"/>
    <w:rsid w:val="00E81D87"/>
    <w:rsid w:val="00E81FB6"/>
    <w:rsid w:val="00E82ADB"/>
    <w:rsid w:val="00E83488"/>
    <w:rsid w:val="00E8510E"/>
    <w:rsid w:val="00E85CF4"/>
    <w:rsid w:val="00E90FCC"/>
    <w:rsid w:val="00E9378F"/>
    <w:rsid w:val="00E94E04"/>
    <w:rsid w:val="00E972EB"/>
    <w:rsid w:val="00EA0D2F"/>
    <w:rsid w:val="00EA1716"/>
    <w:rsid w:val="00EA1B40"/>
    <w:rsid w:val="00EA2879"/>
    <w:rsid w:val="00EA2918"/>
    <w:rsid w:val="00EA3E98"/>
    <w:rsid w:val="00EA5DCC"/>
    <w:rsid w:val="00EA5F0B"/>
    <w:rsid w:val="00EA70C7"/>
    <w:rsid w:val="00EA7F1B"/>
    <w:rsid w:val="00EB139D"/>
    <w:rsid w:val="00EB19E5"/>
    <w:rsid w:val="00EB2021"/>
    <w:rsid w:val="00EB3101"/>
    <w:rsid w:val="00EB5563"/>
    <w:rsid w:val="00EB6167"/>
    <w:rsid w:val="00EB63AF"/>
    <w:rsid w:val="00EB6D92"/>
    <w:rsid w:val="00EB7205"/>
    <w:rsid w:val="00EC083A"/>
    <w:rsid w:val="00EC2AA9"/>
    <w:rsid w:val="00EC2B1B"/>
    <w:rsid w:val="00EC4FEE"/>
    <w:rsid w:val="00EC5250"/>
    <w:rsid w:val="00ED0DC0"/>
    <w:rsid w:val="00ED2B2C"/>
    <w:rsid w:val="00ED3509"/>
    <w:rsid w:val="00ED384B"/>
    <w:rsid w:val="00ED6ED4"/>
    <w:rsid w:val="00ED7EDC"/>
    <w:rsid w:val="00EE1D5E"/>
    <w:rsid w:val="00EE2AFD"/>
    <w:rsid w:val="00EE5594"/>
    <w:rsid w:val="00EE56A5"/>
    <w:rsid w:val="00EE5A4B"/>
    <w:rsid w:val="00EE7EF3"/>
    <w:rsid w:val="00EF0321"/>
    <w:rsid w:val="00EF17C7"/>
    <w:rsid w:val="00EF2032"/>
    <w:rsid w:val="00EF3B76"/>
    <w:rsid w:val="00EF4A0D"/>
    <w:rsid w:val="00EF59A8"/>
    <w:rsid w:val="00EF675F"/>
    <w:rsid w:val="00EF6BEC"/>
    <w:rsid w:val="00EF719B"/>
    <w:rsid w:val="00EF7BA3"/>
    <w:rsid w:val="00F0275F"/>
    <w:rsid w:val="00F04A4C"/>
    <w:rsid w:val="00F053A0"/>
    <w:rsid w:val="00F06066"/>
    <w:rsid w:val="00F0656F"/>
    <w:rsid w:val="00F0673C"/>
    <w:rsid w:val="00F068C1"/>
    <w:rsid w:val="00F1050B"/>
    <w:rsid w:val="00F10D30"/>
    <w:rsid w:val="00F10FD1"/>
    <w:rsid w:val="00F1122A"/>
    <w:rsid w:val="00F122C3"/>
    <w:rsid w:val="00F12A99"/>
    <w:rsid w:val="00F15A09"/>
    <w:rsid w:val="00F15B0A"/>
    <w:rsid w:val="00F15EEC"/>
    <w:rsid w:val="00F17A67"/>
    <w:rsid w:val="00F2298E"/>
    <w:rsid w:val="00F23B31"/>
    <w:rsid w:val="00F24700"/>
    <w:rsid w:val="00F25CF6"/>
    <w:rsid w:val="00F25EA6"/>
    <w:rsid w:val="00F25F95"/>
    <w:rsid w:val="00F3060F"/>
    <w:rsid w:val="00F333E4"/>
    <w:rsid w:val="00F34D0D"/>
    <w:rsid w:val="00F34E9A"/>
    <w:rsid w:val="00F35715"/>
    <w:rsid w:val="00F35E4A"/>
    <w:rsid w:val="00F36909"/>
    <w:rsid w:val="00F36BBE"/>
    <w:rsid w:val="00F36D1D"/>
    <w:rsid w:val="00F40181"/>
    <w:rsid w:val="00F42300"/>
    <w:rsid w:val="00F44C64"/>
    <w:rsid w:val="00F44CD4"/>
    <w:rsid w:val="00F5161E"/>
    <w:rsid w:val="00F5183C"/>
    <w:rsid w:val="00F5237F"/>
    <w:rsid w:val="00F5378B"/>
    <w:rsid w:val="00F53D97"/>
    <w:rsid w:val="00F5736D"/>
    <w:rsid w:val="00F60B3E"/>
    <w:rsid w:val="00F662B1"/>
    <w:rsid w:val="00F705D1"/>
    <w:rsid w:val="00F70B46"/>
    <w:rsid w:val="00F70E13"/>
    <w:rsid w:val="00F7190D"/>
    <w:rsid w:val="00F7198F"/>
    <w:rsid w:val="00F73BCB"/>
    <w:rsid w:val="00F73D3A"/>
    <w:rsid w:val="00F74270"/>
    <w:rsid w:val="00F7512B"/>
    <w:rsid w:val="00F75DE1"/>
    <w:rsid w:val="00F760D4"/>
    <w:rsid w:val="00F76171"/>
    <w:rsid w:val="00F76E9C"/>
    <w:rsid w:val="00F8276A"/>
    <w:rsid w:val="00F82E91"/>
    <w:rsid w:val="00F83310"/>
    <w:rsid w:val="00F835F0"/>
    <w:rsid w:val="00F85520"/>
    <w:rsid w:val="00F859EB"/>
    <w:rsid w:val="00F86B74"/>
    <w:rsid w:val="00F90824"/>
    <w:rsid w:val="00F93389"/>
    <w:rsid w:val="00F9498D"/>
    <w:rsid w:val="00F966DF"/>
    <w:rsid w:val="00F97144"/>
    <w:rsid w:val="00FA05FE"/>
    <w:rsid w:val="00FA4AF9"/>
    <w:rsid w:val="00FA627A"/>
    <w:rsid w:val="00FA7C96"/>
    <w:rsid w:val="00FB0306"/>
    <w:rsid w:val="00FB0C3E"/>
    <w:rsid w:val="00FB19D3"/>
    <w:rsid w:val="00FB24BE"/>
    <w:rsid w:val="00FB36D6"/>
    <w:rsid w:val="00FB39B3"/>
    <w:rsid w:val="00FB5551"/>
    <w:rsid w:val="00FB5810"/>
    <w:rsid w:val="00FC042F"/>
    <w:rsid w:val="00FC2E87"/>
    <w:rsid w:val="00FC3597"/>
    <w:rsid w:val="00FC4E4A"/>
    <w:rsid w:val="00FC569F"/>
    <w:rsid w:val="00FC608A"/>
    <w:rsid w:val="00FC6BFB"/>
    <w:rsid w:val="00FC6F94"/>
    <w:rsid w:val="00FD2E16"/>
    <w:rsid w:val="00FD4B15"/>
    <w:rsid w:val="00FD6A22"/>
    <w:rsid w:val="00FE0207"/>
    <w:rsid w:val="00FE0907"/>
    <w:rsid w:val="00FE1BF9"/>
    <w:rsid w:val="00FE303E"/>
    <w:rsid w:val="00FE3226"/>
    <w:rsid w:val="00FF0D8C"/>
    <w:rsid w:val="00FF13A8"/>
    <w:rsid w:val="00FF1C20"/>
    <w:rsid w:val="00FF3168"/>
    <w:rsid w:val="00FF3753"/>
    <w:rsid w:val="00FF375C"/>
    <w:rsid w:val="00FF4A74"/>
    <w:rsid w:val="00FF4E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58E"/>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uiPriority w:val="34"/>
    <w:qFormat/>
    <w:rsid w:val="00736744"/>
    <w:pPr>
      <w:ind w:left="720"/>
      <w:contextualSpacing/>
    </w:pPr>
  </w:style>
  <w:style w:type="paragraph" w:styleId="Komentrateksts">
    <w:name w:val="annotation text"/>
    <w:basedOn w:val="Parastais"/>
    <w:link w:val="KomentratekstsRakstz"/>
    <w:uiPriority w:val="99"/>
    <w:semiHidden/>
    <w:unhideWhenUsed/>
    <w:rsid w:val="00C85DA9"/>
    <w:rPr>
      <w:sz w:val="20"/>
      <w:szCs w:val="20"/>
    </w:rPr>
  </w:style>
  <w:style w:type="character" w:customStyle="1" w:styleId="KomentratekstsRakstz">
    <w:name w:val="Komentāra teksts Rakstz."/>
    <w:basedOn w:val="Noklusjumarindkopasfonts"/>
    <w:link w:val="Komentrateksts"/>
    <w:uiPriority w:val="99"/>
    <w:semiHidden/>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paragraph" w:styleId="Nosaukums">
    <w:name w:val="Title"/>
    <w:basedOn w:val="Parastais"/>
    <w:link w:val="NosaukumsRakstz"/>
    <w:qFormat/>
    <w:rsid w:val="008713AD"/>
    <w:pPr>
      <w:jc w:val="center"/>
    </w:pPr>
    <w:rPr>
      <w:sz w:val="28"/>
      <w:szCs w:val="20"/>
      <w:lang w:eastAsia="en-US"/>
    </w:rPr>
  </w:style>
  <w:style w:type="character" w:customStyle="1" w:styleId="NosaukumsRakstz">
    <w:name w:val="Nosaukums Rakstz."/>
    <w:basedOn w:val="Noklusjumarindkopasfonts"/>
    <w:link w:val="Nosaukums"/>
    <w:rsid w:val="008713AD"/>
    <w:rPr>
      <w:rFonts w:ascii="Times New Roman" w:eastAsia="Times New Roman" w:hAnsi="Times New Roman" w:cs="Times New Roman"/>
      <w:sz w:val="28"/>
      <w:szCs w:val="20"/>
      <w:lang w:val="lv-LV"/>
    </w:rPr>
  </w:style>
  <w:style w:type="character" w:customStyle="1" w:styleId="Bodytext">
    <w:name w:val="Body text_"/>
    <w:basedOn w:val="Noklusjumarindkopasfonts"/>
    <w:link w:val="BodyText1"/>
    <w:rsid w:val="00C55B9C"/>
    <w:rPr>
      <w:rFonts w:ascii="Times New Roman" w:eastAsia="Times New Roman" w:hAnsi="Times New Roman" w:cs="Times New Roman"/>
      <w:shd w:val="clear" w:color="auto" w:fill="FFFFFF"/>
    </w:rPr>
  </w:style>
  <w:style w:type="character" w:customStyle="1" w:styleId="BodytextItalic">
    <w:name w:val="Body text + Italic"/>
    <w:basedOn w:val="Bodytext"/>
    <w:rsid w:val="00C55B9C"/>
    <w:rPr>
      <w:rFonts w:ascii="Times New Roman" w:eastAsia="Times New Roman" w:hAnsi="Times New Roman" w:cs="Times New Roman"/>
      <w:i/>
      <w:iCs/>
      <w:shd w:val="clear" w:color="auto" w:fill="FFFFFF"/>
    </w:rPr>
  </w:style>
  <w:style w:type="paragraph" w:customStyle="1" w:styleId="BodyText1">
    <w:name w:val="Body Text1"/>
    <w:basedOn w:val="Parastais"/>
    <w:link w:val="Bodytext"/>
    <w:rsid w:val="00C55B9C"/>
    <w:pPr>
      <w:shd w:val="clear" w:color="auto" w:fill="FFFFFF"/>
      <w:spacing w:before="360" w:after="360" w:line="0" w:lineRule="atLeast"/>
    </w:pPr>
    <w:rPr>
      <w:sz w:val="22"/>
      <w:szCs w:val="22"/>
      <w:lang w:val="en-US" w:eastAsia="en-US"/>
    </w:rPr>
  </w:style>
  <w:style w:type="character" w:styleId="Izmantotahipersaite">
    <w:name w:val="FollowedHyperlink"/>
    <w:basedOn w:val="Noklusjumarindkopasfonts"/>
    <w:uiPriority w:val="99"/>
    <w:semiHidden/>
    <w:unhideWhenUsed/>
    <w:rsid w:val="006557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6217493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58319448">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5654234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65718498">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 Type="http://schemas.openxmlformats.org/officeDocument/2006/relationships/customXml" Target="../customXml/item2.xml"/><Relationship Id="rId16" Type="http://schemas.openxmlformats.org/officeDocument/2006/relationships/hyperlink" Target="http://www.latvija.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olveiga.Kikule@lnb.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vij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6BC2-42A9-46C8-A6E2-52C9F5D64A5F}">
  <ds:schemaRefs>
    <ds:schemaRef ds:uri="http://schemas.microsoft.com/sharepoint/v3/contenttype/forms"/>
  </ds:schemaRefs>
</ds:datastoreItem>
</file>

<file path=customXml/itemProps2.xml><?xml version="1.0" encoding="utf-8"?>
<ds:datastoreItem xmlns:ds="http://schemas.openxmlformats.org/officeDocument/2006/customXml" ds:itemID="{F83E5AF8-04C2-4A3D-B406-D86F027E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AF56B3-1B7F-4205-B31F-EF49B15AD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E1EB7-78DE-4261-89D3-3E79A137B605}">
  <ds:schemaRefs>
    <ds:schemaRef ds:uri="http://schemas.openxmlformats.org/officeDocument/2006/bibliography"/>
  </ds:schemaRefs>
</ds:datastoreItem>
</file>

<file path=customXml/itemProps5.xml><?xml version="1.0" encoding="utf-8"?>
<ds:datastoreItem xmlns:ds="http://schemas.openxmlformats.org/officeDocument/2006/customXml" ds:itemID="{A6698DAD-BF58-4B44-9AC8-C9753DC5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23241</Words>
  <Characters>13248</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pamatbudžeta apropriācijas pārdali Kultūras ministrijas programmā 21.00.00 „Kultūras mantojums”</vt:lpstr>
      <vt:lpstr>Par pamatbudžeta apropriācijas pārdali Kultūras ministrijas programmā 21.00.00 „Kultūras mantojums”</vt:lpstr>
    </vt:vector>
  </TitlesOfParts>
  <Company>LR Kultūras Ministrija</Company>
  <LinksUpToDate>false</LinksUpToDate>
  <CharactersWithSpaces>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Kultūras ministrijas programmā 21.00.00 „Kultūras mantojums”</dc:title>
  <dc:subject>Izziņa par atzinumos sniegtajiem iebildumiem</dc:subject>
  <dc:creator>Vivita Vīksna</dc:creator>
  <cp:keywords>KMIzz_180119_eiropas_kulturas_celi</cp:keywords>
  <dc:description>V.Vīksna
67228505, vivita.viksna@mantojums.lv</dc:description>
  <cp:lastModifiedBy>LigaD</cp:lastModifiedBy>
  <cp:revision>2</cp:revision>
  <dcterms:created xsi:type="dcterms:W3CDTF">2019-06-13T08:11:00Z</dcterms:created>
  <dcterms:modified xsi:type="dcterms:W3CDTF">2019-06-13T08:11:00Z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