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DF7B" w14:textId="64926226" w:rsidR="00DE302B" w:rsidRPr="005F4072" w:rsidRDefault="00B5109F" w:rsidP="005F407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5F4072">
        <w:rPr>
          <w:rFonts w:ascii="Times New Roman" w:hAnsi="Times New Roman" w:cs="Times New Roman"/>
          <w:sz w:val="28"/>
          <w:szCs w:val="28"/>
        </w:rPr>
        <w:t>(Apstiprināts ar</w:t>
      </w:r>
      <w:bookmarkStart w:id="0" w:name="_GoBack"/>
      <w:bookmarkEnd w:id="0"/>
      <w:r w:rsidRPr="005F407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EF1A74" w14:textId="77777777" w:rsidR="005F4072" w:rsidRPr="005F4072" w:rsidRDefault="005F4072" w:rsidP="005F4072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F4072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5F4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072">
        <w:rPr>
          <w:rFonts w:ascii="Times New Roman" w:hAnsi="Times New Roman" w:cs="Times New Roman"/>
          <w:sz w:val="28"/>
          <w:szCs w:val="28"/>
        </w:rPr>
        <w:t>kabineta</w:t>
      </w:r>
      <w:proofErr w:type="spellEnd"/>
      <w:r w:rsidRPr="005F40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6AA62" w14:textId="47F33298" w:rsidR="005F4072" w:rsidRPr="005F4072" w:rsidRDefault="005F4072" w:rsidP="005F4072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F4072">
        <w:rPr>
          <w:rFonts w:ascii="Times New Roman" w:hAnsi="Times New Roman" w:cs="Times New Roman"/>
          <w:sz w:val="28"/>
          <w:szCs w:val="28"/>
        </w:rPr>
        <w:t>2019. </w:t>
      </w:r>
      <w:proofErr w:type="spellStart"/>
      <w:r w:rsidRPr="005F4072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5F4072">
        <w:rPr>
          <w:rFonts w:ascii="Times New Roman" w:hAnsi="Times New Roman" w:cs="Times New Roman"/>
          <w:sz w:val="28"/>
          <w:szCs w:val="28"/>
        </w:rPr>
        <w:t xml:space="preserve"> </w:t>
      </w:r>
      <w:r w:rsidR="003902D6" w:rsidRPr="003902D6">
        <w:rPr>
          <w:rFonts w:ascii="Times New Roman" w:hAnsi="Times New Roman" w:cs="Times New Roman"/>
          <w:sz w:val="28"/>
          <w:szCs w:val="28"/>
          <w:lang w:val="lv-LV"/>
        </w:rPr>
        <w:t>26. jūnij</w:t>
      </w:r>
      <w:r w:rsidR="003902D6" w:rsidRPr="003902D6">
        <w:rPr>
          <w:rFonts w:ascii="Times New Roman" w:hAnsi="Times New Roman" w:cs="Times New Roman"/>
          <w:sz w:val="28"/>
          <w:szCs w:val="28"/>
          <w:lang w:val="lv-LV"/>
        </w:rPr>
        <w:t>a</w:t>
      </w:r>
    </w:p>
    <w:p w14:paraId="4B534E10" w14:textId="6B1C054D" w:rsidR="005F4072" w:rsidRPr="005F4072" w:rsidRDefault="005F4072" w:rsidP="005F4072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F4072">
        <w:rPr>
          <w:rFonts w:ascii="Times New Roman" w:hAnsi="Times New Roman" w:cs="Times New Roman"/>
          <w:sz w:val="28"/>
          <w:szCs w:val="28"/>
        </w:rPr>
        <w:t>rīkojumu</w:t>
      </w:r>
      <w:proofErr w:type="spellEnd"/>
      <w:r w:rsidRPr="005F4072">
        <w:rPr>
          <w:rFonts w:ascii="Times New Roman" w:hAnsi="Times New Roman" w:cs="Times New Roman"/>
          <w:sz w:val="28"/>
          <w:szCs w:val="28"/>
        </w:rPr>
        <w:t xml:space="preserve"> Nr. </w:t>
      </w:r>
      <w:r w:rsidR="003902D6">
        <w:rPr>
          <w:rFonts w:ascii="Times New Roman" w:hAnsi="Times New Roman" w:cs="Times New Roman"/>
          <w:sz w:val="28"/>
          <w:szCs w:val="28"/>
        </w:rPr>
        <w:t>308)</w:t>
      </w:r>
    </w:p>
    <w:p w14:paraId="28CCB387" w14:textId="6F4AC832" w:rsidR="008D1C40" w:rsidRPr="00EE6C24" w:rsidRDefault="008D1C40" w:rsidP="005F407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5EFD71CA" w14:textId="3D824B9B" w:rsidR="008D1C40" w:rsidRPr="005F4072" w:rsidRDefault="008D1C40" w:rsidP="005F40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72">
        <w:rPr>
          <w:rFonts w:ascii="Times New Roman" w:hAnsi="Times New Roman" w:cs="Times New Roman"/>
          <w:b/>
          <w:sz w:val="28"/>
          <w:szCs w:val="28"/>
        </w:rPr>
        <w:t>LVDC tīkls, drošības platforma un LVDC koplietošanas daļa</w:t>
      </w:r>
      <w:r w:rsidR="0047439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F4072">
        <w:rPr>
          <w:rFonts w:ascii="Times New Roman" w:hAnsi="Times New Roman" w:cs="Times New Roman"/>
          <w:b/>
          <w:sz w:val="28"/>
          <w:szCs w:val="28"/>
        </w:rPr>
        <w:t>2. kārta</w:t>
      </w:r>
      <w:r w:rsidR="00474391">
        <w:rPr>
          <w:rFonts w:ascii="Times New Roman" w:hAnsi="Times New Roman" w:cs="Times New Roman"/>
          <w:b/>
          <w:sz w:val="28"/>
          <w:szCs w:val="28"/>
        </w:rPr>
        <w:t>)</w:t>
      </w:r>
    </w:p>
    <w:p w14:paraId="3C034ACB" w14:textId="77777777" w:rsidR="008D1C40" w:rsidRPr="005F4072" w:rsidRDefault="008D1C40" w:rsidP="005F40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72">
        <w:rPr>
          <w:rFonts w:ascii="Times New Roman" w:hAnsi="Times New Roman" w:cs="Times New Roman"/>
          <w:b/>
          <w:sz w:val="28"/>
          <w:szCs w:val="28"/>
        </w:rPr>
        <w:t>Projekta apraksts (kopsavilkums)</w:t>
      </w:r>
    </w:p>
    <w:p w14:paraId="6559239D" w14:textId="77777777" w:rsidR="008D1C40" w:rsidRPr="005F4072" w:rsidRDefault="008D1C40" w:rsidP="005F40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647371" w14:textId="05B9ADE7" w:rsidR="008D1C40" w:rsidRDefault="008D1C40" w:rsidP="00474391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5F4072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Projekta mērķi </w:t>
      </w:r>
    </w:p>
    <w:p w14:paraId="3F511EB5" w14:textId="77777777" w:rsidR="00474391" w:rsidRPr="005F4072" w:rsidRDefault="00474391" w:rsidP="00474391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71AD96C8" w14:textId="4F062403" w:rsidR="008D1C40" w:rsidRPr="005F4072" w:rsidRDefault="00474391" w:rsidP="00474391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val="lv-LV"/>
        </w:rPr>
      </w:pPr>
      <w:r>
        <w:rPr>
          <w:rFonts w:ascii="Times New Roman" w:eastAsia="PMingLiU" w:hAnsi="Times New Roman" w:cs="Times New Roman"/>
          <w:sz w:val="28"/>
          <w:szCs w:val="28"/>
          <w:lang w:val="lv-LV"/>
        </w:rPr>
        <w:t>1. I</w:t>
      </w:r>
      <w:r w:rsidR="008D1C40" w:rsidRPr="005F4072">
        <w:rPr>
          <w:rFonts w:ascii="Times New Roman" w:eastAsia="PMingLiU" w:hAnsi="Times New Roman" w:cs="Times New Roman"/>
          <w:sz w:val="28"/>
          <w:szCs w:val="28"/>
          <w:lang w:val="lv-LV"/>
        </w:rPr>
        <w:t>zveidot augstas pieejamības un noturības koplietojamu mākoņdatošanas infrastruktūru mūsdienīgu informācijas sistēmu un citu resursu darbināšanai;</w:t>
      </w:r>
    </w:p>
    <w:p w14:paraId="2B7E639B" w14:textId="51129D71" w:rsidR="008D1C40" w:rsidRPr="005F4072" w:rsidRDefault="00474391" w:rsidP="00474391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val="lv-LV"/>
        </w:rPr>
      </w:pPr>
      <w:r>
        <w:rPr>
          <w:rFonts w:ascii="Times New Roman" w:eastAsia="PMingLiU" w:hAnsi="Times New Roman" w:cs="Times New Roman"/>
          <w:sz w:val="28"/>
          <w:szCs w:val="28"/>
          <w:lang w:val="lv-LV"/>
        </w:rPr>
        <w:t>2. P</w:t>
      </w:r>
      <w:r w:rsidR="008D1C40" w:rsidRPr="005F4072">
        <w:rPr>
          <w:rFonts w:ascii="Times New Roman" w:eastAsia="PMingLiU" w:hAnsi="Times New Roman" w:cs="Times New Roman"/>
          <w:sz w:val="28"/>
          <w:szCs w:val="28"/>
          <w:lang w:val="lv-LV"/>
        </w:rPr>
        <w:t>aplašināt 1</w:t>
      </w:r>
      <w:r w:rsidR="005F4072">
        <w:rPr>
          <w:rFonts w:ascii="Times New Roman" w:eastAsia="PMingLiU" w:hAnsi="Times New Roman" w:cs="Times New Roman"/>
          <w:sz w:val="28"/>
          <w:szCs w:val="28"/>
          <w:lang w:val="lv-LV"/>
        </w:rPr>
        <w:t>. k</w:t>
      </w:r>
      <w:r w:rsidR="008D1C40" w:rsidRPr="005F4072">
        <w:rPr>
          <w:rFonts w:ascii="Times New Roman" w:eastAsia="PMingLiU" w:hAnsi="Times New Roman" w:cs="Times New Roman"/>
          <w:sz w:val="28"/>
          <w:szCs w:val="28"/>
          <w:lang w:val="lv-LV"/>
        </w:rPr>
        <w:t>ārtā izveidoto infrastruktūru atbilstoši nepieciešamajiem apjomiem</w:t>
      </w:r>
      <w:r w:rsidR="00D63E4E">
        <w:rPr>
          <w:rFonts w:ascii="Times New Roman" w:eastAsia="PMingLiU" w:hAnsi="Times New Roman" w:cs="Times New Roman"/>
          <w:sz w:val="28"/>
          <w:szCs w:val="28"/>
          <w:lang w:val="lv-LV"/>
        </w:rPr>
        <w:t>.</w:t>
      </w:r>
    </w:p>
    <w:p w14:paraId="2ABFE8FB" w14:textId="1B6AB212" w:rsidR="008D1C40" w:rsidRPr="005F4072" w:rsidRDefault="00474391" w:rsidP="00474391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val="lv-LV"/>
        </w:rPr>
      </w:pPr>
      <w:r>
        <w:rPr>
          <w:rFonts w:ascii="Times New Roman" w:eastAsia="PMingLiU" w:hAnsi="Times New Roman" w:cs="Times New Roman"/>
          <w:sz w:val="28"/>
          <w:szCs w:val="28"/>
          <w:lang w:val="lv-LV"/>
        </w:rPr>
        <w:t>3. N</w:t>
      </w:r>
      <w:r w:rsidR="008D1C40" w:rsidRPr="005F4072">
        <w:rPr>
          <w:rFonts w:ascii="Times New Roman" w:eastAsia="PMingLiU" w:hAnsi="Times New Roman" w:cs="Times New Roman"/>
          <w:sz w:val="28"/>
          <w:szCs w:val="28"/>
          <w:lang w:val="lv-LV"/>
        </w:rPr>
        <w:t>odrošināt izveidotos pakalpojumus atbilstoši definētajam gada pieejamības rādītājam.</w:t>
      </w:r>
    </w:p>
    <w:p w14:paraId="2DA787A6" w14:textId="77777777" w:rsidR="005F4072" w:rsidRDefault="005F4072" w:rsidP="005F4072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1F59BD74" w14:textId="442D63EF" w:rsidR="008D1C40" w:rsidRDefault="008D1C40" w:rsidP="00474391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5F4072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Darbības</w:t>
      </w:r>
      <w:r w:rsidRPr="005F4072">
        <w:rPr>
          <w:rFonts w:ascii="Times New Roman" w:eastAsia="Calibri" w:hAnsi="Times New Roman" w:cs="Times New Roman"/>
          <w:b/>
          <w:sz w:val="28"/>
          <w:szCs w:val="28"/>
          <w:lang w:val="lv-LV"/>
        </w:rPr>
        <w:t xml:space="preserve"> pr</w:t>
      </w:r>
      <w:r w:rsidRPr="005F4072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ojekta mērķu sasniegšanai</w:t>
      </w:r>
    </w:p>
    <w:p w14:paraId="1C5F9C1F" w14:textId="77777777" w:rsidR="00474391" w:rsidRPr="005F4072" w:rsidRDefault="00474391" w:rsidP="00474391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50C5BD91" w14:textId="4D2DE24D" w:rsidR="008D1C40" w:rsidRPr="005F4072" w:rsidRDefault="00474391" w:rsidP="00474391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PMingLiU" w:hAnsi="Times New Roman" w:cs="Times New Roman"/>
          <w:sz w:val="28"/>
          <w:szCs w:val="28"/>
          <w:lang w:val="lv-LV" w:eastAsia="lv-LV"/>
        </w:rPr>
        <w:t>1. </w:t>
      </w:r>
      <w:r w:rsidR="008D1C40" w:rsidRPr="005F4072">
        <w:rPr>
          <w:rFonts w:ascii="Times New Roman" w:eastAsia="PMingLiU" w:hAnsi="Times New Roman" w:cs="Times New Roman"/>
          <w:sz w:val="28"/>
          <w:szCs w:val="28"/>
          <w:lang w:val="lv-LV" w:eastAsia="lv-LV"/>
        </w:rPr>
        <w:t>Izpēte</w:t>
      </w:r>
      <w:r w:rsidR="00080B19">
        <w:rPr>
          <w:rFonts w:ascii="Times New Roman" w:eastAsia="PMingLiU" w:hAnsi="Times New Roman" w:cs="Times New Roman"/>
          <w:sz w:val="28"/>
          <w:szCs w:val="28"/>
          <w:lang w:val="lv-LV" w:eastAsia="lv-LV"/>
        </w:rPr>
        <w:t xml:space="preserve"> un informācijas apkopošana</w:t>
      </w:r>
      <w:r w:rsidR="008D1C40" w:rsidRPr="005F4072">
        <w:rPr>
          <w:rFonts w:ascii="Times New Roman" w:eastAsia="PMingLiU" w:hAnsi="Times New Roman" w:cs="Times New Roman"/>
          <w:sz w:val="28"/>
          <w:szCs w:val="28"/>
          <w:lang w:val="lv-LV" w:eastAsia="lv-LV"/>
        </w:rPr>
        <w:t xml:space="preserve"> par nepieciešamajiem pakalpojumu apjomiem un funkcionalitāti</w:t>
      </w:r>
      <w:r w:rsidR="00080B19">
        <w:rPr>
          <w:rFonts w:ascii="Times New Roman" w:eastAsia="PMingLiU" w:hAnsi="Times New Roman" w:cs="Times New Roman"/>
          <w:sz w:val="28"/>
          <w:szCs w:val="28"/>
          <w:lang w:val="lv-LV" w:eastAsia="lv-LV"/>
        </w:rPr>
        <w:t>.</w:t>
      </w:r>
    </w:p>
    <w:p w14:paraId="4D0646E1" w14:textId="2BCBD25E" w:rsidR="008D1C40" w:rsidRPr="005F4072" w:rsidRDefault="00474391" w:rsidP="00474391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PMingLiU" w:hAnsi="Times New Roman" w:cs="Times New Roman"/>
          <w:sz w:val="28"/>
          <w:szCs w:val="28"/>
          <w:lang w:val="lv-LV" w:eastAsia="lv-LV"/>
        </w:rPr>
        <w:t>2. </w:t>
      </w:r>
      <w:r w:rsidR="008D1C40" w:rsidRPr="005F4072">
        <w:rPr>
          <w:rFonts w:ascii="Times New Roman" w:eastAsia="PMingLiU" w:hAnsi="Times New Roman" w:cs="Times New Roman"/>
          <w:sz w:val="28"/>
          <w:szCs w:val="28"/>
          <w:lang w:val="lv-LV" w:eastAsia="lv-LV"/>
        </w:rPr>
        <w:t>Infrastruktūras izveide.</w:t>
      </w:r>
    </w:p>
    <w:p w14:paraId="06DE1F5E" w14:textId="77777777" w:rsidR="005F4072" w:rsidRDefault="005F4072" w:rsidP="005F4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  <w:lang w:val="lv-LV"/>
        </w:rPr>
      </w:pPr>
    </w:p>
    <w:p w14:paraId="04DA1277" w14:textId="0589D2B1" w:rsidR="008D1C40" w:rsidRDefault="008D1C40" w:rsidP="00080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  <w:lang w:val="lv-LV"/>
        </w:rPr>
      </w:pPr>
      <w:r w:rsidRPr="005F4072">
        <w:rPr>
          <w:rFonts w:ascii="Times New Roman" w:eastAsia="MS Mincho" w:hAnsi="Times New Roman" w:cs="Times New Roman"/>
          <w:b/>
          <w:bCs/>
          <w:sz w:val="28"/>
          <w:szCs w:val="28"/>
          <w:lang w:val="lv-LV"/>
        </w:rPr>
        <w:t>Projekta rezultāta rādītāji</w:t>
      </w:r>
    </w:p>
    <w:p w14:paraId="5182A904" w14:textId="77777777" w:rsidR="005F4072" w:rsidRPr="005F4072" w:rsidRDefault="005F4072" w:rsidP="005F4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2933"/>
        <w:gridCol w:w="1323"/>
        <w:gridCol w:w="1163"/>
        <w:gridCol w:w="1469"/>
        <w:gridCol w:w="1469"/>
      </w:tblGrid>
      <w:tr w:rsidR="008D1C40" w:rsidRPr="003902D6" w14:paraId="6724C8E9" w14:textId="77777777" w:rsidTr="00080B19">
        <w:tc>
          <w:tcPr>
            <w:tcW w:w="436" w:type="pct"/>
            <w:vAlign w:val="center"/>
          </w:tcPr>
          <w:p w14:paraId="407524CB" w14:textId="77777777" w:rsidR="008D1C40" w:rsidRDefault="00080B19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Nr.</w:t>
            </w:r>
          </w:p>
          <w:p w14:paraId="3D0301D9" w14:textId="64861BE3" w:rsidR="00080B19" w:rsidRPr="00EE6C24" w:rsidRDefault="00080B19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p. k.</w:t>
            </w:r>
          </w:p>
        </w:tc>
        <w:tc>
          <w:tcPr>
            <w:tcW w:w="1666" w:type="pct"/>
            <w:vAlign w:val="center"/>
          </w:tcPr>
          <w:p w14:paraId="376AB886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Rezultāta rādītājs</w:t>
            </w:r>
          </w:p>
        </w:tc>
        <w:tc>
          <w:tcPr>
            <w:tcW w:w="707" w:type="pct"/>
            <w:vAlign w:val="center"/>
          </w:tcPr>
          <w:p w14:paraId="1435CC97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Mērvienība</w:t>
            </w:r>
          </w:p>
        </w:tc>
        <w:tc>
          <w:tcPr>
            <w:tcW w:w="621" w:type="pct"/>
            <w:vAlign w:val="center"/>
          </w:tcPr>
          <w:p w14:paraId="6EF68383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Sākotnējā vērtība</w:t>
            </w:r>
          </w:p>
        </w:tc>
        <w:tc>
          <w:tcPr>
            <w:tcW w:w="785" w:type="pct"/>
            <w:vAlign w:val="center"/>
          </w:tcPr>
          <w:p w14:paraId="02201D73" w14:textId="1FFDD00E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Sasniedzamā  vērtība </w:t>
            </w:r>
            <w:r w:rsidR="00080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divus</w:t>
            </w: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gadus pēc projekta beigām</w:t>
            </w:r>
          </w:p>
        </w:tc>
        <w:tc>
          <w:tcPr>
            <w:tcW w:w="785" w:type="pct"/>
            <w:vAlign w:val="center"/>
          </w:tcPr>
          <w:p w14:paraId="251664C6" w14:textId="5A1EB4BD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Sasniedzamā vērtība </w:t>
            </w:r>
            <w:r w:rsidR="00080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trīs</w:t>
            </w: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gadus pēc projekta beigām</w:t>
            </w:r>
          </w:p>
        </w:tc>
      </w:tr>
      <w:tr w:rsidR="008D1C40" w:rsidRPr="00E1535B" w14:paraId="465DE9B1" w14:textId="77777777" w:rsidTr="00080B19">
        <w:tc>
          <w:tcPr>
            <w:tcW w:w="436" w:type="pct"/>
          </w:tcPr>
          <w:p w14:paraId="093C8058" w14:textId="77777777" w:rsidR="008D1C40" w:rsidRPr="00EE6C24" w:rsidRDefault="008D1C40" w:rsidP="005F4072">
            <w:pPr>
              <w:tabs>
                <w:tab w:val="left" w:pos="0"/>
              </w:tabs>
              <w:spacing w:befor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66" w:type="pct"/>
          </w:tcPr>
          <w:p w14:paraId="71146072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Kopējais infrastruktūrā izvietoto informācijas sistēmu skaits</w:t>
            </w:r>
          </w:p>
        </w:tc>
        <w:tc>
          <w:tcPr>
            <w:tcW w:w="707" w:type="pct"/>
          </w:tcPr>
          <w:p w14:paraId="35C4E343" w14:textId="40179F4A" w:rsidR="008D1C40" w:rsidRPr="00EE6C24" w:rsidRDefault="00080B19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skaits</w:t>
            </w:r>
          </w:p>
        </w:tc>
        <w:tc>
          <w:tcPr>
            <w:tcW w:w="621" w:type="pct"/>
          </w:tcPr>
          <w:p w14:paraId="5D4F3FE7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5" w:type="pct"/>
          </w:tcPr>
          <w:p w14:paraId="44537475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5" w:type="pct"/>
          </w:tcPr>
          <w:p w14:paraId="50A789CA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D1C40" w:rsidRPr="00E1535B" w14:paraId="3E09CC78" w14:textId="77777777" w:rsidTr="00080B19">
        <w:tc>
          <w:tcPr>
            <w:tcW w:w="436" w:type="pct"/>
          </w:tcPr>
          <w:p w14:paraId="1BDB06F1" w14:textId="77777777" w:rsidR="008D1C40" w:rsidRPr="00EE6C24" w:rsidRDefault="008D1C40" w:rsidP="005F4072">
            <w:pPr>
              <w:tabs>
                <w:tab w:val="left" w:pos="0"/>
              </w:tabs>
              <w:spacing w:befor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66" w:type="pct"/>
          </w:tcPr>
          <w:p w14:paraId="3CA604A6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Infrastruktūrā izvietoto konteinerizēto informācijas sistēmu skaits</w:t>
            </w:r>
          </w:p>
        </w:tc>
        <w:tc>
          <w:tcPr>
            <w:tcW w:w="707" w:type="pct"/>
          </w:tcPr>
          <w:p w14:paraId="480D1784" w14:textId="4039BC71" w:rsidR="008D1C40" w:rsidRPr="00EE6C24" w:rsidRDefault="00080B19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skaits</w:t>
            </w:r>
          </w:p>
        </w:tc>
        <w:tc>
          <w:tcPr>
            <w:tcW w:w="621" w:type="pct"/>
          </w:tcPr>
          <w:p w14:paraId="394BFA2C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5" w:type="pct"/>
          </w:tcPr>
          <w:p w14:paraId="32C92DF2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5" w:type="pct"/>
          </w:tcPr>
          <w:p w14:paraId="6AF46D16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D1C40" w:rsidRPr="00E1535B" w14:paraId="525A4009" w14:textId="77777777" w:rsidTr="00080B19">
        <w:tc>
          <w:tcPr>
            <w:tcW w:w="436" w:type="pct"/>
          </w:tcPr>
          <w:p w14:paraId="18F5EB97" w14:textId="77777777" w:rsidR="008D1C40" w:rsidRPr="00EE6C24" w:rsidRDefault="008D1C40" w:rsidP="005F4072">
            <w:pPr>
              <w:tabs>
                <w:tab w:val="left" w:pos="0"/>
              </w:tabs>
              <w:spacing w:befor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66" w:type="pct"/>
          </w:tcPr>
          <w:p w14:paraId="2D5BCB16" w14:textId="41A61965" w:rsidR="008D1C40" w:rsidRPr="00EE6C24" w:rsidRDefault="008D1C40" w:rsidP="00080B19">
            <w:pPr>
              <w:tabs>
                <w:tab w:val="left" w:pos="0"/>
              </w:tabs>
              <w:spacing w:befor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Atvērto datu apjoms, kas tiek uzglabāti </w:t>
            </w:r>
            <w:r w:rsidR="00080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atu glabāt</w:t>
            </w:r>
            <w:r w:rsidR="00D63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</w:t>
            </w:r>
            <w:r w:rsidR="00D63E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ā</w:t>
            </w:r>
          </w:p>
        </w:tc>
        <w:tc>
          <w:tcPr>
            <w:tcW w:w="707" w:type="pct"/>
          </w:tcPr>
          <w:p w14:paraId="358ACC8E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TB</w:t>
            </w:r>
          </w:p>
        </w:tc>
        <w:tc>
          <w:tcPr>
            <w:tcW w:w="621" w:type="pct"/>
          </w:tcPr>
          <w:p w14:paraId="28D63AF4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5" w:type="pct"/>
          </w:tcPr>
          <w:p w14:paraId="3DA0748A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85" w:type="pct"/>
          </w:tcPr>
          <w:p w14:paraId="4FA39A10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D1C40" w:rsidRPr="00E1535B" w14:paraId="558B51B5" w14:textId="77777777" w:rsidTr="00080B19">
        <w:tc>
          <w:tcPr>
            <w:tcW w:w="436" w:type="pct"/>
          </w:tcPr>
          <w:p w14:paraId="6B578C82" w14:textId="77777777" w:rsidR="008D1C40" w:rsidRPr="00EE6C24" w:rsidRDefault="008D1C40" w:rsidP="005F4072">
            <w:pPr>
              <w:tabs>
                <w:tab w:val="left" w:pos="0"/>
              </w:tabs>
              <w:spacing w:befor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66" w:type="pct"/>
          </w:tcPr>
          <w:p w14:paraId="18B63F01" w14:textId="476E2B9D" w:rsidR="008D1C40" w:rsidRPr="00EE6C24" w:rsidRDefault="008D1C40" w:rsidP="00080B19">
            <w:pPr>
              <w:tabs>
                <w:tab w:val="left" w:pos="0"/>
              </w:tabs>
              <w:spacing w:befor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Pakalpojumu pieejamības rādītājs (SLA)</w:t>
            </w:r>
            <w:r w:rsidR="00080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(gadā)</w:t>
            </w:r>
          </w:p>
        </w:tc>
        <w:tc>
          <w:tcPr>
            <w:tcW w:w="707" w:type="pct"/>
          </w:tcPr>
          <w:p w14:paraId="229BD2DF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1" w:type="pct"/>
          </w:tcPr>
          <w:p w14:paraId="4EF56FC1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5" w:type="pct"/>
          </w:tcPr>
          <w:p w14:paraId="38CD288A" w14:textId="566BB880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  <w:r w:rsidR="00080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85" w:type="pct"/>
          </w:tcPr>
          <w:p w14:paraId="3198FF6A" w14:textId="3609CC53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  <w:r w:rsidR="00080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14:paraId="5CCA828A" w14:textId="77777777" w:rsidR="008D1C40" w:rsidRPr="005F4072" w:rsidRDefault="008D1C40" w:rsidP="005F4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7CDAB423" w14:textId="77777777" w:rsidR="005F4072" w:rsidRPr="005F4072" w:rsidRDefault="005F4072" w:rsidP="005F4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val="lv-LV"/>
        </w:rPr>
      </w:pPr>
    </w:p>
    <w:p w14:paraId="2E723AA0" w14:textId="77777777" w:rsidR="005F4072" w:rsidRDefault="005F4072">
      <w:pPr>
        <w:rPr>
          <w:rFonts w:ascii="Times New Roman" w:eastAsia="MS Mincho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lv-LV"/>
        </w:rPr>
        <w:br w:type="page"/>
      </w:r>
    </w:p>
    <w:p w14:paraId="5FFED6A7" w14:textId="3F49B766" w:rsidR="008D1C40" w:rsidRDefault="008D1C40" w:rsidP="00080B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  <w:lang w:val="lv-LV"/>
        </w:rPr>
      </w:pPr>
      <w:r w:rsidRPr="005F4072">
        <w:rPr>
          <w:rFonts w:ascii="Times New Roman" w:eastAsia="MS Mincho" w:hAnsi="Times New Roman" w:cs="Times New Roman"/>
          <w:b/>
          <w:bCs/>
          <w:sz w:val="28"/>
          <w:szCs w:val="28"/>
          <w:lang w:val="lv-LV"/>
        </w:rPr>
        <w:lastRenderedPageBreak/>
        <w:t>Projekta iznākuma rādītāji</w:t>
      </w:r>
    </w:p>
    <w:p w14:paraId="4A53718A" w14:textId="77777777" w:rsidR="005F4072" w:rsidRPr="005F4072" w:rsidRDefault="005F4072" w:rsidP="005F4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val="lv-LV"/>
        </w:rPr>
      </w:pPr>
    </w:p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704"/>
        <w:gridCol w:w="4821"/>
        <w:gridCol w:w="1701"/>
        <w:gridCol w:w="1840"/>
      </w:tblGrid>
      <w:tr w:rsidR="008D1C40" w:rsidRPr="00E1535B" w14:paraId="712686B3" w14:textId="77777777" w:rsidTr="00080B19">
        <w:tc>
          <w:tcPr>
            <w:tcW w:w="388" w:type="pct"/>
            <w:vAlign w:val="center"/>
          </w:tcPr>
          <w:p w14:paraId="495FE028" w14:textId="77777777" w:rsidR="008D1C40" w:rsidRDefault="00080B19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Nr.</w:t>
            </w:r>
          </w:p>
          <w:p w14:paraId="4E7D9B6F" w14:textId="05A12A43" w:rsidR="00080B19" w:rsidRPr="00EE6C24" w:rsidRDefault="00080B19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p. k.</w:t>
            </w:r>
          </w:p>
        </w:tc>
        <w:tc>
          <w:tcPr>
            <w:tcW w:w="2659" w:type="pct"/>
            <w:vAlign w:val="center"/>
          </w:tcPr>
          <w:p w14:paraId="43C0D833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Iznākuma rādītājs</w:t>
            </w:r>
          </w:p>
        </w:tc>
        <w:tc>
          <w:tcPr>
            <w:tcW w:w="938" w:type="pct"/>
            <w:vAlign w:val="center"/>
          </w:tcPr>
          <w:p w14:paraId="5833056D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Mērvienība</w:t>
            </w:r>
          </w:p>
        </w:tc>
        <w:tc>
          <w:tcPr>
            <w:tcW w:w="1015" w:type="pct"/>
            <w:vAlign w:val="center"/>
          </w:tcPr>
          <w:p w14:paraId="38640BD4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Sasniedzamā vērtība projekta beigās</w:t>
            </w:r>
          </w:p>
        </w:tc>
      </w:tr>
      <w:tr w:rsidR="008D1C40" w:rsidRPr="00E1535B" w14:paraId="6E06E4C0" w14:textId="77777777" w:rsidTr="006A79E3">
        <w:tc>
          <w:tcPr>
            <w:tcW w:w="388" w:type="pct"/>
          </w:tcPr>
          <w:p w14:paraId="6E0A7431" w14:textId="77777777" w:rsidR="008D1C40" w:rsidRPr="00EE6C24" w:rsidRDefault="008D1C40" w:rsidP="005F4072">
            <w:pPr>
              <w:tabs>
                <w:tab w:val="left" w:pos="0"/>
              </w:tabs>
              <w:spacing w:befor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59" w:type="pct"/>
          </w:tcPr>
          <w:p w14:paraId="22185CAF" w14:textId="6044189E" w:rsidR="008D1C40" w:rsidRPr="00EE6C24" w:rsidRDefault="008D1C40" w:rsidP="006A79E3">
            <w:pPr>
              <w:tabs>
                <w:tab w:val="left" w:pos="0"/>
              </w:tabs>
              <w:spacing w:befor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Izveidota </w:t>
            </w:r>
            <w:r w:rsidR="00080B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</w:t>
            </w: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rojekta infrastruktūra</w:t>
            </w:r>
          </w:p>
        </w:tc>
        <w:tc>
          <w:tcPr>
            <w:tcW w:w="938" w:type="pct"/>
          </w:tcPr>
          <w:p w14:paraId="1BA87A2C" w14:textId="63BDC76D" w:rsidR="008D1C40" w:rsidRPr="00EE6C24" w:rsidRDefault="00080B19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="008D1C40"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kaits</w:t>
            </w:r>
          </w:p>
        </w:tc>
        <w:tc>
          <w:tcPr>
            <w:tcW w:w="1015" w:type="pct"/>
          </w:tcPr>
          <w:p w14:paraId="2963A03C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1C40" w:rsidRPr="00E1535B" w14:paraId="4D63AEF7" w14:textId="77777777" w:rsidTr="006A79E3">
        <w:tc>
          <w:tcPr>
            <w:tcW w:w="388" w:type="pct"/>
          </w:tcPr>
          <w:p w14:paraId="19829A7B" w14:textId="1E6AEB20" w:rsidR="001F1415" w:rsidRPr="00A07E43" w:rsidRDefault="008D1C40" w:rsidP="005F4072">
            <w:pPr>
              <w:tabs>
                <w:tab w:val="left" w:pos="0"/>
              </w:tabs>
              <w:spacing w:befor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59" w:type="pct"/>
          </w:tcPr>
          <w:p w14:paraId="426D168F" w14:textId="77777777" w:rsidR="008D1C40" w:rsidRPr="00EE6C24" w:rsidRDefault="008D1C40" w:rsidP="006A79E3">
            <w:pPr>
              <w:tabs>
                <w:tab w:val="left" w:pos="0"/>
              </w:tabs>
              <w:spacing w:befor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Izveidoti un pilnveidoti darbības procesi</w:t>
            </w:r>
          </w:p>
        </w:tc>
        <w:tc>
          <w:tcPr>
            <w:tcW w:w="938" w:type="pct"/>
          </w:tcPr>
          <w:p w14:paraId="6E07366D" w14:textId="1A4C15B9" w:rsidR="00415537" w:rsidRPr="00415537" w:rsidRDefault="00080B19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="008D1C40"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kaits</w:t>
            </w:r>
          </w:p>
        </w:tc>
        <w:tc>
          <w:tcPr>
            <w:tcW w:w="1015" w:type="pct"/>
          </w:tcPr>
          <w:p w14:paraId="25BFE292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D1C40" w:rsidRPr="00E1535B" w14:paraId="0AEB06A6" w14:textId="77777777" w:rsidTr="006A79E3">
        <w:tc>
          <w:tcPr>
            <w:tcW w:w="388" w:type="pct"/>
          </w:tcPr>
          <w:p w14:paraId="043C0EDA" w14:textId="77777777" w:rsidR="008D1C40" w:rsidRPr="00EE6C24" w:rsidRDefault="008D1C40" w:rsidP="005F4072">
            <w:pPr>
              <w:tabs>
                <w:tab w:val="left" w:pos="0"/>
              </w:tabs>
              <w:spacing w:befor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59" w:type="pct"/>
          </w:tcPr>
          <w:p w14:paraId="0F1281DD" w14:textId="77777777" w:rsidR="008D1C40" w:rsidRPr="00EE6C24" w:rsidRDefault="008D1C40" w:rsidP="006A79E3">
            <w:pPr>
              <w:tabs>
                <w:tab w:val="left" w:pos="0"/>
              </w:tabs>
              <w:spacing w:befor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Izveidoti un pieejami </w:t>
            </w:r>
            <w:r w:rsidR="00F32F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koplietošanas </w:t>
            </w: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pakalpojumi</w:t>
            </w:r>
          </w:p>
        </w:tc>
        <w:tc>
          <w:tcPr>
            <w:tcW w:w="938" w:type="pct"/>
          </w:tcPr>
          <w:p w14:paraId="540CA565" w14:textId="3CC1D610" w:rsidR="008D1C40" w:rsidRPr="00EE6C24" w:rsidRDefault="00080B19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="008D1C40"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kaits</w:t>
            </w:r>
          </w:p>
        </w:tc>
        <w:tc>
          <w:tcPr>
            <w:tcW w:w="1015" w:type="pct"/>
          </w:tcPr>
          <w:p w14:paraId="0431F0AE" w14:textId="77777777" w:rsidR="008D1C40" w:rsidRPr="00EE6C24" w:rsidRDefault="008D1C40" w:rsidP="00080B19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6C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14:paraId="756AD40F" w14:textId="77777777" w:rsidR="00EE6C24" w:rsidRDefault="00EE6C24" w:rsidP="005F4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1E5647C6" w14:textId="30FECB0F" w:rsidR="008D1C40" w:rsidRPr="005F4072" w:rsidRDefault="008D1C40" w:rsidP="005F40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Projekta </w:t>
      </w:r>
      <w:r w:rsidR="006A79E3">
        <w:rPr>
          <w:rFonts w:ascii="Times New Roman" w:eastAsia="Calibri" w:hAnsi="Times New Roman" w:cs="Times New Roman"/>
          <w:sz w:val="28"/>
          <w:szCs w:val="28"/>
          <w:lang w:val="lv-LV"/>
        </w:rPr>
        <w:t>kopējais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finansējuma apjoms ir </w:t>
      </w:r>
      <w:r w:rsidRPr="006A79E3">
        <w:rPr>
          <w:rFonts w:ascii="Times New Roman" w:eastAsia="Calibri" w:hAnsi="Times New Roman" w:cs="Times New Roman"/>
          <w:sz w:val="28"/>
          <w:szCs w:val="28"/>
          <w:lang w:val="lv-LV"/>
        </w:rPr>
        <w:t>2 000 000</w:t>
      </w:r>
      <w:r w:rsidRPr="005F4072">
        <w:rPr>
          <w:rFonts w:ascii="Times New Roman" w:eastAsia="Calibri" w:hAnsi="Times New Roman" w:cs="Times New Roman"/>
          <w:b/>
          <w:sz w:val="28"/>
          <w:szCs w:val="28"/>
          <w:lang w:val="lv-LV"/>
        </w:rPr>
        <w:t xml:space="preserve"> </w:t>
      </w:r>
      <w:proofErr w:type="spellStart"/>
      <w:r w:rsidR="006A79E3" w:rsidRPr="006A79E3">
        <w:rPr>
          <w:rFonts w:ascii="Times New Roman" w:eastAsia="Calibri" w:hAnsi="Times New Roman" w:cs="Times New Roman"/>
          <w:i/>
          <w:sz w:val="28"/>
          <w:szCs w:val="28"/>
          <w:lang w:val="lv-LV"/>
        </w:rPr>
        <w:t>euro</w:t>
      </w:r>
      <w:proofErr w:type="spellEnd"/>
      <w:r w:rsidRPr="00D63E4E">
        <w:rPr>
          <w:rFonts w:ascii="Times New Roman" w:eastAsia="Calibri" w:hAnsi="Times New Roman" w:cs="Times New Roman"/>
          <w:sz w:val="28"/>
          <w:szCs w:val="28"/>
          <w:lang w:val="lv-LV"/>
        </w:rPr>
        <w:t>,</w:t>
      </w:r>
      <w:r w:rsidRPr="005F4072">
        <w:rPr>
          <w:rFonts w:ascii="Times New Roman" w:eastAsia="Calibri" w:hAnsi="Times New Roman" w:cs="Times New Roman"/>
          <w:b/>
          <w:sz w:val="28"/>
          <w:szCs w:val="28"/>
          <w:lang w:val="lv-LV"/>
        </w:rPr>
        <w:t xml:space="preserve"> 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uzturēšanas izmaksas </w:t>
      </w:r>
      <w:r w:rsidR="006A79E3">
        <w:rPr>
          <w:rFonts w:ascii="Times New Roman" w:eastAsia="Calibri" w:hAnsi="Times New Roman" w:cs="Times New Roman"/>
          <w:sz w:val="28"/>
          <w:szCs w:val="28"/>
          <w:lang w:val="lv-LV"/>
        </w:rPr>
        <w:t>ir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Pr="006A79E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316 822 </w:t>
      </w:r>
      <w:proofErr w:type="spellStart"/>
      <w:r w:rsidR="006A79E3" w:rsidRPr="006A79E3">
        <w:rPr>
          <w:rFonts w:ascii="Times New Roman" w:eastAsia="Calibri" w:hAnsi="Times New Roman" w:cs="Times New Roman"/>
          <w:i/>
          <w:sz w:val="28"/>
          <w:szCs w:val="28"/>
          <w:lang w:val="lv-LV"/>
        </w:rPr>
        <w:t>euro</w:t>
      </w:r>
      <w:proofErr w:type="spellEnd"/>
      <w:r w:rsidRPr="006A79E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gadā</w:t>
      </w:r>
      <w:r w:rsidR="006A79E3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="006A79E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Projekta 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īstenošana</w:t>
      </w:r>
      <w:r w:rsidR="00D63E4E">
        <w:rPr>
          <w:rFonts w:ascii="Times New Roman" w:eastAsia="Calibri" w:hAnsi="Times New Roman" w:cs="Times New Roman"/>
          <w:sz w:val="28"/>
          <w:szCs w:val="28"/>
          <w:lang w:val="lv-LV"/>
        </w:rPr>
        <w:t>s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="006A79E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laiks ir </w:t>
      </w:r>
      <w:r w:rsidRPr="006A79E3">
        <w:rPr>
          <w:rFonts w:ascii="Times New Roman" w:eastAsia="Calibri" w:hAnsi="Times New Roman" w:cs="Times New Roman"/>
          <w:sz w:val="28"/>
          <w:szCs w:val="28"/>
          <w:lang w:val="lv-LV"/>
        </w:rPr>
        <w:t>24 mēneš</w:t>
      </w:r>
      <w:r w:rsidR="006A79E3" w:rsidRPr="006A79E3">
        <w:rPr>
          <w:rFonts w:ascii="Times New Roman" w:eastAsia="Calibri" w:hAnsi="Times New Roman" w:cs="Times New Roman"/>
          <w:sz w:val="28"/>
          <w:szCs w:val="28"/>
          <w:lang w:val="lv-LV"/>
        </w:rPr>
        <w:t>i</w:t>
      </w:r>
      <w:r w:rsidR="006A79E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(</w:t>
      </w:r>
      <w:r w:rsidR="00415537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līdz 2020.</w:t>
      </w:r>
      <w:r w:rsidR="006A79E3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="00415537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gada </w:t>
      </w:r>
      <w:r w:rsidR="006A79E3">
        <w:rPr>
          <w:rFonts w:ascii="Times New Roman" w:eastAsia="Calibri" w:hAnsi="Times New Roman" w:cs="Times New Roman"/>
          <w:sz w:val="28"/>
          <w:szCs w:val="28"/>
          <w:lang w:val="lv-LV"/>
        </w:rPr>
        <w:t>21. decembrim)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</w:p>
    <w:p w14:paraId="6F0C4860" w14:textId="77777777" w:rsidR="00EE6C24" w:rsidRPr="005F4072" w:rsidRDefault="00EE6C24" w:rsidP="005F4072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lv-LV"/>
        </w:rPr>
      </w:pPr>
    </w:p>
    <w:p w14:paraId="454175B9" w14:textId="7C210502" w:rsidR="00EE6C24" w:rsidRDefault="008D1C40" w:rsidP="00B34B85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lv-LV"/>
        </w:rPr>
      </w:pPr>
      <w:r w:rsidRPr="005F4072">
        <w:rPr>
          <w:rFonts w:ascii="Times New Roman" w:eastAsia="MS Mincho" w:hAnsi="Times New Roman" w:cs="Times New Roman"/>
          <w:b/>
          <w:bCs/>
          <w:sz w:val="28"/>
          <w:szCs w:val="28"/>
          <w:lang w:val="lv-LV"/>
        </w:rPr>
        <w:t xml:space="preserve">Saistība ar iepriekšējā plānošanas perioda projektiem, </w:t>
      </w:r>
      <w:r w:rsidR="00D63E4E">
        <w:rPr>
          <w:rFonts w:ascii="Times New Roman" w:eastAsia="MS Mincho" w:hAnsi="Times New Roman" w:cs="Times New Roman"/>
          <w:b/>
          <w:bCs/>
          <w:sz w:val="28"/>
          <w:szCs w:val="28"/>
          <w:lang w:val="lv-LV"/>
        </w:rPr>
        <w:t>p</w:t>
      </w:r>
      <w:r w:rsidRPr="005F4072">
        <w:rPr>
          <w:rFonts w:ascii="Times New Roman" w:eastAsia="MS Mincho" w:hAnsi="Times New Roman" w:cs="Times New Roman"/>
          <w:b/>
          <w:bCs/>
          <w:sz w:val="28"/>
          <w:szCs w:val="28"/>
          <w:lang w:val="lv-LV"/>
        </w:rPr>
        <w:t xml:space="preserve">rojekta lietderība un ieguldījums </w:t>
      </w:r>
      <w:r w:rsidR="006A79E3">
        <w:rPr>
          <w:rFonts w:ascii="Times New Roman" w:eastAsia="MS Mincho" w:hAnsi="Times New Roman" w:cs="Times New Roman"/>
          <w:b/>
          <w:bCs/>
          <w:sz w:val="28"/>
          <w:szCs w:val="28"/>
          <w:lang w:val="lv-LV"/>
        </w:rPr>
        <w:t>specifiskā atbalsta mērķa</w:t>
      </w:r>
      <w:r w:rsidRPr="005F4072">
        <w:rPr>
          <w:rFonts w:ascii="Times New Roman" w:eastAsia="MS Mincho" w:hAnsi="Times New Roman" w:cs="Times New Roman"/>
          <w:b/>
          <w:bCs/>
          <w:sz w:val="28"/>
          <w:szCs w:val="28"/>
          <w:lang w:val="lv-LV"/>
        </w:rPr>
        <w:t xml:space="preserve"> rezultāta rādītājos</w:t>
      </w:r>
    </w:p>
    <w:p w14:paraId="70FFE049" w14:textId="77777777" w:rsidR="00B34B85" w:rsidRPr="005F4072" w:rsidRDefault="00B34B85" w:rsidP="00B34B8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lv-LV"/>
        </w:rPr>
      </w:pPr>
    </w:p>
    <w:p w14:paraId="7B4E14F1" w14:textId="0DDDB861" w:rsidR="008D1C40" w:rsidRPr="005F4072" w:rsidRDefault="007B2769" w:rsidP="005F40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Ministru kabineta 2015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>. g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ada 17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>. n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ovembra noteikumu Nr.</w:t>
      </w:r>
      <w:r w:rsidR="00B34B85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653 </w:t>
      </w:r>
      <w:r w:rsidR="005F4072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Darbības programmas </w:t>
      </w:r>
      <w:r w:rsidR="005F4072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Izaugsme un nodarbinātība</w:t>
      </w:r>
      <w:r w:rsidR="005F4072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2.2.1.</w:t>
      </w:r>
      <w:r w:rsidR="00B34B85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specifiskā atbalsta mērķa </w:t>
      </w:r>
      <w:r w:rsidR="005F4072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Nodrošināt publisko datu atkalizmantošanas pieaugumu un efektīvu publiskās pārvaldes un privātā sektora mijiedarbību</w:t>
      </w:r>
      <w:r w:rsidR="005F4072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2.2.1.1. pasākuma </w:t>
      </w:r>
      <w:r w:rsidR="005F4072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Centralizētu publiskās pārvaldes IKT platformu izveide, publiskās pārvaldes procesu optimizēšana un attīstība</w:t>
      </w:r>
      <w:r w:rsidR="005F4072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īstenošanas noteikumi</w:t>
      </w:r>
      <w:r w:rsidR="005F4072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(turpmāk – noteikumi Nr.</w:t>
      </w:r>
      <w:r w:rsidR="00B34B85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653)</w:t>
      </w:r>
      <w:r w:rsidR="00532069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="008D1C40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7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>. p</w:t>
      </w:r>
      <w:r w:rsidR="008D1C40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unktā ir noteikti 2.2.1.1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>. p</w:t>
      </w:r>
      <w:r w:rsidR="008D1C40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asākuma </w:t>
      </w:r>
      <w:r w:rsidR="005F4072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="008D1C40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Centralizētu publiskās pārvaldes IKT platformu izveide, publiskās pārvaldes procesu optimizēšana un attīstība</w:t>
      </w:r>
      <w:r w:rsidR="005F4072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="008D1C40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iznākuma, rezultāta un finanšu rādītāji. </w:t>
      </w:r>
    </w:p>
    <w:p w14:paraId="27301D23" w14:textId="24629861" w:rsidR="008D1C40" w:rsidRPr="005F4072" w:rsidRDefault="00415537" w:rsidP="005F40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Projekta ietvaros tiks izveidoti </w:t>
      </w:r>
      <w:r w:rsidR="00B34B85">
        <w:rPr>
          <w:rFonts w:ascii="Times New Roman" w:eastAsia="Calibri" w:hAnsi="Times New Roman" w:cs="Times New Roman"/>
          <w:sz w:val="28"/>
          <w:szCs w:val="28"/>
          <w:lang w:val="lv-LV"/>
        </w:rPr>
        <w:t>divi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darbības procesi </w:t>
      </w:r>
      <w:r w:rsidR="00B34B85">
        <w:rPr>
          <w:rFonts w:ascii="Times New Roman" w:eastAsia="Calibri" w:hAnsi="Times New Roman" w:cs="Times New Roman"/>
          <w:sz w:val="28"/>
          <w:szCs w:val="28"/>
          <w:lang w:val="lv-LV"/>
        </w:rPr>
        <w:t>– v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irtuālā datu centra nodrošināšana</w:t>
      </w:r>
      <w:r w:rsidR="007B2769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un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B34B85">
        <w:rPr>
          <w:rFonts w:ascii="Times New Roman" w:eastAsia="Calibri" w:hAnsi="Times New Roman" w:cs="Times New Roman"/>
          <w:sz w:val="28"/>
          <w:szCs w:val="28"/>
          <w:lang w:val="lv-LV"/>
        </w:rPr>
        <w:t>k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onteinerizētas</w:t>
      </w:r>
      <w:proofErr w:type="spellEnd"/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virtuālās vides nodrošināšana</w:t>
      </w:r>
      <w:r w:rsidR="00B34B85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–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un pilnveidots  darbības process </w:t>
      </w:r>
      <w:r w:rsidR="00B34B85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Pakalpojumu uzraudzības nodrošināšana</w:t>
      </w:r>
      <w:r w:rsidR="00B34B85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, kā arī stiprināti 1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="00B34B85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>k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ārtas ietvaros izveidotie 14 darbības procesi, kas </w:t>
      </w:r>
      <w:r w:rsidR="007B2769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uzskatāmi 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par nozīmīgu pienesumu kopējā pasākuma iznākuma rādītāja sasniegšanā. </w:t>
      </w:r>
      <w:r w:rsidR="00881B95">
        <w:rPr>
          <w:rFonts w:ascii="Times New Roman" w:eastAsia="Calibri" w:hAnsi="Times New Roman" w:cs="Times New Roman"/>
          <w:sz w:val="28"/>
          <w:szCs w:val="28"/>
          <w:lang w:val="lv-LV"/>
        </w:rPr>
        <w:t>Saskaņā ar n</w:t>
      </w:r>
      <w:r w:rsidR="007B2769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oteikumu Nr.</w:t>
      </w:r>
      <w:r w:rsidR="00B34B85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="007B2769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653</w:t>
      </w:r>
      <w:r w:rsidR="008D1C40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7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="00881B95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1.2. apakšpunktu 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="00881B95">
        <w:rPr>
          <w:rFonts w:ascii="Times New Roman" w:eastAsia="Calibri" w:hAnsi="Times New Roman" w:cs="Times New Roman"/>
          <w:sz w:val="28"/>
          <w:szCs w:val="28"/>
          <w:lang w:val="lv-LV"/>
        </w:rPr>
        <w:t>sasniedzamais</w:t>
      </w:r>
      <w:r w:rsidR="008D1C40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iznākuma rādītājs ir pasākuma ietvaros ieviesto centralizēto atvērto informācijas sistēmu platformu skaits – 17 platformas līdz 2023. gada 31. decembrim. Projekta ietvaros definētie pakalpojumi ir orientēti tieši </w:t>
      </w:r>
      <w:r w:rsidR="00881B95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uz </w:t>
      </w:r>
      <w:r w:rsidR="008D1C40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informācijas sistēmu platformu darbināšan</w:t>
      </w:r>
      <w:r w:rsidR="00881B95">
        <w:rPr>
          <w:rFonts w:ascii="Times New Roman" w:eastAsia="Calibri" w:hAnsi="Times New Roman" w:cs="Times New Roman"/>
          <w:sz w:val="28"/>
          <w:szCs w:val="28"/>
          <w:lang w:val="lv-LV"/>
        </w:rPr>
        <w:t>u</w:t>
      </w:r>
      <w:r w:rsidR="008D1C40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, nodrošinot </w:t>
      </w:r>
      <w:r w:rsidR="00881B95">
        <w:rPr>
          <w:rFonts w:ascii="Times New Roman" w:eastAsia="Calibri" w:hAnsi="Times New Roman" w:cs="Times New Roman"/>
          <w:sz w:val="28"/>
          <w:szCs w:val="28"/>
          <w:lang w:val="lv-LV"/>
        </w:rPr>
        <w:t>n</w:t>
      </w:r>
      <w:r w:rsidR="00881B95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oteikumu Nr.</w:t>
      </w:r>
      <w:r w:rsidR="00881B95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="00881B95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653 </w:t>
      </w:r>
      <w:r w:rsidR="008D1C40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7.2.</w:t>
      </w:r>
      <w:r w:rsidR="007B2769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apakšpunktā</w:t>
      </w:r>
      <w:r w:rsidR="008D1C40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minēto lietderīgumu.</w:t>
      </w:r>
      <w:r w:rsidR="00881B95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</w:p>
    <w:p w14:paraId="7BDA8215" w14:textId="5168724F" w:rsidR="008D1C40" w:rsidRPr="005F4072" w:rsidRDefault="008D1C40" w:rsidP="005F40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Projekta ietvaros definētie pakalpojumi tiks nodrošināti, balstoties uz </w:t>
      </w:r>
      <w:r w:rsidR="00881B95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projekta 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1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="00881B95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>k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ārtas ietvaros izveidot</w:t>
      </w:r>
      <w:r w:rsidR="00881B95">
        <w:rPr>
          <w:rFonts w:ascii="Times New Roman" w:eastAsia="Calibri" w:hAnsi="Times New Roman" w:cs="Times New Roman"/>
          <w:sz w:val="28"/>
          <w:szCs w:val="28"/>
          <w:lang w:val="lv-LV"/>
        </w:rPr>
        <w:t>o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datu pārraides infrastruktūr</w:t>
      </w:r>
      <w:r w:rsidR="00881B95">
        <w:rPr>
          <w:rFonts w:ascii="Times New Roman" w:eastAsia="Calibri" w:hAnsi="Times New Roman" w:cs="Times New Roman"/>
          <w:sz w:val="28"/>
          <w:szCs w:val="28"/>
          <w:lang w:val="lv-LV"/>
        </w:rPr>
        <w:t>u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(veicot tikai minimālu investīciju, 1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>. k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ārtas komutatoru aprīkošanai ar papildu pieslēgvietām un visu nepieciešamo </w:t>
      </w:r>
      <w:r w:rsidR="00D63E4E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aprīkojumu </w:t>
      </w:r>
      <w:r w:rsidR="00881B95">
        <w:rPr>
          <w:rFonts w:ascii="Times New Roman" w:eastAsia="Calibri" w:hAnsi="Times New Roman" w:cs="Times New Roman"/>
          <w:sz w:val="28"/>
          <w:szCs w:val="28"/>
          <w:lang w:val="lv-LV"/>
        </w:rPr>
        <w:t>p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rojekta </w:t>
      </w:r>
      <w:proofErr w:type="spellStart"/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servertehnikas</w:t>
      </w:r>
      <w:proofErr w:type="spellEnd"/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pievienošanai 1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>. k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ārtā izveidotajai datu pārraides infrastruktūrai). Papildus </w:t>
      </w:r>
      <w:r w:rsidR="00881B95">
        <w:rPr>
          <w:rFonts w:ascii="Times New Roman" w:eastAsia="Calibri" w:hAnsi="Times New Roman" w:cs="Times New Roman"/>
          <w:sz w:val="28"/>
          <w:szCs w:val="28"/>
          <w:lang w:val="lv-LV"/>
        </w:rPr>
        <w:t>p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rojekta pakalpojumu nodrošināšanai tiks izmantoti 1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="00C70632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>k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ārtā izveidotie datu glabāt</w:t>
      </w:r>
      <w:r w:rsidR="00D63E4E">
        <w:rPr>
          <w:rFonts w:ascii="Times New Roman" w:eastAsia="Calibri" w:hAnsi="Times New Roman" w:cs="Times New Roman"/>
          <w:sz w:val="28"/>
          <w:szCs w:val="28"/>
          <w:lang w:val="lv-LV"/>
        </w:rPr>
        <w:t>a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v</w:t>
      </w:r>
      <w:r w:rsidR="00D63E4E">
        <w:rPr>
          <w:rFonts w:ascii="Times New Roman" w:eastAsia="Calibri" w:hAnsi="Times New Roman" w:cs="Times New Roman"/>
          <w:sz w:val="28"/>
          <w:szCs w:val="28"/>
          <w:lang w:val="lv-LV"/>
        </w:rPr>
        <w:t>a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s un datu rezerves kopēšanas pakalpojumi, neveidojot paralēlas un funkcionāli dublējošas infrastruktūras.</w:t>
      </w:r>
    </w:p>
    <w:p w14:paraId="08BD4C94" w14:textId="39EEF5C3" w:rsidR="008D1C40" w:rsidRPr="005F4072" w:rsidRDefault="008D1C40" w:rsidP="005F40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lastRenderedPageBreak/>
        <w:t>Projektā paredzēts stiprināt 1.</w:t>
      </w:r>
      <w:r w:rsidR="00C70632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kārtā izveidotos 1</w:t>
      </w:r>
      <w:r w:rsidR="00415537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4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darbības procesus, paplašinot 1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="00C70632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>k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ārtas infrastruktūras kapacitāti, </w:t>
      </w:r>
      <w:r w:rsidR="00D2216C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proti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, </w:t>
      </w:r>
      <w:r w:rsidR="00C70632">
        <w:rPr>
          <w:rFonts w:ascii="Times New Roman" w:eastAsia="Calibri" w:hAnsi="Times New Roman" w:cs="Times New Roman"/>
          <w:sz w:val="28"/>
          <w:szCs w:val="28"/>
          <w:lang w:val="lv-LV"/>
        </w:rPr>
        <w:t>p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rojekta ietvaros plānotie ieguldījumi datu glabāt</w:t>
      </w:r>
      <w:r w:rsidR="00D63E4E">
        <w:rPr>
          <w:rFonts w:ascii="Times New Roman" w:eastAsia="Calibri" w:hAnsi="Times New Roman" w:cs="Times New Roman"/>
          <w:sz w:val="28"/>
          <w:szCs w:val="28"/>
          <w:lang w:val="lv-LV"/>
        </w:rPr>
        <w:t>a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v</w:t>
      </w:r>
      <w:r w:rsidR="00D63E4E">
        <w:rPr>
          <w:rFonts w:ascii="Times New Roman" w:eastAsia="Calibri" w:hAnsi="Times New Roman" w:cs="Times New Roman"/>
          <w:sz w:val="28"/>
          <w:szCs w:val="28"/>
          <w:lang w:val="lv-LV"/>
        </w:rPr>
        <w:t>a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s un datu rezerves kopēšanas infrastruktūras paplašināšanai </w:t>
      </w:r>
      <w:r w:rsidR="00D63E4E">
        <w:rPr>
          <w:rFonts w:ascii="Times New Roman" w:eastAsia="Calibri" w:hAnsi="Times New Roman" w:cs="Times New Roman"/>
          <w:sz w:val="28"/>
          <w:szCs w:val="28"/>
          <w:lang w:val="lv-LV"/>
        </w:rPr>
        <w:t>papildinās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1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>. k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ārtas ietvaros izveidot</w:t>
      </w:r>
      <w:r w:rsidR="00D63E4E">
        <w:rPr>
          <w:rFonts w:ascii="Times New Roman" w:eastAsia="Calibri" w:hAnsi="Times New Roman" w:cs="Times New Roman"/>
          <w:sz w:val="28"/>
          <w:szCs w:val="28"/>
          <w:lang w:val="lv-LV"/>
        </w:rPr>
        <w:t>os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proces</w:t>
      </w:r>
      <w:r w:rsidR="00D63E4E">
        <w:rPr>
          <w:rFonts w:ascii="Times New Roman" w:eastAsia="Calibri" w:hAnsi="Times New Roman" w:cs="Times New Roman"/>
          <w:sz w:val="28"/>
          <w:szCs w:val="28"/>
          <w:lang w:val="lv-LV"/>
        </w:rPr>
        <w:t>us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, jo nodrošinās klientu skaita un apjoma pieaugumu.</w:t>
      </w:r>
      <w:r w:rsidR="00415537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Projekta 1</w:t>
      </w:r>
      <w:r w:rsidR="005F4072">
        <w:rPr>
          <w:rFonts w:ascii="Times New Roman" w:eastAsia="Calibri" w:hAnsi="Times New Roman" w:cs="Times New Roman"/>
          <w:sz w:val="28"/>
          <w:szCs w:val="28"/>
          <w:lang w:val="lv-LV"/>
        </w:rPr>
        <w:t>. k</w:t>
      </w:r>
      <w:r w:rsidR="00415537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ārtā izveidotā infrastruktūras iegāde tika līdzfinansēta no Eiropas </w:t>
      </w:r>
      <w:r w:rsidR="00D63E4E">
        <w:rPr>
          <w:rFonts w:ascii="Times New Roman" w:eastAsia="Calibri" w:hAnsi="Times New Roman" w:cs="Times New Roman"/>
          <w:sz w:val="28"/>
          <w:szCs w:val="28"/>
          <w:lang w:val="lv-LV"/>
        </w:rPr>
        <w:t>R</w:t>
      </w:r>
      <w:r w:rsidR="00415537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eģionālās attīstības fonda (ERAF) līdzekļiem</w:t>
      </w:r>
      <w:r w:rsidR="00D63E4E">
        <w:rPr>
          <w:rFonts w:ascii="Times New Roman" w:eastAsia="Calibri" w:hAnsi="Times New Roman" w:cs="Times New Roman"/>
          <w:sz w:val="28"/>
          <w:szCs w:val="28"/>
          <w:lang w:val="lv-LV"/>
        </w:rPr>
        <w:t>,</w:t>
      </w:r>
      <w:r w:rsidR="00415537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un kopējais finansējuma apjoms bija 2</w:t>
      </w:r>
      <w:r w:rsidR="00C70632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="00415537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000</w:t>
      </w:r>
      <w:r w:rsidR="00C70632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="00415537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000 </w:t>
      </w:r>
      <w:proofErr w:type="spellStart"/>
      <w:r w:rsidR="00C70632" w:rsidRPr="00C70632">
        <w:rPr>
          <w:rFonts w:ascii="Times New Roman" w:eastAsia="Calibri" w:hAnsi="Times New Roman" w:cs="Times New Roman"/>
          <w:i/>
          <w:sz w:val="28"/>
          <w:szCs w:val="28"/>
          <w:lang w:val="lv-LV"/>
        </w:rPr>
        <w:t>euro</w:t>
      </w:r>
      <w:proofErr w:type="spellEnd"/>
      <w:r w:rsidR="00415537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(1 700 000 </w:t>
      </w:r>
      <w:proofErr w:type="spellStart"/>
      <w:r w:rsidR="00C70632" w:rsidRPr="00C70632">
        <w:rPr>
          <w:rFonts w:ascii="Times New Roman" w:eastAsia="Calibri" w:hAnsi="Times New Roman" w:cs="Times New Roman"/>
          <w:i/>
          <w:sz w:val="28"/>
          <w:szCs w:val="28"/>
          <w:lang w:val="lv-LV"/>
        </w:rPr>
        <w:t>euro</w:t>
      </w:r>
      <w:proofErr w:type="spellEnd"/>
      <w:r w:rsidR="00415537" w:rsidRPr="00C70632">
        <w:rPr>
          <w:rFonts w:ascii="Times New Roman" w:eastAsia="Calibri" w:hAnsi="Times New Roman" w:cs="Times New Roman"/>
          <w:i/>
          <w:sz w:val="28"/>
          <w:szCs w:val="28"/>
          <w:lang w:val="lv-LV"/>
        </w:rPr>
        <w:t xml:space="preserve"> </w:t>
      </w:r>
      <w:r w:rsidR="00415537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ERAF finansējums, 300 000 </w:t>
      </w:r>
      <w:proofErr w:type="spellStart"/>
      <w:r w:rsidR="00C70632" w:rsidRPr="00C70632">
        <w:rPr>
          <w:rFonts w:ascii="Times New Roman" w:eastAsia="Calibri" w:hAnsi="Times New Roman" w:cs="Times New Roman"/>
          <w:i/>
          <w:sz w:val="28"/>
          <w:szCs w:val="28"/>
          <w:lang w:val="lv-LV"/>
        </w:rPr>
        <w:t>euro</w:t>
      </w:r>
      <w:proofErr w:type="spellEnd"/>
      <w:r w:rsidR="00415537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attiecināmais valsts budžeta finansējums).</w:t>
      </w:r>
    </w:p>
    <w:p w14:paraId="612F8170" w14:textId="3706D174" w:rsidR="008D1C40" w:rsidRPr="005F4072" w:rsidRDefault="00C70632" w:rsidP="005F40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sz w:val="28"/>
          <w:szCs w:val="28"/>
          <w:lang w:val="lv-LV"/>
        </w:rPr>
        <w:t>Lai nodrošinātu p</w:t>
      </w:r>
      <w:r w:rsidR="008D1C40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rojekta rezultāta rādītāju sasniegšan</w:t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>u,</w:t>
      </w:r>
      <w:r w:rsidR="008D1C40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="00D2216C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Valsts reģionālās attīstības aģentūra</w:t>
      </w:r>
      <w:r w:rsidR="008D1C40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, Veselības ministrija un Zāļu valsts aģentūra ir apliecinājušas, ka, attīstot savas informācijas sistēmas, iesaistīs </w:t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>p</w:t>
      </w:r>
      <w:r w:rsidR="008D1C40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rojekta ietvaros jaunizveidoto pakalpojumu klāstu. Drīzumā ir plānots paplašināt ieinteresēto iestāžu skaitu, tād</w:t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>ē</w:t>
      </w:r>
      <w:r w:rsidR="008D1C40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jādi nodrošinot </w:t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>p</w:t>
      </w:r>
      <w:r w:rsidR="008D1C40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rojekta rezultāta rādītāju izpildi.</w:t>
      </w:r>
    </w:p>
    <w:p w14:paraId="76857DF3" w14:textId="7619437C" w:rsidR="008D1C40" w:rsidRPr="00C70632" w:rsidRDefault="008D1C40" w:rsidP="005F40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Izpildot </w:t>
      </w:r>
      <w:r w:rsidR="00C70632">
        <w:rPr>
          <w:rFonts w:ascii="Times New Roman" w:eastAsia="Calibri" w:hAnsi="Times New Roman" w:cs="Times New Roman"/>
          <w:sz w:val="28"/>
          <w:szCs w:val="28"/>
          <w:lang w:val="lv-LV"/>
        </w:rPr>
        <w:t>p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rojekta rezultatīvo rādītāju </w:t>
      </w:r>
      <w:r w:rsidR="005F4072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Kopējais infrastruktūrā izvietoto informācijas sistēmu skaits</w:t>
      </w:r>
      <w:r w:rsidR="005F4072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, </w:t>
      </w:r>
      <w:r w:rsidRPr="00C70632">
        <w:rPr>
          <w:rFonts w:ascii="Times New Roman" w:eastAsia="Calibri" w:hAnsi="Times New Roman" w:cs="Times New Roman"/>
          <w:sz w:val="28"/>
          <w:szCs w:val="28"/>
          <w:lang w:val="lv-LV"/>
        </w:rPr>
        <w:t>10</w:t>
      </w:r>
      <w:r w:rsidR="00C70632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Pr="00C70632">
        <w:rPr>
          <w:rFonts w:ascii="Times New Roman" w:eastAsia="Calibri" w:hAnsi="Times New Roman" w:cs="Times New Roman"/>
          <w:sz w:val="28"/>
          <w:szCs w:val="28"/>
          <w:lang w:val="lv-LV"/>
        </w:rPr>
        <w:t>gad</w:t>
      </w:r>
      <w:r w:rsidR="00C70632">
        <w:rPr>
          <w:rFonts w:ascii="Times New Roman" w:eastAsia="Calibri" w:hAnsi="Times New Roman" w:cs="Times New Roman"/>
          <w:sz w:val="28"/>
          <w:szCs w:val="28"/>
          <w:lang w:val="lv-LV"/>
        </w:rPr>
        <w:t>os</w:t>
      </w:r>
      <w:r w:rsidRPr="00C7063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="00C70632">
        <w:rPr>
          <w:rFonts w:ascii="Times New Roman" w:eastAsia="Calibri" w:hAnsi="Times New Roman" w:cs="Times New Roman"/>
          <w:sz w:val="28"/>
          <w:szCs w:val="28"/>
          <w:lang w:val="lv-LV"/>
        </w:rPr>
        <w:t>izveidosies</w:t>
      </w:r>
      <w:r w:rsidRPr="00C7063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izmaksu ekonomija 3 635 967</w:t>
      </w:r>
      <w:r w:rsidR="00C70632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proofErr w:type="spellStart"/>
      <w:r w:rsidR="00C70632" w:rsidRPr="00C70632">
        <w:rPr>
          <w:rFonts w:ascii="Times New Roman" w:eastAsia="Calibri" w:hAnsi="Times New Roman" w:cs="Times New Roman"/>
          <w:i/>
          <w:sz w:val="28"/>
          <w:szCs w:val="28"/>
          <w:lang w:val="lv-LV"/>
        </w:rPr>
        <w:t>euro</w:t>
      </w:r>
      <w:proofErr w:type="spellEnd"/>
      <w:r w:rsidR="00C7063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Pr="00C70632">
        <w:rPr>
          <w:rFonts w:ascii="Times New Roman" w:eastAsia="Calibri" w:hAnsi="Times New Roman" w:cs="Times New Roman"/>
          <w:sz w:val="28"/>
          <w:szCs w:val="28"/>
          <w:lang w:val="lv-LV"/>
        </w:rPr>
        <w:t>apmērā.</w:t>
      </w:r>
    </w:p>
    <w:p w14:paraId="7A3DD26D" w14:textId="2ADF7A43" w:rsidR="008D1C40" w:rsidRPr="00C70632" w:rsidRDefault="008D1C40" w:rsidP="005F40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Izpildot </w:t>
      </w:r>
      <w:r w:rsidR="00C70632">
        <w:rPr>
          <w:rFonts w:ascii="Times New Roman" w:eastAsia="Calibri" w:hAnsi="Times New Roman" w:cs="Times New Roman"/>
          <w:sz w:val="28"/>
          <w:szCs w:val="28"/>
          <w:lang w:val="lv-LV"/>
        </w:rPr>
        <w:t>p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rojekta rezultatīvo rādītāju </w:t>
      </w:r>
      <w:r w:rsidR="005F4072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Infrastruktūrā izvietoto </w:t>
      </w:r>
      <w:proofErr w:type="spellStart"/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konteinerizēto</w:t>
      </w:r>
      <w:proofErr w:type="spellEnd"/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informācijas sistēmu skaits</w:t>
      </w:r>
      <w:r w:rsidR="005F4072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, </w:t>
      </w:r>
      <w:r w:rsidRPr="00C70632">
        <w:rPr>
          <w:rFonts w:ascii="Times New Roman" w:eastAsia="Calibri" w:hAnsi="Times New Roman" w:cs="Times New Roman"/>
          <w:sz w:val="28"/>
          <w:szCs w:val="28"/>
          <w:lang w:val="lv-LV"/>
        </w:rPr>
        <w:t>10 gad</w:t>
      </w:r>
      <w:r w:rsidR="00C70632" w:rsidRPr="00C70632">
        <w:rPr>
          <w:rFonts w:ascii="Times New Roman" w:eastAsia="Calibri" w:hAnsi="Times New Roman" w:cs="Times New Roman"/>
          <w:sz w:val="28"/>
          <w:szCs w:val="28"/>
          <w:lang w:val="lv-LV"/>
        </w:rPr>
        <w:t>os</w:t>
      </w:r>
      <w:r w:rsidRPr="00C7063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="00C70632" w:rsidRPr="00C70632">
        <w:rPr>
          <w:rFonts w:ascii="Times New Roman" w:eastAsia="Calibri" w:hAnsi="Times New Roman" w:cs="Times New Roman"/>
          <w:sz w:val="28"/>
          <w:szCs w:val="28"/>
          <w:lang w:val="lv-LV"/>
        </w:rPr>
        <w:t>izveidosies</w:t>
      </w:r>
      <w:r w:rsidRPr="00C7063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valsts pārvaldes </w:t>
      </w:r>
      <w:r w:rsidR="00D2216C" w:rsidRPr="00C70632">
        <w:rPr>
          <w:rFonts w:ascii="Times New Roman" w:eastAsia="Calibri" w:hAnsi="Times New Roman" w:cs="Times New Roman"/>
          <w:sz w:val="28"/>
          <w:szCs w:val="28"/>
          <w:lang w:val="lv-LV"/>
        </w:rPr>
        <w:t>informācijas tehnoloģiju (</w:t>
      </w:r>
      <w:r w:rsidRPr="00C70632">
        <w:rPr>
          <w:rFonts w:ascii="Times New Roman" w:eastAsia="Calibri" w:hAnsi="Times New Roman" w:cs="Times New Roman"/>
          <w:sz w:val="28"/>
          <w:szCs w:val="28"/>
          <w:lang w:val="lv-LV"/>
        </w:rPr>
        <w:t>IT</w:t>
      </w:r>
      <w:r w:rsidR="00D2216C" w:rsidRPr="00C70632">
        <w:rPr>
          <w:rFonts w:ascii="Times New Roman" w:eastAsia="Calibri" w:hAnsi="Times New Roman" w:cs="Times New Roman"/>
          <w:sz w:val="28"/>
          <w:szCs w:val="28"/>
          <w:lang w:val="lv-LV"/>
        </w:rPr>
        <w:t>)</w:t>
      </w:r>
      <w:r w:rsidRPr="00C7063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personāla darba laika ietaupījums 3</w:t>
      </w:r>
      <w:r w:rsidR="00C70632" w:rsidRPr="00C70632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r w:rsidRPr="00C70632">
        <w:rPr>
          <w:rFonts w:ascii="Times New Roman" w:eastAsia="Calibri" w:hAnsi="Times New Roman" w:cs="Times New Roman"/>
          <w:sz w:val="28"/>
          <w:szCs w:val="28"/>
          <w:lang w:val="lv-LV"/>
        </w:rPr>
        <w:t>600 stundu apmērā.</w:t>
      </w:r>
    </w:p>
    <w:p w14:paraId="30BEA93E" w14:textId="52BD1479" w:rsidR="008D1C40" w:rsidRPr="00E85BE2" w:rsidRDefault="008D1C40" w:rsidP="005F40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Izpildot </w:t>
      </w:r>
      <w:r w:rsidR="00C70632">
        <w:rPr>
          <w:rFonts w:ascii="Times New Roman" w:eastAsia="Calibri" w:hAnsi="Times New Roman" w:cs="Times New Roman"/>
          <w:sz w:val="28"/>
          <w:szCs w:val="28"/>
          <w:lang w:val="lv-LV"/>
        </w:rPr>
        <w:t>p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rojekta rezultatīvo rādītāju </w:t>
      </w:r>
      <w:r w:rsidR="005F4072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Atvērto datu apjoms, kas tiek uzglabāti </w:t>
      </w:r>
      <w:r w:rsidR="00C70632">
        <w:rPr>
          <w:rFonts w:ascii="Times New Roman" w:eastAsia="Calibri" w:hAnsi="Times New Roman" w:cs="Times New Roman"/>
          <w:sz w:val="28"/>
          <w:szCs w:val="28"/>
          <w:lang w:val="lv-LV"/>
        </w:rPr>
        <w:t>d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atu glabāt</w:t>
      </w:r>
      <w:r w:rsidR="00D63E4E">
        <w:rPr>
          <w:rFonts w:ascii="Times New Roman" w:eastAsia="Calibri" w:hAnsi="Times New Roman" w:cs="Times New Roman"/>
          <w:sz w:val="28"/>
          <w:szCs w:val="28"/>
          <w:lang w:val="lv-LV"/>
        </w:rPr>
        <w:t>a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v</w:t>
      </w:r>
      <w:r w:rsidR="00D63E4E">
        <w:rPr>
          <w:rFonts w:ascii="Times New Roman" w:eastAsia="Calibri" w:hAnsi="Times New Roman" w:cs="Times New Roman"/>
          <w:sz w:val="28"/>
          <w:szCs w:val="28"/>
          <w:lang w:val="lv-LV"/>
        </w:rPr>
        <w:t>ā</w:t>
      </w:r>
      <w:r w:rsidR="005F4072"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>"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, </w:t>
      </w:r>
      <w:r w:rsidRPr="00E85BE2">
        <w:rPr>
          <w:rFonts w:ascii="Times New Roman" w:eastAsia="Calibri" w:hAnsi="Times New Roman" w:cs="Times New Roman"/>
          <w:sz w:val="28"/>
          <w:szCs w:val="28"/>
          <w:lang w:val="lv-LV"/>
        </w:rPr>
        <w:t>10 gad</w:t>
      </w:r>
      <w:r w:rsidR="00C70632" w:rsidRPr="00E85BE2">
        <w:rPr>
          <w:rFonts w:ascii="Times New Roman" w:eastAsia="Calibri" w:hAnsi="Times New Roman" w:cs="Times New Roman"/>
          <w:sz w:val="28"/>
          <w:szCs w:val="28"/>
          <w:lang w:val="lv-LV"/>
        </w:rPr>
        <w:t>os</w:t>
      </w:r>
      <w:r w:rsidRPr="00E85BE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="00E85BE2" w:rsidRPr="00E85BE2">
        <w:rPr>
          <w:rFonts w:ascii="Times New Roman" w:eastAsia="Calibri" w:hAnsi="Times New Roman" w:cs="Times New Roman"/>
          <w:sz w:val="28"/>
          <w:szCs w:val="28"/>
          <w:lang w:val="lv-LV"/>
        </w:rPr>
        <w:t>izveidosies</w:t>
      </w:r>
      <w:r w:rsidRPr="00E85BE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izmaksu ekonomija 890 880</w:t>
      </w:r>
      <w:r w:rsidR="00E85BE2" w:rsidRPr="00E85BE2">
        <w:rPr>
          <w:rFonts w:ascii="Times New Roman" w:eastAsia="Calibri" w:hAnsi="Times New Roman" w:cs="Times New Roman"/>
          <w:sz w:val="28"/>
          <w:szCs w:val="28"/>
          <w:lang w:val="lv-LV"/>
        </w:rPr>
        <w:t> </w:t>
      </w:r>
      <w:proofErr w:type="spellStart"/>
      <w:r w:rsidR="00E85BE2" w:rsidRPr="00E85BE2">
        <w:rPr>
          <w:rFonts w:ascii="Times New Roman" w:eastAsia="Calibri" w:hAnsi="Times New Roman" w:cs="Times New Roman"/>
          <w:i/>
          <w:sz w:val="28"/>
          <w:szCs w:val="28"/>
          <w:lang w:val="lv-LV"/>
        </w:rPr>
        <w:t>euro</w:t>
      </w:r>
      <w:proofErr w:type="spellEnd"/>
      <w:r w:rsidRPr="00E85BE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apmērā.</w:t>
      </w:r>
    </w:p>
    <w:p w14:paraId="1D6F7CED" w14:textId="54B4E2FF" w:rsidR="008D1C40" w:rsidRPr="005F4072" w:rsidRDefault="008D1C40" w:rsidP="005F40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Izpildot visus </w:t>
      </w:r>
      <w:r w:rsidR="00E85BE2">
        <w:rPr>
          <w:rFonts w:ascii="Times New Roman" w:eastAsia="Calibri" w:hAnsi="Times New Roman" w:cs="Times New Roman"/>
          <w:sz w:val="28"/>
          <w:szCs w:val="28"/>
          <w:lang w:val="lv-LV"/>
        </w:rPr>
        <w:t>p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rojekta rezultatīvos rādītājus, </w:t>
      </w:r>
      <w:r w:rsidR="00E85BE2">
        <w:rPr>
          <w:rFonts w:ascii="Times New Roman" w:eastAsia="Calibri" w:hAnsi="Times New Roman" w:cs="Times New Roman"/>
          <w:sz w:val="28"/>
          <w:szCs w:val="28"/>
          <w:lang w:val="lv-LV"/>
        </w:rPr>
        <w:t>izveidosies</w:t>
      </w:r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izmaksu ekonomija </w:t>
      </w:r>
      <w:r w:rsidRPr="00E85BE2">
        <w:rPr>
          <w:rFonts w:ascii="Times New Roman" w:eastAsia="Calibri" w:hAnsi="Times New Roman" w:cs="Times New Roman"/>
          <w:sz w:val="28"/>
          <w:szCs w:val="28"/>
          <w:lang w:val="lv-LV"/>
        </w:rPr>
        <w:t>4 526 847</w:t>
      </w:r>
      <w:r w:rsidRPr="005F4072">
        <w:rPr>
          <w:rFonts w:ascii="Times New Roman" w:eastAsia="Calibri" w:hAnsi="Times New Roman" w:cs="Times New Roman"/>
          <w:b/>
          <w:sz w:val="28"/>
          <w:szCs w:val="28"/>
          <w:lang w:val="lv-LV"/>
        </w:rPr>
        <w:t xml:space="preserve"> </w:t>
      </w:r>
      <w:proofErr w:type="spellStart"/>
      <w:r w:rsidR="00E85BE2" w:rsidRPr="00E85BE2">
        <w:rPr>
          <w:rFonts w:ascii="Times New Roman" w:eastAsia="Calibri" w:hAnsi="Times New Roman" w:cs="Times New Roman"/>
          <w:i/>
          <w:sz w:val="28"/>
          <w:szCs w:val="28"/>
          <w:lang w:val="lv-LV"/>
        </w:rPr>
        <w:t>euro</w:t>
      </w:r>
      <w:proofErr w:type="spellEnd"/>
      <w:r w:rsidRPr="005F407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apmērā.</w:t>
      </w:r>
    </w:p>
    <w:p w14:paraId="59185BED" w14:textId="7FA810FD" w:rsidR="00EE6C24" w:rsidRPr="005F4072" w:rsidRDefault="008D1C40" w:rsidP="005F4072">
      <w:pPr>
        <w:pStyle w:val="NoSpacing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F4072">
        <w:rPr>
          <w:rFonts w:ascii="Times New Roman" w:eastAsia="Calibri" w:hAnsi="Times New Roman" w:cs="Times New Roman"/>
          <w:sz w:val="28"/>
          <w:szCs w:val="28"/>
        </w:rPr>
        <w:t xml:space="preserve">Projekta darbības laikā finanšu ietaupījumi radīsies tikai pakalpojumu lietotājiem, </w:t>
      </w:r>
      <w:r w:rsidR="00E85BE2">
        <w:rPr>
          <w:rFonts w:ascii="Times New Roman" w:eastAsia="Calibri" w:hAnsi="Times New Roman" w:cs="Times New Roman"/>
          <w:sz w:val="28"/>
          <w:szCs w:val="28"/>
        </w:rPr>
        <w:t xml:space="preserve">bet </w:t>
      </w:r>
      <w:r w:rsidRPr="005F4072">
        <w:rPr>
          <w:rFonts w:ascii="Times New Roman" w:eastAsia="Calibri" w:hAnsi="Times New Roman" w:cs="Times New Roman"/>
          <w:sz w:val="28"/>
          <w:szCs w:val="28"/>
        </w:rPr>
        <w:t xml:space="preserve">ne </w:t>
      </w:r>
      <w:r w:rsidR="00E85BE2">
        <w:rPr>
          <w:rFonts w:ascii="Times New Roman" w:eastAsia="Calibri" w:hAnsi="Times New Roman" w:cs="Times New Roman"/>
          <w:sz w:val="28"/>
          <w:szCs w:val="28"/>
        </w:rPr>
        <w:t>p</w:t>
      </w:r>
      <w:r w:rsidRPr="005F4072">
        <w:rPr>
          <w:rFonts w:ascii="Times New Roman" w:eastAsia="Calibri" w:hAnsi="Times New Roman" w:cs="Times New Roman"/>
          <w:sz w:val="28"/>
          <w:szCs w:val="28"/>
        </w:rPr>
        <w:t xml:space="preserve">rojekta </w:t>
      </w:r>
      <w:r w:rsidR="00E85BE2">
        <w:rPr>
          <w:rFonts w:ascii="Times New Roman" w:eastAsia="Calibri" w:hAnsi="Times New Roman" w:cs="Times New Roman"/>
          <w:sz w:val="28"/>
          <w:szCs w:val="28"/>
        </w:rPr>
        <w:t>īstenotājiem</w:t>
      </w:r>
      <w:r w:rsidRPr="005F40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26D458" w14:textId="714B0D8F" w:rsidR="005F4072" w:rsidRPr="005F4072" w:rsidRDefault="005F4072" w:rsidP="005F407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7542AF9" w14:textId="77777777" w:rsidR="005F4072" w:rsidRPr="005F4072" w:rsidRDefault="005F4072" w:rsidP="005F407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1ACFCBA" w14:textId="77777777" w:rsidR="005F4072" w:rsidRPr="005F4072" w:rsidRDefault="005F4072" w:rsidP="005F407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4682D5B" w14:textId="77777777" w:rsidR="005F4072" w:rsidRPr="005F4072" w:rsidRDefault="005F4072" w:rsidP="005F4072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5F4072">
        <w:rPr>
          <w:sz w:val="28"/>
          <w:szCs w:val="28"/>
        </w:rPr>
        <w:t>Satiksmes ministrs</w:t>
      </w:r>
      <w:r w:rsidRPr="005F4072">
        <w:rPr>
          <w:sz w:val="28"/>
          <w:szCs w:val="28"/>
        </w:rPr>
        <w:tab/>
        <w:t>T. </w:t>
      </w:r>
      <w:proofErr w:type="spellStart"/>
      <w:r w:rsidRPr="005F4072">
        <w:rPr>
          <w:sz w:val="28"/>
          <w:szCs w:val="28"/>
        </w:rPr>
        <w:t>Linkaits</w:t>
      </w:r>
      <w:proofErr w:type="spellEnd"/>
    </w:p>
    <w:sectPr w:rsidR="005F4072" w:rsidRPr="005F4072" w:rsidSect="005F4072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19DF" w14:textId="77777777" w:rsidR="001A723D" w:rsidRDefault="001A723D" w:rsidP="00E1535B">
      <w:pPr>
        <w:spacing w:after="0" w:line="240" w:lineRule="auto"/>
      </w:pPr>
      <w:r>
        <w:separator/>
      </w:r>
    </w:p>
  </w:endnote>
  <w:endnote w:type="continuationSeparator" w:id="0">
    <w:p w14:paraId="551DB2B7" w14:textId="77777777" w:rsidR="001A723D" w:rsidRDefault="001A723D" w:rsidP="00E1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7481" w14:textId="77777777" w:rsidR="00C838A0" w:rsidRPr="00C838A0" w:rsidRDefault="00C838A0" w:rsidP="00C838A0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R1133_9p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5638" w14:textId="18F6D605" w:rsidR="00C838A0" w:rsidRPr="00C838A0" w:rsidRDefault="00C838A0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R1133_9p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EDCFA" w14:textId="77777777" w:rsidR="001A723D" w:rsidRDefault="001A723D" w:rsidP="00E1535B">
      <w:pPr>
        <w:spacing w:after="0" w:line="240" w:lineRule="auto"/>
      </w:pPr>
      <w:r>
        <w:separator/>
      </w:r>
    </w:p>
  </w:footnote>
  <w:footnote w:type="continuationSeparator" w:id="0">
    <w:p w14:paraId="426203CD" w14:textId="77777777" w:rsidR="001A723D" w:rsidRDefault="001A723D" w:rsidP="00E1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399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EACDB5A" w14:textId="685FC145" w:rsidR="005F4072" w:rsidRPr="005F4072" w:rsidRDefault="005F407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40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40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40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3E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40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2AAE"/>
    <w:multiLevelType w:val="hybridMultilevel"/>
    <w:tmpl w:val="7B0842F8"/>
    <w:lvl w:ilvl="0" w:tplc="68388E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41688"/>
    <w:multiLevelType w:val="multilevel"/>
    <w:tmpl w:val="6B04DA8A"/>
    <w:lvl w:ilvl="0">
      <w:start w:val="1"/>
      <w:numFmt w:val="decimal"/>
      <w:pStyle w:val="VP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PHeading3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57A477EE"/>
    <w:multiLevelType w:val="hybridMultilevel"/>
    <w:tmpl w:val="65F4CDA6"/>
    <w:lvl w:ilvl="0" w:tplc="68388E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07"/>
    <w:rsid w:val="00080B19"/>
    <w:rsid w:val="000849F0"/>
    <w:rsid w:val="00136677"/>
    <w:rsid w:val="00140CD6"/>
    <w:rsid w:val="00172E07"/>
    <w:rsid w:val="0018465D"/>
    <w:rsid w:val="001A723D"/>
    <w:rsid w:val="001E22C4"/>
    <w:rsid w:val="001F1415"/>
    <w:rsid w:val="00266663"/>
    <w:rsid w:val="003902D6"/>
    <w:rsid w:val="003E20B6"/>
    <w:rsid w:val="00415537"/>
    <w:rsid w:val="00474391"/>
    <w:rsid w:val="004A1D1E"/>
    <w:rsid w:val="004E5A5F"/>
    <w:rsid w:val="00532069"/>
    <w:rsid w:val="00537CB0"/>
    <w:rsid w:val="0056495A"/>
    <w:rsid w:val="005F4072"/>
    <w:rsid w:val="00630A5C"/>
    <w:rsid w:val="006530B1"/>
    <w:rsid w:val="0068250F"/>
    <w:rsid w:val="00696D09"/>
    <w:rsid w:val="006A79E3"/>
    <w:rsid w:val="00724ADF"/>
    <w:rsid w:val="00726BE2"/>
    <w:rsid w:val="007B2769"/>
    <w:rsid w:val="0085208F"/>
    <w:rsid w:val="00881B95"/>
    <w:rsid w:val="008D1C40"/>
    <w:rsid w:val="008E04BE"/>
    <w:rsid w:val="00A07E43"/>
    <w:rsid w:val="00B34B85"/>
    <w:rsid w:val="00B5109F"/>
    <w:rsid w:val="00BA36B4"/>
    <w:rsid w:val="00C70632"/>
    <w:rsid w:val="00C838A0"/>
    <w:rsid w:val="00CC246C"/>
    <w:rsid w:val="00D2216C"/>
    <w:rsid w:val="00D6132C"/>
    <w:rsid w:val="00D63E4E"/>
    <w:rsid w:val="00E1535B"/>
    <w:rsid w:val="00E41252"/>
    <w:rsid w:val="00E85BE2"/>
    <w:rsid w:val="00E97643"/>
    <w:rsid w:val="00EE6C24"/>
    <w:rsid w:val="00F00E98"/>
    <w:rsid w:val="00F3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7187"/>
  <w15:chartTrackingRefBased/>
  <w15:docId w15:val="{649D53FD-62D1-439C-805C-FBB00019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0B1"/>
    <w:pPr>
      <w:spacing w:after="0" w:line="240" w:lineRule="auto"/>
      <w:jc w:val="both"/>
    </w:pPr>
    <w:rPr>
      <w:rFonts w:ascii="Arial" w:hAnsi="Arial"/>
      <w:lang w:val="lv-LV"/>
    </w:rPr>
  </w:style>
  <w:style w:type="paragraph" w:customStyle="1" w:styleId="VPHeading1">
    <w:name w:val="VP Heading 1"/>
    <w:basedOn w:val="Heading1"/>
    <w:next w:val="Normal"/>
    <w:autoRedefine/>
    <w:qFormat/>
    <w:rsid w:val="008D1C40"/>
    <w:pPr>
      <w:numPr>
        <w:numId w:val="1"/>
      </w:numPr>
      <w:tabs>
        <w:tab w:val="num" w:pos="360"/>
        <w:tab w:val="left" w:pos="2552"/>
      </w:tabs>
      <w:spacing w:before="120" w:after="120"/>
      <w:ind w:left="0" w:firstLine="0"/>
      <w:jc w:val="center"/>
    </w:pPr>
    <w:rPr>
      <w:rFonts w:ascii="Arial" w:hAnsi="Arial" w:cs="Arial"/>
      <w:b/>
      <w:color w:val="auto"/>
      <w:sz w:val="36"/>
      <w:lang w:val="lv-LV"/>
    </w:rPr>
  </w:style>
  <w:style w:type="table" w:styleId="TableGrid">
    <w:name w:val="Table Grid"/>
    <w:basedOn w:val="TableNormal"/>
    <w:uiPriority w:val="39"/>
    <w:rsid w:val="008D1C40"/>
    <w:pPr>
      <w:spacing w:before="80"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PHeading3">
    <w:name w:val="VP Heading 3"/>
    <w:basedOn w:val="Normal"/>
    <w:next w:val="Normal"/>
    <w:autoRedefine/>
    <w:qFormat/>
    <w:rsid w:val="008D1C40"/>
    <w:pPr>
      <w:keepNext/>
      <w:keepLines/>
      <w:numPr>
        <w:ilvl w:val="1"/>
        <w:numId w:val="1"/>
      </w:numPr>
      <w:tabs>
        <w:tab w:val="num" w:pos="360"/>
      </w:tabs>
      <w:spacing w:before="280" w:after="240"/>
      <w:ind w:left="0" w:firstLine="0"/>
      <w:jc w:val="both"/>
      <w:outlineLvl w:val="2"/>
    </w:pPr>
    <w:rPr>
      <w:rFonts w:ascii="Arial" w:eastAsia="Times New Roman" w:hAnsi="Arial" w:cs="Arial"/>
      <w:b/>
      <w:color w:val="000000"/>
      <w:sz w:val="24"/>
      <w:szCs w:val="28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D1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15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5B"/>
  </w:style>
  <w:style w:type="paragraph" w:styleId="Footer">
    <w:name w:val="footer"/>
    <w:basedOn w:val="Normal"/>
    <w:link w:val="FooterChar"/>
    <w:uiPriority w:val="99"/>
    <w:unhideWhenUsed/>
    <w:rsid w:val="00E15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35B"/>
  </w:style>
  <w:style w:type="paragraph" w:styleId="BalloonText">
    <w:name w:val="Balloon Text"/>
    <w:basedOn w:val="Normal"/>
    <w:link w:val="BalloonTextChar"/>
    <w:uiPriority w:val="99"/>
    <w:semiHidden/>
    <w:unhideWhenUsed/>
    <w:rsid w:val="00E1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5B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5F407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3514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LVDC tīkls, drošības platforma un LVDC “koplietošanas daļa”, 2. kārta</vt:lpstr>
    </vt:vector>
  </TitlesOfParts>
  <Company>Satiksmes ministrija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LVDC tīkls, drošības platforma un LVDC “koplietošanas daļa”, 2. kārta</dc:title>
  <dc:subject>Pielikums Ministru kabineta rīkojuma projektam</dc:subject>
  <cp:keywords/>
  <dc:description>D.Valdmanis t.67028105, dainis.valdmanis@sam.gov.lv</dc:description>
  <cp:lastModifiedBy>Leontine Babkina</cp:lastModifiedBy>
  <cp:revision>28</cp:revision>
  <cp:lastPrinted>2019-06-20T07:52:00Z</cp:lastPrinted>
  <dcterms:created xsi:type="dcterms:W3CDTF">2019-04-25T07:38:00Z</dcterms:created>
  <dcterms:modified xsi:type="dcterms:W3CDTF">2019-06-27T07:34:00Z</dcterms:modified>
</cp:coreProperties>
</file>