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D48D4" w:rsidR="000710FA" w:rsidP="000710FA" w:rsidRDefault="000710FA" w14:paraId="65722E25" w14:textId="77777777">
      <w:pPr>
        <w:spacing w:after="0" w:line="240" w:lineRule="auto"/>
        <w:jc w:val="center"/>
        <w:outlineLvl w:val="0"/>
        <w:rPr>
          <w:rFonts w:ascii="Times New Roman" w:hAnsi="Times New Roman"/>
          <w:b/>
          <w:bCs/>
          <w:sz w:val="24"/>
          <w:szCs w:val="24"/>
          <w:lang w:val="lv-LV"/>
        </w:rPr>
      </w:pPr>
      <w:r w:rsidRPr="006D48D4">
        <w:rPr>
          <w:rFonts w:ascii="Times New Roman" w:hAnsi="Times New Roman"/>
          <w:b/>
          <w:bCs/>
          <w:sz w:val="24"/>
          <w:szCs w:val="24"/>
          <w:lang w:val="lv-LV"/>
        </w:rPr>
        <w:t>Likumprojekta</w:t>
      </w:r>
      <w:r w:rsidRPr="006D48D4" w:rsidR="0059526A">
        <w:rPr>
          <w:rFonts w:ascii="Times New Roman" w:hAnsi="Times New Roman"/>
          <w:b/>
          <w:bCs/>
          <w:sz w:val="24"/>
          <w:szCs w:val="24"/>
          <w:lang w:val="lv-LV"/>
        </w:rPr>
        <w:t xml:space="preserve"> „Grozījum</w:t>
      </w:r>
      <w:r w:rsidRPr="006D48D4" w:rsidR="008E3367">
        <w:rPr>
          <w:rFonts w:ascii="Times New Roman" w:hAnsi="Times New Roman"/>
          <w:b/>
          <w:bCs/>
          <w:sz w:val="24"/>
          <w:szCs w:val="24"/>
          <w:lang w:val="lv-LV"/>
        </w:rPr>
        <w:t>i</w:t>
      </w:r>
      <w:r w:rsidRPr="006D48D4">
        <w:rPr>
          <w:rFonts w:ascii="Times New Roman" w:hAnsi="Times New Roman"/>
          <w:b/>
          <w:bCs/>
          <w:sz w:val="24"/>
          <w:szCs w:val="24"/>
          <w:lang w:val="lv-LV"/>
        </w:rPr>
        <w:t xml:space="preserve"> </w:t>
      </w:r>
      <w:r w:rsidRPr="006D48D4" w:rsidR="009D0D04">
        <w:rPr>
          <w:rFonts w:ascii="Times New Roman" w:hAnsi="Times New Roman"/>
          <w:b/>
          <w:bCs/>
          <w:sz w:val="24"/>
          <w:szCs w:val="24"/>
          <w:lang w:val="lv-LV"/>
        </w:rPr>
        <w:t>Dzelzceļa</w:t>
      </w:r>
      <w:r w:rsidRPr="006D48D4">
        <w:rPr>
          <w:rFonts w:ascii="Times New Roman" w:hAnsi="Times New Roman"/>
          <w:b/>
          <w:bCs/>
          <w:sz w:val="24"/>
          <w:szCs w:val="24"/>
          <w:lang w:val="lv-LV"/>
        </w:rPr>
        <w:t xml:space="preserve"> likumā</w:t>
      </w:r>
      <w:r w:rsidRPr="006D48D4" w:rsidR="00C4715D">
        <w:rPr>
          <w:rFonts w:ascii="Times New Roman" w:hAnsi="Times New Roman"/>
          <w:b/>
          <w:bCs/>
          <w:sz w:val="24"/>
          <w:szCs w:val="24"/>
          <w:lang w:val="lv-LV"/>
        </w:rPr>
        <w:t xml:space="preserve">” </w:t>
      </w:r>
    </w:p>
    <w:p w:rsidRPr="006D48D4" w:rsidR="007809EB" w:rsidP="007809EB" w:rsidRDefault="00C4715D" w14:paraId="5F1E306B" w14:textId="455064FE">
      <w:pPr>
        <w:pStyle w:val="Footer"/>
        <w:tabs>
          <w:tab w:val="clear" w:pos="4320"/>
          <w:tab w:val="clear" w:pos="8640"/>
        </w:tabs>
        <w:spacing w:after="240"/>
        <w:jc w:val="center"/>
        <w:rPr>
          <w:rFonts w:ascii="Times New Roman" w:hAnsi="Times New Roman"/>
          <w:bCs/>
          <w:sz w:val="24"/>
          <w:szCs w:val="24"/>
          <w:lang w:val="lv-LV"/>
        </w:rPr>
      </w:pPr>
      <w:r w:rsidRPr="006D48D4">
        <w:rPr>
          <w:rFonts w:ascii="Times New Roman" w:hAnsi="Times New Roman"/>
          <w:bCs/>
          <w:sz w:val="24"/>
          <w:szCs w:val="24"/>
          <w:lang w:val="lv-LV"/>
        </w:rPr>
        <w:t xml:space="preserve">sākotnējās ietekmes novērtējuma </w:t>
      </w:r>
      <w:smartTag w:uri="schemas-tilde-lv/tildestengine" w:element="veidnes">
        <w:smartTagPr>
          <w:attr w:name="id" w:val="-1"/>
          <w:attr w:name="baseform" w:val="ziņojums"/>
          <w:attr w:name="text" w:val="ziņojums"/>
        </w:smartTagPr>
        <w:r w:rsidRPr="006D48D4">
          <w:rPr>
            <w:rFonts w:ascii="Times New Roman" w:hAnsi="Times New Roman"/>
            <w:bCs/>
            <w:sz w:val="24"/>
            <w:szCs w:val="24"/>
            <w:lang w:val="lv-LV"/>
          </w:rPr>
          <w:t>ziņojums</w:t>
        </w:r>
      </w:smartTag>
      <w:r w:rsidRPr="006D48D4">
        <w:rPr>
          <w:rFonts w:ascii="Times New Roman" w:hAnsi="Times New Roman"/>
          <w:bCs/>
          <w:sz w:val="24"/>
          <w:szCs w:val="24"/>
          <w:lang w:val="lv-LV"/>
        </w:rPr>
        <w:t xml:space="preserve"> (anotācija)</w:t>
      </w:r>
    </w:p>
    <w:tbl>
      <w:tblPr>
        <w:tblStyle w:val="TableGrid1"/>
        <w:tblW w:w="9072" w:type="dxa"/>
        <w:tblInd w:w="-5" w:type="dxa"/>
        <w:tblLook w:val="04A0" w:firstRow="1" w:lastRow="0" w:firstColumn="1" w:lastColumn="0" w:noHBand="0" w:noVBand="1"/>
      </w:tblPr>
      <w:tblGrid>
        <w:gridCol w:w="3261"/>
        <w:gridCol w:w="5811"/>
      </w:tblGrid>
      <w:tr w:rsidRPr="006D48D4" w:rsidR="00321B4C" w:rsidTr="00262DB8" w14:paraId="5E5F94EF" w14:textId="77777777">
        <w:tc>
          <w:tcPr>
            <w:tcW w:w="9072" w:type="dxa"/>
            <w:gridSpan w:val="2"/>
            <w:vAlign w:val="center"/>
          </w:tcPr>
          <w:p w:rsidRPr="006D48D4" w:rsidR="00321B4C" w:rsidP="00262DB8" w:rsidRDefault="00321B4C" w14:paraId="2C734D0C" w14:textId="173B2E9A">
            <w:pPr>
              <w:jc w:val="center"/>
              <w:rPr>
                <w:rFonts w:ascii="Times New Roman" w:hAnsi="Times New Roman" w:eastAsia="Times New Roman"/>
                <w:sz w:val="24"/>
                <w:szCs w:val="24"/>
              </w:rPr>
            </w:pPr>
            <w:r w:rsidRPr="006D48D4">
              <w:rPr>
                <w:rFonts w:ascii="Times New Roman" w:hAnsi="Times New Roman"/>
                <w:bCs/>
                <w:sz w:val="24"/>
                <w:szCs w:val="24"/>
              </w:rPr>
              <w:tab/>
            </w:r>
            <w:r w:rsidRPr="006D48D4">
              <w:rPr>
                <w:rFonts w:ascii="Times New Roman" w:hAnsi="Times New Roman" w:eastAsia="Times New Roman"/>
                <w:bCs/>
                <w:iCs/>
                <w:sz w:val="24"/>
                <w:szCs w:val="24"/>
              </w:rPr>
              <w:t>Tiesību akta projekta anotācijas kopsavilkums</w:t>
            </w:r>
          </w:p>
        </w:tc>
      </w:tr>
      <w:tr w:rsidRPr="006D48D4" w:rsidR="00321B4C" w:rsidTr="00321B4C" w14:paraId="5DBBFD09" w14:textId="77777777">
        <w:trPr>
          <w:trHeight w:val="3068"/>
        </w:trPr>
        <w:tc>
          <w:tcPr>
            <w:tcW w:w="3261" w:type="dxa"/>
          </w:tcPr>
          <w:p w:rsidRPr="006D48D4" w:rsidR="00321B4C" w:rsidP="00A14B18" w:rsidRDefault="00321B4C" w14:paraId="13E16AEB" w14:textId="77777777">
            <w:pPr>
              <w:jc w:val="both"/>
              <w:rPr>
                <w:rFonts w:ascii="Times New Roman" w:hAnsi="Times New Roman" w:eastAsia="Times New Roman"/>
                <w:sz w:val="24"/>
                <w:szCs w:val="24"/>
              </w:rPr>
            </w:pPr>
            <w:r w:rsidRPr="006D48D4">
              <w:rPr>
                <w:rFonts w:ascii="Times New Roman" w:hAnsi="Times New Roman" w:eastAsia="Times New Roman"/>
                <w:iCs/>
                <w:sz w:val="24"/>
                <w:szCs w:val="24"/>
              </w:rPr>
              <w:t>Mērķis, risinājums un projekta spēkā stāšanās laiks (500 zīmes bez atstarpēm)</w:t>
            </w:r>
          </w:p>
        </w:tc>
        <w:tc>
          <w:tcPr>
            <w:tcW w:w="5811" w:type="dxa"/>
          </w:tcPr>
          <w:p w:rsidRPr="006D48D4" w:rsidR="00321B4C" w:rsidP="00D21C16" w:rsidRDefault="00321B4C" w14:paraId="49CF87E5" w14:textId="5797505A">
            <w:pPr>
              <w:ind w:left="42"/>
              <w:jc w:val="both"/>
              <w:rPr>
                <w:rFonts w:ascii="Times New Roman" w:hAnsi="Times New Roman"/>
                <w:sz w:val="24"/>
                <w:szCs w:val="24"/>
              </w:rPr>
            </w:pPr>
            <w:r w:rsidRPr="006D48D4">
              <w:rPr>
                <w:rFonts w:ascii="Times New Roman" w:hAnsi="Times New Roman"/>
                <w:sz w:val="24"/>
                <w:szCs w:val="24"/>
              </w:rPr>
              <w:t>Likumprojekta „</w:t>
            </w:r>
            <w:r w:rsidRPr="006D48D4">
              <w:rPr>
                <w:rFonts w:ascii="Times New Roman" w:hAnsi="Times New Roman"/>
                <w:bCs/>
                <w:sz w:val="24"/>
                <w:szCs w:val="24"/>
              </w:rPr>
              <w:t>Grozījumi Dzelzceļa likumā</w:t>
            </w:r>
            <w:r w:rsidRPr="006D48D4">
              <w:rPr>
                <w:rFonts w:ascii="Times New Roman" w:hAnsi="Times New Roman"/>
                <w:sz w:val="24"/>
                <w:szCs w:val="24"/>
              </w:rPr>
              <w:t>” (tur</w:t>
            </w:r>
            <w:r w:rsidRPr="006D48D4" w:rsidR="00D21C16">
              <w:rPr>
                <w:rFonts w:ascii="Times New Roman" w:hAnsi="Times New Roman"/>
                <w:sz w:val="24"/>
                <w:szCs w:val="24"/>
              </w:rPr>
              <w:t>pmāk – Likumprojekts) mērķis ir</w:t>
            </w:r>
            <w:r w:rsidRPr="006D48D4">
              <w:rPr>
                <w:rFonts w:ascii="Times New Roman" w:hAnsi="Times New Roman"/>
                <w:sz w:val="24"/>
                <w:szCs w:val="24"/>
              </w:rPr>
              <w:t xml:space="preserve"> nodrošināt pārvaldes un sabiedrisko kārtību dzelzceļa nozarē, kā arī atturēt personas no pārkāpumu izdarīšanas šajā jomā.</w:t>
            </w:r>
          </w:p>
          <w:p w:rsidRPr="006D48D4" w:rsidR="00321B4C" w:rsidP="00D21C16" w:rsidRDefault="00321B4C" w14:paraId="399D43D1" w14:textId="0452378B">
            <w:pPr>
              <w:ind w:left="42"/>
              <w:jc w:val="both"/>
              <w:rPr>
                <w:rFonts w:ascii="Times New Roman" w:hAnsi="Times New Roman"/>
                <w:sz w:val="24"/>
                <w:szCs w:val="24"/>
              </w:rPr>
            </w:pPr>
            <w:r w:rsidRPr="006D48D4">
              <w:rPr>
                <w:rFonts w:ascii="Times New Roman" w:hAnsi="Times New Roman"/>
                <w:sz w:val="24"/>
                <w:szCs w:val="24"/>
              </w:rPr>
              <w:t>Dzelzceļa likumu ir nepieciešams papildināt ar normām, kas izriet no Latvijas Administratīvo pārkāpumu kodeksa (turpmāk – LAPK)</w:t>
            </w:r>
            <w:r w:rsidRPr="006D48D4">
              <w:t xml:space="preserve"> </w:t>
            </w:r>
            <w:r w:rsidRPr="006D48D4">
              <w:rPr>
                <w:rFonts w:ascii="Times New Roman" w:hAnsi="Times New Roman"/>
                <w:sz w:val="24"/>
                <w:szCs w:val="24"/>
              </w:rPr>
              <w:t>109., 110., 110.</w:t>
            </w:r>
            <w:r w:rsidRPr="006D48D4">
              <w:rPr>
                <w:rFonts w:ascii="Times New Roman" w:hAnsi="Times New Roman"/>
                <w:sz w:val="24"/>
                <w:szCs w:val="24"/>
                <w:vertAlign w:val="superscript"/>
              </w:rPr>
              <w:t>1</w:t>
            </w:r>
            <w:r w:rsidRPr="006D48D4">
              <w:rPr>
                <w:rFonts w:ascii="Times New Roman" w:hAnsi="Times New Roman"/>
                <w:sz w:val="24"/>
                <w:szCs w:val="24"/>
              </w:rPr>
              <w:t xml:space="preserve"> un 110.</w:t>
            </w:r>
            <w:r w:rsidRPr="006D48D4">
              <w:rPr>
                <w:rFonts w:ascii="Times New Roman" w:hAnsi="Times New Roman"/>
                <w:sz w:val="24"/>
                <w:szCs w:val="24"/>
                <w:vertAlign w:val="superscript"/>
              </w:rPr>
              <w:t>2</w:t>
            </w:r>
            <w:r w:rsidRPr="006D48D4">
              <w:rPr>
                <w:rFonts w:ascii="Times New Roman" w:hAnsi="Times New Roman"/>
                <w:sz w:val="24"/>
                <w:szCs w:val="24"/>
              </w:rPr>
              <w:t xml:space="preserve">  pant</w:t>
            </w:r>
            <w:r w:rsidR="00D2742F">
              <w:rPr>
                <w:rFonts w:ascii="Times New Roman" w:hAnsi="Times New Roman"/>
                <w:sz w:val="24"/>
                <w:szCs w:val="24"/>
              </w:rPr>
              <w:t>iem</w:t>
            </w:r>
            <w:r w:rsidRPr="006D48D4">
              <w:rPr>
                <w:rFonts w:ascii="Times New Roman" w:hAnsi="Times New Roman"/>
                <w:sz w:val="24"/>
                <w:szCs w:val="24"/>
              </w:rPr>
              <w:t>, kuros noteikti sodi par pārkāpumiem dzelzceļa satiksmes</w:t>
            </w:r>
            <w:r w:rsidR="00D2742F">
              <w:rPr>
                <w:rFonts w:ascii="Times New Roman" w:hAnsi="Times New Roman"/>
                <w:sz w:val="24"/>
                <w:szCs w:val="24"/>
              </w:rPr>
              <w:t>,</w:t>
            </w:r>
            <w:r w:rsidRPr="006D48D4">
              <w:rPr>
                <w:rFonts w:ascii="Times New Roman" w:hAnsi="Times New Roman"/>
                <w:sz w:val="24"/>
                <w:szCs w:val="24"/>
              </w:rPr>
              <w:t xml:space="preserve"> uzturēšanas un izmantošanas jomā. </w:t>
            </w:r>
          </w:p>
          <w:p w:rsidRPr="006D48D4" w:rsidR="00321B4C" w:rsidP="00D21C16" w:rsidRDefault="00321B4C" w14:paraId="613F8AC8" w14:textId="77777777">
            <w:pPr>
              <w:ind w:left="42"/>
              <w:jc w:val="both"/>
              <w:rPr>
                <w:rFonts w:ascii="Times New Roman" w:hAnsi="Times New Roman"/>
                <w:sz w:val="24"/>
                <w:szCs w:val="24"/>
              </w:rPr>
            </w:pPr>
            <w:r w:rsidRPr="006D48D4">
              <w:rPr>
                <w:rFonts w:ascii="Times New Roman" w:hAnsi="Times New Roman"/>
                <w:sz w:val="24"/>
                <w:szCs w:val="24"/>
              </w:rPr>
              <w:t>Likums stājas spēkā vienlaikus ar Administratīvās atbildības likumu.</w:t>
            </w:r>
          </w:p>
        </w:tc>
      </w:tr>
    </w:tbl>
    <w:p w:rsidRPr="006D48D4" w:rsidR="00321B4C" w:rsidP="00A14B18" w:rsidRDefault="00321B4C" w14:paraId="18DB9D8A" w14:textId="77777777">
      <w:pPr>
        <w:pStyle w:val="Footer"/>
        <w:tabs>
          <w:tab w:val="clear" w:pos="4320"/>
          <w:tab w:val="clear" w:pos="8640"/>
        </w:tabs>
        <w:jc w:val="center"/>
        <w:rPr>
          <w:rFonts w:ascii="Times New Roman" w:hAnsi="Times New Roman"/>
          <w:bCs/>
          <w:sz w:val="24"/>
          <w:szCs w:val="24"/>
          <w:lang w:val="lv-LV"/>
        </w:rPr>
      </w:pPr>
    </w:p>
    <w:tbl>
      <w:tblPr>
        <w:tblStyle w:val="TableGrid"/>
        <w:tblW w:w="0" w:type="auto"/>
        <w:jc w:val="center"/>
        <w:tblLayout w:type="fixed"/>
        <w:tblLook w:val="04A0" w:firstRow="1" w:lastRow="0" w:firstColumn="1" w:lastColumn="0" w:noHBand="0" w:noVBand="1"/>
      </w:tblPr>
      <w:tblGrid>
        <w:gridCol w:w="421"/>
        <w:gridCol w:w="1417"/>
        <w:gridCol w:w="7224"/>
      </w:tblGrid>
      <w:tr w:rsidRPr="006D48D4" w:rsidR="00C4715D" w:rsidTr="00E73901" w14:paraId="54C1D12C" w14:textId="77777777">
        <w:trPr>
          <w:jc w:val="center"/>
        </w:trPr>
        <w:tc>
          <w:tcPr>
            <w:tcW w:w="9062" w:type="dxa"/>
            <w:gridSpan w:val="3"/>
          </w:tcPr>
          <w:p w:rsidRPr="006D48D4" w:rsidR="00C4715D" w:rsidP="00A14B18" w:rsidRDefault="00C4715D" w14:paraId="753A32F5" w14:textId="77777777">
            <w:pPr>
              <w:jc w:val="center"/>
              <w:rPr>
                <w:rFonts w:ascii="Times New Roman" w:hAnsi="Times New Roman"/>
                <w:sz w:val="24"/>
                <w:szCs w:val="24"/>
                <w:lang w:val="lv-LV"/>
              </w:rPr>
            </w:pPr>
            <w:r w:rsidRPr="006D48D4">
              <w:rPr>
                <w:rFonts w:ascii="Times New Roman" w:hAnsi="Times New Roman"/>
                <w:b/>
                <w:sz w:val="24"/>
                <w:szCs w:val="24"/>
                <w:lang w:val="lv-LV"/>
              </w:rPr>
              <w:t>I. Tiesību akta projekta izstrādes nepieciešamība</w:t>
            </w:r>
          </w:p>
        </w:tc>
      </w:tr>
      <w:tr w:rsidRPr="00280E47" w:rsidR="0080326B" w:rsidTr="00E73901" w14:paraId="0631C535" w14:textId="77777777">
        <w:trPr>
          <w:jc w:val="center"/>
        </w:trPr>
        <w:tc>
          <w:tcPr>
            <w:tcW w:w="421" w:type="dxa"/>
          </w:tcPr>
          <w:p w:rsidRPr="006D48D4" w:rsidR="00C4715D" w:rsidP="00A14B18" w:rsidRDefault="00C4715D" w14:paraId="2A825BAE" w14:textId="77777777">
            <w:pPr>
              <w:jc w:val="center"/>
              <w:rPr>
                <w:rFonts w:ascii="Times New Roman" w:hAnsi="Times New Roman"/>
                <w:sz w:val="24"/>
                <w:szCs w:val="24"/>
                <w:lang w:val="lv-LV"/>
              </w:rPr>
            </w:pPr>
            <w:r w:rsidRPr="006D48D4">
              <w:rPr>
                <w:rFonts w:ascii="Times New Roman" w:hAnsi="Times New Roman"/>
                <w:sz w:val="24"/>
                <w:szCs w:val="24"/>
                <w:lang w:val="lv-LV"/>
              </w:rPr>
              <w:t>1.</w:t>
            </w:r>
          </w:p>
        </w:tc>
        <w:tc>
          <w:tcPr>
            <w:tcW w:w="1417" w:type="dxa"/>
          </w:tcPr>
          <w:p w:rsidRPr="006D48D4" w:rsidR="00C4715D" w:rsidP="008D1A80" w:rsidRDefault="00C4715D" w14:paraId="6603DBC1" w14:textId="77777777">
            <w:pPr>
              <w:jc w:val="both"/>
              <w:rPr>
                <w:rFonts w:ascii="Times New Roman" w:hAnsi="Times New Roman"/>
                <w:sz w:val="24"/>
                <w:szCs w:val="24"/>
                <w:lang w:val="lv-LV"/>
              </w:rPr>
            </w:pPr>
            <w:r w:rsidRPr="006D48D4">
              <w:rPr>
                <w:rFonts w:ascii="Times New Roman" w:hAnsi="Times New Roman"/>
                <w:sz w:val="24"/>
                <w:szCs w:val="24"/>
                <w:lang w:val="lv-LV"/>
              </w:rPr>
              <w:t>Pamatojums</w:t>
            </w:r>
          </w:p>
        </w:tc>
        <w:tc>
          <w:tcPr>
            <w:tcW w:w="7224" w:type="dxa"/>
          </w:tcPr>
          <w:p w:rsidRPr="006D48D4" w:rsidR="006D48D4" w:rsidP="006D48D4" w:rsidRDefault="006D48D4" w14:paraId="75CF42E1" w14:textId="77777777">
            <w:pPr>
              <w:widowControl w:val="0"/>
              <w:numPr>
                <w:ilvl w:val="0"/>
                <w:numId w:val="7"/>
              </w:numPr>
              <w:tabs>
                <w:tab w:val="left" w:pos="229"/>
              </w:tabs>
              <w:autoSpaceDE w:val="0"/>
              <w:autoSpaceDN w:val="0"/>
              <w:adjustRightInd w:val="0"/>
              <w:ind w:left="0" w:firstLine="0"/>
              <w:contextualSpacing/>
              <w:jc w:val="both"/>
              <w:rPr>
                <w:rFonts w:ascii="Times New Roman" w:hAnsi="Times New Roman"/>
                <w:sz w:val="24"/>
                <w:szCs w:val="24"/>
                <w:lang w:val="lv-LV"/>
              </w:rPr>
            </w:pPr>
            <w:r w:rsidRPr="006D48D4">
              <w:rPr>
                <w:rFonts w:ascii="Times New Roman" w:hAnsi="Times New Roman"/>
                <w:iCs/>
                <w:sz w:val="24"/>
                <w:szCs w:val="24"/>
                <w:lang w:val="lv-LV"/>
              </w:rPr>
              <w:t>Ministru kabineta 2014.gada 22.aprīļa sēdes (prot. Nr.24, 26.§) „Informatīvais ziņojums „Nozaru administratīvo pārkāpumu kodifikācijas ieviešanas sistēma”” 2.punkts;</w:t>
            </w:r>
          </w:p>
          <w:p w:rsidRPr="006D48D4" w:rsidR="004934FC" w:rsidP="006D48D4" w:rsidRDefault="004934FC" w14:paraId="2ECEA10E" w14:textId="15DA6131">
            <w:pPr>
              <w:widowControl w:val="0"/>
              <w:numPr>
                <w:ilvl w:val="0"/>
                <w:numId w:val="7"/>
              </w:numPr>
              <w:tabs>
                <w:tab w:val="left" w:pos="229"/>
              </w:tabs>
              <w:autoSpaceDE w:val="0"/>
              <w:autoSpaceDN w:val="0"/>
              <w:adjustRightInd w:val="0"/>
              <w:ind w:left="0" w:firstLine="0"/>
              <w:contextualSpacing/>
              <w:jc w:val="both"/>
              <w:rPr>
                <w:rFonts w:ascii="Times New Roman" w:hAnsi="Times New Roman"/>
                <w:sz w:val="24"/>
                <w:szCs w:val="24"/>
                <w:lang w:val="lv-LV"/>
              </w:rPr>
            </w:pPr>
            <w:r w:rsidRPr="006D48D4">
              <w:rPr>
                <w:rFonts w:ascii="Times New Roman" w:hAnsi="Times New Roman"/>
                <w:sz w:val="24"/>
                <w:szCs w:val="24"/>
                <w:lang w:val="lv-LV"/>
              </w:rPr>
              <w:t>Ministru kabineta 2016. gada 13. decembra sēdes (prot. Nr.68, 67.§) “Informatīvais ziņojums “Nozaru administratīvo pārkāpumu kodifikācijas ieviešanas sistēmas īstenošana”” 2. punkts;</w:t>
            </w:r>
          </w:p>
          <w:p w:rsidRPr="006D48D4" w:rsidR="003250BF" w:rsidP="008D1A80" w:rsidRDefault="004934FC" w14:paraId="3D126822" w14:textId="35A5D909">
            <w:pPr>
              <w:widowControl w:val="0"/>
              <w:numPr>
                <w:ilvl w:val="0"/>
                <w:numId w:val="7"/>
              </w:numPr>
              <w:tabs>
                <w:tab w:val="left" w:pos="229"/>
              </w:tabs>
              <w:ind w:left="0" w:firstLine="0"/>
              <w:contextualSpacing/>
              <w:jc w:val="both"/>
              <w:rPr>
                <w:rFonts w:ascii="Times New Roman" w:hAnsi="Times New Roman"/>
                <w:sz w:val="24"/>
                <w:szCs w:val="24"/>
                <w:lang w:val="lv-LV"/>
              </w:rPr>
            </w:pPr>
            <w:r w:rsidRPr="006D48D4">
              <w:rPr>
                <w:rFonts w:ascii="Times New Roman" w:hAnsi="Times New Roman"/>
                <w:bCs/>
                <w:sz w:val="24"/>
                <w:szCs w:val="24"/>
                <w:lang w:val="lv-LV"/>
              </w:rPr>
              <w:t xml:space="preserve">Ministru kabineta </w:t>
            </w:r>
            <w:r w:rsidRPr="006D48D4">
              <w:rPr>
                <w:rFonts w:ascii="Times New Roman" w:hAnsi="Times New Roman"/>
                <w:sz w:val="24"/>
                <w:szCs w:val="24"/>
                <w:lang w:val="lv-LV"/>
              </w:rPr>
              <w:t xml:space="preserve">2018. gada 18. decembra </w:t>
            </w:r>
            <w:r w:rsidRPr="006D48D4">
              <w:rPr>
                <w:rFonts w:ascii="Times New Roman" w:hAnsi="Times New Roman"/>
                <w:bCs/>
                <w:sz w:val="24"/>
                <w:szCs w:val="24"/>
                <w:lang w:val="lv-LV"/>
              </w:rPr>
              <w:t>sēdes (prot.</w:t>
            </w:r>
            <w:r w:rsidRPr="006D48D4">
              <w:rPr>
                <w:rFonts w:ascii="Times New Roman" w:hAnsi="Times New Roman"/>
                <w:sz w:val="24"/>
                <w:szCs w:val="24"/>
                <w:lang w:val="lv-LV"/>
              </w:rPr>
              <w:t xml:space="preserve"> Nr.60, 98.§)</w:t>
            </w:r>
            <w:r w:rsidRPr="006D48D4">
              <w:rPr>
                <w:rFonts w:ascii="Times New Roman" w:hAnsi="Times New Roman"/>
                <w:bCs/>
                <w:sz w:val="24"/>
                <w:szCs w:val="24"/>
                <w:lang w:val="lv-LV"/>
              </w:rPr>
              <w:t xml:space="preserve"> „</w:t>
            </w:r>
            <w:r w:rsidRPr="006D48D4">
              <w:rPr>
                <w:rFonts w:ascii="Times New Roman" w:hAnsi="Times New Roman"/>
                <w:sz w:val="24"/>
                <w:szCs w:val="24"/>
                <w:lang w:val="lv-LV"/>
              </w:rPr>
              <w:t>Informatīvais ziņojums „Nozaru administratīvo pārkāpumu kodifikācijas ieviešanas sistēmas īstenošana”” 2. punkts.</w:t>
            </w:r>
          </w:p>
        </w:tc>
      </w:tr>
      <w:tr w:rsidRPr="006D48D4" w:rsidR="0080326B" w:rsidTr="00E73901" w14:paraId="1C8991C7" w14:textId="77777777">
        <w:trPr>
          <w:trHeight w:val="4521"/>
          <w:jc w:val="center"/>
        </w:trPr>
        <w:tc>
          <w:tcPr>
            <w:tcW w:w="421" w:type="dxa"/>
          </w:tcPr>
          <w:p w:rsidRPr="006D48D4" w:rsidR="00C4715D" w:rsidP="00C4715D" w:rsidRDefault="00C4715D" w14:paraId="3E674876" w14:textId="77777777">
            <w:pPr>
              <w:jc w:val="center"/>
              <w:rPr>
                <w:rFonts w:ascii="Times New Roman" w:hAnsi="Times New Roman"/>
                <w:sz w:val="24"/>
                <w:szCs w:val="24"/>
                <w:lang w:val="lv-LV"/>
              </w:rPr>
            </w:pPr>
            <w:r w:rsidRPr="006D48D4">
              <w:rPr>
                <w:rFonts w:ascii="Times New Roman" w:hAnsi="Times New Roman"/>
                <w:sz w:val="24"/>
                <w:szCs w:val="24"/>
                <w:lang w:val="lv-LV"/>
              </w:rPr>
              <w:t>2.</w:t>
            </w:r>
          </w:p>
        </w:tc>
        <w:tc>
          <w:tcPr>
            <w:tcW w:w="1417" w:type="dxa"/>
          </w:tcPr>
          <w:p w:rsidRPr="006D48D4" w:rsidR="00C4715D" w:rsidP="008D1A80" w:rsidRDefault="00C4715D" w14:paraId="4FE2F74D" w14:textId="77777777">
            <w:pPr>
              <w:jc w:val="both"/>
              <w:rPr>
                <w:rFonts w:ascii="Times New Roman" w:hAnsi="Times New Roman"/>
                <w:sz w:val="24"/>
                <w:szCs w:val="24"/>
                <w:lang w:val="lv-LV"/>
              </w:rPr>
            </w:pPr>
            <w:r w:rsidRPr="006D48D4">
              <w:rPr>
                <w:rFonts w:ascii="Times New Roman" w:hAnsi="Times New Roman"/>
                <w:sz w:val="24"/>
                <w:szCs w:val="24"/>
                <w:lang w:val="lv-LV"/>
              </w:rPr>
              <w:t>Pašreizējā situācija un problēmas, kuru risināšanai tiesību akta projekts izstrādāts, tiesiskā regulējuma mērķis un būtība</w:t>
            </w:r>
          </w:p>
          <w:p w:rsidRPr="006D48D4" w:rsidR="00E0224D" w:rsidP="008D1A80" w:rsidRDefault="00E0224D" w14:paraId="26EF44B7" w14:textId="77777777">
            <w:pPr>
              <w:jc w:val="both"/>
              <w:rPr>
                <w:rFonts w:ascii="Times New Roman" w:hAnsi="Times New Roman"/>
                <w:sz w:val="24"/>
                <w:szCs w:val="24"/>
                <w:lang w:val="lv-LV"/>
              </w:rPr>
            </w:pPr>
          </w:p>
          <w:p w:rsidRPr="006D48D4" w:rsidR="00E0224D" w:rsidP="008D1A80" w:rsidRDefault="00E0224D" w14:paraId="64184583" w14:textId="77777777">
            <w:pPr>
              <w:jc w:val="both"/>
              <w:rPr>
                <w:rFonts w:ascii="Times New Roman" w:hAnsi="Times New Roman"/>
                <w:sz w:val="24"/>
                <w:szCs w:val="24"/>
                <w:lang w:val="lv-LV"/>
              </w:rPr>
            </w:pPr>
          </w:p>
          <w:p w:rsidRPr="006D48D4" w:rsidR="00E0224D" w:rsidP="008D1A80" w:rsidRDefault="00E0224D" w14:paraId="4ABCE97D" w14:textId="77777777">
            <w:pPr>
              <w:jc w:val="both"/>
              <w:rPr>
                <w:rFonts w:ascii="Times New Roman" w:hAnsi="Times New Roman"/>
                <w:sz w:val="24"/>
                <w:szCs w:val="24"/>
                <w:lang w:val="lv-LV"/>
              </w:rPr>
            </w:pPr>
          </w:p>
          <w:p w:rsidRPr="006D48D4" w:rsidR="00E0224D" w:rsidP="008D1A80" w:rsidRDefault="00E0224D" w14:paraId="21564E53" w14:textId="77777777">
            <w:pPr>
              <w:jc w:val="both"/>
              <w:rPr>
                <w:rFonts w:ascii="Times New Roman" w:hAnsi="Times New Roman"/>
                <w:sz w:val="24"/>
                <w:szCs w:val="24"/>
                <w:lang w:val="lv-LV"/>
              </w:rPr>
            </w:pPr>
          </w:p>
          <w:p w:rsidRPr="006D48D4" w:rsidR="00E0224D" w:rsidP="008D1A80" w:rsidRDefault="00E0224D" w14:paraId="4567606F" w14:textId="77777777">
            <w:pPr>
              <w:jc w:val="both"/>
              <w:rPr>
                <w:rFonts w:ascii="Times New Roman" w:hAnsi="Times New Roman"/>
                <w:sz w:val="24"/>
                <w:szCs w:val="24"/>
                <w:lang w:val="lv-LV"/>
              </w:rPr>
            </w:pPr>
          </w:p>
          <w:p w:rsidRPr="006D48D4" w:rsidR="00E0224D" w:rsidP="008D1A80" w:rsidRDefault="00E0224D" w14:paraId="478BAE4A" w14:textId="77777777">
            <w:pPr>
              <w:jc w:val="both"/>
              <w:rPr>
                <w:rFonts w:ascii="Times New Roman" w:hAnsi="Times New Roman"/>
                <w:sz w:val="24"/>
                <w:szCs w:val="24"/>
                <w:lang w:val="lv-LV"/>
              </w:rPr>
            </w:pPr>
          </w:p>
          <w:p w:rsidRPr="006D48D4" w:rsidR="00E0224D" w:rsidP="008D1A80" w:rsidRDefault="00E0224D" w14:paraId="1DCD6231" w14:textId="77777777">
            <w:pPr>
              <w:jc w:val="both"/>
              <w:rPr>
                <w:rFonts w:ascii="Times New Roman" w:hAnsi="Times New Roman"/>
                <w:sz w:val="24"/>
                <w:szCs w:val="24"/>
                <w:lang w:val="lv-LV"/>
              </w:rPr>
            </w:pPr>
          </w:p>
          <w:p w:rsidRPr="006D48D4" w:rsidR="00E0224D" w:rsidP="008D1A80" w:rsidRDefault="002C2C18" w14:paraId="14C4F69E" w14:textId="54F9BD81">
            <w:pPr>
              <w:tabs>
                <w:tab w:val="left" w:pos="720"/>
              </w:tabs>
              <w:jc w:val="both"/>
              <w:rPr>
                <w:rFonts w:ascii="Times New Roman" w:hAnsi="Times New Roman"/>
                <w:sz w:val="24"/>
                <w:szCs w:val="24"/>
                <w:lang w:val="lv-LV"/>
              </w:rPr>
            </w:pPr>
            <w:r w:rsidRPr="006D48D4">
              <w:rPr>
                <w:rFonts w:ascii="Times New Roman" w:hAnsi="Times New Roman"/>
                <w:sz w:val="24"/>
                <w:szCs w:val="24"/>
                <w:lang w:val="lv-LV"/>
              </w:rPr>
              <w:tab/>
            </w:r>
          </w:p>
          <w:p w:rsidRPr="006D48D4" w:rsidR="00E0224D" w:rsidP="008D1A80" w:rsidRDefault="00E0224D" w14:paraId="214CD903" w14:textId="77777777">
            <w:pPr>
              <w:jc w:val="both"/>
              <w:rPr>
                <w:rFonts w:ascii="Times New Roman" w:hAnsi="Times New Roman"/>
                <w:sz w:val="24"/>
                <w:szCs w:val="24"/>
                <w:lang w:val="lv-LV"/>
              </w:rPr>
            </w:pPr>
          </w:p>
          <w:p w:rsidRPr="006D48D4" w:rsidR="00E0224D" w:rsidP="008D1A80" w:rsidRDefault="00E0224D" w14:paraId="2EEFCF1F" w14:textId="77777777">
            <w:pPr>
              <w:jc w:val="both"/>
              <w:rPr>
                <w:rFonts w:ascii="Times New Roman" w:hAnsi="Times New Roman"/>
                <w:sz w:val="24"/>
                <w:szCs w:val="24"/>
                <w:lang w:val="lv-LV"/>
              </w:rPr>
            </w:pPr>
          </w:p>
          <w:p w:rsidRPr="006D48D4" w:rsidR="00E0224D" w:rsidP="008D1A80" w:rsidRDefault="00E0224D" w14:paraId="5C1292C7" w14:textId="77777777">
            <w:pPr>
              <w:jc w:val="both"/>
              <w:rPr>
                <w:rFonts w:ascii="Times New Roman" w:hAnsi="Times New Roman"/>
                <w:sz w:val="24"/>
                <w:szCs w:val="24"/>
                <w:lang w:val="lv-LV"/>
              </w:rPr>
            </w:pPr>
          </w:p>
          <w:p w:rsidRPr="006D48D4" w:rsidR="00E0224D" w:rsidP="008D1A80" w:rsidRDefault="00E0224D" w14:paraId="3ED7B83F" w14:textId="77777777">
            <w:pPr>
              <w:jc w:val="both"/>
              <w:rPr>
                <w:rFonts w:ascii="Times New Roman" w:hAnsi="Times New Roman"/>
                <w:sz w:val="24"/>
                <w:szCs w:val="24"/>
                <w:lang w:val="lv-LV"/>
              </w:rPr>
            </w:pPr>
          </w:p>
          <w:p w:rsidRPr="006D48D4" w:rsidR="00E0224D" w:rsidP="008D1A80" w:rsidRDefault="00E0224D" w14:paraId="22C89301" w14:textId="77777777">
            <w:pPr>
              <w:jc w:val="both"/>
              <w:rPr>
                <w:rFonts w:ascii="Times New Roman" w:hAnsi="Times New Roman"/>
                <w:sz w:val="24"/>
                <w:szCs w:val="24"/>
                <w:lang w:val="lv-LV"/>
              </w:rPr>
            </w:pPr>
          </w:p>
          <w:p w:rsidRPr="006D48D4" w:rsidR="00E0224D" w:rsidP="008D1A80" w:rsidRDefault="00E0224D" w14:paraId="6A942CCE" w14:textId="77777777">
            <w:pPr>
              <w:jc w:val="both"/>
              <w:rPr>
                <w:rFonts w:ascii="Times New Roman" w:hAnsi="Times New Roman"/>
                <w:sz w:val="24"/>
                <w:szCs w:val="24"/>
                <w:lang w:val="lv-LV"/>
              </w:rPr>
            </w:pPr>
          </w:p>
          <w:p w:rsidRPr="006D48D4" w:rsidR="00E0224D" w:rsidP="008D1A80" w:rsidRDefault="00E0224D" w14:paraId="637DA538" w14:textId="77777777">
            <w:pPr>
              <w:jc w:val="both"/>
              <w:rPr>
                <w:rFonts w:ascii="Times New Roman" w:hAnsi="Times New Roman"/>
                <w:sz w:val="24"/>
                <w:szCs w:val="24"/>
                <w:lang w:val="lv-LV"/>
              </w:rPr>
            </w:pPr>
          </w:p>
          <w:p w:rsidRPr="006D48D4" w:rsidR="00E0224D" w:rsidP="008D1A80" w:rsidRDefault="00E0224D" w14:paraId="14DE6B18" w14:textId="77777777">
            <w:pPr>
              <w:jc w:val="both"/>
              <w:rPr>
                <w:rFonts w:ascii="Times New Roman" w:hAnsi="Times New Roman"/>
                <w:sz w:val="24"/>
                <w:szCs w:val="24"/>
                <w:lang w:val="lv-LV"/>
              </w:rPr>
            </w:pPr>
          </w:p>
          <w:p w:rsidRPr="006D48D4" w:rsidR="00E0224D" w:rsidP="008D1A80" w:rsidRDefault="00E0224D" w14:paraId="489B26D1" w14:textId="77777777">
            <w:pPr>
              <w:jc w:val="both"/>
              <w:rPr>
                <w:rFonts w:ascii="Times New Roman" w:hAnsi="Times New Roman"/>
                <w:sz w:val="24"/>
                <w:szCs w:val="24"/>
                <w:lang w:val="lv-LV"/>
              </w:rPr>
            </w:pPr>
          </w:p>
          <w:p w:rsidRPr="006D48D4" w:rsidR="00E0224D" w:rsidP="008D1A80" w:rsidRDefault="00E0224D" w14:paraId="71599025" w14:textId="77777777">
            <w:pPr>
              <w:jc w:val="both"/>
              <w:rPr>
                <w:rFonts w:ascii="Times New Roman" w:hAnsi="Times New Roman"/>
                <w:sz w:val="24"/>
                <w:szCs w:val="24"/>
                <w:lang w:val="lv-LV"/>
              </w:rPr>
            </w:pPr>
          </w:p>
          <w:p w:rsidRPr="006D48D4" w:rsidR="00E0224D" w:rsidP="008D1A80" w:rsidRDefault="00E0224D" w14:paraId="3FCFF57F" w14:textId="77777777">
            <w:pPr>
              <w:jc w:val="both"/>
              <w:rPr>
                <w:rFonts w:ascii="Times New Roman" w:hAnsi="Times New Roman"/>
                <w:sz w:val="24"/>
                <w:szCs w:val="24"/>
                <w:lang w:val="lv-LV"/>
              </w:rPr>
            </w:pPr>
          </w:p>
          <w:p w:rsidRPr="006D48D4" w:rsidR="00E0224D" w:rsidP="008D1A80" w:rsidRDefault="00E0224D" w14:paraId="1E30042D" w14:textId="77777777">
            <w:pPr>
              <w:jc w:val="both"/>
              <w:rPr>
                <w:rFonts w:ascii="Times New Roman" w:hAnsi="Times New Roman"/>
                <w:sz w:val="24"/>
                <w:szCs w:val="24"/>
                <w:lang w:val="lv-LV"/>
              </w:rPr>
            </w:pPr>
          </w:p>
          <w:p w:rsidRPr="006D48D4" w:rsidR="00E0224D" w:rsidP="008D1A80" w:rsidRDefault="00E0224D" w14:paraId="78DFE7D8" w14:textId="77777777">
            <w:pPr>
              <w:jc w:val="both"/>
              <w:rPr>
                <w:rFonts w:ascii="Times New Roman" w:hAnsi="Times New Roman"/>
                <w:sz w:val="24"/>
                <w:szCs w:val="24"/>
                <w:lang w:val="lv-LV"/>
              </w:rPr>
            </w:pPr>
          </w:p>
          <w:p w:rsidRPr="006D48D4" w:rsidR="00E0224D" w:rsidP="008D1A80" w:rsidRDefault="00E0224D" w14:paraId="43ED48D1" w14:textId="77777777">
            <w:pPr>
              <w:jc w:val="both"/>
              <w:rPr>
                <w:rFonts w:ascii="Times New Roman" w:hAnsi="Times New Roman"/>
                <w:sz w:val="24"/>
                <w:szCs w:val="24"/>
                <w:lang w:val="lv-LV"/>
              </w:rPr>
            </w:pPr>
          </w:p>
          <w:p w:rsidRPr="006D48D4" w:rsidR="00E0224D" w:rsidP="008D1A80" w:rsidRDefault="00E0224D" w14:paraId="438BFDB2" w14:textId="77777777">
            <w:pPr>
              <w:jc w:val="both"/>
              <w:rPr>
                <w:rFonts w:ascii="Times New Roman" w:hAnsi="Times New Roman"/>
                <w:sz w:val="24"/>
                <w:szCs w:val="24"/>
                <w:lang w:val="lv-LV"/>
              </w:rPr>
            </w:pPr>
          </w:p>
          <w:p w:rsidRPr="006D48D4" w:rsidR="00E0224D" w:rsidP="008D1A80" w:rsidRDefault="00E0224D" w14:paraId="7B0CF0C4" w14:textId="77777777">
            <w:pPr>
              <w:jc w:val="both"/>
              <w:rPr>
                <w:rFonts w:ascii="Times New Roman" w:hAnsi="Times New Roman"/>
                <w:sz w:val="24"/>
                <w:szCs w:val="24"/>
                <w:lang w:val="lv-LV"/>
              </w:rPr>
            </w:pPr>
          </w:p>
          <w:p w:rsidRPr="006D48D4" w:rsidR="00E0224D" w:rsidP="008D1A80" w:rsidRDefault="00E0224D" w14:paraId="7B63F803" w14:textId="77777777">
            <w:pPr>
              <w:jc w:val="both"/>
              <w:rPr>
                <w:rFonts w:ascii="Times New Roman" w:hAnsi="Times New Roman"/>
                <w:sz w:val="24"/>
                <w:szCs w:val="24"/>
                <w:lang w:val="lv-LV"/>
              </w:rPr>
            </w:pPr>
          </w:p>
          <w:p w:rsidRPr="006D48D4" w:rsidR="00E0224D" w:rsidP="008D1A80" w:rsidRDefault="00E0224D" w14:paraId="23B14471" w14:textId="77777777">
            <w:pPr>
              <w:jc w:val="both"/>
              <w:rPr>
                <w:rFonts w:ascii="Times New Roman" w:hAnsi="Times New Roman"/>
                <w:sz w:val="24"/>
                <w:szCs w:val="24"/>
                <w:lang w:val="lv-LV"/>
              </w:rPr>
            </w:pPr>
          </w:p>
          <w:p w:rsidRPr="006D48D4" w:rsidR="00E0224D" w:rsidP="008D1A80" w:rsidRDefault="00E0224D" w14:paraId="01B42CC6" w14:textId="77777777">
            <w:pPr>
              <w:jc w:val="both"/>
              <w:rPr>
                <w:rFonts w:ascii="Times New Roman" w:hAnsi="Times New Roman"/>
                <w:sz w:val="24"/>
                <w:szCs w:val="24"/>
                <w:lang w:val="lv-LV"/>
              </w:rPr>
            </w:pPr>
          </w:p>
          <w:p w:rsidRPr="006D48D4" w:rsidR="00E0224D" w:rsidP="008D1A80" w:rsidRDefault="00E0224D" w14:paraId="6FDE755D" w14:textId="77777777">
            <w:pPr>
              <w:jc w:val="both"/>
              <w:rPr>
                <w:rFonts w:ascii="Times New Roman" w:hAnsi="Times New Roman"/>
                <w:sz w:val="24"/>
                <w:szCs w:val="24"/>
                <w:lang w:val="lv-LV"/>
              </w:rPr>
            </w:pPr>
          </w:p>
          <w:p w:rsidRPr="006D48D4" w:rsidR="00E0224D" w:rsidP="008D1A80" w:rsidRDefault="00E0224D" w14:paraId="4C41DC8B" w14:textId="77777777">
            <w:pPr>
              <w:jc w:val="both"/>
              <w:rPr>
                <w:rFonts w:ascii="Times New Roman" w:hAnsi="Times New Roman"/>
                <w:sz w:val="24"/>
                <w:szCs w:val="24"/>
                <w:lang w:val="lv-LV"/>
              </w:rPr>
            </w:pPr>
          </w:p>
          <w:p w:rsidRPr="006D48D4" w:rsidR="00E0224D" w:rsidP="008D1A80" w:rsidRDefault="00E0224D" w14:paraId="4D74110A" w14:textId="77777777">
            <w:pPr>
              <w:jc w:val="both"/>
              <w:rPr>
                <w:rFonts w:ascii="Times New Roman" w:hAnsi="Times New Roman"/>
                <w:sz w:val="24"/>
                <w:szCs w:val="24"/>
                <w:lang w:val="lv-LV"/>
              </w:rPr>
            </w:pPr>
          </w:p>
          <w:p w:rsidRPr="006D48D4" w:rsidR="005C7EB8" w:rsidP="008D1A80" w:rsidRDefault="005C7EB8" w14:paraId="418FB23D" w14:textId="77777777">
            <w:pPr>
              <w:jc w:val="both"/>
              <w:rPr>
                <w:rFonts w:ascii="Times New Roman" w:hAnsi="Times New Roman"/>
                <w:sz w:val="24"/>
                <w:szCs w:val="24"/>
                <w:lang w:val="lv-LV"/>
              </w:rPr>
            </w:pPr>
          </w:p>
          <w:p w:rsidRPr="006D48D4" w:rsidR="005C7EB8" w:rsidP="008D1A80" w:rsidRDefault="005C7EB8" w14:paraId="152B8BF7" w14:textId="77777777">
            <w:pPr>
              <w:jc w:val="both"/>
              <w:rPr>
                <w:rFonts w:ascii="Times New Roman" w:hAnsi="Times New Roman"/>
                <w:sz w:val="24"/>
                <w:szCs w:val="24"/>
                <w:lang w:val="lv-LV"/>
              </w:rPr>
            </w:pPr>
          </w:p>
          <w:p w:rsidRPr="006D48D4" w:rsidR="005C7EB8" w:rsidP="008D1A80" w:rsidRDefault="005C7EB8" w14:paraId="5A92B918" w14:textId="77777777">
            <w:pPr>
              <w:jc w:val="both"/>
              <w:rPr>
                <w:rFonts w:ascii="Times New Roman" w:hAnsi="Times New Roman"/>
                <w:sz w:val="24"/>
                <w:szCs w:val="24"/>
                <w:lang w:val="lv-LV"/>
              </w:rPr>
            </w:pPr>
          </w:p>
          <w:p w:rsidRPr="006D48D4" w:rsidR="005C7EB8" w:rsidP="008D1A80" w:rsidRDefault="005C7EB8" w14:paraId="57403116" w14:textId="77777777">
            <w:pPr>
              <w:jc w:val="both"/>
              <w:rPr>
                <w:rFonts w:ascii="Times New Roman" w:hAnsi="Times New Roman"/>
                <w:sz w:val="24"/>
                <w:szCs w:val="24"/>
                <w:lang w:val="lv-LV"/>
              </w:rPr>
            </w:pPr>
          </w:p>
          <w:p w:rsidRPr="006D48D4" w:rsidR="005C7EB8" w:rsidP="008D1A80" w:rsidRDefault="005C7EB8" w14:paraId="4C2C8F41" w14:textId="77777777">
            <w:pPr>
              <w:jc w:val="both"/>
              <w:rPr>
                <w:rFonts w:ascii="Times New Roman" w:hAnsi="Times New Roman"/>
                <w:sz w:val="24"/>
                <w:szCs w:val="24"/>
                <w:lang w:val="lv-LV"/>
              </w:rPr>
            </w:pPr>
          </w:p>
          <w:p w:rsidRPr="006D48D4" w:rsidR="005C7EB8" w:rsidP="008D1A80" w:rsidRDefault="005C7EB8" w14:paraId="33940712" w14:textId="77777777">
            <w:pPr>
              <w:jc w:val="both"/>
              <w:rPr>
                <w:rFonts w:ascii="Times New Roman" w:hAnsi="Times New Roman"/>
                <w:sz w:val="24"/>
                <w:szCs w:val="24"/>
                <w:lang w:val="lv-LV"/>
              </w:rPr>
            </w:pPr>
          </w:p>
          <w:p w:rsidRPr="006D48D4" w:rsidR="005C7EB8" w:rsidP="008D1A80" w:rsidRDefault="005C7EB8" w14:paraId="3E7246FB" w14:textId="77777777">
            <w:pPr>
              <w:jc w:val="both"/>
              <w:rPr>
                <w:rFonts w:ascii="Times New Roman" w:hAnsi="Times New Roman"/>
                <w:sz w:val="24"/>
                <w:szCs w:val="24"/>
                <w:lang w:val="lv-LV"/>
              </w:rPr>
            </w:pPr>
          </w:p>
          <w:p w:rsidRPr="006D48D4" w:rsidR="005C7EB8" w:rsidP="008D1A80" w:rsidRDefault="005C7EB8" w14:paraId="1A6B1DBB" w14:textId="77777777">
            <w:pPr>
              <w:jc w:val="both"/>
              <w:rPr>
                <w:rFonts w:ascii="Times New Roman" w:hAnsi="Times New Roman"/>
                <w:sz w:val="24"/>
                <w:szCs w:val="24"/>
                <w:lang w:val="lv-LV"/>
              </w:rPr>
            </w:pPr>
          </w:p>
          <w:p w:rsidRPr="006D48D4" w:rsidR="005C7EB8" w:rsidP="008D1A80" w:rsidRDefault="005C7EB8" w14:paraId="7E305627" w14:textId="77777777">
            <w:pPr>
              <w:jc w:val="both"/>
              <w:rPr>
                <w:rFonts w:ascii="Times New Roman" w:hAnsi="Times New Roman"/>
                <w:sz w:val="24"/>
                <w:szCs w:val="24"/>
                <w:lang w:val="lv-LV"/>
              </w:rPr>
            </w:pPr>
          </w:p>
          <w:p w:rsidRPr="006D48D4" w:rsidR="005C7EB8" w:rsidP="008D1A80" w:rsidRDefault="005C7EB8" w14:paraId="28F3DD97" w14:textId="77777777">
            <w:pPr>
              <w:jc w:val="both"/>
              <w:rPr>
                <w:rFonts w:ascii="Times New Roman" w:hAnsi="Times New Roman"/>
                <w:sz w:val="24"/>
                <w:szCs w:val="24"/>
                <w:lang w:val="lv-LV"/>
              </w:rPr>
            </w:pPr>
          </w:p>
          <w:p w:rsidRPr="006D48D4" w:rsidR="005C7EB8" w:rsidP="008D1A80" w:rsidRDefault="005C7EB8" w14:paraId="4D47522D" w14:textId="77777777">
            <w:pPr>
              <w:jc w:val="both"/>
              <w:rPr>
                <w:rFonts w:ascii="Times New Roman" w:hAnsi="Times New Roman"/>
                <w:sz w:val="24"/>
                <w:szCs w:val="24"/>
                <w:lang w:val="lv-LV"/>
              </w:rPr>
            </w:pPr>
          </w:p>
          <w:p w:rsidRPr="006D48D4" w:rsidR="005C7EB8" w:rsidP="008D1A80" w:rsidRDefault="005C7EB8" w14:paraId="5BF840DC" w14:textId="77777777">
            <w:pPr>
              <w:jc w:val="both"/>
              <w:rPr>
                <w:rFonts w:ascii="Times New Roman" w:hAnsi="Times New Roman"/>
                <w:sz w:val="24"/>
                <w:szCs w:val="24"/>
                <w:lang w:val="lv-LV"/>
              </w:rPr>
            </w:pPr>
          </w:p>
          <w:p w:rsidRPr="006D48D4" w:rsidR="005C7EB8" w:rsidP="008D1A80" w:rsidRDefault="005C7EB8" w14:paraId="059790A9" w14:textId="77777777">
            <w:pPr>
              <w:jc w:val="both"/>
              <w:rPr>
                <w:rFonts w:ascii="Times New Roman" w:hAnsi="Times New Roman"/>
                <w:sz w:val="24"/>
                <w:szCs w:val="24"/>
                <w:lang w:val="lv-LV"/>
              </w:rPr>
            </w:pPr>
          </w:p>
          <w:p w:rsidRPr="006D48D4" w:rsidR="005C7EB8" w:rsidP="008D1A80" w:rsidRDefault="005C7EB8" w14:paraId="57E48727" w14:textId="77777777">
            <w:pPr>
              <w:jc w:val="both"/>
              <w:rPr>
                <w:rFonts w:ascii="Times New Roman" w:hAnsi="Times New Roman"/>
                <w:sz w:val="24"/>
                <w:szCs w:val="24"/>
                <w:lang w:val="lv-LV"/>
              </w:rPr>
            </w:pPr>
          </w:p>
          <w:p w:rsidRPr="006D48D4" w:rsidR="005C7EB8" w:rsidP="008D1A80" w:rsidRDefault="005C7EB8" w14:paraId="2EC67493" w14:textId="77777777">
            <w:pPr>
              <w:jc w:val="both"/>
              <w:rPr>
                <w:rFonts w:ascii="Times New Roman" w:hAnsi="Times New Roman"/>
                <w:sz w:val="24"/>
                <w:szCs w:val="24"/>
                <w:lang w:val="lv-LV"/>
              </w:rPr>
            </w:pPr>
          </w:p>
          <w:p w:rsidRPr="006D48D4" w:rsidR="005C7EB8" w:rsidP="008D1A80" w:rsidRDefault="005C7EB8" w14:paraId="6C4F7C32" w14:textId="77777777">
            <w:pPr>
              <w:jc w:val="both"/>
              <w:rPr>
                <w:rFonts w:ascii="Times New Roman" w:hAnsi="Times New Roman"/>
                <w:sz w:val="24"/>
                <w:szCs w:val="24"/>
                <w:lang w:val="lv-LV"/>
              </w:rPr>
            </w:pPr>
          </w:p>
          <w:p w:rsidRPr="006D48D4" w:rsidR="005C7EB8" w:rsidP="008D1A80" w:rsidRDefault="005C7EB8" w14:paraId="360A6E5E" w14:textId="77777777">
            <w:pPr>
              <w:jc w:val="both"/>
              <w:rPr>
                <w:rFonts w:ascii="Times New Roman" w:hAnsi="Times New Roman"/>
                <w:sz w:val="24"/>
                <w:szCs w:val="24"/>
                <w:lang w:val="lv-LV"/>
              </w:rPr>
            </w:pPr>
          </w:p>
          <w:p w:rsidRPr="006D48D4" w:rsidR="005C7EB8" w:rsidP="008D1A80" w:rsidRDefault="005C7EB8" w14:paraId="23C57026" w14:textId="77777777">
            <w:pPr>
              <w:jc w:val="both"/>
              <w:rPr>
                <w:rFonts w:ascii="Times New Roman" w:hAnsi="Times New Roman"/>
                <w:sz w:val="24"/>
                <w:szCs w:val="24"/>
                <w:lang w:val="lv-LV"/>
              </w:rPr>
            </w:pPr>
          </w:p>
          <w:p w:rsidRPr="006D48D4" w:rsidR="005C7EB8" w:rsidP="008D1A80" w:rsidRDefault="005C7EB8" w14:paraId="188439C9" w14:textId="77777777">
            <w:pPr>
              <w:jc w:val="both"/>
              <w:rPr>
                <w:rFonts w:ascii="Times New Roman" w:hAnsi="Times New Roman"/>
                <w:sz w:val="24"/>
                <w:szCs w:val="24"/>
                <w:lang w:val="lv-LV"/>
              </w:rPr>
            </w:pPr>
          </w:p>
          <w:p w:rsidRPr="006D48D4" w:rsidR="005C7EB8" w:rsidP="008D1A80" w:rsidRDefault="005C7EB8" w14:paraId="390ACCF5" w14:textId="77777777">
            <w:pPr>
              <w:jc w:val="both"/>
              <w:rPr>
                <w:rFonts w:ascii="Times New Roman" w:hAnsi="Times New Roman"/>
                <w:sz w:val="24"/>
                <w:szCs w:val="24"/>
                <w:lang w:val="lv-LV"/>
              </w:rPr>
            </w:pPr>
          </w:p>
          <w:p w:rsidRPr="006D48D4" w:rsidR="005C7EB8" w:rsidP="008D1A80" w:rsidRDefault="005C7EB8" w14:paraId="4C3D5C4E" w14:textId="77777777">
            <w:pPr>
              <w:jc w:val="both"/>
              <w:rPr>
                <w:rFonts w:ascii="Times New Roman" w:hAnsi="Times New Roman"/>
                <w:sz w:val="24"/>
                <w:szCs w:val="24"/>
                <w:lang w:val="lv-LV"/>
              </w:rPr>
            </w:pPr>
          </w:p>
          <w:p w:rsidRPr="006D48D4" w:rsidR="005C7EB8" w:rsidP="008D1A80" w:rsidRDefault="005C7EB8" w14:paraId="66FA1257" w14:textId="77777777">
            <w:pPr>
              <w:jc w:val="both"/>
              <w:rPr>
                <w:rFonts w:ascii="Times New Roman" w:hAnsi="Times New Roman"/>
                <w:sz w:val="24"/>
                <w:szCs w:val="24"/>
                <w:lang w:val="lv-LV"/>
              </w:rPr>
            </w:pPr>
          </w:p>
          <w:p w:rsidRPr="006D48D4" w:rsidR="005C7EB8" w:rsidP="008D1A80" w:rsidRDefault="005C7EB8" w14:paraId="38993DDF" w14:textId="77777777">
            <w:pPr>
              <w:jc w:val="both"/>
              <w:rPr>
                <w:rFonts w:ascii="Times New Roman" w:hAnsi="Times New Roman"/>
                <w:sz w:val="24"/>
                <w:szCs w:val="24"/>
                <w:lang w:val="lv-LV"/>
              </w:rPr>
            </w:pPr>
          </w:p>
          <w:p w:rsidRPr="006D48D4" w:rsidR="005C7EB8" w:rsidP="008D1A80" w:rsidRDefault="005C7EB8" w14:paraId="6E5CD6A4" w14:textId="77777777">
            <w:pPr>
              <w:jc w:val="both"/>
              <w:rPr>
                <w:rFonts w:ascii="Times New Roman" w:hAnsi="Times New Roman"/>
                <w:sz w:val="24"/>
                <w:szCs w:val="24"/>
                <w:lang w:val="lv-LV"/>
              </w:rPr>
            </w:pPr>
          </w:p>
          <w:p w:rsidRPr="006D48D4" w:rsidR="005C7EB8" w:rsidP="008D1A80" w:rsidRDefault="005C7EB8" w14:paraId="6468CFB7" w14:textId="77777777">
            <w:pPr>
              <w:jc w:val="both"/>
              <w:rPr>
                <w:rFonts w:ascii="Times New Roman" w:hAnsi="Times New Roman"/>
                <w:sz w:val="24"/>
                <w:szCs w:val="24"/>
                <w:lang w:val="lv-LV"/>
              </w:rPr>
            </w:pPr>
          </w:p>
          <w:p w:rsidRPr="006D48D4" w:rsidR="005C7EB8" w:rsidP="008D1A80" w:rsidRDefault="005C7EB8" w14:paraId="1D587826" w14:textId="77777777">
            <w:pPr>
              <w:jc w:val="both"/>
              <w:rPr>
                <w:rFonts w:ascii="Times New Roman" w:hAnsi="Times New Roman"/>
                <w:sz w:val="24"/>
                <w:szCs w:val="24"/>
                <w:lang w:val="lv-LV"/>
              </w:rPr>
            </w:pPr>
          </w:p>
          <w:p w:rsidRPr="006D48D4" w:rsidR="005C7EB8" w:rsidP="008D1A80" w:rsidRDefault="005C7EB8" w14:paraId="13619053" w14:textId="77777777">
            <w:pPr>
              <w:jc w:val="both"/>
              <w:rPr>
                <w:rFonts w:ascii="Times New Roman" w:hAnsi="Times New Roman"/>
                <w:sz w:val="24"/>
                <w:szCs w:val="24"/>
                <w:lang w:val="lv-LV"/>
              </w:rPr>
            </w:pPr>
          </w:p>
          <w:p w:rsidRPr="006D48D4" w:rsidR="005C7EB8" w:rsidP="008D1A80" w:rsidRDefault="005C7EB8" w14:paraId="5F8AA054" w14:textId="77777777">
            <w:pPr>
              <w:jc w:val="both"/>
              <w:rPr>
                <w:rFonts w:ascii="Times New Roman" w:hAnsi="Times New Roman"/>
                <w:sz w:val="24"/>
                <w:szCs w:val="24"/>
                <w:lang w:val="lv-LV"/>
              </w:rPr>
            </w:pPr>
          </w:p>
          <w:p w:rsidRPr="006D48D4" w:rsidR="005C7EB8" w:rsidP="008D1A80" w:rsidRDefault="005C7EB8" w14:paraId="1B53B847" w14:textId="20EA8204">
            <w:pPr>
              <w:jc w:val="both"/>
              <w:rPr>
                <w:rFonts w:ascii="Times New Roman" w:hAnsi="Times New Roman"/>
                <w:sz w:val="24"/>
                <w:szCs w:val="24"/>
                <w:lang w:val="lv-LV"/>
              </w:rPr>
            </w:pPr>
          </w:p>
        </w:tc>
        <w:tc>
          <w:tcPr>
            <w:tcW w:w="7224" w:type="dxa"/>
          </w:tcPr>
          <w:p w:rsidRPr="006D48D4" w:rsidR="003233EF" w:rsidP="008D1A80" w:rsidRDefault="000E0275" w14:paraId="463CFD3B" w14:textId="323B7640">
            <w:pPr>
              <w:ind w:left="-29" w:right="25"/>
              <w:jc w:val="both"/>
              <w:rPr>
                <w:rFonts w:ascii="Times New Roman" w:hAnsi="Times New Roman"/>
                <w:sz w:val="24"/>
                <w:szCs w:val="24"/>
                <w:lang w:val="lv-LV"/>
              </w:rPr>
            </w:pPr>
            <w:r w:rsidRPr="006D48D4">
              <w:rPr>
                <w:rFonts w:ascii="Times New Roman" w:hAnsi="Times New Roman"/>
                <w:sz w:val="24"/>
                <w:szCs w:val="24"/>
                <w:lang w:val="lv-LV"/>
              </w:rPr>
              <w:lastRenderedPageBreak/>
              <w:t xml:space="preserve">Latvijā administratīvo pārkāpumu procesuālās un materiālās tiesību normas nosaka LAPK. Ar Ministru kabineta 2013. gada 4. februāra rīkojumu Nr.38 „Par Administratīvo sodu sistēmas attīstības koncepciju” </w:t>
            </w:r>
            <w:r w:rsidRPr="006D48D4" w:rsidR="005770F6">
              <w:rPr>
                <w:rFonts w:ascii="Times New Roman" w:hAnsi="Times New Roman"/>
                <w:sz w:val="24"/>
                <w:szCs w:val="24"/>
                <w:lang w:val="lv-LV"/>
              </w:rPr>
              <w:t xml:space="preserve">(turpmāk- rīkojums) </w:t>
            </w:r>
            <w:r w:rsidRPr="006D48D4">
              <w:rPr>
                <w:rFonts w:ascii="Times New Roman" w:hAnsi="Times New Roman"/>
                <w:sz w:val="24"/>
                <w:szCs w:val="24"/>
                <w:lang w:val="lv-LV"/>
              </w:rPr>
              <w:t xml:space="preserve">tika atbalstīti administratīvo sodu sistēmas attīstības koncepcijas kopsavilkumā ietvertie risinājumi, </w:t>
            </w:r>
            <w:r w:rsidRPr="006D48D4" w:rsidR="00321B4C">
              <w:rPr>
                <w:rFonts w:ascii="Times New Roman" w:hAnsi="Times New Roman"/>
                <w:sz w:val="24"/>
                <w:szCs w:val="24"/>
                <w:lang w:val="lv-LV"/>
              </w:rPr>
              <w:t>tostarp</w:t>
            </w:r>
            <w:r w:rsidRPr="006D48D4">
              <w:rPr>
                <w:rFonts w:ascii="Times New Roman" w:hAnsi="Times New Roman"/>
                <w:sz w:val="24"/>
                <w:szCs w:val="24"/>
                <w:lang w:val="lv-LV"/>
              </w:rPr>
              <w:t xml:space="preserve"> </w:t>
            </w:r>
            <w:r w:rsidRPr="006D48D4" w:rsidR="00A436AD">
              <w:rPr>
                <w:rFonts w:ascii="Times New Roman" w:hAnsi="Times New Roman"/>
                <w:sz w:val="24"/>
                <w:szCs w:val="24"/>
                <w:lang w:val="lv-LV"/>
              </w:rPr>
              <w:t>nozaru</w:t>
            </w:r>
            <w:r w:rsidR="00D2742F">
              <w:rPr>
                <w:rFonts w:ascii="Times New Roman" w:hAnsi="Times New Roman"/>
                <w:sz w:val="24"/>
                <w:szCs w:val="24"/>
                <w:lang w:val="lv-LV"/>
              </w:rPr>
              <w:t xml:space="preserve"> administratīvo pārkāpumu</w:t>
            </w:r>
            <w:r w:rsidRPr="006D48D4" w:rsidR="00A436AD">
              <w:rPr>
                <w:rFonts w:ascii="Times New Roman" w:hAnsi="Times New Roman"/>
                <w:sz w:val="24"/>
                <w:szCs w:val="24"/>
                <w:lang w:val="lv-LV"/>
              </w:rPr>
              <w:t xml:space="preserve"> </w:t>
            </w:r>
            <w:r w:rsidRPr="006D48D4">
              <w:rPr>
                <w:rFonts w:ascii="Times New Roman" w:hAnsi="Times New Roman"/>
                <w:sz w:val="24"/>
                <w:szCs w:val="24"/>
                <w:lang w:val="lv-LV"/>
              </w:rPr>
              <w:t>kodifikācija.</w:t>
            </w:r>
            <w:r w:rsidRPr="006D48D4" w:rsidR="003233EF">
              <w:rPr>
                <w:sz w:val="24"/>
                <w:szCs w:val="24"/>
                <w:lang w:val="lv-LV"/>
              </w:rPr>
              <w:t xml:space="preserve"> </w:t>
            </w:r>
            <w:r w:rsidRPr="006D48D4" w:rsidR="003233EF">
              <w:rPr>
                <w:rFonts w:ascii="Times New Roman" w:hAnsi="Times New Roman"/>
                <w:sz w:val="24"/>
                <w:szCs w:val="24"/>
                <w:lang w:val="lv-LV"/>
              </w:rPr>
              <w:t>Ievērojot rīkojuma 3.</w:t>
            </w:r>
            <w:r w:rsidRPr="006D48D4" w:rsidR="00144C86">
              <w:rPr>
                <w:rFonts w:ascii="Times New Roman" w:hAnsi="Times New Roman"/>
                <w:sz w:val="24"/>
                <w:szCs w:val="24"/>
                <w:lang w:val="lv-LV"/>
              </w:rPr>
              <w:t xml:space="preserve"> </w:t>
            </w:r>
            <w:r w:rsidRPr="006D48D4" w:rsidR="003233EF">
              <w:rPr>
                <w:rFonts w:ascii="Times New Roman" w:hAnsi="Times New Roman"/>
                <w:sz w:val="24"/>
                <w:szCs w:val="24"/>
                <w:lang w:val="lv-LV"/>
              </w:rPr>
              <w:t xml:space="preserve">punktu un līdz šim konstatētos administratīvos pārkāpumus dzelzceļa satiksmes uzturēšanas un izmantošanas jomā, tika izvērtēts esošo administratīvo pārkāpumu sastāvs atkarībā no nodarījuma bīstamības, sabiedriskā kaitīguma, nodarījuma sekām, tā aktualitātes un </w:t>
            </w:r>
            <w:proofErr w:type="spellStart"/>
            <w:r w:rsidRPr="006D48D4" w:rsidR="003233EF">
              <w:rPr>
                <w:rFonts w:ascii="Times New Roman" w:hAnsi="Times New Roman"/>
                <w:sz w:val="24"/>
                <w:szCs w:val="24"/>
                <w:lang w:val="lv-LV"/>
              </w:rPr>
              <w:t>attiecināmības</w:t>
            </w:r>
            <w:proofErr w:type="spellEnd"/>
            <w:r w:rsidRPr="006D48D4" w:rsidR="003233EF">
              <w:rPr>
                <w:rFonts w:ascii="Times New Roman" w:hAnsi="Times New Roman"/>
                <w:sz w:val="24"/>
                <w:szCs w:val="24"/>
                <w:lang w:val="lv-LV"/>
              </w:rPr>
              <w:t xml:space="preserve"> uz publiski tiesiskajām attiecībām.</w:t>
            </w:r>
          </w:p>
          <w:p w:rsidRPr="006D48D4" w:rsidR="000E0275" w:rsidP="008D1A80" w:rsidRDefault="000E0275" w14:paraId="75D1345C" w14:textId="0B02016C">
            <w:pPr>
              <w:pStyle w:val="naiskr"/>
              <w:spacing w:before="0" w:after="0"/>
              <w:jc w:val="both"/>
              <w:rPr>
                <w:rFonts w:eastAsia="Calibri"/>
                <w:lang w:eastAsia="en-US"/>
              </w:rPr>
            </w:pPr>
            <w:r w:rsidRPr="006D48D4">
              <w:rPr>
                <w:rFonts w:eastAsia="Calibri"/>
                <w:lang w:eastAsia="en-US"/>
              </w:rPr>
              <w:t xml:space="preserve"> Administratīvo sodu sistēmas attīstības koncepcijas ieviešanai </w:t>
            </w:r>
            <w:r w:rsidRPr="006D48D4" w:rsidR="00A34A1B">
              <w:rPr>
                <w:rFonts w:eastAsia="Calibri"/>
                <w:lang w:eastAsia="en-US"/>
              </w:rPr>
              <w:t>2018. gada 25. oktobrī Saeimā ir pieņemts</w:t>
            </w:r>
            <w:r w:rsidRPr="006D48D4">
              <w:rPr>
                <w:rFonts w:eastAsia="Calibri"/>
                <w:lang w:eastAsia="en-US"/>
              </w:rPr>
              <w:t xml:space="preserve"> </w:t>
            </w:r>
            <w:r w:rsidRPr="006D48D4" w:rsidR="007E714F">
              <w:rPr>
                <w:rFonts w:eastAsia="Calibri"/>
                <w:lang w:eastAsia="en-US"/>
              </w:rPr>
              <w:t>Administratīvās atbildības likums</w:t>
            </w:r>
            <w:r w:rsidRPr="006D48D4">
              <w:rPr>
                <w:rFonts w:eastAsia="Calibri"/>
                <w:lang w:eastAsia="en-US"/>
              </w:rPr>
              <w:t>, kas no</w:t>
            </w:r>
            <w:r w:rsidRPr="006D48D4" w:rsidR="00A34A1B">
              <w:rPr>
                <w:rFonts w:eastAsia="Calibri"/>
                <w:lang w:eastAsia="en-US"/>
              </w:rPr>
              <w:t>saka</w:t>
            </w:r>
            <w:r w:rsidRPr="006D48D4">
              <w:rPr>
                <w:rFonts w:eastAsia="Calibri"/>
                <w:lang w:eastAsia="en-US"/>
              </w:rPr>
              <w:t xml:space="preserve"> administratīvo pārkāpumu procesuālās normas</w:t>
            </w:r>
            <w:r w:rsidRPr="006D48D4" w:rsidR="00A436AD">
              <w:rPr>
                <w:rFonts w:eastAsia="Calibri"/>
                <w:lang w:eastAsia="en-US"/>
              </w:rPr>
              <w:t xml:space="preserve">, kā arī administratīvās atbildības vispārīgos noteikumus, administratīvā pārkāpuma jēdzienu, administratīvo sodu veidus un to piemērošanas noteikumus, kompetentās iestādes un amatpersonas, administratīvā pārkāpuma procesa norisi iestādē un tiesā, administratīvo sodu izpildi, kā arī starptautisko sadarbību administratīvo pārkāpumu procesā. </w:t>
            </w:r>
            <w:r w:rsidRPr="006D48D4">
              <w:rPr>
                <w:rFonts w:eastAsia="Calibri"/>
                <w:lang w:eastAsia="en-US"/>
              </w:rPr>
              <w:t xml:space="preserve"> Atbilstoši</w:t>
            </w:r>
            <w:r w:rsidRPr="006D48D4" w:rsidR="00A5723C">
              <w:rPr>
                <w:rFonts w:eastAsia="Calibri"/>
                <w:lang w:eastAsia="en-US"/>
              </w:rPr>
              <w:t xml:space="preserve"> informatīv</w:t>
            </w:r>
            <w:r w:rsidRPr="006D48D4" w:rsidR="0004236F">
              <w:rPr>
                <w:rFonts w:eastAsia="Calibri"/>
                <w:lang w:eastAsia="en-US"/>
              </w:rPr>
              <w:t>o</w:t>
            </w:r>
            <w:r w:rsidRPr="006D48D4" w:rsidR="00A5723C">
              <w:rPr>
                <w:rFonts w:eastAsia="Calibri"/>
                <w:lang w:eastAsia="en-US"/>
              </w:rPr>
              <w:t xml:space="preserve"> ziņojum</w:t>
            </w:r>
            <w:r w:rsidRPr="006D48D4" w:rsidR="0004236F">
              <w:rPr>
                <w:rFonts w:eastAsia="Calibri"/>
                <w:lang w:eastAsia="en-US"/>
              </w:rPr>
              <w:t>u</w:t>
            </w:r>
            <w:r w:rsidRPr="006D48D4" w:rsidR="00CA000C">
              <w:rPr>
                <w:rFonts w:eastAsia="Calibri"/>
                <w:lang w:eastAsia="en-US"/>
              </w:rPr>
              <w:t xml:space="preserve"> </w:t>
            </w:r>
            <w:r w:rsidRPr="006D48D4">
              <w:t xml:space="preserve">2. punktam atbildīgajām ministrijām (institūcijām) </w:t>
            </w:r>
            <w:r w:rsidRPr="006D48D4">
              <w:rPr>
                <w:rFonts w:eastAsia="Calibri"/>
                <w:lang w:eastAsia="en-US"/>
              </w:rPr>
              <w:t>jāizstrādā grozījumi nozares likumos vai jāizstrādā jauni likumprojekti, kuros iekļaujami attiecīgās nozares administratīvo pārkāpumu sastāvi, kā arī jānosaka kompetentā institūcija, kurai būs piekritīga soda piemērošana.  Līdz ar</w:t>
            </w:r>
            <w:r w:rsidRPr="006D48D4" w:rsidR="00A34A1B">
              <w:rPr>
                <w:rFonts w:eastAsia="Calibri"/>
                <w:lang w:eastAsia="en-US"/>
              </w:rPr>
              <w:t xml:space="preserve"> </w:t>
            </w:r>
            <w:r w:rsidRPr="006D48D4">
              <w:rPr>
                <w:rFonts w:eastAsia="Calibri"/>
                <w:lang w:eastAsia="en-US"/>
              </w:rPr>
              <w:t>Administratīv</w:t>
            </w:r>
            <w:r w:rsidRPr="006D48D4" w:rsidR="006636A3">
              <w:rPr>
                <w:rFonts w:eastAsia="Calibri"/>
                <w:lang w:eastAsia="en-US"/>
              </w:rPr>
              <w:t>ās atbildības</w:t>
            </w:r>
            <w:r w:rsidRPr="006D48D4">
              <w:rPr>
                <w:rFonts w:eastAsia="Calibri"/>
                <w:lang w:eastAsia="en-US"/>
              </w:rPr>
              <w:t xml:space="preserve"> likum</w:t>
            </w:r>
            <w:r w:rsidRPr="006D48D4" w:rsidR="00A34A1B">
              <w:rPr>
                <w:rFonts w:eastAsia="Calibri"/>
                <w:lang w:eastAsia="en-US"/>
              </w:rPr>
              <w:t>u</w:t>
            </w:r>
            <w:r w:rsidRPr="006D48D4">
              <w:rPr>
                <w:rFonts w:eastAsia="Calibri"/>
                <w:lang w:eastAsia="en-US"/>
              </w:rPr>
              <w:t xml:space="preserve"> un grozījumiem </w:t>
            </w:r>
            <w:r w:rsidRPr="006D48D4" w:rsidR="00A436AD">
              <w:rPr>
                <w:rFonts w:eastAsia="Calibri"/>
                <w:lang w:eastAsia="en-US"/>
              </w:rPr>
              <w:t xml:space="preserve">nozaru </w:t>
            </w:r>
            <w:r w:rsidRPr="006D48D4">
              <w:rPr>
                <w:rFonts w:eastAsia="Calibri"/>
                <w:lang w:eastAsia="en-US"/>
              </w:rPr>
              <w:t xml:space="preserve">likumos, kas noteiks </w:t>
            </w:r>
            <w:r w:rsidRPr="006D48D4" w:rsidR="00A436AD">
              <w:rPr>
                <w:rFonts w:eastAsia="Calibri"/>
                <w:lang w:eastAsia="en-US"/>
              </w:rPr>
              <w:t xml:space="preserve">attiecīgo nozaru </w:t>
            </w:r>
            <w:r w:rsidRPr="006D48D4">
              <w:rPr>
                <w:rFonts w:eastAsia="Calibri"/>
                <w:lang w:eastAsia="en-US"/>
              </w:rPr>
              <w:t xml:space="preserve">administratīvo pārkāpumu </w:t>
            </w:r>
            <w:r w:rsidRPr="006D48D4">
              <w:rPr>
                <w:rFonts w:eastAsia="Calibri"/>
                <w:lang w:eastAsia="en-US"/>
              </w:rPr>
              <w:lastRenderedPageBreak/>
              <w:t>sastāvus un kompetenci soda piemērošanā, spēkā stāšanās brīdi - LAPK zaudēs spēku.</w:t>
            </w:r>
          </w:p>
          <w:p w:rsidRPr="006D48D4" w:rsidR="007E4833" w:rsidP="008D1A80" w:rsidRDefault="001D734F" w14:paraId="14DA2F03" w14:textId="19AB9FA6">
            <w:pPr>
              <w:ind w:firstLine="720"/>
              <w:jc w:val="both"/>
              <w:rPr>
                <w:rFonts w:ascii="Times New Roman" w:hAnsi="Times New Roman"/>
                <w:sz w:val="24"/>
                <w:szCs w:val="24"/>
                <w:lang w:val="lv-LV"/>
              </w:rPr>
            </w:pPr>
            <w:r w:rsidRPr="006D48D4">
              <w:rPr>
                <w:rFonts w:ascii="Times New Roman" w:hAnsi="Times New Roman"/>
                <w:sz w:val="24"/>
                <w:szCs w:val="24"/>
                <w:lang w:val="lv-LV"/>
              </w:rPr>
              <w:t xml:space="preserve">Ar </w:t>
            </w:r>
            <w:r w:rsidRPr="006D48D4" w:rsidR="006636A3">
              <w:rPr>
                <w:rFonts w:ascii="Times New Roman" w:hAnsi="Times New Roman"/>
                <w:sz w:val="24"/>
                <w:szCs w:val="24"/>
                <w:lang w:val="lv-LV"/>
              </w:rPr>
              <w:t>L</w:t>
            </w:r>
            <w:r w:rsidRPr="006D48D4">
              <w:rPr>
                <w:rFonts w:ascii="Times New Roman" w:hAnsi="Times New Roman"/>
                <w:sz w:val="24"/>
                <w:szCs w:val="24"/>
                <w:lang w:val="lv-LV"/>
              </w:rPr>
              <w:t xml:space="preserve">ikumprojektu </w:t>
            </w:r>
            <w:r w:rsidRPr="006D48D4" w:rsidR="00AB1B8E">
              <w:rPr>
                <w:rFonts w:ascii="Times New Roman" w:hAnsi="Times New Roman"/>
                <w:sz w:val="24"/>
                <w:szCs w:val="24"/>
                <w:lang w:val="lv-LV"/>
              </w:rPr>
              <w:t>Dzelzceļa likums ir papildināts ar aizlieguma normām</w:t>
            </w:r>
            <w:r w:rsidRPr="006D48D4" w:rsidR="007E4833">
              <w:rPr>
                <w:rFonts w:ascii="Times New Roman" w:hAnsi="Times New Roman"/>
                <w:sz w:val="24"/>
                <w:szCs w:val="24"/>
                <w:lang w:val="lv-LV"/>
              </w:rPr>
              <w:t xml:space="preserve"> (17. panta piektā un sestā daļa, 36.</w:t>
            </w:r>
            <w:r w:rsidRPr="006D48D4" w:rsidR="007E4833">
              <w:rPr>
                <w:rFonts w:ascii="Times New Roman" w:hAnsi="Times New Roman"/>
                <w:sz w:val="24"/>
                <w:szCs w:val="24"/>
                <w:vertAlign w:val="superscript"/>
                <w:lang w:val="lv-LV"/>
              </w:rPr>
              <w:t>1</w:t>
            </w:r>
            <w:r w:rsidRPr="006D48D4" w:rsidR="007E4833">
              <w:rPr>
                <w:rFonts w:ascii="Times New Roman" w:hAnsi="Times New Roman"/>
                <w:sz w:val="24"/>
                <w:szCs w:val="24"/>
                <w:lang w:val="lv-LV"/>
              </w:rPr>
              <w:t xml:space="preserve"> panta piektā un sestā daļa, 38. panta</w:t>
            </w:r>
            <w:r w:rsidRPr="006D48D4" w:rsidR="004768E0">
              <w:rPr>
                <w:rFonts w:ascii="Times New Roman" w:hAnsi="Times New Roman"/>
                <w:sz w:val="24"/>
                <w:szCs w:val="24"/>
                <w:lang w:val="lv-LV"/>
              </w:rPr>
              <w:t xml:space="preserve"> </w:t>
            </w:r>
            <w:r w:rsidRPr="006D48D4" w:rsidR="007E4833">
              <w:rPr>
                <w:rFonts w:ascii="Times New Roman" w:hAnsi="Times New Roman"/>
                <w:sz w:val="24"/>
                <w:szCs w:val="24"/>
                <w:lang w:val="lv-LV"/>
              </w:rPr>
              <w:t>trešā daļa)</w:t>
            </w:r>
            <w:r w:rsidRPr="006D48D4" w:rsidR="00AB1B8E">
              <w:rPr>
                <w:rFonts w:ascii="Times New Roman" w:hAnsi="Times New Roman"/>
                <w:sz w:val="24"/>
                <w:szCs w:val="24"/>
                <w:lang w:val="lv-LV"/>
              </w:rPr>
              <w:t>, kuru pārkāpumi ir ietverti LAPK 109.</w:t>
            </w:r>
            <w:r w:rsidRPr="006D48D4" w:rsidR="00BD129B">
              <w:rPr>
                <w:rFonts w:ascii="Times New Roman" w:hAnsi="Times New Roman"/>
                <w:sz w:val="24"/>
                <w:szCs w:val="24"/>
                <w:lang w:val="lv-LV"/>
              </w:rPr>
              <w:t xml:space="preserve"> un</w:t>
            </w:r>
            <w:r w:rsidRPr="006D48D4" w:rsidR="00AB1B8E">
              <w:rPr>
                <w:rFonts w:ascii="Times New Roman" w:hAnsi="Times New Roman"/>
                <w:sz w:val="24"/>
                <w:szCs w:val="24"/>
                <w:lang w:val="lv-LV"/>
              </w:rPr>
              <w:t xml:space="preserve"> 110</w:t>
            </w:r>
            <w:r w:rsidRPr="006D48D4" w:rsidR="00BD129B">
              <w:rPr>
                <w:rFonts w:ascii="Times New Roman" w:hAnsi="Times New Roman"/>
                <w:sz w:val="24"/>
                <w:szCs w:val="24"/>
                <w:lang w:val="lv-LV"/>
              </w:rPr>
              <w:t>.</w:t>
            </w:r>
            <w:r w:rsidRPr="006D48D4" w:rsidR="00AB1B8E">
              <w:rPr>
                <w:rFonts w:ascii="Times New Roman" w:hAnsi="Times New Roman"/>
                <w:sz w:val="24"/>
                <w:szCs w:val="24"/>
                <w:lang w:val="lv-LV"/>
              </w:rPr>
              <w:t xml:space="preserve">  pant</w:t>
            </w:r>
            <w:r w:rsidRPr="006D48D4" w:rsidR="007E4833">
              <w:rPr>
                <w:rFonts w:ascii="Times New Roman" w:hAnsi="Times New Roman"/>
                <w:sz w:val="24"/>
                <w:szCs w:val="24"/>
                <w:lang w:val="lv-LV"/>
              </w:rPr>
              <w:t>ā</w:t>
            </w:r>
            <w:r w:rsidRPr="006D48D4" w:rsidR="00AB1B8E">
              <w:rPr>
                <w:rFonts w:ascii="Times New Roman" w:hAnsi="Times New Roman"/>
                <w:sz w:val="24"/>
                <w:szCs w:val="24"/>
                <w:lang w:val="lv-LV"/>
              </w:rPr>
              <w:t xml:space="preserve"> paredzēto administratīvo pārkāpumu sastāvos. </w:t>
            </w:r>
          </w:p>
          <w:p w:rsidRPr="006D48D4" w:rsidR="00A34A1B" w:rsidP="008D1A80" w:rsidRDefault="00A34A1B" w14:paraId="33F80B52" w14:textId="679CF07D">
            <w:pPr>
              <w:ind w:firstLine="679"/>
              <w:jc w:val="both"/>
              <w:rPr>
                <w:rFonts w:ascii="Times New Roman" w:hAnsi="Times New Roman"/>
                <w:sz w:val="24"/>
                <w:szCs w:val="24"/>
                <w:lang w:val="lv-LV"/>
              </w:rPr>
            </w:pPr>
            <w:r w:rsidRPr="006D48D4">
              <w:rPr>
                <w:rFonts w:ascii="Times New Roman" w:hAnsi="Times New Roman"/>
                <w:sz w:val="24"/>
                <w:szCs w:val="24"/>
                <w:lang w:val="lv-LV"/>
              </w:rPr>
              <w:t xml:space="preserve">Likumprojekts papildina </w:t>
            </w:r>
            <w:r w:rsidRPr="006D48D4" w:rsidR="00077009">
              <w:rPr>
                <w:rFonts w:ascii="Times New Roman" w:hAnsi="Times New Roman"/>
                <w:sz w:val="24"/>
                <w:szCs w:val="24"/>
                <w:lang w:val="lv-LV"/>
              </w:rPr>
              <w:t>Dzelzceļa likum</w:t>
            </w:r>
            <w:r w:rsidRPr="006D48D4" w:rsidR="009D7C46">
              <w:rPr>
                <w:rFonts w:ascii="Times New Roman" w:hAnsi="Times New Roman"/>
                <w:sz w:val="24"/>
                <w:szCs w:val="24"/>
                <w:lang w:val="lv-LV"/>
              </w:rPr>
              <w:t xml:space="preserve">a </w:t>
            </w:r>
            <w:r w:rsidRPr="006D48D4" w:rsidR="00077009">
              <w:rPr>
                <w:rFonts w:ascii="Times New Roman" w:hAnsi="Times New Roman"/>
                <w:sz w:val="24"/>
                <w:szCs w:val="24"/>
                <w:lang w:val="lv-LV"/>
              </w:rPr>
              <w:t>17. pant</w:t>
            </w:r>
            <w:r w:rsidRPr="006D48D4" w:rsidR="009D7C46">
              <w:rPr>
                <w:rFonts w:ascii="Times New Roman" w:hAnsi="Times New Roman"/>
                <w:sz w:val="24"/>
                <w:szCs w:val="24"/>
                <w:lang w:val="lv-LV"/>
              </w:rPr>
              <w:t>u ar</w:t>
            </w:r>
            <w:r w:rsidRPr="006D48D4" w:rsidR="00077009">
              <w:rPr>
                <w:rFonts w:ascii="Times New Roman" w:hAnsi="Times New Roman"/>
                <w:sz w:val="24"/>
                <w:szCs w:val="24"/>
                <w:lang w:val="lv-LV"/>
              </w:rPr>
              <w:t xml:space="preserve"> piekt</w:t>
            </w:r>
            <w:r w:rsidRPr="006D48D4">
              <w:rPr>
                <w:rFonts w:ascii="Times New Roman" w:hAnsi="Times New Roman"/>
                <w:sz w:val="24"/>
                <w:szCs w:val="24"/>
                <w:lang w:val="lv-LV"/>
              </w:rPr>
              <w:t>o</w:t>
            </w:r>
            <w:r w:rsidRPr="006D48D4" w:rsidR="00077009">
              <w:rPr>
                <w:rFonts w:ascii="Times New Roman" w:hAnsi="Times New Roman"/>
                <w:sz w:val="24"/>
                <w:szCs w:val="24"/>
                <w:lang w:val="lv-LV"/>
              </w:rPr>
              <w:t xml:space="preserve"> daļ</w:t>
            </w:r>
            <w:r w:rsidRPr="006D48D4">
              <w:rPr>
                <w:rFonts w:ascii="Times New Roman" w:hAnsi="Times New Roman"/>
                <w:sz w:val="24"/>
                <w:szCs w:val="24"/>
                <w:lang w:val="lv-LV"/>
              </w:rPr>
              <w:t>u,</w:t>
            </w:r>
            <w:r w:rsidRPr="006D48D4" w:rsidR="0004236F">
              <w:rPr>
                <w:rFonts w:ascii="Times New Roman" w:hAnsi="Times New Roman"/>
                <w:sz w:val="24"/>
                <w:szCs w:val="24"/>
                <w:lang w:val="lv-LV"/>
              </w:rPr>
              <w:t xml:space="preserve"> kas noteic</w:t>
            </w:r>
            <w:r w:rsidRPr="006D48D4" w:rsidR="00077009">
              <w:rPr>
                <w:rFonts w:ascii="Times New Roman" w:hAnsi="Times New Roman"/>
                <w:sz w:val="24"/>
                <w:szCs w:val="24"/>
                <w:lang w:val="lv-LV"/>
              </w:rPr>
              <w:t xml:space="preserve"> aizliegum</w:t>
            </w:r>
            <w:r w:rsidRPr="006D48D4">
              <w:rPr>
                <w:rFonts w:ascii="Times New Roman" w:hAnsi="Times New Roman"/>
                <w:sz w:val="24"/>
                <w:szCs w:val="24"/>
                <w:lang w:val="lv-LV"/>
              </w:rPr>
              <w:t>u</w:t>
            </w:r>
            <w:r w:rsidRPr="006D48D4" w:rsidR="00077009">
              <w:rPr>
                <w:rFonts w:ascii="Times New Roman" w:hAnsi="Times New Roman"/>
                <w:sz w:val="24"/>
                <w:szCs w:val="24"/>
                <w:lang w:val="lv-LV"/>
              </w:rPr>
              <w:t xml:space="preserve"> novietot uz dzelzceļa sliežu ceļiem priekšmetus, kas var traucēt dzelzceļa satiksmi, un aizliegum</w:t>
            </w:r>
            <w:r w:rsidRPr="006D48D4">
              <w:rPr>
                <w:rFonts w:ascii="Times New Roman" w:hAnsi="Times New Roman"/>
                <w:sz w:val="24"/>
                <w:szCs w:val="24"/>
                <w:lang w:val="lv-LV"/>
              </w:rPr>
              <w:t>u</w:t>
            </w:r>
            <w:r w:rsidRPr="006D48D4" w:rsidR="00E51B05">
              <w:rPr>
                <w:rFonts w:ascii="Times New Roman" w:hAnsi="Times New Roman"/>
                <w:sz w:val="24"/>
                <w:szCs w:val="24"/>
                <w:lang w:val="lv-LV"/>
              </w:rPr>
              <w:t xml:space="preserve"> -</w:t>
            </w:r>
            <w:r w:rsidRPr="006D48D4" w:rsidR="00077009">
              <w:rPr>
                <w:rFonts w:ascii="Times New Roman" w:hAnsi="Times New Roman"/>
                <w:sz w:val="24"/>
                <w:szCs w:val="24"/>
                <w:lang w:val="lv-LV"/>
              </w:rPr>
              <w:t xml:space="preserve"> bez dzelzceļa infrastruktūras pārvaldītāja atļaujas novietot tuvāk par 2,5 m no sliežu ceļa malējās sliedes materiālus vai priekšmetus, kas var traucēt vai apgrūtināt dzelzceļa satiksmi. Par </w:t>
            </w:r>
            <w:r w:rsidRPr="006D48D4" w:rsidR="0049757F">
              <w:rPr>
                <w:rFonts w:ascii="Times New Roman" w:hAnsi="Times New Roman"/>
                <w:sz w:val="24"/>
                <w:szCs w:val="24"/>
                <w:lang w:val="lv-LV"/>
              </w:rPr>
              <w:t>priekšmetu, kas var traucēt dzelzceļa satiksmi, likšanas uz dzelzceļa ceļiem aizlieguma</w:t>
            </w:r>
            <w:r w:rsidRPr="006D48D4" w:rsidR="00077009">
              <w:rPr>
                <w:rFonts w:ascii="Times New Roman" w:hAnsi="Times New Roman"/>
                <w:sz w:val="24"/>
                <w:szCs w:val="24"/>
                <w:lang w:val="lv-LV"/>
              </w:rPr>
              <w:t xml:space="preserve"> pārkāpumu</w:t>
            </w:r>
            <w:r w:rsidRPr="006D48D4" w:rsidR="00E51B05">
              <w:rPr>
                <w:rFonts w:ascii="Times New Roman" w:hAnsi="Times New Roman"/>
                <w:sz w:val="24"/>
                <w:szCs w:val="24"/>
                <w:lang w:val="lv-LV"/>
              </w:rPr>
              <w:t>,</w:t>
            </w:r>
            <w:r w:rsidRPr="006D48D4" w:rsidR="00077009">
              <w:rPr>
                <w:rFonts w:ascii="Times New Roman" w:hAnsi="Times New Roman"/>
                <w:sz w:val="24"/>
                <w:szCs w:val="24"/>
                <w:lang w:val="lv-LV"/>
              </w:rPr>
              <w:t xml:space="preserve"> ir paredzēt</w:t>
            </w:r>
            <w:r w:rsidRPr="006D48D4" w:rsidR="0049757F">
              <w:rPr>
                <w:rFonts w:ascii="Times New Roman" w:hAnsi="Times New Roman"/>
                <w:sz w:val="24"/>
                <w:szCs w:val="24"/>
                <w:lang w:val="lv-LV"/>
              </w:rPr>
              <w:t>s</w:t>
            </w:r>
            <w:r w:rsidRPr="006D48D4" w:rsidR="00077009">
              <w:rPr>
                <w:rFonts w:ascii="Times New Roman" w:hAnsi="Times New Roman"/>
                <w:sz w:val="24"/>
                <w:szCs w:val="24"/>
                <w:lang w:val="lv-LV"/>
              </w:rPr>
              <w:t xml:space="preserve"> administratīv</w:t>
            </w:r>
            <w:r w:rsidRPr="006D48D4" w:rsidR="0049757F">
              <w:rPr>
                <w:rFonts w:ascii="Times New Roman" w:hAnsi="Times New Roman"/>
                <w:sz w:val="24"/>
                <w:szCs w:val="24"/>
                <w:lang w:val="lv-LV"/>
              </w:rPr>
              <w:t xml:space="preserve">ais </w:t>
            </w:r>
            <w:r w:rsidRPr="006D48D4" w:rsidR="00077009">
              <w:rPr>
                <w:rFonts w:ascii="Times New Roman" w:hAnsi="Times New Roman"/>
                <w:sz w:val="24"/>
                <w:szCs w:val="24"/>
                <w:lang w:val="lv-LV"/>
              </w:rPr>
              <w:t>sod</w:t>
            </w:r>
            <w:r w:rsidRPr="006D48D4" w:rsidR="0049757F">
              <w:rPr>
                <w:rFonts w:ascii="Times New Roman" w:hAnsi="Times New Roman"/>
                <w:sz w:val="24"/>
                <w:szCs w:val="24"/>
                <w:lang w:val="lv-LV"/>
              </w:rPr>
              <w:t>s</w:t>
            </w:r>
            <w:r w:rsidRPr="006D48D4" w:rsidR="00077009">
              <w:rPr>
                <w:rFonts w:ascii="Times New Roman" w:hAnsi="Times New Roman"/>
                <w:sz w:val="24"/>
                <w:szCs w:val="24"/>
                <w:lang w:val="lv-LV"/>
              </w:rPr>
              <w:t xml:space="preserve"> </w:t>
            </w:r>
            <w:r w:rsidRPr="006D48D4" w:rsidR="009D7C46">
              <w:rPr>
                <w:rFonts w:ascii="Times New Roman" w:hAnsi="Times New Roman"/>
                <w:sz w:val="24"/>
                <w:szCs w:val="24"/>
                <w:lang w:val="lv-LV"/>
              </w:rPr>
              <w:t>L</w:t>
            </w:r>
            <w:r w:rsidRPr="006D48D4" w:rsidR="00077009">
              <w:rPr>
                <w:rFonts w:ascii="Times New Roman" w:hAnsi="Times New Roman"/>
                <w:sz w:val="24"/>
                <w:szCs w:val="24"/>
                <w:lang w:val="lv-LV"/>
              </w:rPr>
              <w:t>ikum</w:t>
            </w:r>
            <w:r w:rsidRPr="006D48D4" w:rsidR="00A24A69">
              <w:rPr>
                <w:rFonts w:ascii="Times New Roman" w:hAnsi="Times New Roman"/>
                <w:sz w:val="24"/>
                <w:szCs w:val="24"/>
                <w:lang w:val="lv-LV"/>
              </w:rPr>
              <w:t>projekta 6. pantā</w:t>
            </w:r>
            <w:r w:rsidRPr="006D48D4">
              <w:rPr>
                <w:rFonts w:ascii="Times New Roman" w:hAnsi="Times New Roman"/>
                <w:sz w:val="24"/>
                <w:szCs w:val="24"/>
                <w:lang w:val="lv-LV"/>
              </w:rPr>
              <w:t xml:space="preserve"> ietvert</w:t>
            </w:r>
            <w:r w:rsidRPr="006D48D4" w:rsidR="009D7C46">
              <w:rPr>
                <w:rFonts w:ascii="Times New Roman" w:hAnsi="Times New Roman"/>
                <w:sz w:val="24"/>
                <w:szCs w:val="24"/>
                <w:lang w:val="lv-LV"/>
              </w:rPr>
              <w:t>aj</w:t>
            </w:r>
            <w:r w:rsidRPr="006D48D4">
              <w:rPr>
                <w:rFonts w:ascii="Times New Roman" w:hAnsi="Times New Roman"/>
                <w:sz w:val="24"/>
                <w:szCs w:val="24"/>
                <w:lang w:val="lv-LV"/>
              </w:rPr>
              <w:t>ā</w:t>
            </w:r>
            <w:r w:rsidRPr="006D48D4" w:rsidR="00077009">
              <w:rPr>
                <w:rFonts w:ascii="Times New Roman" w:hAnsi="Times New Roman"/>
                <w:sz w:val="24"/>
                <w:szCs w:val="24"/>
                <w:lang w:val="lv-LV"/>
              </w:rPr>
              <w:t xml:space="preserve"> 44. panta </w:t>
            </w:r>
            <w:r w:rsidRPr="006D48D4" w:rsidR="00850A4E">
              <w:rPr>
                <w:rFonts w:ascii="Times New Roman" w:hAnsi="Times New Roman"/>
                <w:sz w:val="24"/>
                <w:szCs w:val="24"/>
                <w:lang w:val="lv-LV"/>
              </w:rPr>
              <w:t>ceturtajā</w:t>
            </w:r>
            <w:r w:rsidRPr="006D48D4" w:rsidR="00077009">
              <w:rPr>
                <w:rFonts w:ascii="Times New Roman" w:hAnsi="Times New Roman"/>
                <w:sz w:val="24"/>
                <w:szCs w:val="24"/>
                <w:lang w:val="lv-LV"/>
              </w:rPr>
              <w:t xml:space="preserve"> daļā</w:t>
            </w:r>
            <w:r w:rsidRPr="006D48D4" w:rsidR="0049757F">
              <w:rPr>
                <w:rFonts w:ascii="Times New Roman" w:hAnsi="Times New Roman"/>
                <w:sz w:val="24"/>
                <w:szCs w:val="24"/>
                <w:lang w:val="lv-LV"/>
              </w:rPr>
              <w:t>, kurā ir iekļauts</w:t>
            </w:r>
            <w:r w:rsidRPr="006D48D4" w:rsidR="00077009">
              <w:rPr>
                <w:rFonts w:ascii="Times New Roman" w:hAnsi="Times New Roman"/>
                <w:sz w:val="24"/>
                <w:szCs w:val="24"/>
                <w:lang w:val="lv-LV"/>
              </w:rPr>
              <w:t xml:space="preserve"> LAPK 109. panta ceturtā</w:t>
            </w:r>
            <w:r w:rsidRPr="006D48D4" w:rsidR="00850A4E">
              <w:rPr>
                <w:rFonts w:ascii="Times New Roman" w:hAnsi="Times New Roman"/>
                <w:sz w:val="24"/>
                <w:szCs w:val="24"/>
                <w:lang w:val="lv-LV"/>
              </w:rPr>
              <w:t>s</w:t>
            </w:r>
            <w:r w:rsidRPr="006D48D4" w:rsidR="00077009">
              <w:rPr>
                <w:rFonts w:ascii="Times New Roman" w:hAnsi="Times New Roman"/>
                <w:sz w:val="24"/>
                <w:szCs w:val="24"/>
                <w:lang w:val="lv-LV"/>
              </w:rPr>
              <w:t xml:space="preserve"> daļa</w:t>
            </w:r>
            <w:r w:rsidRPr="006D48D4" w:rsidR="0049757F">
              <w:rPr>
                <w:rFonts w:ascii="Times New Roman" w:hAnsi="Times New Roman"/>
                <w:sz w:val="24"/>
                <w:szCs w:val="24"/>
                <w:lang w:val="lv-LV"/>
              </w:rPr>
              <w:t xml:space="preserve">s administratīvā pārkāpuma sastāvs. </w:t>
            </w:r>
          </w:p>
          <w:p w:rsidRPr="006D48D4" w:rsidR="00BE10E7" w:rsidP="008D1A80" w:rsidRDefault="00A24A69" w14:paraId="396D828C" w14:textId="36A5DD1F">
            <w:pPr>
              <w:ind w:firstLine="679"/>
              <w:jc w:val="both"/>
              <w:rPr>
                <w:rFonts w:ascii="Times New Roman" w:hAnsi="Times New Roman"/>
                <w:sz w:val="24"/>
                <w:szCs w:val="24"/>
                <w:lang w:val="lv-LV"/>
              </w:rPr>
            </w:pPr>
            <w:r w:rsidRPr="006D48D4">
              <w:rPr>
                <w:rFonts w:ascii="Times New Roman" w:hAnsi="Times New Roman"/>
                <w:sz w:val="24"/>
                <w:szCs w:val="24"/>
                <w:lang w:val="lv-LV"/>
              </w:rPr>
              <w:t>Likumprojekta 6. pantā ietvert</w:t>
            </w:r>
            <w:r w:rsidRPr="006D48D4" w:rsidR="00A34A1B">
              <w:rPr>
                <w:rFonts w:ascii="Times New Roman" w:hAnsi="Times New Roman"/>
                <w:sz w:val="24"/>
                <w:szCs w:val="24"/>
                <w:lang w:val="lv-LV"/>
              </w:rPr>
              <w:t>ā</w:t>
            </w:r>
            <w:r w:rsidRPr="006D48D4" w:rsidR="0049757F">
              <w:rPr>
                <w:rFonts w:ascii="Times New Roman" w:hAnsi="Times New Roman"/>
                <w:sz w:val="24"/>
                <w:szCs w:val="24"/>
                <w:lang w:val="lv-LV"/>
              </w:rPr>
              <w:t xml:space="preserve"> 44. panta </w:t>
            </w:r>
            <w:r w:rsidRPr="006D48D4" w:rsidR="00850A4E">
              <w:rPr>
                <w:rFonts w:ascii="Times New Roman" w:hAnsi="Times New Roman"/>
                <w:sz w:val="24"/>
                <w:szCs w:val="24"/>
                <w:lang w:val="lv-LV"/>
              </w:rPr>
              <w:t>trešā</w:t>
            </w:r>
            <w:r w:rsidRPr="006D48D4" w:rsidR="0049757F">
              <w:rPr>
                <w:rFonts w:ascii="Times New Roman" w:hAnsi="Times New Roman"/>
                <w:sz w:val="24"/>
                <w:szCs w:val="24"/>
                <w:lang w:val="lv-LV"/>
              </w:rPr>
              <w:t xml:space="preserve"> daļ</w:t>
            </w:r>
            <w:r w:rsidRPr="006D48D4" w:rsidR="009D7C46">
              <w:rPr>
                <w:rFonts w:ascii="Times New Roman" w:hAnsi="Times New Roman"/>
                <w:sz w:val="24"/>
                <w:szCs w:val="24"/>
                <w:lang w:val="lv-LV"/>
              </w:rPr>
              <w:t>a</w:t>
            </w:r>
            <w:r w:rsidRPr="006D48D4" w:rsidR="0049757F">
              <w:rPr>
                <w:rFonts w:ascii="Times New Roman" w:hAnsi="Times New Roman"/>
                <w:sz w:val="24"/>
                <w:szCs w:val="24"/>
                <w:lang w:val="lv-LV"/>
              </w:rPr>
              <w:t xml:space="preserve"> paredz administratīv</w:t>
            </w:r>
            <w:r w:rsidRPr="006D48D4" w:rsidR="009D7C46">
              <w:rPr>
                <w:rFonts w:ascii="Times New Roman" w:hAnsi="Times New Roman"/>
                <w:sz w:val="24"/>
                <w:szCs w:val="24"/>
                <w:lang w:val="lv-LV"/>
              </w:rPr>
              <w:t>o</w:t>
            </w:r>
            <w:r w:rsidRPr="006D48D4" w:rsidR="0049757F">
              <w:rPr>
                <w:rFonts w:ascii="Times New Roman" w:hAnsi="Times New Roman"/>
                <w:sz w:val="24"/>
                <w:szCs w:val="24"/>
                <w:lang w:val="lv-LV"/>
              </w:rPr>
              <w:t xml:space="preserve"> sod</w:t>
            </w:r>
            <w:r w:rsidRPr="006D48D4" w:rsidR="009D7C46">
              <w:rPr>
                <w:rFonts w:ascii="Times New Roman" w:hAnsi="Times New Roman"/>
                <w:sz w:val="24"/>
                <w:szCs w:val="24"/>
                <w:lang w:val="lv-LV"/>
              </w:rPr>
              <w:t>u</w:t>
            </w:r>
            <w:r w:rsidRPr="006D48D4" w:rsidR="0049757F">
              <w:rPr>
                <w:rFonts w:ascii="Times New Roman" w:hAnsi="Times New Roman"/>
                <w:sz w:val="24"/>
                <w:szCs w:val="24"/>
                <w:lang w:val="lv-LV"/>
              </w:rPr>
              <w:t xml:space="preserve"> par </w:t>
            </w:r>
            <w:r w:rsidRPr="006D48D4" w:rsidR="009D7C46">
              <w:rPr>
                <w:rFonts w:ascii="Times New Roman" w:hAnsi="Times New Roman"/>
                <w:sz w:val="24"/>
                <w:szCs w:val="24"/>
                <w:lang w:val="lv-LV"/>
              </w:rPr>
              <w:t>L</w:t>
            </w:r>
            <w:r w:rsidRPr="006D48D4" w:rsidR="0049757F">
              <w:rPr>
                <w:rFonts w:ascii="Times New Roman" w:hAnsi="Times New Roman"/>
                <w:sz w:val="24"/>
                <w:szCs w:val="24"/>
                <w:lang w:val="lv-LV"/>
              </w:rPr>
              <w:t>ikum</w:t>
            </w:r>
            <w:r w:rsidRPr="006D48D4" w:rsidR="00262DB8">
              <w:rPr>
                <w:rFonts w:ascii="Times New Roman" w:hAnsi="Times New Roman"/>
                <w:sz w:val="24"/>
                <w:szCs w:val="24"/>
                <w:lang w:val="lv-LV"/>
              </w:rPr>
              <w:t>projekta</w:t>
            </w:r>
            <w:r w:rsidRPr="006D48D4" w:rsidR="0049757F">
              <w:rPr>
                <w:rFonts w:ascii="Times New Roman" w:hAnsi="Times New Roman"/>
                <w:sz w:val="24"/>
                <w:szCs w:val="24"/>
                <w:lang w:val="lv-LV"/>
              </w:rPr>
              <w:t xml:space="preserve"> </w:t>
            </w:r>
            <w:r w:rsidRPr="006D48D4" w:rsidR="009D7C46">
              <w:rPr>
                <w:rFonts w:ascii="Times New Roman" w:hAnsi="Times New Roman"/>
                <w:sz w:val="24"/>
                <w:szCs w:val="24"/>
                <w:lang w:val="lv-LV"/>
              </w:rPr>
              <w:t xml:space="preserve">1. pantā ietvertā </w:t>
            </w:r>
            <w:r w:rsidRPr="006D48D4" w:rsidR="0049757F">
              <w:rPr>
                <w:rFonts w:ascii="Times New Roman" w:hAnsi="Times New Roman"/>
                <w:sz w:val="24"/>
                <w:szCs w:val="24"/>
                <w:lang w:val="lv-LV"/>
              </w:rPr>
              <w:t xml:space="preserve">17. panta piektajā daļā noteiktā aizlieguma bez dzelzceļa infrastruktūras pārvaldītāja atļaujas novietot tuvāk par 2,5 m no sliežu ceļa malējās sliedes materiālus vai priekšmetus, kas var traucēt vai apgrūtināt dzelzceļa satiksmi,  pārkāpumu. </w:t>
            </w:r>
            <w:r w:rsidR="00930D4A">
              <w:rPr>
                <w:rFonts w:ascii="Times New Roman" w:hAnsi="Times New Roman"/>
                <w:sz w:val="24"/>
                <w:szCs w:val="24"/>
                <w:lang w:val="lv-LV"/>
              </w:rPr>
              <w:t>N</w:t>
            </w:r>
            <w:r w:rsidRPr="006D48D4" w:rsidR="008C7D2C">
              <w:rPr>
                <w:rFonts w:ascii="Times New Roman" w:hAnsi="Times New Roman"/>
                <w:sz w:val="24"/>
                <w:szCs w:val="24"/>
                <w:lang w:val="lv-LV"/>
              </w:rPr>
              <w:t>orma un atbilstošais</w:t>
            </w:r>
            <w:r w:rsidRPr="006D48D4" w:rsidR="001734A0">
              <w:rPr>
                <w:rFonts w:ascii="Times New Roman" w:hAnsi="Times New Roman"/>
                <w:sz w:val="24"/>
                <w:szCs w:val="24"/>
                <w:lang w:val="lv-LV"/>
              </w:rPr>
              <w:t xml:space="preserve"> </w:t>
            </w:r>
            <w:r w:rsidRPr="006D48D4" w:rsidR="008C7D2C">
              <w:rPr>
                <w:rFonts w:ascii="Times New Roman" w:hAnsi="Times New Roman"/>
                <w:sz w:val="24"/>
                <w:szCs w:val="24"/>
                <w:lang w:val="lv-LV"/>
              </w:rPr>
              <w:t>administratīvā pārkāpuma sastā</w:t>
            </w:r>
            <w:r w:rsidRPr="006D48D4" w:rsidR="00384217">
              <w:rPr>
                <w:rFonts w:ascii="Times New Roman" w:hAnsi="Times New Roman"/>
                <w:sz w:val="24"/>
                <w:szCs w:val="24"/>
                <w:lang w:val="lv-LV"/>
              </w:rPr>
              <w:t xml:space="preserve">vs </w:t>
            </w:r>
            <w:r w:rsidRPr="006D48D4" w:rsidR="00930D4A">
              <w:rPr>
                <w:rFonts w:ascii="Times New Roman" w:hAnsi="Times New Roman"/>
                <w:sz w:val="24"/>
                <w:szCs w:val="24"/>
                <w:lang w:val="lv-LV"/>
              </w:rPr>
              <w:t xml:space="preserve">Likumprojektā </w:t>
            </w:r>
            <w:r w:rsidRPr="006D48D4" w:rsidR="001734A0">
              <w:rPr>
                <w:rFonts w:ascii="Times New Roman" w:hAnsi="Times New Roman"/>
                <w:sz w:val="24"/>
                <w:szCs w:val="24"/>
                <w:lang w:val="lv-LV"/>
              </w:rPr>
              <w:t>ir iestrādāta</w:t>
            </w:r>
            <w:bookmarkStart w:name="_GoBack" w:id="0"/>
            <w:bookmarkEnd w:id="0"/>
            <w:r w:rsidRPr="006D48D4" w:rsidR="001734A0">
              <w:rPr>
                <w:rFonts w:ascii="Times New Roman" w:hAnsi="Times New Roman"/>
                <w:sz w:val="24"/>
                <w:szCs w:val="24"/>
                <w:lang w:val="lv-LV"/>
              </w:rPr>
              <w:t xml:space="preserve">s pēc VAS “Latvijas dzelzceļš” lūguma, jo normā noteiktais 2,5 m attālums no sliežu ceļa malējās sliedes </w:t>
            </w:r>
            <w:r w:rsidRPr="006D48D4" w:rsidR="00384217">
              <w:rPr>
                <w:rFonts w:ascii="Times New Roman" w:hAnsi="Times New Roman"/>
                <w:sz w:val="24"/>
                <w:szCs w:val="24"/>
                <w:lang w:val="lv-LV"/>
              </w:rPr>
              <w:t>ir</w:t>
            </w:r>
            <w:r w:rsidRPr="006D48D4" w:rsidR="001734A0">
              <w:rPr>
                <w:rFonts w:ascii="Times New Roman" w:hAnsi="Times New Roman"/>
                <w:sz w:val="24"/>
                <w:szCs w:val="24"/>
                <w:lang w:val="lv-LV"/>
              </w:rPr>
              <w:t xml:space="preserve"> standartā LVS 282:2015 “Dzelzceļa būvju tuvinājuma un ritošā sastāva gabarīti” noteikt</w:t>
            </w:r>
            <w:r w:rsidRPr="006D48D4" w:rsidR="00384217">
              <w:rPr>
                <w:rFonts w:ascii="Times New Roman" w:hAnsi="Times New Roman"/>
                <w:sz w:val="24"/>
                <w:szCs w:val="24"/>
                <w:lang w:val="lv-LV"/>
              </w:rPr>
              <w:t>ais</w:t>
            </w:r>
            <w:r w:rsidRPr="006D48D4" w:rsidR="001734A0">
              <w:rPr>
                <w:rFonts w:ascii="Times New Roman" w:hAnsi="Times New Roman"/>
                <w:sz w:val="24"/>
                <w:szCs w:val="24"/>
                <w:lang w:val="lv-LV"/>
              </w:rPr>
              <w:t xml:space="preserve"> attālum</w:t>
            </w:r>
            <w:r w:rsidRPr="006D48D4" w:rsidR="00916677">
              <w:rPr>
                <w:rFonts w:ascii="Times New Roman" w:hAnsi="Times New Roman"/>
                <w:sz w:val="24"/>
                <w:szCs w:val="24"/>
                <w:lang w:val="lv-LV"/>
              </w:rPr>
              <w:t>s</w:t>
            </w:r>
            <w:r w:rsidRPr="006D48D4" w:rsidR="001734A0">
              <w:rPr>
                <w:rFonts w:ascii="Times New Roman" w:hAnsi="Times New Roman"/>
                <w:sz w:val="24"/>
                <w:szCs w:val="24"/>
                <w:lang w:val="lv-LV"/>
              </w:rPr>
              <w:t xml:space="preserve">, par kuru tuvāk var atrasties tikai būves un ierīces, kas tieši mijiedarbojās ar dzelzceļa ritošo sastāvu. </w:t>
            </w:r>
            <w:r w:rsidRPr="006D48D4" w:rsidR="00916677">
              <w:rPr>
                <w:rFonts w:ascii="Times New Roman" w:hAnsi="Times New Roman"/>
                <w:sz w:val="24"/>
                <w:szCs w:val="24"/>
                <w:lang w:val="lv-LV"/>
              </w:rPr>
              <w:t xml:space="preserve">Novietojot materiālus vai priekšmetus tuvāk par </w:t>
            </w:r>
            <w:r w:rsidRPr="006D48D4" w:rsidR="00577E0C">
              <w:rPr>
                <w:rFonts w:ascii="Times New Roman" w:hAnsi="Times New Roman"/>
                <w:sz w:val="24"/>
                <w:szCs w:val="24"/>
                <w:lang w:val="lv-LV"/>
              </w:rPr>
              <w:t xml:space="preserve">šo attālumu </w:t>
            </w:r>
            <w:r w:rsidRPr="006D48D4" w:rsidR="00916677">
              <w:rPr>
                <w:rFonts w:ascii="Times New Roman" w:hAnsi="Times New Roman"/>
                <w:sz w:val="24"/>
                <w:szCs w:val="24"/>
                <w:lang w:val="lv-LV"/>
              </w:rPr>
              <w:t xml:space="preserve">no </w:t>
            </w:r>
            <w:r w:rsidRPr="006D48D4" w:rsidR="00577E0C">
              <w:rPr>
                <w:rFonts w:ascii="Times New Roman" w:hAnsi="Times New Roman"/>
                <w:sz w:val="24"/>
                <w:szCs w:val="24"/>
                <w:lang w:val="lv-LV"/>
              </w:rPr>
              <w:t xml:space="preserve">dzelzceļa </w:t>
            </w:r>
            <w:r w:rsidRPr="006D48D4" w:rsidR="00916677">
              <w:rPr>
                <w:rFonts w:ascii="Times New Roman" w:hAnsi="Times New Roman"/>
                <w:sz w:val="24"/>
                <w:szCs w:val="24"/>
                <w:lang w:val="lv-LV"/>
              </w:rPr>
              <w:t>mālējās sliedes</w:t>
            </w:r>
            <w:r w:rsidRPr="006D48D4" w:rsidR="00E51B05">
              <w:rPr>
                <w:rFonts w:ascii="Times New Roman" w:hAnsi="Times New Roman"/>
                <w:sz w:val="24"/>
                <w:szCs w:val="24"/>
                <w:lang w:val="lv-LV"/>
              </w:rPr>
              <w:t>,</w:t>
            </w:r>
            <w:r w:rsidRPr="006D48D4" w:rsidR="00916677">
              <w:rPr>
                <w:rFonts w:ascii="Times New Roman" w:hAnsi="Times New Roman"/>
                <w:sz w:val="24"/>
                <w:szCs w:val="24"/>
                <w:lang w:val="lv-LV"/>
              </w:rPr>
              <w:t xml:space="preserve"> ir</w:t>
            </w:r>
            <w:r w:rsidRPr="006D48D4" w:rsidR="00577E0C">
              <w:rPr>
                <w:rFonts w:ascii="Times New Roman" w:hAnsi="Times New Roman"/>
                <w:sz w:val="24"/>
                <w:szCs w:val="24"/>
                <w:lang w:val="lv-LV"/>
              </w:rPr>
              <w:t xml:space="preserve"> iespējama</w:t>
            </w:r>
            <w:r w:rsidRPr="006D48D4" w:rsidR="00916677">
              <w:rPr>
                <w:rFonts w:ascii="Times New Roman" w:hAnsi="Times New Roman"/>
                <w:sz w:val="24"/>
                <w:szCs w:val="24"/>
                <w:lang w:val="lv-LV"/>
              </w:rPr>
              <w:t xml:space="preserve"> </w:t>
            </w:r>
            <w:r w:rsidRPr="006D48D4" w:rsidR="00577E0C">
              <w:rPr>
                <w:rFonts w:ascii="Times New Roman" w:hAnsi="Times New Roman"/>
                <w:sz w:val="24"/>
                <w:szCs w:val="24"/>
                <w:lang w:val="lv-LV"/>
              </w:rPr>
              <w:t xml:space="preserve">to sadursme ar vilcienu, </w:t>
            </w:r>
            <w:r w:rsidRPr="006D48D4" w:rsidR="00CC21C5">
              <w:rPr>
                <w:rFonts w:ascii="Times New Roman" w:hAnsi="Times New Roman"/>
                <w:sz w:val="24"/>
                <w:szCs w:val="24"/>
                <w:lang w:val="lv-LV"/>
              </w:rPr>
              <w:t xml:space="preserve">kas var novest pie vilciena avārijas. </w:t>
            </w:r>
            <w:r w:rsidRPr="006D48D4" w:rsidR="001734A0">
              <w:rPr>
                <w:rFonts w:ascii="Times New Roman" w:hAnsi="Times New Roman"/>
                <w:sz w:val="24"/>
                <w:szCs w:val="24"/>
                <w:lang w:val="lv-LV"/>
              </w:rPr>
              <w:t>Administratīvā pārkāpuma sastāvs netiek ierobežots ar konkrēti nosauktiem priekšmetu veidiem, jo nav iespējams paredzēt, kāds priekšmets vai materiāls varētu tikt novietots pārāk tuvu sliedēm.</w:t>
            </w:r>
            <w:r w:rsidRPr="006D48D4" w:rsidR="00CC21C5">
              <w:rPr>
                <w:rFonts w:ascii="Times New Roman" w:hAnsi="Times New Roman"/>
                <w:sz w:val="24"/>
                <w:szCs w:val="24"/>
                <w:lang w:val="lv-LV"/>
              </w:rPr>
              <w:t xml:space="preserve"> </w:t>
            </w:r>
          </w:p>
          <w:p w:rsidRPr="006D48D4" w:rsidR="001734A0" w:rsidP="008D1A80" w:rsidRDefault="00A54755" w14:paraId="3DD3219A" w14:textId="7BA71587">
            <w:pPr>
              <w:ind w:firstLine="720"/>
              <w:jc w:val="both"/>
              <w:rPr>
                <w:rFonts w:ascii="Times New Roman" w:hAnsi="Times New Roman"/>
                <w:sz w:val="24"/>
                <w:szCs w:val="24"/>
                <w:lang w:val="lv-LV"/>
              </w:rPr>
            </w:pPr>
            <w:r w:rsidRPr="006D48D4">
              <w:rPr>
                <w:rFonts w:ascii="Times New Roman" w:hAnsi="Times New Roman"/>
                <w:sz w:val="24"/>
                <w:szCs w:val="24"/>
                <w:lang w:val="lv-LV"/>
              </w:rPr>
              <w:t>Likumprojekts papildina Dzelzceļa likuma</w:t>
            </w:r>
            <w:r w:rsidRPr="006D48D4" w:rsidR="00262DB8">
              <w:rPr>
                <w:rFonts w:ascii="Times New Roman" w:hAnsi="Times New Roman"/>
                <w:sz w:val="24"/>
                <w:szCs w:val="24"/>
                <w:lang w:val="lv-LV"/>
              </w:rPr>
              <w:t xml:space="preserve"> </w:t>
            </w:r>
            <w:r w:rsidRPr="006D48D4">
              <w:rPr>
                <w:rFonts w:ascii="Times New Roman" w:hAnsi="Times New Roman"/>
                <w:sz w:val="24"/>
                <w:szCs w:val="24"/>
                <w:lang w:val="lv-LV"/>
              </w:rPr>
              <w:t>17. pantu ar</w:t>
            </w:r>
            <w:r w:rsidRPr="006D48D4" w:rsidR="001734A0">
              <w:rPr>
                <w:rFonts w:ascii="Times New Roman" w:hAnsi="Times New Roman"/>
                <w:sz w:val="24"/>
                <w:szCs w:val="24"/>
                <w:lang w:val="lv-LV"/>
              </w:rPr>
              <w:t xml:space="preserve"> </w:t>
            </w:r>
            <w:r w:rsidRPr="006D48D4">
              <w:rPr>
                <w:rFonts w:ascii="Times New Roman" w:hAnsi="Times New Roman"/>
                <w:sz w:val="24"/>
                <w:szCs w:val="24"/>
                <w:lang w:val="lv-LV"/>
              </w:rPr>
              <w:t>sesto</w:t>
            </w:r>
            <w:r w:rsidRPr="006D48D4" w:rsidR="001734A0">
              <w:rPr>
                <w:rFonts w:ascii="Times New Roman" w:hAnsi="Times New Roman"/>
                <w:sz w:val="24"/>
                <w:szCs w:val="24"/>
                <w:lang w:val="lv-LV"/>
              </w:rPr>
              <w:t xml:space="preserve"> </w:t>
            </w:r>
            <w:r w:rsidRPr="006D48D4">
              <w:rPr>
                <w:rFonts w:ascii="Times New Roman" w:hAnsi="Times New Roman"/>
                <w:sz w:val="24"/>
                <w:szCs w:val="24"/>
                <w:lang w:val="lv-LV"/>
              </w:rPr>
              <w:t>daļu, kas</w:t>
            </w:r>
            <w:r w:rsidRPr="006D48D4" w:rsidR="001734A0">
              <w:rPr>
                <w:rFonts w:ascii="Times New Roman" w:hAnsi="Times New Roman"/>
                <w:sz w:val="24"/>
                <w:szCs w:val="24"/>
                <w:lang w:val="lv-LV"/>
              </w:rPr>
              <w:t xml:space="preserve"> </w:t>
            </w:r>
            <w:r w:rsidRPr="006D48D4" w:rsidR="009D7C46">
              <w:rPr>
                <w:rFonts w:ascii="Times New Roman" w:hAnsi="Times New Roman"/>
                <w:sz w:val="24"/>
                <w:szCs w:val="24"/>
                <w:lang w:val="lv-LV"/>
              </w:rPr>
              <w:t>noteic</w:t>
            </w:r>
            <w:r w:rsidRPr="006D48D4" w:rsidR="001734A0">
              <w:rPr>
                <w:rFonts w:ascii="Times New Roman" w:hAnsi="Times New Roman"/>
                <w:sz w:val="24"/>
                <w:szCs w:val="24"/>
                <w:lang w:val="lv-LV"/>
              </w:rPr>
              <w:t xml:space="preserve"> aizliegum</w:t>
            </w:r>
            <w:r w:rsidRPr="006D48D4" w:rsidR="009D7C46">
              <w:rPr>
                <w:rFonts w:ascii="Times New Roman" w:hAnsi="Times New Roman"/>
                <w:sz w:val="24"/>
                <w:szCs w:val="24"/>
                <w:lang w:val="lv-LV"/>
              </w:rPr>
              <w:t>u</w:t>
            </w:r>
            <w:r w:rsidRPr="006D48D4" w:rsidR="002529E4">
              <w:rPr>
                <w:lang w:val="lv-LV"/>
              </w:rPr>
              <w:t xml:space="preserve"> </w:t>
            </w:r>
            <w:r w:rsidRPr="006D48D4" w:rsidR="002529E4">
              <w:rPr>
                <w:rFonts w:ascii="Times New Roman" w:hAnsi="Times New Roman"/>
                <w:sz w:val="24"/>
                <w:szCs w:val="24"/>
                <w:lang w:val="lv-LV"/>
              </w:rPr>
              <w:t xml:space="preserve">dzīt dzīvniekus neatļautā vietā dzelzceļa zemes nodalījuma joslā vai ganīt dzīvniekus dzelzceļa zemes nodalījumu joslā bez dzelzceļa infrastruktūras pārvaldītāja atļaujas, par </w:t>
            </w:r>
            <w:r w:rsidRPr="006D48D4" w:rsidR="003F0745">
              <w:rPr>
                <w:rFonts w:ascii="Times New Roman" w:hAnsi="Times New Roman"/>
                <w:sz w:val="24"/>
                <w:szCs w:val="24"/>
                <w:lang w:val="lv-LV"/>
              </w:rPr>
              <w:t xml:space="preserve">šo </w:t>
            </w:r>
            <w:r w:rsidRPr="006D48D4" w:rsidR="002529E4">
              <w:rPr>
                <w:rFonts w:ascii="Times New Roman" w:hAnsi="Times New Roman"/>
                <w:sz w:val="24"/>
                <w:szCs w:val="24"/>
                <w:lang w:val="lv-LV"/>
              </w:rPr>
              <w:t>pārkāpumu</w:t>
            </w:r>
            <w:r w:rsidRPr="006D48D4" w:rsidR="001734A0">
              <w:rPr>
                <w:rFonts w:ascii="Times New Roman" w:hAnsi="Times New Roman"/>
                <w:sz w:val="24"/>
                <w:szCs w:val="24"/>
                <w:lang w:val="lv-LV"/>
              </w:rPr>
              <w:t xml:space="preserve"> paredz</w:t>
            </w:r>
            <w:r w:rsidR="00DE0C2C">
              <w:rPr>
                <w:rFonts w:ascii="Times New Roman" w:hAnsi="Times New Roman"/>
                <w:sz w:val="24"/>
                <w:szCs w:val="24"/>
                <w:lang w:val="lv-LV"/>
              </w:rPr>
              <w:t>ot administratīvo sodu</w:t>
            </w:r>
            <w:r w:rsidRPr="006D48D4" w:rsidR="001734A0">
              <w:rPr>
                <w:rFonts w:ascii="Times New Roman" w:hAnsi="Times New Roman"/>
                <w:sz w:val="24"/>
                <w:szCs w:val="24"/>
                <w:lang w:val="lv-LV"/>
              </w:rPr>
              <w:t xml:space="preserve"> </w:t>
            </w:r>
            <w:r w:rsidRPr="006D48D4" w:rsidR="009D7C46">
              <w:rPr>
                <w:rFonts w:ascii="Times New Roman" w:hAnsi="Times New Roman"/>
                <w:sz w:val="24"/>
                <w:szCs w:val="24"/>
                <w:lang w:val="lv-LV"/>
              </w:rPr>
              <w:t>L</w:t>
            </w:r>
            <w:r w:rsidRPr="006D48D4" w:rsidR="001734A0">
              <w:rPr>
                <w:rFonts w:ascii="Times New Roman" w:hAnsi="Times New Roman"/>
                <w:sz w:val="24"/>
                <w:szCs w:val="24"/>
                <w:lang w:val="lv-LV"/>
              </w:rPr>
              <w:t>ikum</w:t>
            </w:r>
            <w:r w:rsidRPr="006D48D4" w:rsidR="00262DB8">
              <w:rPr>
                <w:rFonts w:ascii="Times New Roman" w:hAnsi="Times New Roman"/>
                <w:sz w:val="24"/>
                <w:szCs w:val="24"/>
                <w:lang w:val="lv-LV"/>
              </w:rPr>
              <w:t>projekta 6. pantā ietvert</w:t>
            </w:r>
            <w:r w:rsidRPr="006D48D4" w:rsidR="009D7C46">
              <w:rPr>
                <w:rFonts w:ascii="Times New Roman" w:hAnsi="Times New Roman"/>
                <w:sz w:val="24"/>
                <w:szCs w:val="24"/>
                <w:lang w:val="lv-LV"/>
              </w:rPr>
              <w:t xml:space="preserve">ajā </w:t>
            </w:r>
            <w:r w:rsidRPr="006D48D4" w:rsidR="00675619">
              <w:rPr>
                <w:rFonts w:ascii="Times New Roman" w:hAnsi="Times New Roman"/>
                <w:sz w:val="24"/>
                <w:szCs w:val="24"/>
                <w:lang w:val="lv-LV"/>
              </w:rPr>
              <w:t>44.</w:t>
            </w:r>
            <w:r w:rsidRPr="006D48D4" w:rsidR="001734A0">
              <w:rPr>
                <w:rFonts w:ascii="Times New Roman" w:hAnsi="Times New Roman"/>
                <w:sz w:val="24"/>
                <w:szCs w:val="24"/>
                <w:lang w:val="lv-LV"/>
              </w:rPr>
              <w:t xml:space="preserve">panta </w:t>
            </w:r>
            <w:r w:rsidRPr="006D48D4" w:rsidR="002529E4">
              <w:rPr>
                <w:rFonts w:ascii="Times New Roman" w:hAnsi="Times New Roman"/>
                <w:sz w:val="24"/>
                <w:szCs w:val="24"/>
                <w:lang w:val="lv-LV"/>
              </w:rPr>
              <w:t xml:space="preserve">pirmajā </w:t>
            </w:r>
            <w:r w:rsidRPr="006D48D4" w:rsidR="001734A0">
              <w:rPr>
                <w:rFonts w:ascii="Times New Roman" w:hAnsi="Times New Roman"/>
                <w:sz w:val="24"/>
                <w:szCs w:val="24"/>
                <w:lang w:val="lv-LV"/>
              </w:rPr>
              <w:t xml:space="preserve">daļā, kurā ir iekļauts LAPK 109. panta </w:t>
            </w:r>
            <w:r w:rsidRPr="006D48D4" w:rsidR="002529E4">
              <w:rPr>
                <w:rFonts w:ascii="Times New Roman" w:hAnsi="Times New Roman"/>
                <w:sz w:val="24"/>
                <w:szCs w:val="24"/>
                <w:lang w:val="lv-LV"/>
              </w:rPr>
              <w:t xml:space="preserve">otrās </w:t>
            </w:r>
            <w:r w:rsidRPr="006D48D4" w:rsidR="001734A0">
              <w:rPr>
                <w:rFonts w:ascii="Times New Roman" w:hAnsi="Times New Roman"/>
                <w:sz w:val="24"/>
                <w:szCs w:val="24"/>
                <w:lang w:val="lv-LV"/>
              </w:rPr>
              <w:t>daļas administratīvā pārkāpuma sastāvs.</w:t>
            </w:r>
          </w:p>
          <w:p w:rsidRPr="006D48D4" w:rsidR="00CC21C5" w:rsidP="008D1A80" w:rsidRDefault="00262DB8" w14:paraId="0DC7C69F" w14:textId="2D671C0C">
            <w:pPr>
              <w:ind w:firstLine="720"/>
              <w:jc w:val="both"/>
              <w:rPr>
                <w:rFonts w:ascii="Times New Roman" w:hAnsi="Times New Roman"/>
                <w:sz w:val="24"/>
                <w:szCs w:val="24"/>
                <w:lang w:val="lv-LV"/>
              </w:rPr>
            </w:pPr>
            <w:r w:rsidRPr="006D48D4">
              <w:rPr>
                <w:rFonts w:ascii="Times New Roman" w:hAnsi="Times New Roman"/>
                <w:sz w:val="24"/>
                <w:szCs w:val="24"/>
                <w:lang w:val="lv-LV"/>
              </w:rPr>
              <w:t xml:space="preserve">Likumprojekta 2. pantā ietvertā </w:t>
            </w:r>
            <w:r w:rsidRPr="006D48D4" w:rsidR="00CC21C5">
              <w:rPr>
                <w:rFonts w:ascii="Times New Roman" w:hAnsi="Times New Roman"/>
                <w:sz w:val="24"/>
                <w:szCs w:val="24"/>
                <w:lang w:val="lv-LV"/>
              </w:rPr>
              <w:t>36.</w:t>
            </w:r>
            <w:r w:rsidRPr="006D48D4" w:rsidR="00CC21C5">
              <w:rPr>
                <w:rFonts w:ascii="Times New Roman" w:hAnsi="Times New Roman"/>
                <w:sz w:val="24"/>
                <w:szCs w:val="24"/>
                <w:vertAlign w:val="superscript"/>
                <w:lang w:val="lv-LV"/>
              </w:rPr>
              <w:t>1</w:t>
            </w:r>
            <w:r w:rsidRPr="006D48D4" w:rsidR="00CC21C5">
              <w:rPr>
                <w:rFonts w:ascii="Times New Roman" w:hAnsi="Times New Roman"/>
                <w:sz w:val="24"/>
                <w:szCs w:val="24"/>
                <w:lang w:val="lv-LV"/>
              </w:rPr>
              <w:t xml:space="preserve"> panta piekt</w:t>
            </w:r>
            <w:r w:rsidRPr="006D48D4" w:rsidR="009D7C46">
              <w:rPr>
                <w:rFonts w:ascii="Times New Roman" w:hAnsi="Times New Roman"/>
                <w:sz w:val="24"/>
                <w:szCs w:val="24"/>
                <w:lang w:val="lv-LV"/>
              </w:rPr>
              <w:t>ā</w:t>
            </w:r>
            <w:r w:rsidRPr="006D48D4" w:rsidR="00CC21C5">
              <w:rPr>
                <w:rFonts w:ascii="Times New Roman" w:hAnsi="Times New Roman"/>
                <w:sz w:val="24"/>
                <w:szCs w:val="24"/>
                <w:lang w:val="lv-LV"/>
              </w:rPr>
              <w:t xml:space="preserve"> daļ</w:t>
            </w:r>
            <w:r w:rsidRPr="006D48D4" w:rsidR="009D7C46">
              <w:rPr>
                <w:rFonts w:ascii="Times New Roman" w:hAnsi="Times New Roman"/>
                <w:sz w:val="24"/>
                <w:szCs w:val="24"/>
                <w:lang w:val="lv-LV"/>
              </w:rPr>
              <w:t>a</w:t>
            </w:r>
            <w:r w:rsidRPr="006D48D4" w:rsidR="00CC21C5">
              <w:rPr>
                <w:rFonts w:ascii="Times New Roman" w:hAnsi="Times New Roman"/>
                <w:sz w:val="24"/>
                <w:szCs w:val="24"/>
                <w:lang w:val="lv-LV"/>
              </w:rPr>
              <w:t xml:space="preserve"> </w:t>
            </w:r>
            <w:r w:rsidRPr="006D48D4" w:rsidR="009D7C46">
              <w:rPr>
                <w:rFonts w:ascii="Times New Roman" w:hAnsi="Times New Roman"/>
                <w:sz w:val="24"/>
                <w:szCs w:val="24"/>
                <w:lang w:val="lv-LV"/>
              </w:rPr>
              <w:t>noteic</w:t>
            </w:r>
            <w:r w:rsidRPr="006D48D4" w:rsidR="00CC21C5">
              <w:rPr>
                <w:rFonts w:ascii="Times New Roman" w:hAnsi="Times New Roman"/>
                <w:sz w:val="24"/>
                <w:szCs w:val="24"/>
                <w:lang w:val="lv-LV"/>
              </w:rPr>
              <w:t xml:space="preserve"> aizliegum</w:t>
            </w:r>
            <w:r w:rsidRPr="006D48D4" w:rsidR="009D7C46">
              <w:rPr>
                <w:rFonts w:ascii="Times New Roman" w:hAnsi="Times New Roman"/>
                <w:sz w:val="24"/>
                <w:szCs w:val="24"/>
                <w:lang w:val="lv-LV"/>
              </w:rPr>
              <w:t>u</w:t>
            </w:r>
            <w:r w:rsidRPr="006D48D4" w:rsidR="00CC21C5">
              <w:rPr>
                <w:rFonts w:ascii="Times New Roman" w:hAnsi="Times New Roman"/>
                <w:sz w:val="24"/>
                <w:szCs w:val="24"/>
                <w:lang w:val="lv-LV"/>
              </w:rPr>
              <w:t xml:space="preserve"> patvaļīgi aiztaisīt vilciena sastāvā ietilpstošo vagonu bremžu maģistrāles gala krānu vai patvaļīgi apturēt vilcienu ar trauksmes bremzi, atvienojot bremžu gaisa maģistrāli vai citādā veidā un par </w:t>
            </w:r>
            <w:r w:rsidRPr="006D48D4" w:rsidR="003F0745">
              <w:rPr>
                <w:rFonts w:ascii="Times New Roman" w:hAnsi="Times New Roman"/>
                <w:sz w:val="24"/>
                <w:szCs w:val="24"/>
                <w:lang w:val="lv-LV"/>
              </w:rPr>
              <w:t>šo</w:t>
            </w:r>
            <w:r w:rsidRPr="006D48D4" w:rsidR="00CC21C5">
              <w:rPr>
                <w:rFonts w:ascii="Times New Roman" w:hAnsi="Times New Roman"/>
                <w:sz w:val="24"/>
                <w:szCs w:val="24"/>
                <w:lang w:val="lv-LV"/>
              </w:rPr>
              <w:t xml:space="preserve"> pārkāpumu ir paredzēts administratīvais sods </w:t>
            </w:r>
            <w:r w:rsidRPr="006D48D4" w:rsidR="009D7C46">
              <w:rPr>
                <w:rFonts w:ascii="Times New Roman" w:hAnsi="Times New Roman"/>
                <w:sz w:val="24"/>
                <w:szCs w:val="24"/>
                <w:lang w:val="lv-LV"/>
              </w:rPr>
              <w:t>L</w:t>
            </w:r>
            <w:r w:rsidRPr="006D48D4" w:rsidR="00CC21C5">
              <w:rPr>
                <w:rFonts w:ascii="Times New Roman" w:hAnsi="Times New Roman"/>
                <w:sz w:val="24"/>
                <w:szCs w:val="24"/>
                <w:lang w:val="lv-LV"/>
              </w:rPr>
              <w:t>ikum</w:t>
            </w:r>
            <w:r w:rsidR="002F19E4">
              <w:rPr>
                <w:rFonts w:ascii="Times New Roman" w:hAnsi="Times New Roman"/>
                <w:sz w:val="24"/>
                <w:szCs w:val="24"/>
                <w:lang w:val="lv-LV"/>
              </w:rPr>
              <w:t>projekta 6.</w:t>
            </w:r>
            <w:r w:rsidRPr="006D48D4">
              <w:rPr>
                <w:rFonts w:ascii="Times New Roman" w:hAnsi="Times New Roman"/>
                <w:sz w:val="24"/>
                <w:szCs w:val="24"/>
                <w:lang w:val="lv-LV"/>
              </w:rPr>
              <w:t xml:space="preserve">pantā ietvertajā </w:t>
            </w:r>
            <w:r w:rsidRPr="006D48D4" w:rsidR="00CC21C5">
              <w:rPr>
                <w:rFonts w:ascii="Times New Roman" w:hAnsi="Times New Roman"/>
                <w:sz w:val="24"/>
                <w:szCs w:val="24"/>
                <w:lang w:val="lv-LV"/>
              </w:rPr>
              <w:t>4</w:t>
            </w:r>
            <w:r w:rsidRPr="006D48D4" w:rsidR="00204D5D">
              <w:rPr>
                <w:rFonts w:ascii="Times New Roman" w:hAnsi="Times New Roman"/>
                <w:sz w:val="24"/>
                <w:szCs w:val="24"/>
                <w:lang w:val="lv-LV"/>
              </w:rPr>
              <w:t>5</w:t>
            </w:r>
            <w:r w:rsidR="002F19E4">
              <w:rPr>
                <w:rFonts w:ascii="Times New Roman" w:hAnsi="Times New Roman"/>
                <w:sz w:val="24"/>
                <w:szCs w:val="24"/>
                <w:lang w:val="lv-LV"/>
              </w:rPr>
              <w:t>.</w:t>
            </w:r>
            <w:r w:rsidRPr="006D48D4" w:rsidR="00CC21C5">
              <w:rPr>
                <w:rFonts w:ascii="Times New Roman" w:hAnsi="Times New Roman"/>
                <w:sz w:val="24"/>
                <w:szCs w:val="24"/>
                <w:lang w:val="lv-LV"/>
              </w:rPr>
              <w:t>panta pirmajā daļā, kurā ir iekļauts LAPK 1</w:t>
            </w:r>
            <w:r w:rsidRPr="006D48D4" w:rsidR="00204D5D">
              <w:rPr>
                <w:rFonts w:ascii="Times New Roman" w:hAnsi="Times New Roman"/>
                <w:sz w:val="24"/>
                <w:szCs w:val="24"/>
                <w:lang w:val="lv-LV"/>
              </w:rPr>
              <w:t>10</w:t>
            </w:r>
            <w:r w:rsidRPr="006D48D4" w:rsidR="00CC21C5">
              <w:rPr>
                <w:rFonts w:ascii="Times New Roman" w:hAnsi="Times New Roman"/>
                <w:sz w:val="24"/>
                <w:szCs w:val="24"/>
                <w:lang w:val="lv-LV"/>
              </w:rPr>
              <w:t>. panta otrās daļas administratīvā pārkāpuma sastāvs.</w:t>
            </w:r>
            <w:r w:rsidRPr="006D48D4" w:rsidR="00204D5D">
              <w:rPr>
                <w:rFonts w:ascii="Times New Roman" w:hAnsi="Times New Roman"/>
                <w:sz w:val="24"/>
                <w:szCs w:val="24"/>
                <w:lang w:val="lv-LV"/>
              </w:rPr>
              <w:t xml:space="preserve"> Savukārt</w:t>
            </w:r>
            <w:r w:rsidRPr="006D48D4">
              <w:rPr>
                <w:rFonts w:ascii="Times New Roman" w:hAnsi="Times New Roman"/>
                <w:sz w:val="24"/>
                <w:szCs w:val="24"/>
                <w:lang w:val="lv-LV"/>
              </w:rPr>
              <w:t xml:space="preserve"> </w:t>
            </w:r>
            <w:r w:rsidRPr="006D48D4" w:rsidR="009D7C46">
              <w:rPr>
                <w:rFonts w:ascii="Times New Roman" w:hAnsi="Times New Roman"/>
                <w:sz w:val="24"/>
                <w:szCs w:val="24"/>
                <w:lang w:val="lv-LV"/>
              </w:rPr>
              <w:t>L</w:t>
            </w:r>
            <w:r w:rsidRPr="006D48D4">
              <w:rPr>
                <w:rFonts w:ascii="Times New Roman" w:hAnsi="Times New Roman"/>
                <w:sz w:val="24"/>
                <w:szCs w:val="24"/>
                <w:lang w:val="lv-LV"/>
              </w:rPr>
              <w:t>ikumprojekta 2. pantā ietvertā</w:t>
            </w:r>
            <w:r w:rsidRPr="006D48D4" w:rsidR="00204D5D">
              <w:rPr>
                <w:rFonts w:ascii="Times New Roman" w:hAnsi="Times New Roman"/>
                <w:sz w:val="24"/>
                <w:szCs w:val="24"/>
                <w:lang w:val="lv-LV"/>
              </w:rPr>
              <w:t xml:space="preserve"> 36.</w:t>
            </w:r>
            <w:r w:rsidRPr="006D48D4" w:rsidR="00204D5D">
              <w:rPr>
                <w:rFonts w:ascii="Times New Roman" w:hAnsi="Times New Roman"/>
                <w:sz w:val="24"/>
                <w:szCs w:val="24"/>
                <w:vertAlign w:val="superscript"/>
                <w:lang w:val="lv-LV"/>
              </w:rPr>
              <w:t>1</w:t>
            </w:r>
            <w:r w:rsidRPr="006D48D4" w:rsidR="00204D5D">
              <w:rPr>
                <w:rFonts w:ascii="Times New Roman" w:hAnsi="Times New Roman"/>
                <w:sz w:val="24"/>
                <w:szCs w:val="24"/>
                <w:lang w:val="lv-LV"/>
              </w:rPr>
              <w:t xml:space="preserve"> panta sestā daļā notei</w:t>
            </w:r>
            <w:r w:rsidRPr="006D48D4" w:rsidR="009D7C46">
              <w:rPr>
                <w:rFonts w:ascii="Times New Roman" w:hAnsi="Times New Roman"/>
                <w:sz w:val="24"/>
                <w:szCs w:val="24"/>
                <w:lang w:val="lv-LV"/>
              </w:rPr>
              <w:t>c</w:t>
            </w:r>
            <w:r w:rsidRPr="006D48D4" w:rsidR="00204D5D">
              <w:rPr>
                <w:rFonts w:ascii="Times New Roman" w:hAnsi="Times New Roman"/>
                <w:sz w:val="24"/>
                <w:szCs w:val="24"/>
                <w:lang w:val="lv-LV"/>
              </w:rPr>
              <w:t xml:space="preserve"> aizliegum</w:t>
            </w:r>
            <w:r w:rsidRPr="006D48D4" w:rsidR="009D7C46">
              <w:rPr>
                <w:rFonts w:ascii="Times New Roman" w:hAnsi="Times New Roman"/>
                <w:sz w:val="24"/>
                <w:szCs w:val="24"/>
                <w:lang w:val="lv-LV"/>
              </w:rPr>
              <w:t>u</w:t>
            </w:r>
            <w:r w:rsidRPr="006D48D4" w:rsidR="00204D5D">
              <w:rPr>
                <w:rFonts w:ascii="Times New Roman" w:hAnsi="Times New Roman"/>
                <w:sz w:val="24"/>
                <w:szCs w:val="24"/>
                <w:lang w:val="lv-LV"/>
              </w:rPr>
              <w:t xml:space="preserve"> braukt ritošā sastāvā tam neparedzētās vietās un izkāpt vai iekāpt vilci</w:t>
            </w:r>
            <w:r w:rsidR="002F19E4">
              <w:rPr>
                <w:rFonts w:ascii="Times New Roman" w:hAnsi="Times New Roman"/>
                <w:sz w:val="24"/>
                <w:szCs w:val="24"/>
                <w:lang w:val="lv-LV"/>
              </w:rPr>
              <w:t>enā tā kustības laikā,</w:t>
            </w:r>
            <w:r w:rsidRPr="006D48D4" w:rsidR="00A3461F">
              <w:rPr>
                <w:rFonts w:ascii="Times New Roman" w:hAnsi="Times New Roman"/>
                <w:sz w:val="24"/>
                <w:szCs w:val="24"/>
                <w:lang w:val="lv-LV"/>
              </w:rPr>
              <w:t xml:space="preserve"> un par šo</w:t>
            </w:r>
            <w:r w:rsidRPr="006D48D4" w:rsidR="00204D5D">
              <w:rPr>
                <w:rFonts w:ascii="Times New Roman" w:hAnsi="Times New Roman"/>
                <w:sz w:val="24"/>
                <w:szCs w:val="24"/>
                <w:lang w:val="lv-LV"/>
              </w:rPr>
              <w:t xml:space="preserve"> pārkāpumu ir paredzēts administratīvais sods </w:t>
            </w:r>
            <w:r w:rsidRPr="006D48D4" w:rsidR="009D7C46">
              <w:rPr>
                <w:rFonts w:ascii="Times New Roman" w:hAnsi="Times New Roman"/>
                <w:sz w:val="24"/>
                <w:szCs w:val="24"/>
                <w:lang w:val="lv-LV"/>
              </w:rPr>
              <w:t>L</w:t>
            </w:r>
            <w:r w:rsidRPr="006D48D4" w:rsidR="00204D5D">
              <w:rPr>
                <w:rFonts w:ascii="Times New Roman" w:hAnsi="Times New Roman"/>
                <w:sz w:val="24"/>
                <w:szCs w:val="24"/>
                <w:lang w:val="lv-LV"/>
              </w:rPr>
              <w:t>ikum</w:t>
            </w:r>
            <w:r w:rsidRPr="006D48D4">
              <w:rPr>
                <w:rFonts w:ascii="Times New Roman" w:hAnsi="Times New Roman"/>
                <w:sz w:val="24"/>
                <w:szCs w:val="24"/>
                <w:lang w:val="lv-LV"/>
              </w:rPr>
              <w:t>projekta 6. pantā ietvert</w:t>
            </w:r>
            <w:r w:rsidRPr="006D48D4" w:rsidR="009D7C46">
              <w:rPr>
                <w:rFonts w:ascii="Times New Roman" w:hAnsi="Times New Roman"/>
                <w:sz w:val="24"/>
                <w:szCs w:val="24"/>
                <w:lang w:val="lv-LV"/>
              </w:rPr>
              <w:t>aj</w:t>
            </w:r>
            <w:r w:rsidRPr="006D48D4">
              <w:rPr>
                <w:rFonts w:ascii="Times New Roman" w:hAnsi="Times New Roman"/>
                <w:sz w:val="24"/>
                <w:szCs w:val="24"/>
                <w:lang w:val="lv-LV"/>
              </w:rPr>
              <w:t xml:space="preserve">ā </w:t>
            </w:r>
            <w:r w:rsidRPr="006D48D4" w:rsidR="00204D5D">
              <w:rPr>
                <w:rFonts w:ascii="Times New Roman" w:hAnsi="Times New Roman"/>
                <w:sz w:val="24"/>
                <w:szCs w:val="24"/>
                <w:lang w:val="lv-LV"/>
              </w:rPr>
              <w:t xml:space="preserve">45. panta otrajā daļā, kurā ir iekļauts LAPK 110. panta </w:t>
            </w:r>
            <w:r w:rsidRPr="006D48D4" w:rsidR="00F1022B">
              <w:rPr>
                <w:rFonts w:ascii="Times New Roman" w:hAnsi="Times New Roman"/>
                <w:sz w:val="24"/>
                <w:szCs w:val="24"/>
                <w:lang w:val="lv-LV"/>
              </w:rPr>
              <w:t>piektās</w:t>
            </w:r>
            <w:r w:rsidRPr="006D48D4" w:rsidR="00204D5D">
              <w:rPr>
                <w:rFonts w:ascii="Times New Roman" w:hAnsi="Times New Roman"/>
                <w:sz w:val="24"/>
                <w:szCs w:val="24"/>
                <w:lang w:val="lv-LV"/>
              </w:rPr>
              <w:t xml:space="preserve"> daļas administratīvā pārkāpuma sastāvs.</w:t>
            </w:r>
          </w:p>
          <w:p w:rsidRPr="006D48D4" w:rsidR="00F1022B" w:rsidP="008D1A80" w:rsidRDefault="00262DB8" w14:paraId="6BD405D7" w14:textId="7B6EF3C1">
            <w:pPr>
              <w:ind w:firstLine="720"/>
              <w:jc w:val="both"/>
              <w:rPr>
                <w:rFonts w:ascii="Times New Roman" w:hAnsi="Times New Roman"/>
                <w:sz w:val="24"/>
                <w:szCs w:val="24"/>
                <w:lang w:val="lv-LV"/>
              </w:rPr>
            </w:pPr>
            <w:r w:rsidRPr="006D48D4">
              <w:rPr>
                <w:rFonts w:ascii="Times New Roman" w:hAnsi="Times New Roman"/>
                <w:sz w:val="24"/>
                <w:szCs w:val="24"/>
                <w:lang w:val="lv-LV"/>
              </w:rPr>
              <w:lastRenderedPageBreak/>
              <w:t xml:space="preserve">Likumprojekta 3. pantā ietvertā </w:t>
            </w:r>
            <w:r w:rsidRPr="006D48D4" w:rsidR="004768E0">
              <w:rPr>
                <w:rFonts w:ascii="Times New Roman" w:hAnsi="Times New Roman"/>
                <w:sz w:val="24"/>
                <w:szCs w:val="24"/>
                <w:lang w:val="lv-LV"/>
              </w:rPr>
              <w:t>38.</w:t>
            </w:r>
            <w:r w:rsidRPr="006D48D4" w:rsidR="00F1022B">
              <w:rPr>
                <w:rFonts w:ascii="Times New Roman" w:hAnsi="Times New Roman"/>
                <w:sz w:val="24"/>
                <w:szCs w:val="24"/>
                <w:lang w:val="lv-LV"/>
              </w:rPr>
              <w:t xml:space="preserve"> panta </w:t>
            </w:r>
            <w:r w:rsidRPr="006D48D4" w:rsidR="004768E0">
              <w:rPr>
                <w:rFonts w:ascii="Times New Roman" w:hAnsi="Times New Roman"/>
                <w:sz w:val="24"/>
                <w:szCs w:val="24"/>
                <w:lang w:val="lv-LV"/>
              </w:rPr>
              <w:t>trešā</w:t>
            </w:r>
            <w:r w:rsidRPr="006D48D4" w:rsidR="00F1022B">
              <w:rPr>
                <w:rFonts w:ascii="Times New Roman" w:hAnsi="Times New Roman"/>
                <w:sz w:val="24"/>
                <w:szCs w:val="24"/>
                <w:lang w:val="lv-LV"/>
              </w:rPr>
              <w:t xml:space="preserve"> daļ</w:t>
            </w:r>
            <w:r w:rsidRPr="006D48D4" w:rsidR="009D7C46">
              <w:rPr>
                <w:rFonts w:ascii="Times New Roman" w:hAnsi="Times New Roman"/>
                <w:sz w:val="24"/>
                <w:szCs w:val="24"/>
                <w:lang w:val="lv-LV"/>
              </w:rPr>
              <w:t>a</w:t>
            </w:r>
            <w:r w:rsidRPr="006D48D4" w:rsidR="00F1022B">
              <w:rPr>
                <w:rFonts w:ascii="Times New Roman" w:hAnsi="Times New Roman"/>
                <w:sz w:val="24"/>
                <w:szCs w:val="24"/>
                <w:lang w:val="lv-LV"/>
              </w:rPr>
              <w:t xml:space="preserve"> </w:t>
            </w:r>
            <w:r w:rsidRPr="006D48D4" w:rsidR="00A54755">
              <w:rPr>
                <w:rFonts w:ascii="Times New Roman" w:hAnsi="Times New Roman"/>
                <w:sz w:val="24"/>
                <w:szCs w:val="24"/>
                <w:lang w:val="lv-LV"/>
              </w:rPr>
              <w:t>noteic aizliegumu</w:t>
            </w:r>
            <w:r w:rsidRPr="006D48D4" w:rsidR="00F1022B">
              <w:rPr>
                <w:rFonts w:ascii="Times New Roman" w:hAnsi="Times New Roman"/>
                <w:sz w:val="24"/>
                <w:szCs w:val="24"/>
                <w:lang w:val="lv-LV"/>
              </w:rPr>
              <w:t xml:space="preserve"> </w:t>
            </w:r>
            <w:r w:rsidRPr="006D48D4" w:rsidR="004768E0">
              <w:rPr>
                <w:rFonts w:ascii="Times New Roman" w:hAnsi="Times New Roman"/>
                <w:sz w:val="24"/>
                <w:szCs w:val="24"/>
                <w:lang w:val="lv-LV"/>
              </w:rPr>
              <w:t>iet pa dzelzceļa sliežu ceļiem, šķērsot tos ārpus norādītajām vietām, vai šķērsot dzelzceļa pāreju, ja ir aizliedzošs signāls</w:t>
            </w:r>
            <w:r w:rsidRPr="006D48D4" w:rsidR="00276C0E">
              <w:rPr>
                <w:rFonts w:ascii="Times New Roman" w:hAnsi="Times New Roman"/>
                <w:sz w:val="24"/>
                <w:szCs w:val="24"/>
                <w:lang w:val="lv-LV"/>
              </w:rPr>
              <w:t>, un par šo</w:t>
            </w:r>
            <w:r w:rsidRPr="006D48D4" w:rsidR="00F1022B">
              <w:rPr>
                <w:rFonts w:ascii="Times New Roman" w:hAnsi="Times New Roman"/>
                <w:sz w:val="24"/>
                <w:szCs w:val="24"/>
                <w:lang w:val="lv-LV"/>
              </w:rPr>
              <w:t xml:space="preserve"> pārkāpumu ir paredzēts administratīvais sods </w:t>
            </w:r>
            <w:r w:rsidRPr="006D48D4" w:rsidR="009D7C46">
              <w:rPr>
                <w:rFonts w:ascii="Times New Roman" w:hAnsi="Times New Roman"/>
                <w:sz w:val="24"/>
                <w:szCs w:val="24"/>
                <w:lang w:val="lv-LV"/>
              </w:rPr>
              <w:t>L</w:t>
            </w:r>
            <w:r w:rsidRPr="006D48D4" w:rsidR="00F1022B">
              <w:rPr>
                <w:rFonts w:ascii="Times New Roman" w:hAnsi="Times New Roman"/>
                <w:sz w:val="24"/>
                <w:szCs w:val="24"/>
                <w:lang w:val="lv-LV"/>
              </w:rPr>
              <w:t>ikum</w:t>
            </w:r>
            <w:r w:rsidRPr="006D48D4" w:rsidR="00A54755">
              <w:rPr>
                <w:rFonts w:ascii="Times New Roman" w:hAnsi="Times New Roman"/>
                <w:sz w:val="24"/>
                <w:szCs w:val="24"/>
                <w:lang w:val="lv-LV"/>
              </w:rPr>
              <w:t>projekta 6. pantā ietvertaj</w:t>
            </w:r>
            <w:r w:rsidRPr="006D48D4">
              <w:rPr>
                <w:rFonts w:ascii="Times New Roman" w:hAnsi="Times New Roman"/>
                <w:sz w:val="24"/>
                <w:szCs w:val="24"/>
                <w:lang w:val="lv-LV"/>
              </w:rPr>
              <w:t xml:space="preserve">ā </w:t>
            </w:r>
            <w:r w:rsidRPr="006D48D4" w:rsidR="00F1022B">
              <w:rPr>
                <w:rFonts w:ascii="Times New Roman" w:hAnsi="Times New Roman"/>
                <w:sz w:val="24"/>
                <w:szCs w:val="24"/>
                <w:lang w:val="lv-LV"/>
              </w:rPr>
              <w:t>4</w:t>
            </w:r>
            <w:r w:rsidRPr="006D48D4" w:rsidR="004768E0">
              <w:rPr>
                <w:rFonts w:ascii="Times New Roman" w:hAnsi="Times New Roman"/>
                <w:sz w:val="24"/>
                <w:szCs w:val="24"/>
                <w:lang w:val="lv-LV"/>
              </w:rPr>
              <w:t>4</w:t>
            </w:r>
            <w:r w:rsidRPr="006D48D4" w:rsidR="00F1022B">
              <w:rPr>
                <w:rFonts w:ascii="Times New Roman" w:hAnsi="Times New Roman"/>
                <w:sz w:val="24"/>
                <w:szCs w:val="24"/>
                <w:lang w:val="lv-LV"/>
              </w:rPr>
              <w:t xml:space="preserve">. panta </w:t>
            </w:r>
            <w:r w:rsidRPr="006D48D4" w:rsidR="00850A4E">
              <w:rPr>
                <w:rFonts w:ascii="Times New Roman" w:hAnsi="Times New Roman"/>
                <w:sz w:val="24"/>
                <w:szCs w:val="24"/>
                <w:lang w:val="lv-LV"/>
              </w:rPr>
              <w:t xml:space="preserve">otrajā </w:t>
            </w:r>
            <w:r w:rsidRPr="006D48D4" w:rsidR="00F1022B">
              <w:rPr>
                <w:rFonts w:ascii="Times New Roman" w:hAnsi="Times New Roman"/>
                <w:sz w:val="24"/>
                <w:szCs w:val="24"/>
                <w:lang w:val="lv-LV"/>
              </w:rPr>
              <w:t>daļā, kurā ir iekļauts LAPK 1</w:t>
            </w:r>
            <w:r w:rsidRPr="006D48D4" w:rsidR="004768E0">
              <w:rPr>
                <w:rFonts w:ascii="Times New Roman" w:hAnsi="Times New Roman"/>
                <w:sz w:val="24"/>
                <w:szCs w:val="24"/>
                <w:lang w:val="lv-LV"/>
              </w:rPr>
              <w:t>09</w:t>
            </w:r>
            <w:r w:rsidRPr="006D48D4" w:rsidR="00F1022B">
              <w:rPr>
                <w:rFonts w:ascii="Times New Roman" w:hAnsi="Times New Roman"/>
                <w:sz w:val="24"/>
                <w:szCs w:val="24"/>
                <w:lang w:val="lv-LV"/>
              </w:rPr>
              <w:t xml:space="preserve">. panta </w:t>
            </w:r>
            <w:r w:rsidRPr="006D48D4" w:rsidR="004768E0">
              <w:rPr>
                <w:rFonts w:ascii="Times New Roman" w:hAnsi="Times New Roman"/>
                <w:sz w:val="24"/>
                <w:szCs w:val="24"/>
                <w:lang w:val="lv-LV"/>
              </w:rPr>
              <w:t>piektās</w:t>
            </w:r>
            <w:r w:rsidRPr="006D48D4" w:rsidR="00F1022B">
              <w:rPr>
                <w:rFonts w:ascii="Times New Roman" w:hAnsi="Times New Roman"/>
                <w:sz w:val="24"/>
                <w:szCs w:val="24"/>
                <w:lang w:val="lv-LV"/>
              </w:rPr>
              <w:t xml:space="preserve"> daļas administratīvā pārkāpuma sastāvs</w:t>
            </w:r>
            <w:r w:rsidRPr="006D48D4" w:rsidR="004768E0">
              <w:rPr>
                <w:rFonts w:ascii="Times New Roman" w:hAnsi="Times New Roman"/>
                <w:sz w:val="24"/>
                <w:szCs w:val="24"/>
                <w:lang w:val="lv-LV"/>
              </w:rPr>
              <w:t>.</w:t>
            </w:r>
          </w:p>
          <w:p w:rsidRPr="006D48D4" w:rsidR="001734A0" w:rsidP="002F19E4" w:rsidRDefault="00262DB8" w14:paraId="58121066" w14:textId="558E0AA4">
            <w:pPr>
              <w:ind w:firstLine="720"/>
              <w:jc w:val="both"/>
              <w:rPr>
                <w:rFonts w:ascii="Times New Roman" w:hAnsi="Times New Roman"/>
                <w:sz w:val="24"/>
                <w:szCs w:val="24"/>
                <w:lang w:val="lv-LV"/>
              </w:rPr>
            </w:pPr>
            <w:r w:rsidRPr="006D48D4">
              <w:rPr>
                <w:rFonts w:ascii="Times New Roman" w:hAnsi="Times New Roman"/>
                <w:sz w:val="24"/>
                <w:szCs w:val="24"/>
                <w:lang w:val="lv-LV"/>
              </w:rPr>
              <w:t xml:space="preserve">Likumprojekta </w:t>
            </w:r>
            <w:r w:rsidRPr="006D48D4" w:rsidR="00276C0E">
              <w:rPr>
                <w:rFonts w:ascii="Times New Roman" w:hAnsi="Times New Roman"/>
                <w:sz w:val="24"/>
                <w:szCs w:val="24"/>
                <w:lang w:val="lv-LV"/>
              </w:rPr>
              <w:t>3. pantā</w:t>
            </w:r>
            <w:r w:rsidRPr="006D48D4">
              <w:rPr>
                <w:rFonts w:ascii="Times New Roman" w:hAnsi="Times New Roman"/>
                <w:sz w:val="24"/>
                <w:szCs w:val="24"/>
                <w:lang w:val="lv-LV"/>
              </w:rPr>
              <w:t xml:space="preserve"> ietvert</w:t>
            </w:r>
            <w:r w:rsidRPr="006D48D4" w:rsidR="009D7C46">
              <w:rPr>
                <w:rFonts w:ascii="Times New Roman" w:hAnsi="Times New Roman"/>
                <w:sz w:val="24"/>
                <w:szCs w:val="24"/>
                <w:lang w:val="lv-LV"/>
              </w:rPr>
              <w:t>ais</w:t>
            </w:r>
            <w:r w:rsidRPr="006D48D4">
              <w:rPr>
                <w:rFonts w:ascii="Times New Roman" w:hAnsi="Times New Roman"/>
                <w:sz w:val="24"/>
                <w:szCs w:val="24"/>
                <w:lang w:val="lv-LV"/>
              </w:rPr>
              <w:t xml:space="preserve"> </w:t>
            </w:r>
            <w:r w:rsidRPr="006D48D4" w:rsidR="00175E91">
              <w:rPr>
                <w:rFonts w:ascii="Times New Roman" w:hAnsi="Times New Roman"/>
                <w:sz w:val="24"/>
                <w:szCs w:val="24"/>
                <w:lang w:val="lv-LV"/>
              </w:rPr>
              <w:t>36.</w:t>
            </w:r>
            <w:r w:rsidRPr="006D48D4" w:rsidR="00175E91">
              <w:rPr>
                <w:rFonts w:ascii="Times New Roman" w:hAnsi="Times New Roman"/>
                <w:sz w:val="24"/>
                <w:szCs w:val="24"/>
                <w:vertAlign w:val="superscript"/>
                <w:lang w:val="lv-LV"/>
              </w:rPr>
              <w:t>3</w:t>
            </w:r>
            <w:r w:rsidRPr="006D48D4" w:rsidR="00175E91">
              <w:rPr>
                <w:rFonts w:ascii="Times New Roman" w:hAnsi="Times New Roman"/>
                <w:sz w:val="24"/>
                <w:szCs w:val="24"/>
                <w:lang w:val="lv-LV"/>
              </w:rPr>
              <w:t xml:space="preserve"> pant</w:t>
            </w:r>
            <w:r w:rsidRPr="006D48D4" w:rsidR="009D7C46">
              <w:rPr>
                <w:rFonts w:ascii="Times New Roman" w:hAnsi="Times New Roman"/>
                <w:sz w:val="24"/>
                <w:szCs w:val="24"/>
                <w:lang w:val="lv-LV"/>
              </w:rPr>
              <w:t>s</w:t>
            </w:r>
            <w:r w:rsidRPr="006D48D4" w:rsidR="00175E91">
              <w:rPr>
                <w:rFonts w:ascii="Times New Roman" w:hAnsi="Times New Roman"/>
                <w:sz w:val="24"/>
                <w:szCs w:val="24"/>
                <w:lang w:val="lv-LV"/>
              </w:rPr>
              <w:t xml:space="preserve"> </w:t>
            </w:r>
            <w:r w:rsidRPr="006D48D4" w:rsidR="009D7C46">
              <w:rPr>
                <w:rFonts w:ascii="Times New Roman" w:hAnsi="Times New Roman"/>
                <w:sz w:val="24"/>
                <w:szCs w:val="24"/>
                <w:lang w:val="lv-LV"/>
              </w:rPr>
              <w:t>noteic</w:t>
            </w:r>
            <w:r w:rsidRPr="006D48D4" w:rsidR="00175E91">
              <w:rPr>
                <w:rFonts w:ascii="Times New Roman" w:hAnsi="Times New Roman"/>
                <w:sz w:val="24"/>
                <w:szCs w:val="24"/>
                <w:lang w:val="lv-LV"/>
              </w:rPr>
              <w:t xml:space="preserve"> aizliegum</w:t>
            </w:r>
            <w:r w:rsidRPr="006D48D4" w:rsidR="009D7C46">
              <w:rPr>
                <w:rFonts w:ascii="Times New Roman" w:hAnsi="Times New Roman"/>
                <w:sz w:val="24"/>
                <w:szCs w:val="24"/>
                <w:lang w:val="lv-LV"/>
              </w:rPr>
              <w:t>u</w:t>
            </w:r>
            <w:r w:rsidRPr="006D48D4" w:rsidR="00175E91">
              <w:rPr>
                <w:rFonts w:ascii="Times New Roman" w:hAnsi="Times New Roman"/>
                <w:sz w:val="24"/>
                <w:szCs w:val="24"/>
                <w:lang w:val="lv-LV"/>
              </w:rPr>
              <w:t xml:space="preserve"> bez dzelzceļa signālierīces turētāja atļaujas izmainīt dzelzceļa signālierīču rādījums, tās  p</w:t>
            </w:r>
            <w:r w:rsidR="002F19E4">
              <w:rPr>
                <w:rFonts w:ascii="Times New Roman" w:hAnsi="Times New Roman"/>
                <w:sz w:val="24"/>
                <w:szCs w:val="24"/>
                <w:lang w:val="lv-LV"/>
              </w:rPr>
              <w:t>ārvietot vai  aizsegt, un par šo</w:t>
            </w:r>
            <w:r w:rsidRPr="006D48D4" w:rsidR="00175E91">
              <w:rPr>
                <w:rFonts w:ascii="Times New Roman" w:hAnsi="Times New Roman"/>
                <w:sz w:val="24"/>
                <w:szCs w:val="24"/>
                <w:lang w:val="lv-LV"/>
              </w:rPr>
              <w:t xml:space="preserve"> pārkāpumu ir paredzēts administratīvais sods </w:t>
            </w:r>
            <w:r w:rsidRPr="006D48D4" w:rsidR="009D7C46">
              <w:rPr>
                <w:rFonts w:ascii="Times New Roman" w:hAnsi="Times New Roman"/>
                <w:sz w:val="24"/>
                <w:szCs w:val="24"/>
                <w:lang w:val="lv-LV"/>
              </w:rPr>
              <w:t>L</w:t>
            </w:r>
            <w:r w:rsidRPr="006D48D4" w:rsidR="00175E91">
              <w:rPr>
                <w:rFonts w:ascii="Times New Roman" w:hAnsi="Times New Roman"/>
                <w:sz w:val="24"/>
                <w:szCs w:val="24"/>
                <w:lang w:val="lv-LV"/>
              </w:rPr>
              <w:t>ikum</w:t>
            </w:r>
            <w:r w:rsidRPr="006D48D4">
              <w:rPr>
                <w:rFonts w:ascii="Times New Roman" w:hAnsi="Times New Roman"/>
                <w:sz w:val="24"/>
                <w:szCs w:val="24"/>
                <w:lang w:val="lv-LV"/>
              </w:rPr>
              <w:t xml:space="preserve">projekta 6. pantā ietvertajā </w:t>
            </w:r>
            <w:r w:rsidRPr="006D48D4" w:rsidR="00276C0E">
              <w:rPr>
                <w:rFonts w:ascii="Times New Roman" w:hAnsi="Times New Roman"/>
                <w:sz w:val="24"/>
                <w:szCs w:val="24"/>
                <w:lang w:val="lv-LV"/>
              </w:rPr>
              <w:t>44.</w:t>
            </w:r>
            <w:r w:rsidRPr="006D48D4" w:rsidR="00175E91">
              <w:rPr>
                <w:rFonts w:ascii="Times New Roman" w:hAnsi="Times New Roman"/>
                <w:sz w:val="24"/>
                <w:szCs w:val="24"/>
                <w:lang w:val="lv-LV"/>
              </w:rPr>
              <w:t>panta sestajā daļā, kurā daļēji ir iekļauts LAPK 109. panta pirmās daļas administratīvā pārkāpuma sastāvs. LAPK 109. panta pirm</w:t>
            </w:r>
            <w:r w:rsidRPr="006D48D4" w:rsidR="00276C0E">
              <w:rPr>
                <w:rFonts w:ascii="Times New Roman" w:hAnsi="Times New Roman"/>
                <w:sz w:val="24"/>
                <w:szCs w:val="24"/>
                <w:lang w:val="lv-LV"/>
              </w:rPr>
              <w:t>aj</w:t>
            </w:r>
            <w:r w:rsidRPr="006D48D4" w:rsidR="00175E91">
              <w:rPr>
                <w:rFonts w:ascii="Times New Roman" w:hAnsi="Times New Roman"/>
                <w:sz w:val="24"/>
                <w:szCs w:val="24"/>
                <w:lang w:val="lv-LV"/>
              </w:rPr>
              <w:t xml:space="preserve">ā daļā ir paredzēta administratīvā atbildība par </w:t>
            </w:r>
            <w:r w:rsidRPr="006D48D4" w:rsidR="0063137B">
              <w:rPr>
                <w:rFonts w:ascii="Times New Roman" w:hAnsi="Times New Roman"/>
                <w:sz w:val="24"/>
                <w:szCs w:val="24"/>
                <w:lang w:val="lv-LV"/>
              </w:rPr>
              <w:t xml:space="preserve">dzelzceļa </w:t>
            </w:r>
            <w:r w:rsidRPr="006D48D4" w:rsidR="00175E91">
              <w:rPr>
                <w:rFonts w:ascii="Times New Roman" w:hAnsi="Times New Roman"/>
                <w:sz w:val="24"/>
                <w:szCs w:val="24"/>
                <w:lang w:val="lv-LV"/>
              </w:rPr>
              <w:t xml:space="preserve">sliežu ceļu, meža </w:t>
            </w:r>
            <w:proofErr w:type="spellStart"/>
            <w:r w:rsidRPr="006D48D4" w:rsidR="00175E91">
              <w:rPr>
                <w:rFonts w:ascii="Times New Roman" w:hAnsi="Times New Roman"/>
                <w:sz w:val="24"/>
                <w:szCs w:val="24"/>
                <w:lang w:val="lv-LV"/>
              </w:rPr>
              <w:t>aizsargstādījumu</w:t>
            </w:r>
            <w:proofErr w:type="spellEnd"/>
            <w:r w:rsidRPr="006D48D4" w:rsidR="00175E91">
              <w:rPr>
                <w:rFonts w:ascii="Times New Roman" w:hAnsi="Times New Roman"/>
                <w:sz w:val="24"/>
                <w:szCs w:val="24"/>
                <w:lang w:val="lv-LV"/>
              </w:rPr>
              <w:t xml:space="preserve">, sniega aizsargu vai citu ceļa objektu, kā arī signalizācijas vai sakaru būvju vai iekārtu bojāšanu. Savukārt Krimināllikuma 258. pantā ir paredzēta kriminālatbildība par </w:t>
            </w:r>
            <w:r w:rsidRPr="006D48D4" w:rsidR="0063137B">
              <w:rPr>
                <w:rFonts w:ascii="Times New Roman" w:hAnsi="Times New Roman"/>
                <w:sz w:val="24"/>
                <w:szCs w:val="24"/>
                <w:lang w:val="lv-LV"/>
              </w:rPr>
              <w:t>šādu darbību, ja tās rezultātā šie objekti kļuvuši nederīgi ekspluatācijai, vai ja šādas darbības izraisījušas traucējumus dzelzceļa transporta darbā. Tādēļ Likumprojekts paredz</w:t>
            </w:r>
            <w:r w:rsidRPr="006D48D4">
              <w:rPr>
                <w:rFonts w:ascii="Times New Roman" w:hAnsi="Times New Roman"/>
                <w:sz w:val="24"/>
                <w:szCs w:val="24"/>
                <w:lang w:val="lv-LV"/>
              </w:rPr>
              <w:t xml:space="preserve"> 6. pantā ietvertajā</w:t>
            </w:r>
            <w:r w:rsidRPr="006D48D4" w:rsidR="0063137B">
              <w:rPr>
                <w:rFonts w:ascii="Times New Roman" w:hAnsi="Times New Roman"/>
                <w:sz w:val="24"/>
                <w:szCs w:val="24"/>
                <w:lang w:val="lv-LV"/>
              </w:rPr>
              <w:t xml:space="preserve"> 44. panta sestajā daļā pārņemt </w:t>
            </w:r>
            <w:r w:rsidRPr="006D48D4" w:rsidR="00D1282D">
              <w:rPr>
                <w:rFonts w:ascii="Times New Roman" w:hAnsi="Times New Roman"/>
                <w:sz w:val="24"/>
                <w:szCs w:val="24"/>
                <w:lang w:val="lv-LV"/>
              </w:rPr>
              <w:t xml:space="preserve">tikai LAPK 109. panta pirmās daļas administratīvā pārkāpuma sastāva daļu attiecībā uz neatļautām darbībām ar  dzelzceļa signālierīcēm, kuras nav </w:t>
            </w:r>
            <w:r w:rsidRPr="006D48D4" w:rsidR="00D843DA">
              <w:rPr>
                <w:rFonts w:ascii="Times New Roman" w:hAnsi="Times New Roman"/>
                <w:sz w:val="24"/>
                <w:szCs w:val="24"/>
                <w:lang w:val="lv-LV"/>
              </w:rPr>
              <w:t>kvalificējams</w:t>
            </w:r>
            <w:r w:rsidRPr="006D48D4" w:rsidR="00D1282D">
              <w:rPr>
                <w:rFonts w:ascii="Times New Roman" w:hAnsi="Times New Roman"/>
                <w:sz w:val="24"/>
                <w:szCs w:val="24"/>
                <w:lang w:val="lv-LV"/>
              </w:rPr>
              <w:t xml:space="preserve"> pēc Krimināllikuma 258. panta</w:t>
            </w:r>
            <w:r w:rsidRPr="006D48D4" w:rsidR="00D843DA">
              <w:rPr>
                <w:rFonts w:ascii="Times New Roman" w:hAnsi="Times New Roman"/>
                <w:sz w:val="24"/>
                <w:szCs w:val="24"/>
                <w:lang w:val="lv-LV"/>
              </w:rPr>
              <w:t xml:space="preserve">. </w:t>
            </w:r>
          </w:p>
          <w:p w:rsidRPr="006D48D4" w:rsidR="00A17373" w:rsidP="008D1A80" w:rsidRDefault="00262DB8" w14:paraId="334FB686" w14:textId="6682C4FF">
            <w:pPr>
              <w:ind w:firstLine="720"/>
              <w:jc w:val="both"/>
              <w:rPr>
                <w:rFonts w:ascii="Times New Roman" w:hAnsi="Times New Roman"/>
                <w:sz w:val="24"/>
                <w:szCs w:val="24"/>
                <w:lang w:val="lv-LV"/>
              </w:rPr>
            </w:pPr>
            <w:r w:rsidRPr="006D48D4">
              <w:rPr>
                <w:rFonts w:ascii="Times New Roman" w:hAnsi="Times New Roman"/>
                <w:sz w:val="24"/>
                <w:szCs w:val="24"/>
                <w:lang w:val="lv-LV"/>
              </w:rPr>
              <w:t xml:space="preserve">Likumprojekta 5. pantā ietvertajā </w:t>
            </w:r>
            <w:r w:rsidRPr="006D48D4" w:rsidR="00A436AD">
              <w:rPr>
                <w:rFonts w:ascii="Times New Roman" w:hAnsi="Times New Roman"/>
                <w:sz w:val="24"/>
                <w:szCs w:val="24"/>
                <w:lang w:val="lv-LV"/>
              </w:rPr>
              <w:t>39. panta sestajā daļā veikti redakcionāli precizējumi.</w:t>
            </w:r>
            <w:r w:rsidRPr="006D48D4" w:rsidR="00B6282B">
              <w:rPr>
                <w:rFonts w:ascii="Times New Roman" w:hAnsi="Times New Roman"/>
                <w:sz w:val="24"/>
                <w:szCs w:val="24"/>
                <w:lang w:val="lv-LV"/>
              </w:rPr>
              <w:t xml:space="preserve">  </w:t>
            </w:r>
          </w:p>
          <w:p w:rsidRPr="006D48D4" w:rsidR="000E0275" w:rsidP="008D1A80" w:rsidRDefault="00262DB8" w14:paraId="2F27BBC4" w14:textId="273CDD01">
            <w:pPr>
              <w:pStyle w:val="tv2131"/>
              <w:spacing w:line="240" w:lineRule="auto"/>
              <w:ind w:firstLine="0"/>
              <w:jc w:val="both"/>
              <w:rPr>
                <w:bCs/>
                <w:color w:val="auto"/>
                <w:sz w:val="24"/>
                <w:szCs w:val="24"/>
              </w:rPr>
            </w:pPr>
            <w:r w:rsidRPr="006D48D4">
              <w:rPr>
                <w:color w:val="auto"/>
                <w:sz w:val="24"/>
                <w:szCs w:val="24"/>
              </w:rPr>
              <w:t xml:space="preserve">Likumprojekta 6. pants </w:t>
            </w:r>
            <w:r w:rsidRPr="006D48D4" w:rsidR="006F3ABE">
              <w:rPr>
                <w:color w:val="auto"/>
                <w:sz w:val="24"/>
                <w:szCs w:val="24"/>
              </w:rPr>
              <w:t>Dzelzceļa likum</w:t>
            </w:r>
            <w:r w:rsidRPr="006D48D4">
              <w:rPr>
                <w:color w:val="auto"/>
                <w:sz w:val="24"/>
                <w:szCs w:val="24"/>
              </w:rPr>
              <w:t>u papildina</w:t>
            </w:r>
            <w:r w:rsidRPr="006D48D4" w:rsidR="001D734F">
              <w:rPr>
                <w:color w:val="auto"/>
                <w:sz w:val="24"/>
                <w:szCs w:val="24"/>
              </w:rPr>
              <w:t xml:space="preserve"> ar VIII nodaļu </w:t>
            </w:r>
            <w:r w:rsidRPr="006D48D4" w:rsidR="00724497">
              <w:rPr>
                <w:bCs/>
                <w:color w:val="auto"/>
                <w:sz w:val="24"/>
                <w:szCs w:val="24"/>
              </w:rPr>
              <w:t>„Administratīvie pārkāpumi dzelzceļa satiksmes drošības jomā un kompetence administratīvo pārkāpumu procesā”</w:t>
            </w:r>
            <w:r w:rsidRPr="006D48D4" w:rsidR="001D734F">
              <w:rPr>
                <w:color w:val="auto"/>
                <w:sz w:val="24"/>
                <w:szCs w:val="24"/>
              </w:rPr>
              <w:t>, iekļaujot tajā LAPK 109., 110.</w:t>
            </w:r>
            <w:r w:rsidRPr="006D48D4" w:rsidR="00C81A69">
              <w:rPr>
                <w:bCs/>
                <w:color w:val="auto"/>
                <w:sz w:val="24"/>
                <w:szCs w:val="24"/>
              </w:rPr>
              <w:t xml:space="preserve">un </w:t>
            </w:r>
            <w:r w:rsidRPr="006D48D4" w:rsidR="001D734F">
              <w:rPr>
                <w:bCs/>
                <w:color w:val="auto"/>
                <w:sz w:val="24"/>
                <w:szCs w:val="24"/>
              </w:rPr>
              <w:t>110.</w:t>
            </w:r>
            <w:r w:rsidRPr="006D48D4" w:rsidR="001D734F">
              <w:rPr>
                <w:bCs/>
                <w:color w:val="auto"/>
                <w:sz w:val="24"/>
                <w:szCs w:val="24"/>
                <w:vertAlign w:val="superscript"/>
              </w:rPr>
              <w:t>2</w:t>
            </w:r>
            <w:r w:rsidRPr="006D48D4" w:rsidR="00C81A69">
              <w:rPr>
                <w:bCs/>
                <w:color w:val="auto"/>
                <w:sz w:val="24"/>
                <w:szCs w:val="24"/>
              </w:rPr>
              <w:t xml:space="preserve"> </w:t>
            </w:r>
            <w:r w:rsidRPr="006D48D4" w:rsidR="001D734F">
              <w:rPr>
                <w:bCs/>
                <w:color w:val="auto"/>
                <w:sz w:val="24"/>
                <w:szCs w:val="24"/>
              </w:rPr>
              <w:t>pantā noteikto administratīvā pārkāpuma sastāvu</w:t>
            </w:r>
            <w:r w:rsidRPr="006D48D4" w:rsidR="0093306A">
              <w:rPr>
                <w:bCs/>
                <w:color w:val="auto"/>
                <w:sz w:val="24"/>
                <w:szCs w:val="24"/>
              </w:rPr>
              <w:t xml:space="preserve">. </w:t>
            </w:r>
            <w:r w:rsidRPr="006D48D4" w:rsidR="00977426">
              <w:rPr>
                <w:bCs/>
                <w:color w:val="auto"/>
                <w:sz w:val="24"/>
                <w:szCs w:val="24"/>
              </w:rPr>
              <w:t>Dzelzceļa likuma VIII nodaļa</w:t>
            </w:r>
            <w:r w:rsidRPr="006D48D4" w:rsidR="00724497">
              <w:rPr>
                <w:bCs/>
                <w:color w:val="auto"/>
                <w:sz w:val="24"/>
                <w:szCs w:val="24"/>
              </w:rPr>
              <w:t xml:space="preserve"> </w:t>
            </w:r>
            <w:r w:rsidRPr="006D48D4" w:rsidR="00E73901">
              <w:rPr>
                <w:bCs/>
                <w:color w:val="auto"/>
                <w:sz w:val="24"/>
                <w:szCs w:val="24"/>
              </w:rPr>
              <w:t>papildina</w:t>
            </w:r>
            <w:r w:rsidRPr="006D48D4" w:rsidR="00977426">
              <w:rPr>
                <w:bCs/>
                <w:color w:val="auto"/>
                <w:sz w:val="24"/>
                <w:szCs w:val="24"/>
              </w:rPr>
              <w:t xml:space="preserve"> Dzelzceļa likum</w:t>
            </w:r>
            <w:r w:rsidRPr="006D48D4" w:rsidR="00EF7500">
              <w:rPr>
                <w:bCs/>
                <w:color w:val="auto"/>
                <w:sz w:val="24"/>
                <w:szCs w:val="24"/>
              </w:rPr>
              <w:t>u ar</w:t>
            </w:r>
            <w:r w:rsidRPr="006D48D4" w:rsidR="00977426">
              <w:rPr>
                <w:bCs/>
                <w:color w:val="auto"/>
                <w:sz w:val="24"/>
                <w:szCs w:val="24"/>
              </w:rPr>
              <w:t xml:space="preserve"> 44. pantu, kurā noteikti administratīvie sodi par dzelzceļa drošas ekspluatācijas apdraudēšanu, 45. p</w:t>
            </w:r>
            <w:r w:rsidRPr="006D48D4" w:rsidR="00883CEC">
              <w:rPr>
                <w:bCs/>
                <w:color w:val="auto"/>
                <w:sz w:val="24"/>
                <w:szCs w:val="24"/>
              </w:rPr>
              <w:t>antu</w:t>
            </w:r>
            <w:r w:rsidRPr="006D48D4" w:rsidR="00977426">
              <w:rPr>
                <w:bCs/>
                <w:color w:val="auto"/>
                <w:sz w:val="24"/>
                <w:szCs w:val="24"/>
              </w:rPr>
              <w:t xml:space="preserve">, kurā noteikti sodi par dzelzceļa transporta līdzekļu lietošanas noteikumu pārkāpšanu, </w:t>
            </w:r>
            <w:r w:rsidRPr="006D48D4" w:rsidR="00883CEC">
              <w:rPr>
                <w:bCs/>
                <w:color w:val="auto"/>
                <w:sz w:val="24"/>
                <w:szCs w:val="24"/>
              </w:rPr>
              <w:t>46. pantu, kurā noteikts sods par dzelzceļa tehniskās ekspluatācijas noteikumu pārkāpšanu, un 47. pantu, kurā noteikta kompetence sodu piemērošanā.</w:t>
            </w:r>
            <w:r w:rsidRPr="006D48D4" w:rsidR="00A93872">
              <w:rPr>
                <w:bCs/>
                <w:color w:val="auto"/>
                <w:sz w:val="24"/>
                <w:szCs w:val="24"/>
              </w:rPr>
              <w:t xml:space="preserve"> </w:t>
            </w:r>
          </w:p>
          <w:p w:rsidRPr="006D48D4" w:rsidR="00C565B0" w:rsidP="008D1A80" w:rsidRDefault="000B5A4C" w14:paraId="070850B7" w14:textId="48EB0150">
            <w:pPr>
              <w:pStyle w:val="tv2131"/>
              <w:spacing w:line="240" w:lineRule="auto"/>
              <w:ind w:firstLine="0"/>
              <w:jc w:val="both"/>
              <w:rPr>
                <w:bCs/>
                <w:color w:val="auto"/>
                <w:sz w:val="24"/>
                <w:szCs w:val="24"/>
              </w:rPr>
            </w:pPr>
            <w:r w:rsidRPr="006D48D4">
              <w:rPr>
                <w:bCs/>
                <w:color w:val="auto"/>
                <w:sz w:val="24"/>
                <w:szCs w:val="24"/>
              </w:rPr>
              <w:t>Likumprojekta</w:t>
            </w:r>
            <w:r w:rsidRPr="006D48D4" w:rsidR="0093306A">
              <w:rPr>
                <w:bCs/>
                <w:color w:val="auto"/>
                <w:sz w:val="24"/>
                <w:szCs w:val="24"/>
              </w:rPr>
              <w:t xml:space="preserve"> 6. pantā</w:t>
            </w:r>
            <w:r w:rsidRPr="006D48D4">
              <w:rPr>
                <w:bCs/>
                <w:color w:val="auto"/>
                <w:sz w:val="24"/>
                <w:szCs w:val="24"/>
              </w:rPr>
              <w:t xml:space="preserve"> ietvert</w:t>
            </w:r>
            <w:r w:rsidRPr="006D48D4" w:rsidR="00E73901">
              <w:rPr>
                <w:bCs/>
                <w:color w:val="auto"/>
                <w:sz w:val="24"/>
                <w:szCs w:val="24"/>
              </w:rPr>
              <w:t>ais</w:t>
            </w:r>
            <w:r w:rsidRPr="006D48D4">
              <w:rPr>
                <w:bCs/>
                <w:color w:val="auto"/>
                <w:sz w:val="24"/>
                <w:szCs w:val="24"/>
              </w:rPr>
              <w:t xml:space="preserve"> 44. pan</w:t>
            </w:r>
            <w:r w:rsidRPr="006D48D4" w:rsidR="00E73901">
              <w:rPr>
                <w:bCs/>
                <w:color w:val="auto"/>
                <w:sz w:val="24"/>
                <w:szCs w:val="24"/>
              </w:rPr>
              <w:t>ts</w:t>
            </w:r>
            <w:r w:rsidRPr="006D48D4">
              <w:rPr>
                <w:bCs/>
                <w:color w:val="auto"/>
                <w:sz w:val="24"/>
                <w:szCs w:val="24"/>
              </w:rPr>
              <w:t xml:space="preserve"> </w:t>
            </w:r>
            <w:r w:rsidRPr="006D48D4" w:rsidR="00E73901">
              <w:rPr>
                <w:bCs/>
                <w:color w:val="auto"/>
                <w:sz w:val="24"/>
                <w:szCs w:val="24"/>
              </w:rPr>
              <w:t>noteic</w:t>
            </w:r>
            <w:r w:rsidRPr="006D48D4">
              <w:rPr>
                <w:bCs/>
                <w:color w:val="auto"/>
                <w:sz w:val="24"/>
                <w:szCs w:val="24"/>
              </w:rPr>
              <w:t xml:space="preserve"> administratīv</w:t>
            </w:r>
            <w:r w:rsidRPr="006D48D4" w:rsidR="00E73901">
              <w:rPr>
                <w:bCs/>
                <w:color w:val="auto"/>
                <w:sz w:val="24"/>
                <w:szCs w:val="24"/>
              </w:rPr>
              <w:t>os</w:t>
            </w:r>
            <w:r w:rsidRPr="006D48D4">
              <w:rPr>
                <w:bCs/>
                <w:color w:val="auto"/>
                <w:sz w:val="24"/>
                <w:szCs w:val="24"/>
              </w:rPr>
              <w:t xml:space="preserve"> sod</w:t>
            </w:r>
            <w:r w:rsidRPr="006D48D4" w:rsidR="00E73901">
              <w:rPr>
                <w:bCs/>
                <w:color w:val="auto"/>
                <w:sz w:val="24"/>
                <w:szCs w:val="24"/>
              </w:rPr>
              <w:t>us</w:t>
            </w:r>
            <w:r w:rsidRPr="006D48D4">
              <w:rPr>
                <w:bCs/>
                <w:color w:val="auto"/>
                <w:sz w:val="24"/>
                <w:szCs w:val="24"/>
              </w:rPr>
              <w:t xml:space="preserve"> par dzelzceļa drošu ekspluatāciju apdraudošām darbībām</w:t>
            </w:r>
            <w:r w:rsidRPr="006D48D4" w:rsidR="00C565B0">
              <w:rPr>
                <w:bCs/>
                <w:color w:val="auto"/>
                <w:sz w:val="24"/>
                <w:szCs w:val="24"/>
              </w:rPr>
              <w:t>:</w:t>
            </w:r>
          </w:p>
          <w:p w:rsidRPr="006D48D4" w:rsidR="000B5A4C" w:rsidP="008D1A80" w:rsidRDefault="000B5A4C" w14:paraId="4FF121E9" w14:textId="5AC416B8">
            <w:pPr>
              <w:pStyle w:val="tv2131"/>
              <w:numPr>
                <w:ilvl w:val="0"/>
                <w:numId w:val="2"/>
              </w:numPr>
              <w:tabs>
                <w:tab w:val="left" w:pos="271"/>
              </w:tabs>
              <w:spacing w:line="240" w:lineRule="auto"/>
              <w:ind w:left="1" w:hanging="1"/>
              <w:jc w:val="both"/>
              <w:rPr>
                <w:iCs/>
                <w:color w:val="auto"/>
                <w:sz w:val="24"/>
                <w:szCs w:val="24"/>
              </w:rPr>
            </w:pPr>
            <w:r w:rsidRPr="006D48D4">
              <w:rPr>
                <w:bCs/>
                <w:color w:val="auto"/>
                <w:sz w:val="24"/>
                <w:szCs w:val="24"/>
              </w:rPr>
              <w:t>pirmajā daļā par dzīvnieku dzīšanu neatļautā vietā dzelzceļ</w:t>
            </w:r>
            <w:r w:rsidRPr="006D48D4" w:rsidR="00C565B0">
              <w:rPr>
                <w:bCs/>
                <w:color w:val="auto"/>
                <w:sz w:val="24"/>
                <w:szCs w:val="24"/>
              </w:rPr>
              <w:t>a</w:t>
            </w:r>
            <w:r w:rsidRPr="006D48D4">
              <w:rPr>
                <w:bCs/>
                <w:color w:val="auto"/>
                <w:sz w:val="24"/>
                <w:szCs w:val="24"/>
              </w:rPr>
              <w:t xml:space="preserve"> zemes nodalījuma joslā (teritorijā, kur atrodas dzelzceļa infrastruktūras objekti</w:t>
            </w:r>
            <w:r w:rsidRPr="006D48D4" w:rsidR="00C565B0">
              <w:rPr>
                <w:bCs/>
                <w:color w:val="auto"/>
                <w:sz w:val="24"/>
                <w:szCs w:val="24"/>
              </w:rPr>
              <w:t xml:space="preserve"> </w:t>
            </w:r>
            <w:r w:rsidRPr="006D48D4">
              <w:rPr>
                <w:bCs/>
                <w:color w:val="auto"/>
                <w:sz w:val="24"/>
                <w:szCs w:val="24"/>
              </w:rPr>
              <w:t>un kurā notiek vilcienu satiksme) vai par neatļautu dzīvnieku ganīšanu dzelzceļa zemes nodalījumu joslā</w:t>
            </w:r>
            <w:r w:rsidRPr="006D48D4" w:rsidR="00C565B0">
              <w:rPr>
                <w:bCs/>
                <w:color w:val="auto"/>
                <w:sz w:val="24"/>
                <w:szCs w:val="24"/>
              </w:rPr>
              <w:t>, kas var izraisīt dzīvnieku un vilcienu sadursmi vai dzelzceļa infrastruktūras bojājumus</w:t>
            </w:r>
            <w:r w:rsidRPr="006D48D4" w:rsidR="00C67F85">
              <w:rPr>
                <w:bCs/>
                <w:color w:val="auto"/>
                <w:sz w:val="24"/>
                <w:szCs w:val="24"/>
              </w:rPr>
              <w:t xml:space="preserve">, kas </w:t>
            </w:r>
            <w:r w:rsidRPr="006D48D4" w:rsidR="003250BF">
              <w:rPr>
                <w:bCs/>
                <w:color w:val="auto"/>
                <w:sz w:val="24"/>
                <w:szCs w:val="24"/>
              </w:rPr>
              <w:t>ir</w:t>
            </w:r>
            <w:r w:rsidRPr="006D48D4" w:rsidR="00F22436">
              <w:rPr>
                <w:bCs/>
                <w:color w:val="auto"/>
                <w:sz w:val="24"/>
                <w:szCs w:val="24"/>
              </w:rPr>
              <w:t xml:space="preserve"> Likumprojekta 1.</w:t>
            </w:r>
            <w:r w:rsidRPr="006D48D4" w:rsidR="0093306A">
              <w:rPr>
                <w:bCs/>
                <w:color w:val="auto"/>
                <w:sz w:val="24"/>
                <w:szCs w:val="24"/>
              </w:rPr>
              <w:t>pantā ietvertās</w:t>
            </w:r>
            <w:r w:rsidRPr="006D48D4" w:rsidR="003250BF">
              <w:rPr>
                <w:bCs/>
                <w:color w:val="auto"/>
                <w:sz w:val="24"/>
                <w:szCs w:val="24"/>
              </w:rPr>
              <w:t xml:space="preserve"> </w:t>
            </w:r>
            <w:r w:rsidRPr="006D48D4" w:rsidR="00DB2C67">
              <w:rPr>
                <w:iCs/>
                <w:color w:val="auto"/>
                <w:sz w:val="24"/>
                <w:szCs w:val="24"/>
              </w:rPr>
              <w:t>17. panta sestās daļas prasīb</w:t>
            </w:r>
            <w:r w:rsidRPr="006D48D4" w:rsidR="003250BF">
              <w:rPr>
                <w:iCs/>
                <w:color w:val="auto"/>
                <w:sz w:val="24"/>
                <w:szCs w:val="24"/>
              </w:rPr>
              <w:t>as</w:t>
            </w:r>
            <w:r w:rsidRPr="006D48D4" w:rsidR="00DB2C67">
              <w:rPr>
                <w:iCs/>
                <w:color w:val="auto"/>
                <w:sz w:val="24"/>
                <w:szCs w:val="24"/>
              </w:rPr>
              <w:t xml:space="preserve"> </w:t>
            </w:r>
            <w:r w:rsidRPr="006D48D4" w:rsidR="00C67F85">
              <w:rPr>
                <w:iCs/>
                <w:color w:val="auto"/>
                <w:sz w:val="24"/>
                <w:szCs w:val="24"/>
              </w:rPr>
              <w:t>pārkāpums</w:t>
            </w:r>
            <w:r w:rsidRPr="006D48D4" w:rsidR="00C565B0">
              <w:rPr>
                <w:iCs/>
                <w:color w:val="auto"/>
                <w:sz w:val="24"/>
                <w:szCs w:val="24"/>
              </w:rPr>
              <w:t xml:space="preserve"> (LAPK 109. panta otrā daļa);</w:t>
            </w:r>
          </w:p>
          <w:p w:rsidRPr="006D48D4" w:rsidR="007D635A" w:rsidP="008D1A80" w:rsidRDefault="00850A4E" w14:paraId="7DF5D586" w14:textId="685DC4BD">
            <w:pPr>
              <w:pStyle w:val="ListParagraph"/>
              <w:numPr>
                <w:ilvl w:val="0"/>
                <w:numId w:val="2"/>
              </w:numPr>
              <w:tabs>
                <w:tab w:val="left" w:pos="284"/>
              </w:tabs>
              <w:ind w:left="0" w:firstLine="0"/>
              <w:jc w:val="both"/>
              <w:rPr>
                <w:iCs/>
                <w:sz w:val="24"/>
                <w:szCs w:val="24"/>
                <w:lang w:val="lv-LV" w:eastAsia="lv-LV"/>
              </w:rPr>
            </w:pPr>
            <w:r w:rsidRPr="006D48D4">
              <w:rPr>
                <w:iCs/>
                <w:sz w:val="24"/>
                <w:szCs w:val="24"/>
                <w:lang w:val="lv-LV" w:eastAsia="lv-LV"/>
              </w:rPr>
              <w:t>otrajā</w:t>
            </w:r>
            <w:r w:rsidRPr="006D48D4" w:rsidR="007D635A">
              <w:rPr>
                <w:iCs/>
                <w:sz w:val="24"/>
                <w:szCs w:val="24"/>
                <w:lang w:val="lv-LV" w:eastAsia="lv-LV"/>
              </w:rPr>
              <w:t xml:space="preserve"> daļā par </w:t>
            </w:r>
            <w:r w:rsidRPr="006D48D4" w:rsidR="0093306A">
              <w:rPr>
                <w:iCs/>
                <w:sz w:val="24"/>
                <w:szCs w:val="24"/>
                <w:lang w:val="lv-LV" w:eastAsia="lv-LV"/>
              </w:rPr>
              <w:t xml:space="preserve">Likumprojekta 4. pantā ietvertā </w:t>
            </w:r>
            <w:r w:rsidRPr="006D48D4" w:rsidR="007D635A">
              <w:rPr>
                <w:iCs/>
                <w:sz w:val="24"/>
                <w:szCs w:val="24"/>
                <w:lang w:val="lv-LV" w:eastAsia="lv-LV"/>
              </w:rPr>
              <w:t xml:space="preserve">38. panta </w:t>
            </w:r>
            <w:r w:rsidRPr="006D48D4" w:rsidR="00DB2C67">
              <w:rPr>
                <w:iCs/>
                <w:sz w:val="24"/>
                <w:szCs w:val="24"/>
                <w:lang w:val="lv-LV" w:eastAsia="lv-LV"/>
              </w:rPr>
              <w:t>trešās</w:t>
            </w:r>
            <w:r w:rsidRPr="006D48D4" w:rsidR="007D635A">
              <w:rPr>
                <w:iCs/>
                <w:sz w:val="24"/>
                <w:szCs w:val="24"/>
                <w:lang w:val="lv-LV" w:eastAsia="lv-LV"/>
              </w:rPr>
              <w:t xml:space="preserve"> daļas prasību pārkāpumu - dzelzceļa sliežu ceļu šķērsošanu ārpus norādītajām vietām, dzelzceļa pāreju šķērsošanu, ja ir aizliedzošs signāls, vai iešanu pa sliežu ceļiem (LAPK 109. panta piektā daļa);</w:t>
            </w:r>
          </w:p>
          <w:p w:rsidRPr="006D48D4" w:rsidR="00D128CF" w:rsidP="008D1A80" w:rsidRDefault="00850A4E" w14:paraId="720C7ACF" w14:textId="05E1631A">
            <w:pPr>
              <w:pStyle w:val="tv2131"/>
              <w:numPr>
                <w:ilvl w:val="0"/>
                <w:numId w:val="2"/>
              </w:numPr>
              <w:tabs>
                <w:tab w:val="left" w:pos="284"/>
              </w:tabs>
              <w:spacing w:line="240" w:lineRule="auto"/>
              <w:ind w:left="0" w:firstLine="0"/>
              <w:jc w:val="both"/>
              <w:rPr>
                <w:iCs/>
                <w:strike/>
                <w:color w:val="auto"/>
                <w:sz w:val="24"/>
                <w:szCs w:val="24"/>
              </w:rPr>
            </w:pPr>
            <w:r w:rsidRPr="006D48D4">
              <w:rPr>
                <w:iCs/>
                <w:color w:val="auto"/>
                <w:sz w:val="24"/>
                <w:szCs w:val="24"/>
              </w:rPr>
              <w:t>trešajā</w:t>
            </w:r>
            <w:r w:rsidRPr="006D48D4" w:rsidR="00D128CF">
              <w:rPr>
                <w:iCs/>
                <w:color w:val="auto"/>
                <w:sz w:val="24"/>
                <w:szCs w:val="24"/>
              </w:rPr>
              <w:t xml:space="preserve"> daļā par priekšmetu, kas </w:t>
            </w:r>
            <w:r w:rsidRPr="006D48D4" w:rsidR="00DB2C67">
              <w:rPr>
                <w:iCs/>
                <w:color w:val="auto"/>
                <w:sz w:val="24"/>
                <w:szCs w:val="24"/>
              </w:rPr>
              <w:t xml:space="preserve">var </w:t>
            </w:r>
            <w:r w:rsidRPr="006D48D4" w:rsidR="00D128CF">
              <w:rPr>
                <w:iCs/>
                <w:color w:val="auto"/>
                <w:sz w:val="24"/>
                <w:szCs w:val="24"/>
              </w:rPr>
              <w:t>traucē</w:t>
            </w:r>
            <w:r w:rsidRPr="006D48D4" w:rsidR="00DB2C67">
              <w:rPr>
                <w:iCs/>
                <w:color w:val="auto"/>
                <w:sz w:val="24"/>
                <w:szCs w:val="24"/>
              </w:rPr>
              <w:t>t</w:t>
            </w:r>
            <w:r w:rsidRPr="006D48D4" w:rsidR="00D128CF">
              <w:rPr>
                <w:iCs/>
                <w:color w:val="auto"/>
                <w:sz w:val="24"/>
                <w:szCs w:val="24"/>
              </w:rPr>
              <w:t xml:space="preserve"> vai apgrūtin</w:t>
            </w:r>
            <w:r w:rsidRPr="006D48D4" w:rsidR="00DB2C67">
              <w:rPr>
                <w:iCs/>
                <w:color w:val="auto"/>
                <w:sz w:val="24"/>
                <w:szCs w:val="24"/>
              </w:rPr>
              <w:t>āt</w:t>
            </w:r>
            <w:r w:rsidRPr="006D48D4" w:rsidR="00D128CF">
              <w:rPr>
                <w:iCs/>
                <w:color w:val="auto"/>
                <w:sz w:val="24"/>
                <w:szCs w:val="24"/>
              </w:rPr>
              <w:t xml:space="preserve"> dzelzceļa satiksmi, novietošanu tuvāk par </w:t>
            </w:r>
            <w:r w:rsidRPr="006D48D4" w:rsidR="00DB2C67">
              <w:rPr>
                <w:iCs/>
                <w:color w:val="auto"/>
                <w:sz w:val="24"/>
                <w:szCs w:val="24"/>
              </w:rPr>
              <w:t>2,5</w:t>
            </w:r>
            <w:r w:rsidRPr="006D48D4" w:rsidR="00D128CF">
              <w:rPr>
                <w:iCs/>
                <w:color w:val="auto"/>
                <w:sz w:val="24"/>
                <w:szCs w:val="24"/>
              </w:rPr>
              <w:t xml:space="preserve"> </w:t>
            </w:r>
            <w:r w:rsidRPr="006D48D4" w:rsidR="00DB2C67">
              <w:rPr>
                <w:iCs/>
                <w:color w:val="auto"/>
                <w:sz w:val="24"/>
                <w:szCs w:val="24"/>
              </w:rPr>
              <w:t>m</w:t>
            </w:r>
            <w:r w:rsidRPr="006D48D4" w:rsidR="00D128CF">
              <w:rPr>
                <w:iCs/>
                <w:color w:val="auto"/>
                <w:sz w:val="24"/>
                <w:szCs w:val="24"/>
              </w:rPr>
              <w:t xml:space="preserve"> no sliežu ceļa malējās sliedes bez dzelzceļa  infrastruktūras pārvaldītāja</w:t>
            </w:r>
            <w:r w:rsidRPr="006D48D4" w:rsidR="00DB2C67">
              <w:rPr>
                <w:iCs/>
                <w:color w:val="auto"/>
                <w:sz w:val="24"/>
                <w:szCs w:val="24"/>
              </w:rPr>
              <w:t xml:space="preserve">, kas ir </w:t>
            </w:r>
            <w:r w:rsidRPr="006D48D4" w:rsidR="00E73901">
              <w:rPr>
                <w:iCs/>
                <w:color w:val="auto"/>
                <w:sz w:val="24"/>
                <w:szCs w:val="24"/>
              </w:rPr>
              <w:t xml:space="preserve">Likumprojekta 1. pantā ietvertā </w:t>
            </w:r>
            <w:r w:rsidRPr="006D48D4" w:rsidR="00DB2C67">
              <w:rPr>
                <w:iCs/>
                <w:color w:val="auto"/>
                <w:sz w:val="24"/>
                <w:szCs w:val="24"/>
              </w:rPr>
              <w:t>17. panta piektās daļas prasības pārkāpums</w:t>
            </w:r>
            <w:r w:rsidRPr="006D48D4" w:rsidR="00214AD6">
              <w:rPr>
                <w:iCs/>
                <w:color w:val="auto"/>
                <w:sz w:val="24"/>
                <w:szCs w:val="24"/>
              </w:rPr>
              <w:t xml:space="preserve">; </w:t>
            </w:r>
          </w:p>
          <w:p w:rsidRPr="006D48D4" w:rsidR="00850A4E" w:rsidP="008D1A80" w:rsidRDefault="00850A4E" w14:paraId="245AFCB9" w14:textId="0667CB0C">
            <w:pPr>
              <w:pStyle w:val="tv2131"/>
              <w:numPr>
                <w:ilvl w:val="0"/>
                <w:numId w:val="2"/>
              </w:numPr>
              <w:tabs>
                <w:tab w:val="left" w:pos="271"/>
              </w:tabs>
              <w:spacing w:line="240" w:lineRule="auto"/>
              <w:ind w:left="1" w:hanging="1"/>
              <w:jc w:val="both"/>
              <w:rPr>
                <w:iCs/>
                <w:color w:val="auto"/>
                <w:sz w:val="24"/>
                <w:szCs w:val="24"/>
              </w:rPr>
            </w:pPr>
            <w:r w:rsidRPr="006D48D4">
              <w:rPr>
                <w:iCs/>
                <w:color w:val="auto"/>
                <w:sz w:val="24"/>
                <w:szCs w:val="24"/>
              </w:rPr>
              <w:lastRenderedPageBreak/>
              <w:t>ceturtajā daļa par priekšmetu likšanu uz dzelzceļa sliežu ceļiem, kas var traucēt dzelzceļa satiksmi,</w:t>
            </w:r>
            <w:r w:rsidRPr="006D48D4">
              <w:rPr>
                <w:iCs/>
              </w:rPr>
              <w:t xml:space="preserve"> </w:t>
            </w:r>
            <w:r w:rsidRPr="006D48D4">
              <w:rPr>
                <w:iCs/>
                <w:color w:val="auto"/>
                <w:sz w:val="24"/>
                <w:szCs w:val="24"/>
              </w:rPr>
              <w:t xml:space="preserve">kas ir </w:t>
            </w:r>
            <w:r w:rsidRPr="006D48D4" w:rsidR="0093306A">
              <w:rPr>
                <w:iCs/>
                <w:color w:val="auto"/>
                <w:sz w:val="24"/>
                <w:szCs w:val="24"/>
              </w:rPr>
              <w:t xml:space="preserve">Likumprojekta 1. pantā ietvertā </w:t>
            </w:r>
            <w:r w:rsidRPr="006D48D4" w:rsidR="00F22436">
              <w:rPr>
                <w:iCs/>
                <w:color w:val="auto"/>
                <w:sz w:val="24"/>
                <w:szCs w:val="24"/>
              </w:rPr>
              <w:t>17.</w:t>
            </w:r>
            <w:r w:rsidRPr="006D48D4">
              <w:rPr>
                <w:iCs/>
                <w:color w:val="auto"/>
                <w:sz w:val="24"/>
                <w:szCs w:val="24"/>
              </w:rPr>
              <w:t>panta piektās daļas prasības</w:t>
            </w:r>
            <w:r w:rsidRPr="006D48D4" w:rsidR="00E73901">
              <w:rPr>
                <w:iCs/>
                <w:color w:val="auto"/>
                <w:sz w:val="24"/>
                <w:szCs w:val="24"/>
              </w:rPr>
              <w:t xml:space="preserve"> </w:t>
            </w:r>
            <w:r w:rsidRPr="006D48D4">
              <w:rPr>
                <w:iCs/>
                <w:color w:val="auto"/>
                <w:sz w:val="24"/>
                <w:szCs w:val="24"/>
              </w:rPr>
              <w:t>pārkāpums (LAPK 109. panta ceturtā daļa);</w:t>
            </w:r>
          </w:p>
          <w:p w:rsidRPr="006D48D4" w:rsidR="007D635A" w:rsidP="008D1A80" w:rsidRDefault="00D128CF" w14:paraId="44D601A0" w14:textId="0979C435">
            <w:pPr>
              <w:pStyle w:val="ListParagraph"/>
              <w:numPr>
                <w:ilvl w:val="0"/>
                <w:numId w:val="2"/>
              </w:numPr>
              <w:tabs>
                <w:tab w:val="left" w:pos="284"/>
              </w:tabs>
              <w:ind w:left="0" w:firstLine="0"/>
              <w:jc w:val="both"/>
              <w:rPr>
                <w:iCs/>
                <w:sz w:val="24"/>
                <w:szCs w:val="24"/>
                <w:lang w:val="lv-LV" w:eastAsia="lv-LV"/>
              </w:rPr>
            </w:pPr>
            <w:r w:rsidRPr="006D48D4">
              <w:rPr>
                <w:iCs/>
                <w:sz w:val="24"/>
                <w:szCs w:val="24"/>
                <w:lang w:val="lv-LV" w:eastAsia="lv-LV"/>
              </w:rPr>
              <w:t xml:space="preserve">piektajā </w:t>
            </w:r>
            <w:r w:rsidRPr="006D48D4" w:rsidR="007D635A">
              <w:rPr>
                <w:iCs/>
                <w:sz w:val="24"/>
                <w:szCs w:val="24"/>
                <w:lang w:val="lv-LV" w:eastAsia="lv-LV"/>
              </w:rPr>
              <w:t xml:space="preserve">daļā par patvaļīgu iekļūšanu apsargātā dzelzceļa objektā, kas ir dzelzceļa infrastruktūras objekti, kuru teritorija - paaugstinātas bīstamības josla - var tikt izmantota prettiesiskām darbībām, radot apdraudējumu cilvēku dzīvībai un veselībai, videi, kā arī dzelzceļa satiksmes drošībai, un kuriem ar drošības iestādēm normatīvajos aktos noteiktā kārtībā saskaņots drošības pasākumu kopums, piemēram, dzelzceļa tilti pār Daugavu un  kas ir </w:t>
            </w:r>
            <w:r w:rsidRPr="006D48D4" w:rsidR="0093306A">
              <w:rPr>
                <w:iCs/>
                <w:sz w:val="24"/>
                <w:szCs w:val="24"/>
                <w:lang w:val="lv-LV" w:eastAsia="lv-LV"/>
              </w:rPr>
              <w:t xml:space="preserve">Likumprojekta 4. pantā ietvertā </w:t>
            </w:r>
            <w:r w:rsidRPr="006D48D4" w:rsidR="00F22436">
              <w:rPr>
                <w:iCs/>
                <w:sz w:val="24"/>
                <w:szCs w:val="24"/>
                <w:lang w:val="lv-LV" w:eastAsia="lv-LV"/>
              </w:rPr>
              <w:t>38.</w:t>
            </w:r>
            <w:r w:rsidRPr="006D48D4" w:rsidR="007D635A">
              <w:rPr>
                <w:iCs/>
                <w:sz w:val="24"/>
                <w:szCs w:val="24"/>
                <w:lang w:val="lv-LV" w:eastAsia="lv-LV"/>
              </w:rPr>
              <w:t xml:space="preserve">panta </w:t>
            </w:r>
            <w:r w:rsidRPr="006D48D4" w:rsidR="00214AD6">
              <w:rPr>
                <w:iCs/>
                <w:sz w:val="24"/>
                <w:szCs w:val="24"/>
                <w:lang w:val="lv-LV" w:eastAsia="lv-LV"/>
              </w:rPr>
              <w:t xml:space="preserve">trešās </w:t>
            </w:r>
            <w:r w:rsidRPr="006D48D4" w:rsidR="007D635A">
              <w:rPr>
                <w:iCs/>
                <w:sz w:val="24"/>
                <w:szCs w:val="24"/>
                <w:lang w:val="lv-LV" w:eastAsia="lv-LV"/>
              </w:rPr>
              <w:t>daļas prasības pārkāpums;</w:t>
            </w:r>
          </w:p>
          <w:p w:rsidRPr="006D48D4" w:rsidR="007D635A" w:rsidP="008D1A80" w:rsidRDefault="00D128CF" w14:paraId="0F47A38E" w14:textId="64F9FA99">
            <w:pPr>
              <w:pStyle w:val="tv2131"/>
              <w:numPr>
                <w:ilvl w:val="0"/>
                <w:numId w:val="2"/>
              </w:numPr>
              <w:tabs>
                <w:tab w:val="left" w:pos="271"/>
              </w:tabs>
              <w:spacing w:line="240" w:lineRule="auto"/>
              <w:ind w:left="0" w:firstLine="0"/>
              <w:jc w:val="both"/>
              <w:rPr>
                <w:iCs/>
                <w:color w:val="auto"/>
                <w:sz w:val="24"/>
                <w:szCs w:val="24"/>
              </w:rPr>
            </w:pPr>
            <w:r w:rsidRPr="006D48D4">
              <w:rPr>
                <w:iCs/>
                <w:color w:val="auto"/>
                <w:sz w:val="24"/>
                <w:szCs w:val="24"/>
              </w:rPr>
              <w:t xml:space="preserve">sestajā </w:t>
            </w:r>
            <w:r w:rsidRPr="006D48D4" w:rsidR="007D635A">
              <w:rPr>
                <w:iCs/>
                <w:color w:val="auto"/>
                <w:sz w:val="24"/>
                <w:szCs w:val="24"/>
              </w:rPr>
              <w:t xml:space="preserve">daļā par </w:t>
            </w:r>
            <w:r w:rsidRPr="006D48D4" w:rsidR="0093306A">
              <w:rPr>
                <w:iCs/>
                <w:color w:val="auto"/>
                <w:sz w:val="24"/>
                <w:szCs w:val="24"/>
              </w:rPr>
              <w:t xml:space="preserve">Likumprojekta 3. pantā ietvertajām </w:t>
            </w:r>
            <w:r w:rsidRPr="006D48D4" w:rsidR="007D635A">
              <w:rPr>
                <w:iCs/>
                <w:color w:val="auto"/>
                <w:sz w:val="24"/>
                <w:szCs w:val="24"/>
              </w:rPr>
              <w:t>36.</w:t>
            </w:r>
            <w:r w:rsidRPr="006D48D4" w:rsidR="007D635A">
              <w:rPr>
                <w:iCs/>
                <w:color w:val="auto"/>
                <w:sz w:val="24"/>
                <w:szCs w:val="24"/>
                <w:vertAlign w:val="superscript"/>
              </w:rPr>
              <w:t>3</w:t>
            </w:r>
            <w:r w:rsidRPr="006D48D4" w:rsidR="007D635A">
              <w:rPr>
                <w:iCs/>
                <w:color w:val="auto"/>
                <w:sz w:val="24"/>
                <w:szCs w:val="24"/>
              </w:rPr>
              <w:t xml:space="preserve"> panta noteikt</w:t>
            </w:r>
            <w:r w:rsidRPr="006D48D4" w:rsidR="0093306A">
              <w:rPr>
                <w:iCs/>
                <w:color w:val="auto"/>
                <w:sz w:val="24"/>
                <w:szCs w:val="24"/>
              </w:rPr>
              <w:t>ajām</w:t>
            </w:r>
            <w:r w:rsidRPr="006D48D4" w:rsidR="007D635A">
              <w:rPr>
                <w:iCs/>
                <w:color w:val="auto"/>
                <w:sz w:val="24"/>
                <w:szCs w:val="24"/>
              </w:rPr>
              <w:t xml:space="preserve"> prasīb</w:t>
            </w:r>
            <w:r w:rsidRPr="006D48D4" w:rsidR="0093306A">
              <w:rPr>
                <w:iCs/>
                <w:color w:val="auto"/>
                <w:sz w:val="24"/>
                <w:szCs w:val="24"/>
              </w:rPr>
              <w:t>ām</w:t>
            </w:r>
            <w:r w:rsidRPr="006D48D4" w:rsidR="007D635A">
              <w:rPr>
                <w:iCs/>
                <w:color w:val="auto"/>
                <w:sz w:val="24"/>
                <w:szCs w:val="24"/>
              </w:rPr>
              <w:t xml:space="preserve"> (aizlieguma bez dzelzceļa signālierīces turētāja atļaujas mainīt dzelzceļa signālierīču rādījumu, tās  pārvietot vai  aizsegt) pārkāpumu (LAPK 109. panta pirmā daļa</w:t>
            </w:r>
            <w:r w:rsidRPr="006D48D4">
              <w:rPr>
                <w:iCs/>
                <w:color w:val="auto"/>
                <w:sz w:val="24"/>
                <w:szCs w:val="24"/>
              </w:rPr>
              <w:t>).</w:t>
            </w:r>
          </w:p>
          <w:p w:rsidRPr="006D48D4" w:rsidR="00F7386A" w:rsidP="008D1A80" w:rsidRDefault="00F7386A" w14:paraId="6C08C66C" w14:textId="4EA1EA50">
            <w:pPr>
              <w:pStyle w:val="tv2131"/>
              <w:tabs>
                <w:tab w:val="left" w:pos="271"/>
              </w:tabs>
              <w:spacing w:line="240" w:lineRule="auto"/>
              <w:ind w:left="1" w:firstLine="0"/>
              <w:jc w:val="both"/>
              <w:rPr>
                <w:iCs/>
                <w:color w:val="auto"/>
                <w:sz w:val="24"/>
                <w:szCs w:val="24"/>
              </w:rPr>
            </w:pPr>
            <w:r w:rsidRPr="006D48D4">
              <w:rPr>
                <w:iCs/>
                <w:color w:val="auto"/>
                <w:sz w:val="24"/>
                <w:szCs w:val="24"/>
              </w:rPr>
              <w:t xml:space="preserve">Likumprojekta </w:t>
            </w:r>
            <w:r w:rsidRPr="006D48D4" w:rsidR="0093306A">
              <w:rPr>
                <w:iCs/>
                <w:color w:val="auto"/>
                <w:sz w:val="24"/>
                <w:szCs w:val="24"/>
              </w:rPr>
              <w:t xml:space="preserve">6. pantā </w:t>
            </w:r>
            <w:r w:rsidRPr="006D48D4">
              <w:rPr>
                <w:iCs/>
                <w:color w:val="auto"/>
                <w:sz w:val="24"/>
                <w:szCs w:val="24"/>
              </w:rPr>
              <w:t xml:space="preserve">ietvertajā 45. pantā ir noteikti administratīvie sodi par </w:t>
            </w:r>
            <w:r w:rsidRPr="006D48D4" w:rsidR="00E73901">
              <w:rPr>
                <w:iCs/>
                <w:color w:val="auto"/>
                <w:sz w:val="24"/>
                <w:szCs w:val="24"/>
              </w:rPr>
              <w:t>L</w:t>
            </w:r>
            <w:r w:rsidRPr="006D48D4" w:rsidR="0093306A">
              <w:rPr>
                <w:iCs/>
                <w:color w:val="auto"/>
                <w:sz w:val="24"/>
                <w:szCs w:val="24"/>
              </w:rPr>
              <w:t xml:space="preserve">ikumprojekta 2. pantā ietvertā </w:t>
            </w:r>
            <w:r w:rsidRPr="006D48D4" w:rsidR="007262DC">
              <w:rPr>
                <w:iCs/>
                <w:color w:val="auto"/>
                <w:sz w:val="24"/>
                <w:szCs w:val="24"/>
              </w:rPr>
              <w:t>36.</w:t>
            </w:r>
            <w:r w:rsidRPr="006D48D4" w:rsidR="007262DC">
              <w:rPr>
                <w:iCs/>
                <w:color w:val="auto"/>
                <w:sz w:val="24"/>
                <w:szCs w:val="24"/>
                <w:vertAlign w:val="superscript"/>
              </w:rPr>
              <w:t>1</w:t>
            </w:r>
            <w:r w:rsidRPr="006D48D4" w:rsidR="007262DC">
              <w:rPr>
                <w:iCs/>
                <w:color w:val="auto"/>
                <w:sz w:val="24"/>
                <w:szCs w:val="24"/>
              </w:rPr>
              <w:t xml:space="preserve"> panta piektās un sestās daļas</w:t>
            </w:r>
            <w:r w:rsidRPr="006D48D4" w:rsidR="0084387E">
              <w:rPr>
                <w:iCs/>
                <w:color w:val="auto"/>
                <w:sz w:val="24"/>
                <w:szCs w:val="24"/>
              </w:rPr>
              <w:t xml:space="preserve"> prasību</w:t>
            </w:r>
            <w:r w:rsidRPr="006D48D4" w:rsidR="007262DC">
              <w:rPr>
                <w:iCs/>
                <w:color w:val="auto"/>
                <w:sz w:val="24"/>
                <w:szCs w:val="24"/>
              </w:rPr>
              <w:t xml:space="preserve"> </w:t>
            </w:r>
            <w:r w:rsidRPr="006D48D4" w:rsidR="00681FEC">
              <w:rPr>
                <w:iCs/>
                <w:color w:val="auto"/>
                <w:sz w:val="24"/>
                <w:szCs w:val="24"/>
              </w:rPr>
              <w:t>pārkāpšan</w:t>
            </w:r>
            <w:r w:rsidRPr="006D48D4" w:rsidR="007262DC">
              <w:rPr>
                <w:iCs/>
                <w:color w:val="auto"/>
                <w:sz w:val="24"/>
                <w:szCs w:val="24"/>
              </w:rPr>
              <w:t>u</w:t>
            </w:r>
            <w:r w:rsidRPr="006D48D4" w:rsidR="00681FEC">
              <w:rPr>
                <w:iCs/>
                <w:color w:val="auto"/>
                <w:sz w:val="24"/>
                <w:szCs w:val="24"/>
              </w:rPr>
              <w:t>:</w:t>
            </w:r>
          </w:p>
          <w:p w:rsidRPr="006D48D4" w:rsidR="00681FEC" w:rsidP="008D1A80" w:rsidRDefault="00681FEC" w14:paraId="584D0821" w14:textId="5950E12F">
            <w:pPr>
              <w:pStyle w:val="tv2131"/>
              <w:numPr>
                <w:ilvl w:val="0"/>
                <w:numId w:val="3"/>
              </w:numPr>
              <w:tabs>
                <w:tab w:val="left" w:pos="1"/>
                <w:tab w:val="left" w:pos="284"/>
              </w:tabs>
              <w:spacing w:line="240" w:lineRule="auto"/>
              <w:ind w:left="1" w:hanging="1"/>
              <w:jc w:val="both"/>
              <w:rPr>
                <w:iCs/>
                <w:color w:val="auto"/>
                <w:sz w:val="24"/>
                <w:szCs w:val="24"/>
              </w:rPr>
            </w:pPr>
            <w:r w:rsidRPr="006D48D4">
              <w:rPr>
                <w:iCs/>
                <w:color w:val="auto"/>
                <w:sz w:val="24"/>
                <w:szCs w:val="24"/>
              </w:rPr>
              <w:t>pirmajā daļa par neatļautu vilciena apturēšanu izmantojot tā bremžu sistēmu (LAPK 110. panta otrā daļa);</w:t>
            </w:r>
          </w:p>
          <w:p w:rsidRPr="006D48D4" w:rsidR="00681FEC" w:rsidP="008D1A80" w:rsidRDefault="007E714F" w14:paraId="0EDBAB22" w14:textId="11527990">
            <w:pPr>
              <w:pStyle w:val="tv2131"/>
              <w:numPr>
                <w:ilvl w:val="0"/>
                <w:numId w:val="3"/>
              </w:numPr>
              <w:tabs>
                <w:tab w:val="left" w:pos="1"/>
                <w:tab w:val="left" w:pos="284"/>
              </w:tabs>
              <w:spacing w:line="240" w:lineRule="auto"/>
              <w:ind w:left="1" w:hanging="1"/>
              <w:jc w:val="both"/>
              <w:rPr>
                <w:iCs/>
                <w:color w:val="auto"/>
                <w:sz w:val="24"/>
                <w:szCs w:val="24"/>
              </w:rPr>
            </w:pPr>
            <w:r w:rsidRPr="006D48D4">
              <w:rPr>
                <w:iCs/>
                <w:color w:val="auto"/>
                <w:sz w:val="24"/>
                <w:szCs w:val="24"/>
              </w:rPr>
              <w:t>otrajā daļā par braukšanu neatļautās vietās vilcienā vai par izkāpšanu un iekāpšanu vilcienā tā kustības laikā (LAPK 110. panta piektā daļa).</w:t>
            </w:r>
          </w:p>
          <w:p w:rsidRPr="006D48D4" w:rsidR="007E714F" w:rsidP="008D1A80" w:rsidRDefault="007E714F" w14:paraId="240E312E" w14:textId="3E88F666">
            <w:pPr>
              <w:pStyle w:val="tv2131"/>
              <w:tabs>
                <w:tab w:val="left" w:pos="1"/>
                <w:tab w:val="left" w:pos="284"/>
              </w:tabs>
              <w:spacing w:line="240" w:lineRule="auto"/>
              <w:ind w:left="1" w:firstLine="0"/>
              <w:jc w:val="both"/>
              <w:rPr>
                <w:iCs/>
                <w:color w:val="auto"/>
                <w:sz w:val="24"/>
                <w:szCs w:val="24"/>
              </w:rPr>
            </w:pPr>
            <w:r w:rsidRPr="006D48D4">
              <w:rPr>
                <w:iCs/>
                <w:color w:val="auto"/>
                <w:sz w:val="24"/>
                <w:szCs w:val="24"/>
              </w:rPr>
              <w:t xml:space="preserve">Likumprojekta </w:t>
            </w:r>
            <w:r w:rsidRPr="006D48D4" w:rsidR="0093306A">
              <w:rPr>
                <w:iCs/>
                <w:color w:val="auto"/>
                <w:sz w:val="24"/>
                <w:szCs w:val="24"/>
              </w:rPr>
              <w:t>6. pant</w:t>
            </w:r>
            <w:r w:rsidRPr="006D48D4" w:rsidR="00E73901">
              <w:rPr>
                <w:iCs/>
                <w:color w:val="auto"/>
                <w:sz w:val="24"/>
                <w:szCs w:val="24"/>
              </w:rPr>
              <w:t>ā</w:t>
            </w:r>
            <w:r w:rsidRPr="006D48D4" w:rsidR="0093306A">
              <w:rPr>
                <w:iCs/>
                <w:color w:val="auto"/>
                <w:sz w:val="24"/>
                <w:szCs w:val="24"/>
              </w:rPr>
              <w:t xml:space="preserve"> </w:t>
            </w:r>
            <w:r w:rsidRPr="006D48D4">
              <w:rPr>
                <w:iCs/>
                <w:color w:val="auto"/>
                <w:sz w:val="24"/>
                <w:szCs w:val="24"/>
              </w:rPr>
              <w:t xml:space="preserve">ietvertajā 46. pantā ir noteikts </w:t>
            </w:r>
            <w:r w:rsidRPr="006D48D4" w:rsidR="006F1A2E">
              <w:rPr>
                <w:iCs/>
                <w:color w:val="auto"/>
                <w:sz w:val="24"/>
                <w:szCs w:val="24"/>
              </w:rPr>
              <w:t>LAPK 110.</w:t>
            </w:r>
            <w:r w:rsidRPr="006D48D4" w:rsidR="006F1A2E">
              <w:rPr>
                <w:iCs/>
                <w:color w:val="auto"/>
                <w:sz w:val="24"/>
                <w:szCs w:val="24"/>
                <w:vertAlign w:val="superscript"/>
              </w:rPr>
              <w:t>2</w:t>
            </w:r>
            <w:r w:rsidRPr="006D48D4" w:rsidR="006F1A2E">
              <w:rPr>
                <w:iCs/>
                <w:color w:val="auto"/>
                <w:sz w:val="24"/>
                <w:szCs w:val="24"/>
              </w:rPr>
              <w:t xml:space="preserve"> pantā paredzētais administratīvā pārkāpuma sastāvs, kas nosaka atbildību par Ministru kabineta 2010.</w:t>
            </w:r>
            <w:r w:rsidRPr="006D48D4" w:rsidR="00E73901">
              <w:rPr>
                <w:iCs/>
                <w:color w:val="auto"/>
                <w:sz w:val="24"/>
                <w:szCs w:val="24"/>
              </w:rPr>
              <w:t xml:space="preserve"> </w:t>
            </w:r>
            <w:r w:rsidRPr="006D48D4" w:rsidR="006F1A2E">
              <w:rPr>
                <w:iCs/>
                <w:color w:val="auto"/>
                <w:sz w:val="24"/>
                <w:szCs w:val="24"/>
              </w:rPr>
              <w:t xml:space="preserve">gada 3. augusta noteikumu Nr.724 „Dzelzceļa tehniskās ekspluatācijas noteikumi” neievērošanu (Dzelzceļa likuma 36. panta prasības). </w:t>
            </w:r>
          </w:p>
          <w:p w:rsidRPr="006D48D4" w:rsidR="00563130" w:rsidP="008D1A80" w:rsidRDefault="00563130" w14:paraId="33C2CB1B" w14:textId="442DDCF5">
            <w:pPr>
              <w:pStyle w:val="tv2131"/>
              <w:tabs>
                <w:tab w:val="left" w:pos="1"/>
                <w:tab w:val="left" w:pos="284"/>
              </w:tabs>
              <w:spacing w:line="240" w:lineRule="auto"/>
              <w:ind w:left="1" w:firstLine="0"/>
              <w:jc w:val="both"/>
              <w:rPr>
                <w:iCs/>
                <w:color w:val="auto"/>
                <w:sz w:val="24"/>
                <w:szCs w:val="24"/>
              </w:rPr>
            </w:pPr>
            <w:r w:rsidRPr="006D48D4">
              <w:rPr>
                <w:iCs/>
                <w:color w:val="auto"/>
                <w:sz w:val="24"/>
                <w:szCs w:val="24"/>
              </w:rPr>
              <w:t>Likumprojektā</w:t>
            </w:r>
            <w:r w:rsidRPr="006D48D4" w:rsidR="0093306A">
              <w:rPr>
                <w:iCs/>
                <w:color w:val="auto"/>
                <w:sz w:val="24"/>
                <w:szCs w:val="24"/>
              </w:rPr>
              <w:t xml:space="preserve"> 6. pantā </w:t>
            </w:r>
            <w:r w:rsidRPr="006D48D4">
              <w:rPr>
                <w:iCs/>
                <w:color w:val="auto"/>
                <w:sz w:val="24"/>
                <w:szCs w:val="24"/>
              </w:rPr>
              <w:t xml:space="preserve"> ietvertajā 47. pantā ir noteikta kompetence sodu piemērošanā. Administratīvā pārkāpuma procesu par</w:t>
            </w:r>
            <w:r w:rsidRPr="006D48D4" w:rsidR="0093306A">
              <w:rPr>
                <w:iCs/>
                <w:color w:val="auto"/>
                <w:sz w:val="24"/>
                <w:szCs w:val="24"/>
              </w:rPr>
              <w:t xml:space="preserve"> </w:t>
            </w:r>
            <w:r w:rsidRPr="006D48D4" w:rsidR="00E73901">
              <w:rPr>
                <w:iCs/>
                <w:color w:val="auto"/>
                <w:sz w:val="24"/>
                <w:szCs w:val="24"/>
              </w:rPr>
              <w:t>L</w:t>
            </w:r>
            <w:r w:rsidRPr="006D48D4" w:rsidR="00230702">
              <w:rPr>
                <w:iCs/>
                <w:color w:val="auto"/>
                <w:sz w:val="24"/>
                <w:szCs w:val="24"/>
              </w:rPr>
              <w:t>ikumprojekta 6.</w:t>
            </w:r>
            <w:r w:rsidRPr="006D48D4" w:rsidR="0093306A">
              <w:rPr>
                <w:iCs/>
                <w:color w:val="auto"/>
                <w:sz w:val="24"/>
                <w:szCs w:val="24"/>
              </w:rPr>
              <w:t>pantā ietvertā</w:t>
            </w:r>
            <w:r w:rsidRPr="006D48D4">
              <w:rPr>
                <w:iCs/>
                <w:color w:val="auto"/>
                <w:sz w:val="24"/>
                <w:szCs w:val="24"/>
              </w:rPr>
              <w:t xml:space="preserve"> 44. panta </w:t>
            </w:r>
            <w:r w:rsidRPr="006D48D4" w:rsidR="00850A4E">
              <w:rPr>
                <w:iCs/>
                <w:color w:val="auto"/>
                <w:sz w:val="24"/>
                <w:szCs w:val="24"/>
              </w:rPr>
              <w:t>trešajā</w:t>
            </w:r>
            <w:r w:rsidRPr="006D48D4" w:rsidR="00230702">
              <w:rPr>
                <w:iCs/>
                <w:color w:val="auto"/>
                <w:sz w:val="24"/>
                <w:szCs w:val="24"/>
              </w:rPr>
              <w:t>,</w:t>
            </w:r>
            <w:r w:rsidRPr="006D48D4">
              <w:rPr>
                <w:iCs/>
                <w:color w:val="auto"/>
                <w:sz w:val="24"/>
                <w:szCs w:val="24"/>
              </w:rPr>
              <w:t xml:space="preserve"> sestajā daļā un 46.  pantā minētajiem pārkāpumiem veic Valsts dzelzceļa tehniskā inspekcija, bet par šā likuma 44. panta pirmajā, otrajā, </w:t>
            </w:r>
            <w:r w:rsidRPr="006D48D4" w:rsidR="00850A4E">
              <w:rPr>
                <w:iCs/>
                <w:color w:val="auto"/>
                <w:sz w:val="24"/>
                <w:szCs w:val="24"/>
              </w:rPr>
              <w:t>ceturtajā</w:t>
            </w:r>
            <w:r w:rsidRPr="006D48D4">
              <w:rPr>
                <w:iCs/>
                <w:color w:val="auto"/>
                <w:sz w:val="24"/>
                <w:szCs w:val="24"/>
              </w:rPr>
              <w:t xml:space="preserve">, </w:t>
            </w:r>
            <w:r w:rsidRPr="006D48D4" w:rsidR="00D128CF">
              <w:rPr>
                <w:iCs/>
                <w:color w:val="auto"/>
                <w:sz w:val="24"/>
                <w:szCs w:val="24"/>
              </w:rPr>
              <w:t xml:space="preserve">piektajā </w:t>
            </w:r>
            <w:r w:rsidRPr="006D48D4">
              <w:rPr>
                <w:iCs/>
                <w:color w:val="auto"/>
                <w:sz w:val="24"/>
                <w:szCs w:val="24"/>
              </w:rPr>
              <w:t>daļā un 45. pantā minētajiem pārkāpumiem - Valsts policija.</w:t>
            </w:r>
          </w:p>
          <w:p w:rsidRPr="006D48D4" w:rsidR="00882895" w:rsidP="008D1A80" w:rsidRDefault="0008341C" w14:paraId="0BF98CA0" w14:textId="392C2F21">
            <w:pPr>
              <w:jc w:val="both"/>
              <w:rPr>
                <w:rFonts w:ascii="Times New Roman" w:hAnsi="Times New Roman"/>
                <w:iCs/>
                <w:sz w:val="24"/>
                <w:szCs w:val="24"/>
                <w:lang w:val="lv-LV"/>
              </w:rPr>
            </w:pPr>
            <w:r w:rsidRPr="006D48D4">
              <w:rPr>
                <w:rFonts w:ascii="Times New Roman" w:hAnsi="Times New Roman"/>
                <w:iCs/>
                <w:sz w:val="24"/>
                <w:szCs w:val="24"/>
                <w:lang w:val="lv-LV"/>
              </w:rPr>
              <w:t xml:space="preserve">Ņemot vērā nodarījumu aktualitāti un nepieciešamību atturēt sabiedrības locekļus no tādu pārkāpumu izdarīšanas, kas </w:t>
            </w:r>
            <w:r w:rsidRPr="006D48D4" w:rsidR="0015372F">
              <w:rPr>
                <w:rFonts w:ascii="Times New Roman" w:hAnsi="Times New Roman"/>
                <w:iCs/>
                <w:sz w:val="24"/>
                <w:szCs w:val="24"/>
                <w:lang w:val="lv-LV"/>
              </w:rPr>
              <w:t xml:space="preserve">saistīti ar </w:t>
            </w:r>
            <w:r w:rsidRPr="006D48D4" w:rsidR="00E73901">
              <w:rPr>
                <w:rFonts w:ascii="Times New Roman" w:hAnsi="Times New Roman"/>
                <w:iCs/>
                <w:sz w:val="24"/>
                <w:szCs w:val="24"/>
                <w:lang w:val="lv-LV"/>
              </w:rPr>
              <w:t>L</w:t>
            </w:r>
            <w:r w:rsidRPr="006D48D4" w:rsidR="0093306A">
              <w:rPr>
                <w:rFonts w:ascii="Times New Roman" w:hAnsi="Times New Roman"/>
                <w:iCs/>
                <w:sz w:val="24"/>
                <w:szCs w:val="24"/>
                <w:lang w:val="lv-LV"/>
              </w:rPr>
              <w:t xml:space="preserve">ikumprojekta 3. pantā ietvertā </w:t>
            </w:r>
            <w:r w:rsidRPr="006D48D4" w:rsidR="0015372F">
              <w:rPr>
                <w:rFonts w:ascii="Times New Roman" w:hAnsi="Times New Roman"/>
                <w:iCs/>
                <w:sz w:val="24"/>
                <w:szCs w:val="24"/>
                <w:lang w:val="lv-LV"/>
              </w:rPr>
              <w:t>36.</w:t>
            </w:r>
            <w:r w:rsidRPr="006D48D4" w:rsidR="0015372F">
              <w:rPr>
                <w:rFonts w:ascii="Times New Roman" w:hAnsi="Times New Roman"/>
                <w:iCs/>
                <w:sz w:val="24"/>
                <w:szCs w:val="24"/>
                <w:vertAlign w:val="superscript"/>
                <w:lang w:val="lv-LV"/>
              </w:rPr>
              <w:t>3</w:t>
            </w:r>
            <w:r w:rsidRPr="006D48D4" w:rsidR="0015372F">
              <w:rPr>
                <w:rFonts w:ascii="Times New Roman" w:hAnsi="Times New Roman"/>
                <w:iCs/>
                <w:sz w:val="24"/>
                <w:szCs w:val="24"/>
                <w:lang w:val="lv-LV"/>
              </w:rPr>
              <w:t xml:space="preserve"> pant</w:t>
            </w:r>
            <w:r w:rsidRPr="006D48D4" w:rsidR="00882895">
              <w:rPr>
                <w:rFonts w:ascii="Times New Roman" w:hAnsi="Times New Roman"/>
                <w:iCs/>
                <w:sz w:val="24"/>
                <w:szCs w:val="24"/>
                <w:lang w:val="lv-LV"/>
              </w:rPr>
              <w:t>ā</w:t>
            </w:r>
            <w:r w:rsidRPr="006D48D4" w:rsidR="0015372F">
              <w:rPr>
                <w:rFonts w:ascii="Times New Roman" w:hAnsi="Times New Roman"/>
                <w:iCs/>
                <w:sz w:val="24"/>
                <w:szCs w:val="24"/>
                <w:lang w:val="lv-LV"/>
              </w:rPr>
              <w:t xml:space="preserve"> noteikt</w:t>
            </w:r>
            <w:r w:rsidRPr="006D48D4" w:rsidR="0093306A">
              <w:rPr>
                <w:rFonts w:ascii="Times New Roman" w:hAnsi="Times New Roman"/>
                <w:iCs/>
                <w:sz w:val="24"/>
                <w:szCs w:val="24"/>
                <w:lang w:val="lv-LV"/>
              </w:rPr>
              <w:t>ajām</w:t>
            </w:r>
            <w:r w:rsidRPr="006D48D4" w:rsidR="0015372F">
              <w:rPr>
                <w:rFonts w:ascii="Times New Roman" w:hAnsi="Times New Roman"/>
                <w:iCs/>
                <w:sz w:val="24"/>
                <w:szCs w:val="24"/>
                <w:lang w:val="lv-LV"/>
              </w:rPr>
              <w:t xml:space="preserve"> prasīb</w:t>
            </w:r>
            <w:r w:rsidRPr="006D48D4" w:rsidR="0093306A">
              <w:rPr>
                <w:rFonts w:ascii="Times New Roman" w:hAnsi="Times New Roman"/>
                <w:iCs/>
                <w:sz w:val="24"/>
                <w:szCs w:val="24"/>
                <w:lang w:val="lv-LV"/>
              </w:rPr>
              <w:t xml:space="preserve">ām </w:t>
            </w:r>
            <w:r w:rsidRPr="006D48D4" w:rsidR="0015372F">
              <w:rPr>
                <w:rFonts w:ascii="Times New Roman" w:hAnsi="Times New Roman"/>
                <w:iCs/>
                <w:sz w:val="24"/>
                <w:szCs w:val="24"/>
                <w:lang w:val="lv-LV"/>
              </w:rPr>
              <w:t>(aizlieguma bez dzelzceļa signālierīces turētāja atļaujas mainīt dzelzceļa signālierīču rādījumu, tās  pārvietot vai  aizsegt) pārkāpumu</w:t>
            </w:r>
            <w:r w:rsidRPr="006D48D4">
              <w:rPr>
                <w:rFonts w:ascii="Times New Roman" w:hAnsi="Times New Roman"/>
                <w:iCs/>
                <w:sz w:val="24"/>
                <w:szCs w:val="24"/>
                <w:lang w:val="lv-LV"/>
              </w:rPr>
              <w:t>, tiek palielinā</w:t>
            </w:r>
            <w:r w:rsidRPr="006D48D4" w:rsidR="006636A3">
              <w:rPr>
                <w:rFonts w:ascii="Times New Roman" w:hAnsi="Times New Roman"/>
                <w:iCs/>
                <w:sz w:val="24"/>
                <w:szCs w:val="24"/>
                <w:lang w:val="lv-LV"/>
              </w:rPr>
              <w:t>ts</w:t>
            </w:r>
            <w:r w:rsidRPr="006D48D4" w:rsidR="00882895">
              <w:rPr>
                <w:rFonts w:ascii="Times New Roman" w:hAnsi="Times New Roman"/>
                <w:iCs/>
                <w:sz w:val="24"/>
                <w:szCs w:val="24"/>
                <w:lang w:val="lv-LV"/>
              </w:rPr>
              <w:t xml:space="preserve"> </w:t>
            </w:r>
            <w:r w:rsidRPr="006D48D4" w:rsidR="00E73901">
              <w:rPr>
                <w:rFonts w:ascii="Times New Roman" w:hAnsi="Times New Roman"/>
                <w:iCs/>
                <w:sz w:val="24"/>
                <w:szCs w:val="24"/>
                <w:lang w:val="lv-LV"/>
              </w:rPr>
              <w:t>L</w:t>
            </w:r>
            <w:r w:rsidRPr="006D48D4" w:rsidR="0093306A">
              <w:rPr>
                <w:rFonts w:ascii="Times New Roman" w:hAnsi="Times New Roman"/>
                <w:iCs/>
                <w:sz w:val="24"/>
                <w:szCs w:val="24"/>
                <w:lang w:val="lv-LV"/>
              </w:rPr>
              <w:t xml:space="preserve">ikumprojekta 6. pantā ietvertā </w:t>
            </w:r>
            <w:r w:rsidRPr="006D48D4" w:rsidR="0015372F">
              <w:rPr>
                <w:rFonts w:ascii="Times New Roman" w:hAnsi="Times New Roman"/>
                <w:iCs/>
                <w:sz w:val="24"/>
                <w:szCs w:val="24"/>
                <w:lang w:val="lv-LV"/>
              </w:rPr>
              <w:t xml:space="preserve">44. panta </w:t>
            </w:r>
            <w:r w:rsidRPr="006D48D4" w:rsidR="00D128CF">
              <w:rPr>
                <w:rFonts w:ascii="Times New Roman" w:hAnsi="Times New Roman"/>
                <w:iCs/>
                <w:sz w:val="24"/>
                <w:szCs w:val="24"/>
                <w:lang w:val="lv-LV"/>
              </w:rPr>
              <w:t xml:space="preserve">sestajā </w:t>
            </w:r>
            <w:r w:rsidRPr="006D48D4" w:rsidR="0015372F">
              <w:rPr>
                <w:rFonts w:ascii="Times New Roman" w:hAnsi="Times New Roman"/>
                <w:iCs/>
                <w:sz w:val="24"/>
                <w:szCs w:val="24"/>
                <w:lang w:val="lv-LV"/>
              </w:rPr>
              <w:t xml:space="preserve">daļa </w:t>
            </w:r>
            <w:r w:rsidRPr="006D48D4">
              <w:rPr>
                <w:rFonts w:ascii="Times New Roman" w:hAnsi="Times New Roman"/>
                <w:iCs/>
                <w:sz w:val="24"/>
                <w:szCs w:val="24"/>
                <w:lang w:val="lv-LV"/>
              </w:rPr>
              <w:t>noteikt</w:t>
            </w:r>
            <w:r w:rsidRPr="006D48D4" w:rsidR="00E73901">
              <w:rPr>
                <w:rFonts w:ascii="Times New Roman" w:hAnsi="Times New Roman"/>
                <w:iCs/>
                <w:sz w:val="24"/>
                <w:szCs w:val="24"/>
                <w:lang w:val="lv-LV"/>
              </w:rPr>
              <w:t>ais</w:t>
            </w:r>
            <w:r w:rsidRPr="006D48D4">
              <w:rPr>
                <w:rFonts w:ascii="Times New Roman" w:hAnsi="Times New Roman"/>
                <w:iCs/>
                <w:sz w:val="24"/>
                <w:szCs w:val="24"/>
                <w:lang w:val="lv-LV"/>
              </w:rPr>
              <w:t xml:space="preserve"> naudas sod</w:t>
            </w:r>
            <w:r w:rsidRPr="006D48D4" w:rsidR="0015372F">
              <w:rPr>
                <w:rFonts w:ascii="Times New Roman" w:hAnsi="Times New Roman"/>
                <w:iCs/>
                <w:sz w:val="24"/>
                <w:szCs w:val="24"/>
                <w:lang w:val="lv-LV"/>
              </w:rPr>
              <w:t>s</w:t>
            </w:r>
            <w:r w:rsidRPr="006D48D4" w:rsidR="00F516D7">
              <w:rPr>
                <w:rFonts w:ascii="Times New Roman" w:hAnsi="Times New Roman"/>
                <w:iCs/>
                <w:sz w:val="24"/>
                <w:szCs w:val="24"/>
                <w:lang w:val="lv-LV"/>
              </w:rPr>
              <w:t>,</w:t>
            </w:r>
            <w:r w:rsidRPr="006D48D4" w:rsidR="0015372F">
              <w:rPr>
                <w:rFonts w:ascii="Times New Roman" w:hAnsi="Times New Roman"/>
                <w:iCs/>
                <w:sz w:val="24"/>
                <w:szCs w:val="24"/>
                <w:lang w:val="lv-LV"/>
              </w:rPr>
              <w:t xml:space="preserve"> salīdzinot ar LAPK 109. panta pirmajā </w:t>
            </w:r>
            <w:r w:rsidRPr="006D48D4" w:rsidR="00882895">
              <w:rPr>
                <w:rFonts w:ascii="Times New Roman" w:hAnsi="Times New Roman"/>
                <w:iCs/>
                <w:sz w:val="24"/>
                <w:szCs w:val="24"/>
                <w:lang w:val="lv-LV"/>
              </w:rPr>
              <w:t xml:space="preserve">daļā </w:t>
            </w:r>
            <w:r w:rsidRPr="006D48D4" w:rsidR="0015372F">
              <w:rPr>
                <w:rFonts w:ascii="Times New Roman" w:hAnsi="Times New Roman"/>
                <w:iCs/>
                <w:sz w:val="24"/>
                <w:szCs w:val="24"/>
                <w:lang w:val="lv-LV"/>
              </w:rPr>
              <w:t>paredzēto.</w:t>
            </w:r>
            <w:r w:rsidRPr="006D48D4" w:rsidR="00882895">
              <w:rPr>
                <w:rFonts w:ascii="Times New Roman" w:hAnsi="Times New Roman"/>
                <w:iCs/>
                <w:sz w:val="24"/>
                <w:szCs w:val="24"/>
                <w:lang w:val="lv-LV"/>
              </w:rPr>
              <w:t xml:space="preserve"> </w:t>
            </w:r>
            <w:r w:rsidRPr="006D48D4">
              <w:rPr>
                <w:rFonts w:ascii="Times New Roman" w:hAnsi="Times New Roman"/>
                <w:iCs/>
                <w:sz w:val="24"/>
                <w:szCs w:val="24"/>
                <w:lang w:val="lv-LV"/>
              </w:rPr>
              <w:t xml:space="preserve">Šāds naudas soda apmērs ir paredzēts </w:t>
            </w:r>
            <w:r w:rsidRPr="006D48D4" w:rsidR="006636A3">
              <w:rPr>
                <w:rFonts w:ascii="Times New Roman" w:hAnsi="Times New Roman"/>
                <w:iCs/>
                <w:sz w:val="24"/>
                <w:szCs w:val="24"/>
                <w:lang w:val="lv-LV"/>
              </w:rPr>
              <w:t>LAPK</w:t>
            </w:r>
            <w:r w:rsidRPr="006D48D4">
              <w:rPr>
                <w:rFonts w:ascii="Times New Roman" w:hAnsi="Times New Roman"/>
                <w:iCs/>
                <w:sz w:val="24"/>
                <w:szCs w:val="24"/>
                <w:lang w:val="lv-LV"/>
              </w:rPr>
              <w:t xml:space="preserve"> </w:t>
            </w:r>
            <w:r w:rsidRPr="006D48D4" w:rsidR="00882895">
              <w:rPr>
                <w:rFonts w:ascii="Times New Roman" w:hAnsi="Times New Roman"/>
                <w:iCs/>
                <w:sz w:val="24"/>
                <w:szCs w:val="24"/>
                <w:lang w:val="lv-LV"/>
              </w:rPr>
              <w:t xml:space="preserve">140. pantā </w:t>
            </w:r>
            <w:r w:rsidRPr="006D48D4">
              <w:rPr>
                <w:rFonts w:ascii="Times New Roman" w:hAnsi="Times New Roman"/>
                <w:iCs/>
                <w:sz w:val="24"/>
                <w:szCs w:val="24"/>
                <w:lang w:val="lv-LV"/>
              </w:rPr>
              <w:t>līdzīg</w:t>
            </w:r>
            <w:r w:rsidRPr="006D48D4" w:rsidR="00882895">
              <w:rPr>
                <w:rFonts w:ascii="Times New Roman" w:hAnsi="Times New Roman"/>
                <w:iCs/>
                <w:sz w:val="24"/>
                <w:szCs w:val="24"/>
                <w:lang w:val="lv-LV"/>
              </w:rPr>
              <w:t>ā gadījumā par autoceļa zīmju, luksoforu vai citu ceļu satiksmes organizācijas tehnisko līdzekļu patvaļīgu noņemšanu vai uzstādīšanu.</w:t>
            </w:r>
          </w:p>
          <w:p w:rsidRPr="006D48D4" w:rsidR="00A3224D" w:rsidP="008D1A80" w:rsidRDefault="00E73901" w14:paraId="31AA98ED" w14:textId="689375ED">
            <w:pPr>
              <w:jc w:val="both"/>
              <w:rPr>
                <w:rFonts w:ascii="Times New Roman" w:hAnsi="Times New Roman"/>
                <w:iCs/>
                <w:sz w:val="24"/>
                <w:szCs w:val="24"/>
                <w:lang w:val="lv-LV"/>
              </w:rPr>
            </w:pPr>
            <w:r w:rsidRPr="006D48D4">
              <w:rPr>
                <w:rFonts w:ascii="Times New Roman" w:hAnsi="Times New Roman"/>
                <w:iCs/>
                <w:sz w:val="24"/>
                <w:szCs w:val="24"/>
                <w:lang w:val="lv-LV"/>
              </w:rPr>
              <w:t>N</w:t>
            </w:r>
            <w:r w:rsidRPr="006D48D4" w:rsidR="0008341C">
              <w:rPr>
                <w:rFonts w:ascii="Times New Roman" w:hAnsi="Times New Roman"/>
                <w:iCs/>
                <w:sz w:val="24"/>
                <w:szCs w:val="24"/>
                <w:lang w:val="lv-LV"/>
              </w:rPr>
              <w:t>audas soda apmērs palielināts a</w:t>
            </w:r>
            <w:r w:rsidRPr="006D48D4" w:rsidR="004773B5">
              <w:rPr>
                <w:rFonts w:ascii="Times New Roman" w:hAnsi="Times New Roman"/>
                <w:iCs/>
                <w:sz w:val="24"/>
                <w:szCs w:val="24"/>
                <w:lang w:val="lv-LV"/>
              </w:rPr>
              <w:t>rī</w:t>
            </w:r>
            <w:r w:rsidRPr="006D48D4" w:rsidR="0008341C">
              <w:rPr>
                <w:rFonts w:ascii="Times New Roman" w:hAnsi="Times New Roman"/>
                <w:iCs/>
                <w:sz w:val="24"/>
                <w:szCs w:val="24"/>
                <w:lang w:val="lv-LV"/>
              </w:rPr>
              <w:t xml:space="preserve"> </w:t>
            </w:r>
            <w:r w:rsidRPr="006D48D4">
              <w:rPr>
                <w:rFonts w:ascii="Times New Roman" w:hAnsi="Times New Roman"/>
                <w:iCs/>
                <w:sz w:val="24"/>
                <w:szCs w:val="24"/>
                <w:lang w:val="lv-LV"/>
              </w:rPr>
              <w:t>L</w:t>
            </w:r>
            <w:r w:rsidRPr="006D48D4" w:rsidR="0093306A">
              <w:rPr>
                <w:rFonts w:ascii="Times New Roman" w:hAnsi="Times New Roman"/>
                <w:iCs/>
                <w:sz w:val="24"/>
                <w:szCs w:val="24"/>
                <w:lang w:val="lv-LV"/>
              </w:rPr>
              <w:t xml:space="preserve">ikumprojekta 6. pantā ietvertajā </w:t>
            </w:r>
            <w:r w:rsidRPr="006D48D4" w:rsidR="007451D6">
              <w:rPr>
                <w:rFonts w:ascii="Times New Roman" w:hAnsi="Times New Roman"/>
                <w:iCs/>
                <w:sz w:val="24"/>
                <w:szCs w:val="24"/>
                <w:lang w:val="lv-LV"/>
              </w:rPr>
              <w:t>44.</w:t>
            </w:r>
            <w:r w:rsidRPr="006D48D4" w:rsidR="0008341C">
              <w:rPr>
                <w:rFonts w:ascii="Times New Roman" w:hAnsi="Times New Roman"/>
                <w:iCs/>
                <w:sz w:val="24"/>
                <w:szCs w:val="24"/>
                <w:lang w:val="lv-LV"/>
              </w:rPr>
              <w:t xml:space="preserve">panta </w:t>
            </w:r>
            <w:r w:rsidRPr="006D48D4" w:rsidR="00850A4E">
              <w:rPr>
                <w:rFonts w:ascii="Times New Roman" w:hAnsi="Times New Roman"/>
                <w:iCs/>
                <w:sz w:val="24"/>
                <w:szCs w:val="24"/>
                <w:lang w:val="lv-LV"/>
              </w:rPr>
              <w:t>otrajā</w:t>
            </w:r>
            <w:r w:rsidRPr="006D48D4" w:rsidR="0008341C">
              <w:rPr>
                <w:rFonts w:ascii="Times New Roman" w:hAnsi="Times New Roman"/>
                <w:iCs/>
                <w:sz w:val="24"/>
                <w:szCs w:val="24"/>
                <w:lang w:val="lv-LV"/>
              </w:rPr>
              <w:t xml:space="preserve"> daļā</w:t>
            </w:r>
            <w:r w:rsidRPr="006D48D4" w:rsidR="00A62D5E">
              <w:rPr>
                <w:rFonts w:ascii="Times New Roman" w:hAnsi="Times New Roman"/>
                <w:iCs/>
                <w:sz w:val="24"/>
                <w:szCs w:val="24"/>
                <w:lang w:val="lv-LV"/>
              </w:rPr>
              <w:t>,</w:t>
            </w:r>
            <w:r w:rsidRPr="006D48D4" w:rsidR="00332222">
              <w:rPr>
                <w:rFonts w:ascii="Times New Roman" w:hAnsi="Times New Roman"/>
                <w:iCs/>
                <w:sz w:val="24"/>
                <w:szCs w:val="24"/>
                <w:lang w:val="lv-LV"/>
              </w:rPr>
              <w:t xml:space="preserve"> salīdzinot ar LAPK 109. panta piektajā daļā noteikto</w:t>
            </w:r>
            <w:r w:rsidRPr="006D48D4" w:rsidR="00A3224D">
              <w:rPr>
                <w:rFonts w:ascii="Times New Roman" w:hAnsi="Times New Roman"/>
                <w:iCs/>
                <w:sz w:val="24"/>
                <w:szCs w:val="24"/>
                <w:lang w:val="lv-LV"/>
              </w:rPr>
              <w:t xml:space="preserve">, jo dzelzceļa sliežu šķērsošana neatļautās vietās, tāpat arī dzelzceļa </w:t>
            </w:r>
            <w:r w:rsidRPr="006D48D4" w:rsidR="00332222">
              <w:rPr>
                <w:rFonts w:ascii="Times New Roman" w:hAnsi="Times New Roman"/>
                <w:iCs/>
                <w:sz w:val="24"/>
                <w:szCs w:val="24"/>
                <w:lang w:val="lv-LV"/>
              </w:rPr>
              <w:t xml:space="preserve">pāreju </w:t>
            </w:r>
            <w:r w:rsidRPr="006D48D4" w:rsidR="00A3224D">
              <w:rPr>
                <w:rFonts w:ascii="Times New Roman" w:hAnsi="Times New Roman"/>
                <w:iCs/>
                <w:sz w:val="24"/>
                <w:szCs w:val="24"/>
                <w:lang w:val="lv-LV"/>
              </w:rPr>
              <w:t xml:space="preserve">šķērsošana gadījumos, kad deg aizliedzošais signāls, un iešana pa sliežu ceļiem ir aktuāla problēma, kas rada draudus dzelzceļa satiksmes drošībai un kārtībai, apdraud cilvēku dzīvību un veselību (pārsvarā uzbraukšanas gadījumi ir saistīti ar smagiem veselības bojājumiem vai letālām sekām) </w:t>
            </w:r>
            <w:r w:rsidRPr="006D48D4" w:rsidR="00A3224D">
              <w:rPr>
                <w:rFonts w:ascii="Times New Roman" w:hAnsi="Times New Roman"/>
                <w:iCs/>
                <w:sz w:val="24"/>
                <w:szCs w:val="24"/>
                <w:lang w:val="lv-LV"/>
              </w:rPr>
              <w:lastRenderedPageBreak/>
              <w:t xml:space="preserve">un privātpersonu un dzelzceļa nozares uzņēmumu mantai. </w:t>
            </w:r>
            <w:r w:rsidRPr="006D48D4" w:rsidR="009B3661">
              <w:rPr>
                <w:rFonts w:ascii="Times New Roman" w:hAnsi="Times New Roman"/>
                <w:iCs/>
                <w:sz w:val="24"/>
                <w:szCs w:val="24"/>
                <w:lang w:val="lv-LV"/>
              </w:rPr>
              <w:t>V</w:t>
            </w:r>
            <w:r w:rsidRPr="006D48D4" w:rsidR="00A3224D">
              <w:rPr>
                <w:rFonts w:ascii="Times New Roman" w:hAnsi="Times New Roman"/>
                <w:iCs/>
                <w:sz w:val="24"/>
                <w:szCs w:val="24"/>
                <w:lang w:val="lv-LV"/>
              </w:rPr>
              <w:t>ilcienam</w:t>
            </w:r>
            <w:r w:rsidR="003176D8">
              <w:rPr>
                <w:rFonts w:ascii="Times New Roman" w:hAnsi="Times New Roman"/>
                <w:iCs/>
                <w:sz w:val="24"/>
                <w:szCs w:val="24"/>
                <w:lang w:val="lv-LV"/>
              </w:rPr>
              <w:t>,</w:t>
            </w:r>
            <w:r w:rsidRPr="006D48D4" w:rsidR="00A3224D">
              <w:rPr>
                <w:rFonts w:ascii="Times New Roman" w:hAnsi="Times New Roman"/>
                <w:iCs/>
                <w:sz w:val="24"/>
                <w:szCs w:val="24"/>
                <w:lang w:val="lv-LV"/>
              </w:rPr>
              <w:t xml:space="preserve"> veicot pēkšņo bremzēšanu, tiek bojāti gan sliežu ceļi, gan ritošais sastāvs un to atjaunošana prasa ievērojamus resursus, tāpat šādi bremzēšanas gadījumi var radīt kustības organizācijas izmaiņās, kas arī rada zaudējumus dzelzceļa pārvadājumu procesā iesaistītajiem subjektiem. Pēdējos </w:t>
            </w:r>
            <w:r w:rsidRPr="006D48D4" w:rsidR="00E46744">
              <w:rPr>
                <w:rFonts w:ascii="Times New Roman" w:hAnsi="Times New Roman"/>
                <w:iCs/>
                <w:sz w:val="24"/>
                <w:szCs w:val="24"/>
                <w:lang w:val="lv-LV"/>
              </w:rPr>
              <w:t xml:space="preserve">trijos </w:t>
            </w:r>
            <w:r w:rsidRPr="006D48D4" w:rsidR="00A3224D">
              <w:rPr>
                <w:rFonts w:ascii="Times New Roman" w:hAnsi="Times New Roman"/>
                <w:iCs/>
                <w:sz w:val="24"/>
                <w:szCs w:val="24"/>
                <w:lang w:val="lv-LV"/>
              </w:rPr>
              <w:t xml:space="preserve">gados VAS “Latvijas dzelzceļš” statistika rāda, ka gada laikā notiek 70 līdz 100 gadījumi, kuros </w:t>
            </w:r>
            <w:r w:rsidRPr="006D48D4" w:rsidR="00332222">
              <w:rPr>
                <w:rFonts w:ascii="Times New Roman" w:hAnsi="Times New Roman"/>
                <w:iCs/>
                <w:sz w:val="24"/>
                <w:szCs w:val="24"/>
                <w:lang w:val="lv-LV"/>
              </w:rPr>
              <w:t>vilciena</w:t>
            </w:r>
            <w:r w:rsidRPr="006D48D4" w:rsidR="00A3224D">
              <w:rPr>
                <w:rFonts w:ascii="Times New Roman" w:hAnsi="Times New Roman"/>
                <w:iCs/>
                <w:sz w:val="24"/>
                <w:szCs w:val="24"/>
                <w:lang w:val="lv-LV"/>
              </w:rPr>
              <w:t xml:space="preserve"> vadītājam </w:t>
            </w:r>
            <w:r w:rsidRPr="006D48D4" w:rsidR="00332222">
              <w:rPr>
                <w:rFonts w:ascii="Times New Roman" w:hAnsi="Times New Roman"/>
                <w:iCs/>
                <w:sz w:val="24"/>
                <w:szCs w:val="24"/>
                <w:lang w:val="lv-LV"/>
              </w:rPr>
              <w:t>vilciens</w:t>
            </w:r>
            <w:r w:rsidRPr="006D48D4" w:rsidR="00A3224D">
              <w:rPr>
                <w:rFonts w:ascii="Times New Roman" w:hAnsi="Times New Roman"/>
                <w:iCs/>
                <w:sz w:val="24"/>
                <w:szCs w:val="24"/>
                <w:lang w:val="lv-LV"/>
              </w:rPr>
              <w:t xml:space="preserve"> ir nekavējoties jāaptur (pēkšņā bremzēšana)</w:t>
            </w:r>
            <w:r w:rsidRPr="006D48D4" w:rsidR="00332222">
              <w:rPr>
                <w:rFonts w:ascii="Times New Roman" w:hAnsi="Times New Roman"/>
                <w:iCs/>
                <w:sz w:val="24"/>
                <w:szCs w:val="24"/>
                <w:lang w:val="lv-LV"/>
              </w:rPr>
              <w:t>, lai novērstu uzbraukšanu cilvēkam</w:t>
            </w:r>
            <w:r w:rsidRPr="006D48D4" w:rsidR="00A3224D">
              <w:rPr>
                <w:rFonts w:ascii="Times New Roman" w:hAnsi="Times New Roman"/>
                <w:iCs/>
                <w:sz w:val="24"/>
                <w:szCs w:val="24"/>
                <w:lang w:val="lv-LV"/>
              </w:rPr>
              <w:t>.</w:t>
            </w:r>
            <w:r w:rsidRPr="006D48D4" w:rsidR="007A4509">
              <w:rPr>
                <w:rFonts w:ascii="Times New Roman" w:hAnsi="Times New Roman"/>
                <w:iCs/>
                <w:sz w:val="24"/>
                <w:szCs w:val="24"/>
                <w:lang w:val="lv-LV"/>
              </w:rPr>
              <w:t xml:space="preserve"> </w:t>
            </w:r>
            <w:r w:rsidRPr="006D48D4" w:rsidR="00A3224D">
              <w:rPr>
                <w:rFonts w:ascii="Times New Roman" w:hAnsi="Times New Roman" w:eastAsiaTheme="minorHAnsi"/>
                <w:iCs/>
                <w:sz w:val="24"/>
                <w:szCs w:val="24"/>
                <w:lang w:val="lv-LV"/>
              </w:rPr>
              <w:t xml:space="preserve">Arī </w:t>
            </w:r>
            <w:r w:rsidRPr="006D48D4" w:rsidR="0093306A">
              <w:rPr>
                <w:rFonts w:ascii="Times New Roman" w:hAnsi="Times New Roman" w:eastAsiaTheme="minorHAnsi"/>
                <w:iCs/>
                <w:sz w:val="24"/>
                <w:szCs w:val="24"/>
                <w:lang w:val="lv-LV"/>
              </w:rPr>
              <w:t xml:space="preserve">Likumprojekta 6. pantā ietvertajā </w:t>
            </w:r>
            <w:r w:rsidRPr="006D48D4" w:rsidR="00A3224D">
              <w:rPr>
                <w:rFonts w:ascii="Times New Roman" w:hAnsi="Times New Roman" w:eastAsiaTheme="minorHAnsi"/>
                <w:iCs/>
                <w:sz w:val="24"/>
                <w:szCs w:val="24"/>
                <w:lang w:val="lv-LV"/>
              </w:rPr>
              <w:t>45. pant</w:t>
            </w:r>
            <w:r w:rsidRPr="006D48D4" w:rsidR="00332222">
              <w:rPr>
                <w:rFonts w:ascii="Times New Roman" w:hAnsi="Times New Roman" w:eastAsiaTheme="minorHAnsi"/>
                <w:iCs/>
                <w:sz w:val="24"/>
                <w:szCs w:val="24"/>
                <w:lang w:val="lv-LV"/>
              </w:rPr>
              <w:t xml:space="preserve">ā ir </w:t>
            </w:r>
            <w:r w:rsidRPr="006D48D4" w:rsidR="00A3224D">
              <w:rPr>
                <w:rFonts w:ascii="Times New Roman" w:hAnsi="Times New Roman" w:eastAsiaTheme="minorHAnsi"/>
                <w:iCs/>
                <w:sz w:val="24"/>
                <w:szCs w:val="24"/>
                <w:lang w:val="lv-LV"/>
              </w:rPr>
              <w:t>palielināt</w:t>
            </w:r>
            <w:r w:rsidRPr="006D48D4" w:rsidR="00332222">
              <w:rPr>
                <w:rFonts w:ascii="Times New Roman" w:hAnsi="Times New Roman" w:eastAsiaTheme="minorHAnsi"/>
                <w:iCs/>
                <w:sz w:val="24"/>
                <w:szCs w:val="24"/>
                <w:lang w:val="lv-LV"/>
              </w:rPr>
              <w:t>s</w:t>
            </w:r>
            <w:r w:rsidRPr="006D48D4" w:rsidR="00A3224D">
              <w:rPr>
                <w:rFonts w:ascii="Times New Roman" w:hAnsi="Times New Roman" w:eastAsiaTheme="minorHAnsi"/>
                <w:iCs/>
                <w:sz w:val="24"/>
                <w:szCs w:val="24"/>
                <w:lang w:val="lv-LV"/>
              </w:rPr>
              <w:t xml:space="preserve"> naudas soda apmērs</w:t>
            </w:r>
            <w:r w:rsidRPr="006D48D4" w:rsidR="00DC2C52">
              <w:rPr>
                <w:rFonts w:ascii="Times New Roman" w:hAnsi="Times New Roman" w:eastAsiaTheme="minorHAnsi"/>
                <w:iCs/>
                <w:sz w:val="24"/>
                <w:szCs w:val="24"/>
                <w:lang w:val="lv-LV"/>
              </w:rPr>
              <w:t>,</w:t>
            </w:r>
            <w:r w:rsidRPr="006D48D4" w:rsidR="00332222">
              <w:rPr>
                <w:rFonts w:ascii="Times New Roman" w:hAnsi="Times New Roman" w:eastAsiaTheme="minorHAnsi"/>
                <w:iCs/>
                <w:sz w:val="24"/>
                <w:szCs w:val="24"/>
                <w:lang w:val="lv-LV"/>
              </w:rPr>
              <w:t xml:space="preserve"> salīdzinot ar LAPK noteikto</w:t>
            </w:r>
            <w:r w:rsidRPr="006D48D4" w:rsidR="00A3224D">
              <w:rPr>
                <w:rFonts w:ascii="Times New Roman" w:hAnsi="Times New Roman" w:eastAsiaTheme="minorHAnsi"/>
                <w:iCs/>
                <w:sz w:val="24"/>
                <w:szCs w:val="24"/>
                <w:lang w:val="lv-LV"/>
              </w:rPr>
              <w:t>, jo šād</w:t>
            </w:r>
            <w:r w:rsidR="003176D8">
              <w:rPr>
                <w:rFonts w:ascii="Times New Roman" w:hAnsi="Times New Roman" w:eastAsiaTheme="minorHAnsi"/>
                <w:iCs/>
                <w:sz w:val="24"/>
                <w:szCs w:val="24"/>
                <w:lang w:val="lv-LV"/>
              </w:rPr>
              <w:t>i</w:t>
            </w:r>
            <w:r w:rsidRPr="006D48D4" w:rsidR="00A3224D">
              <w:rPr>
                <w:rFonts w:ascii="Times New Roman" w:hAnsi="Times New Roman" w:eastAsiaTheme="minorHAnsi"/>
                <w:iCs/>
                <w:sz w:val="24"/>
                <w:szCs w:val="24"/>
                <w:lang w:val="lv-LV"/>
              </w:rPr>
              <w:t xml:space="preserve"> nodarījum</w:t>
            </w:r>
            <w:r w:rsidRPr="006D48D4" w:rsidR="00332222">
              <w:rPr>
                <w:rFonts w:ascii="Times New Roman" w:hAnsi="Times New Roman" w:eastAsiaTheme="minorHAnsi"/>
                <w:iCs/>
                <w:sz w:val="24"/>
                <w:szCs w:val="24"/>
                <w:lang w:val="lv-LV"/>
              </w:rPr>
              <w:t>i</w:t>
            </w:r>
            <w:r w:rsidRPr="006D48D4" w:rsidR="00A3224D">
              <w:rPr>
                <w:rFonts w:ascii="Times New Roman" w:hAnsi="Times New Roman" w:eastAsiaTheme="minorHAnsi"/>
                <w:iCs/>
                <w:sz w:val="24"/>
                <w:szCs w:val="24"/>
                <w:lang w:val="lv-LV"/>
              </w:rPr>
              <w:t xml:space="preserve"> ir aktuāls un</w:t>
            </w:r>
            <w:r w:rsidRPr="006D48D4" w:rsidR="00332222">
              <w:rPr>
                <w:rFonts w:ascii="Times New Roman" w:hAnsi="Times New Roman" w:eastAsiaTheme="minorHAnsi"/>
                <w:iCs/>
                <w:sz w:val="24"/>
                <w:szCs w:val="24"/>
                <w:lang w:val="lv-LV"/>
              </w:rPr>
              <w:t xml:space="preserve"> var radīt </w:t>
            </w:r>
            <w:r w:rsidRPr="006D48D4" w:rsidR="00A3224D">
              <w:rPr>
                <w:rFonts w:ascii="Times New Roman" w:hAnsi="Times New Roman" w:eastAsiaTheme="minorHAnsi"/>
                <w:iCs/>
                <w:sz w:val="24"/>
                <w:szCs w:val="24"/>
                <w:lang w:val="lv-LV"/>
              </w:rPr>
              <w:t>smagas sekas personu veselībai un dzīvībai</w:t>
            </w:r>
            <w:r w:rsidRPr="006D48D4" w:rsidR="00332222">
              <w:rPr>
                <w:rFonts w:ascii="Times New Roman" w:hAnsi="Times New Roman" w:eastAsiaTheme="minorHAnsi"/>
                <w:iCs/>
                <w:sz w:val="24"/>
                <w:szCs w:val="24"/>
                <w:lang w:val="lv-LV"/>
              </w:rPr>
              <w:t xml:space="preserve">, </w:t>
            </w:r>
            <w:r w:rsidRPr="006D48D4">
              <w:rPr>
                <w:rFonts w:ascii="Times New Roman" w:hAnsi="Times New Roman" w:eastAsiaTheme="minorHAnsi"/>
                <w:iCs/>
                <w:sz w:val="24"/>
                <w:szCs w:val="24"/>
                <w:lang w:val="lv-LV"/>
              </w:rPr>
              <w:t xml:space="preserve">kā arī </w:t>
            </w:r>
            <w:proofErr w:type="spellStart"/>
            <w:r w:rsidRPr="006D48D4">
              <w:rPr>
                <w:rFonts w:ascii="Times New Roman" w:hAnsi="Times New Roman" w:eastAsiaTheme="minorHAnsi"/>
                <w:iCs/>
                <w:sz w:val="24"/>
                <w:szCs w:val="24"/>
                <w:lang w:val="lv-LV"/>
              </w:rPr>
              <w:t>daļā</w:t>
            </w:r>
            <w:r w:rsidRPr="006D48D4" w:rsidR="00332222">
              <w:rPr>
                <w:rFonts w:ascii="Times New Roman" w:hAnsi="Times New Roman" w:eastAsiaTheme="minorHAnsi"/>
                <w:iCs/>
                <w:sz w:val="24"/>
                <w:szCs w:val="24"/>
                <w:lang w:val="lv-LV"/>
              </w:rPr>
              <w:t>dzelzceļa</w:t>
            </w:r>
            <w:proofErr w:type="spellEnd"/>
            <w:r w:rsidRPr="006D48D4" w:rsidR="00332222">
              <w:rPr>
                <w:rFonts w:ascii="Times New Roman" w:hAnsi="Times New Roman" w:eastAsiaTheme="minorHAnsi"/>
                <w:iCs/>
                <w:sz w:val="24"/>
                <w:szCs w:val="24"/>
                <w:lang w:val="lv-LV"/>
              </w:rPr>
              <w:t xml:space="preserve"> objektu veselumam.</w:t>
            </w:r>
            <w:r w:rsidRPr="006D48D4" w:rsidR="00F819E9">
              <w:rPr>
                <w:rFonts w:ascii="Times New Roman" w:hAnsi="Times New Roman" w:eastAsiaTheme="minorHAnsi"/>
                <w:iCs/>
                <w:sz w:val="24"/>
                <w:szCs w:val="24"/>
                <w:lang w:val="lv-LV"/>
              </w:rPr>
              <w:t xml:space="preserve"> </w:t>
            </w:r>
          </w:p>
          <w:p w:rsidRPr="006D48D4" w:rsidR="00245914" w:rsidP="008D1A80" w:rsidRDefault="007451D6" w14:paraId="30B0C5D7" w14:textId="7373FAE3">
            <w:pPr>
              <w:jc w:val="both"/>
              <w:rPr>
                <w:rFonts w:ascii="Times New Roman" w:hAnsi="Times New Roman" w:eastAsiaTheme="minorHAnsi"/>
                <w:iCs/>
                <w:sz w:val="24"/>
                <w:szCs w:val="24"/>
                <w:lang w:val="lv-LV"/>
              </w:rPr>
            </w:pPr>
            <w:r w:rsidRPr="006D48D4">
              <w:rPr>
                <w:rFonts w:ascii="Times New Roman" w:hAnsi="Times New Roman" w:eastAsiaTheme="minorHAnsi"/>
                <w:iCs/>
                <w:sz w:val="24"/>
                <w:szCs w:val="24"/>
                <w:lang w:val="lv-LV"/>
              </w:rPr>
              <w:t xml:space="preserve">Atbilstoši Latvijas Administratīvo pārkāpumu kodeksa pastāvīgās darba grupā nolemtajam </w:t>
            </w:r>
            <w:r w:rsidRPr="006D48D4" w:rsidR="00245914">
              <w:rPr>
                <w:rFonts w:ascii="Times New Roman" w:hAnsi="Times New Roman" w:eastAsiaTheme="minorHAnsi"/>
                <w:iCs/>
                <w:sz w:val="24"/>
                <w:szCs w:val="24"/>
                <w:lang w:val="lv-LV"/>
              </w:rPr>
              <w:t>Likumprojekta</w:t>
            </w:r>
            <w:r w:rsidRPr="006D48D4" w:rsidR="0093306A">
              <w:rPr>
                <w:rFonts w:ascii="Times New Roman" w:hAnsi="Times New Roman" w:eastAsiaTheme="minorHAnsi"/>
                <w:iCs/>
                <w:sz w:val="24"/>
                <w:szCs w:val="24"/>
                <w:lang w:val="lv-LV"/>
              </w:rPr>
              <w:t xml:space="preserve"> 6. pantā</w:t>
            </w:r>
            <w:r w:rsidRPr="006D48D4" w:rsidR="00245914">
              <w:rPr>
                <w:rFonts w:ascii="Times New Roman" w:hAnsi="Times New Roman" w:eastAsiaTheme="minorHAnsi"/>
                <w:iCs/>
                <w:sz w:val="24"/>
                <w:szCs w:val="24"/>
                <w:lang w:val="lv-LV"/>
              </w:rPr>
              <w:t xml:space="preserve"> ietvertajā </w:t>
            </w:r>
            <w:r w:rsidRPr="006D48D4" w:rsidR="002153A1">
              <w:rPr>
                <w:rFonts w:ascii="Times New Roman" w:hAnsi="Times New Roman" w:eastAsiaTheme="minorHAnsi"/>
                <w:iCs/>
                <w:sz w:val="24"/>
                <w:szCs w:val="24"/>
                <w:lang w:val="lv-LV"/>
              </w:rPr>
              <w:t>4</w:t>
            </w:r>
            <w:r w:rsidRPr="006D48D4" w:rsidR="00245914">
              <w:rPr>
                <w:rFonts w:ascii="Times New Roman" w:hAnsi="Times New Roman" w:eastAsiaTheme="minorHAnsi"/>
                <w:iCs/>
                <w:sz w:val="24"/>
                <w:szCs w:val="24"/>
                <w:lang w:val="lv-LV"/>
              </w:rPr>
              <w:t>6</w:t>
            </w:r>
            <w:r w:rsidRPr="006D48D4" w:rsidR="002153A1">
              <w:rPr>
                <w:rFonts w:ascii="Times New Roman" w:hAnsi="Times New Roman" w:eastAsiaTheme="minorHAnsi"/>
                <w:iCs/>
                <w:sz w:val="24"/>
                <w:szCs w:val="24"/>
                <w:lang w:val="lv-LV"/>
              </w:rPr>
              <w:t>. pant</w:t>
            </w:r>
            <w:r w:rsidRPr="006D48D4">
              <w:rPr>
                <w:rFonts w:ascii="Times New Roman" w:hAnsi="Times New Roman" w:eastAsiaTheme="minorHAnsi"/>
                <w:iCs/>
                <w:sz w:val="24"/>
                <w:szCs w:val="24"/>
                <w:lang w:val="lv-LV"/>
              </w:rPr>
              <w:t>ā</w:t>
            </w:r>
            <w:r w:rsidRPr="006D48D4" w:rsidR="00245914">
              <w:rPr>
                <w:rFonts w:ascii="Times New Roman" w:hAnsi="Times New Roman" w:eastAsiaTheme="minorHAnsi"/>
                <w:iCs/>
                <w:sz w:val="24"/>
                <w:szCs w:val="24"/>
                <w:lang w:val="lv-LV"/>
              </w:rPr>
              <w:t xml:space="preserve"> ir palielināts naudas sods </w:t>
            </w:r>
            <w:r w:rsidRPr="006D48D4" w:rsidR="002153A1">
              <w:rPr>
                <w:rFonts w:ascii="Times New Roman" w:hAnsi="Times New Roman" w:eastAsiaTheme="minorHAnsi"/>
                <w:iCs/>
                <w:sz w:val="24"/>
                <w:szCs w:val="24"/>
                <w:lang w:val="lv-LV"/>
              </w:rPr>
              <w:t xml:space="preserve">par Ministru kabineta </w:t>
            </w:r>
            <w:r w:rsidRPr="006D48D4" w:rsidR="00F50897">
              <w:rPr>
                <w:rFonts w:ascii="Times New Roman" w:hAnsi="Times New Roman" w:eastAsiaTheme="minorHAnsi"/>
                <w:iCs/>
                <w:sz w:val="24"/>
                <w:szCs w:val="24"/>
                <w:lang w:val="lv-LV"/>
              </w:rPr>
              <w:t xml:space="preserve">2010 gada 3. augusta </w:t>
            </w:r>
            <w:r w:rsidRPr="006D48D4" w:rsidR="002153A1">
              <w:rPr>
                <w:rFonts w:ascii="Times New Roman" w:hAnsi="Times New Roman" w:eastAsiaTheme="minorHAnsi"/>
                <w:iCs/>
                <w:sz w:val="24"/>
                <w:szCs w:val="24"/>
                <w:lang w:val="lv-LV"/>
              </w:rPr>
              <w:t>noteikumu Nr.724 “Dzelzceļa</w:t>
            </w:r>
            <w:r w:rsidRPr="006D48D4" w:rsidR="00F50897">
              <w:rPr>
                <w:rFonts w:ascii="Times New Roman" w:hAnsi="Times New Roman" w:eastAsiaTheme="minorHAnsi"/>
                <w:iCs/>
                <w:sz w:val="24"/>
                <w:szCs w:val="24"/>
                <w:lang w:val="lv-LV"/>
              </w:rPr>
              <w:t xml:space="preserve"> tehniskās</w:t>
            </w:r>
            <w:r w:rsidRPr="006D48D4" w:rsidR="002153A1">
              <w:rPr>
                <w:rFonts w:ascii="Times New Roman" w:hAnsi="Times New Roman" w:eastAsiaTheme="minorHAnsi"/>
                <w:iCs/>
                <w:sz w:val="24"/>
                <w:szCs w:val="24"/>
                <w:lang w:val="lv-LV"/>
              </w:rPr>
              <w:t xml:space="preserve"> ekspluatācijas noteikumi”</w:t>
            </w:r>
            <w:r w:rsidRPr="006D48D4" w:rsidR="00245914">
              <w:rPr>
                <w:rFonts w:ascii="Times New Roman" w:hAnsi="Times New Roman" w:eastAsiaTheme="minorHAnsi"/>
                <w:iCs/>
                <w:sz w:val="24"/>
                <w:szCs w:val="24"/>
                <w:lang w:val="lv-LV"/>
              </w:rPr>
              <w:t xml:space="preserve"> pārkāpumu.</w:t>
            </w:r>
          </w:p>
          <w:p w:rsidRPr="006D48D4" w:rsidR="00875EF7" w:rsidP="008D1A80" w:rsidRDefault="00875EF7" w14:paraId="6315F1CC" w14:textId="471267B1">
            <w:pPr>
              <w:jc w:val="both"/>
              <w:rPr>
                <w:rFonts w:ascii="Times New Roman" w:hAnsi="Times New Roman" w:eastAsiaTheme="minorHAnsi"/>
                <w:iCs/>
                <w:sz w:val="24"/>
                <w:szCs w:val="24"/>
                <w:lang w:val="lv-LV"/>
              </w:rPr>
            </w:pPr>
            <w:r w:rsidRPr="006D48D4">
              <w:rPr>
                <w:rFonts w:ascii="Times New Roman" w:hAnsi="Times New Roman" w:eastAsiaTheme="minorHAnsi"/>
                <w:iCs/>
                <w:sz w:val="24"/>
                <w:szCs w:val="24"/>
                <w:lang w:val="lv-LV"/>
              </w:rPr>
              <w:t>Likum</w:t>
            </w:r>
            <w:r w:rsidRPr="006D48D4" w:rsidR="00876304">
              <w:rPr>
                <w:rFonts w:ascii="Times New Roman" w:hAnsi="Times New Roman" w:eastAsiaTheme="minorHAnsi"/>
                <w:iCs/>
                <w:sz w:val="24"/>
                <w:szCs w:val="24"/>
                <w:lang w:val="lv-LV"/>
              </w:rPr>
              <w:t>projektā iekļautā Dzelzceļa likuma un LAPK</w:t>
            </w:r>
            <w:r w:rsidRPr="006D48D4">
              <w:rPr>
                <w:rFonts w:ascii="Times New Roman" w:hAnsi="Times New Roman" w:eastAsiaTheme="minorHAnsi"/>
                <w:iCs/>
                <w:sz w:val="24"/>
                <w:szCs w:val="24"/>
                <w:lang w:val="lv-LV"/>
              </w:rPr>
              <w:t xml:space="preserve"> normu salīdzinošā pārņemšanas tabula:</w:t>
            </w:r>
          </w:p>
          <w:p w:rsidRPr="006D48D4" w:rsidR="00DC3785" w:rsidP="008D1A80" w:rsidRDefault="00DC3785" w14:paraId="588C3461" w14:textId="5A868C6B">
            <w:pPr>
              <w:pStyle w:val="tv2131"/>
              <w:spacing w:line="240" w:lineRule="auto"/>
              <w:ind w:firstLine="0"/>
              <w:jc w:val="both"/>
              <w:rPr>
                <w:color w:val="auto"/>
                <w:sz w:val="24"/>
                <w:szCs w:val="24"/>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3417"/>
              <w:gridCol w:w="3976"/>
            </w:tblGrid>
            <w:tr w:rsidRPr="006D48D4" w:rsidR="00662E64" w:rsidTr="00992559" w14:paraId="10781A34" w14:textId="77777777">
              <w:trPr>
                <w:trHeight w:val="433"/>
              </w:trPr>
              <w:tc>
                <w:tcPr>
                  <w:tcW w:w="3417" w:type="dxa"/>
                </w:tcPr>
                <w:p w:rsidRPr="006D48D4" w:rsidR="00662E64" w:rsidP="008D1A80" w:rsidRDefault="00662E64" w14:paraId="7CF6CAFD" w14:textId="77777777">
                  <w:pPr>
                    <w:spacing w:after="200" w:line="276" w:lineRule="auto"/>
                    <w:jc w:val="both"/>
                    <w:rPr>
                      <w:rFonts w:ascii="Times New Roman" w:hAnsi="Times New Roman" w:eastAsia="Malgun Gothic Semilight"/>
                      <w:sz w:val="24"/>
                      <w:szCs w:val="24"/>
                      <w:lang w:val="lv-LV"/>
                    </w:rPr>
                  </w:pPr>
                  <w:r w:rsidRPr="006D48D4">
                    <w:rPr>
                      <w:rFonts w:ascii="Times New Roman" w:hAnsi="Times New Roman" w:eastAsia="Malgun Gothic Semilight"/>
                      <w:sz w:val="24"/>
                      <w:szCs w:val="24"/>
                      <w:lang w:val="lv-LV"/>
                    </w:rPr>
                    <w:t>LAPK</w:t>
                  </w:r>
                </w:p>
              </w:tc>
              <w:tc>
                <w:tcPr>
                  <w:tcW w:w="3976" w:type="dxa"/>
                </w:tcPr>
                <w:p w:rsidRPr="006D48D4" w:rsidR="00662E64" w:rsidP="008D1A80" w:rsidRDefault="00662E64" w14:paraId="22D64093" w14:textId="77777777">
                  <w:pPr>
                    <w:spacing w:after="200" w:line="276" w:lineRule="auto"/>
                    <w:jc w:val="both"/>
                    <w:rPr>
                      <w:rFonts w:ascii="Times New Roman" w:hAnsi="Times New Roman" w:eastAsia="Malgun Gothic Semilight"/>
                      <w:sz w:val="24"/>
                      <w:szCs w:val="24"/>
                      <w:lang w:val="lv-LV"/>
                    </w:rPr>
                  </w:pPr>
                  <w:r w:rsidRPr="006D48D4">
                    <w:rPr>
                      <w:rFonts w:ascii="Times New Roman" w:hAnsi="Times New Roman" w:eastAsia="Malgun Gothic Semilight"/>
                      <w:sz w:val="24"/>
                      <w:szCs w:val="24"/>
                      <w:lang w:val="lv-LV"/>
                    </w:rPr>
                    <w:t>Dzelzceļa likums</w:t>
                  </w:r>
                </w:p>
              </w:tc>
            </w:tr>
            <w:tr w:rsidRPr="006D48D4" w:rsidR="00662E64" w:rsidTr="00954D49" w14:paraId="159971F1" w14:textId="77777777">
              <w:trPr>
                <w:trHeight w:val="887"/>
              </w:trPr>
              <w:tc>
                <w:tcPr>
                  <w:tcW w:w="3417" w:type="dxa"/>
                </w:tcPr>
                <w:p w:rsidRPr="006D48D4" w:rsidR="00662E64" w:rsidP="008D1A80" w:rsidRDefault="00662E64" w14:paraId="6A91E55A" w14:textId="77777777">
                  <w:pPr>
                    <w:spacing w:after="200" w:line="276" w:lineRule="auto"/>
                    <w:jc w:val="both"/>
                    <w:rPr>
                      <w:rFonts w:ascii="Times New Roman" w:hAnsi="Times New Roman" w:eastAsia="Malgun Gothic Semilight"/>
                      <w:sz w:val="24"/>
                      <w:szCs w:val="24"/>
                      <w:lang w:val="lv-LV" w:eastAsia="lv-LV"/>
                    </w:rPr>
                  </w:pPr>
                  <w:r w:rsidRPr="006D48D4">
                    <w:rPr>
                      <w:rFonts w:ascii="Times New Roman" w:hAnsi="Times New Roman" w:eastAsia="Malgun Gothic Semilight"/>
                      <w:sz w:val="24"/>
                      <w:szCs w:val="24"/>
                      <w:lang w:val="lv-LV" w:eastAsia="lv-LV"/>
                    </w:rPr>
                    <w:t>109.panta pirmā daļa</w:t>
                  </w:r>
                </w:p>
              </w:tc>
              <w:tc>
                <w:tcPr>
                  <w:tcW w:w="3976" w:type="dxa"/>
                </w:tcPr>
                <w:p w:rsidRPr="006D48D4" w:rsidR="00662E64" w:rsidP="008D1A80" w:rsidRDefault="00662E64" w14:paraId="7A188AD4" w14:textId="6F174922">
                  <w:pPr>
                    <w:shd w:val="clear" w:color="auto" w:fill="FFFFFF"/>
                    <w:jc w:val="both"/>
                    <w:rPr>
                      <w:rFonts w:ascii="Times New Roman" w:hAnsi="Times New Roman" w:eastAsia="Malgun Gothic Semilight"/>
                      <w:sz w:val="24"/>
                      <w:szCs w:val="24"/>
                      <w:lang w:val="lv-LV" w:eastAsia="lv-LV"/>
                    </w:rPr>
                  </w:pPr>
                  <w:r w:rsidRPr="006D48D4">
                    <w:rPr>
                      <w:rFonts w:ascii="Times New Roman" w:hAnsi="Times New Roman" w:eastAsia="Malgun Gothic Semilight"/>
                      <w:sz w:val="24"/>
                      <w:szCs w:val="24"/>
                      <w:lang w:val="lv-LV" w:eastAsia="lv-LV"/>
                    </w:rPr>
                    <w:t xml:space="preserve">44. panta </w:t>
                  </w:r>
                  <w:r w:rsidRPr="006D48D4" w:rsidR="00D128CF">
                    <w:rPr>
                      <w:rFonts w:ascii="Times New Roman" w:hAnsi="Times New Roman" w:eastAsia="Malgun Gothic Semilight"/>
                      <w:sz w:val="24"/>
                      <w:szCs w:val="24"/>
                      <w:lang w:val="lv-LV" w:eastAsia="lv-LV"/>
                    </w:rPr>
                    <w:t xml:space="preserve">sestā </w:t>
                  </w:r>
                  <w:r w:rsidRPr="006D48D4">
                    <w:rPr>
                      <w:rFonts w:ascii="Times New Roman" w:hAnsi="Times New Roman" w:eastAsia="Malgun Gothic Semilight"/>
                      <w:sz w:val="24"/>
                      <w:szCs w:val="24"/>
                      <w:lang w:val="lv-LV" w:eastAsia="lv-LV"/>
                    </w:rPr>
                    <w:t>daļa.</w:t>
                  </w:r>
                </w:p>
                <w:p w:rsidRPr="006D48D4" w:rsidR="00662E64" w:rsidP="008D1A80" w:rsidRDefault="00662E64" w14:paraId="0F784FC8" w14:textId="77777777">
                  <w:pPr>
                    <w:shd w:val="clear" w:color="auto" w:fill="FFFFFF"/>
                    <w:tabs>
                      <w:tab w:val="left" w:pos="465"/>
                    </w:tabs>
                    <w:jc w:val="both"/>
                    <w:rPr>
                      <w:rFonts w:ascii="Times New Roman" w:hAnsi="Times New Roman" w:eastAsia="Malgun Gothic Semilight"/>
                      <w:sz w:val="24"/>
                      <w:szCs w:val="24"/>
                      <w:lang w:val="lv-LV" w:eastAsia="lv-LV"/>
                    </w:rPr>
                  </w:pPr>
                </w:p>
              </w:tc>
            </w:tr>
            <w:tr w:rsidRPr="006D48D4" w:rsidR="00662E64" w:rsidTr="00992559" w14:paraId="459598FF" w14:textId="77777777">
              <w:trPr>
                <w:trHeight w:val="983"/>
              </w:trPr>
              <w:tc>
                <w:tcPr>
                  <w:tcW w:w="3417" w:type="dxa"/>
                </w:tcPr>
                <w:p w:rsidRPr="006D48D4" w:rsidR="00662E64" w:rsidP="008D1A80" w:rsidRDefault="00662E64" w14:paraId="49E42B20" w14:textId="7424C389">
                  <w:pPr>
                    <w:spacing w:after="200" w:line="276" w:lineRule="auto"/>
                    <w:jc w:val="both"/>
                    <w:rPr>
                      <w:rFonts w:ascii="Times New Roman" w:hAnsi="Times New Roman" w:eastAsia="Malgun Gothic Semilight"/>
                      <w:sz w:val="24"/>
                      <w:szCs w:val="24"/>
                      <w:lang w:val="lv-LV" w:eastAsia="lv-LV"/>
                    </w:rPr>
                  </w:pPr>
                  <w:r w:rsidRPr="006D48D4">
                    <w:rPr>
                      <w:rFonts w:ascii="Times New Roman" w:hAnsi="Times New Roman" w:eastAsia="Malgun Gothic Semilight"/>
                      <w:sz w:val="24"/>
                      <w:szCs w:val="24"/>
                      <w:lang w:val="lv-LV" w:eastAsia="lv-LV"/>
                    </w:rPr>
                    <w:t xml:space="preserve">109. panta otrā daļa. </w:t>
                  </w:r>
                </w:p>
              </w:tc>
              <w:tc>
                <w:tcPr>
                  <w:tcW w:w="3976" w:type="dxa"/>
                </w:tcPr>
                <w:p w:rsidRPr="006D48D4" w:rsidR="00662E64" w:rsidP="008D1A80" w:rsidRDefault="00662E64" w14:paraId="51574A28" w14:textId="360211D5">
                  <w:pPr>
                    <w:shd w:val="clear" w:color="auto" w:fill="FFFFFF"/>
                    <w:jc w:val="both"/>
                    <w:rPr>
                      <w:rFonts w:ascii="Times New Roman" w:hAnsi="Times New Roman" w:eastAsia="Malgun Gothic Semilight"/>
                      <w:sz w:val="24"/>
                      <w:szCs w:val="24"/>
                      <w:lang w:val="lv-LV" w:eastAsia="lv-LV"/>
                    </w:rPr>
                  </w:pPr>
                  <w:r w:rsidRPr="006D48D4">
                    <w:rPr>
                      <w:rFonts w:ascii="Times New Roman" w:hAnsi="Times New Roman" w:eastAsia="Malgun Gothic Semilight"/>
                      <w:sz w:val="24"/>
                      <w:szCs w:val="24"/>
                      <w:lang w:val="lv-LV" w:eastAsia="lv-LV"/>
                    </w:rPr>
                    <w:t>44. pant</w:t>
                  </w:r>
                  <w:r w:rsidRPr="006D48D4" w:rsidR="00876304">
                    <w:rPr>
                      <w:rFonts w:ascii="Times New Roman" w:hAnsi="Times New Roman" w:eastAsia="Malgun Gothic Semilight"/>
                      <w:sz w:val="24"/>
                      <w:szCs w:val="24"/>
                      <w:lang w:val="lv-LV" w:eastAsia="lv-LV"/>
                    </w:rPr>
                    <w:t xml:space="preserve">a </w:t>
                  </w:r>
                  <w:r w:rsidRPr="006D48D4">
                    <w:rPr>
                      <w:rFonts w:ascii="Times New Roman" w:hAnsi="Times New Roman" w:eastAsia="Malgun Gothic Semilight"/>
                      <w:sz w:val="24"/>
                      <w:szCs w:val="24"/>
                      <w:lang w:val="lv-LV" w:eastAsia="lv-LV"/>
                    </w:rPr>
                    <w:t>pirmā daļa.</w:t>
                  </w:r>
                </w:p>
                <w:p w:rsidRPr="006D48D4" w:rsidR="00662E64" w:rsidP="008D1A80" w:rsidRDefault="00662E64" w14:paraId="1CC4D113" w14:textId="77777777">
                  <w:pPr>
                    <w:shd w:val="clear" w:color="auto" w:fill="FFFFFF"/>
                    <w:jc w:val="both"/>
                    <w:rPr>
                      <w:rFonts w:ascii="Times New Roman" w:hAnsi="Times New Roman" w:eastAsia="Malgun Gothic Semilight"/>
                      <w:sz w:val="24"/>
                      <w:szCs w:val="24"/>
                      <w:lang w:val="lv-LV" w:eastAsia="lv-LV"/>
                    </w:rPr>
                  </w:pPr>
                </w:p>
              </w:tc>
            </w:tr>
            <w:tr w:rsidRPr="006D48D4" w:rsidR="00662E64" w:rsidTr="00954D49" w14:paraId="7FAB980F" w14:textId="77777777">
              <w:trPr>
                <w:trHeight w:val="1550"/>
              </w:trPr>
              <w:tc>
                <w:tcPr>
                  <w:tcW w:w="3417" w:type="dxa"/>
                </w:tcPr>
                <w:p w:rsidRPr="006D48D4" w:rsidR="00662E64" w:rsidP="008D1A80" w:rsidRDefault="00662E64" w14:paraId="171B5956" w14:textId="77777777">
                  <w:pPr>
                    <w:spacing w:after="200" w:line="276" w:lineRule="auto"/>
                    <w:jc w:val="both"/>
                    <w:rPr>
                      <w:rFonts w:ascii="Times New Roman" w:hAnsi="Times New Roman" w:eastAsia="Malgun Gothic Semilight"/>
                      <w:sz w:val="24"/>
                      <w:szCs w:val="24"/>
                      <w:lang w:val="lv-LV" w:eastAsia="lv-LV"/>
                    </w:rPr>
                  </w:pPr>
                  <w:r w:rsidRPr="006D48D4">
                    <w:rPr>
                      <w:rFonts w:ascii="Times New Roman" w:hAnsi="Times New Roman" w:eastAsia="Malgun Gothic Semilight"/>
                      <w:sz w:val="24"/>
                      <w:szCs w:val="24"/>
                      <w:lang w:val="lv-LV" w:eastAsia="lv-LV"/>
                    </w:rPr>
                    <w:t xml:space="preserve">109. panta trešā daļa </w:t>
                  </w:r>
                </w:p>
              </w:tc>
              <w:tc>
                <w:tcPr>
                  <w:tcW w:w="3976" w:type="dxa"/>
                </w:tcPr>
                <w:p w:rsidRPr="006D48D4" w:rsidR="00662E64" w:rsidP="00D1527B" w:rsidRDefault="008E67B0" w14:paraId="0F3F04E6" w14:textId="2CD517E6">
                  <w:pPr>
                    <w:shd w:val="clear" w:color="auto" w:fill="FFFFFF"/>
                    <w:ind w:right="203"/>
                    <w:jc w:val="both"/>
                    <w:rPr>
                      <w:rFonts w:ascii="Times New Roman" w:hAnsi="Times New Roman" w:eastAsia="Malgun Gothic Semilight"/>
                      <w:sz w:val="24"/>
                      <w:szCs w:val="24"/>
                      <w:lang w:val="lv-LV" w:eastAsia="lv-LV"/>
                    </w:rPr>
                  </w:pPr>
                  <w:r w:rsidRPr="006D48D4">
                    <w:rPr>
                      <w:rFonts w:ascii="Times New Roman" w:hAnsi="Times New Roman" w:eastAsia="Malgun Gothic Semilight"/>
                      <w:sz w:val="24"/>
                      <w:szCs w:val="24"/>
                      <w:lang w:val="lv-LV" w:eastAsia="lv-LV"/>
                    </w:rPr>
                    <w:t xml:space="preserve">46. pants. Ministru kabineta </w:t>
                  </w:r>
                  <w:r w:rsidR="00D1527B">
                    <w:rPr>
                      <w:rFonts w:ascii="Times New Roman" w:hAnsi="Times New Roman" w:eastAsia="Malgun Gothic Semilight"/>
                      <w:sz w:val="24"/>
                      <w:szCs w:val="24"/>
                      <w:lang w:val="lv-LV" w:eastAsia="lv-LV"/>
                    </w:rPr>
                    <w:t>2010.gada 3.</w:t>
                  </w:r>
                  <w:r w:rsidRPr="006D48D4" w:rsidR="00D1527B">
                    <w:rPr>
                      <w:rFonts w:ascii="Times New Roman" w:hAnsi="Times New Roman" w:eastAsia="Malgun Gothic Semilight"/>
                      <w:sz w:val="24"/>
                      <w:szCs w:val="24"/>
                      <w:lang w:val="lv-LV" w:eastAsia="lv-LV"/>
                    </w:rPr>
                    <w:t xml:space="preserve">augusta </w:t>
                  </w:r>
                  <w:r w:rsidRPr="006D48D4">
                    <w:rPr>
                      <w:rFonts w:ascii="Times New Roman" w:hAnsi="Times New Roman" w:eastAsia="Malgun Gothic Semilight"/>
                      <w:sz w:val="24"/>
                      <w:szCs w:val="24"/>
                      <w:lang w:val="lv-LV" w:eastAsia="lv-LV"/>
                    </w:rPr>
                    <w:t>noteikumu Nr.724 “Dzelzceļa ekspluatācijas noteikumi” 327. punkta pārkāpums</w:t>
                  </w:r>
                  <w:r w:rsidR="00D1527B">
                    <w:rPr>
                      <w:rFonts w:ascii="Times New Roman" w:hAnsi="Times New Roman" w:eastAsia="Malgun Gothic Semilight"/>
                      <w:sz w:val="24"/>
                      <w:szCs w:val="24"/>
                      <w:lang w:val="lv-LV" w:eastAsia="lv-LV"/>
                    </w:rPr>
                    <w:t>.</w:t>
                  </w:r>
                </w:p>
              </w:tc>
            </w:tr>
            <w:tr w:rsidRPr="006D48D4" w:rsidR="00662E64" w:rsidTr="00D37911" w14:paraId="5BE47B34" w14:textId="77777777">
              <w:trPr>
                <w:trHeight w:val="976"/>
              </w:trPr>
              <w:tc>
                <w:tcPr>
                  <w:tcW w:w="3417" w:type="dxa"/>
                </w:tcPr>
                <w:p w:rsidRPr="006D48D4" w:rsidR="00662E64" w:rsidP="008D1A80" w:rsidRDefault="00662E64" w14:paraId="29A753D9" w14:textId="308B8973">
                  <w:pPr>
                    <w:spacing w:after="200" w:line="276" w:lineRule="auto"/>
                    <w:jc w:val="both"/>
                    <w:rPr>
                      <w:rFonts w:ascii="Times New Roman" w:hAnsi="Times New Roman" w:eastAsia="Malgun Gothic Semilight"/>
                      <w:sz w:val="24"/>
                      <w:szCs w:val="24"/>
                      <w:lang w:val="lv-LV" w:eastAsia="lv-LV"/>
                    </w:rPr>
                  </w:pPr>
                  <w:r w:rsidRPr="006D48D4">
                    <w:rPr>
                      <w:rFonts w:ascii="Times New Roman" w:hAnsi="Times New Roman" w:eastAsia="Malgun Gothic Semilight"/>
                      <w:sz w:val="24"/>
                      <w:szCs w:val="24"/>
                      <w:lang w:val="lv-LV" w:eastAsia="lv-LV"/>
                    </w:rPr>
                    <w:t>109. panta ceturtā daļa.</w:t>
                  </w:r>
                </w:p>
              </w:tc>
              <w:tc>
                <w:tcPr>
                  <w:tcW w:w="3976" w:type="dxa"/>
                </w:tcPr>
                <w:p w:rsidRPr="006D48D4" w:rsidR="00662E64" w:rsidP="00F93830" w:rsidRDefault="00662E64" w14:paraId="134868AD" w14:textId="083F847D">
                  <w:pPr>
                    <w:shd w:val="clear" w:color="auto" w:fill="FFFFFF"/>
                    <w:jc w:val="both"/>
                    <w:rPr>
                      <w:rFonts w:ascii="Times New Roman" w:hAnsi="Times New Roman" w:eastAsia="Malgun Gothic Semilight"/>
                      <w:sz w:val="24"/>
                      <w:szCs w:val="24"/>
                      <w:lang w:val="lv-LV" w:eastAsia="lv-LV"/>
                    </w:rPr>
                  </w:pPr>
                  <w:r w:rsidRPr="006D48D4">
                    <w:rPr>
                      <w:rFonts w:ascii="Times New Roman" w:hAnsi="Times New Roman" w:eastAsia="Malgun Gothic Semilight"/>
                      <w:sz w:val="24"/>
                      <w:szCs w:val="24"/>
                      <w:lang w:val="lv-LV" w:eastAsia="lv-LV"/>
                    </w:rPr>
                    <w:t xml:space="preserve">44. panta </w:t>
                  </w:r>
                  <w:r w:rsidR="00F93830">
                    <w:rPr>
                      <w:rFonts w:ascii="Times New Roman" w:hAnsi="Times New Roman" w:eastAsia="Malgun Gothic Semilight"/>
                      <w:sz w:val="24"/>
                      <w:szCs w:val="24"/>
                      <w:lang w:val="lv-LV" w:eastAsia="lv-LV"/>
                    </w:rPr>
                    <w:t>ceturtā</w:t>
                  </w:r>
                  <w:r w:rsidRPr="006D48D4">
                    <w:rPr>
                      <w:rFonts w:ascii="Times New Roman" w:hAnsi="Times New Roman" w:eastAsia="Malgun Gothic Semilight"/>
                      <w:sz w:val="24"/>
                      <w:szCs w:val="24"/>
                      <w:lang w:val="lv-LV" w:eastAsia="lv-LV"/>
                    </w:rPr>
                    <w:t xml:space="preserve"> daļa.</w:t>
                  </w:r>
                </w:p>
              </w:tc>
            </w:tr>
            <w:tr w:rsidRPr="006D48D4" w:rsidR="00662E64" w:rsidTr="00954D49" w14:paraId="32AC1052" w14:textId="77777777">
              <w:trPr>
                <w:trHeight w:val="676"/>
              </w:trPr>
              <w:tc>
                <w:tcPr>
                  <w:tcW w:w="3417" w:type="dxa"/>
                </w:tcPr>
                <w:p w:rsidRPr="006D48D4" w:rsidR="00662E64" w:rsidP="008D1A80" w:rsidRDefault="00662E64" w14:paraId="6757693B" w14:textId="77777777">
                  <w:pPr>
                    <w:spacing w:after="200" w:line="276" w:lineRule="auto"/>
                    <w:jc w:val="both"/>
                    <w:rPr>
                      <w:rFonts w:ascii="Times New Roman" w:hAnsi="Times New Roman" w:eastAsia="Malgun Gothic Semilight"/>
                      <w:sz w:val="24"/>
                      <w:szCs w:val="24"/>
                      <w:lang w:val="lv-LV" w:eastAsia="lv-LV"/>
                    </w:rPr>
                  </w:pPr>
                  <w:r w:rsidRPr="006D48D4">
                    <w:rPr>
                      <w:rFonts w:ascii="Times New Roman" w:hAnsi="Times New Roman" w:eastAsia="Malgun Gothic Semilight"/>
                      <w:sz w:val="24"/>
                      <w:szCs w:val="24"/>
                      <w:lang w:val="lv-LV" w:eastAsia="lv-LV"/>
                    </w:rPr>
                    <w:t xml:space="preserve">109. panta piektā daļa. </w:t>
                  </w:r>
                </w:p>
              </w:tc>
              <w:tc>
                <w:tcPr>
                  <w:tcW w:w="3976" w:type="dxa"/>
                </w:tcPr>
                <w:p w:rsidRPr="006D48D4" w:rsidR="00662E64" w:rsidP="008D1A80" w:rsidRDefault="00662E64" w14:paraId="1F6CF97E" w14:textId="04CD7344">
                  <w:pPr>
                    <w:shd w:val="clear" w:color="auto" w:fill="FFFFFF"/>
                    <w:jc w:val="both"/>
                    <w:rPr>
                      <w:rFonts w:ascii="Times New Roman" w:hAnsi="Times New Roman" w:eastAsia="Malgun Gothic Semilight"/>
                      <w:sz w:val="24"/>
                      <w:szCs w:val="24"/>
                      <w:lang w:val="lv-LV" w:eastAsia="lv-LV"/>
                    </w:rPr>
                  </w:pPr>
                  <w:r w:rsidRPr="006D48D4">
                    <w:rPr>
                      <w:rFonts w:ascii="Times New Roman" w:hAnsi="Times New Roman" w:eastAsia="Malgun Gothic Semilight"/>
                      <w:sz w:val="24"/>
                      <w:szCs w:val="24"/>
                      <w:lang w:val="lv-LV" w:eastAsia="lv-LV"/>
                    </w:rPr>
                    <w:t xml:space="preserve">44. panta </w:t>
                  </w:r>
                  <w:r w:rsidRPr="006D48D4" w:rsidR="00850A4E">
                    <w:rPr>
                      <w:rFonts w:ascii="Times New Roman" w:hAnsi="Times New Roman" w:eastAsia="Malgun Gothic Semilight"/>
                      <w:sz w:val="24"/>
                      <w:szCs w:val="24"/>
                      <w:lang w:val="lv-LV" w:eastAsia="lv-LV"/>
                    </w:rPr>
                    <w:t xml:space="preserve">otrā </w:t>
                  </w:r>
                  <w:r w:rsidRPr="006D48D4">
                    <w:rPr>
                      <w:rFonts w:ascii="Times New Roman" w:hAnsi="Times New Roman" w:eastAsia="Malgun Gothic Semilight"/>
                      <w:sz w:val="24"/>
                      <w:szCs w:val="24"/>
                      <w:lang w:val="lv-LV" w:eastAsia="lv-LV"/>
                    </w:rPr>
                    <w:t>daļa</w:t>
                  </w:r>
                  <w:r w:rsidR="0083147A">
                    <w:rPr>
                      <w:rFonts w:ascii="Times New Roman" w:hAnsi="Times New Roman" w:eastAsia="Malgun Gothic Semilight"/>
                      <w:sz w:val="24"/>
                      <w:szCs w:val="24"/>
                      <w:lang w:val="lv-LV" w:eastAsia="lv-LV"/>
                    </w:rPr>
                    <w:t>.</w:t>
                  </w:r>
                </w:p>
              </w:tc>
            </w:tr>
            <w:tr w:rsidRPr="00280E47" w:rsidR="00662E64" w:rsidTr="004336A4" w14:paraId="13E74B58" w14:textId="77777777">
              <w:trPr>
                <w:trHeight w:val="1801"/>
              </w:trPr>
              <w:tc>
                <w:tcPr>
                  <w:tcW w:w="3417" w:type="dxa"/>
                </w:tcPr>
                <w:p w:rsidRPr="006D48D4" w:rsidR="00662E64" w:rsidP="008D1A80" w:rsidRDefault="00662E64" w14:paraId="0DFAE073" w14:textId="77777777">
                  <w:pPr>
                    <w:spacing w:after="200" w:line="276" w:lineRule="auto"/>
                    <w:jc w:val="both"/>
                    <w:rPr>
                      <w:rFonts w:ascii="Times New Roman" w:hAnsi="Times New Roman" w:eastAsia="Malgun Gothic Semilight"/>
                      <w:sz w:val="24"/>
                      <w:szCs w:val="24"/>
                      <w:lang w:val="lv-LV" w:eastAsia="lv-LV"/>
                    </w:rPr>
                  </w:pPr>
                  <w:r w:rsidRPr="006D48D4">
                    <w:rPr>
                      <w:rFonts w:ascii="Times New Roman" w:hAnsi="Times New Roman" w:eastAsia="Malgun Gothic Semilight"/>
                      <w:sz w:val="24"/>
                      <w:szCs w:val="24"/>
                      <w:lang w:val="lv-LV" w:eastAsia="lv-LV"/>
                    </w:rPr>
                    <w:t xml:space="preserve">109. panta sestā daļa. </w:t>
                  </w:r>
                </w:p>
                <w:p w:rsidRPr="006D48D4" w:rsidR="00662E64" w:rsidP="008D1A80" w:rsidRDefault="00662E64" w14:paraId="6C815A44" w14:textId="77777777">
                  <w:pPr>
                    <w:spacing w:after="200" w:line="276" w:lineRule="auto"/>
                    <w:jc w:val="both"/>
                    <w:rPr>
                      <w:rFonts w:ascii="Times New Roman" w:hAnsi="Times New Roman" w:eastAsia="Malgun Gothic Semilight"/>
                      <w:sz w:val="24"/>
                      <w:szCs w:val="24"/>
                      <w:lang w:val="lv-LV" w:eastAsia="lv-LV"/>
                    </w:rPr>
                  </w:pPr>
                </w:p>
              </w:tc>
              <w:tc>
                <w:tcPr>
                  <w:tcW w:w="3976" w:type="dxa"/>
                </w:tcPr>
                <w:p w:rsidRPr="006D48D4" w:rsidR="00662E64" w:rsidP="0083147A" w:rsidRDefault="002252DB" w14:paraId="0128C3AC" w14:textId="23336F70">
                  <w:pPr>
                    <w:shd w:val="clear" w:color="auto" w:fill="FFFFFF"/>
                    <w:ind w:right="203"/>
                    <w:jc w:val="both"/>
                    <w:rPr>
                      <w:rFonts w:ascii="Times New Roman" w:hAnsi="Times New Roman" w:eastAsia="Malgun Gothic Semilight"/>
                      <w:sz w:val="24"/>
                      <w:szCs w:val="24"/>
                      <w:lang w:val="lv-LV" w:eastAsia="lv-LV"/>
                    </w:rPr>
                  </w:pPr>
                  <w:r w:rsidRPr="006D48D4">
                    <w:rPr>
                      <w:rFonts w:ascii="Times New Roman" w:hAnsi="Times New Roman" w:eastAsia="Malgun Gothic Semilight"/>
                      <w:sz w:val="24"/>
                      <w:szCs w:val="24"/>
                      <w:lang w:val="lv-LV" w:eastAsia="lv-LV"/>
                    </w:rPr>
                    <w:t>Nav nepieciešams pārņemt</w:t>
                  </w:r>
                  <w:r w:rsidRPr="006D48D4" w:rsidR="00FE0144">
                    <w:rPr>
                      <w:rFonts w:ascii="Times New Roman" w:hAnsi="Times New Roman" w:eastAsia="Malgun Gothic Semilight"/>
                      <w:sz w:val="24"/>
                      <w:szCs w:val="24"/>
                      <w:lang w:val="lv-LV" w:eastAsia="lv-LV"/>
                    </w:rPr>
                    <w:t xml:space="preserve">. Tiks regulēta </w:t>
                  </w:r>
                  <w:r w:rsidRPr="006D48D4" w:rsidR="004336A4">
                    <w:rPr>
                      <w:rFonts w:ascii="Times New Roman" w:hAnsi="Times New Roman" w:eastAsia="Malgun Gothic Semilight"/>
                      <w:sz w:val="24"/>
                      <w:szCs w:val="24"/>
                      <w:lang w:val="lv-LV" w:eastAsia="lv-LV"/>
                    </w:rPr>
                    <w:t>kā v</w:t>
                  </w:r>
                  <w:r w:rsidRPr="006D48D4" w:rsidR="00662E64">
                    <w:rPr>
                      <w:rFonts w:ascii="Times New Roman" w:hAnsi="Times New Roman" w:eastAsia="Malgun Gothic Semilight"/>
                      <w:sz w:val="24"/>
                      <w:szCs w:val="24"/>
                      <w:lang w:val="lv-LV" w:eastAsia="lv-LV"/>
                    </w:rPr>
                    <w:t xml:space="preserve">ispārīga norma </w:t>
                  </w:r>
                  <w:r w:rsidR="0083147A">
                    <w:rPr>
                      <w:rFonts w:ascii="Times New Roman" w:hAnsi="Times New Roman" w:eastAsia="Malgun Gothic Semilight"/>
                      <w:sz w:val="24"/>
                      <w:szCs w:val="24"/>
                      <w:lang w:val="lv-LV" w:eastAsia="lv-LV"/>
                    </w:rPr>
                    <w:t>likumprojektā</w:t>
                  </w:r>
                  <w:r w:rsidRPr="0083147A" w:rsidR="0083147A">
                    <w:rPr>
                      <w:rFonts w:ascii="Times New Roman" w:hAnsi="Times New Roman" w:eastAsia="Malgun Gothic Semilight"/>
                      <w:sz w:val="24"/>
                      <w:szCs w:val="24"/>
                      <w:lang w:val="lv-LV" w:eastAsia="lv-LV"/>
                    </w:rPr>
                    <w:t xml:space="preserve">  “Administratīvo sodu likums par pārkāpumiem pārvaldes, sabiedriskās kārtības un valsts valodas lietošanas jomā” </w:t>
                  </w:r>
                  <w:r w:rsidRPr="006B4CAE" w:rsidR="006B4CAE">
                    <w:rPr>
                      <w:rFonts w:ascii="Times New Roman" w:hAnsi="Times New Roman" w:eastAsia="Malgun Gothic Semilight"/>
                      <w:sz w:val="24"/>
                      <w:szCs w:val="24"/>
                      <w:lang w:val="lv-LV" w:eastAsia="lv-LV"/>
                    </w:rPr>
                    <w:t>(pieņemts Ministru kabinetā 2019.gada 4.jūnijā, TA-748)</w:t>
                  </w:r>
                  <w:r w:rsidR="006B4CAE">
                    <w:rPr>
                      <w:rFonts w:ascii="Times New Roman" w:hAnsi="Times New Roman" w:eastAsia="Malgun Gothic Semilight"/>
                      <w:sz w:val="24"/>
                      <w:szCs w:val="24"/>
                      <w:lang w:val="lv-LV" w:eastAsia="lv-LV"/>
                    </w:rPr>
                    <w:t xml:space="preserve"> </w:t>
                  </w:r>
                  <w:r w:rsidRPr="006D48D4" w:rsidR="00662E64">
                    <w:rPr>
                      <w:rFonts w:ascii="Times New Roman" w:hAnsi="Times New Roman" w:eastAsia="Malgun Gothic Semilight"/>
                      <w:sz w:val="24"/>
                      <w:szCs w:val="24"/>
                      <w:lang w:val="lv-LV" w:eastAsia="lv-LV"/>
                    </w:rPr>
                    <w:t xml:space="preserve">attiecībā uz </w:t>
                  </w:r>
                  <w:r w:rsidRPr="006D48D4" w:rsidR="004336A4">
                    <w:rPr>
                      <w:rFonts w:ascii="Times New Roman" w:hAnsi="Times New Roman" w:eastAsia="Malgun Gothic Semilight"/>
                      <w:sz w:val="24"/>
                      <w:szCs w:val="24"/>
                      <w:lang w:val="lv-LV" w:eastAsia="lv-LV"/>
                    </w:rPr>
                    <w:t>informācijas nesniegšanu iestādei.</w:t>
                  </w:r>
                </w:p>
              </w:tc>
            </w:tr>
            <w:tr w:rsidRPr="006D48D4" w:rsidR="00662E64" w:rsidTr="004336A4" w14:paraId="2B770DDA" w14:textId="77777777">
              <w:trPr>
                <w:trHeight w:val="551"/>
              </w:trPr>
              <w:tc>
                <w:tcPr>
                  <w:tcW w:w="3417" w:type="dxa"/>
                </w:tcPr>
                <w:p w:rsidRPr="006D48D4" w:rsidR="002C2C18" w:rsidP="008D1A80" w:rsidRDefault="00632954" w14:paraId="2421C1BA" w14:textId="3DAB9109">
                  <w:pPr>
                    <w:spacing w:after="200" w:line="276" w:lineRule="auto"/>
                    <w:jc w:val="both"/>
                    <w:rPr>
                      <w:rFonts w:ascii="Times New Roman" w:hAnsi="Times New Roman" w:eastAsia="Malgun Gothic Semilight"/>
                      <w:sz w:val="24"/>
                      <w:szCs w:val="24"/>
                      <w:lang w:val="lv-LV" w:eastAsia="lv-LV"/>
                    </w:rPr>
                  </w:pPr>
                  <w:r>
                    <w:rPr>
                      <w:rFonts w:ascii="Times New Roman" w:hAnsi="Times New Roman" w:eastAsia="Malgun Gothic Semilight"/>
                      <w:sz w:val="24"/>
                      <w:szCs w:val="24"/>
                      <w:lang w:val="lv-LV" w:eastAsia="lv-LV"/>
                    </w:rPr>
                    <w:t>1</w:t>
                  </w:r>
                  <w:r w:rsidRPr="006D48D4" w:rsidR="00662E64">
                    <w:rPr>
                      <w:rFonts w:ascii="Times New Roman" w:hAnsi="Times New Roman" w:eastAsia="Malgun Gothic Semilight"/>
                      <w:sz w:val="24"/>
                      <w:szCs w:val="24"/>
                      <w:lang w:val="lv-LV" w:eastAsia="lv-LV"/>
                    </w:rPr>
                    <w:t>0</w:t>
                  </w:r>
                  <w:r>
                    <w:rPr>
                      <w:rFonts w:ascii="Times New Roman" w:hAnsi="Times New Roman" w:eastAsia="Malgun Gothic Semilight"/>
                      <w:sz w:val="24"/>
                      <w:szCs w:val="24"/>
                      <w:lang w:val="lv-LV" w:eastAsia="lv-LV"/>
                    </w:rPr>
                    <w:t>9</w:t>
                  </w:r>
                  <w:r w:rsidRPr="006D48D4" w:rsidR="00662E64">
                    <w:rPr>
                      <w:rFonts w:ascii="Times New Roman" w:hAnsi="Times New Roman" w:eastAsia="Malgun Gothic Semilight"/>
                      <w:sz w:val="24"/>
                      <w:szCs w:val="24"/>
                      <w:lang w:val="lv-LV" w:eastAsia="lv-LV"/>
                    </w:rPr>
                    <w:t>.</w:t>
                  </w:r>
                  <w:r w:rsidR="0083147A">
                    <w:rPr>
                      <w:rFonts w:ascii="Times New Roman" w:hAnsi="Times New Roman" w:eastAsia="Malgun Gothic Semilight"/>
                      <w:sz w:val="24"/>
                      <w:szCs w:val="24"/>
                      <w:lang w:val="lv-LV" w:eastAsia="lv-LV"/>
                    </w:rPr>
                    <w:t xml:space="preserve"> </w:t>
                  </w:r>
                  <w:r w:rsidRPr="006D48D4" w:rsidR="00662E64">
                    <w:rPr>
                      <w:rFonts w:ascii="Times New Roman" w:hAnsi="Times New Roman" w:eastAsia="Malgun Gothic Semilight"/>
                      <w:sz w:val="24"/>
                      <w:szCs w:val="24"/>
                      <w:lang w:val="lv-LV" w:eastAsia="lv-LV"/>
                    </w:rPr>
                    <w:t>panta pirmā daļa.</w:t>
                  </w:r>
                </w:p>
              </w:tc>
              <w:tc>
                <w:tcPr>
                  <w:tcW w:w="3976" w:type="dxa"/>
                </w:tcPr>
                <w:p w:rsidRPr="006D48D4" w:rsidR="00662E64" w:rsidP="008D1A80" w:rsidRDefault="004336A4" w14:paraId="4999C713" w14:textId="0F60C923">
                  <w:pPr>
                    <w:shd w:val="clear" w:color="auto" w:fill="FFFFFF"/>
                    <w:jc w:val="both"/>
                    <w:rPr>
                      <w:rFonts w:ascii="Times New Roman" w:hAnsi="Times New Roman" w:eastAsia="Malgun Gothic Semilight"/>
                      <w:strike/>
                      <w:sz w:val="24"/>
                      <w:szCs w:val="24"/>
                      <w:lang w:val="lv-LV" w:eastAsia="lv-LV"/>
                    </w:rPr>
                  </w:pPr>
                  <w:r w:rsidRPr="006D48D4">
                    <w:rPr>
                      <w:rFonts w:ascii="Times New Roman" w:hAnsi="Times New Roman" w:eastAsia="Malgun Gothic Semilight"/>
                      <w:sz w:val="24"/>
                      <w:szCs w:val="24"/>
                      <w:lang w:val="lv-LV" w:eastAsia="lv-LV"/>
                    </w:rPr>
                    <w:t>44. panta</w:t>
                  </w:r>
                  <w:r w:rsidRPr="006D48D4" w:rsidR="00A62D5E">
                    <w:rPr>
                      <w:rFonts w:ascii="Times New Roman" w:hAnsi="Times New Roman" w:eastAsia="Malgun Gothic Semilight"/>
                      <w:sz w:val="24"/>
                      <w:szCs w:val="24"/>
                      <w:lang w:val="lv-LV" w:eastAsia="lv-LV"/>
                    </w:rPr>
                    <w:t xml:space="preserve"> </w:t>
                  </w:r>
                  <w:r w:rsidRPr="006D48D4" w:rsidR="00D128CF">
                    <w:rPr>
                      <w:rFonts w:ascii="Times New Roman" w:hAnsi="Times New Roman" w:eastAsia="Malgun Gothic Semilight"/>
                      <w:sz w:val="24"/>
                      <w:szCs w:val="24"/>
                      <w:lang w:val="lv-LV" w:eastAsia="lv-LV"/>
                    </w:rPr>
                    <w:t xml:space="preserve">sestā </w:t>
                  </w:r>
                  <w:r w:rsidRPr="006D48D4">
                    <w:rPr>
                      <w:rFonts w:ascii="Times New Roman" w:hAnsi="Times New Roman" w:eastAsia="Malgun Gothic Semilight"/>
                      <w:sz w:val="24"/>
                      <w:szCs w:val="24"/>
                      <w:lang w:val="lv-LV" w:eastAsia="lv-LV"/>
                    </w:rPr>
                    <w:t>daļa</w:t>
                  </w:r>
                  <w:r w:rsidR="006B4CAE">
                    <w:rPr>
                      <w:rFonts w:ascii="Times New Roman" w:hAnsi="Times New Roman" w:eastAsia="Malgun Gothic Semilight"/>
                      <w:sz w:val="24"/>
                      <w:szCs w:val="24"/>
                      <w:lang w:val="lv-LV" w:eastAsia="lv-LV"/>
                    </w:rPr>
                    <w:t>.</w:t>
                  </w:r>
                  <w:r w:rsidRPr="006D48D4">
                    <w:rPr>
                      <w:rFonts w:ascii="Times New Roman" w:hAnsi="Times New Roman" w:eastAsia="Malgun Gothic Semilight"/>
                      <w:strike/>
                      <w:sz w:val="24"/>
                      <w:szCs w:val="24"/>
                      <w:lang w:val="lv-LV" w:eastAsia="lv-LV"/>
                    </w:rPr>
                    <w:t xml:space="preserve"> </w:t>
                  </w:r>
                </w:p>
              </w:tc>
            </w:tr>
            <w:tr w:rsidRPr="006D48D4" w:rsidR="00662E64" w:rsidTr="00954D49" w14:paraId="766DFBE7" w14:textId="77777777">
              <w:trPr>
                <w:trHeight w:val="650"/>
              </w:trPr>
              <w:tc>
                <w:tcPr>
                  <w:tcW w:w="3417" w:type="dxa"/>
                </w:tcPr>
                <w:p w:rsidRPr="006D48D4" w:rsidR="00662E64" w:rsidP="008D1A80" w:rsidRDefault="00662E64" w14:paraId="115B37E5" w14:textId="77777777">
                  <w:pPr>
                    <w:spacing w:after="200" w:line="276" w:lineRule="auto"/>
                    <w:jc w:val="both"/>
                    <w:rPr>
                      <w:rFonts w:ascii="Times New Roman" w:hAnsi="Times New Roman" w:eastAsia="Malgun Gothic Semilight"/>
                      <w:sz w:val="24"/>
                      <w:szCs w:val="24"/>
                      <w:lang w:val="lv-LV" w:eastAsia="lv-LV"/>
                    </w:rPr>
                  </w:pPr>
                  <w:r w:rsidRPr="006D48D4">
                    <w:rPr>
                      <w:rFonts w:ascii="Times New Roman" w:hAnsi="Times New Roman" w:eastAsia="Malgun Gothic Semilight"/>
                      <w:sz w:val="24"/>
                      <w:szCs w:val="24"/>
                      <w:lang w:val="lv-LV" w:eastAsia="lv-LV"/>
                    </w:rPr>
                    <w:lastRenderedPageBreak/>
                    <w:t>110. panta otrā daļa.</w:t>
                  </w:r>
                </w:p>
              </w:tc>
              <w:tc>
                <w:tcPr>
                  <w:tcW w:w="3976" w:type="dxa"/>
                </w:tcPr>
                <w:p w:rsidRPr="006D48D4" w:rsidR="00662E64" w:rsidP="008D1A80" w:rsidRDefault="00662E64" w14:paraId="737BFB8B" w14:textId="7925D0D5">
                  <w:pPr>
                    <w:shd w:val="clear" w:color="auto" w:fill="FFFFFF"/>
                    <w:jc w:val="both"/>
                    <w:rPr>
                      <w:rFonts w:ascii="Times New Roman" w:hAnsi="Times New Roman" w:eastAsia="Malgun Gothic Semilight"/>
                      <w:sz w:val="24"/>
                      <w:szCs w:val="24"/>
                      <w:lang w:val="lv-LV" w:eastAsia="lv-LV"/>
                    </w:rPr>
                  </w:pPr>
                  <w:r w:rsidRPr="006D48D4">
                    <w:rPr>
                      <w:rFonts w:ascii="Times New Roman" w:hAnsi="Times New Roman" w:eastAsia="Malgun Gothic Semilight"/>
                      <w:sz w:val="24"/>
                      <w:szCs w:val="24"/>
                      <w:lang w:val="lv-LV" w:eastAsia="lv-LV"/>
                    </w:rPr>
                    <w:t xml:space="preserve">45. panta </w:t>
                  </w:r>
                  <w:r w:rsidRPr="006D48D4" w:rsidR="007E4180">
                    <w:rPr>
                      <w:rFonts w:ascii="Times New Roman" w:hAnsi="Times New Roman" w:eastAsia="Malgun Gothic Semilight"/>
                      <w:sz w:val="24"/>
                      <w:szCs w:val="24"/>
                      <w:lang w:val="lv-LV" w:eastAsia="lv-LV"/>
                    </w:rPr>
                    <w:t>pirmā</w:t>
                  </w:r>
                  <w:r w:rsidRPr="006D48D4">
                    <w:rPr>
                      <w:rFonts w:ascii="Times New Roman" w:hAnsi="Times New Roman" w:eastAsia="Malgun Gothic Semilight"/>
                      <w:sz w:val="24"/>
                      <w:szCs w:val="24"/>
                      <w:lang w:val="lv-LV" w:eastAsia="lv-LV"/>
                    </w:rPr>
                    <w:t xml:space="preserve"> daļa.</w:t>
                  </w:r>
                </w:p>
              </w:tc>
            </w:tr>
            <w:tr w:rsidRPr="00280E47" w:rsidR="00662E64" w:rsidTr="00992559" w14:paraId="6BC0747F" w14:textId="77777777">
              <w:trPr>
                <w:trHeight w:val="1682"/>
              </w:trPr>
              <w:tc>
                <w:tcPr>
                  <w:tcW w:w="3417" w:type="dxa"/>
                </w:tcPr>
                <w:p w:rsidRPr="006D48D4" w:rsidR="00662E64" w:rsidP="008D1A80" w:rsidRDefault="00662E64" w14:paraId="7465C939" w14:textId="77777777">
                  <w:pPr>
                    <w:spacing w:after="200" w:line="276" w:lineRule="auto"/>
                    <w:jc w:val="both"/>
                    <w:rPr>
                      <w:rFonts w:ascii="Times New Roman" w:hAnsi="Times New Roman" w:eastAsia="Malgun Gothic Semilight"/>
                      <w:sz w:val="24"/>
                      <w:szCs w:val="24"/>
                      <w:lang w:val="lv-LV" w:eastAsia="lv-LV"/>
                    </w:rPr>
                  </w:pPr>
                  <w:r w:rsidRPr="006D48D4">
                    <w:rPr>
                      <w:rFonts w:ascii="Times New Roman" w:hAnsi="Times New Roman" w:eastAsia="Malgun Gothic Semilight"/>
                      <w:sz w:val="24"/>
                      <w:szCs w:val="24"/>
                      <w:lang w:val="lv-LV" w:eastAsia="lv-LV"/>
                    </w:rPr>
                    <w:t>110. panta trešā daļa.</w:t>
                  </w:r>
                </w:p>
              </w:tc>
              <w:tc>
                <w:tcPr>
                  <w:tcW w:w="3976" w:type="dxa"/>
                </w:tcPr>
                <w:p w:rsidRPr="006D48D4" w:rsidR="00662E64" w:rsidP="0083147A" w:rsidRDefault="00662E64" w14:paraId="2108DAD9" w14:textId="69F842FB">
                  <w:pPr>
                    <w:shd w:val="clear" w:color="auto" w:fill="FFFFFF"/>
                    <w:ind w:left="40" w:right="203"/>
                    <w:jc w:val="both"/>
                    <w:rPr>
                      <w:rFonts w:ascii="Times New Roman" w:hAnsi="Times New Roman" w:eastAsia="Malgun Gothic Semilight"/>
                      <w:sz w:val="24"/>
                      <w:szCs w:val="24"/>
                      <w:lang w:val="lv-LV" w:eastAsia="lv-LV"/>
                    </w:rPr>
                  </w:pPr>
                  <w:r w:rsidRPr="006D48D4">
                    <w:rPr>
                      <w:rFonts w:ascii="Times New Roman" w:hAnsi="Times New Roman" w:eastAsia="Malgun Gothic Semilight"/>
                      <w:sz w:val="24"/>
                      <w:szCs w:val="24"/>
                      <w:lang w:val="lv-LV" w:eastAsia="lv-LV"/>
                    </w:rPr>
                    <w:t>Nav nepieciešams pārņemt, jo to</w:t>
                  </w:r>
                  <w:r w:rsidR="0083147A">
                    <w:rPr>
                      <w:rFonts w:ascii="Times New Roman" w:hAnsi="Times New Roman" w:eastAsia="Malgun Gothic Semilight"/>
                      <w:sz w:val="24"/>
                      <w:szCs w:val="24"/>
                      <w:lang w:val="lv-LV" w:eastAsia="lv-LV"/>
                    </w:rPr>
                    <w:t xml:space="preserve"> noteiks</w:t>
                  </w:r>
                  <w:r w:rsidRPr="006D48D4">
                    <w:rPr>
                      <w:rFonts w:ascii="Times New Roman" w:hAnsi="Times New Roman" w:eastAsia="Malgun Gothic Semilight"/>
                      <w:sz w:val="24"/>
                      <w:szCs w:val="24"/>
                      <w:lang w:val="lv-LV" w:eastAsia="lv-LV"/>
                    </w:rPr>
                    <w:t xml:space="preserve"> </w:t>
                  </w:r>
                  <w:r w:rsidR="0083147A">
                    <w:rPr>
                      <w:rFonts w:ascii="Times New Roman" w:hAnsi="Times New Roman" w:eastAsia="Malgun Gothic Semilight"/>
                      <w:sz w:val="24"/>
                      <w:szCs w:val="24"/>
                      <w:lang w:val="lv-LV" w:eastAsia="lv-LV"/>
                    </w:rPr>
                    <w:t>likumprojekts</w:t>
                  </w:r>
                  <w:r w:rsidRPr="006D48D4" w:rsidR="0083147A">
                    <w:rPr>
                      <w:rFonts w:ascii="Times New Roman" w:hAnsi="Times New Roman" w:eastAsia="Malgun Gothic Semilight"/>
                      <w:sz w:val="24"/>
                      <w:szCs w:val="24"/>
                      <w:lang w:val="lv-LV" w:eastAsia="lv-LV"/>
                    </w:rPr>
                    <w:t xml:space="preserve">  “Administratīvo sodu</w:t>
                  </w:r>
                  <w:r w:rsidR="0083147A">
                    <w:rPr>
                      <w:rFonts w:ascii="Times New Roman" w:hAnsi="Times New Roman" w:eastAsia="Malgun Gothic Semilight"/>
                      <w:sz w:val="24"/>
                      <w:szCs w:val="24"/>
                      <w:lang w:val="lv-LV" w:eastAsia="lv-LV"/>
                    </w:rPr>
                    <w:t xml:space="preserve"> likums</w:t>
                  </w:r>
                  <w:r w:rsidRPr="006D48D4" w:rsidR="0083147A">
                    <w:rPr>
                      <w:rFonts w:ascii="Times New Roman" w:hAnsi="Times New Roman" w:eastAsia="Malgun Gothic Semilight"/>
                      <w:sz w:val="24"/>
                      <w:szCs w:val="24"/>
                      <w:lang w:val="lv-LV" w:eastAsia="lv-LV"/>
                    </w:rPr>
                    <w:t xml:space="preserve"> par pārkāpumiem pārvaldes, sabiedriskās kārtības un valsts valodas lietošanas jomā” </w:t>
                  </w:r>
                  <w:r w:rsidR="0083147A">
                    <w:rPr>
                      <w:rFonts w:ascii="Times New Roman" w:hAnsi="Times New Roman" w:eastAsia="Malgun Gothic Semilight"/>
                      <w:sz w:val="24"/>
                      <w:szCs w:val="24"/>
                      <w:lang w:val="lv-LV" w:eastAsia="lv-LV"/>
                    </w:rPr>
                    <w:t xml:space="preserve">(pieņemts Ministru kabinetā 2019.gada 4.jūnijā, TA-748). </w:t>
                  </w:r>
                </w:p>
              </w:tc>
            </w:tr>
            <w:tr w:rsidRPr="00280E47" w:rsidR="00662E64" w:rsidTr="00DC3785" w14:paraId="57AA6276" w14:textId="77777777">
              <w:trPr>
                <w:trHeight w:val="5719"/>
              </w:trPr>
              <w:tc>
                <w:tcPr>
                  <w:tcW w:w="3417" w:type="dxa"/>
                </w:tcPr>
                <w:p w:rsidRPr="006D48D4" w:rsidR="00662E64" w:rsidP="008D1A80" w:rsidRDefault="00662E64" w14:paraId="514218C8" w14:textId="77777777">
                  <w:pPr>
                    <w:spacing w:after="200" w:line="276" w:lineRule="auto"/>
                    <w:jc w:val="both"/>
                    <w:rPr>
                      <w:rFonts w:ascii="Times New Roman" w:hAnsi="Times New Roman" w:eastAsia="Malgun Gothic Semilight"/>
                      <w:sz w:val="24"/>
                      <w:szCs w:val="24"/>
                      <w:lang w:val="lv-LV" w:eastAsia="lv-LV"/>
                    </w:rPr>
                  </w:pPr>
                  <w:r w:rsidRPr="006D48D4">
                    <w:rPr>
                      <w:rFonts w:ascii="Times New Roman" w:hAnsi="Times New Roman" w:eastAsia="Malgun Gothic Semilight"/>
                      <w:sz w:val="24"/>
                      <w:szCs w:val="24"/>
                      <w:lang w:val="lv-LV" w:eastAsia="lv-LV"/>
                    </w:rPr>
                    <w:t>110. panta ceturtā daļa.</w:t>
                  </w:r>
                </w:p>
              </w:tc>
              <w:tc>
                <w:tcPr>
                  <w:tcW w:w="3976" w:type="dxa"/>
                </w:tcPr>
                <w:p w:rsidRPr="006D48D4" w:rsidR="005C7829" w:rsidP="00573E83" w:rsidRDefault="005C7829" w14:paraId="1C318578" w14:textId="233E2982">
                  <w:pPr>
                    <w:shd w:val="clear" w:color="auto" w:fill="FFFFFF"/>
                    <w:ind w:left="40" w:right="203"/>
                    <w:jc w:val="both"/>
                    <w:rPr>
                      <w:rFonts w:ascii="Times New Roman" w:hAnsi="Times New Roman" w:eastAsia="Malgun Gothic Semilight"/>
                      <w:sz w:val="24"/>
                      <w:szCs w:val="24"/>
                      <w:lang w:val="lv-LV" w:eastAsia="lv-LV"/>
                    </w:rPr>
                  </w:pPr>
                  <w:r w:rsidRPr="006D48D4">
                    <w:rPr>
                      <w:rFonts w:ascii="Times New Roman" w:hAnsi="Times New Roman" w:eastAsia="Malgun Gothic Semilight"/>
                      <w:sz w:val="24"/>
                      <w:szCs w:val="24"/>
                      <w:lang w:val="lv-LV" w:eastAsia="lv-LV"/>
                    </w:rPr>
                    <w:t>Netiek pārņemta</w:t>
                  </w:r>
                </w:p>
                <w:p w:rsidRPr="006D48D4" w:rsidR="00662E64" w:rsidP="00573E83" w:rsidRDefault="00992559" w14:paraId="6FBD992E" w14:textId="2B20D630">
                  <w:pPr>
                    <w:shd w:val="clear" w:color="auto" w:fill="FFFFFF"/>
                    <w:ind w:left="40" w:right="203"/>
                    <w:jc w:val="both"/>
                    <w:rPr>
                      <w:rFonts w:ascii="Times New Roman" w:hAnsi="Times New Roman" w:eastAsia="Malgun Gothic Semilight"/>
                      <w:sz w:val="24"/>
                      <w:szCs w:val="24"/>
                      <w:lang w:val="lv-LV" w:eastAsia="lv-LV"/>
                    </w:rPr>
                  </w:pPr>
                  <w:r w:rsidRPr="006D48D4">
                    <w:rPr>
                      <w:rFonts w:ascii="Times New Roman" w:hAnsi="Times New Roman" w:eastAsia="Malgun Gothic Semilight"/>
                      <w:sz w:val="24"/>
                      <w:szCs w:val="24"/>
                      <w:lang w:val="lv-LV" w:eastAsia="lv-LV"/>
                    </w:rPr>
                    <w:t>Valsts policijai ir maza iespēja fiksēt š</w:t>
                  </w:r>
                  <w:r w:rsidRPr="006D48D4" w:rsidR="005C7829">
                    <w:rPr>
                      <w:rFonts w:ascii="Times New Roman" w:hAnsi="Times New Roman" w:eastAsia="Malgun Gothic Semilight"/>
                      <w:sz w:val="24"/>
                      <w:szCs w:val="24"/>
                      <w:lang w:val="lv-LV" w:eastAsia="lv-LV"/>
                    </w:rPr>
                    <w:t>ā</w:t>
                  </w:r>
                  <w:r w:rsidRPr="006D48D4">
                    <w:rPr>
                      <w:rFonts w:ascii="Times New Roman" w:hAnsi="Times New Roman" w:eastAsia="Malgun Gothic Semilight"/>
                      <w:sz w:val="24"/>
                      <w:szCs w:val="24"/>
                      <w:lang w:val="lv-LV" w:eastAsia="lv-LV"/>
                    </w:rPr>
                    <w:t>dus argumentus un saskaņā ar likumā</w:t>
                  </w:r>
                  <w:r w:rsidR="006B4CAE">
                    <w:rPr>
                      <w:rFonts w:ascii="Times New Roman" w:hAnsi="Times New Roman" w:eastAsia="Malgun Gothic Semilight"/>
                      <w:sz w:val="24"/>
                      <w:szCs w:val="24"/>
                      <w:lang w:val="lv-LV" w:eastAsia="lv-LV"/>
                    </w:rPr>
                    <w:t xml:space="preserve"> “Par pašvaldībām” 15. panta 1.</w:t>
                  </w:r>
                  <w:r w:rsidRPr="006D48D4" w:rsidR="005C7829">
                    <w:rPr>
                      <w:rFonts w:ascii="Times New Roman" w:hAnsi="Times New Roman" w:eastAsia="Malgun Gothic Semilight"/>
                      <w:sz w:val="24"/>
                      <w:szCs w:val="24"/>
                      <w:lang w:val="lv-LV" w:eastAsia="lv-LV"/>
                    </w:rPr>
                    <w:t>p</w:t>
                  </w:r>
                  <w:r w:rsidRPr="006D48D4">
                    <w:rPr>
                      <w:rFonts w:ascii="Times New Roman" w:hAnsi="Times New Roman" w:eastAsia="Malgun Gothic Semilight"/>
                      <w:sz w:val="24"/>
                      <w:szCs w:val="24"/>
                      <w:lang w:val="lv-LV" w:eastAsia="lv-LV"/>
                    </w:rPr>
                    <w:t xml:space="preserve">unktu un Atkritumu </w:t>
                  </w:r>
                  <w:proofErr w:type="spellStart"/>
                  <w:r w:rsidRPr="006D48D4">
                    <w:rPr>
                      <w:rFonts w:ascii="Times New Roman" w:hAnsi="Times New Roman" w:eastAsia="Malgun Gothic Semilight"/>
                      <w:sz w:val="24"/>
                      <w:szCs w:val="24"/>
                      <w:lang w:val="lv-LV" w:eastAsia="lv-LV"/>
                    </w:rPr>
                    <w:t>apsaimniekošansa</w:t>
                  </w:r>
                  <w:proofErr w:type="spellEnd"/>
                  <w:r w:rsidRPr="006D48D4">
                    <w:rPr>
                      <w:rFonts w:ascii="Times New Roman" w:hAnsi="Times New Roman" w:eastAsia="Malgun Gothic Semilight"/>
                      <w:sz w:val="24"/>
                      <w:szCs w:val="24"/>
                      <w:lang w:val="lv-LV" w:eastAsia="lv-LV"/>
                    </w:rPr>
                    <w:t xml:space="preserve"> likumā 8. </w:t>
                  </w:r>
                  <w:r w:rsidRPr="006D48D4" w:rsidR="005C7829">
                    <w:rPr>
                      <w:rFonts w:ascii="Times New Roman" w:hAnsi="Times New Roman" w:eastAsia="Malgun Gothic Semilight"/>
                      <w:sz w:val="24"/>
                      <w:szCs w:val="24"/>
                      <w:lang w:val="lv-LV" w:eastAsia="lv-LV"/>
                    </w:rPr>
                    <w:t>p</w:t>
                  </w:r>
                  <w:r w:rsidRPr="006D48D4">
                    <w:rPr>
                      <w:rFonts w:ascii="Times New Roman" w:hAnsi="Times New Roman" w:eastAsia="Malgun Gothic Semilight"/>
                      <w:sz w:val="24"/>
                      <w:szCs w:val="24"/>
                      <w:lang w:val="lv-LV" w:eastAsia="lv-LV"/>
                    </w:rPr>
                    <w:t xml:space="preserve">anta pirmo daļu, pašvaldības ir atbildīgas par sadzīves atkritumu </w:t>
                  </w:r>
                  <w:proofErr w:type="spellStart"/>
                  <w:r w:rsidRPr="006D48D4">
                    <w:rPr>
                      <w:rFonts w:ascii="Times New Roman" w:hAnsi="Times New Roman" w:eastAsia="Malgun Gothic Semilight"/>
                      <w:sz w:val="24"/>
                      <w:szCs w:val="24"/>
                      <w:lang w:val="lv-LV" w:eastAsia="lv-LV"/>
                    </w:rPr>
                    <w:t>apskaimniekošanas</w:t>
                  </w:r>
                  <w:proofErr w:type="spellEnd"/>
                  <w:r w:rsidRPr="006D48D4">
                    <w:rPr>
                      <w:rFonts w:ascii="Times New Roman" w:hAnsi="Times New Roman" w:eastAsia="Malgun Gothic Semilight"/>
                      <w:sz w:val="24"/>
                      <w:szCs w:val="24"/>
                      <w:lang w:val="lv-LV" w:eastAsia="lv-LV"/>
                    </w:rPr>
                    <w:t xml:space="preserve"> pasākumiem.</w:t>
                  </w:r>
                  <w:r w:rsidRPr="006D48D4" w:rsidR="005C7829">
                    <w:rPr>
                      <w:rFonts w:ascii="Times New Roman" w:hAnsi="Times New Roman" w:eastAsia="Malgun Gothic Semilight"/>
                      <w:sz w:val="24"/>
                      <w:szCs w:val="24"/>
                      <w:lang w:val="lv-LV" w:eastAsia="lv-LV"/>
                    </w:rPr>
                    <w:t xml:space="preserve"> Lai nodrošinātu teritorijas uzkopšanu un uzturēšanu, pašvaldības saskaņā ar likumu “Par pašvaldībām” i</w:t>
                  </w:r>
                  <w:r w:rsidRPr="006D48D4">
                    <w:rPr>
                      <w:rFonts w:ascii="Times New Roman" w:hAnsi="Times New Roman" w:eastAsia="Malgun Gothic Semilight"/>
                      <w:sz w:val="24"/>
                      <w:szCs w:val="24"/>
                      <w:lang w:val="lv-LV" w:eastAsia="lv-LV"/>
                    </w:rPr>
                    <w:t>zdo</w:t>
                  </w:r>
                  <w:r w:rsidRPr="006D48D4" w:rsidR="005C7829">
                    <w:rPr>
                      <w:rFonts w:ascii="Times New Roman" w:hAnsi="Times New Roman" w:eastAsia="Malgun Gothic Semilight"/>
                      <w:sz w:val="24"/>
                      <w:szCs w:val="24"/>
                      <w:lang w:val="lv-LV" w:eastAsia="lv-LV"/>
                    </w:rPr>
                    <w:t>d</w:t>
                  </w:r>
                  <w:r w:rsidRPr="006D48D4">
                    <w:rPr>
                      <w:rFonts w:ascii="Times New Roman" w:hAnsi="Times New Roman" w:eastAsia="Malgun Gothic Semilight"/>
                      <w:sz w:val="24"/>
                      <w:szCs w:val="24"/>
                      <w:lang w:val="lv-LV" w:eastAsia="lv-LV"/>
                    </w:rPr>
                    <w:t xml:space="preserve"> saistoš</w:t>
                  </w:r>
                  <w:r w:rsidRPr="006D48D4" w:rsidR="005C7829">
                    <w:rPr>
                      <w:rFonts w:ascii="Times New Roman" w:hAnsi="Times New Roman" w:eastAsia="Malgun Gothic Semilight"/>
                      <w:sz w:val="24"/>
                      <w:szCs w:val="24"/>
                      <w:lang w:val="lv-LV" w:eastAsia="lv-LV"/>
                    </w:rPr>
                    <w:t>os</w:t>
                  </w:r>
                  <w:r w:rsidRPr="006D48D4">
                    <w:rPr>
                      <w:rFonts w:ascii="Times New Roman" w:hAnsi="Times New Roman" w:eastAsia="Malgun Gothic Semilight"/>
                      <w:sz w:val="24"/>
                      <w:szCs w:val="24"/>
                      <w:lang w:val="lv-LV" w:eastAsia="lv-LV"/>
                    </w:rPr>
                    <w:t xml:space="preserve"> noteikum</w:t>
                  </w:r>
                  <w:r w:rsidRPr="006D48D4" w:rsidR="005C7829">
                    <w:rPr>
                      <w:rFonts w:ascii="Times New Roman" w:hAnsi="Times New Roman" w:eastAsia="Malgun Gothic Semilight"/>
                      <w:sz w:val="24"/>
                      <w:szCs w:val="24"/>
                      <w:lang w:val="lv-LV" w:eastAsia="lv-LV"/>
                    </w:rPr>
                    <w:t>us</w:t>
                  </w:r>
                  <w:r w:rsidRPr="006D48D4">
                    <w:rPr>
                      <w:rFonts w:ascii="Times New Roman" w:hAnsi="Times New Roman" w:eastAsia="Malgun Gothic Semilight"/>
                      <w:sz w:val="24"/>
                      <w:szCs w:val="24"/>
                      <w:lang w:val="lv-LV" w:eastAsia="lv-LV"/>
                    </w:rPr>
                    <w:t xml:space="preserve">, </w:t>
                  </w:r>
                  <w:r w:rsidRPr="006D48D4" w:rsidR="005C7829">
                    <w:rPr>
                      <w:rFonts w:ascii="Times New Roman" w:hAnsi="Times New Roman" w:eastAsia="Malgun Gothic Semilight"/>
                      <w:sz w:val="24"/>
                      <w:szCs w:val="24"/>
                      <w:lang w:val="lv-LV" w:eastAsia="lv-LV"/>
                    </w:rPr>
                    <w:t>paredzot</w:t>
                  </w:r>
                  <w:r w:rsidRPr="006D48D4">
                    <w:rPr>
                      <w:rFonts w:ascii="Times New Roman" w:hAnsi="Times New Roman" w:eastAsia="Malgun Gothic Semilight"/>
                      <w:sz w:val="24"/>
                      <w:szCs w:val="24"/>
                      <w:lang w:val="lv-LV" w:eastAsia="lv-LV"/>
                    </w:rPr>
                    <w:t xml:space="preserve"> administratīv</w:t>
                  </w:r>
                  <w:r w:rsidRPr="006D48D4" w:rsidR="005C7829">
                    <w:rPr>
                      <w:rFonts w:ascii="Times New Roman" w:hAnsi="Times New Roman" w:eastAsia="Malgun Gothic Semilight"/>
                      <w:sz w:val="24"/>
                      <w:szCs w:val="24"/>
                      <w:lang w:val="lv-LV" w:eastAsia="lv-LV"/>
                    </w:rPr>
                    <w:t>o</w:t>
                  </w:r>
                  <w:r w:rsidRPr="006D48D4">
                    <w:rPr>
                      <w:rFonts w:ascii="Times New Roman" w:hAnsi="Times New Roman" w:eastAsia="Malgun Gothic Semilight"/>
                      <w:sz w:val="24"/>
                      <w:szCs w:val="24"/>
                      <w:lang w:val="lv-LV" w:eastAsia="lv-LV"/>
                    </w:rPr>
                    <w:t xml:space="preserve"> atbildīb</w:t>
                  </w:r>
                  <w:r w:rsidRPr="006D48D4" w:rsidR="005C7829">
                    <w:rPr>
                      <w:rFonts w:ascii="Times New Roman" w:hAnsi="Times New Roman" w:eastAsia="Malgun Gothic Semilight"/>
                      <w:sz w:val="24"/>
                      <w:szCs w:val="24"/>
                      <w:lang w:val="lv-LV" w:eastAsia="lv-LV"/>
                    </w:rPr>
                    <w:t>u</w:t>
                  </w:r>
                  <w:r w:rsidRPr="006D48D4">
                    <w:rPr>
                      <w:rFonts w:ascii="Times New Roman" w:hAnsi="Times New Roman" w:eastAsia="Malgun Gothic Semilight"/>
                      <w:sz w:val="24"/>
                      <w:szCs w:val="24"/>
                      <w:lang w:val="lv-LV" w:eastAsia="lv-LV"/>
                    </w:rPr>
                    <w:t xml:space="preserve"> par to pārkāpšanu</w:t>
                  </w:r>
                  <w:r w:rsidRPr="006D48D4" w:rsidR="005C7829">
                    <w:rPr>
                      <w:rFonts w:ascii="Times New Roman" w:hAnsi="Times New Roman" w:eastAsia="Malgun Gothic Semilight"/>
                      <w:sz w:val="24"/>
                      <w:szCs w:val="24"/>
                      <w:lang w:val="lv-LV" w:eastAsia="lv-LV"/>
                    </w:rPr>
                    <w:t>. Šos pašvaldības saistošos</w:t>
                  </w:r>
                  <w:r w:rsidRPr="006D48D4">
                    <w:rPr>
                      <w:rFonts w:ascii="Times New Roman" w:hAnsi="Times New Roman" w:eastAsia="Malgun Gothic Semilight"/>
                      <w:sz w:val="24"/>
                      <w:szCs w:val="24"/>
                      <w:lang w:val="lv-LV" w:eastAsia="lv-LV"/>
                    </w:rPr>
                    <w:t xml:space="preserve"> noteikum</w:t>
                  </w:r>
                  <w:r w:rsidRPr="006D48D4" w:rsidR="005C7829">
                    <w:rPr>
                      <w:rFonts w:ascii="Times New Roman" w:hAnsi="Times New Roman" w:eastAsia="Malgun Gothic Semilight"/>
                      <w:sz w:val="24"/>
                      <w:szCs w:val="24"/>
                      <w:lang w:val="lv-LV" w:eastAsia="lv-LV"/>
                    </w:rPr>
                    <w:t>us</w:t>
                  </w:r>
                  <w:r w:rsidRPr="006D48D4">
                    <w:rPr>
                      <w:rFonts w:ascii="Times New Roman" w:hAnsi="Times New Roman" w:eastAsia="Malgun Gothic Semilight"/>
                      <w:sz w:val="24"/>
                      <w:szCs w:val="24"/>
                      <w:lang w:val="lv-LV" w:eastAsia="lv-LV"/>
                    </w:rPr>
                    <w:t xml:space="preserve"> jāievēro arī </w:t>
                  </w:r>
                  <w:r w:rsidRPr="006D48D4" w:rsidR="005C7829">
                    <w:rPr>
                      <w:rFonts w:ascii="Times New Roman" w:hAnsi="Times New Roman" w:eastAsia="Malgun Gothic Semilight"/>
                      <w:sz w:val="24"/>
                      <w:szCs w:val="24"/>
                      <w:lang w:val="lv-LV" w:eastAsia="lv-LV"/>
                    </w:rPr>
                    <w:t>d</w:t>
                  </w:r>
                  <w:r w:rsidRPr="006D48D4">
                    <w:rPr>
                      <w:rFonts w:ascii="Times New Roman" w:hAnsi="Times New Roman" w:eastAsia="Malgun Gothic Semilight"/>
                      <w:sz w:val="24"/>
                      <w:szCs w:val="24"/>
                      <w:lang w:val="lv-LV" w:eastAsia="lv-LV"/>
                    </w:rPr>
                    <w:t>zelzceļa</w:t>
                  </w:r>
                  <w:r w:rsidRPr="006D48D4" w:rsidR="005C7829">
                    <w:rPr>
                      <w:rFonts w:ascii="Times New Roman" w:hAnsi="Times New Roman" w:eastAsia="Malgun Gothic Semilight"/>
                      <w:sz w:val="24"/>
                      <w:szCs w:val="24"/>
                      <w:lang w:val="lv-LV" w:eastAsia="lv-LV"/>
                    </w:rPr>
                    <w:t xml:space="preserve"> zemes</w:t>
                  </w:r>
                  <w:r w:rsidRPr="006D48D4">
                    <w:rPr>
                      <w:rFonts w:ascii="Times New Roman" w:hAnsi="Times New Roman" w:eastAsia="Malgun Gothic Semilight"/>
                      <w:sz w:val="24"/>
                      <w:szCs w:val="24"/>
                      <w:lang w:val="lv-LV" w:eastAsia="lv-LV"/>
                    </w:rPr>
                    <w:t xml:space="preserve"> nodalījuma josl</w:t>
                  </w:r>
                  <w:r w:rsidRPr="006D48D4" w:rsidR="005C7829">
                    <w:rPr>
                      <w:rFonts w:ascii="Times New Roman" w:hAnsi="Times New Roman" w:eastAsia="Malgun Gothic Semilight"/>
                      <w:sz w:val="24"/>
                      <w:szCs w:val="24"/>
                      <w:lang w:val="lv-LV" w:eastAsia="lv-LV"/>
                    </w:rPr>
                    <w:t>ā, tādējādi tiek kontrolēta teritoriju uzturēšana un sodītas personas par lielāko daļu piegružošanas gadījumu.</w:t>
                  </w:r>
                </w:p>
              </w:tc>
            </w:tr>
            <w:tr w:rsidRPr="006D48D4" w:rsidR="00662E64" w:rsidTr="00DC3785" w14:paraId="03DD317D" w14:textId="77777777">
              <w:trPr>
                <w:trHeight w:val="738"/>
              </w:trPr>
              <w:tc>
                <w:tcPr>
                  <w:tcW w:w="3417" w:type="dxa"/>
                </w:tcPr>
                <w:p w:rsidRPr="006D48D4" w:rsidR="00662E64" w:rsidP="008D1A80" w:rsidRDefault="00662E64" w14:paraId="3E90204F" w14:textId="77777777">
                  <w:pPr>
                    <w:spacing w:after="200" w:line="276" w:lineRule="auto"/>
                    <w:jc w:val="both"/>
                    <w:rPr>
                      <w:rFonts w:ascii="Times New Roman" w:hAnsi="Times New Roman" w:eastAsia="Malgun Gothic Semilight"/>
                      <w:sz w:val="24"/>
                      <w:szCs w:val="24"/>
                      <w:lang w:val="lv-LV" w:eastAsia="lv-LV"/>
                    </w:rPr>
                  </w:pPr>
                  <w:r w:rsidRPr="006D48D4">
                    <w:rPr>
                      <w:rFonts w:ascii="Times New Roman" w:hAnsi="Times New Roman" w:eastAsia="Malgun Gothic Semilight"/>
                      <w:sz w:val="24"/>
                      <w:szCs w:val="24"/>
                      <w:lang w:val="lv-LV" w:eastAsia="lv-LV"/>
                    </w:rPr>
                    <w:t>110. panta piektā daļa.</w:t>
                  </w:r>
                </w:p>
              </w:tc>
              <w:tc>
                <w:tcPr>
                  <w:tcW w:w="3976" w:type="dxa"/>
                </w:tcPr>
                <w:p w:rsidRPr="006D48D4" w:rsidR="00662E64" w:rsidP="008D1A80" w:rsidRDefault="00662E64" w14:paraId="3A344F91" w14:textId="35BE615E">
                  <w:pPr>
                    <w:shd w:val="clear" w:color="auto" w:fill="FFFFFF"/>
                    <w:ind w:left="40"/>
                    <w:jc w:val="both"/>
                    <w:rPr>
                      <w:rFonts w:ascii="Times New Roman" w:hAnsi="Times New Roman" w:eastAsia="Malgun Gothic Semilight"/>
                      <w:sz w:val="24"/>
                      <w:szCs w:val="24"/>
                      <w:lang w:val="lv-LV" w:eastAsia="lv-LV"/>
                    </w:rPr>
                  </w:pPr>
                  <w:r w:rsidRPr="006D48D4">
                    <w:rPr>
                      <w:rFonts w:ascii="Times New Roman" w:hAnsi="Times New Roman" w:eastAsia="Malgun Gothic Semilight"/>
                      <w:sz w:val="24"/>
                      <w:szCs w:val="24"/>
                      <w:lang w:val="lv-LV" w:eastAsia="lv-LV"/>
                    </w:rPr>
                    <w:t xml:space="preserve">45. panta </w:t>
                  </w:r>
                  <w:r w:rsidRPr="006D48D4" w:rsidR="007E4180">
                    <w:rPr>
                      <w:rFonts w:ascii="Times New Roman" w:hAnsi="Times New Roman" w:eastAsia="Malgun Gothic Semilight"/>
                      <w:sz w:val="24"/>
                      <w:szCs w:val="24"/>
                      <w:lang w:val="lv-LV" w:eastAsia="lv-LV"/>
                    </w:rPr>
                    <w:t>otrā</w:t>
                  </w:r>
                  <w:r w:rsidRPr="006D48D4">
                    <w:rPr>
                      <w:rFonts w:ascii="Times New Roman" w:hAnsi="Times New Roman" w:eastAsia="Malgun Gothic Semilight"/>
                      <w:sz w:val="24"/>
                      <w:szCs w:val="24"/>
                      <w:lang w:val="lv-LV" w:eastAsia="lv-LV"/>
                    </w:rPr>
                    <w:t xml:space="preserve"> daļa.</w:t>
                  </w:r>
                </w:p>
              </w:tc>
            </w:tr>
            <w:tr w:rsidRPr="00280E47" w:rsidR="00662E64" w:rsidTr="00DC3785" w14:paraId="2186A591" w14:textId="77777777">
              <w:trPr>
                <w:trHeight w:val="916"/>
              </w:trPr>
              <w:tc>
                <w:tcPr>
                  <w:tcW w:w="3417" w:type="dxa"/>
                </w:tcPr>
                <w:p w:rsidRPr="006D48D4" w:rsidR="00662E64" w:rsidP="008D1A80" w:rsidRDefault="00662E64" w14:paraId="57C04AA5" w14:textId="77777777">
                  <w:pPr>
                    <w:spacing w:after="200" w:line="276" w:lineRule="auto"/>
                    <w:jc w:val="both"/>
                    <w:rPr>
                      <w:rFonts w:ascii="Times New Roman" w:hAnsi="Times New Roman" w:eastAsia="Malgun Gothic Semilight"/>
                      <w:sz w:val="24"/>
                      <w:szCs w:val="24"/>
                      <w:lang w:val="lv-LV" w:eastAsia="lv-LV"/>
                    </w:rPr>
                  </w:pPr>
                  <w:r w:rsidRPr="006D48D4">
                    <w:rPr>
                      <w:rFonts w:ascii="Times New Roman" w:hAnsi="Times New Roman" w:eastAsia="Malgun Gothic Semilight"/>
                      <w:sz w:val="24"/>
                      <w:szCs w:val="24"/>
                      <w:lang w:val="lv-LV" w:eastAsia="lv-LV"/>
                    </w:rPr>
                    <w:t>110.</w:t>
                  </w:r>
                  <w:r w:rsidRPr="006D48D4">
                    <w:rPr>
                      <w:rFonts w:ascii="Times New Roman" w:hAnsi="Times New Roman" w:eastAsia="Malgun Gothic Semilight"/>
                      <w:sz w:val="24"/>
                      <w:szCs w:val="24"/>
                      <w:vertAlign w:val="superscript"/>
                      <w:lang w:val="lv-LV" w:eastAsia="lv-LV"/>
                    </w:rPr>
                    <w:t>1</w:t>
                  </w:r>
                  <w:r w:rsidRPr="006D48D4">
                    <w:rPr>
                      <w:rFonts w:ascii="Times New Roman" w:hAnsi="Times New Roman" w:eastAsia="Malgun Gothic Semilight"/>
                      <w:sz w:val="24"/>
                      <w:szCs w:val="24"/>
                      <w:lang w:val="lv-LV" w:eastAsia="lv-LV"/>
                    </w:rPr>
                    <w:t xml:space="preserve"> pants.</w:t>
                  </w:r>
                </w:p>
              </w:tc>
              <w:tc>
                <w:tcPr>
                  <w:tcW w:w="3976" w:type="dxa"/>
                </w:tcPr>
                <w:p w:rsidRPr="006D48D4" w:rsidR="00662E64" w:rsidP="00573E83" w:rsidRDefault="00662E64" w14:paraId="06FC8BAA" w14:textId="674C0932">
                  <w:pPr>
                    <w:shd w:val="clear" w:color="auto" w:fill="FFFFFF"/>
                    <w:ind w:right="203"/>
                    <w:jc w:val="both"/>
                    <w:rPr>
                      <w:rFonts w:ascii="Times New Roman" w:hAnsi="Times New Roman" w:eastAsia="Malgun Gothic Semilight"/>
                      <w:sz w:val="24"/>
                      <w:szCs w:val="24"/>
                      <w:lang w:val="lv-LV" w:eastAsia="lv-LV"/>
                    </w:rPr>
                  </w:pPr>
                  <w:r w:rsidRPr="006D48D4">
                    <w:rPr>
                      <w:rFonts w:ascii="Times New Roman" w:hAnsi="Times New Roman" w:eastAsia="Malgun Gothic Semilight"/>
                      <w:sz w:val="24"/>
                      <w:szCs w:val="24"/>
                      <w:lang w:val="lv-LV" w:eastAsia="lv-LV"/>
                    </w:rPr>
                    <w:t>Netiek pārņemt</w:t>
                  </w:r>
                  <w:r w:rsidRPr="006D48D4" w:rsidR="005C7829">
                    <w:rPr>
                      <w:rFonts w:ascii="Times New Roman" w:hAnsi="Times New Roman" w:eastAsia="Malgun Gothic Semilight"/>
                      <w:sz w:val="24"/>
                      <w:szCs w:val="24"/>
                      <w:lang w:val="lv-LV" w:eastAsia="lv-LV"/>
                    </w:rPr>
                    <w:t>a</w:t>
                  </w:r>
                  <w:r w:rsidRPr="006D48D4">
                    <w:rPr>
                      <w:rFonts w:ascii="Times New Roman" w:hAnsi="Times New Roman" w:eastAsia="Malgun Gothic Semilight"/>
                      <w:sz w:val="24"/>
                      <w:szCs w:val="24"/>
                      <w:lang w:val="lv-LV" w:eastAsia="lv-LV"/>
                    </w:rPr>
                    <w:t>. Nav bijusi nepieciešamība pielietot praksē.</w:t>
                  </w:r>
                </w:p>
              </w:tc>
            </w:tr>
            <w:tr w:rsidRPr="006D48D4" w:rsidR="00662E64" w:rsidTr="00DC3785" w14:paraId="544996BA" w14:textId="77777777">
              <w:trPr>
                <w:trHeight w:val="486"/>
              </w:trPr>
              <w:tc>
                <w:tcPr>
                  <w:tcW w:w="3417" w:type="dxa"/>
                </w:tcPr>
                <w:p w:rsidRPr="006D48D4" w:rsidR="00662E64" w:rsidP="008D1A80" w:rsidRDefault="00662E64" w14:paraId="458A76FB" w14:textId="77777777">
                  <w:pPr>
                    <w:shd w:val="clear" w:color="auto" w:fill="FFFFFF"/>
                    <w:jc w:val="both"/>
                    <w:rPr>
                      <w:rFonts w:ascii="Times New Roman" w:hAnsi="Times New Roman" w:eastAsia="Malgun Gothic Semilight"/>
                      <w:sz w:val="24"/>
                      <w:szCs w:val="24"/>
                      <w:lang w:val="lv-LV" w:eastAsia="lv-LV"/>
                    </w:rPr>
                  </w:pPr>
                  <w:r w:rsidRPr="006D48D4">
                    <w:rPr>
                      <w:rFonts w:ascii="Times New Roman" w:hAnsi="Times New Roman" w:eastAsia="Malgun Gothic Semilight"/>
                      <w:sz w:val="24"/>
                      <w:szCs w:val="24"/>
                      <w:lang w:val="lv-LV" w:eastAsia="lv-LV"/>
                    </w:rPr>
                    <w:t>110.</w:t>
                  </w:r>
                  <w:r w:rsidRPr="006D48D4">
                    <w:rPr>
                      <w:rFonts w:ascii="Times New Roman" w:hAnsi="Times New Roman" w:eastAsia="Malgun Gothic Semilight"/>
                      <w:sz w:val="24"/>
                      <w:szCs w:val="24"/>
                      <w:vertAlign w:val="superscript"/>
                      <w:lang w:val="lv-LV" w:eastAsia="lv-LV"/>
                    </w:rPr>
                    <w:t>2</w:t>
                  </w:r>
                  <w:r w:rsidRPr="006D48D4">
                    <w:rPr>
                      <w:rFonts w:ascii="Times New Roman" w:hAnsi="Times New Roman" w:eastAsia="Malgun Gothic Semilight"/>
                      <w:sz w:val="24"/>
                      <w:szCs w:val="24"/>
                      <w:lang w:val="lv-LV" w:eastAsia="lv-LV"/>
                    </w:rPr>
                    <w:t xml:space="preserve"> pants.</w:t>
                  </w:r>
                </w:p>
              </w:tc>
              <w:tc>
                <w:tcPr>
                  <w:tcW w:w="3976" w:type="dxa"/>
                </w:tcPr>
                <w:p w:rsidRPr="006D48D4" w:rsidR="00662E64" w:rsidP="008D1A80" w:rsidRDefault="00662E64" w14:paraId="6C0343B6" w14:textId="77777777">
                  <w:pPr>
                    <w:jc w:val="both"/>
                    <w:rPr>
                      <w:rFonts w:ascii="Times New Roman" w:hAnsi="Times New Roman" w:eastAsia="Malgun Gothic Semilight"/>
                      <w:sz w:val="24"/>
                      <w:szCs w:val="24"/>
                      <w:lang w:val="lv-LV" w:eastAsia="lv-LV"/>
                    </w:rPr>
                  </w:pPr>
                  <w:r w:rsidRPr="006D48D4">
                    <w:rPr>
                      <w:rFonts w:ascii="Times New Roman" w:hAnsi="Times New Roman" w:eastAsia="Malgun Gothic Semilight"/>
                      <w:sz w:val="24"/>
                      <w:szCs w:val="24"/>
                      <w:lang w:val="lv-LV" w:eastAsia="lv-LV"/>
                    </w:rPr>
                    <w:t>46. pants.</w:t>
                  </w:r>
                </w:p>
              </w:tc>
            </w:tr>
            <w:tr w:rsidRPr="00280E47" w:rsidR="00662E64" w:rsidTr="00992559" w14:paraId="1E576B15" w14:textId="77777777">
              <w:tc>
                <w:tcPr>
                  <w:tcW w:w="3417" w:type="dxa"/>
                </w:tcPr>
                <w:p w:rsidRPr="006D48D4" w:rsidR="00662E64" w:rsidP="008D1A80" w:rsidRDefault="00662E64" w14:paraId="26282FEB" w14:textId="77777777">
                  <w:pPr>
                    <w:shd w:val="clear" w:color="auto" w:fill="FFFFFF"/>
                    <w:jc w:val="both"/>
                    <w:rPr>
                      <w:rFonts w:ascii="Times New Roman" w:hAnsi="Times New Roman" w:eastAsia="Malgun Gothic Semilight"/>
                      <w:sz w:val="24"/>
                      <w:szCs w:val="24"/>
                      <w:lang w:val="lv-LV" w:eastAsia="lv-LV"/>
                    </w:rPr>
                  </w:pPr>
                  <w:r w:rsidRPr="006D48D4">
                    <w:rPr>
                      <w:rFonts w:ascii="Times New Roman" w:hAnsi="Times New Roman" w:eastAsia="Malgun Gothic Semilight"/>
                      <w:bCs/>
                      <w:sz w:val="24"/>
                      <w:szCs w:val="24"/>
                      <w:lang w:val="lv-LV" w:eastAsia="lv-LV"/>
                    </w:rPr>
                    <w:t>110.</w:t>
                  </w:r>
                  <w:r w:rsidRPr="006D48D4">
                    <w:rPr>
                      <w:rFonts w:ascii="Times New Roman" w:hAnsi="Times New Roman" w:eastAsia="Malgun Gothic Semilight"/>
                      <w:bCs/>
                      <w:sz w:val="24"/>
                      <w:szCs w:val="24"/>
                      <w:vertAlign w:val="superscript"/>
                      <w:lang w:val="lv-LV" w:eastAsia="lv-LV"/>
                    </w:rPr>
                    <w:t>5</w:t>
                  </w:r>
                  <w:r w:rsidRPr="006D48D4">
                    <w:rPr>
                      <w:rFonts w:ascii="Times New Roman" w:hAnsi="Times New Roman" w:eastAsia="Malgun Gothic Semilight"/>
                      <w:bCs/>
                      <w:sz w:val="24"/>
                      <w:szCs w:val="24"/>
                      <w:lang w:val="lv-LV" w:eastAsia="lv-LV"/>
                    </w:rPr>
                    <w:t xml:space="preserve"> pants.</w:t>
                  </w:r>
                </w:p>
              </w:tc>
              <w:tc>
                <w:tcPr>
                  <w:tcW w:w="3976" w:type="dxa"/>
                </w:tcPr>
                <w:p w:rsidRPr="006D48D4" w:rsidR="00662E64" w:rsidP="00573E83" w:rsidRDefault="00662E64" w14:paraId="6EC315BF" w14:textId="6B183E30">
                  <w:pPr>
                    <w:ind w:right="203"/>
                    <w:jc w:val="both"/>
                    <w:rPr>
                      <w:rFonts w:ascii="Times New Roman" w:hAnsi="Times New Roman" w:eastAsia="Malgun Gothic Semilight"/>
                      <w:sz w:val="24"/>
                      <w:szCs w:val="24"/>
                      <w:lang w:val="lv-LV" w:eastAsia="lv-LV"/>
                    </w:rPr>
                  </w:pPr>
                  <w:r w:rsidRPr="006D48D4">
                    <w:rPr>
                      <w:rFonts w:ascii="Times New Roman" w:hAnsi="Times New Roman" w:eastAsia="Malgun Gothic Semilight"/>
                      <w:sz w:val="24"/>
                      <w:szCs w:val="24"/>
                      <w:lang w:val="lv-LV" w:eastAsia="lv-LV"/>
                    </w:rPr>
                    <w:t>Netiek pārņemt</w:t>
                  </w:r>
                  <w:r w:rsidRPr="006D48D4" w:rsidR="005C7829">
                    <w:rPr>
                      <w:rFonts w:ascii="Times New Roman" w:hAnsi="Times New Roman" w:eastAsia="Malgun Gothic Semilight"/>
                      <w:sz w:val="24"/>
                      <w:szCs w:val="24"/>
                      <w:lang w:val="lv-LV" w:eastAsia="lv-LV"/>
                    </w:rPr>
                    <w:t>a</w:t>
                  </w:r>
                  <w:r w:rsidRPr="006D48D4">
                    <w:rPr>
                      <w:rFonts w:ascii="Times New Roman" w:hAnsi="Times New Roman" w:eastAsia="Malgun Gothic Semilight"/>
                      <w:sz w:val="24"/>
                      <w:szCs w:val="24"/>
                      <w:lang w:val="lv-LV" w:eastAsia="lv-LV"/>
                    </w:rPr>
                    <w:t>.</w:t>
                  </w:r>
                </w:p>
                <w:p w:rsidRPr="006D48D4" w:rsidR="00662E64" w:rsidP="00573E83" w:rsidRDefault="006B4CAE" w14:paraId="4D263640" w14:textId="761A6D86">
                  <w:pPr>
                    <w:ind w:right="203"/>
                    <w:jc w:val="both"/>
                    <w:rPr>
                      <w:rFonts w:ascii="Times New Roman" w:hAnsi="Times New Roman" w:eastAsia="Malgun Gothic Semilight"/>
                      <w:sz w:val="24"/>
                      <w:szCs w:val="24"/>
                      <w:lang w:val="lv-LV" w:eastAsia="lv-LV"/>
                    </w:rPr>
                  </w:pPr>
                  <w:r>
                    <w:rPr>
                      <w:rFonts w:ascii="Times New Roman" w:hAnsi="Times New Roman" w:eastAsia="Malgun Gothic Semilight"/>
                      <w:sz w:val="24"/>
                      <w:szCs w:val="24"/>
                      <w:lang w:val="lv-LV" w:eastAsia="lv-LV"/>
                    </w:rPr>
                    <w:t>Likumprojekta</w:t>
                  </w:r>
                  <w:r w:rsidRPr="006B4CAE">
                    <w:rPr>
                      <w:rFonts w:ascii="Times New Roman" w:hAnsi="Times New Roman" w:eastAsia="Malgun Gothic Semilight"/>
                      <w:sz w:val="24"/>
                      <w:szCs w:val="24"/>
                      <w:lang w:val="lv-LV" w:eastAsia="lv-LV"/>
                    </w:rPr>
                    <w:t xml:space="preserve"> “Administratīvo sodu likums par pārkāpumiem pārvaldes, sabiedriskās kārtības un valsts valodas lietošanas jomā” (pieņemts Ministru kabinetā 2019.gada 4.jūnijā, TA-748)</w:t>
                  </w:r>
                  <w:r w:rsidRPr="006D48D4" w:rsidR="00662E64">
                    <w:rPr>
                      <w:rFonts w:ascii="Times New Roman" w:hAnsi="Times New Roman" w:eastAsia="Malgun Gothic Semilight"/>
                      <w:sz w:val="24"/>
                      <w:szCs w:val="24"/>
                      <w:lang w:val="lv-LV" w:eastAsia="lv-LV"/>
                    </w:rPr>
                    <w:t xml:space="preserve"> </w:t>
                  </w:r>
                  <w:r>
                    <w:rPr>
                      <w:rFonts w:ascii="Times New Roman" w:hAnsi="Times New Roman" w:eastAsia="Malgun Gothic Semilight"/>
                      <w:sz w:val="24"/>
                      <w:szCs w:val="24"/>
                      <w:lang w:val="lv-LV" w:eastAsia="lv-LV"/>
                    </w:rPr>
                    <w:t>v</w:t>
                  </w:r>
                  <w:r w:rsidRPr="006D48D4">
                    <w:rPr>
                      <w:rFonts w:ascii="Times New Roman" w:hAnsi="Times New Roman" w:eastAsia="Malgun Gothic Semilight"/>
                      <w:sz w:val="24"/>
                      <w:szCs w:val="24"/>
                      <w:lang w:val="lv-LV" w:eastAsia="lv-LV"/>
                    </w:rPr>
                    <w:t xml:space="preserve">ispārīga norma </w:t>
                  </w:r>
                  <w:r w:rsidRPr="006D48D4" w:rsidR="00662E64">
                    <w:rPr>
                      <w:rFonts w:ascii="Times New Roman" w:hAnsi="Times New Roman" w:eastAsia="Malgun Gothic Semilight"/>
                      <w:sz w:val="24"/>
                      <w:szCs w:val="24"/>
                      <w:lang w:val="lv-LV" w:eastAsia="lv-LV"/>
                    </w:rPr>
                    <w:t xml:space="preserve">attiecībā uz visām iestādēm. </w:t>
                  </w:r>
                </w:p>
                <w:p w:rsidRPr="006D48D4" w:rsidR="00662E64" w:rsidP="00573E83" w:rsidRDefault="00662E64" w14:paraId="4DFC0473" w14:textId="77777777">
                  <w:pPr>
                    <w:ind w:right="203"/>
                    <w:jc w:val="both"/>
                    <w:rPr>
                      <w:rFonts w:ascii="Times New Roman" w:hAnsi="Times New Roman" w:eastAsia="Malgun Gothic Semilight"/>
                      <w:sz w:val="24"/>
                      <w:szCs w:val="24"/>
                      <w:lang w:val="lv-LV" w:eastAsia="lv-LV"/>
                    </w:rPr>
                  </w:pPr>
                  <w:r w:rsidRPr="006D48D4">
                    <w:rPr>
                      <w:rFonts w:ascii="Times New Roman" w:hAnsi="Times New Roman" w:eastAsia="Malgun Gothic Semilight"/>
                      <w:sz w:val="24"/>
                      <w:szCs w:val="24"/>
                      <w:lang w:val="lv-LV" w:eastAsia="lv-LV"/>
                    </w:rPr>
                    <w:t>“4. pants. Amatpersonas likumīgo prasību nepildīšana un amatpersonas darbības traucēšana</w:t>
                  </w:r>
                </w:p>
                <w:p w:rsidRPr="006D48D4" w:rsidR="00662E64" w:rsidP="00573E83" w:rsidRDefault="00662E64" w14:paraId="58438964" w14:textId="77777777">
                  <w:pPr>
                    <w:ind w:right="203"/>
                    <w:jc w:val="both"/>
                    <w:rPr>
                      <w:rFonts w:ascii="Times New Roman" w:hAnsi="Times New Roman" w:eastAsia="Malgun Gothic Semilight"/>
                      <w:sz w:val="24"/>
                      <w:szCs w:val="24"/>
                      <w:lang w:val="lv-LV" w:eastAsia="lv-LV"/>
                    </w:rPr>
                  </w:pPr>
                  <w:r w:rsidRPr="006D48D4">
                    <w:rPr>
                      <w:rFonts w:ascii="Times New Roman" w:hAnsi="Times New Roman" w:eastAsia="Malgun Gothic Semilight"/>
                      <w:sz w:val="24"/>
                      <w:szCs w:val="24"/>
                      <w:lang w:val="lv-LV" w:eastAsia="lv-LV"/>
                    </w:rPr>
                    <w:lastRenderedPageBreak/>
                    <w:t>Par amatpersonas likumīgo prasību nepildīšanu vai amatpersonas darbības traucēšanu –</w:t>
                  </w:r>
                </w:p>
                <w:p w:rsidRPr="006D48D4" w:rsidR="00662E64" w:rsidP="00573E83" w:rsidRDefault="00662E64" w14:paraId="31FAA476" w14:textId="369094D2">
                  <w:pPr>
                    <w:ind w:right="203"/>
                    <w:jc w:val="both"/>
                    <w:rPr>
                      <w:rFonts w:ascii="Times New Roman" w:hAnsi="Times New Roman" w:eastAsia="Malgun Gothic Semilight"/>
                      <w:sz w:val="24"/>
                      <w:szCs w:val="24"/>
                      <w:lang w:val="lv-LV" w:eastAsia="lv-LV"/>
                    </w:rPr>
                  </w:pPr>
                  <w:r w:rsidRPr="006D48D4">
                    <w:rPr>
                      <w:rFonts w:ascii="Times New Roman" w:hAnsi="Times New Roman" w:eastAsia="Malgun Gothic Semilight"/>
                      <w:sz w:val="24"/>
                      <w:szCs w:val="24"/>
                      <w:lang w:val="lv-LV" w:eastAsia="lv-LV"/>
                    </w:rPr>
                    <w:t>piemēro brīdinājumu vai naudas sodu fiziskajām personām līdz simt četrdesmit naudas soda vienībām, bet juridiskajām personām – no četrpadsmit līdz diviem tūkstošiem asto</w:t>
                  </w:r>
                  <w:r w:rsidRPr="006D48D4" w:rsidR="00954D49">
                    <w:rPr>
                      <w:rFonts w:ascii="Times New Roman" w:hAnsi="Times New Roman" w:eastAsia="Malgun Gothic Semilight"/>
                      <w:sz w:val="24"/>
                      <w:szCs w:val="24"/>
                      <w:lang w:val="lv-LV" w:eastAsia="lv-LV"/>
                    </w:rPr>
                    <w:t>ņ</w:t>
                  </w:r>
                  <w:r w:rsidRPr="006D48D4">
                    <w:rPr>
                      <w:rFonts w:ascii="Times New Roman" w:hAnsi="Times New Roman" w:eastAsia="Malgun Gothic Semilight"/>
                      <w:sz w:val="24"/>
                      <w:szCs w:val="24"/>
                      <w:lang w:val="lv-LV" w:eastAsia="lv-LV"/>
                    </w:rPr>
                    <w:t>simt naudas soda vienībām.”</w:t>
                  </w:r>
                </w:p>
                <w:p w:rsidRPr="006D48D4" w:rsidR="00662E64" w:rsidP="00573E83" w:rsidRDefault="00662E64" w14:paraId="77840241" w14:textId="77777777">
                  <w:pPr>
                    <w:ind w:right="203"/>
                    <w:jc w:val="both"/>
                    <w:rPr>
                      <w:rFonts w:ascii="Times New Roman" w:hAnsi="Times New Roman" w:eastAsia="Malgun Gothic Semilight"/>
                      <w:sz w:val="24"/>
                      <w:szCs w:val="24"/>
                      <w:lang w:val="lv-LV" w:eastAsia="lv-LV"/>
                    </w:rPr>
                  </w:pPr>
                </w:p>
              </w:tc>
            </w:tr>
            <w:tr w:rsidRPr="006D48D4" w:rsidR="00662E64" w:rsidTr="00DC3785" w14:paraId="0E5A021B" w14:textId="77777777">
              <w:trPr>
                <w:trHeight w:val="1628"/>
              </w:trPr>
              <w:tc>
                <w:tcPr>
                  <w:tcW w:w="3417" w:type="dxa"/>
                </w:tcPr>
                <w:p w:rsidRPr="006D48D4" w:rsidR="00662E64" w:rsidP="008D1A80" w:rsidRDefault="00662E64" w14:paraId="1AB3B4A9" w14:textId="4EC6E787">
                  <w:pPr>
                    <w:spacing w:after="200" w:line="276" w:lineRule="auto"/>
                    <w:jc w:val="both"/>
                    <w:rPr>
                      <w:rFonts w:ascii="Times New Roman" w:hAnsi="Times New Roman" w:eastAsia="Malgun Gothic Semilight"/>
                      <w:sz w:val="24"/>
                      <w:szCs w:val="24"/>
                      <w:lang w:val="lv-LV" w:eastAsia="lv-LV"/>
                    </w:rPr>
                  </w:pPr>
                  <w:r w:rsidRPr="006D48D4">
                    <w:rPr>
                      <w:rFonts w:ascii="Times New Roman" w:hAnsi="Times New Roman" w:eastAsia="Malgun Gothic Semilight"/>
                      <w:bCs/>
                      <w:sz w:val="24"/>
                      <w:szCs w:val="24"/>
                      <w:lang w:val="lv-LV" w:eastAsia="lv-LV"/>
                    </w:rPr>
                    <w:lastRenderedPageBreak/>
                    <w:t>216.</w:t>
                  </w:r>
                  <w:r w:rsidR="00E27969">
                    <w:rPr>
                      <w:rFonts w:ascii="Times New Roman" w:hAnsi="Times New Roman" w:eastAsia="Malgun Gothic Semilight"/>
                      <w:bCs/>
                      <w:sz w:val="24"/>
                      <w:szCs w:val="24"/>
                      <w:lang w:val="lv-LV" w:eastAsia="lv-LV"/>
                    </w:rPr>
                    <w:t xml:space="preserve"> </w:t>
                  </w:r>
                  <w:r w:rsidRPr="006D48D4">
                    <w:rPr>
                      <w:rFonts w:ascii="Times New Roman" w:hAnsi="Times New Roman" w:eastAsia="Malgun Gothic Semilight"/>
                      <w:bCs/>
                      <w:sz w:val="24"/>
                      <w:szCs w:val="24"/>
                      <w:lang w:val="lv-LV" w:eastAsia="lv-LV"/>
                    </w:rPr>
                    <w:t>pants.</w:t>
                  </w:r>
                </w:p>
              </w:tc>
              <w:tc>
                <w:tcPr>
                  <w:tcW w:w="3976" w:type="dxa"/>
                </w:tcPr>
                <w:p w:rsidRPr="006D48D4" w:rsidR="009178F6" w:rsidP="00573E83" w:rsidRDefault="009178F6" w14:paraId="427A9F23" w14:textId="77777777">
                  <w:pPr>
                    <w:ind w:right="203"/>
                    <w:jc w:val="both"/>
                    <w:rPr>
                      <w:rFonts w:ascii="Times New Roman" w:hAnsi="Times New Roman" w:eastAsia="Malgun Gothic Semilight"/>
                      <w:sz w:val="24"/>
                      <w:szCs w:val="24"/>
                      <w:lang w:val="lv-LV" w:eastAsia="lv-LV"/>
                    </w:rPr>
                  </w:pPr>
                  <w:r w:rsidRPr="006D48D4">
                    <w:rPr>
                      <w:rFonts w:ascii="Times New Roman" w:hAnsi="Times New Roman" w:eastAsia="Malgun Gothic Semilight"/>
                      <w:sz w:val="24"/>
                      <w:szCs w:val="24"/>
                      <w:lang w:val="lv-LV" w:eastAsia="lv-LV"/>
                    </w:rPr>
                    <w:t>47. panta pirmā daļa regulē Valsts Dzelzceļa tehniskās inspekcijas kompetenci;</w:t>
                  </w:r>
                </w:p>
                <w:p w:rsidRPr="006D48D4" w:rsidR="00662E64" w:rsidP="00573E83" w:rsidRDefault="009178F6" w14:paraId="7B267B6D" w14:textId="67701496">
                  <w:pPr>
                    <w:ind w:right="203"/>
                    <w:jc w:val="both"/>
                    <w:rPr>
                      <w:rFonts w:ascii="Times New Roman" w:hAnsi="Times New Roman" w:eastAsia="Malgun Gothic Semilight"/>
                      <w:sz w:val="24"/>
                      <w:szCs w:val="24"/>
                      <w:lang w:val="lv-LV" w:eastAsia="lv-LV"/>
                    </w:rPr>
                  </w:pPr>
                  <w:r w:rsidRPr="006D48D4">
                    <w:rPr>
                      <w:rFonts w:ascii="Times New Roman" w:hAnsi="Times New Roman" w:eastAsia="Malgun Gothic Semilight"/>
                      <w:sz w:val="24"/>
                      <w:szCs w:val="24"/>
                      <w:lang w:val="lv-LV" w:eastAsia="lv-LV"/>
                    </w:rPr>
                    <w:t>47. panta otrā daļa regulē Valsts policijas kompetenci.</w:t>
                  </w:r>
                </w:p>
              </w:tc>
            </w:tr>
            <w:tr w:rsidRPr="006D48D4" w:rsidR="00662E64" w:rsidTr="00992559" w14:paraId="5C8EBBFB" w14:textId="77777777">
              <w:trPr>
                <w:trHeight w:val="1559"/>
              </w:trPr>
              <w:tc>
                <w:tcPr>
                  <w:tcW w:w="3417" w:type="dxa"/>
                </w:tcPr>
                <w:p w:rsidRPr="006D48D4" w:rsidR="00662E64" w:rsidP="008D1A80" w:rsidRDefault="00662E64" w14:paraId="2E0F82E0" w14:textId="77777777">
                  <w:pPr>
                    <w:shd w:val="clear" w:color="auto" w:fill="FFFFFF"/>
                    <w:jc w:val="both"/>
                    <w:rPr>
                      <w:rFonts w:ascii="Times New Roman" w:hAnsi="Times New Roman" w:eastAsia="Malgun Gothic Semilight"/>
                      <w:bCs/>
                      <w:sz w:val="24"/>
                      <w:szCs w:val="24"/>
                      <w:lang w:val="lv-LV" w:eastAsia="lv-LV"/>
                    </w:rPr>
                  </w:pPr>
                  <w:r w:rsidRPr="006D48D4">
                    <w:rPr>
                      <w:rFonts w:ascii="Times New Roman" w:hAnsi="Times New Roman" w:eastAsia="Malgun Gothic Semilight"/>
                      <w:bCs/>
                      <w:sz w:val="24"/>
                      <w:szCs w:val="24"/>
                      <w:lang w:val="lv-LV" w:eastAsia="lv-LV"/>
                    </w:rPr>
                    <w:t>216.</w:t>
                  </w:r>
                  <w:r w:rsidRPr="006D48D4">
                    <w:rPr>
                      <w:rFonts w:ascii="Times New Roman" w:hAnsi="Times New Roman" w:eastAsia="Malgun Gothic Semilight"/>
                      <w:bCs/>
                      <w:sz w:val="24"/>
                      <w:szCs w:val="24"/>
                      <w:vertAlign w:val="superscript"/>
                      <w:lang w:val="lv-LV" w:eastAsia="lv-LV"/>
                    </w:rPr>
                    <w:t>1</w:t>
                  </w:r>
                  <w:r w:rsidRPr="006D48D4">
                    <w:rPr>
                      <w:rFonts w:ascii="Times New Roman" w:hAnsi="Times New Roman" w:eastAsia="Malgun Gothic Semilight"/>
                      <w:bCs/>
                      <w:sz w:val="24"/>
                      <w:szCs w:val="24"/>
                      <w:lang w:val="lv-LV" w:eastAsia="lv-LV"/>
                    </w:rPr>
                    <w:t xml:space="preserve"> pants.</w:t>
                  </w:r>
                </w:p>
              </w:tc>
              <w:tc>
                <w:tcPr>
                  <w:tcW w:w="3976" w:type="dxa"/>
                </w:tcPr>
                <w:p w:rsidRPr="006D48D4" w:rsidR="00662E64" w:rsidP="008D1A80" w:rsidRDefault="009178F6" w14:paraId="7A319E31" w14:textId="4D510F68">
                  <w:pPr>
                    <w:jc w:val="both"/>
                    <w:rPr>
                      <w:rFonts w:ascii="Times New Roman" w:hAnsi="Times New Roman" w:eastAsia="Malgun Gothic Semilight"/>
                      <w:sz w:val="24"/>
                      <w:szCs w:val="24"/>
                      <w:lang w:val="lv-LV" w:eastAsia="lv-LV"/>
                    </w:rPr>
                  </w:pPr>
                  <w:r w:rsidRPr="006D48D4">
                    <w:rPr>
                      <w:rFonts w:ascii="Times New Roman" w:hAnsi="Times New Roman" w:eastAsia="Malgun Gothic Semilight"/>
                      <w:sz w:val="24"/>
                      <w:szCs w:val="24"/>
                      <w:lang w:val="lv-LV" w:eastAsia="lv-LV"/>
                    </w:rPr>
                    <w:t>47. panta pirmā  daļa.</w:t>
                  </w:r>
                </w:p>
              </w:tc>
            </w:tr>
          </w:tbl>
          <w:p w:rsidRPr="006D48D4" w:rsidR="00F32986" w:rsidP="008D1A80" w:rsidRDefault="00F32986" w14:paraId="1355F272" w14:textId="77777777">
            <w:pPr>
              <w:pStyle w:val="tv2131"/>
              <w:spacing w:line="240" w:lineRule="auto"/>
              <w:ind w:firstLine="12"/>
              <w:jc w:val="both"/>
              <w:rPr>
                <w:color w:val="auto"/>
                <w:sz w:val="24"/>
                <w:szCs w:val="24"/>
              </w:rPr>
            </w:pPr>
          </w:p>
          <w:p w:rsidRPr="006D48D4" w:rsidR="00022B87" w:rsidP="008D1A80" w:rsidRDefault="00022B87" w14:paraId="225B1D8E" w14:textId="77777777">
            <w:pPr>
              <w:pStyle w:val="tv2131"/>
              <w:spacing w:line="240" w:lineRule="auto"/>
              <w:ind w:firstLine="329"/>
              <w:jc w:val="both"/>
              <w:rPr>
                <w:color w:val="auto"/>
                <w:sz w:val="24"/>
                <w:szCs w:val="24"/>
              </w:rPr>
            </w:pPr>
          </w:p>
        </w:tc>
      </w:tr>
      <w:tr w:rsidRPr="00280E47" w:rsidR="0080326B" w:rsidTr="00E73901" w14:paraId="07B5845D" w14:textId="77777777">
        <w:trPr>
          <w:jc w:val="center"/>
        </w:trPr>
        <w:tc>
          <w:tcPr>
            <w:tcW w:w="421" w:type="dxa"/>
          </w:tcPr>
          <w:p w:rsidRPr="006D48D4" w:rsidR="00C4715D" w:rsidP="00C4715D" w:rsidRDefault="00C4715D" w14:paraId="64AA33D1" w14:textId="77777777">
            <w:pPr>
              <w:jc w:val="center"/>
              <w:rPr>
                <w:rFonts w:ascii="Times New Roman" w:hAnsi="Times New Roman"/>
                <w:sz w:val="24"/>
                <w:szCs w:val="24"/>
                <w:lang w:val="lv-LV"/>
              </w:rPr>
            </w:pPr>
            <w:r w:rsidRPr="006D48D4">
              <w:rPr>
                <w:rFonts w:ascii="Times New Roman" w:hAnsi="Times New Roman"/>
                <w:sz w:val="24"/>
                <w:szCs w:val="24"/>
                <w:lang w:val="lv-LV"/>
              </w:rPr>
              <w:lastRenderedPageBreak/>
              <w:t>3.</w:t>
            </w:r>
          </w:p>
        </w:tc>
        <w:tc>
          <w:tcPr>
            <w:tcW w:w="1417" w:type="dxa"/>
          </w:tcPr>
          <w:p w:rsidRPr="006D48D4" w:rsidR="00C4715D" w:rsidP="00C4715D" w:rsidRDefault="00D837C1" w14:paraId="7092BF6D" w14:textId="10A3C3BE">
            <w:pPr>
              <w:jc w:val="both"/>
              <w:rPr>
                <w:rFonts w:ascii="Times New Roman" w:hAnsi="Times New Roman"/>
                <w:sz w:val="24"/>
                <w:szCs w:val="24"/>
                <w:lang w:val="lv-LV"/>
              </w:rPr>
            </w:pPr>
            <w:r w:rsidRPr="006D48D4">
              <w:rPr>
                <w:rFonts w:ascii="Times New Roman" w:hAnsi="Times New Roman"/>
                <w:sz w:val="24"/>
                <w:szCs w:val="24"/>
                <w:lang w:val="lv-LV"/>
              </w:rPr>
              <w:t>Projekta izstrādē iesaistītās institūcijas un publiskas personas kapitālsabiedrības</w:t>
            </w:r>
          </w:p>
        </w:tc>
        <w:tc>
          <w:tcPr>
            <w:tcW w:w="7224" w:type="dxa"/>
          </w:tcPr>
          <w:p w:rsidRPr="006D48D4" w:rsidR="00C4715D" w:rsidP="0091048D" w:rsidRDefault="0091048D" w14:paraId="48C6A505" w14:textId="009C644C">
            <w:pPr>
              <w:tabs>
                <w:tab w:val="left" w:pos="299"/>
                <w:tab w:val="left" w:pos="455"/>
              </w:tabs>
              <w:jc w:val="both"/>
              <w:rPr>
                <w:rFonts w:ascii="Times New Roman" w:hAnsi="Times New Roman"/>
                <w:sz w:val="24"/>
                <w:szCs w:val="24"/>
                <w:lang w:val="lv-LV"/>
              </w:rPr>
            </w:pPr>
            <w:r w:rsidRPr="006D48D4">
              <w:rPr>
                <w:rFonts w:ascii="Times New Roman" w:hAnsi="Times New Roman"/>
                <w:sz w:val="24"/>
                <w:szCs w:val="24"/>
                <w:lang w:val="lv-LV"/>
              </w:rPr>
              <w:t>Satiksmes ministrija</w:t>
            </w:r>
            <w:r w:rsidRPr="006D48D4" w:rsidR="006F10A8">
              <w:rPr>
                <w:rFonts w:ascii="Times New Roman" w:hAnsi="Times New Roman"/>
                <w:sz w:val="24"/>
                <w:szCs w:val="24"/>
                <w:lang w:val="lv-LV"/>
              </w:rPr>
              <w:t xml:space="preserve">, </w:t>
            </w:r>
            <w:r w:rsidRPr="006D48D4">
              <w:rPr>
                <w:rFonts w:ascii="Times New Roman" w:hAnsi="Times New Roman"/>
                <w:sz w:val="24"/>
                <w:szCs w:val="24"/>
                <w:lang w:val="lv-LV"/>
              </w:rPr>
              <w:t>Valsts dzelzceļa tehniskā inspekcija</w:t>
            </w:r>
            <w:r w:rsidRPr="006D48D4" w:rsidR="00FE0144">
              <w:rPr>
                <w:rFonts w:ascii="Times New Roman" w:hAnsi="Times New Roman"/>
                <w:sz w:val="24"/>
                <w:szCs w:val="24"/>
                <w:lang w:val="lv-LV"/>
              </w:rPr>
              <w:t xml:space="preserve">, </w:t>
            </w:r>
            <w:r w:rsidRPr="006D48D4" w:rsidR="00FE0144">
              <w:rPr>
                <w:rFonts w:ascii="Times New Roman" w:hAnsi="Times New Roman" w:eastAsia="Malgun Gothic Semilight"/>
                <w:sz w:val="24"/>
                <w:szCs w:val="24"/>
                <w:lang w:val="lv-LV" w:eastAsia="lv-LV"/>
              </w:rPr>
              <w:t>Valsts policija</w:t>
            </w:r>
            <w:r w:rsidRPr="006D48D4" w:rsidR="00244E3C">
              <w:rPr>
                <w:rFonts w:ascii="Times New Roman" w:hAnsi="Times New Roman" w:eastAsia="Malgun Gothic Semilight"/>
                <w:sz w:val="24"/>
                <w:szCs w:val="24"/>
                <w:lang w:val="lv-LV" w:eastAsia="lv-LV"/>
              </w:rPr>
              <w:t>, Valsts dzelzceļa administrācija</w:t>
            </w:r>
            <w:r w:rsidRPr="006D48D4" w:rsidR="00F7386A">
              <w:rPr>
                <w:rFonts w:ascii="Times New Roman" w:hAnsi="Times New Roman"/>
                <w:sz w:val="24"/>
                <w:szCs w:val="24"/>
                <w:lang w:val="lv-LV"/>
              </w:rPr>
              <w:t xml:space="preserve"> un VAS “Latvijas dzelzceļš”</w:t>
            </w:r>
          </w:p>
        </w:tc>
      </w:tr>
      <w:tr w:rsidRPr="00280E47" w:rsidR="0080326B" w:rsidTr="00E73901" w14:paraId="328D6EDC" w14:textId="77777777">
        <w:trPr>
          <w:jc w:val="center"/>
        </w:trPr>
        <w:tc>
          <w:tcPr>
            <w:tcW w:w="421" w:type="dxa"/>
          </w:tcPr>
          <w:p w:rsidRPr="006D48D4" w:rsidR="00C4715D" w:rsidP="00C4715D" w:rsidRDefault="00C4715D" w14:paraId="59A3AB91" w14:textId="77777777">
            <w:pPr>
              <w:jc w:val="center"/>
              <w:rPr>
                <w:rFonts w:ascii="Times New Roman" w:hAnsi="Times New Roman"/>
                <w:sz w:val="24"/>
                <w:szCs w:val="24"/>
                <w:lang w:val="lv-LV"/>
              </w:rPr>
            </w:pPr>
            <w:r w:rsidRPr="006D48D4">
              <w:rPr>
                <w:rFonts w:ascii="Times New Roman" w:hAnsi="Times New Roman"/>
                <w:sz w:val="24"/>
                <w:szCs w:val="24"/>
                <w:lang w:val="lv-LV"/>
              </w:rPr>
              <w:t>4.</w:t>
            </w:r>
          </w:p>
        </w:tc>
        <w:tc>
          <w:tcPr>
            <w:tcW w:w="1417" w:type="dxa"/>
          </w:tcPr>
          <w:p w:rsidRPr="006D48D4" w:rsidR="00C4715D" w:rsidP="00C4715D" w:rsidRDefault="00C4715D" w14:paraId="76F9B3F6" w14:textId="77777777">
            <w:pPr>
              <w:rPr>
                <w:rFonts w:ascii="Times New Roman" w:hAnsi="Times New Roman"/>
                <w:sz w:val="24"/>
                <w:szCs w:val="24"/>
                <w:lang w:val="lv-LV"/>
              </w:rPr>
            </w:pPr>
            <w:r w:rsidRPr="006D48D4">
              <w:rPr>
                <w:rFonts w:ascii="Times New Roman" w:hAnsi="Times New Roman"/>
                <w:sz w:val="24"/>
                <w:szCs w:val="24"/>
                <w:lang w:val="lv-LV"/>
              </w:rPr>
              <w:t>Cita informācija</w:t>
            </w:r>
          </w:p>
        </w:tc>
        <w:tc>
          <w:tcPr>
            <w:tcW w:w="7224" w:type="dxa"/>
          </w:tcPr>
          <w:p w:rsidRPr="006D48D4" w:rsidR="00F723A6" w:rsidP="00682F57" w:rsidRDefault="00F723A6" w14:paraId="1E5C4CFB" w14:textId="34393995">
            <w:pPr>
              <w:tabs>
                <w:tab w:val="left" w:pos="329"/>
              </w:tabs>
              <w:jc w:val="both"/>
              <w:rPr>
                <w:rFonts w:ascii="Times New Roman" w:hAnsi="Times New Roman"/>
                <w:sz w:val="24"/>
                <w:szCs w:val="24"/>
                <w:lang w:val="lv-LV"/>
              </w:rPr>
            </w:pPr>
            <w:bookmarkStart w:name="_Hlk9350306" w:id="1"/>
            <w:r w:rsidRPr="006D48D4">
              <w:rPr>
                <w:rFonts w:ascii="Times New Roman" w:hAnsi="Times New Roman"/>
                <w:sz w:val="24"/>
                <w:szCs w:val="24"/>
                <w:lang w:val="lv-LV"/>
              </w:rPr>
              <w:t xml:space="preserve"> Likumprojekts 2018. gada 8. martā izskatīts Tieslietu ministrijas Latvijas Administratīvo pārkāpumu kodeksa </w:t>
            </w:r>
            <w:r w:rsidRPr="006D48D4" w:rsidR="00EB29EE">
              <w:rPr>
                <w:rFonts w:ascii="Times New Roman" w:hAnsi="Times New Roman"/>
                <w:sz w:val="24"/>
                <w:szCs w:val="24"/>
                <w:lang w:val="lv-LV"/>
              </w:rPr>
              <w:t>pastāvīgajā</w:t>
            </w:r>
            <w:r w:rsidRPr="006D48D4">
              <w:rPr>
                <w:rFonts w:ascii="Times New Roman" w:hAnsi="Times New Roman"/>
                <w:sz w:val="24"/>
                <w:szCs w:val="24"/>
                <w:lang w:val="lv-LV"/>
              </w:rPr>
              <w:t xml:space="preserve"> darba grupā.</w:t>
            </w:r>
          </w:p>
          <w:p w:rsidRPr="006D48D4" w:rsidR="00F723A6" w:rsidP="00682F57" w:rsidRDefault="00F723A6" w14:paraId="22B2E323" w14:textId="77777777">
            <w:pPr>
              <w:tabs>
                <w:tab w:val="left" w:pos="329"/>
              </w:tabs>
              <w:jc w:val="both"/>
              <w:rPr>
                <w:rFonts w:ascii="Times New Roman" w:hAnsi="Times New Roman"/>
                <w:sz w:val="24"/>
                <w:szCs w:val="24"/>
                <w:lang w:val="lv-LV"/>
              </w:rPr>
            </w:pPr>
          </w:p>
          <w:p w:rsidRPr="006D48D4" w:rsidR="00C4715D" w:rsidP="00682F57" w:rsidRDefault="00C64241" w14:paraId="4664AE3C" w14:textId="70DFF5F6">
            <w:pPr>
              <w:tabs>
                <w:tab w:val="left" w:pos="329"/>
              </w:tabs>
              <w:jc w:val="both"/>
              <w:rPr>
                <w:rFonts w:ascii="Times New Roman" w:hAnsi="Times New Roman"/>
                <w:sz w:val="24"/>
                <w:szCs w:val="24"/>
                <w:lang w:val="lv-LV"/>
              </w:rPr>
            </w:pPr>
            <w:r w:rsidRPr="006D48D4">
              <w:rPr>
                <w:rFonts w:ascii="Times New Roman" w:hAnsi="Times New Roman"/>
                <w:sz w:val="24"/>
                <w:szCs w:val="24"/>
                <w:lang w:val="lv-LV"/>
              </w:rPr>
              <w:t>Dati par sastādītajiem admin</w:t>
            </w:r>
            <w:r w:rsidR="00EB29EE">
              <w:rPr>
                <w:rFonts w:ascii="Times New Roman" w:hAnsi="Times New Roman"/>
                <w:sz w:val="24"/>
                <w:szCs w:val="24"/>
                <w:lang w:val="lv-LV"/>
              </w:rPr>
              <w:t>istratīvā pārkāpuma protokoliem</w:t>
            </w:r>
            <w:r w:rsidRPr="006D48D4">
              <w:rPr>
                <w:rFonts w:ascii="Times New Roman" w:hAnsi="Times New Roman"/>
                <w:sz w:val="24"/>
                <w:szCs w:val="24"/>
                <w:lang w:val="lv-LV"/>
              </w:rPr>
              <w:t xml:space="preserve"> par LAPK 109. panta sestajā daļā, 110. pantā, 110</w:t>
            </w:r>
            <w:r w:rsidRPr="006D48D4">
              <w:rPr>
                <w:rFonts w:ascii="Times New Roman" w:hAnsi="Times New Roman"/>
                <w:sz w:val="24"/>
                <w:szCs w:val="24"/>
                <w:vertAlign w:val="superscript"/>
                <w:lang w:val="lv-LV"/>
              </w:rPr>
              <w:t>1</w:t>
            </w:r>
            <w:r w:rsidRPr="006D48D4">
              <w:rPr>
                <w:rFonts w:ascii="Times New Roman" w:hAnsi="Times New Roman"/>
                <w:sz w:val="24"/>
                <w:szCs w:val="24"/>
                <w:lang w:val="lv-LV"/>
              </w:rPr>
              <w:t>, pantā, 110</w:t>
            </w:r>
            <w:r w:rsidRPr="006D48D4">
              <w:rPr>
                <w:rFonts w:ascii="Times New Roman" w:hAnsi="Times New Roman"/>
                <w:sz w:val="24"/>
                <w:szCs w:val="24"/>
                <w:vertAlign w:val="superscript"/>
                <w:lang w:val="lv-LV"/>
              </w:rPr>
              <w:t>2</w:t>
            </w:r>
            <w:r w:rsidRPr="006D48D4">
              <w:rPr>
                <w:rFonts w:ascii="Times New Roman" w:hAnsi="Times New Roman"/>
                <w:sz w:val="24"/>
                <w:szCs w:val="24"/>
                <w:lang w:val="lv-LV"/>
              </w:rPr>
              <w:t>, 110</w:t>
            </w:r>
            <w:r w:rsidRPr="006D48D4">
              <w:rPr>
                <w:rFonts w:ascii="Times New Roman" w:hAnsi="Times New Roman"/>
                <w:sz w:val="24"/>
                <w:szCs w:val="24"/>
                <w:vertAlign w:val="superscript"/>
                <w:lang w:val="lv-LV"/>
              </w:rPr>
              <w:t>5</w:t>
            </w:r>
            <w:r w:rsidRPr="006D48D4">
              <w:rPr>
                <w:rFonts w:ascii="Times New Roman" w:hAnsi="Times New Roman"/>
                <w:sz w:val="24"/>
                <w:szCs w:val="24"/>
                <w:lang w:val="lv-LV"/>
              </w:rPr>
              <w:t xml:space="preserve">. pantā paredzēto pārkāpumu </w:t>
            </w:r>
            <w:bookmarkEnd w:id="1"/>
            <w:r w:rsidRPr="006D48D4">
              <w:rPr>
                <w:rFonts w:ascii="Times New Roman" w:hAnsi="Times New Roman"/>
                <w:sz w:val="24"/>
                <w:szCs w:val="24"/>
                <w:lang w:val="lv-LV"/>
              </w:rPr>
              <w:t>no 2008. gada</w:t>
            </w:r>
            <w:r w:rsidRPr="006D48D4" w:rsidR="00171EDB">
              <w:rPr>
                <w:rFonts w:ascii="Times New Roman" w:hAnsi="Times New Roman"/>
                <w:sz w:val="24"/>
                <w:szCs w:val="24"/>
                <w:lang w:val="lv-LV"/>
              </w:rPr>
              <w:t xml:space="preserve"> 1. janvāra</w:t>
            </w:r>
            <w:r w:rsidRPr="006D48D4">
              <w:rPr>
                <w:rFonts w:ascii="Times New Roman" w:hAnsi="Times New Roman"/>
                <w:sz w:val="24"/>
                <w:szCs w:val="24"/>
                <w:lang w:val="lv-LV"/>
              </w:rPr>
              <w:t xml:space="preserve"> līdz 2018. </w:t>
            </w:r>
            <w:r w:rsidRPr="006D48D4" w:rsidR="00BD47F2">
              <w:rPr>
                <w:rFonts w:ascii="Times New Roman" w:hAnsi="Times New Roman"/>
                <w:sz w:val="24"/>
                <w:szCs w:val="24"/>
                <w:lang w:val="lv-LV"/>
              </w:rPr>
              <w:t>gada 31. decembrim</w:t>
            </w:r>
            <w:r w:rsidRPr="006D48D4">
              <w:rPr>
                <w:rFonts w:ascii="Times New Roman" w:hAnsi="Times New Roman"/>
                <w:sz w:val="24"/>
                <w:szCs w:val="24"/>
                <w:lang w:val="lv-LV"/>
              </w:rPr>
              <w:t>, ir šādi:</w:t>
            </w:r>
          </w:p>
          <w:tbl>
            <w:tblPr>
              <w:tblStyle w:val="TableGrid"/>
              <w:tblW w:w="7366" w:type="dxa"/>
              <w:jc w:val="center"/>
              <w:tblLayout w:type="fixed"/>
              <w:tblLook w:val="04A0" w:firstRow="1" w:lastRow="0" w:firstColumn="1" w:lastColumn="0" w:noHBand="0" w:noVBand="1"/>
            </w:tblPr>
            <w:tblGrid>
              <w:gridCol w:w="643"/>
              <w:gridCol w:w="701"/>
              <w:gridCol w:w="463"/>
              <w:gridCol w:w="493"/>
              <w:gridCol w:w="614"/>
              <w:gridCol w:w="614"/>
              <w:gridCol w:w="614"/>
              <w:gridCol w:w="578"/>
              <w:gridCol w:w="614"/>
              <w:gridCol w:w="804"/>
              <w:gridCol w:w="614"/>
              <w:gridCol w:w="614"/>
            </w:tblGrid>
            <w:tr w:rsidRPr="006D48D4" w:rsidR="00BD47F2" w:rsidTr="006548FA" w14:paraId="346AEB4D" w14:textId="77777777">
              <w:trPr>
                <w:jc w:val="center"/>
              </w:trPr>
              <w:tc>
                <w:tcPr>
                  <w:tcW w:w="643" w:type="dxa"/>
                </w:tcPr>
                <w:p w:rsidRPr="006D48D4" w:rsidR="00BD47F2" w:rsidP="0049757F" w:rsidRDefault="00BD47F2" w14:paraId="71B0A36C" w14:textId="77777777">
                  <w:pPr>
                    <w:rPr>
                      <w:rFonts w:ascii="Times New Roman" w:hAnsi="Times New Roman"/>
                      <w:sz w:val="20"/>
                      <w:szCs w:val="20"/>
                      <w:lang w:val="lv-LV"/>
                    </w:rPr>
                  </w:pPr>
                </w:p>
              </w:tc>
              <w:tc>
                <w:tcPr>
                  <w:tcW w:w="701" w:type="dxa"/>
                </w:tcPr>
                <w:p w:rsidRPr="006D48D4" w:rsidR="00BD47F2" w:rsidP="0049757F" w:rsidRDefault="00BD47F2" w14:paraId="207A6397" w14:textId="77777777">
                  <w:pPr>
                    <w:rPr>
                      <w:rFonts w:ascii="Times New Roman" w:hAnsi="Times New Roman"/>
                      <w:sz w:val="20"/>
                      <w:szCs w:val="20"/>
                      <w:lang w:val="lv-LV"/>
                    </w:rPr>
                  </w:pPr>
                  <w:r w:rsidRPr="006D48D4">
                    <w:rPr>
                      <w:rFonts w:ascii="Times New Roman" w:hAnsi="Times New Roman"/>
                      <w:sz w:val="20"/>
                      <w:szCs w:val="20"/>
                      <w:lang w:val="lv-LV"/>
                    </w:rPr>
                    <w:t>2008</w:t>
                  </w:r>
                </w:p>
              </w:tc>
              <w:tc>
                <w:tcPr>
                  <w:tcW w:w="463" w:type="dxa"/>
                </w:tcPr>
                <w:p w:rsidRPr="006D48D4" w:rsidR="00BD47F2" w:rsidP="0049757F" w:rsidRDefault="00BD47F2" w14:paraId="124B6D5A" w14:textId="77777777">
                  <w:pPr>
                    <w:rPr>
                      <w:rFonts w:ascii="Times New Roman" w:hAnsi="Times New Roman"/>
                      <w:sz w:val="20"/>
                      <w:szCs w:val="20"/>
                      <w:lang w:val="lv-LV"/>
                    </w:rPr>
                  </w:pPr>
                  <w:r w:rsidRPr="006D48D4">
                    <w:rPr>
                      <w:rFonts w:ascii="Times New Roman" w:hAnsi="Times New Roman"/>
                      <w:sz w:val="20"/>
                      <w:szCs w:val="20"/>
                      <w:lang w:val="lv-LV"/>
                    </w:rPr>
                    <w:t>2009</w:t>
                  </w:r>
                </w:p>
              </w:tc>
              <w:tc>
                <w:tcPr>
                  <w:tcW w:w="493" w:type="dxa"/>
                </w:tcPr>
                <w:p w:rsidRPr="006D48D4" w:rsidR="00BD47F2" w:rsidP="0049757F" w:rsidRDefault="00BD47F2" w14:paraId="72AED2D6" w14:textId="77777777">
                  <w:pPr>
                    <w:rPr>
                      <w:rFonts w:ascii="Times New Roman" w:hAnsi="Times New Roman"/>
                      <w:sz w:val="20"/>
                      <w:szCs w:val="20"/>
                      <w:lang w:val="lv-LV"/>
                    </w:rPr>
                  </w:pPr>
                  <w:r w:rsidRPr="006D48D4">
                    <w:rPr>
                      <w:rFonts w:ascii="Times New Roman" w:hAnsi="Times New Roman"/>
                      <w:sz w:val="20"/>
                      <w:szCs w:val="20"/>
                      <w:lang w:val="lv-LV"/>
                    </w:rPr>
                    <w:t>2010</w:t>
                  </w:r>
                </w:p>
              </w:tc>
              <w:tc>
                <w:tcPr>
                  <w:tcW w:w="614" w:type="dxa"/>
                </w:tcPr>
                <w:p w:rsidRPr="006D48D4" w:rsidR="00BD47F2" w:rsidP="0049757F" w:rsidRDefault="00BD47F2" w14:paraId="37DB3DF9" w14:textId="77777777">
                  <w:pPr>
                    <w:rPr>
                      <w:rFonts w:ascii="Times New Roman" w:hAnsi="Times New Roman"/>
                      <w:sz w:val="20"/>
                      <w:szCs w:val="20"/>
                      <w:lang w:val="lv-LV"/>
                    </w:rPr>
                  </w:pPr>
                  <w:r w:rsidRPr="006D48D4">
                    <w:rPr>
                      <w:rFonts w:ascii="Times New Roman" w:hAnsi="Times New Roman"/>
                      <w:sz w:val="20"/>
                      <w:szCs w:val="20"/>
                      <w:lang w:val="lv-LV"/>
                    </w:rPr>
                    <w:t>2011</w:t>
                  </w:r>
                </w:p>
              </w:tc>
              <w:tc>
                <w:tcPr>
                  <w:tcW w:w="614" w:type="dxa"/>
                </w:tcPr>
                <w:p w:rsidRPr="006D48D4" w:rsidR="00BD47F2" w:rsidP="0049757F" w:rsidRDefault="00BD47F2" w14:paraId="70E55863" w14:textId="77777777">
                  <w:pPr>
                    <w:rPr>
                      <w:rFonts w:ascii="Times New Roman" w:hAnsi="Times New Roman"/>
                      <w:sz w:val="20"/>
                      <w:szCs w:val="20"/>
                      <w:lang w:val="lv-LV"/>
                    </w:rPr>
                  </w:pPr>
                  <w:r w:rsidRPr="006D48D4">
                    <w:rPr>
                      <w:rFonts w:ascii="Times New Roman" w:hAnsi="Times New Roman"/>
                      <w:sz w:val="20"/>
                      <w:szCs w:val="20"/>
                      <w:lang w:val="lv-LV"/>
                    </w:rPr>
                    <w:t>2012</w:t>
                  </w:r>
                </w:p>
              </w:tc>
              <w:tc>
                <w:tcPr>
                  <w:tcW w:w="614" w:type="dxa"/>
                </w:tcPr>
                <w:p w:rsidRPr="006D48D4" w:rsidR="00BD47F2" w:rsidP="0049757F" w:rsidRDefault="00BD47F2" w14:paraId="297CD37D" w14:textId="77777777">
                  <w:pPr>
                    <w:rPr>
                      <w:rFonts w:ascii="Times New Roman" w:hAnsi="Times New Roman"/>
                      <w:sz w:val="20"/>
                      <w:szCs w:val="20"/>
                      <w:lang w:val="lv-LV"/>
                    </w:rPr>
                  </w:pPr>
                  <w:r w:rsidRPr="006D48D4">
                    <w:rPr>
                      <w:rFonts w:ascii="Times New Roman" w:hAnsi="Times New Roman"/>
                      <w:sz w:val="20"/>
                      <w:szCs w:val="20"/>
                      <w:lang w:val="lv-LV"/>
                    </w:rPr>
                    <w:t>2013</w:t>
                  </w:r>
                </w:p>
              </w:tc>
              <w:tc>
                <w:tcPr>
                  <w:tcW w:w="578" w:type="dxa"/>
                </w:tcPr>
                <w:p w:rsidRPr="006D48D4" w:rsidR="00BD47F2" w:rsidP="0049757F" w:rsidRDefault="00BD47F2" w14:paraId="34CA3043" w14:textId="77777777">
                  <w:pPr>
                    <w:rPr>
                      <w:rFonts w:ascii="Times New Roman" w:hAnsi="Times New Roman"/>
                      <w:sz w:val="20"/>
                      <w:szCs w:val="20"/>
                      <w:lang w:val="lv-LV"/>
                    </w:rPr>
                  </w:pPr>
                  <w:r w:rsidRPr="006D48D4">
                    <w:rPr>
                      <w:rFonts w:ascii="Times New Roman" w:hAnsi="Times New Roman"/>
                      <w:sz w:val="20"/>
                      <w:szCs w:val="20"/>
                      <w:lang w:val="lv-LV"/>
                    </w:rPr>
                    <w:t>2014</w:t>
                  </w:r>
                </w:p>
              </w:tc>
              <w:tc>
                <w:tcPr>
                  <w:tcW w:w="614" w:type="dxa"/>
                </w:tcPr>
                <w:p w:rsidRPr="006D48D4" w:rsidR="00BD47F2" w:rsidP="0049757F" w:rsidRDefault="00BD47F2" w14:paraId="4BAA499D" w14:textId="77777777">
                  <w:pPr>
                    <w:rPr>
                      <w:rFonts w:ascii="Times New Roman" w:hAnsi="Times New Roman"/>
                      <w:sz w:val="20"/>
                      <w:szCs w:val="20"/>
                      <w:lang w:val="lv-LV"/>
                    </w:rPr>
                  </w:pPr>
                  <w:r w:rsidRPr="006D48D4">
                    <w:rPr>
                      <w:rFonts w:ascii="Times New Roman" w:hAnsi="Times New Roman"/>
                      <w:sz w:val="20"/>
                      <w:szCs w:val="20"/>
                      <w:lang w:val="lv-LV"/>
                    </w:rPr>
                    <w:t>2015</w:t>
                  </w:r>
                </w:p>
              </w:tc>
              <w:tc>
                <w:tcPr>
                  <w:tcW w:w="804" w:type="dxa"/>
                </w:tcPr>
                <w:p w:rsidRPr="006D48D4" w:rsidR="00BD47F2" w:rsidP="0049757F" w:rsidRDefault="00BD47F2" w14:paraId="5ED6EC9E" w14:textId="77777777">
                  <w:pPr>
                    <w:rPr>
                      <w:rFonts w:ascii="Times New Roman" w:hAnsi="Times New Roman"/>
                      <w:sz w:val="20"/>
                      <w:szCs w:val="20"/>
                      <w:lang w:val="lv-LV"/>
                    </w:rPr>
                  </w:pPr>
                  <w:r w:rsidRPr="006D48D4">
                    <w:rPr>
                      <w:rFonts w:ascii="Times New Roman" w:hAnsi="Times New Roman"/>
                      <w:sz w:val="20"/>
                      <w:szCs w:val="20"/>
                      <w:lang w:val="lv-LV"/>
                    </w:rPr>
                    <w:t>2016</w:t>
                  </w:r>
                </w:p>
              </w:tc>
              <w:tc>
                <w:tcPr>
                  <w:tcW w:w="614" w:type="dxa"/>
                </w:tcPr>
                <w:p w:rsidRPr="006D48D4" w:rsidR="00BD47F2" w:rsidP="0049757F" w:rsidRDefault="00BD47F2" w14:paraId="76404868" w14:textId="77777777">
                  <w:pPr>
                    <w:rPr>
                      <w:rFonts w:ascii="Times New Roman" w:hAnsi="Times New Roman"/>
                      <w:sz w:val="20"/>
                      <w:szCs w:val="20"/>
                      <w:lang w:val="lv-LV"/>
                    </w:rPr>
                  </w:pPr>
                  <w:r w:rsidRPr="006D48D4">
                    <w:rPr>
                      <w:rFonts w:ascii="Times New Roman" w:hAnsi="Times New Roman"/>
                      <w:sz w:val="20"/>
                      <w:szCs w:val="20"/>
                      <w:lang w:val="lv-LV"/>
                    </w:rPr>
                    <w:t>2017</w:t>
                  </w:r>
                </w:p>
              </w:tc>
              <w:tc>
                <w:tcPr>
                  <w:tcW w:w="614" w:type="dxa"/>
                </w:tcPr>
                <w:p w:rsidRPr="006D48D4" w:rsidR="00BD47F2" w:rsidP="0049757F" w:rsidRDefault="00BD47F2" w14:paraId="1B26A3E9" w14:textId="77777777">
                  <w:pPr>
                    <w:rPr>
                      <w:rFonts w:ascii="Times New Roman" w:hAnsi="Times New Roman"/>
                      <w:sz w:val="20"/>
                      <w:szCs w:val="20"/>
                      <w:lang w:val="lv-LV"/>
                    </w:rPr>
                  </w:pPr>
                  <w:r w:rsidRPr="006D48D4">
                    <w:rPr>
                      <w:rFonts w:ascii="Times New Roman" w:hAnsi="Times New Roman"/>
                      <w:sz w:val="20"/>
                      <w:szCs w:val="20"/>
                      <w:lang w:val="lv-LV"/>
                    </w:rPr>
                    <w:t xml:space="preserve">2018 </w:t>
                  </w:r>
                </w:p>
              </w:tc>
            </w:tr>
            <w:tr w:rsidRPr="006D48D4" w:rsidR="00BD47F2" w:rsidTr="006548FA" w14:paraId="2BFD659A" w14:textId="77777777">
              <w:trPr>
                <w:jc w:val="center"/>
              </w:trPr>
              <w:tc>
                <w:tcPr>
                  <w:tcW w:w="643" w:type="dxa"/>
                </w:tcPr>
                <w:p w:rsidRPr="006D48D4" w:rsidR="00BD47F2" w:rsidP="0049757F" w:rsidRDefault="00BD47F2" w14:paraId="04D1B1A8" w14:textId="77777777">
                  <w:pPr>
                    <w:rPr>
                      <w:rFonts w:ascii="Times New Roman" w:hAnsi="Times New Roman"/>
                      <w:sz w:val="20"/>
                      <w:szCs w:val="20"/>
                      <w:lang w:val="lv-LV"/>
                    </w:rPr>
                  </w:pPr>
                  <w:r w:rsidRPr="006D48D4">
                    <w:rPr>
                      <w:rFonts w:ascii="Times New Roman" w:hAnsi="Times New Roman"/>
                      <w:sz w:val="20"/>
                      <w:szCs w:val="20"/>
                      <w:lang w:val="lv-LV"/>
                    </w:rPr>
                    <w:t>LAPK 109.panta sestā daļa</w:t>
                  </w:r>
                </w:p>
              </w:tc>
              <w:tc>
                <w:tcPr>
                  <w:tcW w:w="701" w:type="dxa"/>
                  <w:vAlign w:val="center"/>
                </w:tcPr>
                <w:p w:rsidRPr="006D48D4" w:rsidR="00BD47F2" w:rsidP="0049757F" w:rsidRDefault="00BD47F2" w14:paraId="7B9934D9" w14:textId="77777777">
                  <w:pPr>
                    <w:jc w:val="center"/>
                    <w:rPr>
                      <w:rFonts w:ascii="Times New Roman" w:hAnsi="Times New Roman"/>
                      <w:sz w:val="20"/>
                      <w:szCs w:val="20"/>
                      <w:lang w:val="lv-LV"/>
                    </w:rPr>
                  </w:pPr>
                  <w:r w:rsidRPr="006D48D4">
                    <w:rPr>
                      <w:rFonts w:ascii="Times New Roman" w:hAnsi="Times New Roman"/>
                      <w:sz w:val="20"/>
                      <w:szCs w:val="20"/>
                      <w:lang w:val="lv-LV"/>
                    </w:rPr>
                    <w:t>0</w:t>
                  </w:r>
                </w:p>
              </w:tc>
              <w:tc>
                <w:tcPr>
                  <w:tcW w:w="463" w:type="dxa"/>
                  <w:vAlign w:val="center"/>
                </w:tcPr>
                <w:p w:rsidRPr="006D48D4" w:rsidR="00BD47F2" w:rsidP="0049757F" w:rsidRDefault="00BD47F2" w14:paraId="3F8D593A" w14:textId="77777777">
                  <w:pPr>
                    <w:jc w:val="center"/>
                    <w:rPr>
                      <w:rFonts w:ascii="Times New Roman" w:hAnsi="Times New Roman"/>
                      <w:sz w:val="20"/>
                      <w:szCs w:val="20"/>
                      <w:lang w:val="lv-LV"/>
                    </w:rPr>
                  </w:pPr>
                  <w:r w:rsidRPr="006D48D4">
                    <w:rPr>
                      <w:rFonts w:ascii="Times New Roman" w:hAnsi="Times New Roman"/>
                      <w:sz w:val="20"/>
                      <w:szCs w:val="20"/>
                      <w:lang w:val="lv-LV"/>
                    </w:rPr>
                    <w:t>0</w:t>
                  </w:r>
                </w:p>
              </w:tc>
              <w:tc>
                <w:tcPr>
                  <w:tcW w:w="493" w:type="dxa"/>
                  <w:vAlign w:val="center"/>
                </w:tcPr>
                <w:p w:rsidRPr="006D48D4" w:rsidR="00BD47F2" w:rsidP="0049757F" w:rsidRDefault="00BD47F2" w14:paraId="2CA4CB3B" w14:textId="77777777">
                  <w:pPr>
                    <w:jc w:val="center"/>
                    <w:rPr>
                      <w:rFonts w:ascii="Times New Roman" w:hAnsi="Times New Roman"/>
                      <w:sz w:val="20"/>
                      <w:szCs w:val="20"/>
                      <w:lang w:val="lv-LV"/>
                    </w:rPr>
                  </w:pPr>
                  <w:r w:rsidRPr="006D48D4">
                    <w:rPr>
                      <w:rFonts w:ascii="Times New Roman" w:hAnsi="Times New Roman"/>
                      <w:sz w:val="20"/>
                      <w:szCs w:val="20"/>
                      <w:lang w:val="lv-LV"/>
                    </w:rPr>
                    <w:t>1 (VDZTI)</w:t>
                  </w:r>
                </w:p>
              </w:tc>
              <w:tc>
                <w:tcPr>
                  <w:tcW w:w="614" w:type="dxa"/>
                  <w:vAlign w:val="center"/>
                </w:tcPr>
                <w:p w:rsidRPr="006D48D4" w:rsidR="00BD47F2" w:rsidP="0049757F" w:rsidRDefault="00BD47F2" w14:paraId="49156303" w14:textId="77777777">
                  <w:pPr>
                    <w:jc w:val="center"/>
                    <w:rPr>
                      <w:rFonts w:ascii="Times New Roman" w:hAnsi="Times New Roman"/>
                      <w:sz w:val="20"/>
                      <w:szCs w:val="20"/>
                      <w:lang w:val="lv-LV"/>
                    </w:rPr>
                  </w:pPr>
                  <w:r w:rsidRPr="006D48D4">
                    <w:rPr>
                      <w:rFonts w:ascii="Times New Roman" w:hAnsi="Times New Roman"/>
                      <w:sz w:val="20"/>
                      <w:szCs w:val="20"/>
                      <w:lang w:val="lv-LV"/>
                    </w:rPr>
                    <w:t>3 (VDZTI)</w:t>
                  </w:r>
                </w:p>
              </w:tc>
              <w:tc>
                <w:tcPr>
                  <w:tcW w:w="614" w:type="dxa"/>
                  <w:vAlign w:val="center"/>
                </w:tcPr>
                <w:p w:rsidRPr="006D48D4" w:rsidR="00BD47F2" w:rsidP="0049757F" w:rsidRDefault="00BD47F2" w14:paraId="548435FE" w14:textId="77777777">
                  <w:pPr>
                    <w:jc w:val="center"/>
                    <w:rPr>
                      <w:rFonts w:ascii="Times New Roman" w:hAnsi="Times New Roman"/>
                      <w:sz w:val="20"/>
                      <w:szCs w:val="20"/>
                      <w:lang w:val="lv-LV"/>
                    </w:rPr>
                  </w:pPr>
                  <w:r w:rsidRPr="006D48D4">
                    <w:rPr>
                      <w:rFonts w:ascii="Times New Roman" w:hAnsi="Times New Roman"/>
                      <w:sz w:val="20"/>
                      <w:szCs w:val="20"/>
                      <w:lang w:val="lv-LV"/>
                    </w:rPr>
                    <w:t>0</w:t>
                  </w:r>
                </w:p>
              </w:tc>
              <w:tc>
                <w:tcPr>
                  <w:tcW w:w="614" w:type="dxa"/>
                  <w:vAlign w:val="center"/>
                </w:tcPr>
                <w:p w:rsidRPr="006D48D4" w:rsidR="00BD47F2" w:rsidP="0049757F" w:rsidRDefault="00BD47F2" w14:paraId="6F182B2F" w14:textId="77777777">
                  <w:pPr>
                    <w:jc w:val="center"/>
                    <w:rPr>
                      <w:rFonts w:ascii="Times New Roman" w:hAnsi="Times New Roman"/>
                      <w:sz w:val="20"/>
                      <w:szCs w:val="20"/>
                      <w:lang w:val="lv-LV"/>
                    </w:rPr>
                  </w:pPr>
                  <w:r w:rsidRPr="006D48D4">
                    <w:rPr>
                      <w:rFonts w:ascii="Times New Roman" w:hAnsi="Times New Roman"/>
                      <w:sz w:val="20"/>
                      <w:szCs w:val="20"/>
                      <w:lang w:val="lv-LV"/>
                    </w:rPr>
                    <w:t>2 (VDZTI)</w:t>
                  </w:r>
                </w:p>
              </w:tc>
              <w:tc>
                <w:tcPr>
                  <w:tcW w:w="578" w:type="dxa"/>
                  <w:vAlign w:val="center"/>
                </w:tcPr>
                <w:p w:rsidRPr="006D48D4" w:rsidR="00BD47F2" w:rsidP="0049757F" w:rsidRDefault="00BD47F2" w14:paraId="0D3DA915" w14:textId="77777777">
                  <w:pPr>
                    <w:jc w:val="center"/>
                    <w:rPr>
                      <w:rFonts w:ascii="Times New Roman" w:hAnsi="Times New Roman"/>
                      <w:sz w:val="20"/>
                      <w:szCs w:val="20"/>
                      <w:lang w:val="lv-LV"/>
                    </w:rPr>
                  </w:pPr>
                  <w:r w:rsidRPr="006D48D4">
                    <w:rPr>
                      <w:rFonts w:ascii="Times New Roman" w:hAnsi="Times New Roman"/>
                      <w:sz w:val="20"/>
                      <w:szCs w:val="20"/>
                      <w:lang w:val="lv-LV"/>
                    </w:rPr>
                    <w:t>0</w:t>
                  </w:r>
                </w:p>
              </w:tc>
              <w:tc>
                <w:tcPr>
                  <w:tcW w:w="614" w:type="dxa"/>
                  <w:vAlign w:val="center"/>
                </w:tcPr>
                <w:p w:rsidRPr="006D48D4" w:rsidR="00BD47F2" w:rsidP="0049757F" w:rsidRDefault="00BD47F2" w14:paraId="118C399D" w14:textId="77777777">
                  <w:pPr>
                    <w:jc w:val="center"/>
                    <w:rPr>
                      <w:rFonts w:ascii="Times New Roman" w:hAnsi="Times New Roman"/>
                      <w:sz w:val="20"/>
                      <w:szCs w:val="20"/>
                      <w:lang w:val="lv-LV"/>
                    </w:rPr>
                  </w:pPr>
                  <w:r w:rsidRPr="006D48D4">
                    <w:rPr>
                      <w:rFonts w:ascii="Times New Roman" w:hAnsi="Times New Roman"/>
                      <w:sz w:val="20"/>
                      <w:szCs w:val="20"/>
                      <w:lang w:val="lv-LV"/>
                    </w:rPr>
                    <w:t>0</w:t>
                  </w:r>
                </w:p>
              </w:tc>
              <w:tc>
                <w:tcPr>
                  <w:tcW w:w="804" w:type="dxa"/>
                  <w:vAlign w:val="center"/>
                </w:tcPr>
                <w:p w:rsidRPr="006D48D4" w:rsidR="00BD47F2" w:rsidP="0049757F" w:rsidRDefault="00BD47F2" w14:paraId="4B8AEB3D" w14:textId="77777777">
                  <w:pPr>
                    <w:jc w:val="center"/>
                    <w:rPr>
                      <w:rFonts w:ascii="Times New Roman" w:hAnsi="Times New Roman"/>
                      <w:sz w:val="20"/>
                      <w:szCs w:val="20"/>
                      <w:lang w:val="lv-LV"/>
                    </w:rPr>
                  </w:pPr>
                  <w:r w:rsidRPr="006D48D4">
                    <w:rPr>
                      <w:rFonts w:ascii="Times New Roman" w:hAnsi="Times New Roman"/>
                      <w:sz w:val="20"/>
                      <w:szCs w:val="20"/>
                      <w:lang w:val="lv-LV"/>
                    </w:rPr>
                    <w:t>2 (VDZTI)</w:t>
                  </w:r>
                </w:p>
              </w:tc>
              <w:tc>
                <w:tcPr>
                  <w:tcW w:w="614" w:type="dxa"/>
                  <w:vAlign w:val="center"/>
                </w:tcPr>
                <w:p w:rsidRPr="006D48D4" w:rsidR="00BD47F2" w:rsidP="0049757F" w:rsidRDefault="00BD47F2" w14:paraId="2B6F6DA3" w14:textId="77777777">
                  <w:pPr>
                    <w:jc w:val="center"/>
                    <w:rPr>
                      <w:rFonts w:ascii="Times New Roman" w:hAnsi="Times New Roman"/>
                      <w:sz w:val="20"/>
                      <w:szCs w:val="20"/>
                      <w:lang w:val="lv-LV"/>
                    </w:rPr>
                  </w:pPr>
                  <w:r w:rsidRPr="006D48D4">
                    <w:rPr>
                      <w:rFonts w:ascii="Times New Roman" w:hAnsi="Times New Roman"/>
                      <w:sz w:val="20"/>
                      <w:szCs w:val="20"/>
                      <w:lang w:val="lv-LV"/>
                    </w:rPr>
                    <w:t>1 (VDZTI)</w:t>
                  </w:r>
                </w:p>
              </w:tc>
              <w:tc>
                <w:tcPr>
                  <w:tcW w:w="614" w:type="dxa"/>
                  <w:vAlign w:val="center"/>
                </w:tcPr>
                <w:p w:rsidRPr="006D48D4" w:rsidR="00BD47F2" w:rsidP="0049757F" w:rsidRDefault="00BD47F2" w14:paraId="6CCDBDF6" w14:textId="77777777">
                  <w:pPr>
                    <w:jc w:val="center"/>
                    <w:rPr>
                      <w:rFonts w:ascii="Times New Roman" w:hAnsi="Times New Roman"/>
                      <w:sz w:val="20"/>
                      <w:szCs w:val="20"/>
                      <w:lang w:val="lv-LV"/>
                    </w:rPr>
                  </w:pPr>
                  <w:r w:rsidRPr="006D48D4">
                    <w:rPr>
                      <w:rFonts w:ascii="Times New Roman" w:hAnsi="Times New Roman"/>
                      <w:sz w:val="20"/>
                      <w:szCs w:val="20"/>
                      <w:lang w:val="lv-LV"/>
                    </w:rPr>
                    <w:t>1 (VDZTI)</w:t>
                  </w:r>
                </w:p>
              </w:tc>
            </w:tr>
            <w:tr w:rsidRPr="006D48D4" w:rsidR="00BD47F2" w:rsidTr="006548FA" w14:paraId="21E3D39A" w14:textId="77777777">
              <w:trPr>
                <w:jc w:val="center"/>
              </w:trPr>
              <w:tc>
                <w:tcPr>
                  <w:tcW w:w="643" w:type="dxa"/>
                </w:tcPr>
                <w:p w:rsidRPr="006D48D4" w:rsidR="00BD47F2" w:rsidP="0049757F" w:rsidRDefault="00BD47F2" w14:paraId="332F99B1" w14:textId="77777777">
                  <w:pPr>
                    <w:rPr>
                      <w:rFonts w:ascii="Times New Roman" w:hAnsi="Times New Roman"/>
                      <w:sz w:val="20"/>
                      <w:szCs w:val="20"/>
                      <w:lang w:val="lv-LV"/>
                    </w:rPr>
                  </w:pPr>
                  <w:r w:rsidRPr="006D48D4">
                    <w:rPr>
                      <w:rFonts w:ascii="Times New Roman" w:hAnsi="Times New Roman"/>
                      <w:sz w:val="20"/>
                      <w:szCs w:val="20"/>
                      <w:lang w:val="lv-LV"/>
                    </w:rPr>
                    <w:t>LAPK 110.pants</w:t>
                  </w:r>
                </w:p>
              </w:tc>
              <w:tc>
                <w:tcPr>
                  <w:tcW w:w="701" w:type="dxa"/>
                  <w:vAlign w:val="center"/>
                </w:tcPr>
                <w:p w:rsidRPr="006D48D4" w:rsidR="00BD47F2" w:rsidP="0049757F" w:rsidRDefault="00BD47F2" w14:paraId="4427DF7C" w14:textId="77777777">
                  <w:pPr>
                    <w:jc w:val="center"/>
                    <w:rPr>
                      <w:rFonts w:ascii="Times New Roman" w:hAnsi="Times New Roman"/>
                      <w:sz w:val="20"/>
                      <w:szCs w:val="20"/>
                      <w:lang w:val="lv-LV"/>
                    </w:rPr>
                  </w:pPr>
                  <w:r w:rsidRPr="006D48D4">
                    <w:rPr>
                      <w:rFonts w:ascii="Times New Roman" w:hAnsi="Times New Roman"/>
                      <w:sz w:val="20"/>
                      <w:szCs w:val="20"/>
                      <w:lang w:val="lv-LV"/>
                    </w:rPr>
                    <w:t>415 (414 VP un 1 VRS)</w:t>
                  </w:r>
                </w:p>
              </w:tc>
              <w:tc>
                <w:tcPr>
                  <w:tcW w:w="463" w:type="dxa"/>
                  <w:vAlign w:val="center"/>
                </w:tcPr>
                <w:p w:rsidRPr="006D48D4" w:rsidR="00BD47F2" w:rsidP="0049757F" w:rsidRDefault="00BD47F2" w14:paraId="48B57D20" w14:textId="77777777">
                  <w:pPr>
                    <w:jc w:val="center"/>
                    <w:rPr>
                      <w:rFonts w:ascii="Times New Roman" w:hAnsi="Times New Roman"/>
                      <w:sz w:val="20"/>
                      <w:szCs w:val="20"/>
                      <w:lang w:val="lv-LV"/>
                    </w:rPr>
                  </w:pPr>
                  <w:r w:rsidRPr="006D48D4">
                    <w:rPr>
                      <w:rFonts w:ascii="Times New Roman" w:hAnsi="Times New Roman"/>
                      <w:sz w:val="20"/>
                      <w:szCs w:val="20"/>
                      <w:lang w:val="lv-LV"/>
                    </w:rPr>
                    <w:t>121 (VP)</w:t>
                  </w:r>
                </w:p>
              </w:tc>
              <w:tc>
                <w:tcPr>
                  <w:tcW w:w="493" w:type="dxa"/>
                  <w:vAlign w:val="center"/>
                </w:tcPr>
                <w:p w:rsidRPr="006D48D4" w:rsidR="00BD47F2" w:rsidP="0049757F" w:rsidRDefault="00BD47F2" w14:paraId="758E0FBC" w14:textId="77777777">
                  <w:pPr>
                    <w:jc w:val="center"/>
                    <w:rPr>
                      <w:rFonts w:ascii="Times New Roman" w:hAnsi="Times New Roman"/>
                      <w:sz w:val="20"/>
                      <w:szCs w:val="20"/>
                      <w:lang w:val="lv-LV"/>
                    </w:rPr>
                  </w:pPr>
                  <w:r w:rsidRPr="006D48D4">
                    <w:rPr>
                      <w:rFonts w:ascii="Times New Roman" w:hAnsi="Times New Roman"/>
                      <w:sz w:val="20"/>
                      <w:szCs w:val="20"/>
                      <w:lang w:val="lv-LV"/>
                    </w:rPr>
                    <w:t>12 (11 VP un 1 V</w:t>
                  </w:r>
                  <w:r w:rsidRPr="006D48D4">
                    <w:rPr>
                      <w:rFonts w:ascii="Times New Roman" w:hAnsi="Times New Roman"/>
                      <w:sz w:val="20"/>
                      <w:szCs w:val="20"/>
                      <w:lang w:val="lv-LV"/>
                    </w:rPr>
                    <w:lastRenderedPageBreak/>
                    <w:t>DZTI)</w:t>
                  </w:r>
                </w:p>
              </w:tc>
              <w:tc>
                <w:tcPr>
                  <w:tcW w:w="614" w:type="dxa"/>
                  <w:vAlign w:val="center"/>
                </w:tcPr>
                <w:p w:rsidRPr="006D48D4" w:rsidR="00BD47F2" w:rsidP="0049757F" w:rsidRDefault="00BD47F2" w14:paraId="65FE9AB4" w14:textId="77777777">
                  <w:pPr>
                    <w:jc w:val="center"/>
                    <w:rPr>
                      <w:rFonts w:ascii="Times New Roman" w:hAnsi="Times New Roman"/>
                      <w:sz w:val="20"/>
                      <w:szCs w:val="20"/>
                      <w:lang w:val="lv-LV"/>
                    </w:rPr>
                  </w:pPr>
                  <w:r w:rsidRPr="006D48D4">
                    <w:rPr>
                      <w:rFonts w:ascii="Times New Roman" w:hAnsi="Times New Roman"/>
                      <w:sz w:val="20"/>
                      <w:szCs w:val="20"/>
                      <w:lang w:val="lv-LV"/>
                    </w:rPr>
                    <w:lastRenderedPageBreak/>
                    <w:t>12 (VP)</w:t>
                  </w:r>
                </w:p>
              </w:tc>
              <w:tc>
                <w:tcPr>
                  <w:tcW w:w="614" w:type="dxa"/>
                  <w:vAlign w:val="center"/>
                </w:tcPr>
                <w:p w:rsidRPr="006D48D4" w:rsidR="00BD47F2" w:rsidP="0049757F" w:rsidRDefault="00BD47F2" w14:paraId="7381CB85" w14:textId="77777777">
                  <w:pPr>
                    <w:jc w:val="center"/>
                    <w:rPr>
                      <w:rFonts w:ascii="Times New Roman" w:hAnsi="Times New Roman"/>
                      <w:sz w:val="20"/>
                      <w:szCs w:val="20"/>
                      <w:lang w:val="lv-LV"/>
                    </w:rPr>
                  </w:pPr>
                  <w:r w:rsidRPr="006D48D4">
                    <w:rPr>
                      <w:rFonts w:ascii="Times New Roman" w:hAnsi="Times New Roman"/>
                      <w:sz w:val="20"/>
                      <w:szCs w:val="20"/>
                      <w:lang w:val="lv-LV"/>
                    </w:rPr>
                    <w:t>6 (5 VP un 1 VRS)</w:t>
                  </w:r>
                </w:p>
              </w:tc>
              <w:tc>
                <w:tcPr>
                  <w:tcW w:w="614" w:type="dxa"/>
                  <w:vAlign w:val="center"/>
                </w:tcPr>
                <w:p w:rsidRPr="006D48D4" w:rsidR="00BD47F2" w:rsidP="0049757F" w:rsidRDefault="00BD47F2" w14:paraId="5569AF3E" w14:textId="77777777">
                  <w:pPr>
                    <w:jc w:val="center"/>
                    <w:rPr>
                      <w:rFonts w:ascii="Times New Roman" w:hAnsi="Times New Roman"/>
                      <w:sz w:val="20"/>
                      <w:szCs w:val="20"/>
                      <w:lang w:val="lv-LV"/>
                    </w:rPr>
                  </w:pPr>
                  <w:r w:rsidRPr="006D48D4">
                    <w:rPr>
                      <w:rFonts w:ascii="Times New Roman" w:hAnsi="Times New Roman"/>
                      <w:sz w:val="20"/>
                      <w:szCs w:val="20"/>
                      <w:lang w:val="lv-LV"/>
                    </w:rPr>
                    <w:t>8 (VP)</w:t>
                  </w:r>
                </w:p>
              </w:tc>
              <w:tc>
                <w:tcPr>
                  <w:tcW w:w="578" w:type="dxa"/>
                  <w:vAlign w:val="center"/>
                </w:tcPr>
                <w:p w:rsidRPr="006D48D4" w:rsidR="00BD47F2" w:rsidP="0049757F" w:rsidRDefault="00BD47F2" w14:paraId="5274B62A" w14:textId="77777777">
                  <w:pPr>
                    <w:jc w:val="center"/>
                    <w:rPr>
                      <w:rFonts w:ascii="Times New Roman" w:hAnsi="Times New Roman"/>
                      <w:sz w:val="20"/>
                      <w:szCs w:val="20"/>
                      <w:lang w:val="lv-LV"/>
                    </w:rPr>
                  </w:pPr>
                  <w:r w:rsidRPr="006D48D4">
                    <w:rPr>
                      <w:rFonts w:ascii="Times New Roman" w:hAnsi="Times New Roman"/>
                      <w:sz w:val="20"/>
                      <w:szCs w:val="20"/>
                      <w:lang w:val="lv-LV"/>
                    </w:rPr>
                    <w:t>6 (VP)</w:t>
                  </w:r>
                </w:p>
              </w:tc>
              <w:tc>
                <w:tcPr>
                  <w:tcW w:w="614" w:type="dxa"/>
                  <w:vAlign w:val="center"/>
                </w:tcPr>
                <w:p w:rsidRPr="006D48D4" w:rsidR="00BD47F2" w:rsidP="0049757F" w:rsidRDefault="00BD47F2" w14:paraId="627D3E86" w14:textId="77777777">
                  <w:pPr>
                    <w:jc w:val="center"/>
                    <w:rPr>
                      <w:rFonts w:ascii="Times New Roman" w:hAnsi="Times New Roman"/>
                      <w:sz w:val="20"/>
                      <w:szCs w:val="20"/>
                      <w:lang w:val="lv-LV"/>
                    </w:rPr>
                  </w:pPr>
                  <w:r w:rsidRPr="006D48D4">
                    <w:rPr>
                      <w:rFonts w:ascii="Times New Roman" w:hAnsi="Times New Roman"/>
                      <w:sz w:val="20"/>
                      <w:szCs w:val="20"/>
                      <w:lang w:val="lv-LV"/>
                    </w:rPr>
                    <w:t>9 (VP)</w:t>
                  </w:r>
                </w:p>
              </w:tc>
              <w:tc>
                <w:tcPr>
                  <w:tcW w:w="804" w:type="dxa"/>
                  <w:vAlign w:val="center"/>
                </w:tcPr>
                <w:p w:rsidRPr="006D48D4" w:rsidR="00BD47F2" w:rsidP="0049757F" w:rsidRDefault="00BD47F2" w14:paraId="79D48FA4" w14:textId="77777777">
                  <w:pPr>
                    <w:jc w:val="center"/>
                    <w:rPr>
                      <w:rFonts w:ascii="Times New Roman" w:hAnsi="Times New Roman"/>
                      <w:sz w:val="20"/>
                      <w:szCs w:val="20"/>
                      <w:lang w:val="lv-LV"/>
                    </w:rPr>
                  </w:pPr>
                  <w:r w:rsidRPr="006D48D4">
                    <w:rPr>
                      <w:rFonts w:ascii="Times New Roman" w:hAnsi="Times New Roman"/>
                      <w:sz w:val="20"/>
                      <w:szCs w:val="20"/>
                      <w:lang w:val="lv-LV"/>
                    </w:rPr>
                    <w:t xml:space="preserve">11 (9 VP un 2 </w:t>
                  </w:r>
                  <w:proofErr w:type="spellStart"/>
                  <w:r w:rsidRPr="006D48D4">
                    <w:rPr>
                      <w:rFonts w:ascii="Times New Roman" w:hAnsi="Times New Roman"/>
                      <w:sz w:val="20"/>
                      <w:szCs w:val="20"/>
                      <w:lang w:val="lv-LV"/>
                    </w:rPr>
                    <w:t>pašv.policija</w:t>
                  </w:r>
                  <w:proofErr w:type="spellEnd"/>
                  <w:r w:rsidRPr="006D48D4">
                    <w:rPr>
                      <w:rFonts w:ascii="Times New Roman" w:hAnsi="Times New Roman"/>
                      <w:sz w:val="20"/>
                      <w:szCs w:val="20"/>
                      <w:lang w:val="lv-LV"/>
                    </w:rPr>
                    <w:t>)</w:t>
                  </w:r>
                </w:p>
              </w:tc>
              <w:tc>
                <w:tcPr>
                  <w:tcW w:w="614" w:type="dxa"/>
                  <w:vAlign w:val="center"/>
                </w:tcPr>
                <w:p w:rsidRPr="006D48D4" w:rsidR="00BD47F2" w:rsidP="0049757F" w:rsidRDefault="00BD47F2" w14:paraId="6A97752C" w14:textId="77777777">
                  <w:pPr>
                    <w:jc w:val="center"/>
                    <w:rPr>
                      <w:rFonts w:ascii="Times New Roman" w:hAnsi="Times New Roman"/>
                      <w:sz w:val="20"/>
                      <w:szCs w:val="20"/>
                      <w:lang w:val="lv-LV"/>
                    </w:rPr>
                  </w:pPr>
                  <w:r w:rsidRPr="006D48D4">
                    <w:rPr>
                      <w:rFonts w:ascii="Times New Roman" w:hAnsi="Times New Roman"/>
                      <w:sz w:val="20"/>
                      <w:szCs w:val="20"/>
                      <w:lang w:val="lv-LV"/>
                    </w:rPr>
                    <w:t>14 (VP)</w:t>
                  </w:r>
                </w:p>
              </w:tc>
              <w:tc>
                <w:tcPr>
                  <w:tcW w:w="614" w:type="dxa"/>
                  <w:vAlign w:val="center"/>
                </w:tcPr>
                <w:p w:rsidRPr="006D48D4" w:rsidR="00BD47F2" w:rsidP="0049757F" w:rsidRDefault="00BD47F2" w14:paraId="4F76F6B8" w14:textId="77777777">
                  <w:pPr>
                    <w:jc w:val="center"/>
                    <w:rPr>
                      <w:rFonts w:ascii="Times New Roman" w:hAnsi="Times New Roman"/>
                      <w:sz w:val="20"/>
                      <w:szCs w:val="20"/>
                      <w:lang w:val="lv-LV"/>
                    </w:rPr>
                  </w:pPr>
                  <w:r w:rsidRPr="006D48D4">
                    <w:rPr>
                      <w:rFonts w:ascii="Times New Roman" w:hAnsi="Times New Roman"/>
                      <w:sz w:val="20"/>
                      <w:szCs w:val="20"/>
                      <w:lang w:val="lv-LV"/>
                    </w:rPr>
                    <w:t>12 (VP)</w:t>
                  </w:r>
                </w:p>
              </w:tc>
            </w:tr>
            <w:tr w:rsidRPr="006D48D4" w:rsidR="00BD47F2" w:rsidTr="006548FA" w14:paraId="71A9E29B" w14:textId="77777777">
              <w:trPr>
                <w:jc w:val="center"/>
              </w:trPr>
              <w:tc>
                <w:tcPr>
                  <w:tcW w:w="643" w:type="dxa"/>
                </w:tcPr>
                <w:p w:rsidRPr="006D48D4" w:rsidR="00BD47F2" w:rsidP="0049757F" w:rsidRDefault="00BD47F2" w14:paraId="3C397DDB" w14:textId="77777777">
                  <w:pPr>
                    <w:rPr>
                      <w:rFonts w:ascii="Times New Roman" w:hAnsi="Times New Roman"/>
                      <w:sz w:val="20"/>
                      <w:szCs w:val="20"/>
                      <w:lang w:val="lv-LV"/>
                    </w:rPr>
                  </w:pPr>
                  <w:r w:rsidRPr="006D48D4">
                    <w:rPr>
                      <w:rFonts w:ascii="Times New Roman" w:hAnsi="Times New Roman"/>
                      <w:sz w:val="20"/>
                      <w:szCs w:val="20"/>
                      <w:lang w:val="lv-LV"/>
                    </w:rPr>
                    <w:t>LAPK 110</w:t>
                  </w:r>
                  <w:r w:rsidRPr="006D48D4">
                    <w:rPr>
                      <w:rFonts w:ascii="Times New Roman" w:hAnsi="Times New Roman"/>
                      <w:sz w:val="20"/>
                      <w:szCs w:val="20"/>
                      <w:vertAlign w:val="superscript"/>
                      <w:lang w:val="lv-LV"/>
                    </w:rPr>
                    <w:t>1</w:t>
                  </w:r>
                  <w:r w:rsidRPr="006D48D4">
                    <w:rPr>
                      <w:rFonts w:ascii="Times New Roman" w:hAnsi="Times New Roman"/>
                      <w:sz w:val="20"/>
                      <w:szCs w:val="20"/>
                      <w:lang w:val="lv-LV"/>
                    </w:rPr>
                    <w:t>. pants</w:t>
                  </w:r>
                </w:p>
              </w:tc>
              <w:tc>
                <w:tcPr>
                  <w:tcW w:w="701" w:type="dxa"/>
                  <w:vAlign w:val="center"/>
                </w:tcPr>
                <w:p w:rsidRPr="006D48D4" w:rsidR="00BD47F2" w:rsidP="0049757F" w:rsidRDefault="00BD47F2" w14:paraId="049E1C45" w14:textId="77777777">
                  <w:pPr>
                    <w:jc w:val="center"/>
                    <w:rPr>
                      <w:rFonts w:ascii="Times New Roman" w:hAnsi="Times New Roman"/>
                      <w:sz w:val="20"/>
                      <w:szCs w:val="20"/>
                      <w:lang w:val="lv-LV"/>
                    </w:rPr>
                  </w:pPr>
                  <w:r w:rsidRPr="006D48D4">
                    <w:rPr>
                      <w:rFonts w:ascii="Times New Roman" w:hAnsi="Times New Roman"/>
                      <w:sz w:val="20"/>
                      <w:szCs w:val="20"/>
                      <w:lang w:val="lv-LV"/>
                    </w:rPr>
                    <w:t>0</w:t>
                  </w:r>
                </w:p>
              </w:tc>
              <w:tc>
                <w:tcPr>
                  <w:tcW w:w="463" w:type="dxa"/>
                  <w:vAlign w:val="center"/>
                </w:tcPr>
                <w:p w:rsidRPr="006D48D4" w:rsidR="00BD47F2" w:rsidP="0049757F" w:rsidRDefault="00BD47F2" w14:paraId="40AF3126" w14:textId="77777777">
                  <w:pPr>
                    <w:jc w:val="center"/>
                    <w:rPr>
                      <w:rFonts w:ascii="Times New Roman" w:hAnsi="Times New Roman"/>
                      <w:sz w:val="20"/>
                      <w:szCs w:val="20"/>
                      <w:lang w:val="lv-LV"/>
                    </w:rPr>
                  </w:pPr>
                  <w:r w:rsidRPr="006D48D4">
                    <w:rPr>
                      <w:rFonts w:ascii="Times New Roman" w:hAnsi="Times New Roman"/>
                      <w:sz w:val="20"/>
                      <w:szCs w:val="20"/>
                      <w:lang w:val="lv-LV"/>
                    </w:rPr>
                    <w:t>0</w:t>
                  </w:r>
                </w:p>
              </w:tc>
              <w:tc>
                <w:tcPr>
                  <w:tcW w:w="493" w:type="dxa"/>
                  <w:vAlign w:val="center"/>
                </w:tcPr>
                <w:p w:rsidRPr="006D48D4" w:rsidR="00BD47F2" w:rsidP="0049757F" w:rsidRDefault="00BD47F2" w14:paraId="1BFD4D7B" w14:textId="77777777">
                  <w:pPr>
                    <w:jc w:val="center"/>
                    <w:rPr>
                      <w:rFonts w:ascii="Times New Roman" w:hAnsi="Times New Roman"/>
                      <w:sz w:val="20"/>
                      <w:szCs w:val="20"/>
                      <w:lang w:val="lv-LV"/>
                    </w:rPr>
                  </w:pPr>
                  <w:r w:rsidRPr="006D48D4">
                    <w:rPr>
                      <w:rFonts w:ascii="Times New Roman" w:hAnsi="Times New Roman"/>
                      <w:sz w:val="20"/>
                      <w:szCs w:val="20"/>
                      <w:lang w:val="lv-LV"/>
                    </w:rPr>
                    <w:t>1 (VP)</w:t>
                  </w:r>
                </w:p>
              </w:tc>
              <w:tc>
                <w:tcPr>
                  <w:tcW w:w="614" w:type="dxa"/>
                  <w:vAlign w:val="center"/>
                </w:tcPr>
                <w:p w:rsidRPr="006D48D4" w:rsidR="00BD47F2" w:rsidP="0049757F" w:rsidRDefault="00BD47F2" w14:paraId="5F9236E2" w14:textId="77777777">
                  <w:pPr>
                    <w:jc w:val="center"/>
                    <w:rPr>
                      <w:rFonts w:ascii="Times New Roman" w:hAnsi="Times New Roman"/>
                      <w:sz w:val="20"/>
                      <w:szCs w:val="20"/>
                      <w:lang w:val="lv-LV"/>
                    </w:rPr>
                  </w:pPr>
                  <w:r w:rsidRPr="006D48D4">
                    <w:rPr>
                      <w:rFonts w:ascii="Times New Roman" w:hAnsi="Times New Roman"/>
                      <w:sz w:val="20"/>
                      <w:szCs w:val="20"/>
                      <w:lang w:val="lv-LV"/>
                    </w:rPr>
                    <w:t>0</w:t>
                  </w:r>
                </w:p>
              </w:tc>
              <w:tc>
                <w:tcPr>
                  <w:tcW w:w="614" w:type="dxa"/>
                  <w:vAlign w:val="center"/>
                </w:tcPr>
                <w:p w:rsidRPr="006D48D4" w:rsidR="00BD47F2" w:rsidP="0049757F" w:rsidRDefault="00BD47F2" w14:paraId="075055B8" w14:textId="77777777">
                  <w:pPr>
                    <w:jc w:val="center"/>
                    <w:rPr>
                      <w:rFonts w:ascii="Times New Roman" w:hAnsi="Times New Roman"/>
                      <w:sz w:val="20"/>
                      <w:szCs w:val="20"/>
                      <w:lang w:val="lv-LV"/>
                    </w:rPr>
                  </w:pPr>
                  <w:r w:rsidRPr="006D48D4">
                    <w:rPr>
                      <w:rFonts w:ascii="Times New Roman" w:hAnsi="Times New Roman"/>
                      <w:sz w:val="20"/>
                      <w:szCs w:val="20"/>
                      <w:lang w:val="lv-LV"/>
                    </w:rPr>
                    <w:t>0</w:t>
                  </w:r>
                </w:p>
              </w:tc>
              <w:tc>
                <w:tcPr>
                  <w:tcW w:w="614" w:type="dxa"/>
                  <w:vAlign w:val="center"/>
                </w:tcPr>
                <w:p w:rsidRPr="006D48D4" w:rsidR="00BD47F2" w:rsidP="0049757F" w:rsidRDefault="00BD47F2" w14:paraId="2FF5309D" w14:textId="77777777">
                  <w:pPr>
                    <w:jc w:val="center"/>
                    <w:rPr>
                      <w:rFonts w:ascii="Times New Roman" w:hAnsi="Times New Roman"/>
                      <w:sz w:val="20"/>
                      <w:szCs w:val="20"/>
                      <w:lang w:val="lv-LV"/>
                    </w:rPr>
                  </w:pPr>
                  <w:r w:rsidRPr="006D48D4">
                    <w:rPr>
                      <w:rFonts w:ascii="Times New Roman" w:hAnsi="Times New Roman"/>
                      <w:sz w:val="20"/>
                      <w:szCs w:val="20"/>
                      <w:lang w:val="lv-LV"/>
                    </w:rPr>
                    <w:t>0</w:t>
                  </w:r>
                </w:p>
              </w:tc>
              <w:tc>
                <w:tcPr>
                  <w:tcW w:w="578" w:type="dxa"/>
                  <w:vAlign w:val="center"/>
                </w:tcPr>
                <w:p w:rsidRPr="006D48D4" w:rsidR="00BD47F2" w:rsidP="0049757F" w:rsidRDefault="00BD47F2" w14:paraId="6C56B66C" w14:textId="77777777">
                  <w:pPr>
                    <w:jc w:val="center"/>
                    <w:rPr>
                      <w:rFonts w:ascii="Times New Roman" w:hAnsi="Times New Roman"/>
                      <w:sz w:val="20"/>
                      <w:szCs w:val="20"/>
                      <w:lang w:val="lv-LV"/>
                    </w:rPr>
                  </w:pPr>
                  <w:r w:rsidRPr="006D48D4">
                    <w:rPr>
                      <w:rFonts w:ascii="Times New Roman" w:hAnsi="Times New Roman"/>
                      <w:sz w:val="20"/>
                      <w:szCs w:val="20"/>
                      <w:lang w:val="lv-LV"/>
                    </w:rPr>
                    <w:t>0</w:t>
                  </w:r>
                </w:p>
              </w:tc>
              <w:tc>
                <w:tcPr>
                  <w:tcW w:w="614" w:type="dxa"/>
                  <w:vAlign w:val="center"/>
                </w:tcPr>
                <w:p w:rsidRPr="006D48D4" w:rsidR="00BD47F2" w:rsidP="0049757F" w:rsidRDefault="00BD47F2" w14:paraId="55A140B3" w14:textId="77777777">
                  <w:pPr>
                    <w:jc w:val="center"/>
                    <w:rPr>
                      <w:rFonts w:ascii="Times New Roman" w:hAnsi="Times New Roman"/>
                      <w:sz w:val="20"/>
                      <w:szCs w:val="20"/>
                      <w:lang w:val="lv-LV"/>
                    </w:rPr>
                  </w:pPr>
                  <w:r w:rsidRPr="006D48D4">
                    <w:rPr>
                      <w:rFonts w:ascii="Times New Roman" w:hAnsi="Times New Roman"/>
                      <w:sz w:val="20"/>
                      <w:szCs w:val="20"/>
                      <w:lang w:val="lv-LV"/>
                    </w:rPr>
                    <w:t>0</w:t>
                  </w:r>
                </w:p>
              </w:tc>
              <w:tc>
                <w:tcPr>
                  <w:tcW w:w="804" w:type="dxa"/>
                  <w:vAlign w:val="center"/>
                </w:tcPr>
                <w:p w:rsidRPr="006D48D4" w:rsidR="00BD47F2" w:rsidP="0049757F" w:rsidRDefault="00BD47F2" w14:paraId="263BE96C" w14:textId="77777777">
                  <w:pPr>
                    <w:jc w:val="center"/>
                    <w:rPr>
                      <w:rFonts w:ascii="Times New Roman" w:hAnsi="Times New Roman"/>
                      <w:sz w:val="20"/>
                      <w:szCs w:val="20"/>
                      <w:lang w:val="lv-LV"/>
                    </w:rPr>
                  </w:pPr>
                  <w:r w:rsidRPr="006D48D4">
                    <w:rPr>
                      <w:rFonts w:ascii="Times New Roman" w:hAnsi="Times New Roman"/>
                      <w:sz w:val="20"/>
                      <w:szCs w:val="20"/>
                      <w:lang w:val="lv-LV"/>
                    </w:rPr>
                    <w:t>2 (VDZTI)</w:t>
                  </w:r>
                </w:p>
              </w:tc>
              <w:tc>
                <w:tcPr>
                  <w:tcW w:w="614" w:type="dxa"/>
                  <w:vAlign w:val="center"/>
                </w:tcPr>
                <w:p w:rsidRPr="006D48D4" w:rsidR="00BD47F2" w:rsidP="0049757F" w:rsidRDefault="00BD47F2" w14:paraId="63769844" w14:textId="77777777">
                  <w:pPr>
                    <w:jc w:val="center"/>
                    <w:rPr>
                      <w:rFonts w:ascii="Times New Roman" w:hAnsi="Times New Roman"/>
                      <w:sz w:val="20"/>
                      <w:szCs w:val="20"/>
                      <w:lang w:val="lv-LV"/>
                    </w:rPr>
                  </w:pPr>
                  <w:r w:rsidRPr="006D48D4">
                    <w:rPr>
                      <w:rFonts w:ascii="Times New Roman" w:hAnsi="Times New Roman"/>
                      <w:sz w:val="20"/>
                      <w:szCs w:val="20"/>
                      <w:lang w:val="lv-LV"/>
                    </w:rPr>
                    <w:t>1 (VDZTI)</w:t>
                  </w:r>
                </w:p>
              </w:tc>
              <w:tc>
                <w:tcPr>
                  <w:tcW w:w="614" w:type="dxa"/>
                  <w:vAlign w:val="center"/>
                </w:tcPr>
                <w:p w:rsidRPr="006D48D4" w:rsidR="00BD47F2" w:rsidP="0049757F" w:rsidRDefault="00BD47F2" w14:paraId="57BC6635" w14:textId="77777777">
                  <w:pPr>
                    <w:jc w:val="center"/>
                    <w:rPr>
                      <w:rFonts w:ascii="Times New Roman" w:hAnsi="Times New Roman"/>
                      <w:sz w:val="20"/>
                      <w:szCs w:val="20"/>
                      <w:lang w:val="lv-LV"/>
                    </w:rPr>
                  </w:pPr>
                  <w:r w:rsidRPr="006D48D4">
                    <w:rPr>
                      <w:rFonts w:ascii="Times New Roman" w:hAnsi="Times New Roman"/>
                      <w:sz w:val="20"/>
                      <w:szCs w:val="20"/>
                      <w:lang w:val="lv-LV"/>
                    </w:rPr>
                    <w:t>0</w:t>
                  </w:r>
                </w:p>
              </w:tc>
            </w:tr>
            <w:tr w:rsidRPr="006D48D4" w:rsidR="00BD47F2" w:rsidTr="006548FA" w14:paraId="1F2DEDBA" w14:textId="77777777">
              <w:trPr>
                <w:jc w:val="center"/>
              </w:trPr>
              <w:tc>
                <w:tcPr>
                  <w:tcW w:w="643" w:type="dxa"/>
                </w:tcPr>
                <w:p w:rsidRPr="006D48D4" w:rsidR="00BD47F2" w:rsidP="0049757F" w:rsidRDefault="00BD47F2" w14:paraId="1D674EF8" w14:textId="77777777">
                  <w:pPr>
                    <w:rPr>
                      <w:rFonts w:ascii="Times New Roman" w:hAnsi="Times New Roman"/>
                      <w:sz w:val="20"/>
                      <w:szCs w:val="20"/>
                      <w:lang w:val="lv-LV"/>
                    </w:rPr>
                  </w:pPr>
                  <w:r w:rsidRPr="006D48D4">
                    <w:rPr>
                      <w:rFonts w:ascii="Times New Roman" w:hAnsi="Times New Roman"/>
                      <w:sz w:val="20"/>
                      <w:szCs w:val="20"/>
                      <w:lang w:val="lv-LV"/>
                    </w:rPr>
                    <w:t>LAPK 110</w:t>
                  </w:r>
                  <w:r w:rsidRPr="006D48D4">
                    <w:rPr>
                      <w:rFonts w:ascii="Times New Roman" w:hAnsi="Times New Roman"/>
                      <w:sz w:val="20"/>
                      <w:szCs w:val="20"/>
                      <w:vertAlign w:val="superscript"/>
                      <w:lang w:val="lv-LV"/>
                    </w:rPr>
                    <w:t>2</w:t>
                  </w:r>
                  <w:r w:rsidRPr="006D48D4">
                    <w:rPr>
                      <w:rFonts w:ascii="Times New Roman" w:hAnsi="Times New Roman"/>
                      <w:sz w:val="20"/>
                      <w:szCs w:val="20"/>
                      <w:lang w:val="lv-LV"/>
                    </w:rPr>
                    <w:t>. pants</w:t>
                  </w:r>
                </w:p>
              </w:tc>
              <w:tc>
                <w:tcPr>
                  <w:tcW w:w="701" w:type="dxa"/>
                  <w:vAlign w:val="center"/>
                </w:tcPr>
                <w:p w:rsidRPr="006D48D4" w:rsidR="00BD47F2" w:rsidP="0049757F" w:rsidRDefault="00BD47F2" w14:paraId="1F4D40E9" w14:textId="77777777">
                  <w:pPr>
                    <w:jc w:val="center"/>
                    <w:rPr>
                      <w:rFonts w:ascii="Times New Roman" w:hAnsi="Times New Roman"/>
                      <w:sz w:val="20"/>
                      <w:szCs w:val="20"/>
                      <w:lang w:val="lv-LV"/>
                    </w:rPr>
                  </w:pPr>
                  <w:r w:rsidRPr="006D48D4">
                    <w:rPr>
                      <w:rFonts w:ascii="Times New Roman" w:hAnsi="Times New Roman"/>
                      <w:sz w:val="20"/>
                      <w:szCs w:val="20"/>
                      <w:lang w:val="lv-LV"/>
                    </w:rPr>
                    <w:t>0</w:t>
                  </w:r>
                </w:p>
              </w:tc>
              <w:tc>
                <w:tcPr>
                  <w:tcW w:w="463" w:type="dxa"/>
                  <w:vAlign w:val="center"/>
                </w:tcPr>
                <w:p w:rsidRPr="006D48D4" w:rsidR="00BD47F2" w:rsidP="0049757F" w:rsidRDefault="00BD47F2" w14:paraId="71BFE2B0" w14:textId="77777777">
                  <w:pPr>
                    <w:jc w:val="center"/>
                    <w:rPr>
                      <w:rFonts w:ascii="Times New Roman" w:hAnsi="Times New Roman"/>
                      <w:sz w:val="20"/>
                      <w:szCs w:val="20"/>
                      <w:lang w:val="lv-LV"/>
                    </w:rPr>
                  </w:pPr>
                  <w:r w:rsidRPr="006D48D4">
                    <w:rPr>
                      <w:rFonts w:ascii="Times New Roman" w:hAnsi="Times New Roman"/>
                      <w:sz w:val="20"/>
                      <w:szCs w:val="20"/>
                      <w:lang w:val="lv-LV"/>
                    </w:rPr>
                    <w:t>2 (1 VP un 1 VDZTI)</w:t>
                  </w:r>
                </w:p>
              </w:tc>
              <w:tc>
                <w:tcPr>
                  <w:tcW w:w="493" w:type="dxa"/>
                  <w:vAlign w:val="center"/>
                </w:tcPr>
                <w:p w:rsidRPr="006D48D4" w:rsidR="00BD47F2" w:rsidP="0049757F" w:rsidRDefault="00BD47F2" w14:paraId="6968750B" w14:textId="77777777">
                  <w:pPr>
                    <w:jc w:val="center"/>
                    <w:rPr>
                      <w:rFonts w:ascii="Times New Roman" w:hAnsi="Times New Roman"/>
                      <w:sz w:val="20"/>
                      <w:szCs w:val="20"/>
                      <w:lang w:val="lv-LV"/>
                    </w:rPr>
                  </w:pPr>
                  <w:r w:rsidRPr="006D48D4">
                    <w:rPr>
                      <w:rFonts w:ascii="Times New Roman" w:hAnsi="Times New Roman"/>
                      <w:sz w:val="20"/>
                      <w:szCs w:val="20"/>
                      <w:lang w:val="lv-LV"/>
                    </w:rPr>
                    <w:t>1 (VDZTI)</w:t>
                  </w:r>
                </w:p>
              </w:tc>
              <w:tc>
                <w:tcPr>
                  <w:tcW w:w="614" w:type="dxa"/>
                  <w:vAlign w:val="center"/>
                </w:tcPr>
                <w:p w:rsidRPr="006D48D4" w:rsidR="00BD47F2" w:rsidP="0049757F" w:rsidRDefault="00BD47F2" w14:paraId="675F119E" w14:textId="77777777">
                  <w:pPr>
                    <w:jc w:val="center"/>
                    <w:rPr>
                      <w:rFonts w:ascii="Times New Roman" w:hAnsi="Times New Roman"/>
                      <w:sz w:val="20"/>
                      <w:szCs w:val="20"/>
                      <w:lang w:val="lv-LV"/>
                    </w:rPr>
                  </w:pPr>
                  <w:r w:rsidRPr="006D48D4">
                    <w:rPr>
                      <w:rFonts w:ascii="Times New Roman" w:hAnsi="Times New Roman"/>
                      <w:sz w:val="20"/>
                      <w:szCs w:val="20"/>
                      <w:lang w:val="lv-LV"/>
                    </w:rPr>
                    <w:t>1 (VDZTI)</w:t>
                  </w:r>
                </w:p>
              </w:tc>
              <w:tc>
                <w:tcPr>
                  <w:tcW w:w="614" w:type="dxa"/>
                  <w:vAlign w:val="center"/>
                </w:tcPr>
                <w:p w:rsidRPr="006D48D4" w:rsidR="00BD47F2" w:rsidP="0049757F" w:rsidRDefault="00BD47F2" w14:paraId="4533C672" w14:textId="77777777">
                  <w:pPr>
                    <w:jc w:val="center"/>
                    <w:rPr>
                      <w:rFonts w:ascii="Times New Roman" w:hAnsi="Times New Roman"/>
                      <w:sz w:val="20"/>
                      <w:szCs w:val="20"/>
                      <w:lang w:val="lv-LV"/>
                    </w:rPr>
                  </w:pPr>
                  <w:r w:rsidRPr="006D48D4">
                    <w:rPr>
                      <w:rFonts w:ascii="Times New Roman" w:hAnsi="Times New Roman"/>
                      <w:sz w:val="20"/>
                      <w:szCs w:val="20"/>
                      <w:lang w:val="lv-LV"/>
                    </w:rPr>
                    <w:t>1 (VDZTI)</w:t>
                  </w:r>
                </w:p>
              </w:tc>
              <w:tc>
                <w:tcPr>
                  <w:tcW w:w="614" w:type="dxa"/>
                  <w:vAlign w:val="center"/>
                </w:tcPr>
                <w:p w:rsidRPr="006D48D4" w:rsidR="00BD47F2" w:rsidP="0049757F" w:rsidRDefault="00BD47F2" w14:paraId="6E50DA67" w14:textId="77777777">
                  <w:pPr>
                    <w:jc w:val="center"/>
                    <w:rPr>
                      <w:rFonts w:ascii="Times New Roman" w:hAnsi="Times New Roman"/>
                      <w:sz w:val="20"/>
                      <w:szCs w:val="20"/>
                      <w:lang w:val="lv-LV"/>
                    </w:rPr>
                  </w:pPr>
                  <w:r w:rsidRPr="006D48D4">
                    <w:rPr>
                      <w:rFonts w:ascii="Times New Roman" w:hAnsi="Times New Roman"/>
                      <w:sz w:val="20"/>
                      <w:szCs w:val="20"/>
                      <w:lang w:val="lv-LV"/>
                    </w:rPr>
                    <w:t>1 (VDZTI)</w:t>
                  </w:r>
                </w:p>
              </w:tc>
              <w:tc>
                <w:tcPr>
                  <w:tcW w:w="578" w:type="dxa"/>
                  <w:vAlign w:val="center"/>
                </w:tcPr>
                <w:p w:rsidRPr="006D48D4" w:rsidR="00BD47F2" w:rsidP="0049757F" w:rsidRDefault="00BD47F2" w14:paraId="2ED79D33" w14:textId="77777777">
                  <w:pPr>
                    <w:jc w:val="center"/>
                    <w:rPr>
                      <w:rFonts w:ascii="Times New Roman" w:hAnsi="Times New Roman"/>
                      <w:sz w:val="20"/>
                      <w:szCs w:val="20"/>
                      <w:lang w:val="lv-LV"/>
                    </w:rPr>
                  </w:pPr>
                  <w:r w:rsidRPr="006D48D4">
                    <w:rPr>
                      <w:rFonts w:ascii="Times New Roman" w:hAnsi="Times New Roman"/>
                      <w:sz w:val="20"/>
                      <w:szCs w:val="20"/>
                      <w:lang w:val="lv-LV"/>
                    </w:rPr>
                    <w:t>2 (1 VP un 1 VDZTI)</w:t>
                  </w:r>
                </w:p>
              </w:tc>
              <w:tc>
                <w:tcPr>
                  <w:tcW w:w="614" w:type="dxa"/>
                  <w:vAlign w:val="center"/>
                </w:tcPr>
                <w:p w:rsidRPr="006D48D4" w:rsidR="00BD47F2" w:rsidP="0049757F" w:rsidRDefault="00BD47F2" w14:paraId="20B68A11" w14:textId="77777777">
                  <w:pPr>
                    <w:jc w:val="center"/>
                    <w:rPr>
                      <w:rFonts w:ascii="Times New Roman" w:hAnsi="Times New Roman"/>
                      <w:sz w:val="20"/>
                      <w:szCs w:val="20"/>
                      <w:lang w:val="lv-LV"/>
                    </w:rPr>
                  </w:pPr>
                  <w:r w:rsidRPr="006D48D4">
                    <w:rPr>
                      <w:rFonts w:ascii="Times New Roman" w:hAnsi="Times New Roman"/>
                      <w:sz w:val="20"/>
                      <w:szCs w:val="20"/>
                      <w:lang w:val="lv-LV"/>
                    </w:rPr>
                    <w:t>8 (VDZTI)</w:t>
                  </w:r>
                </w:p>
              </w:tc>
              <w:tc>
                <w:tcPr>
                  <w:tcW w:w="804" w:type="dxa"/>
                  <w:vAlign w:val="center"/>
                </w:tcPr>
                <w:p w:rsidRPr="006D48D4" w:rsidR="00BD47F2" w:rsidP="0049757F" w:rsidRDefault="00BD47F2" w14:paraId="15DB6E2B" w14:textId="77777777">
                  <w:pPr>
                    <w:jc w:val="center"/>
                    <w:rPr>
                      <w:rFonts w:ascii="Times New Roman" w:hAnsi="Times New Roman"/>
                      <w:sz w:val="20"/>
                      <w:szCs w:val="20"/>
                      <w:lang w:val="lv-LV"/>
                    </w:rPr>
                  </w:pPr>
                  <w:r w:rsidRPr="006D48D4">
                    <w:rPr>
                      <w:rFonts w:ascii="Times New Roman" w:hAnsi="Times New Roman"/>
                      <w:sz w:val="20"/>
                      <w:szCs w:val="20"/>
                      <w:lang w:val="lv-LV"/>
                    </w:rPr>
                    <w:t>6 (VDZTI)</w:t>
                  </w:r>
                </w:p>
              </w:tc>
              <w:tc>
                <w:tcPr>
                  <w:tcW w:w="614" w:type="dxa"/>
                  <w:vAlign w:val="center"/>
                </w:tcPr>
                <w:p w:rsidRPr="006D48D4" w:rsidR="00BD47F2" w:rsidP="0049757F" w:rsidRDefault="00BD47F2" w14:paraId="1E1E1FBF" w14:textId="77777777">
                  <w:pPr>
                    <w:jc w:val="center"/>
                    <w:rPr>
                      <w:rFonts w:ascii="Times New Roman" w:hAnsi="Times New Roman"/>
                      <w:sz w:val="20"/>
                      <w:szCs w:val="20"/>
                      <w:lang w:val="lv-LV"/>
                    </w:rPr>
                  </w:pPr>
                  <w:r w:rsidRPr="006D48D4">
                    <w:rPr>
                      <w:rFonts w:ascii="Times New Roman" w:hAnsi="Times New Roman"/>
                      <w:sz w:val="20"/>
                      <w:szCs w:val="20"/>
                      <w:lang w:val="lv-LV"/>
                    </w:rPr>
                    <w:t>5 (VDZTI)</w:t>
                  </w:r>
                </w:p>
              </w:tc>
              <w:tc>
                <w:tcPr>
                  <w:tcW w:w="614" w:type="dxa"/>
                  <w:vAlign w:val="center"/>
                </w:tcPr>
                <w:p w:rsidRPr="006D48D4" w:rsidR="00BD47F2" w:rsidP="0049757F" w:rsidRDefault="00BD47F2" w14:paraId="04B497BD" w14:textId="77777777">
                  <w:pPr>
                    <w:jc w:val="center"/>
                    <w:rPr>
                      <w:rFonts w:ascii="Times New Roman" w:hAnsi="Times New Roman"/>
                      <w:sz w:val="20"/>
                      <w:szCs w:val="20"/>
                      <w:lang w:val="lv-LV"/>
                    </w:rPr>
                  </w:pPr>
                  <w:r w:rsidRPr="006D48D4">
                    <w:rPr>
                      <w:rFonts w:ascii="Times New Roman" w:hAnsi="Times New Roman"/>
                      <w:sz w:val="20"/>
                      <w:szCs w:val="20"/>
                      <w:lang w:val="lv-LV"/>
                    </w:rPr>
                    <w:t>2 (VDZTI)</w:t>
                  </w:r>
                </w:p>
              </w:tc>
            </w:tr>
            <w:tr w:rsidRPr="006D48D4" w:rsidR="00BD47F2" w:rsidTr="006548FA" w14:paraId="69C97BA7" w14:textId="77777777">
              <w:trPr>
                <w:jc w:val="center"/>
              </w:trPr>
              <w:tc>
                <w:tcPr>
                  <w:tcW w:w="643" w:type="dxa"/>
                </w:tcPr>
                <w:p w:rsidRPr="006D48D4" w:rsidR="00BD47F2" w:rsidP="0049757F" w:rsidRDefault="00BD47F2" w14:paraId="4005B7A9" w14:textId="77777777">
                  <w:pPr>
                    <w:rPr>
                      <w:rFonts w:ascii="Times New Roman" w:hAnsi="Times New Roman"/>
                      <w:sz w:val="20"/>
                      <w:szCs w:val="20"/>
                      <w:lang w:val="lv-LV"/>
                    </w:rPr>
                  </w:pPr>
                  <w:r w:rsidRPr="006D48D4">
                    <w:rPr>
                      <w:rFonts w:ascii="Times New Roman" w:hAnsi="Times New Roman"/>
                      <w:sz w:val="20"/>
                      <w:szCs w:val="20"/>
                      <w:lang w:val="lv-LV"/>
                    </w:rPr>
                    <w:t>LAPK 110</w:t>
                  </w:r>
                  <w:r w:rsidRPr="006D48D4">
                    <w:rPr>
                      <w:rFonts w:ascii="Times New Roman" w:hAnsi="Times New Roman"/>
                      <w:sz w:val="20"/>
                      <w:szCs w:val="20"/>
                      <w:vertAlign w:val="superscript"/>
                      <w:lang w:val="lv-LV"/>
                    </w:rPr>
                    <w:t>5</w:t>
                  </w:r>
                  <w:r w:rsidRPr="006D48D4">
                    <w:rPr>
                      <w:rFonts w:ascii="Times New Roman" w:hAnsi="Times New Roman"/>
                      <w:sz w:val="20"/>
                      <w:szCs w:val="20"/>
                      <w:lang w:val="lv-LV"/>
                    </w:rPr>
                    <w:t>. pants</w:t>
                  </w:r>
                </w:p>
              </w:tc>
              <w:tc>
                <w:tcPr>
                  <w:tcW w:w="701" w:type="dxa"/>
                  <w:vAlign w:val="center"/>
                </w:tcPr>
                <w:p w:rsidRPr="006D48D4" w:rsidR="00BD47F2" w:rsidP="0049757F" w:rsidRDefault="00BD47F2" w14:paraId="3663A5FD" w14:textId="77777777">
                  <w:pPr>
                    <w:jc w:val="center"/>
                    <w:rPr>
                      <w:rFonts w:ascii="Times New Roman" w:hAnsi="Times New Roman"/>
                      <w:sz w:val="20"/>
                      <w:szCs w:val="20"/>
                      <w:lang w:val="lv-LV"/>
                    </w:rPr>
                  </w:pPr>
                  <w:r w:rsidRPr="006D48D4">
                    <w:rPr>
                      <w:rFonts w:ascii="Times New Roman" w:hAnsi="Times New Roman"/>
                      <w:sz w:val="20"/>
                      <w:szCs w:val="20"/>
                      <w:lang w:val="lv-LV"/>
                    </w:rPr>
                    <w:t>0</w:t>
                  </w:r>
                </w:p>
              </w:tc>
              <w:tc>
                <w:tcPr>
                  <w:tcW w:w="463" w:type="dxa"/>
                  <w:vAlign w:val="center"/>
                </w:tcPr>
                <w:p w:rsidRPr="006D48D4" w:rsidR="00BD47F2" w:rsidP="0049757F" w:rsidRDefault="00BD47F2" w14:paraId="27E39B5A" w14:textId="77777777">
                  <w:pPr>
                    <w:jc w:val="center"/>
                    <w:rPr>
                      <w:rFonts w:ascii="Times New Roman" w:hAnsi="Times New Roman"/>
                      <w:sz w:val="20"/>
                      <w:szCs w:val="20"/>
                      <w:lang w:val="lv-LV"/>
                    </w:rPr>
                  </w:pPr>
                  <w:r w:rsidRPr="006D48D4">
                    <w:rPr>
                      <w:rFonts w:ascii="Times New Roman" w:hAnsi="Times New Roman"/>
                      <w:sz w:val="20"/>
                      <w:szCs w:val="20"/>
                      <w:lang w:val="lv-LV"/>
                    </w:rPr>
                    <w:t>0</w:t>
                  </w:r>
                </w:p>
              </w:tc>
              <w:tc>
                <w:tcPr>
                  <w:tcW w:w="493" w:type="dxa"/>
                  <w:vAlign w:val="center"/>
                </w:tcPr>
                <w:p w:rsidRPr="006D48D4" w:rsidR="00BD47F2" w:rsidP="0049757F" w:rsidRDefault="00BD47F2" w14:paraId="61CB8743" w14:textId="77777777">
                  <w:pPr>
                    <w:jc w:val="center"/>
                    <w:rPr>
                      <w:rFonts w:ascii="Times New Roman" w:hAnsi="Times New Roman"/>
                      <w:sz w:val="20"/>
                      <w:szCs w:val="20"/>
                      <w:lang w:val="lv-LV"/>
                    </w:rPr>
                  </w:pPr>
                  <w:r w:rsidRPr="006D48D4">
                    <w:rPr>
                      <w:rFonts w:ascii="Times New Roman" w:hAnsi="Times New Roman"/>
                      <w:sz w:val="20"/>
                      <w:szCs w:val="20"/>
                      <w:lang w:val="lv-LV"/>
                    </w:rPr>
                    <w:t>0</w:t>
                  </w:r>
                </w:p>
              </w:tc>
              <w:tc>
                <w:tcPr>
                  <w:tcW w:w="614" w:type="dxa"/>
                  <w:vAlign w:val="center"/>
                </w:tcPr>
                <w:p w:rsidRPr="006D48D4" w:rsidR="00BD47F2" w:rsidP="0049757F" w:rsidRDefault="00BD47F2" w14:paraId="5810FEB0" w14:textId="77777777">
                  <w:pPr>
                    <w:jc w:val="center"/>
                    <w:rPr>
                      <w:rFonts w:ascii="Times New Roman" w:hAnsi="Times New Roman"/>
                      <w:sz w:val="20"/>
                      <w:szCs w:val="20"/>
                      <w:lang w:val="lv-LV"/>
                    </w:rPr>
                  </w:pPr>
                  <w:r w:rsidRPr="006D48D4">
                    <w:rPr>
                      <w:rFonts w:ascii="Times New Roman" w:hAnsi="Times New Roman"/>
                      <w:sz w:val="20"/>
                      <w:szCs w:val="20"/>
                      <w:lang w:val="lv-LV"/>
                    </w:rPr>
                    <w:t>0</w:t>
                  </w:r>
                </w:p>
              </w:tc>
              <w:tc>
                <w:tcPr>
                  <w:tcW w:w="614" w:type="dxa"/>
                  <w:vAlign w:val="center"/>
                </w:tcPr>
                <w:p w:rsidRPr="006D48D4" w:rsidR="00BD47F2" w:rsidP="0049757F" w:rsidRDefault="00BD47F2" w14:paraId="1F078E9D" w14:textId="77777777">
                  <w:pPr>
                    <w:jc w:val="center"/>
                    <w:rPr>
                      <w:rFonts w:ascii="Times New Roman" w:hAnsi="Times New Roman"/>
                      <w:sz w:val="20"/>
                      <w:szCs w:val="20"/>
                      <w:lang w:val="lv-LV"/>
                    </w:rPr>
                  </w:pPr>
                  <w:r w:rsidRPr="006D48D4">
                    <w:rPr>
                      <w:rFonts w:ascii="Times New Roman" w:hAnsi="Times New Roman"/>
                      <w:sz w:val="20"/>
                      <w:szCs w:val="20"/>
                      <w:lang w:val="lv-LV"/>
                    </w:rPr>
                    <w:t>0</w:t>
                  </w:r>
                </w:p>
              </w:tc>
              <w:tc>
                <w:tcPr>
                  <w:tcW w:w="614" w:type="dxa"/>
                  <w:vAlign w:val="center"/>
                </w:tcPr>
                <w:p w:rsidRPr="006D48D4" w:rsidR="00BD47F2" w:rsidP="0049757F" w:rsidRDefault="00BD47F2" w14:paraId="7FF6ED5B" w14:textId="77777777">
                  <w:pPr>
                    <w:jc w:val="center"/>
                    <w:rPr>
                      <w:rFonts w:ascii="Times New Roman" w:hAnsi="Times New Roman"/>
                      <w:sz w:val="20"/>
                      <w:szCs w:val="20"/>
                      <w:lang w:val="lv-LV"/>
                    </w:rPr>
                  </w:pPr>
                  <w:r w:rsidRPr="006D48D4">
                    <w:rPr>
                      <w:rFonts w:ascii="Times New Roman" w:hAnsi="Times New Roman"/>
                      <w:sz w:val="20"/>
                      <w:szCs w:val="20"/>
                      <w:lang w:val="lv-LV"/>
                    </w:rPr>
                    <w:t>0</w:t>
                  </w:r>
                </w:p>
              </w:tc>
              <w:tc>
                <w:tcPr>
                  <w:tcW w:w="578" w:type="dxa"/>
                  <w:vAlign w:val="center"/>
                </w:tcPr>
                <w:p w:rsidRPr="006D48D4" w:rsidR="00BD47F2" w:rsidP="0049757F" w:rsidRDefault="00BD47F2" w14:paraId="3EFCB179" w14:textId="77777777">
                  <w:pPr>
                    <w:jc w:val="center"/>
                    <w:rPr>
                      <w:rFonts w:ascii="Times New Roman" w:hAnsi="Times New Roman"/>
                      <w:sz w:val="20"/>
                      <w:szCs w:val="20"/>
                      <w:lang w:val="lv-LV"/>
                    </w:rPr>
                  </w:pPr>
                  <w:r w:rsidRPr="006D48D4">
                    <w:rPr>
                      <w:rFonts w:ascii="Times New Roman" w:hAnsi="Times New Roman"/>
                      <w:sz w:val="20"/>
                      <w:szCs w:val="20"/>
                      <w:lang w:val="lv-LV"/>
                    </w:rPr>
                    <w:t>0</w:t>
                  </w:r>
                </w:p>
              </w:tc>
              <w:tc>
                <w:tcPr>
                  <w:tcW w:w="614" w:type="dxa"/>
                  <w:vAlign w:val="center"/>
                </w:tcPr>
                <w:p w:rsidRPr="006D48D4" w:rsidR="00BD47F2" w:rsidP="0049757F" w:rsidRDefault="00BD47F2" w14:paraId="7F313AB5" w14:textId="77777777">
                  <w:pPr>
                    <w:jc w:val="center"/>
                    <w:rPr>
                      <w:rFonts w:ascii="Times New Roman" w:hAnsi="Times New Roman"/>
                      <w:sz w:val="20"/>
                      <w:szCs w:val="20"/>
                      <w:lang w:val="lv-LV"/>
                    </w:rPr>
                  </w:pPr>
                  <w:r w:rsidRPr="006D48D4">
                    <w:rPr>
                      <w:rFonts w:ascii="Times New Roman" w:hAnsi="Times New Roman"/>
                      <w:sz w:val="20"/>
                      <w:szCs w:val="20"/>
                      <w:lang w:val="lv-LV"/>
                    </w:rPr>
                    <w:t>0</w:t>
                  </w:r>
                </w:p>
              </w:tc>
              <w:tc>
                <w:tcPr>
                  <w:tcW w:w="804" w:type="dxa"/>
                  <w:vAlign w:val="center"/>
                </w:tcPr>
                <w:p w:rsidRPr="006D48D4" w:rsidR="00BD47F2" w:rsidP="0049757F" w:rsidRDefault="00BD47F2" w14:paraId="1EA62419" w14:textId="77777777">
                  <w:pPr>
                    <w:jc w:val="center"/>
                    <w:rPr>
                      <w:rFonts w:ascii="Times New Roman" w:hAnsi="Times New Roman"/>
                      <w:sz w:val="20"/>
                      <w:szCs w:val="20"/>
                      <w:lang w:val="lv-LV"/>
                    </w:rPr>
                  </w:pPr>
                  <w:r w:rsidRPr="006D48D4">
                    <w:rPr>
                      <w:rFonts w:ascii="Times New Roman" w:hAnsi="Times New Roman"/>
                      <w:sz w:val="20"/>
                      <w:szCs w:val="20"/>
                      <w:lang w:val="lv-LV"/>
                    </w:rPr>
                    <w:t>0</w:t>
                  </w:r>
                </w:p>
              </w:tc>
              <w:tc>
                <w:tcPr>
                  <w:tcW w:w="614" w:type="dxa"/>
                  <w:vAlign w:val="center"/>
                </w:tcPr>
                <w:p w:rsidRPr="006D48D4" w:rsidR="00BD47F2" w:rsidP="0049757F" w:rsidRDefault="00BD47F2" w14:paraId="66C38DC0" w14:textId="77777777">
                  <w:pPr>
                    <w:jc w:val="center"/>
                    <w:rPr>
                      <w:rFonts w:ascii="Times New Roman" w:hAnsi="Times New Roman"/>
                      <w:sz w:val="20"/>
                      <w:szCs w:val="20"/>
                      <w:lang w:val="lv-LV"/>
                    </w:rPr>
                  </w:pPr>
                  <w:r w:rsidRPr="006D48D4">
                    <w:rPr>
                      <w:rFonts w:ascii="Times New Roman" w:hAnsi="Times New Roman"/>
                      <w:sz w:val="20"/>
                      <w:szCs w:val="20"/>
                      <w:lang w:val="lv-LV"/>
                    </w:rPr>
                    <w:t>0</w:t>
                  </w:r>
                </w:p>
              </w:tc>
              <w:tc>
                <w:tcPr>
                  <w:tcW w:w="614" w:type="dxa"/>
                  <w:vAlign w:val="center"/>
                </w:tcPr>
                <w:p w:rsidRPr="006D48D4" w:rsidR="00BD47F2" w:rsidP="0049757F" w:rsidRDefault="00BD47F2" w14:paraId="7721E134" w14:textId="77777777">
                  <w:pPr>
                    <w:jc w:val="center"/>
                    <w:rPr>
                      <w:rFonts w:ascii="Times New Roman" w:hAnsi="Times New Roman"/>
                      <w:sz w:val="20"/>
                      <w:szCs w:val="20"/>
                      <w:lang w:val="lv-LV"/>
                    </w:rPr>
                  </w:pPr>
                  <w:r w:rsidRPr="006D48D4">
                    <w:rPr>
                      <w:rFonts w:ascii="Times New Roman" w:hAnsi="Times New Roman"/>
                      <w:sz w:val="20"/>
                      <w:szCs w:val="20"/>
                      <w:lang w:val="lv-LV"/>
                    </w:rPr>
                    <w:t>0</w:t>
                  </w:r>
                </w:p>
              </w:tc>
            </w:tr>
            <w:tr w:rsidRPr="00280E47" w:rsidR="00BD47F2" w:rsidTr="00A14B18" w14:paraId="79820845" w14:textId="77777777">
              <w:trPr>
                <w:jc w:val="center"/>
              </w:trPr>
              <w:tc>
                <w:tcPr>
                  <w:tcW w:w="7366" w:type="dxa"/>
                  <w:gridSpan w:val="12"/>
                </w:tcPr>
                <w:p w:rsidRPr="006D48D4" w:rsidR="00BD47F2" w:rsidP="0049757F" w:rsidRDefault="00BD47F2" w14:paraId="7199A7EE" w14:textId="77777777">
                  <w:pPr>
                    <w:rPr>
                      <w:rFonts w:ascii="Times New Roman" w:hAnsi="Times New Roman"/>
                      <w:lang w:val="lv-LV"/>
                    </w:rPr>
                  </w:pPr>
                  <w:r w:rsidRPr="006D48D4">
                    <w:rPr>
                      <w:rFonts w:ascii="Times New Roman" w:hAnsi="Times New Roman"/>
                      <w:lang w:val="lv-LV"/>
                    </w:rPr>
                    <w:t>Iekavās norādīta iestāde, kas sastādīja protokolu un protokolu skaits.</w:t>
                  </w:r>
                </w:p>
                <w:p w:rsidRPr="006D48D4" w:rsidR="00BD47F2" w:rsidP="0049757F" w:rsidRDefault="00EB29EE" w14:paraId="2ECC55BD" w14:textId="4BE3A61A">
                  <w:pPr>
                    <w:rPr>
                      <w:rFonts w:ascii="Times New Roman" w:hAnsi="Times New Roman"/>
                      <w:lang w:val="lv-LV"/>
                    </w:rPr>
                  </w:pPr>
                  <w:r>
                    <w:rPr>
                      <w:rFonts w:ascii="Times New Roman" w:hAnsi="Times New Roman"/>
                      <w:lang w:val="lv-LV"/>
                    </w:rPr>
                    <w:t>VP</w:t>
                  </w:r>
                  <w:r w:rsidRPr="006D48D4" w:rsidR="00BD47F2">
                    <w:rPr>
                      <w:rFonts w:ascii="Times New Roman" w:hAnsi="Times New Roman"/>
                      <w:lang w:val="lv-LV"/>
                    </w:rPr>
                    <w:t>- Valsts policija</w:t>
                  </w:r>
                </w:p>
                <w:p w:rsidRPr="006D48D4" w:rsidR="00BD47F2" w:rsidP="0049757F" w:rsidRDefault="00BD47F2" w14:paraId="70020C4C" w14:textId="77777777">
                  <w:pPr>
                    <w:rPr>
                      <w:rFonts w:ascii="Times New Roman" w:hAnsi="Times New Roman"/>
                      <w:lang w:val="lv-LV"/>
                    </w:rPr>
                  </w:pPr>
                  <w:r w:rsidRPr="006D48D4">
                    <w:rPr>
                      <w:rFonts w:ascii="Times New Roman" w:hAnsi="Times New Roman"/>
                      <w:lang w:val="lv-LV"/>
                    </w:rPr>
                    <w:t xml:space="preserve">VRS- Valsts robežsardze, </w:t>
                  </w:r>
                </w:p>
                <w:p w:rsidRPr="006D48D4" w:rsidR="00BD47F2" w:rsidP="0049757F" w:rsidRDefault="00BD47F2" w14:paraId="199EBB3E" w14:textId="77777777">
                  <w:pPr>
                    <w:rPr>
                      <w:rFonts w:ascii="Times New Roman" w:hAnsi="Times New Roman"/>
                      <w:sz w:val="20"/>
                      <w:szCs w:val="20"/>
                      <w:lang w:val="lv-LV"/>
                    </w:rPr>
                  </w:pPr>
                  <w:r w:rsidRPr="006D48D4">
                    <w:rPr>
                      <w:rFonts w:ascii="Times New Roman" w:hAnsi="Times New Roman"/>
                      <w:lang w:val="lv-LV"/>
                    </w:rPr>
                    <w:t>VDZTI – Valsts Dzelzceļa tehniskā inspekcija.</w:t>
                  </w:r>
                </w:p>
              </w:tc>
            </w:tr>
          </w:tbl>
          <w:p w:rsidRPr="006D48D4" w:rsidR="00C64241" w:rsidP="00682F57" w:rsidRDefault="00C64241" w14:paraId="6479DFD9" w14:textId="12D9BE42">
            <w:pPr>
              <w:tabs>
                <w:tab w:val="left" w:pos="329"/>
              </w:tabs>
              <w:jc w:val="both"/>
              <w:rPr>
                <w:rFonts w:ascii="Times New Roman" w:hAnsi="Times New Roman"/>
                <w:sz w:val="24"/>
                <w:szCs w:val="24"/>
                <w:lang w:val="lv-LV"/>
              </w:rPr>
            </w:pPr>
          </w:p>
        </w:tc>
      </w:tr>
    </w:tbl>
    <w:p w:rsidRPr="006D48D4" w:rsidR="003207C7" w:rsidP="00FF768A" w:rsidRDefault="003207C7" w14:paraId="368ADFAC" w14:textId="08B3A4C0">
      <w:pPr>
        <w:spacing w:after="0" w:line="240" w:lineRule="auto"/>
        <w:rPr>
          <w:rFonts w:ascii="Times New Roman" w:hAnsi="Times New Roman"/>
          <w:sz w:val="26"/>
          <w:szCs w:val="26"/>
          <w:lang w:val="lv-LV"/>
        </w:rPr>
      </w:pPr>
    </w:p>
    <w:tbl>
      <w:tblPr>
        <w:tblStyle w:val="TableGrid"/>
        <w:tblW w:w="0" w:type="auto"/>
        <w:jc w:val="center"/>
        <w:tblLook w:val="04A0" w:firstRow="1" w:lastRow="0" w:firstColumn="1" w:lastColumn="0" w:noHBand="0" w:noVBand="1"/>
      </w:tblPr>
      <w:tblGrid>
        <w:gridCol w:w="785"/>
        <w:gridCol w:w="2884"/>
        <w:gridCol w:w="5393"/>
      </w:tblGrid>
      <w:tr w:rsidRPr="00280E47" w:rsidR="00C4715D" w:rsidTr="0091048D" w14:paraId="59302752" w14:textId="77777777">
        <w:trPr>
          <w:jc w:val="center"/>
        </w:trPr>
        <w:tc>
          <w:tcPr>
            <w:tcW w:w="9062" w:type="dxa"/>
            <w:gridSpan w:val="3"/>
          </w:tcPr>
          <w:p w:rsidRPr="006D48D4" w:rsidR="00C4715D" w:rsidP="00C4715D" w:rsidRDefault="00C4715D" w14:paraId="4178FA89" w14:textId="77777777">
            <w:pPr>
              <w:jc w:val="center"/>
              <w:rPr>
                <w:rFonts w:ascii="Times New Roman" w:hAnsi="Times New Roman"/>
                <w:sz w:val="24"/>
                <w:szCs w:val="24"/>
                <w:lang w:val="lv-LV"/>
              </w:rPr>
            </w:pPr>
            <w:r w:rsidRPr="006D48D4">
              <w:rPr>
                <w:rFonts w:ascii="Times New Roman" w:hAnsi="Times New Roman"/>
                <w:b/>
                <w:sz w:val="24"/>
                <w:szCs w:val="24"/>
                <w:lang w:val="lv-LV"/>
              </w:rPr>
              <w:t>II. Tiesību akta projekta ietekme uz sabiedrību, tautsaimniecības attīstību un administratīvo slogu</w:t>
            </w:r>
          </w:p>
        </w:tc>
      </w:tr>
      <w:tr w:rsidRPr="00280E47" w:rsidR="00814D4A" w:rsidTr="0091048D" w14:paraId="6C6C6ACA" w14:textId="77777777">
        <w:trPr>
          <w:jc w:val="center"/>
        </w:trPr>
        <w:tc>
          <w:tcPr>
            <w:tcW w:w="785" w:type="dxa"/>
          </w:tcPr>
          <w:p w:rsidRPr="006D48D4" w:rsidR="00C4715D" w:rsidP="00C4715D" w:rsidRDefault="00C4715D" w14:paraId="2761658F" w14:textId="77777777">
            <w:pPr>
              <w:jc w:val="center"/>
              <w:rPr>
                <w:rFonts w:ascii="Times New Roman" w:hAnsi="Times New Roman"/>
                <w:sz w:val="24"/>
                <w:szCs w:val="24"/>
                <w:lang w:val="lv-LV"/>
              </w:rPr>
            </w:pPr>
            <w:r w:rsidRPr="006D48D4">
              <w:rPr>
                <w:rFonts w:ascii="Times New Roman" w:hAnsi="Times New Roman"/>
                <w:sz w:val="24"/>
                <w:szCs w:val="24"/>
                <w:lang w:val="lv-LV"/>
              </w:rPr>
              <w:t>1.</w:t>
            </w:r>
          </w:p>
        </w:tc>
        <w:tc>
          <w:tcPr>
            <w:tcW w:w="2884" w:type="dxa"/>
          </w:tcPr>
          <w:p w:rsidRPr="006D48D4" w:rsidR="00C4715D" w:rsidP="00C4715D" w:rsidRDefault="00C4715D" w14:paraId="5E81E096" w14:textId="77777777">
            <w:pPr>
              <w:jc w:val="both"/>
              <w:rPr>
                <w:rFonts w:ascii="Times New Roman" w:hAnsi="Times New Roman"/>
                <w:sz w:val="24"/>
                <w:szCs w:val="24"/>
                <w:lang w:val="lv-LV"/>
              </w:rPr>
            </w:pPr>
            <w:r w:rsidRPr="006D48D4">
              <w:rPr>
                <w:rFonts w:ascii="Times New Roman" w:hAnsi="Times New Roman"/>
                <w:sz w:val="24"/>
                <w:szCs w:val="24"/>
                <w:lang w:val="lv-LV"/>
              </w:rPr>
              <w:t xml:space="preserve">Sabiedrības </w:t>
            </w:r>
            <w:proofErr w:type="spellStart"/>
            <w:r w:rsidRPr="006D48D4">
              <w:rPr>
                <w:rFonts w:ascii="Times New Roman" w:hAnsi="Times New Roman"/>
                <w:sz w:val="24"/>
                <w:szCs w:val="24"/>
                <w:lang w:val="lv-LV"/>
              </w:rPr>
              <w:t>mērķgrupas</w:t>
            </w:r>
            <w:proofErr w:type="spellEnd"/>
            <w:r w:rsidRPr="006D48D4">
              <w:rPr>
                <w:rFonts w:ascii="Times New Roman" w:hAnsi="Times New Roman"/>
                <w:sz w:val="24"/>
                <w:szCs w:val="24"/>
                <w:lang w:val="lv-LV"/>
              </w:rPr>
              <w:t>, kuras tiesiskais regulējums ietekmē vai varētu ietekmēt</w:t>
            </w:r>
          </w:p>
        </w:tc>
        <w:tc>
          <w:tcPr>
            <w:tcW w:w="5393" w:type="dxa"/>
          </w:tcPr>
          <w:p w:rsidRPr="006D48D4" w:rsidR="00307D4D" w:rsidP="0091048D" w:rsidRDefault="000C01A8" w14:paraId="5AAE9A6F" w14:textId="77777777">
            <w:pPr>
              <w:jc w:val="both"/>
              <w:rPr>
                <w:rFonts w:ascii="Times New Roman" w:hAnsi="Times New Roman"/>
                <w:sz w:val="24"/>
                <w:szCs w:val="24"/>
                <w:lang w:val="lv-LV"/>
              </w:rPr>
            </w:pPr>
            <w:r w:rsidRPr="006D48D4">
              <w:rPr>
                <w:rFonts w:ascii="Times New Roman" w:hAnsi="Times New Roman"/>
                <w:sz w:val="24"/>
                <w:szCs w:val="24"/>
                <w:lang w:val="lv-LV"/>
              </w:rPr>
              <w:t>Fiziskas un juridiskas personas,</w:t>
            </w:r>
            <w:r w:rsidRPr="006D48D4" w:rsidR="0091048D">
              <w:rPr>
                <w:rFonts w:ascii="Times New Roman" w:hAnsi="Times New Roman"/>
                <w:sz w:val="24"/>
                <w:szCs w:val="24"/>
                <w:lang w:val="lv-LV"/>
              </w:rPr>
              <w:t xml:space="preserve"> kuras </w:t>
            </w:r>
            <w:r w:rsidRPr="006D48D4">
              <w:rPr>
                <w:rFonts w:ascii="Times New Roman" w:hAnsi="Times New Roman"/>
                <w:sz w:val="24"/>
                <w:szCs w:val="24"/>
                <w:lang w:val="lv-LV"/>
              </w:rPr>
              <w:t xml:space="preserve">varētu </w:t>
            </w:r>
            <w:r w:rsidRPr="006D48D4" w:rsidR="0091048D">
              <w:rPr>
                <w:rFonts w:ascii="Times New Roman" w:hAnsi="Times New Roman"/>
                <w:sz w:val="24"/>
                <w:szCs w:val="24"/>
                <w:lang w:val="lv-LV"/>
              </w:rPr>
              <w:t>pārkāp</w:t>
            </w:r>
            <w:r w:rsidRPr="006D48D4">
              <w:rPr>
                <w:rFonts w:ascii="Times New Roman" w:hAnsi="Times New Roman"/>
                <w:sz w:val="24"/>
                <w:szCs w:val="24"/>
                <w:lang w:val="lv-LV"/>
              </w:rPr>
              <w:t>t</w:t>
            </w:r>
            <w:r w:rsidRPr="006D48D4" w:rsidR="0091048D">
              <w:rPr>
                <w:rFonts w:ascii="Times New Roman" w:hAnsi="Times New Roman"/>
                <w:sz w:val="24"/>
                <w:szCs w:val="24"/>
                <w:lang w:val="lv-LV"/>
              </w:rPr>
              <w:t xml:space="preserve"> attiecīgās tiesību normas</w:t>
            </w:r>
            <w:r w:rsidRPr="006D48D4" w:rsidR="005900F8">
              <w:rPr>
                <w:rFonts w:ascii="Times New Roman" w:hAnsi="Times New Roman"/>
                <w:sz w:val="24"/>
                <w:szCs w:val="24"/>
                <w:lang w:val="lv-LV"/>
              </w:rPr>
              <w:t>, kā arī</w:t>
            </w:r>
            <w:r w:rsidRPr="006D48D4" w:rsidR="004D59F0">
              <w:rPr>
                <w:rFonts w:ascii="Times New Roman" w:hAnsi="Times New Roman"/>
                <w:sz w:val="24"/>
                <w:szCs w:val="24"/>
                <w:lang w:val="lv-LV"/>
              </w:rPr>
              <w:t xml:space="preserve"> kompetentajās institūcijās -</w:t>
            </w:r>
            <w:r w:rsidRPr="006D48D4" w:rsidR="005900F8">
              <w:rPr>
                <w:rFonts w:ascii="Times New Roman" w:hAnsi="Times New Roman"/>
                <w:sz w:val="24"/>
                <w:szCs w:val="24"/>
                <w:lang w:val="lv-LV"/>
              </w:rPr>
              <w:t xml:space="preserve"> </w:t>
            </w:r>
            <w:r w:rsidRPr="006D48D4" w:rsidR="004D59F0">
              <w:rPr>
                <w:rFonts w:ascii="Times New Roman" w:hAnsi="Times New Roman"/>
                <w:sz w:val="24"/>
                <w:szCs w:val="24"/>
                <w:lang w:val="lv-LV"/>
              </w:rPr>
              <w:t>Valsts dzelzceļa tehniskajā inspekcijā un Valsts policijā – nodarbinātos.</w:t>
            </w:r>
          </w:p>
          <w:p w:rsidRPr="006D48D4" w:rsidR="003250BF" w:rsidP="0091048D" w:rsidRDefault="003250BF" w14:paraId="3791B8D4" w14:textId="0DFA6984">
            <w:pPr>
              <w:jc w:val="both"/>
              <w:rPr>
                <w:rFonts w:ascii="Times New Roman" w:hAnsi="Times New Roman"/>
                <w:sz w:val="24"/>
                <w:szCs w:val="24"/>
                <w:lang w:val="lv-LV"/>
              </w:rPr>
            </w:pPr>
          </w:p>
        </w:tc>
      </w:tr>
      <w:tr w:rsidRPr="00280E47" w:rsidR="00814D4A" w:rsidTr="0091048D" w14:paraId="5CB26BF9" w14:textId="77777777">
        <w:trPr>
          <w:jc w:val="center"/>
        </w:trPr>
        <w:tc>
          <w:tcPr>
            <w:tcW w:w="785" w:type="dxa"/>
          </w:tcPr>
          <w:p w:rsidRPr="006D48D4" w:rsidR="00C4715D" w:rsidP="00C4715D" w:rsidRDefault="00C4715D" w14:paraId="1649B60E" w14:textId="77777777">
            <w:pPr>
              <w:jc w:val="center"/>
              <w:rPr>
                <w:rFonts w:ascii="Times New Roman" w:hAnsi="Times New Roman"/>
                <w:sz w:val="24"/>
                <w:szCs w:val="24"/>
                <w:lang w:val="lv-LV"/>
              </w:rPr>
            </w:pPr>
            <w:r w:rsidRPr="006D48D4">
              <w:rPr>
                <w:rFonts w:ascii="Times New Roman" w:hAnsi="Times New Roman"/>
                <w:sz w:val="24"/>
                <w:szCs w:val="24"/>
                <w:lang w:val="lv-LV"/>
              </w:rPr>
              <w:t>2.</w:t>
            </w:r>
          </w:p>
        </w:tc>
        <w:tc>
          <w:tcPr>
            <w:tcW w:w="2884" w:type="dxa"/>
          </w:tcPr>
          <w:p w:rsidRPr="006D48D4" w:rsidR="00C4715D" w:rsidP="00C4715D" w:rsidRDefault="00C4715D" w14:paraId="24D9F581" w14:textId="77777777">
            <w:pPr>
              <w:jc w:val="both"/>
              <w:rPr>
                <w:rFonts w:ascii="Times New Roman" w:hAnsi="Times New Roman"/>
                <w:sz w:val="24"/>
                <w:szCs w:val="24"/>
                <w:lang w:val="lv-LV"/>
              </w:rPr>
            </w:pPr>
            <w:r w:rsidRPr="006D48D4">
              <w:rPr>
                <w:rFonts w:ascii="Times New Roman" w:hAnsi="Times New Roman"/>
                <w:sz w:val="24"/>
                <w:szCs w:val="24"/>
                <w:lang w:val="lv-LV"/>
              </w:rPr>
              <w:t>Tiesiskā regulējuma ietekme uz tautsaimniecību un administratīvo slogu</w:t>
            </w:r>
          </w:p>
        </w:tc>
        <w:tc>
          <w:tcPr>
            <w:tcW w:w="5393" w:type="dxa"/>
          </w:tcPr>
          <w:p w:rsidRPr="006D48D4" w:rsidR="00392072" w:rsidP="0097106F" w:rsidRDefault="00020A51" w14:paraId="5772A1FD" w14:textId="77777777">
            <w:pPr>
              <w:jc w:val="both"/>
              <w:rPr>
                <w:rFonts w:ascii="Times New Roman" w:hAnsi="Times New Roman"/>
                <w:sz w:val="24"/>
                <w:szCs w:val="24"/>
                <w:lang w:val="lv-LV"/>
              </w:rPr>
            </w:pPr>
            <w:r w:rsidRPr="006D48D4">
              <w:rPr>
                <w:rFonts w:ascii="Times New Roman" w:hAnsi="Times New Roman"/>
                <w:sz w:val="24"/>
                <w:szCs w:val="24"/>
                <w:lang w:val="lv-LV"/>
              </w:rPr>
              <w:t xml:space="preserve">Fiziskajām un juridiskajām personām </w:t>
            </w:r>
            <w:r w:rsidRPr="006D48D4" w:rsidR="006F10A8">
              <w:rPr>
                <w:rFonts w:ascii="Times New Roman" w:hAnsi="Times New Roman"/>
                <w:sz w:val="24"/>
                <w:szCs w:val="24"/>
                <w:lang w:val="lv-LV"/>
              </w:rPr>
              <w:t xml:space="preserve">administratīvais slogs nemainās un </w:t>
            </w:r>
            <w:r w:rsidRPr="006D48D4">
              <w:rPr>
                <w:rFonts w:ascii="Times New Roman" w:hAnsi="Times New Roman"/>
                <w:sz w:val="24"/>
                <w:szCs w:val="24"/>
                <w:lang w:val="lv-LV"/>
              </w:rPr>
              <w:t>likum</w:t>
            </w:r>
            <w:r w:rsidRPr="006D48D4" w:rsidR="006F10A8">
              <w:rPr>
                <w:rFonts w:ascii="Times New Roman" w:hAnsi="Times New Roman"/>
                <w:sz w:val="24"/>
                <w:szCs w:val="24"/>
                <w:lang w:val="lv-LV"/>
              </w:rPr>
              <w:t>projekta tiesiskais</w:t>
            </w:r>
            <w:r w:rsidRPr="006D48D4">
              <w:rPr>
                <w:rFonts w:ascii="Times New Roman" w:hAnsi="Times New Roman"/>
                <w:sz w:val="24"/>
                <w:szCs w:val="24"/>
                <w:lang w:val="lv-LV"/>
              </w:rPr>
              <w:t xml:space="preserve"> regulējums nemaina to tiesības, pienākumus un </w:t>
            </w:r>
            <w:r w:rsidRPr="006D48D4" w:rsidR="006F10A8">
              <w:rPr>
                <w:rFonts w:ascii="Times New Roman" w:hAnsi="Times New Roman"/>
                <w:sz w:val="24"/>
                <w:szCs w:val="24"/>
                <w:lang w:val="lv-LV"/>
              </w:rPr>
              <w:t>veicamās darbības</w:t>
            </w:r>
            <w:r w:rsidRPr="006D48D4">
              <w:rPr>
                <w:rFonts w:ascii="Times New Roman" w:hAnsi="Times New Roman"/>
                <w:sz w:val="24"/>
                <w:szCs w:val="24"/>
                <w:lang w:val="lv-LV"/>
              </w:rPr>
              <w:t>.</w:t>
            </w:r>
          </w:p>
          <w:p w:rsidRPr="006D48D4" w:rsidR="003250BF" w:rsidP="0097106F" w:rsidRDefault="003250BF" w14:paraId="58AC151A" w14:textId="776777FA">
            <w:pPr>
              <w:jc w:val="both"/>
              <w:rPr>
                <w:rFonts w:ascii="Times New Roman" w:hAnsi="Times New Roman"/>
                <w:sz w:val="24"/>
                <w:szCs w:val="24"/>
                <w:lang w:val="lv-LV"/>
              </w:rPr>
            </w:pPr>
          </w:p>
        </w:tc>
      </w:tr>
      <w:tr w:rsidRPr="006D48D4" w:rsidR="00B1102E" w:rsidTr="00C565B0" w14:paraId="658B569A" w14:textId="77777777">
        <w:trPr>
          <w:trHeight w:val="594"/>
          <w:jc w:val="center"/>
        </w:trPr>
        <w:tc>
          <w:tcPr>
            <w:tcW w:w="785" w:type="dxa"/>
          </w:tcPr>
          <w:p w:rsidRPr="006D48D4" w:rsidR="00B1102E" w:rsidP="00C565B0" w:rsidRDefault="00B1102E" w14:paraId="389D9AED" w14:textId="15048DBD">
            <w:pPr>
              <w:jc w:val="center"/>
              <w:rPr>
                <w:rFonts w:ascii="Times New Roman" w:hAnsi="Times New Roman"/>
                <w:sz w:val="24"/>
                <w:szCs w:val="24"/>
                <w:lang w:val="lv-LV"/>
              </w:rPr>
            </w:pPr>
            <w:r w:rsidRPr="006D48D4">
              <w:rPr>
                <w:rFonts w:ascii="Times New Roman" w:hAnsi="Times New Roman"/>
                <w:sz w:val="24"/>
                <w:szCs w:val="24"/>
                <w:lang w:val="lv-LV"/>
              </w:rPr>
              <w:t>3.</w:t>
            </w:r>
          </w:p>
        </w:tc>
        <w:tc>
          <w:tcPr>
            <w:tcW w:w="2884" w:type="dxa"/>
          </w:tcPr>
          <w:p w:rsidRPr="006D48D4" w:rsidR="00B1102E" w:rsidP="00C565B0" w:rsidRDefault="00B1102E" w14:paraId="114D484C" w14:textId="77777777">
            <w:pPr>
              <w:jc w:val="both"/>
              <w:rPr>
                <w:rFonts w:ascii="Times New Roman" w:hAnsi="Times New Roman"/>
                <w:sz w:val="24"/>
                <w:szCs w:val="24"/>
                <w:lang w:val="lv-LV"/>
              </w:rPr>
            </w:pPr>
            <w:r w:rsidRPr="006D48D4">
              <w:rPr>
                <w:rFonts w:ascii="Times New Roman" w:hAnsi="Times New Roman"/>
                <w:sz w:val="24"/>
                <w:szCs w:val="24"/>
                <w:lang w:val="lv-LV"/>
              </w:rPr>
              <w:t>Administratīvo izmaksu monetārs novērtējums</w:t>
            </w:r>
          </w:p>
        </w:tc>
        <w:tc>
          <w:tcPr>
            <w:tcW w:w="5393" w:type="dxa"/>
          </w:tcPr>
          <w:p w:rsidRPr="006D48D4" w:rsidR="00B1102E" w:rsidP="00C565B0" w:rsidRDefault="00B1102E" w14:paraId="5CDB490D" w14:textId="77777777">
            <w:pPr>
              <w:spacing w:before="100" w:beforeAutospacing="1"/>
              <w:jc w:val="both"/>
              <w:rPr>
                <w:rFonts w:ascii="Times New Roman" w:hAnsi="Times New Roman"/>
                <w:color w:val="000000"/>
                <w:sz w:val="24"/>
                <w:szCs w:val="24"/>
                <w:lang w:val="lv-LV" w:eastAsia="lv-LV"/>
              </w:rPr>
            </w:pPr>
            <w:r w:rsidRPr="006D48D4">
              <w:rPr>
                <w:rFonts w:ascii="Times New Roman" w:hAnsi="Times New Roman"/>
                <w:color w:val="000000"/>
                <w:sz w:val="24"/>
                <w:szCs w:val="24"/>
                <w:lang w:val="lv-LV" w:eastAsia="lv-LV"/>
              </w:rPr>
              <w:t>Projekts šo jomu neskar.</w:t>
            </w:r>
          </w:p>
          <w:p w:rsidRPr="006D48D4" w:rsidR="00B1102E" w:rsidP="00C565B0" w:rsidRDefault="00B1102E" w14:paraId="638E4F76" w14:textId="77777777">
            <w:pPr>
              <w:rPr>
                <w:rFonts w:ascii="Times New Roman" w:hAnsi="Times New Roman"/>
                <w:sz w:val="24"/>
                <w:szCs w:val="24"/>
                <w:lang w:val="lv-LV" w:eastAsia="lv-LV"/>
              </w:rPr>
            </w:pPr>
          </w:p>
        </w:tc>
      </w:tr>
      <w:tr w:rsidRPr="006D48D4" w:rsidR="00D837C1" w:rsidTr="0091048D" w14:paraId="1FA93FA9" w14:textId="77777777">
        <w:trPr>
          <w:jc w:val="center"/>
        </w:trPr>
        <w:tc>
          <w:tcPr>
            <w:tcW w:w="785" w:type="dxa"/>
          </w:tcPr>
          <w:p w:rsidRPr="006D48D4" w:rsidR="00D837C1" w:rsidP="00D837C1" w:rsidRDefault="00B1102E" w14:paraId="50103166" w14:textId="20B3E5F0">
            <w:pPr>
              <w:jc w:val="center"/>
              <w:rPr>
                <w:rFonts w:ascii="Times New Roman" w:hAnsi="Times New Roman"/>
                <w:sz w:val="24"/>
                <w:szCs w:val="24"/>
                <w:lang w:val="lv-LV"/>
              </w:rPr>
            </w:pPr>
            <w:r w:rsidRPr="006D48D4">
              <w:rPr>
                <w:rFonts w:ascii="Times New Roman" w:hAnsi="Times New Roman"/>
                <w:sz w:val="24"/>
                <w:szCs w:val="24"/>
                <w:lang w:val="lv-LV"/>
              </w:rPr>
              <w:t>4</w:t>
            </w:r>
            <w:r w:rsidRPr="006D48D4" w:rsidR="00D837C1">
              <w:rPr>
                <w:rFonts w:ascii="Times New Roman" w:hAnsi="Times New Roman"/>
                <w:sz w:val="24"/>
                <w:szCs w:val="24"/>
                <w:lang w:val="lv-LV"/>
              </w:rPr>
              <w:t>.</w:t>
            </w:r>
          </w:p>
        </w:tc>
        <w:tc>
          <w:tcPr>
            <w:tcW w:w="2884" w:type="dxa"/>
          </w:tcPr>
          <w:p w:rsidRPr="006D48D4" w:rsidR="00D837C1" w:rsidP="00D837C1" w:rsidRDefault="00D837C1" w14:paraId="1843EF39" w14:textId="5221ABCC">
            <w:pPr>
              <w:jc w:val="both"/>
              <w:rPr>
                <w:rFonts w:ascii="Times New Roman" w:hAnsi="Times New Roman"/>
                <w:sz w:val="24"/>
                <w:szCs w:val="24"/>
                <w:lang w:val="lv-LV"/>
              </w:rPr>
            </w:pPr>
            <w:r w:rsidRPr="006D48D4">
              <w:rPr>
                <w:rFonts w:ascii="Times New Roman" w:hAnsi="Times New Roman"/>
                <w:sz w:val="24"/>
                <w:szCs w:val="24"/>
                <w:lang w:val="lv-LV"/>
              </w:rPr>
              <w:t>Atbilstības izmaksu monetārs novērtējums</w:t>
            </w:r>
          </w:p>
        </w:tc>
        <w:tc>
          <w:tcPr>
            <w:tcW w:w="5393" w:type="dxa"/>
          </w:tcPr>
          <w:p w:rsidRPr="006D48D4" w:rsidR="00D837C1" w:rsidP="00D837C1" w:rsidRDefault="00D837C1" w14:paraId="013D1708" w14:textId="70C8901E">
            <w:pPr>
              <w:spacing w:before="100" w:beforeAutospacing="1"/>
              <w:jc w:val="both"/>
              <w:rPr>
                <w:rFonts w:ascii="Times New Roman" w:hAnsi="Times New Roman"/>
                <w:color w:val="000000"/>
                <w:sz w:val="24"/>
                <w:szCs w:val="24"/>
                <w:lang w:val="lv-LV" w:eastAsia="lv-LV"/>
              </w:rPr>
            </w:pPr>
            <w:r w:rsidRPr="006D48D4">
              <w:rPr>
                <w:rFonts w:ascii="Times New Roman" w:hAnsi="Times New Roman"/>
                <w:sz w:val="24"/>
                <w:szCs w:val="24"/>
                <w:lang w:val="lv-LV"/>
              </w:rPr>
              <w:t>Projekts šo jomu neskar.</w:t>
            </w:r>
          </w:p>
        </w:tc>
      </w:tr>
      <w:tr w:rsidRPr="006D48D4" w:rsidR="0091048D" w:rsidTr="0091048D" w14:paraId="4F364A7C" w14:textId="77777777">
        <w:trPr>
          <w:jc w:val="center"/>
        </w:trPr>
        <w:tc>
          <w:tcPr>
            <w:tcW w:w="785" w:type="dxa"/>
          </w:tcPr>
          <w:p w:rsidRPr="006D48D4" w:rsidR="0091048D" w:rsidP="0091048D" w:rsidRDefault="00B1102E" w14:paraId="5A0BD778" w14:textId="0B2CFA65">
            <w:pPr>
              <w:jc w:val="center"/>
              <w:rPr>
                <w:rFonts w:ascii="Times New Roman" w:hAnsi="Times New Roman"/>
                <w:sz w:val="24"/>
                <w:szCs w:val="24"/>
                <w:lang w:val="lv-LV"/>
              </w:rPr>
            </w:pPr>
            <w:r w:rsidRPr="006D48D4">
              <w:rPr>
                <w:rFonts w:ascii="Times New Roman" w:hAnsi="Times New Roman"/>
                <w:sz w:val="24"/>
                <w:szCs w:val="24"/>
                <w:lang w:val="lv-LV"/>
              </w:rPr>
              <w:t>5</w:t>
            </w:r>
            <w:r w:rsidRPr="006D48D4" w:rsidR="0091048D">
              <w:rPr>
                <w:rFonts w:ascii="Times New Roman" w:hAnsi="Times New Roman"/>
                <w:sz w:val="24"/>
                <w:szCs w:val="24"/>
                <w:lang w:val="lv-LV"/>
              </w:rPr>
              <w:t>.</w:t>
            </w:r>
          </w:p>
        </w:tc>
        <w:tc>
          <w:tcPr>
            <w:tcW w:w="2884" w:type="dxa"/>
          </w:tcPr>
          <w:p w:rsidRPr="006D48D4" w:rsidR="0091048D" w:rsidP="0091048D" w:rsidRDefault="0091048D" w14:paraId="1355FA67" w14:textId="77777777">
            <w:pPr>
              <w:rPr>
                <w:rFonts w:ascii="Times New Roman" w:hAnsi="Times New Roman"/>
                <w:sz w:val="24"/>
                <w:szCs w:val="24"/>
                <w:lang w:val="lv-LV"/>
              </w:rPr>
            </w:pPr>
            <w:r w:rsidRPr="006D48D4">
              <w:rPr>
                <w:rFonts w:ascii="Times New Roman" w:hAnsi="Times New Roman"/>
                <w:sz w:val="24"/>
                <w:szCs w:val="24"/>
                <w:lang w:val="lv-LV"/>
              </w:rPr>
              <w:t>Cita informācija</w:t>
            </w:r>
          </w:p>
        </w:tc>
        <w:tc>
          <w:tcPr>
            <w:tcW w:w="5393" w:type="dxa"/>
          </w:tcPr>
          <w:p w:rsidRPr="006D48D4" w:rsidR="003250BF" w:rsidP="0091048D" w:rsidRDefault="0091048D" w14:paraId="6473F2CB" w14:textId="01053B2C">
            <w:pPr>
              <w:spacing w:before="100" w:beforeAutospacing="1" w:after="100" w:afterAutospacing="1" w:line="315" w:lineRule="atLeast"/>
              <w:jc w:val="both"/>
              <w:rPr>
                <w:rFonts w:ascii="Times New Roman" w:hAnsi="Times New Roman"/>
                <w:color w:val="000000"/>
                <w:sz w:val="24"/>
                <w:szCs w:val="24"/>
                <w:lang w:val="lv-LV" w:eastAsia="lv-LV"/>
              </w:rPr>
            </w:pPr>
            <w:r w:rsidRPr="006D48D4">
              <w:rPr>
                <w:rFonts w:ascii="Times New Roman" w:hAnsi="Times New Roman"/>
                <w:color w:val="000000"/>
                <w:sz w:val="24"/>
                <w:szCs w:val="24"/>
                <w:lang w:val="lv-LV" w:eastAsia="lv-LV"/>
              </w:rPr>
              <w:t>Nav.</w:t>
            </w:r>
          </w:p>
        </w:tc>
      </w:tr>
    </w:tbl>
    <w:p w:rsidRPr="006D48D4" w:rsidR="004F4B5E" w:rsidP="004F4B5E" w:rsidRDefault="004F4B5E" w14:paraId="70D450BC" w14:textId="17FA6C7E">
      <w:pPr>
        <w:spacing w:after="0" w:line="240" w:lineRule="auto"/>
        <w:rPr>
          <w:rFonts w:ascii="Times New Roman" w:hAnsi="Times New Roman"/>
          <w:sz w:val="26"/>
          <w:szCs w:val="26"/>
          <w:lang w:val="lv-LV"/>
        </w:rPr>
      </w:pPr>
    </w:p>
    <w:tbl>
      <w:tblPr>
        <w:tblStyle w:val="TableGridLight1"/>
        <w:tblW w:w="5000" w:type="pc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ook w:val="04A0" w:firstRow="1" w:lastRow="0" w:firstColumn="1" w:lastColumn="0" w:noHBand="0" w:noVBand="1"/>
      </w:tblPr>
      <w:tblGrid>
        <w:gridCol w:w="1400"/>
        <w:gridCol w:w="1094"/>
        <w:gridCol w:w="1093"/>
        <w:gridCol w:w="1093"/>
        <w:gridCol w:w="1093"/>
        <w:gridCol w:w="1093"/>
        <w:gridCol w:w="1093"/>
        <w:gridCol w:w="1093"/>
      </w:tblGrid>
      <w:tr w:rsidRPr="00280E47" w:rsidR="00A34DB6" w:rsidTr="002426B4" w14:paraId="68E9F368" w14:textId="77777777">
        <w:trPr>
          <w:trHeight w:val="286"/>
        </w:trPr>
        <w:tc>
          <w:tcPr>
            <w:tcW w:w="5000" w:type="pct"/>
            <w:gridSpan w:val="8"/>
            <w:hideMark/>
          </w:tcPr>
          <w:p w:rsidRPr="006D48D4" w:rsidR="00A34DB6" w:rsidP="00C565B0" w:rsidRDefault="00A34DB6" w14:paraId="7DA97492" w14:textId="77777777">
            <w:pPr>
              <w:jc w:val="center"/>
              <w:rPr>
                <w:rFonts w:ascii="Times New Roman" w:hAnsi="Times New Roman" w:eastAsia="Times New Roman"/>
                <w:bCs/>
                <w:sz w:val="24"/>
                <w:szCs w:val="24"/>
                <w:lang w:eastAsia="lv-LV"/>
              </w:rPr>
            </w:pPr>
            <w:r w:rsidRPr="006D48D4">
              <w:rPr>
                <w:rFonts w:ascii="Times New Roman" w:hAnsi="Times New Roman" w:eastAsia="Times New Roman"/>
                <w:bCs/>
                <w:sz w:val="24"/>
                <w:szCs w:val="24"/>
                <w:lang w:eastAsia="lv-LV"/>
              </w:rPr>
              <w:t>III. Tiesību akta projekta ietekme uz valsts budžetu un pašvaldību budžetiem</w:t>
            </w:r>
          </w:p>
        </w:tc>
      </w:tr>
      <w:tr w:rsidRPr="006D48D4" w:rsidR="00A34DB6" w:rsidTr="002426B4" w14:paraId="60029EB2" w14:textId="77777777">
        <w:trPr>
          <w:trHeight w:val="271"/>
        </w:trPr>
        <w:tc>
          <w:tcPr>
            <w:tcW w:w="773" w:type="pct"/>
            <w:vMerge w:val="restart"/>
            <w:hideMark/>
          </w:tcPr>
          <w:p w:rsidRPr="006D48D4" w:rsidR="00A34DB6" w:rsidP="00C565B0" w:rsidRDefault="00A34DB6" w14:paraId="722BCC0C"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Rādītāji</w:t>
            </w:r>
          </w:p>
        </w:tc>
        <w:tc>
          <w:tcPr>
            <w:tcW w:w="1208" w:type="pct"/>
            <w:gridSpan w:val="2"/>
            <w:vMerge w:val="restart"/>
            <w:hideMark/>
          </w:tcPr>
          <w:p w:rsidRPr="006D48D4" w:rsidR="00A34DB6" w:rsidP="00C565B0" w:rsidRDefault="00A34DB6" w14:paraId="153FDE73"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2019. gads</w:t>
            </w:r>
          </w:p>
        </w:tc>
        <w:tc>
          <w:tcPr>
            <w:tcW w:w="3019" w:type="pct"/>
            <w:gridSpan w:val="5"/>
            <w:hideMark/>
          </w:tcPr>
          <w:p w:rsidRPr="006D48D4" w:rsidR="00A34DB6" w:rsidP="00C565B0" w:rsidRDefault="00A34DB6" w14:paraId="4E459F71"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Turpmākie trīs gadi (</w:t>
            </w:r>
            <w:proofErr w:type="spellStart"/>
            <w:r w:rsidRPr="006D48D4">
              <w:rPr>
                <w:rFonts w:ascii="Times New Roman" w:hAnsi="Times New Roman" w:eastAsia="Times New Roman"/>
                <w:iCs/>
                <w:sz w:val="24"/>
                <w:szCs w:val="24"/>
                <w:lang w:eastAsia="lv-LV"/>
              </w:rPr>
              <w:t>euro</w:t>
            </w:r>
            <w:proofErr w:type="spellEnd"/>
            <w:r w:rsidRPr="006D48D4">
              <w:rPr>
                <w:rFonts w:ascii="Times New Roman" w:hAnsi="Times New Roman" w:eastAsia="Times New Roman"/>
                <w:sz w:val="24"/>
                <w:szCs w:val="24"/>
                <w:lang w:eastAsia="lv-LV"/>
              </w:rPr>
              <w:t>)</w:t>
            </w:r>
          </w:p>
        </w:tc>
      </w:tr>
      <w:tr w:rsidRPr="006D48D4" w:rsidR="00A34DB6" w:rsidTr="002426B4" w14:paraId="288E1806" w14:textId="77777777">
        <w:trPr>
          <w:trHeight w:val="271"/>
        </w:trPr>
        <w:tc>
          <w:tcPr>
            <w:tcW w:w="0" w:type="auto"/>
            <w:vMerge/>
            <w:hideMark/>
          </w:tcPr>
          <w:p w:rsidRPr="006D48D4" w:rsidR="00A34DB6" w:rsidP="00C565B0" w:rsidRDefault="00A34DB6" w14:paraId="5F8EFB0A" w14:textId="77777777">
            <w:pPr>
              <w:rPr>
                <w:rFonts w:ascii="Times New Roman" w:hAnsi="Times New Roman" w:eastAsia="Times New Roman"/>
                <w:sz w:val="24"/>
                <w:szCs w:val="24"/>
                <w:lang w:eastAsia="lv-LV"/>
              </w:rPr>
            </w:pPr>
          </w:p>
        </w:tc>
        <w:tc>
          <w:tcPr>
            <w:tcW w:w="0" w:type="auto"/>
            <w:gridSpan w:val="2"/>
            <w:vMerge/>
            <w:hideMark/>
          </w:tcPr>
          <w:p w:rsidRPr="006D48D4" w:rsidR="00A34DB6" w:rsidP="00C565B0" w:rsidRDefault="00A34DB6" w14:paraId="0B418973" w14:textId="77777777">
            <w:pPr>
              <w:rPr>
                <w:rFonts w:ascii="Times New Roman" w:hAnsi="Times New Roman" w:eastAsia="Times New Roman"/>
                <w:sz w:val="24"/>
                <w:szCs w:val="24"/>
                <w:lang w:eastAsia="lv-LV"/>
              </w:rPr>
            </w:pPr>
          </w:p>
        </w:tc>
        <w:tc>
          <w:tcPr>
            <w:tcW w:w="1207" w:type="pct"/>
            <w:gridSpan w:val="2"/>
            <w:hideMark/>
          </w:tcPr>
          <w:p w:rsidRPr="006D48D4" w:rsidR="00A34DB6" w:rsidP="00C565B0" w:rsidRDefault="00A34DB6" w14:paraId="6C42B9F2"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2020. gads</w:t>
            </w:r>
          </w:p>
        </w:tc>
        <w:tc>
          <w:tcPr>
            <w:tcW w:w="1207" w:type="pct"/>
            <w:gridSpan w:val="2"/>
            <w:hideMark/>
          </w:tcPr>
          <w:p w:rsidRPr="006D48D4" w:rsidR="00A34DB6" w:rsidP="00C565B0" w:rsidRDefault="00A34DB6" w14:paraId="56E46975"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xml:space="preserve">2021. gads </w:t>
            </w:r>
          </w:p>
        </w:tc>
        <w:tc>
          <w:tcPr>
            <w:tcW w:w="604" w:type="pct"/>
            <w:hideMark/>
          </w:tcPr>
          <w:p w:rsidRPr="006D48D4" w:rsidR="00A34DB6" w:rsidP="00C565B0" w:rsidRDefault="00A34DB6" w14:paraId="13AE80C1"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2022. gads</w:t>
            </w:r>
          </w:p>
        </w:tc>
      </w:tr>
      <w:tr w:rsidRPr="006D48D4" w:rsidR="00A34DB6" w:rsidTr="002426B4" w14:paraId="718C6C20" w14:textId="77777777">
        <w:trPr>
          <w:trHeight w:val="271"/>
        </w:trPr>
        <w:tc>
          <w:tcPr>
            <w:tcW w:w="0" w:type="auto"/>
            <w:vMerge/>
            <w:hideMark/>
          </w:tcPr>
          <w:p w:rsidRPr="006D48D4" w:rsidR="00A34DB6" w:rsidP="00C565B0" w:rsidRDefault="00A34DB6" w14:paraId="6E3C6296" w14:textId="77777777">
            <w:pPr>
              <w:rPr>
                <w:rFonts w:ascii="Times New Roman" w:hAnsi="Times New Roman" w:eastAsia="Times New Roman"/>
                <w:sz w:val="24"/>
                <w:szCs w:val="24"/>
                <w:lang w:eastAsia="lv-LV"/>
              </w:rPr>
            </w:pPr>
          </w:p>
        </w:tc>
        <w:tc>
          <w:tcPr>
            <w:tcW w:w="604" w:type="pct"/>
            <w:hideMark/>
          </w:tcPr>
          <w:p w:rsidRPr="006D48D4" w:rsidR="00A34DB6" w:rsidP="00C565B0" w:rsidRDefault="00A34DB6" w14:paraId="1D9F0E7A"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saskaņā ar valsts budžetu kārtējam gadam</w:t>
            </w:r>
          </w:p>
        </w:tc>
        <w:tc>
          <w:tcPr>
            <w:tcW w:w="604" w:type="pct"/>
            <w:hideMark/>
          </w:tcPr>
          <w:p w:rsidRPr="006D48D4" w:rsidR="00A34DB6" w:rsidP="00C565B0" w:rsidRDefault="00A34DB6" w14:paraId="79FB2D11"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xml:space="preserve">izmaiņas kārtējā gadā, salīdzinot ar valsts budžetu </w:t>
            </w:r>
            <w:r w:rsidRPr="006D48D4">
              <w:rPr>
                <w:rFonts w:ascii="Times New Roman" w:hAnsi="Times New Roman" w:eastAsia="Times New Roman"/>
                <w:sz w:val="24"/>
                <w:szCs w:val="24"/>
                <w:lang w:eastAsia="lv-LV"/>
              </w:rPr>
              <w:lastRenderedPageBreak/>
              <w:t>kārtējam gadam</w:t>
            </w:r>
          </w:p>
        </w:tc>
        <w:tc>
          <w:tcPr>
            <w:tcW w:w="604" w:type="pct"/>
            <w:hideMark/>
          </w:tcPr>
          <w:p w:rsidRPr="006D48D4" w:rsidR="00A34DB6" w:rsidP="00C565B0" w:rsidRDefault="00A34DB6" w14:paraId="33FCE1B5"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lastRenderedPageBreak/>
              <w:t>saskaņā ar vidēja termiņa budžeta ietvaru</w:t>
            </w:r>
          </w:p>
        </w:tc>
        <w:tc>
          <w:tcPr>
            <w:tcW w:w="604" w:type="pct"/>
            <w:hideMark/>
          </w:tcPr>
          <w:p w:rsidRPr="006D48D4" w:rsidR="00A34DB6" w:rsidP="00C565B0" w:rsidRDefault="00A34DB6" w14:paraId="076BB267"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xml:space="preserve">izmaiņas, salīdzinot ar vidēja termiņa budžeta </w:t>
            </w:r>
            <w:r w:rsidRPr="006D48D4">
              <w:rPr>
                <w:rFonts w:ascii="Times New Roman" w:hAnsi="Times New Roman" w:eastAsia="Times New Roman"/>
                <w:sz w:val="24"/>
                <w:szCs w:val="24"/>
                <w:lang w:eastAsia="lv-LV"/>
              </w:rPr>
              <w:lastRenderedPageBreak/>
              <w:t>ietvaru 2020. gadam</w:t>
            </w:r>
          </w:p>
        </w:tc>
        <w:tc>
          <w:tcPr>
            <w:tcW w:w="604" w:type="pct"/>
            <w:hideMark/>
          </w:tcPr>
          <w:p w:rsidRPr="006D48D4" w:rsidR="00A34DB6" w:rsidP="00C565B0" w:rsidRDefault="00A34DB6" w14:paraId="49A7BE22"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lastRenderedPageBreak/>
              <w:t>saskaņā ar vidēja termiņa budžeta ietvaru</w:t>
            </w:r>
          </w:p>
        </w:tc>
        <w:tc>
          <w:tcPr>
            <w:tcW w:w="604" w:type="pct"/>
            <w:hideMark/>
          </w:tcPr>
          <w:p w:rsidRPr="006D48D4" w:rsidR="00A34DB6" w:rsidP="00C565B0" w:rsidRDefault="00A34DB6" w14:paraId="4335F857"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xml:space="preserve">izmaiņas, salīdzinot ar vidēja termiņa budžeta </w:t>
            </w:r>
            <w:r w:rsidRPr="006D48D4">
              <w:rPr>
                <w:rFonts w:ascii="Times New Roman" w:hAnsi="Times New Roman" w:eastAsia="Times New Roman"/>
                <w:sz w:val="24"/>
                <w:szCs w:val="24"/>
                <w:lang w:eastAsia="lv-LV"/>
              </w:rPr>
              <w:lastRenderedPageBreak/>
              <w:t>ietvaru 2021. gadam</w:t>
            </w:r>
          </w:p>
        </w:tc>
        <w:tc>
          <w:tcPr>
            <w:tcW w:w="604" w:type="pct"/>
            <w:hideMark/>
          </w:tcPr>
          <w:p w:rsidRPr="006D48D4" w:rsidR="00A34DB6" w:rsidP="00C565B0" w:rsidRDefault="00A34DB6" w14:paraId="08850138"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lastRenderedPageBreak/>
              <w:t xml:space="preserve">izmaiņas, salīdzinot ar vidēja termiņa budžeta </w:t>
            </w:r>
            <w:r w:rsidRPr="006D48D4">
              <w:rPr>
                <w:rFonts w:ascii="Times New Roman" w:hAnsi="Times New Roman" w:eastAsia="Times New Roman"/>
                <w:sz w:val="24"/>
                <w:szCs w:val="24"/>
                <w:lang w:eastAsia="lv-LV"/>
              </w:rPr>
              <w:lastRenderedPageBreak/>
              <w:t>ietvaru 2022. gadam</w:t>
            </w:r>
          </w:p>
        </w:tc>
      </w:tr>
      <w:tr w:rsidRPr="006D48D4" w:rsidR="00A34DB6" w:rsidTr="002426B4" w14:paraId="578A1F18" w14:textId="77777777">
        <w:trPr>
          <w:trHeight w:val="286"/>
        </w:trPr>
        <w:tc>
          <w:tcPr>
            <w:tcW w:w="773" w:type="pct"/>
            <w:hideMark/>
          </w:tcPr>
          <w:p w:rsidRPr="006D48D4" w:rsidR="00A34DB6" w:rsidP="00C565B0" w:rsidRDefault="00A34DB6" w14:paraId="331CFCF7"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lastRenderedPageBreak/>
              <w:t>1</w:t>
            </w:r>
          </w:p>
        </w:tc>
        <w:tc>
          <w:tcPr>
            <w:tcW w:w="604" w:type="pct"/>
            <w:hideMark/>
          </w:tcPr>
          <w:p w:rsidRPr="006D48D4" w:rsidR="00A34DB6" w:rsidP="00C565B0" w:rsidRDefault="00A34DB6" w14:paraId="7A215496"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2</w:t>
            </w:r>
          </w:p>
        </w:tc>
        <w:tc>
          <w:tcPr>
            <w:tcW w:w="604" w:type="pct"/>
            <w:hideMark/>
          </w:tcPr>
          <w:p w:rsidRPr="006D48D4" w:rsidR="00A34DB6" w:rsidP="00C565B0" w:rsidRDefault="00A34DB6" w14:paraId="6BB6FBEB"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3</w:t>
            </w:r>
          </w:p>
        </w:tc>
        <w:tc>
          <w:tcPr>
            <w:tcW w:w="604" w:type="pct"/>
            <w:hideMark/>
          </w:tcPr>
          <w:p w:rsidRPr="006D48D4" w:rsidR="00A34DB6" w:rsidP="00C565B0" w:rsidRDefault="00A34DB6" w14:paraId="65EB6945"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4</w:t>
            </w:r>
          </w:p>
        </w:tc>
        <w:tc>
          <w:tcPr>
            <w:tcW w:w="604" w:type="pct"/>
            <w:hideMark/>
          </w:tcPr>
          <w:p w:rsidRPr="006D48D4" w:rsidR="00A34DB6" w:rsidP="00C565B0" w:rsidRDefault="00A34DB6" w14:paraId="1332627F"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5</w:t>
            </w:r>
          </w:p>
        </w:tc>
        <w:tc>
          <w:tcPr>
            <w:tcW w:w="604" w:type="pct"/>
            <w:hideMark/>
          </w:tcPr>
          <w:p w:rsidRPr="006D48D4" w:rsidR="00A34DB6" w:rsidP="00C565B0" w:rsidRDefault="00A34DB6" w14:paraId="0EF9613B"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6</w:t>
            </w:r>
          </w:p>
        </w:tc>
        <w:tc>
          <w:tcPr>
            <w:tcW w:w="604" w:type="pct"/>
            <w:hideMark/>
          </w:tcPr>
          <w:p w:rsidRPr="006D48D4" w:rsidR="00A34DB6" w:rsidP="00C565B0" w:rsidRDefault="00A34DB6" w14:paraId="1013C5AA"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7</w:t>
            </w:r>
          </w:p>
        </w:tc>
        <w:tc>
          <w:tcPr>
            <w:tcW w:w="604" w:type="pct"/>
            <w:hideMark/>
          </w:tcPr>
          <w:p w:rsidRPr="006D48D4" w:rsidR="00A34DB6" w:rsidP="00C565B0" w:rsidRDefault="00A34DB6" w14:paraId="6192CB32"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8</w:t>
            </w:r>
          </w:p>
        </w:tc>
      </w:tr>
      <w:tr w:rsidRPr="006D48D4" w:rsidR="00A34DB6" w:rsidTr="002426B4" w14:paraId="08520BFE" w14:textId="77777777">
        <w:trPr>
          <w:trHeight w:val="558"/>
        </w:trPr>
        <w:tc>
          <w:tcPr>
            <w:tcW w:w="773" w:type="pct"/>
            <w:hideMark/>
          </w:tcPr>
          <w:p w:rsidRPr="006D48D4" w:rsidR="00A34DB6" w:rsidP="00C565B0" w:rsidRDefault="00A34DB6" w14:paraId="68D7C511"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1. Budžeta ieņēmumi</w:t>
            </w:r>
          </w:p>
        </w:tc>
        <w:tc>
          <w:tcPr>
            <w:tcW w:w="604" w:type="pct"/>
            <w:hideMark/>
          </w:tcPr>
          <w:p w:rsidRPr="006D48D4" w:rsidR="00A34DB6" w:rsidP="00C565B0" w:rsidRDefault="002426B4" w14:paraId="38B005DA" w14:textId="6E86B318">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nav precīzi aprēķināms</w:t>
            </w:r>
          </w:p>
        </w:tc>
        <w:tc>
          <w:tcPr>
            <w:tcW w:w="604" w:type="pct"/>
            <w:hideMark/>
          </w:tcPr>
          <w:p w:rsidRPr="006D48D4" w:rsidR="00A34DB6" w:rsidP="00C565B0" w:rsidRDefault="002426B4" w14:paraId="53DD4C84" w14:textId="237F0B1C">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nav precīzi aprēķināms</w:t>
            </w:r>
          </w:p>
        </w:tc>
        <w:tc>
          <w:tcPr>
            <w:tcW w:w="604" w:type="pct"/>
            <w:hideMark/>
          </w:tcPr>
          <w:p w:rsidRPr="006D48D4" w:rsidR="00A34DB6" w:rsidP="00C565B0" w:rsidRDefault="002426B4" w14:paraId="6BCD595D" w14:textId="04293805">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nav precīzi aprēķināms</w:t>
            </w:r>
          </w:p>
        </w:tc>
        <w:tc>
          <w:tcPr>
            <w:tcW w:w="604" w:type="pct"/>
            <w:hideMark/>
          </w:tcPr>
          <w:p w:rsidRPr="006D48D4" w:rsidR="00A34DB6" w:rsidP="00C565B0" w:rsidRDefault="00A34DB6" w14:paraId="3FEA36D4" w14:textId="68A9B4BC">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w:t>
            </w:r>
            <w:r w:rsidRPr="006D48D4" w:rsidR="002426B4">
              <w:rPr>
                <w:rFonts w:ascii="Times New Roman" w:hAnsi="Times New Roman" w:eastAsia="Times New Roman"/>
                <w:sz w:val="24"/>
                <w:szCs w:val="24"/>
                <w:lang w:eastAsia="lv-LV"/>
              </w:rPr>
              <w:t>nav precīzi aprēķināms</w:t>
            </w:r>
          </w:p>
        </w:tc>
        <w:tc>
          <w:tcPr>
            <w:tcW w:w="604" w:type="pct"/>
            <w:hideMark/>
          </w:tcPr>
          <w:p w:rsidRPr="006D48D4" w:rsidR="00A34DB6" w:rsidP="00C565B0" w:rsidRDefault="002426B4" w14:paraId="1746282D" w14:textId="68B46609">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nav precīzi aprēķināms</w:t>
            </w:r>
          </w:p>
        </w:tc>
        <w:tc>
          <w:tcPr>
            <w:tcW w:w="604" w:type="pct"/>
            <w:hideMark/>
          </w:tcPr>
          <w:p w:rsidRPr="006D48D4" w:rsidR="00A34DB6" w:rsidP="00C565B0" w:rsidRDefault="00A34DB6" w14:paraId="798012EC" w14:textId="6D46FE8F">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w:t>
            </w:r>
            <w:r w:rsidRPr="006D48D4" w:rsidR="002426B4">
              <w:rPr>
                <w:rFonts w:ascii="Times New Roman" w:hAnsi="Times New Roman" w:eastAsia="Times New Roman"/>
                <w:sz w:val="24"/>
                <w:szCs w:val="24"/>
                <w:lang w:eastAsia="lv-LV"/>
              </w:rPr>
              <w:t>nav precīzi aprēķināms</w:t>
            </w:r>
          </w:p>
        </w:tc>
        <w:tc>
          <w:tcPr>
            <w:tcW w:w="604" w:type="pct"/>
            <w:hideMark/>
          </w:tcPr>
          <w:p w:rsidRPr="006D48D4" w:rsidR="00A34DB6" w:rsidP="00C565B0" w:rsidRDefault="002426B4" w14:paraId="4162DA00" w14:textId="681A919C">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nav precīzi aprēķināms</w:t>
            </w:r>
          </w:p>
        </w:tc>
      </w:tr>
      <w:tr w:rsidRPr="006D48D4" w:rsidR="002426B4" w:rsidTr="002426B4" w14:paraId="060B34FB" w14:textId="77777777">
        <w:trPr>
          <w:trHeight w:val="2217"/>
        </w:trPr>
        <w:tc>
          <w:tcPr>
            <w:tcW w:w="773" w:type="pct"/>
            <w:hideMark/>
          </w:tcPr>
          <w:p w:rsidRPr="006D48D4" w:rsidR="002426B4" w:rsidP="002426B4" w:rsidRDefault="002426B4" w14:paraId="4EA2C885"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1.1. valsts pamatbudžets, tai skaitā ieņēmumi no maksas pakalpojumiem un citi pašu ieņēmumi</w:t>
            </w:r>
          </w:p>
        </w:tc>
        <w:tc>
          <w:tcPr>
            <w:tcW w:w="604" w:type="pct"/>
            <w:hideMark/>
          </w:tcPr>
          <w:p w:rsidRPr="006D48D4" w:rsidR="002426B4" w:rsidP="002426B4" w:rsidRDefault="002426B4" w14:paraId="55F36776" w14:textId="04D42F2E">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nav precīzi aprēķināms</w:t>
            </w:r>
          </w:p>
        </w:tc>
        <w:tc>
          <w:tcPr>
            <w:tcW w:w="604" w:type="pct"/>
            <w:hideMark/>
          </w:tcPr>
          <w:p w:rsidRPr="006D48D4" w:rsidR="002426B4" w:rsidP="002426B4" w:rsidRDefault="002426B4" w14:paraId="75D50F34" w14:textId="0753C45F">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nav precīzi aprēķināms</w:t>
            </w:r>
          </w:p>
        </w:tc>
        <w:tc>
          <w:tcPr>
            <w:tcW w:w="604" w:type="pct"/>
            <w:hideMark/>
          </w:tcPr>
          <w:p w:rsidRPr="006D48D4" w:rsidR="002426B4" w:rsidP="002426B4" w:rsidRDefault="002426B4" w14:paraId="09B528F8" w14:textId="0ED2D34A">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nav precīzi aprēķināms</w:t>
            </w:r>
          </w:p>
        </w:tc>
        <w:tc>
          <w:tcPr>
            <w:tcW w:w="604" w:type="pct"/>
            <w:hideMark/>
          </w:tcPr>
          <w:p w:rsidRPr="006D48D4" w:rsidR="002426B4" w:rsidP="002426B4" w:rsidRDefault="002426B4" w14:paraId="05F154F0" w14:textId="45BD2B7E">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nav precīzi aprēķināms</w:t>
            </w:r>
          </w:p>
        </w:tc>
        <w:tc>
          <w:tcPr>
            <w:tcW w:w="604" w:type="pct"/>
            <w:hideMark/>
          </w:tcPr>
          <w:p w:rsidRPr="006D48D4" w:rsidR="002426B4" w:rsidP="002426B4" w:rsidRDefault="002426B4" w14:paraId="1654406D" w14:textId="0F6B8170">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nav precīzi aprēķināms</w:t>
            </w:r>
          </w:p>
        </w:tc>
        <w:tc>
          <w:tcPr>
            <w:tcW w:w="604" w:type="pct"/>
            <w:hideMark/>
          </w:tcPr>
          <w:p w:rsidRPr="006D48D4" w:rsidR="002426B4" w:rsidP="002426B4" w:rsidRDefault="002426B4" w14:paraId="393842C8" w14:textId="15EAAD5A">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nav precīzi aprēķināms</w:t>
            </w:r>
          </w:p>
        </w:tc>
        <w:tc>
          <w:tcPr>
            <w:tcW w:w="604" w:type="pct"/>
            <w:hideMark/>
          </w:tcPr>
          <w:p w:rsidRPr="006D48D4" w:rsidR="002426B4" w:rsidP="002426B4" w:rsidRDefault="002426B4" w14:paraId="3E66BA70" w14:textId="607633AE">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nav precīzi aprēķināms</w:t>
            </w:r>
          </w:p>
        </w:tc>
      </w:tr>
      <w:tr w:rsidRPr="006D48D4" w:rsidR="002426B4" w:rsidTr="002426B4" w14:paraId="510FADC0" w14:textId="77777777">
        <w:trPr>
          <w:trHeight w:val="844"/>
        </w:trPr>
        <w:tc>
          <w:tcPr>
            <w:tcW w:w="773" w:type="pct"/>
            <w:hideMark/>
          </w:tcPr>
          <w:p w:rsidRPr="006D48D4" w:rsidR="002426B4" w:rsidP="002426B4" w:rsidRDefault="002426B4" w14:paraId="76FC2FF0"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1.2. valsts speciālais budžets</w:t>
            </w:r>
          </w:p>
        </w:tc>
        <w:tc>
          <w:tcPr>
            <w:tcW w:w="604" w:type="pct"/>
            <w:hideMark/>
          </w:tcPr>
          <w:p w:rsidRPr="006D48D4" w:rsidR="002426B4" w:rsidP="002426B4" w:rsidRDefault="002426B4" w14:paraId="43C7F137"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687D9B87"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35C46E00"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4BBCB550"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2184AA90"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79900A62"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25EB5B06"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r>
      <w:tr w:rsidRPr="006D48D4" w:rsidR="002426B4" w:rsidTr="002426B4" w14:paraId="28C8374D" w14:textId="77777777">
        <w:trPr>
          <w:trHeight w:val="581"/>
        </w:trPr>
        <w:tc>
          <w:tcPr>
            <w:tcW w:w="773" w:type="pct"/>
            <w:hideMark/>
          </w:tcPr>
          <w:p w:rsidRPr="006D48D4" w:rsidR="002426B4" w:rsidP="002426B4" w:rsidRDefault="002426B4" w14:paraId="61897DE8"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1.3. pašvaldību budžets</w:t>
            </w:r>
          </w:p>
        </w:tc>
        <w:tc>
          <w:tcPr>
            <w:tcW w:w="604" w:type="pct"/>
            <w:hideMark/>
          </w:tcPr>
          <w:p w:rsidRPr="006D48D4" w:rsidR="002426B4" w:rsidP="002426B4" w:rsidRDefault="002426B4" w14:paraId="72B02158"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69FC14AB"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06B1CCF3"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6E103E2C"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002E0B29"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016ECA0A"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12498035"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r>
      <w:tr w:rsidRPr="006D48D4" w:rsidR="002426B4" w:rsidTr="002426B4" w14:paraId="3799910B" w14:textId="77777777">
        <w:trPr>
          <w:trHeight w:val="558"/>
        </w:trPr>
        <w:tc>
          <w:tcPr>
            <w:tcW w:w="773" w:type="pct"/>
            <w:hideMark/>
          </w:tcPr>
          <w:p w:rsidRPr="006D48D4" w:rsidR="002426B4" w:rsidP="002426B4" w:rsidRDefault="002426B4" w14:paraId="23FE4D0E"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2. Budžeta izdevumi</w:t>
            </w:r>
          </w:p>
        </w:tc>
        <w:tc>
          <w:tcPr>
            <w:tcW w:w="604" w:type="pct"/>
            <w:hideMark/>
          </w:tcPr>
          <w:p w:rsidRPr="006D48D4" w:rsidR="002426B4" w:rsidP="002426B4" w:rsidRDefault="002426B4" w14:paraId="6DDEE1E2"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1A8C861A"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1C01559C"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7A3E040E"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382E8ABE"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6C8D6606"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078FED91"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r>
      <w:tr w:rsidRPr="006D48D4" w:rsidR="002426B4" w:rsidTr="002426B4" w14:paraId="5496E979" w14:textId="77777777">
        <w:trPr>
          <w:trHeight w:val="573"/>
        </w:trPr>
        <w:tc>
          <w:tcPr>
            <w:tcW w:w="773" w:type="pct"/>
            <w:hideMark/>
          </w:tcPr>
          <w:p w:rsidRPr="006D48D4" w:rsidR="002426B4" w:rsidP="002426B4" w:rsidRDefault="002426B4" w14:paraId="195E23C5"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2.1. valsts pamatbudžets</w:t>
            </w:r>
          </w:p>
        </w:tc>
        <w:tc>
          <w:tcPr>
            <w:tcW w:w="604" w:type="pct"/>
            <w:hideMark/>
          </w:tcPr>
          <w:p w:rsidRPr="006D48D4" w:rsidR="002426B4" w:rsidP="002426B4" w:rsidRDefault="002426B4" w14:paraId="4B8F0F10"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4A41B220"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555B633E"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2DFB37C3"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1996FF72"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50D27674"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35172944"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r>
      <w:tr w:rsidRPr="006D48D4" w:rsidR="002426B4" w:rsidTr="002426B4" w14:paraId="27B9210A" w14:textId="77777777">
        <w:trPr>
          <w:trHeight w:val="829"/>
        </w:trPr>
        <w:tc>
          <w:tcPr>
            <w:tcW w:w="773" w:type="pct"/>
            <w:hideMark/>
          </w:tcPr>
          <w:p w:rsidRPr="006D48D4" w:rsidR="002426B4" w:rsidP="002426B4" w:rsidRDefault="002426B4" w14:paraId="3C87A3A5"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2.2. valsts speciālais budžets</w:t>
            </w:r>
          </w:p>
        </w:tc>
        <w:tc>
          <w:tcPr>
            <w:tcW w:w="604" w:type="pct"/>
            <w:hideMark/>
          </w:tcPr>
          <w:p w:rsidRPr="006D48D4" w:rsidR="002426B4" w:rsidP="002426B4" w:rsidRDefault="002426B4" w14:paraId="3A9DBEDE"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50B020E4"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0FEAA74B"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3820A144"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56D7904F"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26C8020A"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6202FD37"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r>
      <w:tr w:rsidRPr="006D48D4" w:rsidR="002426B4" w:rsidTr="002426B4" w14:paraId="7DEE4987" w14:textId="77777777">
        <w:trPr>
          <w:trHeight w:val="547"/>
        </w:trPr>
        <w:tc>
          <w:tcPr>
            <w:tcW w:w="773" w:type="pct"/>
            <w:hideMark/>
          </w:tcPr>
          <w:p w:rsidRPr="006D48D4" w:rsidR="002426B4" w:rsidP="002426B4" w:rsidRDefault="002426B4" w14:paraId="0435525B"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2.3. pašvaldību budžets</w:t>
            </w:r>
          </w:p>
        </w:tc>
        <w:tc>
          <w:tcPr>
            <w:tcW w:w="604" w:type="pct"/>
            <w:hideMark/>
          </w:tcPr>
          <w:p w:rsidRPr="006D48D4" w:rsidR="002426B4" w:rsidP="002426B4" w:rsidRDefault="002426B4" w14:paraId="0CA518BF"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34B306E4"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531C38CF"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7CBC512F"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5F837F2B"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52B281A4"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2524556F"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r>
      <w:tr w:rsidRPr="006D48D4" w:rsidR="006525D8" w:rsidTr="002426B4" w14:paraId="3A2D7DA0" w14:textId="77777777">
        <w:trPr>
          <w:trHeight w:val="558"/>
        </w:trPr>
        <w:tc>
          <w:tcPr>
            <w:tcW w:w="773" w:type="pct"/>
            <w:hideMark/>
          </w:tcPr>
          <w:p w:rsidRPr="006D48D4" w:rsidR="006525D8" w:rsidP="006525D8" w:rsidRDefault="006525D8" w14:paraId="3987C7D0" w14:textId="74286DCF">
            <w:pPr>
              <w:rPr>
                <w:rFonts w:ascii="Times New Roman" w:hAnsi="Times New Roman" w:eastAsia="Times New Roman"/>
                <w:sz w:val="24"/>
                <w:szCs w:val="24"/>
                <w:lang w:eastAsia="lv-LV"/>
              </w:rPr>
            </w:pPr>
            <w:r w:rsidRPr="006D48D4">
              <w:rPr>
                <w:rFonts w:ascii="Times New Roman" w:hAnsi="Times New Roman"/>
                <w:sz w:val="24"/>
                <w:szCs w:val="24"/>
              </w:rPr>
              <w:t>3. Finansiālā ietekme</w:t>
            </w:r>
          </w:p>
        </w:tc>
        <w:tc>
          <w:tcPr>
            <w:tcW w:w="604" w:type="pct"/>
            <w:hideMark/>
          </w:tcPr>
          <w:p w:rsidRPr="006D48D4" w:rsidR="006525D8" w:rsidP="006525D8" w:rsidRDefault="006525D8" w14:paraId="29095580" w14:textId="5EDB6C19">
            <w:pPr>
              <w:rPr>
                <w:rFonts w:ascii="Times New Roman" w:hAnsi="Times New Roman" w:eastAsia="Times New Roman"/>
                <w:sz w:val="24"/>
                <w:szCs w:val="24"/>
                <w:lang w:eastAsia="lv-LV"/>
              </w:rPr>
            </w:pPr>
            <w:r w:rsidRPr="006D48D4">
              <w:rPr>
                <w:rFonts w:ascii="Times New Roman" w:hAnsi="Times New Roman"/>
                <w:sz w:val="24"/>
                <w:szCs w:val="24"/>
              </w:rPr>
              <w:t>nav precīzi aprēķināms</w:t>
            </w:r>
          </w:p>
        </w:tc>
        <w:tc>
          <w:tcPr>
            <w:tcW w:w="604" w:type="pct"/>
            <w:hideMark/>
          </w:tcPr>
          <w:p w:rsidRPr="006D48D4" w:rsidR="006525D8" w:rsidP="006525D8" w:rsidRDefault="006525D8" w14:paraId="6621C84B" w14:textId="739A559A">
            <w:pPr>
              <w:rPr>
                <w:rFonts w:ascii="Times New Roman" w:hAnsi="Times New Roman" w:eastAsia="Times New Roman"/>
                <w:sz w:val="24"/>
                <w:szCs w:val="24"/>
                <w:lang w:eastAsia="lv-LV"/>
              </w:rPr>
            </w:pPr>
            <w:r w:rsidRPr="006D48D4">
              <w:rPr>
                <w:rFonts w:ascii="Times New Roman" w:hAnsi="Times New Roman"/>
                <w:sz w:val="24"/>
                <w:szCs w:val="24"/>
              </w:rPr>
              <w:t>nav precīzi aprēķināms</w:t>
            </w:r>
          </w:p>
        </w:tc>
        <w:tc>
          <w:tcPr>
            <w:tcW w:w="604" w:type="pct"/>
            <w:hideMark/>
          </w:tcPr>
          <w:p w:rsidRPr="006D48D4" w:rsidR="006525D8" w:rsidP="006525D8" w:rsidRDefault="006525D8" w14:paraId="390DD950" w14:textId="710270C3">
            <w:pPr>
              <w:rPr>
                <w:rFonts w:ascii="Times New Roman" w:hAnsi="Times New Roman" w:eastAsia="Times New Roman"/>
                <w:sz w:val="24"/>
                <w:szCs w:val="24"/>
                <w:lang w:eastAsia="lv-LV"/>
              </w:rPr>
            </w:pPr>
            <w:r w:rsidRPr="006D48D4">
              <w:rPr>
                <w:rFonts w:ascii="Times New Roman" w:hAnsi="Times New Roman"/>
                <w:sz w:val="24"/>
                <w:szCs w:val="24"/>
              </w:rPr>
              <w:t>nav precīzi aprēķināms</w:t>
            </w:r>
          </w:p>
        </w:tc>
        <w:tc>
          <w:tcPr>
            <w:tcW w:w="604" w:type="pct"/>
            <w:hideMark/>
          </w:tcPr>
          <w:p w:rsidRPr="006D48D4" w:rsidR="006525D8" w:rsidP="006525D8" w:rsidRDefault="006525D8" w14:paraId="63569366" w14:textId="50D20928">
            <w:pPr>
              <w:rPr>
                <w:rFonts w:ascii="Times New Roman" w:hAnsi="Times New Roman" w:eastAsia="Times New Roman"/>
                <w:sz w:val="24"/>
                <w:szCs w:val="24"/>
                <w:lang w:eastAsia="lv-LV"/>
              </w:rPr>
            </w:pPr>
            <w:r w:rsidRPr="006D48D4">
              <w:rPr>
                <w:rFonts w:ascii="Times New Roman" w:hAnsi="Times New Roman"/>
                <w:sz w:val="24"/>
                <w:szCs w:val="24"/>
              </w:rPr>
              <w:t>nav precīzi aprēķināms</w:t>
            </w:r>
          </w:p>
        </w:tc>
        <w:tc>
          <w:tcPr>
            <w:tcW w:w="604" w:type="pct"/>
            <w:hideMark/>
          </w:tcPr>
          <w:p w:rsidRPr="006D48D4" w:rsidR="006525D8" w:rsidP="006525D8" w:rsidRDefault="006525D8" w14:paraId="0B6198E2" w14:textId="7B496365">
            <w:pPr>
              <w:rPr>
                <w:rFonts w:ascii="Times New Roman" w:hAnsi="Times New Roman" w:eastAsia="Times New Roman"/>
                <w:sz w:val="24"/>
                <w:szCs w:val="24"/>
                <w:lang w:eastAsia="lv-LV"/>
              </w:rPr>
            </w:pPr>
            <w:r w:rsidRPr="006D48D4">
              <w:rPr>
                <w:rFonts w:ascii="Times New Roman" w:hAnsi="Times New Roman"/>
                <w:sz w:val="24"/>
                <w:szCs w:val="24"/>
              </w:rPr>
              <w:t>nav precīzi aprēķināms</w:t>
            </w:r>
          </w:p>
        </w:tc>
        <w:tc>
          <w:tcPr>
            <w:tcW w:w="604" w:type="pct"/>
            <w:hideMark/>
          </w:tcPr>
          <w:p w:rsidRPr="006D48D4" w:rsidR="006525D8" w:rsidP="006525D8" w:rsidRDefault="006525D8" w14:paraId="3A32CE00" w14:textId="7696F5A0">
            <w:pPr>
              <w:rPr>
                <w:rFonts w:ascii="Times New Roman" w:hAnsi="Times New Roman" w:eastAsia="Times New Roman"/>
                <w:sz w:val="24"/>
                <w:szCs w:val="24"/>
                <w:lang w:eastAsia="lv-LV"/>
              </w:rPr>
            </w:pPr>
            <w:r w:rsidRPr="006D48D4">
              <w:rPr>
                <w:rFonts w:ascii="Times New Roman" w:hAnsi="Times New Roman"/>
                <w:sz w:val="24"/>
                <w:szCs w:val="24"/>
              </w:rPr>
              <w:t>nav precīzi aprēķināms</w:t>
            </w:r>
          </w:p>
        </w:tc>
        <w:tc>
          <w:tcPr>
            <w:tcW w:w="604" w:type="pct"/>
            <w:hideMark/>
          </w:tcPr>
          <w:p w:rsidRPr="006D48D4" w:rsidR="006525D8" w:rsidP="006525D8" w:rsidRDefault="006525D8" w14:paraId="4A159CCF" w14:textId="4EC3BA92">
            <w:pPr>
              <w:rPr>
                <w:rFonts w:ascii="Times New Roman" w:hAnsi="Times New Roman" w:eastAsia="Times New Roman"/>
                <w:sz w:val="24"/>
                <w:szCs w:val="24"/>
                <w:lang w:eastAsia="lv-LV"/>
              </w:rPr>
            </w:pPr>
            <w:r w:rsidRPr="006D48D4">
              <w:rPr>
                <w:rFonts w:ascii="Times New Roman" w:hAnsi="Times New Roman"/>
                <w:sz w:val="24"/>
                <w:szCs w:val="24"/>
              </w:rPr>
              <w:t>nav precīzi aprēķināms</w:t>
            </w:r>
          </w:p>
        </w:tc>
      </w:tr>
      <w:tr w:rsidRPr="006D48D4" w:rsidR="006525D8" w:rsidTr="002426B4" w14:paraId="36003C70" w14:textId="77777777">
        <w:trPr>
          <w:trHeight w:val="558"/>
        </w:trPr>
        <w:tc>
          <w:tcPr>
            <w:tcW w:w="773" w:type="pct"/>
            <w:hideMark/>
          </w:tcPr>
          <w:p w:rsidRPr="006D48D4" w:rsidR="006525D8" w:rsidP="006525D8" w:rsidRDefault="006525D8" w14:paraId="7E394773" w14:textId="15AAA313">
            <w:pPr>
              <w:rPr>
                <w:rFonts w:ascii="Times New Roman" w:hAnsi="Times New Roman" w:eastAsia="Times New Roman"/>
                <w:sz w:val="24"/>
                <w:szCs w:val="24"/>
                <w:lang w:eastAsia="lv-LV"/>
              </w:rPr>
            </w:pPr>
            <w:r w:rsidRPr="006D48D4">
              <w:rPr>
                <w:rFonts w:ascii="Times New Roman" w:hAnsi="Times New Roman"/>
                <w:sz w:val="24"/>
                <w:szCs w:val="24"/>
              </w:rPr>
              <w:t>3.1. valsts pamatbudžets</w:t>
            </w:r>
          </w:p>
        </w:tc>
        <w:tc>
          <w:tcPr>
            <w:tcW w:w="604" w:type="pct"/>
            <w:hideMark/>
          </w:tcPr>
          <w:p w:rsidRPr="006D48D4" w:rsidR="006525D8" w:rsidP="006525D8" w:rsidRDefault="006525D8" w14:paraId="76770F4B" w14:textId="5CD3C421">
            <w:pPr>
              <w:rPr>
                <w:rFonts w:ascii="Times New Roman" w:hAnsi="Times New Roman" w:eastAsia="Times New Roman"/>
                <w:sz w:val="24"/>
                <w:szCs w:val="24"/>
                <w:lang w:eastAsia="lv-LV"/>
              </w:rPr>
            </w:pPr>
            <w:r w:rsidRPr="006D48D4">
              <w:rPr>
                <w:rFonts w:ascii="Times New Roman" w:hAnsi="Times New Roman"/>
                <w:sz w:val="24"/>
                <w:szCs w:val="24"/>
              </w:rPr>
              <w:t>nav precīzi aprēķināms</w:t>
            </w:r>
          </w:p>
        </w:tc>
        <w:tc>
          <w:tcPr>
            <w:tcW w:w="604" w:type="pct"/>
            <w:hideMark/>
          </w:tcPr>
          <w:p w:rsidRPr="006D48D4" w:rsidR="006525D8" w:rsidP="006525D8" w:rsidRDefault="006525D8" w14:paraId="5092AEA6" w14:textId="0A84BC47">
            <w:pPr>
              <w:rPr>
                <w:rFonts w:ascii="Times New Roman" w:hAnsi="Times New Roman" w:eastAsia="Times New Roman"/>
                <w:sz w:val="24"/>
                <w:szCs w:val="24"/>
                <w:lang w:eastAsia="lv-LV"/>
              </w:rPr>
            </w:pPr>
            <w:r w:rsidRPr="006D48D4">
              <w:rPr>
                <w:rFonts w:ascii="Times New Roman" w:hAnsi="Times New Roman"/>
                <w:sz w:val="24"/>
                <w:szCs w:val="24"/>
              </w:rPr>
              <w:t>nav precīzi aprēķināms</w:t>
            </w:r>
          </w:p>
        </w:tc>
        <w:tc>
          <w:tcPr>
            <w:tcW w:w="604" w:type="pct"/>
            <w:hideMark/>
          </w:tcPr>
          <w:p w:rsidRPr="006D48D4" w:rsidR="006525D8" w:rsidP="006525D8" w:rsidRDefault="006525D8" w14:paraId="264300A1" w14:textId="6F4896AF">
            <w:pPr>
              <w:rPr>
                <w:rFonts w:ascii="Times New Roman" w:hAnsi="Times New Roman" w:eastAsia="Times New Roman"/>
                <w:sz w:val="24"/>
                <w:szCs w:val="24"/>
                <w:lang w:eastAsia="lv-LV"/>
              </w:rPr>
            </w:pPr>
            <w:r w:rsidRPr="006D48D4">
              <w:rPr>
                <w:rFonts w:ascii="Times New Roman" w:hAnsi="Times New Roman"/>
                <w:sz w:val="24"/>
                <w:szCs w:val="24"/>
              </w:rPr>
              <w:t>nav precīzi aprēķināms</w:t>
            </w:r>
          </w:p>
        </w:tc>
        <w:tc>
          <w:tcPr>
            <w:tcW w:w="604" w:type="pct"/>
            <w:hideMark/>
          </w:tcPr>
          <w:p w:rsidRPr="006D48D4" w:rsidR="006525D8" w:rsidP="006525D8" w:rsidRDefault="006525D8" w14:paraId="737BF0A9" w14:textId="288E4238">
            <w:pPr>
              <w:rPr>
                <w:rFonts w:ascii="Times New Roman" w:hAnsi="Times New Roman" w:eastAsia="Times New Roman"/>
                <w:sz w:val="24"/>
                <w:szCs w:val="24"/>
                <w:lang w:eastAsia="lv-LV"/>
              </w:rPr>
            </w:pPr>
            <w:r w:rsidRPr="006D48D4">
              <w:rPr>
                <w:rFonts w:ascii="Times New Roman" w:hAnsi="Times New Roman"/>
                <w:sz w:val="24"/>
                <w:szCs w:val="24"/>
              </w:rPr>
              <w:t>nav precīzi aprēķināms</w:t>
            </w:r>
          </w:p>
        </w:tc>
        <w:tc>
          <w:tcPr>
            <w:tcW w:w="604" w:type="pct"/>
            <w:hideMark/>
          </w:tcPr>
          <w:p w:rsidRPr="006D48D4" w:rsidR="006525D8" w:rsidP="006525D8" w:rsidRDefault="006525D8" w14:paraId="74CC6ADE" w14:textId="31E77D3A">
            <w:pPr>
              <w:rPr>
                <w:rFonts w:ascii="Times New Roman" w:hAnsi="Times New Roman" w:eastAsia="Times New Roman"/>
                <w:sz w:val="24"/>
                <w:szCs w:val="24"/>
                <w:lang w:eastAsia="lv-LV"/>
              </w:rPr>
            </w:pPr>
            <w:r w:rsidRPr="006D48D4">
              <w:rPr>
                <w:rFonts w:ascii="Times New Roman" w:hAnsi="Times New Roman"/>
                <w:sz w:val="24"/>
                <w:szCs w:val="24"/>
              </w:rPr>
              <w:t>nav precīzi aprēķināms</w:t>
            </w:r>
          </w:p>
        </w:tc>
        <w:tc>
          <w:tcPr>
            <w:tcW w:w="604" w:type="pct"/>
            <w:hideMark/>
          </w:tcPr>
          <w:p w:rsidRPr="006D48D4" w:rsidR="006525D8" w:rsidP="006525D8" w:rsidRDefault="006525D8" w14:paraId="612CC101" w14:textId="7B4FDCEB">
            <w:pPr>
              <w:rPr>
                <w:rFonts w:ascii="Times New Roman" w:hAnsi="Times New Roman" w:eastAsia="Times New Roman"/>
                <w:sz w:val="24"/>
                <w:szCs w:val="24"/>
                <w:lang w:eastAsia="lv-LV"/>
              </w:rPr>
            </w:pPr>
            <w:r w:rsidRPr="006D48D4">
              <w:rPr>
                <w:rFonts w:ascii="Times New Roman" w:hAnsi="Times New Roman"/>
                <w:sz w:val="24"/>
                <w:szCs w:val="24"/>
              </w:rPr>
              <w:t>nav precīzi aprēķināms</w:t>
            </w:r>
          </w:p>
        </w:tc>
        <w:tc>
          <w:tcPr>
            <w:tcW w:w="604" w:type="pct"/>
            <w:hideMark/>
          </w:tcPr>
          <w:p w:rsidRPr="006D48D4" w:rsidR="006525D8" w:rsidP="006525D8" w:rsidRDefault="006525D8" w14:paraId="0CF53508" w14:textId="106BFF15">
            <w:pPr>
              <w:rPr>
                <w:rFonts w:ascii="Times New Roman" w:hAnsi="Times New Roman" w:eastAsia="Times New Roman"/>
                <w:sz w:val="24"/>
                <w:szCs w:val="24"/>
                <w:lang w:eastAsia="lv-LV"/>
              </w:rPr>
            </w:pPr>
            <w:r w:rsidRPr="006D48D4">
              <w:rPr>
                <w:rFonts w:ascii="Times New Roman" w:hAnsi="Times New Roman"/>
                <w:sz w:val="24"/>
                <w:szCs w:val="24"/>
              </w:rPr>
              <w:t>nav precīzi aprēķināms</w:t>
            </w:r>
          </w:p>
        </w:tc>
      </w:tr>
      <w:tr w:rsidRPr="006D48D4" w:rsidR="002426B4" w:rsidTr="002426B4" w14:paraId="0C8D311F" w14:textId="77777777">
        <w:trPr>
          <w:trHeight w:val="558"/>
        </w:trPr>
        <w:tc>
          <w:tcPr>
            <w:tcW w:w="773" w:type="pct"/>
            <w:hideMark/>
          </w:tcPr>
          <w:p w:rsidRPr="006D48D4" w:rsidR="002426B4" w:rsidP="002426B4" w:rsidRDefault="002426B4" w14:paraId="421B67EF"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3.2. speciālais budžets</w:t>
            </w:r>
          </w:p>
        </w:tc>
        <w:tc>
          <w:tcPr>
            <w:tcW w:w="604" w:type="pct"/>
            <w:hideMark/>
          </w:tcPr>
          <w:p w:rsidRPr="006D48D4" w:rsidR="002426B4" w:rsidP="002426B4" w:rsidRDefault="002426B4" w14:paraId="306F0E19"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2F7C997E"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5A194A64"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1747D372"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39876C38"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1B4F75D7"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5268763F"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r>
      <w:tr w:rsidRPr="006D48D4" w:rsidR="002426B4" w:rsidTr="002426B4" w14:paraId="0B79BD3A" w14:textId="77777777">
        <w:trPr>
          <w:trHeight w:val="522"/>
        </w:trPr>
        <w:tc>
          <w:tcPr>
            <w:tcW w:w="773" w:type="pct"/>
            <w:hideMark/>
          </w:tcPr>
          <w:p w:rsidRPr="006D48D4" w:rsidR="002426B4" w:rsidP="002426B4" w:rsidRDefault="002426B4" w14:paraId="1FA22AC3"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3.3. pašvaldību budžets</w:t>
            </w:r>
          </w:p>
        </w:tc>
        <w:tc>
          <w:tcPr>
            <w:tcW w:w="604" w:type="pct"/>
            <w:hideMark/>
          </w:tcPr>
          <w:p w:rsidRPr="006D48D4" w:rsidR="002426B4" w:rsidP="002426B4" w:rsidRDefault="002426B4" w14:paraId="2B4F2CAB"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17716DF2"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75939DE0"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3B1C86B9"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506933DC"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6EF751CA"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2109AE8B"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r>
      <w:tr w:rsidRPr="006D48D4" w:rsidR="002426B4" w:rsidTr="002426B4" w14:paraId="4038F281" w14:textId="77777777">
        <w:trPr>
          <w:trHeight w:val="2501"/>
        </w:trPr>
        <w:tc>
          <w:tcPr>
            <w:tcW w:w="773" w:type="pct"/>
            <w:hideMark/>
          </w:tcPr>
          <w:p w:rsidRPr="006D48D4" w:rsidR="002426B4" w:rsidP="002426B4" w:rsidRDefault="002426B4" w14:paraId="585D0C6C"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lastRenderedPageBreak/>
              <w:t>4. Finanšu līdzekļi papildu izdevumu finansēšanai (kompensējošu izdevumu samazinājumu norāda ar "+" zīmi)</w:t>
            </w:r>
          </w:p>
        </w:tc>
        <w:tc>
          <w:tcPr>
            <w:tcW w:w="604" w:type="pct"/>
            <w:hideMark/>
          </w:tcPr>
          <w:p w:rsidRPr="006D48D4" w:rsidR="002426B4" w:rsidP="002426B4" w:rsidRDefault="002426B4" w14:paraId="04B2677A"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4B38576F"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4B7F2C4B"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68D31375"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049E6405"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4B6FD89A"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1CD55C0C"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r>
      <w:tr w:rsidRPr="006D48D4" w:rsidR="006525D8" w:rsidTr="002426B4" w14:paraId="52997669" w14:textId="77777777">
        <w:trPr>
          <w:trHeight w:val="844"/>
        </w:trPr>
        <w:tc>
          <w:tcPr>
            <w:tcW w:w="773" w:type="pct"/>
            <w:hideMark/>
          </w:tcPr>
          <w:p w:rsidRPr="006D48D4" w:rsidR="006525D8" w:rsidP="006525D8" w:rsidRDefault="006525D8" w14:paraId="63BC16E7" w14:textId="311AB21A">
            <w:pPr>
              <w:rPr>
                <w:rFonts w:ascii="Times New Roman" w:hAnsi="Times New Roman" w:eastAsia="Times New Roman"/>
                <w:sz w:val="24"/>
                <w:szCs w:val="24"/>
                <w:lang w:eastAsia="lv-LV"/>
              </w:rPr>
            </w:pPr>
            <w:r w:rsidRPr="006D48D4">
              <w:rPr>
                <w:rFonts w:ascii="Times New Roman" w:hAnsi="Times New Roman"/>
                <w:sz w:val="24"/>
                <w:szCs w:val="24"/>
              </w:rPr>
              <w:t>5. Precizēta finansiālā ietekme</w:t>
            </w:r>
          </w:p>
        </w:tc>
        <w:tc>
          <w:tcPr>
            <w:tcW w:w="604" w:type="pct"/>
            <w:vMerge w:val="restart"/>
            <w:hideMark/>
          </w:tcPr>
          <w:p w:rsidRPr="006D48D4" w:rsidR="006525D8" w:rsidP="006525D8" w:rsidRDefault="006525D8" w14:paraId="0DB7C6E3" w14:textId="77777777">
            <w:pPr>
              <w:rPr>
                <w:rFonts w:ascii="Times New Roman" w:hAnsi="Times New Roman" w:eastAsia="Times New Roman"/>
                <w:sz w:val="24"/>
                <w:szCs w:val="24"/>
                <w:lang w:eastAsia="lv-LV"/>
              </w:rPr>
            </w:pPr>
            <w:r w:rsidRPr="006D48D4">
              <w:rPr>
                <w:rFonts w:ascii="Times New Roman" w:hAnsi="Times New Roman"/>
                <w:sz w:val="24"/>
                <w:szCs w:val="24"/>
              </w:rPr>
              <w:t>nav precīzi aprēķināms</w:t>
            </w:r>
          </w:p>
          <w:p w:rsidRPr="006D48D4" w:rsidR="006525D8" w:rsidP="006525D8" w:rsidRDefault="006525D8" w14:paraId="41C7862B" w14:textId="47972D75">
            <w:pPr>
              <w:rPr>
                <w:rFonts w:ascii="Times New Roman" w:hAnsi="Times New Roman" w:eastAsia="Times New Roman"/>
                <w:sz w:val="24"/>
                <w:szCs w:val="24"/>
                <w:lang w:eastAsia="lv-LV"/>
              </w:rPr>
            </w:pPr>
          </w:p>
        </w:tc>
        <w:tc>
          <w:tcPr>
            <w:tcW w:w="604" w:type="pct"/>
            <w:hideMark/>
          </w:tcPr>
          <w:p w:rsidRPr="006D48D4" w:rsidR="006525D8" w:rsidP="006525D8" w:rsidRDefault="006525D8" w14:paraId="1E72E8D4" w14:textId="4A68EE48">
            <w:pPr>
              <w:rPr>
                <w:rFonts w:ascii="Times New Roman" w:hAnsi="Times New Roman" w:eastAsia="Times New Roman"/>
                <w:sz w:val="24"/>
                <w:szCs w:val="24"/>
                <w:lang w:eastAsia="lv-LV"/>
              </w:rPr>
            </w:pPr>
            <w:r w:rsidRPr="006D48D4">
              <w:rPr>
                <w:rFonts w:ascii="Times New Roman" w:hAnsi="Times New Roman"/>
                <w:sz w:val="24"/>
                <w:szCs w:val="24"/>
              </w:rPr>
              <w:t>nav precīzi aprēķināms</w:t>
            </w:r>
          </w:p>
        </w:tc>
        <w:tc>
          <w:tcPr>
            <w:tcW w:w="604" w:type="pct"/>
            <w:vMerge w:val="restart"/>
            <w:hideMark/>
          </w:tcPr>
          <w:p w:rsidRPr="006D48D4" w:rsidR="006525D8" w:rsidP="006525D8" w:rsidRDefault="006525D8" w14:paraId="1376385F" w14:textId="77777777">
            <w:pPr>
              <w:rPr>
                <w:rFonts w:ascii="Times New Roman" w:hAnsi="Times New Roman" w:eastAsia="Times New Roman"/>
                <w:sz w:val="24"/>
                <w:szCs w:val="24"/>
                <w:lang w:eastAsia="lv-LV"/>
              </w:rPr>
            </w:pPr>
            <w:r w:rsidRPr="006D48D4">
              <w:rPr>
                <w:rFonts w:ascii="Times New Roman" w:hAnsi="Times New Roman"/>
                <w:sz w:val="24"/>
                <w:szCs w:val="24"/>
              </w:rPr>
              <w:t>nav precīzi aprēķināms</w:t>
            </w:r>
          </w:p>
          <w:p w:rsidRPr="006D48D4" w:rsidR="006525D8" w:rsidP="006525D8" w:rsidRDefault="006525D8" w14:paraId="395AD240" w14:textId="2A90E38C">
            <w:pPr>
              <w:rPr>
                <w:rFonts w:ascii="Times New Roman" w:hAnsi="Times New Roman" w:eastAsia="Times New Roman"/>
                <w:sz w:val="24"/>
                <w:szCs w:val="24"/>
                <w:lang w:eastAsia="lv-LV"/>
              </w:rPr>
            </w:pPr>
          </w:p>
        </w:tc>
        <w:tc>
          <w:tcPr>
            <w:tcW w:w="604" w:type="pct"/>
            <w:hideMark/>
          </w:tcPr>
          <w:p w:rsidRPr="006D48D4" w:rsidR="006525D8" w:rsidP="006525D8" w:rsidRDefault="006525D8" w14:paraId="6C40B4CB" w14:textId="44875E27">
            <w:pPr>
              <w:rPr>
                <w:rFonts w:ascii="Times New Roman" w:hAnsi="Times New Roman" w:eastAsia="Times New Roman"/>
                <w:sz w:val="24"/>
                <w:szCs w:val="24"/>
                <w:lang w:eastAsia="lv-LV"/>
              </w:rPr>
            </w:pPr>
            <w:r w:rsidRPr="006D48D4">
              <w:rPr>
                <w:rFonts w:ascii="Times New Roman" w:hAnsi="Times New Roman"/>
                <w:sz w:val="24"/>
                <w:szCs w:val="24"/>
              </w:rPr>
              <w:t>nav precīzi aprēķināms</w:t>
            </w:r>
          </w:p>
        </w:tc>
        <w:tc>
          <w:tcPr>
            <w:tcW w:w="604" w:type="pct"/>
            <w:vMerge w:val="restart"/>
            <w:hideMark/>
          </w:tcPr>
          <w:p w:rsidRPr="006D48D4" w:rsidR="006525D8" w:rsidP="006525D8" w:rsidRDefault="006525D8" w14:paraId="062413A3" w14:textId="77777777">
            <w:pPr>
              <w:rPr>
                <w:rFonts w:ascii="Times New Roman" w:hAnsi="Times New Roman" w:eastAsia="Times New Roman"/>
                <w:sz w:val="24"/>
                <w:szCs w:val="24"/>
                <w:lang w:eastAsia="lv-LV"/>
              </w:rPr>
            </w:pPr>
            <w:r w:rsidRPr="006D48D4">
              <w:rPr>
                <w:rFonts w:ascii="Times New Roman" w:hAnsi="Times New Roman"/>
                <w:sz w:val="24"/>
                <w:szCs w:val="24"/>
              </w:rPr>
              <w:t>nav precīzi aprēķināms</w:t>
            </w:r>
          </w:p>
          <w:p w:rsidRPr="006D48D4" w:rsidR="006525D8" w:rsidP="006525D8" w:rsidRDefault="006525D8" w14:paraId="0964BDE5" w14:textId="1840B9C9">
            <w:pPr>
              <w:rPr>
                <w:rFonts w:ascii="Times New Roman" w:hAnsi="Times New Roman" w:eastAsia="Times New Roman"/>
                <w:sz w:val="24"/>
                <w:szCs w:val="24"/>
                <w:lang w:eastAsia="lv-LV"/>
              </w:rPr>
            </w:pPr>
          </w:p>
        </w:tc>
        <w:tc>
          <w:tcPr>
            <w:tcW w:w="604" w:type="pct"/>
            <w:hideMark/>
          </w:tcPr>
          <w:p w:rsidRPr="006D48D4" w:rsidR="006525D8" w:rsidP="006525D8" w:rsidRDefault="006525D8" w14:paraId="78D5AE43" w14:textId="15DF75DF">
            <w:pPr>
              <w:rPr>
                <w:rFonts w:ascii="Times New Roman" w:hAnsi="Times New Roman" w:eastAsia="Times New Roman"/>
                <w:sz w:val="24"/>
                <w:szCs w:val="24"/>
                <w:lang w:eastAsia="lv-LV"/>
              </w:rPr>
            </w:pPr>
            <w:r w:rsidRPr="006D48D4">
              <w:rPr>
                <w:rFonts w:ascii="Times New Roman" w:hAnsi="Times New Roman"/>
                <w:sz w:val="24"/>
                <w:szCs w:val="24"/>
              </w:rPr>
              <w:t>nav precīzi aprēķināms</w:t>
            </w:r>
          </w:p>
        </w:tc>
        <w:tc>
          <w:tcPr>
            <w:tcW w:w="604" w:type="pct"/>
            <w:hideMark/>
          </w:tcPr>
          <w:p w:rsidRPr="006D48D4" w:rsidR="006525D8" w:rsidP="006525D8" w:rsidRDefault="006525D8" w14:paraId="388B49C2" w14:textId="47BD46D4">
            <w:pPr>
              <w:rPr>
                <w:rFonts w:ascii="Times New Roman" w:hAnsi="Times New Roman" w:eastAsia="Times New Roman"/>
                <w:sz w:val="24"/>
                <w:szCs w:val="24"/>
                <w:lang w:eastAsia="lv-LV"/>
              </w:rPr>
            </w:pPr>
            <w:r w:rsidRPr="006D48D4">
              <w:rPr>
                <w:rFonts w:ascii="Times New Roman" w:hAnsi="Times New Roman"/>
                <w:sz w:val="24"/>
                <w:szCs w:val="24"/>
              </w:rPr>
              <w:t>nav precīzi aprēķināms</w:t>
            </w:r>
          </w:p>
        </w:tc>
      </w:tr>
      <w:tr w:rsidRPr="006D48D4" w:rsidR="006525D8" w:rsidTr="002426B4" w14:paraId="0F88B1F7" w14:textId="77777777">
        <w:trPr>
          <w:trHeight w:val="558"/>
        </w:trPr>
        <w:tc>
          <w:tcPr>
            <w:tcW w:w="773" w:type="pct"/>
            <w:hideMark/>
          </w:tcPr>
          <w:p w:rsidRPr="006D48D4" w:rsidR="006525D8" w:rsidP="006525D8" w:rsidRDefault="006525D8" w14:paraId="6460794D" w14:textId="6285F1B9">
            <w:pPr>
              <w:rPr>
                <w:rFonts w:ascii="Times New Roman" w:hAnsi="Times New Roman" w:eastAsia="Times New Roman"/>
                <w:sz w:val="24"/>
                <w:szCs w:val="24"/>
                <w:lang w:eastAsia="lv-LV"/>
              </w:rPr>
            </w:pPr>
            <w:r w:rsidRPr="006D48D4">
              <w:rPr>
                <w:rFonts w:ascii="Times New Roman" w:hAnsi="Times New Roman"/>
                <w:sz w:val="24"/>
                <w:szCs w:val="24"/>
              </w:rPr>
              <w:t>5.1. valsts pamatbudžets</w:t>
            </w:r>
          </w:p>
        </w:tc>
        <w:tc>
          <w:tcPr>
            <w:tcW w:w="0" w:type="auto"/>
            <w:vMerge/>
            <w:hideMark/>
          </w:tcPr>
          <w:p w:rsidRPr="006D48D4" w:rsidR="006525D8" w:rsidP="006525D8" w:rsidRDefault="006525D8" w14:paraId="641A7309" w14:textId="77777777">
            <w:pPr>
              <w:rPr>
                <w:rFonts w:ascii="Times New Roman" w:hAnsi="Times New Roman" w:eastAsia="Times New Roman"/>
                <w:sz w:val="24"/>
                <w:szCs w:val="24"/>
                <w:lang w:eastAsia="lv-LV"/>
              </w:rPr>
            </w:pPr>
          </w:p>
        </w:tc>
        <w:tc>
          <w:tcPr>
            <w:tcW w:w="604" w:type="pct"/>
            <w:hideMark/>
          </w:tcPr>
          <w:p w:rsidRPr="006D48D4" w:rsidR="006525D8" w:rsidP="006525D8" w:rsidRDefault="006525D8" w14:paraId="65BC07F8" w14:textId="156A5022">
            <w:pPr>
              <w:rPr>
                <w:rFonts w:ascii="Times New Roman" w:hAnsi="Times New Roman" w:eastAsia="Times New Roman"/>
                <w:sz w:val="24"/>
                <w:szCs w:val="24"/>
                <w:lang w:eastAsia="lv-LV"/>
              </w:rPr>
            </w:pPr>
            <w:r w:rsidRPr="006D48D4">
              <w:rPr>
                <w:rFonts w:ascii="Times New Roman" w:hAnsi="Times New Roman"/>
                <w:sz w:val="24"/>
                <w:szCs w:val="24"/>
              </w:rPr>
              <w:t>nav precīzi aprēķināms</w:t>
            </w:r>
          </w:p>
        </w:tc>
        <w:tc>
          <w:tcPr>
            <w:tcW w:w="0" w:type="auto"/>
            <w:vMerge/>
            <w:hideMark/>
          </w:tcPr>
          <w:p w:rsidRPr="006D48D4" w:rsidR="006525D8" w:rsidP="006525D8" w:rsidRDefault="006525D8" w14:paraId="798A9DEA" w14:textId="77777777">
            <w:pPr>
              <w:rPr>
                <w:rFonts w:ascii="Times New Roman" w:hAnsi="Times New Roman" w:eastAsia="Times New Roman"/>
                <w:sz w:val="24"/>
                <w:szCs w:val="24"/>
                <w:lang w:eastAsia="lv-LV"/>
              </w:rPr>
            </w:pPr>
          </w:p>
        </w:tc>
        <w:tc>
          <w:tcPr>
            <w:tcW w:w="604" w:type="pct"/>
            <w:hideMark/>
          </w:tcPr>
          <w:p w:rsidRPr="006D48D4" w:rsidR="006525D8" w:rsidP="006525D8" w:rsidRDefault="006525D8" w14:paraId="55D91EA1" w14:textId="4A2F6BA0">
            <w:pPr>
              <w:rPr>
                <w:rFonts w:ascii="Times New Roman" w:hAnsi="Times New Roman" w:eastAsia="Times New Roman"/>
                <w:sz w:val="24"/>
                <w:szCs w:val="24"/>
                <w:lang w:eastAsia="lv-LV"/>
              </w:rPr>
            </w:pPr>
            <w:r w:rsidRPr="006D48D4">
              <w:rPr>
                <w:rFonts w:ascii="Times New Roman" w:hAnsi="Times New Roman"/>
                <w:sz w:val="24"/>
                <w:szCs w:val="24"/>
              </w:rPr>
              <w:t>nav precīzi aprēķināms</w:t>
            </w:r>
          </w:p>
        </w:tc>
        <w:tc>
          <w:tcPr>
            <w:tcW w:w="0" w:type="auto"/>
            <w:vMerge/>
            <w:hideMark/>
          </w:tcPr>
          <w:p w:rsidRPr="006D48D4" w:rsidR="006525D8" w:rsidP="006525D8" w:rsidRDefault="006525D8" w14:paraId="0578F3D0" w14:textId="77777777">
            <w:pPr>
              <w:rPr>
                <w:rFonts w:ascii="Times New Roman" w:hAnsi="Times New Roman" w:eastAsia="Times New Roman"/>
                <w:sz w:val="24"/>
                <w:szCs w:val="24"/>
                <w:lang w:eastAsia="lv-LV"/>
              </w:rPr>
            </w:pPr>
          </w:p>
        </w:tc>
        <w:tc>
          <w:tcPr>
            <w:tcW w:w="604" w:type="pct"/>
            <w:hideMark/>
          </w:tcPr>
          <w:p w:rsidRPr="006D48D4" w:rsidR="006525D8" w:rsidP="006525D8" w:rsidRDefault="006525D8" w14:paraId="0C2E2691" w14:textId="1CF734E1">
            <w:pPr>
              <w:rPr>
                <w:rFonts w:ascii="Times New Roman" w:hAnsi="Times New Roman" w:eastAsia="Times New Roman"/>
                <w:sz w:val="24"/>
                <w:szCs w:val="24"/>
                <w:lang w:eastAsia="lv-LV"/>
              </w:rPr>
            </w:pPr>
            <w:r w:rsidRPr="006D48D4">
              <w:rPr>
                <w:rFonts w:ascii="Times New Roman" w:hAnsi="Times New Roman"/>
                <w:sz w:val="24"/>
                <w:szCs w:val="24"/>
              </w:rPr>
              <w:t>nav precīzi aprēķināms</w:t>
            </w:r>
          </w:p>
        </w:tc>
        <w:tc>
          <w:tcPr>
            <w:tcW w:w="604" w:type="pct"/>
            <w:hideMark/>
          </w:tcPr>
          <w:p w:rsidRPr="006D48D4" w:rsidR="006525D8" w:rsidP="006525D8" w:rsidRDefault="006525D8" w14:paraId="618A3E66" w14:textId="6BEAD028">
            <w:pPr>
              <w:rPr>
                <w:rFonts w:ascii="Times New Roman" w:hAnsi="Times New Roman" w:eastAsia="Times New Roman"/>
                <w:sz w:val="24"/>
                <w:szCs w:val="24"/>
                <w:lang w:eastAsia="lv-LV"/>
              </w:rPr>
            </w:pPr>
            <w:r w:rsidRPr="006D48D4">
              <w:rPr>
                <w:rFonts w:ascii="Times New Roman" w:hAnsi="Times New Roman"/>
                <w:sz w:val="24"/>
                <w:szCs w:val="24"/>
              </w:rPr>
              <w:t>nav precīzi aprēķināms</w:t>
            </w:r>
          </w:p>
        </w:tc>
      </w:tr>
      <w:tr w:rsidRPr="006D48D4" w:rsidR="002426B4" w:rsidTr="002426B4" w14:paraId="48E7BA38" w14:textId="77777777">
        <w:trPr>
          <w:trHeight w:val="558"/>
        </w:trPr>
        <w:tc>
          <w:tcPr>
            <w:tcW w:w="773" w:type="pct"/>
            <w:hideMark/>
          </w:tcPr>
          <w:p w:rsidRPr="006D48D4" w:rsidR="002426B4" w:rsidP="002426B4" w:rsidRDefault="002426B4" w14:paraId="0A1FFB38"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5.2. speciālais budžets</w:t>
            </w:r>
          </w:p>
        </w:tc>
        <w:tc>
          <w:tcPr>
            <w:tcW w:w="0" w:type="auto"/>
            <w:vMerge/>
            <w:hideMark/>
          </w:tcPr>
          <w:p w:rsidRPr="006D48D4" w:rsidR="002426B4" w:rsidP="002426B4" w:rsidRDefault="002426B4" w14:paraId="07F54673" w14:textId="77777777">
            <w:pPr>
              <w:rPr>
                <w:rFonts w:ascii="Times New Roman" w:hAnsi="Times New Roman" w:eastAsia="Times New Roman"/>
                <w:sz w:val="24"/>
                <w:szCs w:val="24"/>
                <w:lang w:eastAsia="lv-LV"/>
              </w:rPr>
            </w:pPr>
          </w:p>
        </w:tc>
        <w:tc>
          <w:tcPr>
            <w:tcW w:w="604" w:type="pct"/>
            <w:hideMark/>
          </w:tcPr>
          <w:p w:rsidRPr="006D48D4" w:rsidR="002426B4" w:rsidP="002426B4" w:rsidRDefault="002426B4" w14:paraId="679C589B"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0" w:type="auto"/>
            <w:vMerge/>
            <w:hideMark/>
          </w:tcPr>
          <w:p w:rsidRPr="006D48D4" w:rsidR="002426B4" w:rsidP="002426B4" w:rsidRDefault="002426B4" w14:paraId="7400204D" w14:textId="77777777">
            <w:pPr>
              <w:rPr>
                <w:rFonts w:ascii="Times New Roman" w:hAnsi="Times New Roman" w:eastAsia="Times New Roman"/>
                <w:sz w:val="24"/>
                <w:szCs w:val="24"/>
                <w:lang w:eastAsia="lv-LV"/>
              </w:rPr>
            </w:pPr>
          </w:p>
        </w:tc>
        <w:tc>
          <w:tcPr>
            <w:tcW w:w="604" w:type="pct"/>
            <w:hideMark/>
          </w:tcPr>
          <w:p w:rsidRPr="006D48D4" w:rsidR="002426B4" w:rsidP="002426B4" w:rsidRDefault="002426B4" w14:paraId="43E41CB0"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0" w:type="auto"/>
            <w:vMerge/>
            <w:hideMark/>
          </w:tcPr>
          <w:p w:rsidRPr="006D48D4" w:rsidR="002426B4" w:rsidP="002426B4" w:rsidRDefault="002426B4" w14:paraId="212D6960" w14:textId="77777777">
            <w:pPr>
              <w:rPr>
                <w:rFonts w:ascii="Times New Roman" w:hAnsi="Times New Roman" w:eastAsia="Times New Roman"/>
                <w:sz w:val="24"/>
                <w:szCs w:val="24"/>
                <w:lang w:eastAsia="lv-LV"/>
              </w:rPr>
            </w:pPr>
          </w:p>
        </w:tc>
        <w:tc>
          <w:tcPr>
            <w:tcW w:w="604" w:type="pct"/>
            <w:hideMark/>
          </w:tcPr>
          <w:p w:rsidRPr="006D48D4" w:rsidR="002426B4" w:rsidP="002426B4" w:rsidRDefault="002426B4" w14:paraId="66304EC1"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664A3BDF"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r>
      <w:tr w:rsidRPr="006D48D4" w:rsidR="002426B4" w:rsidTr="00DC3785" w14:paraId="637F7323" w14:textId="77777777">
        <w:trPr>
          <w:trHeight w:val="788"/>
        </w:trPr>
        <w:tc>
          <w:tcPr>
            <w:tcW w:w="773" w:type="pct"/>
            <w:hideMark/>
          </w:tcPr>
          <w:p w:rsidRPr="006D48D4" w:rsidR="002426B4" w:rsidP="002426B4" w:rsidRDefault="002426B4" w14:paraId="7CDFD8DF"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5.3. pašvaldību budžets</w:t>
            </w:r>
          </w:p>
        </w:tc>
        <w:tc>
          <w:tcPr>
            <w:tcW w:w="0" w:type="auto"/>
            <w:vMerge/>
            <w:hideMark/>
          </w:tcPr>
          <w:p w:rsidRPr="006D48D4" w:rsidR="002426B4" w:rsidP="002426B4" w:rsidRDefault="002426B4" w14:paraId="328FDDBF" w14:textId="77777777">
            <w:pPr>
              <w:rPr>
                <w:rFonts w:ascii="Times New Roman" w:hAnsi="Times New Roman" w:eastAsia="Times New Roman"/>
                <w:sz w:val="24"/>
                <w:szCs w:val="24"/>
                <w:lang w:eastAsia="lv-LV"/>
              </w:rPr>
            </w:pPr>
          </w:p>
        </w:tc>
        <w:tc>
          <w:tcPr>
            <w:tcW w:w="604" w:type="pct"/>
            <w:hideMark/>
          </w:tcPr>
          <w:p w:rsidRPr="006D48D4" w:rsidR="002426B4" w:rsidP="002426B4" w:rsidRDefault="002426B4" w14:paraId="543AB03E"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0" w:type="auto"/>
            <w:vMerge/>
            <w:hideMark/>
          </w:tcPr>
          <w:p w:rsidRPr="006D48D4" w:rsidR="002426B4" w:rsidP="002426B4" w:rsidRDefault="002426B4" w14:paraId="6A881BC7" w14:textId="77777777">
            <w:pPr>
              <w:rPr>
                <w:rFonts w:ascii="Times New Roman" w:hAnsi="Times New Roman" w:eastAsia="Times New Roman"/>
                <w:sz w:val="24"/>
                <w:szCs w:val="24"/>
                <w:lang w:eastAsia="lv-LV"/>
              </w:rPr>
            </w:pPr>
          </w:p>
        </w:tc>
        <w:tc>
          <w:tcPr>
            <w:tcW w:w="604" w:type="pct"/>
            <w:hideMark/>
          </w:tcPr>
          <w:p w:rsidRPr="006D48D4" w:rsidR="002426B4" w:rsidP="002426B4" w:rsidRDefault="002426B4" w14:paraId="029E98A8"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0" w:type="auto"/>
            <w:vMerge/>
            <w:hideMark/>
          </w:tcPr>
          <w:p w:rsidRPr="006D48D4" w:rsidR="002426B4" w:rsidP="002426B4" w:rsidRDefault="002426B4" w14:paraId="19532612" w14:textId="77777777">
            <w:pPr>
              <w:rPr>
                <w:rFonts w:ascii="Times New Roman" w:hAnsi="Times New Roman" w:eastAsia="Times New Roman"/>
                <w:sz w:val="24"/>
                <w:szCs w:val="24"/>
                <w:lang w:eastAsia="lv-LV"/>
              </w:rPr>
            </w:pPr>
          </w:p>
        </w:tc>
        <w:tc>
          <w:tcPr>
            <w:tcW w:w="604" w:type="pct"/>
            <w:hideMark/>
          </w:tcPr>
          <w:p w:rsidRPr="006D48D4" w:rsidR="002426B4" w:rsidP="002426B4" w:rsidRDefault="002426B4" w14:paraId="25E84D7F"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c>
          <w:tcPr>
            <w:tcW w:w="604" w:type="pct"/>
            <w:hideMark/>
          </w:tcPr>
          <w:p w:rsidRPr="006D48D4" w:rsidR="002426B4" w:rsidP="002426B4" w:rsidRDefault="002426B4" w14:paraId="5BF1BA28"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0</w:t>
            </w:r>
          </w:p>
        </w:tc>
      </w:tr>
      <w:tr w:rsidRPr="006D48D4" w:rsidR="002426B4" w:rsidTr="006525D8" w14:paraId="74F22F2D" w14:textId="77777777">
        <w:trPr>
          <w:trHeight w:val="4386"/>
        </w:trPr>
        <w:tc>
          <w:tcPr>
            <w:tcW w:w="773" w:type="pct"/>
            <w:hideMark/>
          </w:tcPr>
          <w:p w:rsidRPr="006D48D4" w:rsidR="002426B4" w:rsidP="002426B4" w:rsidRDefault="002426B4" w14:paraId="2B70E10E"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6. Detalizēts ieņēmumu un izdevumu aprēķins (ja nepieciešams, detalizētu ieņēmumu un izdevumu aprēķinu var pievienot anotācijas pielikumā)</w:t>
            </w:r>
          </w:p>
        </w:tc>
        <w:tc>
          <w:tcPr>
            <w:tcW w:w="4227" w:type="pct"/>
            <w:gridSpan w:val="7"/>
            <w:vMerge w:val="restart"/>
            <w:hideMark/>
          </w:tcPr>
          <w:p w:rsidRPr="006D48D4" w:rsidR="002426B4" w:rsidP="002426B4" w:rsidRDefault="002426B4" w14:paraId="247699AC" w14:textId="078B8CAC">
            <w:pPr>
              <w:jc w:val="both"/>
              <w:rPr>
                <w:rFonts w:ascii="Times New Roman" w:hAnsi="Times New Roman" w:eastAsia="Times New Roman"/>
                <w:sz w:val="24"/>
                <w:szCs w:val="24"/>
                <w:lang w:eastAsia="lv-LV"/>
              </w:rPr>
            </w:pPr>
          </w:p>
        </w:tc>
      </w:tr>
      <w:tr w:rsidRPr="006D48D4" w:rsidR="002426B4" w:rsidTr="002426B4" w14:paraId="21886D99" w14:textId="77777777">
        <w:trPr>
          <w:trHeight w:val="829"/>
        </w:trPr>
        <w:tc>
          <w:tcPr>
            <w:tcW w:w="773" w:type="pct"/>
            <w:hideMark/>
          </w:tcPr>
          <w:p w:rsidRPr="006D48D4" w:rsidR="002426B4" w:rsidP="002426B4" w:rsidRDefault="002426B4" w14:paraId="0A08CD6F"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6.1. detalizēts ieņēmumu aprēķins</w:t>
            </w:r>
          </w:p>
        </w:tc>
        <w:tc>
          <w:tcPr>
            <w:tcW w:w="4227" w:type="pct"/>
            <w:gridSpan w:val="7"/>
            <w:vMerge/>
            <w:hideMark/>
          </w:tcPr>
          <w:p w:rsidRPr="006D48D4" w:rsidR="002426B4" w:rsidP="002426B4" w:rsidRDefault="002426B4" w14:paraId="0EBDC703" w14:textId="77777777">
            <w:pPr>
              <w:rPr>
                <w:rFonts w:ascii="Times New Roman" w:hAnsi="Times New Roman" w:eastAsia="Times New Roman"/>
                <w:sz w:val="24"/>
                <w:szCs w:val="24"/>
                <w:lang w:eastAsia="lv-LV"/>
              </w:rPr>
            </w:pPr>
          </w:p>
        </w:tc>
      </w:tr>
      <w:tr w:rsidRPr="006D48D4" w:rsidR="002426B4" w:rsidTr="002426B4" w14:paraId="4E4720AF" w14:textId="77777777">
        <w:trPr>
          <w:trHeight w:val="844"/>
        </w:trPr>
        <w:tc>
          <w:tcPr>
            <w:tcW w:w="773" w:type="pct"/>
            <w:hideMark/>
          </w:tcPr>
          <w:p w:rsidRPr="006D48D4" w:rsidR="002426B4" w:rsidP="002426B4" w:rsidRDefault="002426B4" w14:paraId="09E14035"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6.2. detalizēts izdevumu aprēķins</w:t>
            </w:r>
          </w:p>
        </w:tc>
        <w:tc>
          <w:tcPr>
            <w:tcW w:w="4227" w:type="pct"/>
            <w:gridSpan w:val="7"/>
            <w:vMerge/>
            <w:hideMark/>
          </w:tcPr>
          <w:p w:rsidRPr="006D48D4" w:rsidR="002426B4" w:rsidP="002426B4" w:rsidRDefault="002426B4" w14:paraId="2168D885" w14:textId="77777777">
            <w:pPr>
              <w:rPr>
                <w:rFonts w:ascii="Times New Roman" w:hAnsi="Times New Roman" w:eastAsia="Times New Roman"/>
                <w:sz w:val="24"/>
                <w:szCs w:val="24"/>
                <w:lang w:eastAsia="lv-LV"/>
              </w:rPr>
            </w:pPr>
          </w:p>
        </w:tc>
      </w:tr>
      <w:tr w:rsidRPr="006D48D4" w:rsidR="002426B4" w:rsidTr="002426B4" w14:paraId="5F752738" w14:textId="77777777">
        <w:trPr>
          <w:trHeight w:val="534"/>
        </w:trPr>
        <w:tc>
          <w:tcPr>
            <w:tcW w:w="773" w:type="pct"/>
            <w:hideMark/>
          </w:tcPr>
          <w:p w:rsidRPr="006D48D4" w:rsidR="002426B4" w:rsidP="002426B4" w:rsidRDefault="002426B4" w14:paraId="2561B75D"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lastRenderedPageBreak/>
              <w:t>7. Amata vietu skaita izmaiņas</w:t>
            </w:r>
          </w:p>
          <w:p w:rsidRPr="006D48D4" w:rsidR="002C2C18" w:rsidP="002426B4" w:rsidRDefault="002C2C18" w14:paraId="19BDC686" w14:textId="1FC00A8E">
            <w:pPr>
              <w:rPr>
                <w:rFonts w:ascii="Times New Roman" w:hAnsi="Times New Roman" w:eastAsia="Times New Roman"/>
                <w:sz w:val="24"/>
                <w:szCs w:val="24"/>
                <w:lang w:eastAsia="lv-LV"/>
              </w:rPr>
            </w:pPr>
          </w:p>
        </w:tc>
        <w:tc>
          <w:tcPr>
            <w:tcW w:w="4227" w:type="pct"/>
            <w:gridSpan w:val="7"/>
            <w:hideMark/>
          </w:tcPr>
          <w:p w:rsidRPr="006D48D4" w:rsidR="002426B4" w:rsidP="002426B4" w:rsidRDefault="002426B4" w14:paraId="2075BA34" w14:textId="77777777">
            <w:pPr>
              <w:jc w:val="both"/>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Jaunos pienākumus veic esošo finanšu resursu ietvaros.</w:t>
            </w:r>
          </w:p>
        </w:tc>
      </w:tr>
      <w:tr w:rsidRPr="006D48D4" w:rsidR="002426B4" w:rsidTr="002426B4" w14:paraId="7BA58B47" w14:textId="77777777">
        <w:trPr>
          <w:trHeight w:val="573"/>
        </w:trPr>
        <w:tc>
          <w:tcPr>
            <w:tcW w:w="773" w:type="pct"/>
            <w:hideMark/>
          </w:tcPr>
          <w:p w:rsidRPr="006D48D4" w:rsidR="002426B4" w:rsidP="002426B4" w:rsidRDefault="002426B4" w14:paraId="2C6E7061" w14:textId="77777777">
            <w:pPr>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8. Cita informācija</w:t>
            </w:r>
          </w:p>
        </w:tc>
        <w:tc>
          <w:tcPr>
            <w:tcW w:w="4227" w:type="pct"/>
            <w:gridSpan w:val="7"/>
            <w:hideMark/>
          </w:tcPr>
          <w:p w:rsidRPr="006D48D4" w:rsidR="002426B4" w:rsidP="00DE0553" w:rsidRDefault="006605FB" w14:paraId="773056E8" w14:textId="3AA3DD54">
            <w:pPr>
              <w:jc w:val="both"/>
              <w:rPr>
                <w:rFonts w:ascii="Times New Roman" w:hAnsi="Times New Roman" w:eastAsia="Times New Roman"/>
                <w:sz w:val="24"/>
                <w:szCs w:val="24"/>
                <w:lang w:eastAsia="lv-LV"/>
              </w:rPr>
            </w:pPr>
            <w:r w:rsidRPr="006D48D4">
              <w:rPr>
                <w:rFonts w:ascii="Times New Roman" w:hAnsi="Times New Roman" w:eastAsia="Times New Roman"/>
                <w:sz w:val="24"/>
                <w:szCs w:val="24"/>
                <w:lang w:eastAsia="lv-LV"/>
              </w:rPr>
              <w:t xml:space="preserve">Piemērotie </w:t>
            </w:r>
            <w:r w:rsidRPr="006D48D4" w:rsidR="00E55E30">
              <w:rPr>
                <w:rFonts w:ascii="Times New Roman" w:hAnsi="Times New Roman" w:eastAsia="Times New Roman"/>
                <w:sz w:val="24"/>
                <w:szCs w:val="24"/>
                <w:lang w:eastAsia="lv-LV"/>
              </w:rPr>
              <w:t xml:space="preserve">un iekasētie administratīvie sodi ietekmēs </w:t>
            </w:r>
            <w:r w:rsidRPr="006D48D4" w:rsidR="00DE0553">
              <w:rPr>
                <w:rFonts w:ascii="Times New Roman" w:hAnsi="Times New Roman" w:eastAsia="Times New Roman"/>
                <w:sz w:val="24"/>
                <w:szCs w:val="24"/>
                <w:lang w:eastAsia="lv-LV"/>
              </w:rPr>
              <w:t>v</w:t>
            </w:r>
            <w:r w:rsidRPr="006D48D4" w:rsidR="00E55E30">
              <w:rPr>
                <w:rFonts w:ascii="Times New Roman" w:hAnsi="Times New Roman" w:eastAsia="Times New Roman"/>
                <w:sz w:val="24"/>
                <w:szCs w:val="24"/>
                <w:lang w:eastAsia="lv-LV"/>
              </w:rPr>
              <w:t>alsts budžeta ieņēmumus.</w:t>
            </w:r>
            <w:r w:rsidRPr="006D48D4" w:rsidR="00DE0553">
              <w:rPr>
                <w:rFonts w:ascii="Times New Roman" w:hAnsi="Times New Roman" w:eastAsia="Times New Roman"/>
                <w:sz w:val="24"/>
                <w:szCs w:val="24"/>
                <w:lang w:eastAsia="lv-LV"/>
              </w:rPr>
              <w:t xml:space="preserve"> </w:t>
            </w:r>
            <w:r w:rsidRPr="006D48D4" w:rsidR="00E55E30">
              <w:rPr>
                <w:rFonts w:ascii="Times New Roman" w:hAnsi="Times New Roman" w:eastAsia="Times New Roman"/>
                <w:sz w:val="24"/>
                <w:szCs w:val="24"/>
                <w:lang w:eastAsia="lv-LV"/>
              </w:rPr>
              <w:t xml:space="preserve"> </w:t>
            </w:r>
            <w:r w:rsidRPr="006D48D4" w:rsidR="00DE0553">
              <w:rPr>
                <w:rFonts w:ascii="Times New Roman" w:hAnsi="Times New Roman" w:eastAsia="Times New Roman"/>
                <w:sz w:val="24"/>
                <w:szCs w:val="24"/>
                <w:lang w:eastAsia="lv-LV"/>
              </w:rPr>
              <w:t xml:space="preserve">Likumprojekts paredz lielākus naudas sodus, tādēļ ir paredzams valsts budžeta ieņēmumu pieaugums. </w:t>
            </w:r>
            <w:r w:rsidRPr="006D48D4" w:rsidR="00E55E30">
              <w:rPr>
                <w:rFonts w:ascii="Times New Roman" w:hAnsi="Times New Roman" w:eastAsia="Times New Roman"/>
                <w:sz w:val="24"/>
                <w:szCs w:val="24"/>
                <w:lang w:eastAsia="lv-LV"/>
              </w:rPr>
              <w:t>Valsts budžeta ieņēmum</w:t>
            </w:r>
            <w:r w:rsidRPr="006D48D4" w:rsidR="00DE0553">
              <w:rPr>
                <w:rFonts w:ascii="Times New Roman" w:hAnsi="Times New Roman" w:eastAsia="Times New Roman"/>
                <w:sz w:val="24"/>
                <w:szCs w:val="24"/>
                <w:lang w:eastAsia="lv-LV"/>
              </w:rPr>
              <w:t>u pieaugums</w:t>
            </w:r>
            <w:r w:rsidRPr="006D48D4" w:rsidR="00E55E30">
              <w:rPr>
                <w:rFonts w:ascii="Times New Roman" w:hAnsi="Times New Roman" w:eastAsia="Times New Roman"/>
                <w:sz w:val="24"/>
                <w:szCs w:val="24"/>
                <w:lang w:eastAsia="lv-LV"/>
              </w:rPr>
              <w:t xml:space="preserve"> nav precīzi aprēķinām</w:t>
            </w:r>
            <w:r w:rsidRPr="006D48D4" w:rsidR="00DE0553">
              <w:rPr>
                <w:rFonts w:ascii="Times New Roman" w:hAnsi="Times New Roman" w:eastAsia="Times New Roman"/>
                <w:sz w:val="24"/>
                <w:szCs w:val="24"/>
                <w:lang w:eastAsia="lv-LV"/>
              </w:rPr>
              <w:t>s</w:t>
            </w:r>
            <w:r w:rsidRPr="006D48D4" w:rsidR="00E55E30">
              <w:rPr>
                <w:rFonts w:ascii="Times New Roman" w:hAnsi="Times New Roman" w:eastAsia="Times New Roman"/>
                <w:sz w:val="24"/>
                <w:szCs w:val="24"/>
                <w:lang w:eastAsia="lv-LV"/>
              </w:rPr>
              <w:t>, jo nav iespējams paredzēt, kāds būs administratīvi sodīto personu skaits un tām piemērotā administratīvā soda apmērs, kas atkarīgs no kompetentās iestādes konstatētajiem administratīvajiem pārkāpumiem un administratīvā pārkāpuma lietas faktiskajiem apstākļiem.</w:t>
            </w:r>
            <w:r w:rsidRPr="006D48D4" w:rsidR="006525D8">
              <w:rPr>
                <w:rFonts w:ascii="Times New Roman" w:hAnsi="Times New Roman" w:eastAsia="Times New Roman"/>
                <w:sz w:val="24"/>
                <w:szCs w:val="24"/>
                <w:lang w:eastAsia="lv-LV"/>
              </w:rPr>
              <w:t xml:space="preserve"> Likumprojekts tiks īstenots Satiksmes ministrijas esošo valsts budžeta līdzekļu ietvaros.</w:t>
            </w:r>
          </w:p>
          <w:p w:rsidRPr="006D48D4" w:rsidR="002C2C18" w:rsidP="00DE0553" w:rsidRDefault="002C2C18" w14:paraId="591B2271" w14:textId="77777777">
            <w:pPr>
              <w:jc w:val="both"/>
              <w:rPr>
                <w:rFonts w:ascii="Times New Roman" w:hAnsi="Times New Roman" w:eastAsia="Times New Roman"/>
                <w:sz w:val="24"/>
                <w:szCs w:val="24"/>
                <w:lang w:eastAsia="lv-LV"/>
              </w:rPr>
            </w:pPr>
          </w:p>
          <w:p w:rsidRPr="006D48D4" w:rsidR="003250BF" w:rsidP="00DE0553" w:rsidRDefault="003250BF" w14:paraId="23D9F555" w14:textId="55ECC437">
            <w:pPr>
              <w:jc w:val="both"/>
              <w:rPr>
                <w:rFonts w:ascii="Times New Roman" w:hAnsi="Times New Roman" w:eastAsia="Times New Roman"/>
                <w:sz w:val="24"/>
                <w:szCs w:val="24"/>
                <w:lang w:eastAsia="lv-LV"/>
              </w:rPr>
            </w:pPr>
          </w:p>
        </w:tc>
      </w:tr>
    </w:tbl>
    <w:p w:rsidRPr="006D48D4" w:rsidR="007809EB" w:rsidP="004F4B5E" w:rsidRDefault="007809EB" w14:paraId="7D20EF24" w14:textId="77777777">
      <w:pPr>
        <w:spacing w:after="0" w:line="240" w:lineRule="auto"/>
        <w:rPr>
          <w:rFonts w:ascii="Times New Roman" w:hAnsi="Times New Roman"/>
          <w:sz w:val="26"/>
          <w:szCs w:val="26"/>
          <w:lang w:val="lv-LV"/>
        </w:rPr>
      </w:pPr>
    </w:p>
    <w:tbl>
      <w:tblPr>
        <w:tblW w:w="5002" w:type="pct"/>
        <w:jc w:val="center"/>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9060"/>
      </w:tblGrid>
      <w:tr w:rsidRPr="00280E47" w:rsidR="0091048D" w:rsidTr="00A34DB6" w14:paraId="320487A1" w14:textId="77777777">
        <w:trPr>
          <w:trHeight w:val="360"/>
          <w:jc w:val="center"/>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6D48D4" w:rsidR="0091048D" w:rsidP="00C565B0" w:rsidRDefault="0091048D" w14:paraId="180FD253" w14:textId="77777777">
            <w:pPr>
              <w:spacing w:before="100" w:beforeAutospacing="1" w:after="100" w:afterAutospacing="1" w:line="315" w:lineRule="atLeast"/>
              <w:jc w:val="center"/>
              <w:rPr>
                <w:rFonts w:ascii="Times New Roman" w:hAnsi="Times New Roman"/>
                <w:b/>
                <w:bCs/>
                <w:sz w:val="24"/>
                <w:szCs w:val="24"/>
                <w:lang w:val="lv-LV" w:eastAsia="lv-LV"/>
              </w:rPr>
            </w:pPr>
            <w:r w:rsidRPr="006D48D4">
              <w:rPr>
                <w:rFonts w:ascii="Times New Roman" w:hAnsi="Times New Roman"/>
                <w:b/>
                <w:bCs/>
                <w:sz w:val="24"/>
                <w:szCs w:val="24"/>
                <w:lang w:val="lv-LV" w:eastAsia="lv-LV"/>
              </w:rPr>
              <w:t>IV. Tiesību akta projekta ietekme uz spēkā esošo tiesību normu sistēmu</w:t>
            </w:r>
          </w:p>
        </w:tc>
      </w:tr>
      <w:tr w:rsidRPr="006D48D4" w:rsidR="003207C7" w:rsidTr="00A34DB6" w14:paraId="56B1832E" w14:textId="77777777">
        <w:trPr>
          <w:trHeight w:val="284"/>
          <w:jc w:val="center"/>
        </w:trPr>
        <w:tc>
          <w:tcPr>
            <w:tcW w:w="5000" w:type="pct"/>
            <w:tcBorders>
              <w:top w:val="outset" w:color="414142" w:sz="6" w:space="0"/>
              <w:left w:val="outset" w:color="414142" w:sz="6" w:space="0"/>
              <w:bottom w:val="outset" w:color="414142" w:sz="6" w:space="0"/>
              <w:right w:val="outset" w:color="414142" w:sz="6" w:space="0"/>
            </w:tcBorders>
            <w:hideMark/>
          </w:tcPr>
          <w:p w:rsidRPr="006D48D4" w:rsidR="002C2C18" w:rsidP="002C2C18" w:rsidRDefault="003207C7" w14:paraId="31DDA998" w14:textId="77777777">
            <w:pPr>
              <w:pStyle w:val="ListParagraph"/>
              <w:tabs>
                <w:tab w:val="left" w:pos="292"/>
              </w:tabs>
              <w:ind w:left="0"/>
              <w:jc w:val="center"/>
              <w:rPr>
                <w:rFonts w:cs="Times New Roman"/>
                <w:sz w:val="24"/>
                <w:szCs w:val="24"/>
                <w:lang w:val="lv-LV" w:eastAsia="lv-LV" w:bidi="ar-SA"/>
              </w:rPr>
            </w:pPr>
            <w:r w:rsidRPr="006D48D4">
              <w:rPr>
                <w:rFonts w:cs="Times New Roman"/>
                <w:sz w:val="24"/>
                <w:szCs w:val="24"/>
                <w:lang w:val="lv-LV" w:eastAsia="lv-LV" w:bidi="ar-SA"/>
              </w:rPr>
              <w:t>Projekts šo jomu neskar.</w:t>
            </w:r>
          </w:p>
          <w:p w:rsidRPr="006D48D4" w:rsidR="002C2C18" w:rsidP="002C2C18" w:rsidRDefault="002C2C18" w14:paraId="260CDE1B" w14:textId="7B817E78">
            <w:pPr>
              <w:pStyle w:val="ListParagraph"/>
              <w:tabs>
                <w:tab w:val="left" w:pos="292"/>
              </w:tabs>
              <w:ind w:left="0"/>
              <w:jc w:val="center"/>
              <w:rPr>
                <w:rFonts w:cs="Times New Roman"/>
                <w:sz w:val="24"/>
                <w:szCs w:val="24"/>
                <w:lang w:val="lv-LV" w:eastAsia="lv-LV" w:bidi="ar-SA"/>
              </w:rPr>
            </w:pPr>
          </w:p>
        </w:tc>
      </w:tr>
    </w:tbl>
    <w:p w:rsidRPr="006D48D4" w:rsidR="004F4B5E" w:rsidP="004F4B5E" w:rsidRDefault="004F4B5E" w14:paraId="4C56D302" w14:textId="077DD3FF">
      <w:pPr>
        <w:spacing w:after="0" w:line="240" w:lineRule="auto"/>
        <w:rPr>
          <w:rFonts w:ascii="Times New Roman" w:hAnsi="Times New Roman"/>
          <w:sz w:val="26"/>
          <w:szCs w:val="26"/>
          <w:lang w:val="lv-LV"/>
        </w:rPr>
      </w:pPr>
    </w:p>
    <w:tbl>
      <w:tblPr>
        <w:tblW w:w="9064" w:type="dxa"/>
        <w:jc w:val="center"/>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
      <w:tblGrid>
        <w:gridCol w:w="9064"/>
      </w:tblGrid>
      <w:tr w:rsidRPr="006D48D4" w:rsidR="007809EB" w:rsidTr="00274B23" w14:paraId="068B1DB1" w14:textId="77777777">
        <w:trPr>
          <w:jc w:val="center"/>
        </w:trPr>
        <w:tc>
          <w:tcPr>
            <w:tcW w:w="9064" w:type="dxa"/>
            <w:tcBorders>
              <w:top w:val="outset" w:color="auto" w:sz="6" w:space="0"/>
              <w:left w:val="outset" w:color="auto" w:sz="6" w:space="0"/>
              <w:bottom w:val="outset" w:color="auto" w:sz="6" w:space="0"/>
              <w:right w:val="outset" w:color="auto" w:sz="6" w:space="0"/>
            </w:tcBorders>
            <w:vAlign w:val="center"/>
          </w:tcPr>
          <w:p w:rsidRPr="006D48D4" w:rsidR="007809EB" w:rsidP="007809EB" w:rsidRDefault="007809EB" w14:paraId="4AC8705B" w14:textId="77777777">
            <w:pPr>
              <w:spacing w:after="0" w:line="240" w:lineRule="auto"/>
              <w:jc w:val="center"/>
              <w:rPr>
                <w:rFonts w:ascii="Times New Roman" w:hAnsi="Times New Roman" w:eastAsia="Times New Roman"/>
                <w:b/>
                <w:sz w:val="24"/>
                <w:szCs w:val="24"/>
                <w:lang w:val="lv-LV" w:eastAsia="lv-LV"/>
              </w:rPr>
            </w:pPr>
            <w:r w:rsidRPr="006D48D4">
              <w:rPr>
                <w:rFonts w:ascii="Times New Roman" w:hAnsi="Times New Roman" w:eastAsia="Times New Roman"/>
                <w:b/>
                <w:sz w:val="24"/>
                <w:szCs w:val="24"/>
                <w:lang w:val="lv-LV" w:eastAsia="lv-LV"/>
              </w:rPr>
              <w:t>V. Tiesību akta projekta atbilstība Latvijas Republikas starptautiskajām saistībām</w:t>
            </w:r>
          </w:p>
        </w:tc>
      </w:tr>
      <w:tr w:rsidRPr="006D48D4" w:rsidR="007809EB" w:rsidTr="00274B23" w14:paraId="4504A3A8" w14:textId="77777777">
        <w:trPr>
          <w:jc w:val="center"/>
        </w:trPr>
        <w:tc>
          <w:tcPr>
            <w:tcW w:w="9064" w:type="dxa"/>
            <w:tcBorders>
              <w:top w:val="outset" w:color="auto" w:sz="6" w:space="0"/>
              <w:left w:val="outset" w:color="auto" w:sz="6" w:space="0"/>
              <w:bottom w:val="outset" w:color="auto" w:sz="6" w:space="0"/>
              <w:right w:val="outset" w:color="auto" w:sz="6" w:space="0"/>
            </w:tcBorders>
            <w:vAlign w:val="center"/>
          </w:tcPr>
          <w:p w:rsidRPr="006D48D4" w:rsidR="002C2C18" w:rsidP="002C2C18" w:rsidRDefault="007809EB" w14:paraId="55140144" w14:textId="5C522750">
            <w:pPr>
              <w:tabs>
                <w:tab w:val="left" w:pos="386"/>
              </w:tabs>
              <w:spacing w:after="0" w:line="240" w:lineRule="auto"/>
              <w:contextualSpacing/>
              <w:jc w:val="center"/>
              <w:rPr>
                <w:rFonts w:ascii="Times New Roman" w:hAnsi="Times New Roman" w:eastAsia="Times New Roman"/>
                <w:sz w:val="24"/>
                <w:szCs w:val="24"/>
                <w:lang w:val="lv-LV" w:eastAsia="lv-LV"/>
              </w:rPr>
            </w:pPr>
            <w:r w:rsidRPr="006D48D4">
              <w:rPr>
                <w:rFonts w:ascii="Times New Roman" w:hAnsi="Times New Roman" w:eastAsia="Times New Roman"/>
                <w:sz w:val="24"/>
                <w:szCs w:val="24"/>
                <w:lang w:val="lv-LV" w:eastAsia="lv-LV"/>
              </w:rPr>
              <w:t>Projekts šo jomu neskar</w:t>
            </w:r>
            <w:r w:rsidR="00335E82">
              <w:rPr>
                <w:rFonts w:ascii="Times New Roman" w:hAnsi="Times New Roman" w:eastAsia="Times New Roman"/>
                <w:sz w:val="24"/>
                <w:szCs w:val="24"/>
                <w:lang w:val="lv-LV" w:eastAsia="lv-LV"/>
              </w:rPr>
              <w:t>.</w:t>
            </w:r>
          </w:p>
          <w:p w:rsidRPr="006D48D4" w:rsidR="002C2C18" w:rsidP="002C2C18" w:rsidRDefault="002C2C18" w14:paraId="21FEBF7B" w14:textId="34AC67B9">
            <w:pPr>
              <w:tabs>
                <w:tab w:val="left" w:pos="386"/>
              </w:tabs>
              <w:spacing w:after="0" w:line="240" w:lineRule="auto"/>
              <w:contextualSpacing/>
              <w:jc w:val="center"/>
              <w:rPr>
                <w:rFonts w:ascii="Times New Roman" w:hAnsi="Times New Roman" w:eastAsia="Times New Roman"/>
                <w:sz w:val="24"/>
                <w:szCs w:val="24"/>
                <w:lang w:val="lv-LV" w:eastAsia="lv-LV"/>
              </w:rPr>
            </w:pPr>
          </w:p>
        </w:tc>
      </w:tr>
    </w:tbl>
    <w:p w:rsidRPr="006D48D4" w:rsidR="007809EB" w:rsidP="004F4B5E" w:rsidRDefault="007809EB" w14:paraId="24DCB576" w14:textId="77777777">
      <w:pPr>
        <w:spacing w:after="0" w:line="240" w:lineRule="auto"/>
        <w:rPr>
          <w:rFonts w:ascii="Times New Roman" w:hAnsi="Times New Roman"/>
          <w:sz w:val="26"/>
          <w:szCs w:val="26"/>
          <w:lang w:val="lv-LV"/>
        </w:rPr>
      </w:pPr>
    </w:p>
    <w:tbl>
      <w:tblPr>
        <w:tblW w:w="5009" w:type="pct"/>
        <w:tblInd w:w="-8"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66"/>
        <w:gridCol w:w="3221"/>
        <w:gridCol w:w="5385"/>
      </w:tblGrid>
      <w:tr w:rsidRPr="00280E47" w:rsidR="001B4CC8" w:rsidTr="001B4CC8" w14:paraId="6BD5E83E" w14:textId="77777777">
        <w:trPr>
          <w:trHeight w:val="420"/>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6D48D4" w:rsidR="001B4CC8" w:rsidP="001B4CC8" w:rsidRDefault="001B4CC8" w14:paraId="5B65CF7D" w14:textId="77777777">
            <w:pPr>
              <w:spacing w:after="0" w:line="240" w:lineRule="auto"/>
              <w:jc w:val="center"/>
              <w:rPr>
                <w:rFonts w:ascii="Times New Roman" w:hAnsi="Times New Roman"/>
                <w:b/>
                <w:bCs/>
                <w:sz w:val="24"/>
                <w:szCs w:val="24"/>
                <w:lang w:val="lv-LV"/>
              </w:rPr>
            </w:pPr>
            <w:r w:rsidRPr="006D48D4">
              <w:rPr>
                <w:rFonts w:ascii="Times New Roman" w:hAnsi="Times New Roman"/>
                <w:b/>
                <w:bCs/>
                <w:sz w:val="24"/>
                <w:szCs w:val="24"/>
                <w:lang w:val="lv-LV"/>
              </w:rPr>
              <w:t>VI. Sabiedrības līdzdalība un komunikācijas aktivitātes</w:t>
            </w:r>
          </w:p>
        </w:tc>
      </w:tr>
      <w:tr w:rsidRPr="00280E47" w:rsidR="003250BF" w:rsidTr="0087038F" w14:paraId="7DAE706B" w14:textId="77777777">
        <w:trPr>
          <w:trHeight w:val="330"/>
        </w:trPr>
        <w:tc>
          <w:tcPr>
            <w:tcW w:w="257" w:type="pct"/>
            <w:tcBorders>
              <w:top w:val="outset" w:color="414142" w:sz="6" w:space="0"/>
              <w:left w:val="outset" w:color="414142" w:sz="6" w:space="0"/>
              <w:bottom w:val="outset" w:color="414142" w:sz="6" w:space="0"/>
              <w:right w:val="outset" w:color="414142" w:sz="6" w:space="0"/>
            </w:tcBorders>
          </w:tcPr>
          <w:p w:rsidRPr="006D48D4" w:rsidR="003250BF" w:rsidP="003250BF" w:rsidRDefault="003250BF" w14:paraId="2562AAD6" w14:textId="70C40E31">
            <w:pPr>
              <w:spacing w:after="0" w:line="240" w:lineRule="auto"/>
              <w:rPr>
                <w:rFonts w:ascii="Times New Roman" w:hAnsi="Times New Roman"/>
                <w:sz w:val="24"/>
                <w:szCs w:val="24"/>
                <w:lang w:val="lv-LV"/>
              </w:rPr>
            </w:pPr>
            <w:r w:rsidRPr="006D48D4">
              <w:rPr>
                <w:rFonts w:ascii="Times New Roman" w:hAnsi="Times New Roman"/>
                <w:sz w:val="24"/>
                <w:szCs w:val="24"/>
                <w:lang w:val="lv-LV"/>
              </w:rPr>
              <w:t>1.</w:t>
            </w:r>
          </w:p>
        </w:tc>
        <w:tc>
          <w:tcPr>
            <w:tcW w:w="1775" w:type="pct"/>
            <w:tcBorders>
              <w:top w:val="outset" w:color="414142" w:sz="6" w:space="0"/>
              <w:left w:val="outset" w:color="414142" w:sz="6" w:space="0"/>
              <w:bottom w:val="outset" w:color="414142" w:sz="6" w:space="0"/>
              <w:right w:val="outset" w:color="414142" w:sz="6" w:space="0"/>
            </w:tcBorders>
          </w:tcPr>
          <w:p w:rsidRPr="006D48D4" w:rsidR="003250BF" w:rsidP="003250BF" w:rsidRDefault="003250BF" w14:paraId="3B7CD0B1" w14:textId="77777777">
            <w:pPr>
              <w:spacing w:after="0" w:line="240" w:lineRule="auto"/>
              <w:rPr>
                <w:rFonts w:ascii="Times New Roman" w:hAnsi="Times New Roman"/>
                <w:sz w:val="24"/>
                <w:szCs w:val="24"/>
                <w:lang w:val="lv-LV"/>
              </w:rPr>
            </w:pPr>
            <w:r w:rsidRPr="006D48D4">
              <w:rPr>
                <w:rFonts w:ascii="Times New Roman" w:hAnsi="Times New Roman"/>
                <w:sz w:val="24"/>
                <w:szCs w:val="24"/>
                <w:lang w:val="lv-LV"/>
              </w:rPr>
              <w:t>Plānotās sabiedrības līdzdalības un komunikācijas aktivitātes saistībā ar projektu</w:t>
            </w:r>
          </w:p>
          <w:p w:rsidRPr="006D48D4" w:rsidR="003250BF" w:rsidP="003250BF" w:rsidRDefault="003250BF" w14:paraId="55408831" w14:textId="77777777">
            <w:pPr>
              <w:spacing w:after="0" w:line="240" w:lineRule="auto"/>
              <w:rPr>
                <w:rFonts w:ascii="Times New Roman" w:hAnsi="Times New Roman"/>
                <w:sz w:val="24"/>
                <w:szCs w:val="24"/>
                <w:lang w:val="lv-LV"/>
              </w:rPr>
            </w:pPr>
          </w:p>
        </w:tc>
        <w:tc>
          <w:tcPr>
            <w:tcW w:w="2968" w:type="pct"/>
            <w:tcBorders>
              <w:top w:val="outset" w:color="414142" w:sz="6" w:space="0"/>
              <w:left w:val="outset" w:color="414142" w:sz="6" w:space="0"/>
              <w:bottom w:val="outset" w:color="414142" w:sz="6" w:space="0"/>
              <w:right w:val="outset" w:color="414142" w:sz="6" w:space="0"/>
            </w:tcBorders>
          </w:tcPr>
          <w:p w:rsidRPr="006D48D4" w:rsidR="003250BF" w:rsidP="003250BF" w:rsidRDefault="003250BF" w14:paraId="6AF92FA6" w14:textId="13983528">
            <w:pPr>
              <w:spacing w:after="0" w:line="240" w:lineRule="auto"/>
              <w:jc w:val="both"/>
              <w:rPr>
                <w:rFonts w:ascii="Times New Roman" w:hAnsi="Times New Roman"/>
                <w:sz w:val="24"/>
                <w:szCs w:val="24"/>
                <w:lang w:val="lv-LV"/>
              </w:rPr>
            </w:pPr>
            <w:r w:rsidRPr="006D48D4">
              <w:rPr>
                <w:rFonts w:ascii="Times New Roman" w:hAnsi="Times New Roman"/>
                <w:sz w:val="24"/>
                <w:szCs w:val="24"/>
                <w:lang w:val="lv-LV"/>
              </w:rPr>
              <w:t>Atbilstoši Ministru kabineta 2009.gada 25.augusta noteikumiem Nr.970 „Sabiedrības līdzdalības kārtība attīstības plānošanas procesā” 7.4.</w:t>
            </w:r>
            <w:r w:rsidRPr="006D48D4">
              <w:rPr>
                <w:rFonts w:ascii="Times New Roman" w:hAnsi="Times New Roman"/>
                <w:sz w:val="24"/>
                <w:szCs w:val="24"/>
                <w:vertAlign w:val="superscript"/>
                <w:lang w:val="lv-LV"/>
              </w:rPr>
              <w:t>1</w:t>
            </w:r>
            <w:r w:rsidRPr="006D48D4">
              <w:rPr>
                <w:rFonts w:ascii="Times New Roman" w:hAnsi="Times New Roman"/>
                <w:sz w:val="24"/>
                <w:szCs w:val="24"/>
                <w:lang w:val="lv-LV"/>
              </w:rPr>
              <w:t xml:space="preserve"> apakšpunktam sabiedrībai tika dota iespēja rakstiski sniegt viedokli par </w:t>
            </w:r>
            <w:r w:rsidRPr="006D48D4" w:rsidR="006605FB">
              <w:rPr>
                <w:rFonts w:ascii="Times New Roman" w:hAnsi="Times New Roman"/>
                <w:sz w:val="24"/>
                <w:szCs w:val="24"/>
                <w:lang w:val="lv-LV"/>
              </w:rPr>
              <w:t>likum</w:t>
            </w:r>
            <w:r w:rsidRPr="006D48D4">
              <w:rPr>
                <w:rFonts w:ascii="Times New Roman" w:hAnsi="Times New Roman"/>
                <w:sz w:val="24"/>
                <w:szCs w:val="24"/>
                <w:lang w:val="lv-LV"/>
              </w:rPr>
              <w:t xml:space="preserve">projektu tā izstrādes stadijā. </w:t>
            </w:r>
          </w:p>
          <w:p w:rsidRPr="006D48D4" w:rsidR="002C2C18" w:rsidP="003250BF" w:rsidRDefault="002C2C18" w14:paraId="27B59F56" w14:textId="3A5F096B">
            <w:pPr>
              <w:spacing w:after="0" w:line="240" w:lineRule="auto"/>
              <w:jc w:val="both"/>
              <w:rPr>
                <w:rFonts w:ascii="Times New Roman" w:hAnsi="Times New Roman"/>
                <w:sz w:val="24"/>
                <w:szCs w:val="24"/>
                <w:lang w:val="lv-LV"/>
              </w:rPr>
            </w:pPr>
          </w:p>
        </w:tc>
      </w:tr>
      <w:tr w:rsidRPr="00280E47" w:rsidR="003250BF" w:rsidTr="003250BF" w14:paraId="5B2CBCEF" w14:textId="77777777">
        <w:trPr>
          <w:trHeight w:val="330"/>
        </w:trPr>
        <w:tc>
          <w:tcPr>
            <w:tcW w:w="257" w:type="pct"/>
            <w:tcBorders>
              <w:top w:val="outset" w:color="414142" w:sz="6" w:space="0"/>
              <w:left w:val="outset" w:color="414142" w:sz="6" w:space="0"/>
              <w:bottom w:val="outset" w:color="414142" w:sz="6" w:space="0"/>
              <w:right w:val="outset" w:color="414142" w:sz="6" w:space="0"/>
            </w:tcBorders>
            <w:hideMark/>
          </w:tcPr>
          <w:p w:rsidRPr="006D48D4" w:rsidR="003250BF" w:rsidP="003250BF" w:rsidRDefault="003250BF" w14:paraId="52B34182" w14:textId="77777777">
            <w:pPr>
              <w:spacing w:after="0" w:line="240" w:lineRule="auto"/>
              <w:rPr>
                <w:rFonts w:ascii="Times New Roman" w:hAnsi="Times New Roman"/>
                <w:sz w:val="24"/>
                <w:szCs w:val="24"/>
                <w:lang w:val="lv-LV"/>
              </w:rPr>
            </w:pPr>
            <w:r w:rsidRPr="006D48D4">
              <w:rPr>
                <w:rFonts w:ascii="Times New Roman" w:hAnsi="Times New Roman"/>
                <w:sz w:val="24"/>
                <w:szCs w:val="24"/>
                <w:lang w:val="lv-LV"/>
              </w:rPr>
              <w:t>2.</w:t>
            </w:r>
          </w:p>
        </w:tc>
        <w:tc>
          <w:tcPr>
            <w:tcW w:w="1775" w:type="pct"/>
            <w:tcBorders>
              <w:top w:val="outset" w:color="414142" w:sz="6" w:space="0"/>
              <w:left w:val="outset" w:color="414142" w:sz="6" w:space="0"/>
              <w:bottom w:val="outset" w:color="414142" w:sz="6" w:space="0"/>
              <w:right w:val="outset" w:color="414142" w:sz="6" w:space="0"/>
            </w:tcBorders>
            <w:hideMark/>
          </w:tcPr>
          <w:p w:rsidRPr="006D48D4" w:rsidR="003250BF" w:rsidP="003250BF" w:rsidRDefault="003250BF" w14:paraId="41E506D2" w14:textId="77777777">
            <w:pPr>
              <w:spacing w:after="0" w:line="240" w:lineRule="auto"/>
              <w:rPr>
                <w:rFonts w:ascii="Times New Roman" w:hAnsi="Times New Roman"/>
                <w:sz w:val="24"/>
                <w:szCs w:val="24"/>
                <w:lang w:val="lv-LV"/>
              </w:rPr>
            </w:pPr>
            <w:r w:rsidRPr="006D48D4">
              <w:rPr>
                <w:rFonts w:ascii="Times New Roman" w:hAnsi="Times New Roman"/>
                <w:sz w:val="24"/>
                <w:szCs w:val="24"/>
                <w:lang w:val="lv-LV"/>
              </w:rPr>
              <w:t>Sabiedrības līdzdalība projekta izstrādē</w:t>
            </w:r>
          </w:p>
        </w:tc>
        <w:tc>
          <w:tcPr>
            <w:tcW w:w="2968" w:type="pct"/>
            <w:tcBorders>
              <w:top w:val="outset" w:color="414142" w:sz="6" w:space="0"/>
              <w:left w:val="outset" w:color="414142" w:sz="6" w:space="0"/>
              <w:bottom w:val="outset" w:color="414142" w:sz="6" w:space="0"/>
              <w:right w:val="outset" w:color="414142" w:sz="6" w:space="0"/>
            </w:tcBorders>
          </w:tcPr>
          <w:p w:rsidR="00335E82" w:rsidP="003250BF" w:rsidRDefault="003250BF" w14:paraId="2A8DEFDF" w14:textId="1BE6C1A9">
            <w:pPr>
              <w:spacing w:after="0" w:line="240" w:lineRule="auto"/>
              <w:jc w:val="both"/>
              <w:rPr>
                <w:rFonts w:ascii="Times New Roman" w:hAnsi="Times New Roman"/>
                <w:color w:val="0000FF" w:themeColor="hyperlink"/>
                <w:sz w:val="24"/>
                <w:szCs w:val="24"/>
                <w:u w:val="single"/>
                <w:lang w:val="lv-LV"/>
              </w:rPr>
            </w:pPr>
            <w:r w:rsidRPr="006D48D4">
              <w:rPr>
                <w:rFonts w:ascii="Times New Roman" w:hAnsi="Times New Roman"/>
                <w:sz w:val="24"/>
                <w:szCs w:val="24"/>
                <w:lang w:val="lv-LV"/>
              </w:rPr>
              <w:t xml:space="preserve">Likumprojekts un tā sākotnējās ietekmes novērtējuma ziņojums (anotācija) </w:t>
            </w:r>
            <w:r w:rsidR="00335E82">
              <w:rPr>
                <w:rFonts w:ascii="Times New Roman" w:hAnsi="Times New Roman"/>
                <w:sz w:val="24"/>
                <w:szCs w:val="24"/>
                <w:lang w:val="lv-LV"/>
              </w:rPr>
              <w:t xml:space="preserve">2018. gada 23. novembrī </w:t>
            </w:r>
            <w:r w:rsidRPr="006D48D4">
              <w:rPr>
                <w:rFonts w:ascii="Times New Roman" w:hAnsi="Times New Roman"/>
                <w:sz w:val="24"/>
                <w:szCs w:val="24"/>
                <w:lang w:val="lv-LV"/>
              </w:rPr>
              <w:t xml:space="preserve">tika ievietots tīmekļa vietnē </w:t>
            </w:r>
            <w:hyperlink w:history="1" r:id="rId8">
              <w:r w:rsidRPr="00335E82" w:rsidR="00335E82">
                <w:rPr>
                  <w:rFonts w:ascii="Times New Roman" w:hAnsi="Times New Roman"/>
                  <w:color w:val="0000FF" w:themeColor="hyperlink"/>
                  <w:sz w:val="24"/>
                  <w:szCs w:val="24"/>
                  <w:u w:val="single"/>
                  <w:lang w:val="lv-LV"/>
                </w:rPr>
                <w:t>http://www.sam.gov.lv/satmin/content/?cat=553</w:t>
              </w:r>
            </w:hyperlink>
          </w:p>
          <w:p w:rsidRPr="006D48D4" w:rsidR="002C2C18" w:rsidP="00335E82" w:rsidRDefault="002C2C18" w14:paraId="0A438407" w14:textId="74A5F514">
            <w:pPr>
              <w:spacing w:after="0" w:line="240" w:lineRule="auto"/>
              <w:jc w:val="both"/>
              <w:rPr>
                <w:rFonts w:ascii="Times New Roman" w:hAnsi="Times New Roman"/>
                <w:sz w:val="24"/>
                <w:szCs w:val="24"/>
                <w:lang w:val="lv-LV"/>
              </w:rPr>
            </w:pPr>
          </w:p>
        </w:tc>
      </w:tr>
      <w:tr w:rsidRPr="006D48D4" w:rsidR="003250BF" w:rsidTr="0087038F" w14:paraId="1C2566B1" w14:textId="77777777">
        <w:trPr>
          <w:trHeight w:val="465"/>
        </w:trPr>
        <w:tc>
          <w:tcPr>
            <w:tcW w:w="257" w:type="pct"/>
            <w:tcBorders>
              <w:top w:val="outset" w:color="414142" w:sz="6" w:space="0"/>
              <w:left w:val="outset" w:color="414142" w:sz="6" w:space="0"/>
              <w:bottom w:val="outset" w:color="414142" w:sz="6" w:space="0"/>
              <w:right w:val="outset" w:color="414142" w:sz="6" w:space="0"/>
            </w:tcBorders>
            <w:hideMark/>
          </w:tcPr>
          <w:p w:rsidRPr="006D48D4" w:rsidR="003250BF" w:rsidP="003250BF" w:rsidRDefault="003250BF" w14:paraId="5E590619" w14:textId="77777777">
            <w:pPr>
              <w:spacing w:after="0" w:line="240" w:lineRule="auto"/>
              <w:rPr>
                <w:rFonts w:ascii="Times New Roman" w:hAnsi="Times New Roman"/>
                <w:sz w:val="24"/>
                <w:szCs w:val="24"/>
                <w:lang w:val="lv-LV"/>
              </w:rPr>
            </w:pPr>
            <w:r w:rsidRPr="006D48D4">
              <w:rPr>
                <w:rFonts w:ascii="Times New Roman" w:hAnsi="Times New Roman"/>
                <w:sz w:val="24"/>
                <w:szCs w:val="24"/>
                <w:lang w:val="lv-LV"/>
              </w:rPr>
              <w:t>3.</w:t>
            </w:r>
          </w:p>
        </w:tc>
        <w:tc>
          <w:tcPr>
            <w:tcW w:w="1775" w:type="pct"/>
            <w:tcBorders>
              <w:top w:val="outset" w:color="414142" w:sz="6" w:space="0"/>
              <w:left w:val="outset" w:color="414142" w:sz="6" w:space="0"/>
              <w:bottom w:val="outset" w:color="414142" w:sz="6" w:space="0"/>
              <w:right w:val="outset" w:color="414142" w:sz="6" w:space="0"/>
            </w:tcBorders>
            <w:hideMark/>
          </w:tcPr>
          <w:p w:rsidRPr="006D48D4" w:rsidR="003250BF" w:rsidP="003250BF" w:rsidRDefault="003250BF" w14:paraId="184BCECB" w14:textId="77777777">
            <w:pPr>
              <w:spacing w:after="0" w:line="240" w:lineRule="auto"/>
              <w:rPr>
                <w:rFonts w:ascii="Times New Roman" w:hAnsi="Times New Roman"/>
                <w:sz w:val="24"/>
                <w:szCs w:val="24"/>
                <w:lang w:val="lv-LV"/>
              </w:rPr>
            </w:pPr>
            <w:r w:rsidRPr="006D48D4">
              <w:rPr>
                <w:rFonts w:ascii="Times New Roman" w:hAnsi="Times New Roman"/>
                <w:sz w:val="24"/>
                <w:szCs w:val="24"/>
                <w:lang w:val="lv-LV"/>
              </w:rPr>
              <w:t>Sabiedrības līdzdalības rezultāti</w:t>
            </w:r>
          </w:p>
        </w:tc>
        <w:tc>
          <w:tcPr>
            <w:tcW w:w="2968" w:type="pct"/>
            <w:tcBorders>
              <w:top w:val="outset" w:color="414142" w:sz="6" w:space="0"/>
              <w:left w:val="outset" w:color="414142" w:sz="6" w:space="0"/>
              <w:bottom w:val="outset" w:color="414142" w:sz="6" w:space="0"/>
              <w:right w:val="outset" w:color="414142" w:sz="6" w:space="0"/>
            </w:tcBorders>
            <w:hideMark/>
          </w:tcPr>
          <w:p w:rsidRPr="006D48D4" w:rsidR="002C2C18" w:rsidP="003250BF" w:rsidRDefault="003250BF" w14:paraId="0CDC0EAE" w14:textId="1F5D57DE">
            <w:pPr>
              <w:spacing w:after="0" w:line="240" w:lineRule="auto"/>
              <w:jc w:val="both"/>
              <w:rPr>
                <w:rFonts w:ascii="Times New Roman" w:hAnsi="Times New Roman"/>
                <w:sz w:val="24"/>
                <w:szCs w:val="24"/>
                <w:lang w:val="lv-LV"/>
              </w:rPr>
            </w:pPr>
            <w:r w:rsidRPr="006D48D4">
              <w:rPr>
                <w:rFonts w:ascii="Times New Roman" w:hAnsi="Times New Roman"/>
                <w:sz w:val="24"/>
                <w:szCs w:val="24"/>
                <w:lang w:val="lv-LV"/>
              </w:rPr>
              <w:t xml:space="preserve">Saņemti priekšlikumi no VAS “Latvijas </w:t>
            </w:r>
            <w:proofErr w:type="spellStart"/>
            <w:r w:rsidRPr="006D48D4">
              <w:rPr>
                <w:rFonts w:ascii="Times New Roman" w:hAnsi="Times New Roman"/>
                <w:sz w:val="24"/>
                <w:szCs w:val="24"/>
                <w:lang w:val="lv-LV"/>
              </w:rPr>
              <w:t>dzelzceļs</w:t>
            </w:r>
            <w:proofErr w:type="spellEnd"/>
            <w:r w:rsidRPr="006D48D4">
              <w:rPr>
                <w:rFonts w:ascii="Times New Roman" w:hAnsi="Times New Roman"/>
                <w:sz w:val="24"/>
                <w:szCs w:val="24"/>
                <w:lang w:val="lv-LV"/>
              </w:rPr>
              <w:t>”, precizēts likumprojekts.</w:t>
            </w:r>
          </w:p>
          <w:p w:rsidRPr="006D48D4" w:rsidR="002C2C18" w:rsidP="003250BF" w:rsidRDefault="002C2C18" w14:paraId="5B00985E" w14:textId="77777777">
            <w:pPr>
              <w:spacing w:after="0" w:line="240" w:lineRule="auto"/>
              <w:jc w:val="both"/>
              <w:rPr>
                <w:rFonts w:ascii="Times New Roman" w:hAnsi="Times New Roman"/>
                <w:sz w:val="24"/>
                <w:szCs w:val="24"/>
                <w:lang w:val="lv-LV"/>
              </w:rPr>
            </w:pPr>
          </w:p>
          <w:p w:rsidRPr="006D48D4" w:rsidR="003250BF" w:rsidP="003250BF" w:rsidRDefault="003250BF" w14:paraId="2F48EFD4" w14:textId="69396CB7">
            <w:pPr>
              <w:spacing w:after="0" w:line="240" w:lineRule="auto"/>
              <w:jc w:val="both"/>
              <w:rPr>
                <w:rFonts w:ascii="Times New Roman" w:hAnsi="Times New Roman"/>
                <w:sz w:val="24"/>
                <w:szCs w:val="24"/>
                <w:lang w:val="lv-LV"/>
              </w:rPr>
            </w:pPr>
          </w:p>
        </w:tc>
      </w:tr>
      <w:tr w:rsidRPr="006D48D4" w:rsidR="003250BF" w:rsidTr="0087038F" w14:paraId="00F80584" w14:textId="77777777">
        <w:trPr>
          <w:trHeight w:val="465"/>
        </w:trPr>
        <w:tc>
          <w:tcPr>
            <w:tcW w:w="257" w:type="pct"/>
            <w:tcBorders>
              <w:top w:val="outset" w:color="414142" w:sz="6" w:space="0"/>
              <w:left w:val="outset" w:color="414142" w:sz="6" w:space="0"/>
              <w:bottom w:val="outset" w:color="414142" w:sz="6" w:space="0"/>
              <w:right w:val="outset" w:color="414142" w:sz="6" w:space="0"/>
            </w:tcBorders>
            <w:hideMark/>
          </w:tcPr>
          <w:p w:rsidRPr="006D48D4" w:rsidR="003250BF" w:rsidP="003250BF" w:rsidRDefault="003250BF" w14:paraId="61E16380" w14:textId="77777777">
            <w:pPr>
              <w:spacing w:after="0" w:line="240" w:lineRule="auto"/>
              <w:rPr>
                <w:rFonts w:ascii="Times New Roman" w:hAnsi="Times New Roman"/>
                <w:sz w:val="24"/>
                <w:szCs w:val="24"/>
                <w:lang w:val="lv-LV"/>
              </w:rPr>
            </w:pPr>
            <w:r w:rsidRPr="006D48D4">
              <w:rPr>
                <w:rFonts w:ascii="Times New Roman" w:hAnsi="Times New Roman"/>
                <w:sz w:val="24"/>
                <w:szCs w:val="24"/>
                <w:lang w:val="lv-LV"/>
              </w:rPr>
              <w:t>4.</w:t>
            </w:r>
          </w:p>
        </w:tc>
        <w:tc>
          <w:tcPr>
            <w:tcW w:w="1775" w:type="pct"/>
            <w:tcBorders>
              <w:top w:val="outset" w:color="414142" w:sz="6" w:space="0"/>
              <w:left w:val="outset" w:color="414142" w:sz="6" w:space="0"/>
              <w:bottom w:val="outset" w:color="414142" w:sz="6" w:space="0"/>
              <w:right w:val="outset" w:color="414142" w:sz="6" w:space="0"/>
            </w:tcBorders>
            <w:hideMark/>
          </w:tcPr>
          <w:p w:rsidRPr="006D48D4" w:rsidR="003250BF" w:rsidP="003250BF" w:rsidRDefault="003250BF" w14:paraId="1EB2FF1E" w14:textId="77777777">
            <w:pPr>
              <w:spacing w:after="0" w:line="240" w:lineRule="auto"/>
              <w:rPr>
                <w:rFonts w:ascii="Times New Roman" w:hAnsi="Times New Roman"/>
                <w:sz w:val="24"/>
                <w:szCs w:val="24"/>
                <w:lang w:val="lv-LV"/>
              </w:rPr>
            </w:pPr>
            <w:r w:rsidRPr="006D48D4">
              <w:rPr>
                <w:rFonts w:ascii="Times New Roman" w:hAnsi="Times New Roman"/>
                <w:sz w:val="24"/>
                <w:szCs w:val="24"/>
                <w:lang w:val="lv-LV"/>
              </w:rPr>
              <w:t>Cita informācija</w:t>
            </w:r>
          </w:p>
        </w:tc>
        <w:tc>
          <w:tcPr>
            <w:tcW w:w="2968" w:type="pct"/>
            <w:tcBorders>
              <w:top w:val="outset" w:color="414142" w:sz="6" w:space="0"/>
              <w:left w:val="outset" w:color="414142" w:sz="6" w:space="0"/>
              <w:bottom w:val="outset" w:color="414142" w:sz="6" w:space="0"/>
              <w:right w:val="outset" w:color="414142" w:sz="6" w:space="0"/>
            </w:tcBorders>
            <w:hideMark/>
          </w:tcPr>
          <w:p w:rsidRPr="006D48D4" w:rsidR="003250BF" w:rsidP="003250BF" w:rsidRDefault="003250BF" w14:paraId="4207A558" w14:textId="77777777">
            <w:pPr>
              <w:spacing w:after="0" w:line="240" w:lineRule="auto"/>
              <w:rPr>
                <w:rFonts w:ascii="Times New Roman" w:hAnsi="Times New Roman"/>
                <w:sz w:val="24"/>
                <w:szCs w:val="24"/>
                <w:lang w:val="lv-LV"/>
              </w:rPr>
            </w:pPr>
            <w:r w:rsidRPr="006D48D4">
              <w:rPr>
                <w:rFonts w:ascii="Times New Roman" w:hAnsi="Times New Roman"/>
                <w:sz w:val="24"/>
                <w:szCs w:val="24"/>
                <w:lang w:val="lv-LV"/>
              </w:rPr>
              <w:t>Nav.</w:t>
            </w:r>
          </w:p>
          <w:p w:rsidRPr="006D48D4" w:rsidR="002C2C18" w:rsidP="003250BF" w:rsidRDefault="002C2C18" w14:paraId="53F1DEAA" w14:textId="40E23B3F">
            <w:pPr>
              <w:spacing w:after="0" w:line="240" w:lineRule="auto"/>
              <w:rPr>
                <w:rFonts w:ascii="Times New Roman" w:hAnsi="Times New Roman"/>
                <w:sz w:val="24"/>
                <w:szCs w:val="24"/>
                <w:lang w:val="lv-LV"/>
              </w:rPr>
            </w:pPr>
          </w:p>
        </w:tc>
      </w:tr>
    </w:tbl>
    <w:p w:rsidRPr="006D48D4" w:rsidR="00C527BC" w:rsidP="004F4B5E" w:rsidRDefault="00C527BC" w14:paraId="3604EF19" w14:textId="7655706A">
      <w:pPr>
        <w:spacing w:after="0" w:line="240" w:lineRule="auto"/>
        <w:rPr>
          <w:rFonts w:ascii="Times New Roman" w:hAnsi="Times New Roman"/>
          <w:sz w:val="26"/>
          <w:szCs w:val="26"/>
          <w:lang w:val="lv-LV"/>
        </w:rPr>
      </w:pPr>
    </w:p>
    <w:tbl>
      <w:tblPr>
        <w:tblStyle w:val="TableGrid"/>
        <w:tblW w:w="0" w:type="auto"/>
        <w:jc w:val="center"/>
        <w:tblLook w:val="04A0" w:firstRow="1" w:lastRow="0" w:firstColumn="1" w:lastColumn="0" w:noHBand="0" w:noVBand="1"/>
      </w:tblPr>
      <w:tblGrid>
        <w:gridCol w:w="421"/>
        <w:gridCol w:w="3260"/>
        <w:gridCol w:w="5381"/>
      </w:tblGrid>
      <w:tr w:rsidRPr="00280E47" w:rsidR="00DA5EB0" w:rsidTr="000C01A8" w14:paraId="2771337E" w14:textId="77777777">
        <w:trPr>
          <w:jc w:val="center"/>
        </w:trPr>
        <w:tc>
          <w:tcPr>
            <w:tcW w:w="9062" w:type="dxa"/>
            <w:gridSpan w:val="3"/>
          </w:tcPr>
          <w:p w:rsidRPr="006D48D4" w:rsidR="00DA5EB0" w:rsidP="00DA5EB0" w:rsidRDefault="00DA5EB0" w14:paraId="07857F4C" w14:textId="77777777">
            <w:pPr>
              <w:jc w:val="center"/>
              <w:rPr>
                <w:rFonts w:ascii="Times New Roman" w:hAnsi="Times New Roman"/>
                <w:sz w:val="24"/>
                <w:szCs w:val="24"/>
                <w:lang w:val="lv-LV"/>
              </w:rPr>
            </w:pPr>
            <w:r w:rsidRPr="006D48D4">
              <w:rPr>
                <w:rFonts w:ascii="Times New Roman" w:hAnsi="Times New Roman"/>
                <w:b/>
                <w:sz w:val="24"/>
                <w:szCs w:val="24"/>
                <w:lang w:val="lv-LV"/>
              </w:rPr>
              <w:t>VII. Tiesību akta projekta izpildes nodrošināšana un tās ietekme uz institūcijām</w:t>
            </w:r>
          </w:p>
        </w:tc>
      </w:tr>
      <w:tr w:rsidRPr="006D48D4" w:rsidR="00DA5EB0" w:rsidTr="00DC3785" w14:paraId="78998C2F" w14:textId="77777777">
        <w:trPr>
          <w:trHeight w:val="940"/>
          <w:jc w:val="center"/>
        </w:trPr>
        <w:tc>
          <w:tcPr>
            <w:tcW w:w="421" w:type="dxa"/>
          </w:tcPr>
          <w:p w:rsidRPr="006D48D4" w:rsidR="00DA5EB0" w:rsidP="00DA5EB0" w:rsidRDefault="00DA5EB0" w14:paraId="3CD13B0C" w14:textId="77777777">
            <w:pPr>
              <w:jc w:val="center"/>
              <w:rPr>
                <w:rFonts w:ascii="Times New Roman" w:hAnsi="Times New Roman"/>
                <w:sz w:val="24"/>
                <w:szCs w:val="24"/>
                <w:lang w:val="lv-LV"/>
              </w:rPr>
            </w:pPr>
            <w:r w:rsidRPr="006D48D4">
              <w:rPr>
                <w:rFonts w:ascii="Times New Roman" w:hAnsi="Times New Roman"/>
                <w:sz w:val="24"/>
                <w:szCs w:val="24"/>
                <w:lang w:val="lv-LV"/>
              </w:rPr>
              <w:t>1.</w:t>
            </w:r>
          </w:p>
        </w:tc>
        <w:tc>
          <w:tcPr>
            <w:tcW w:w="3260" w:type="dxa"/>
          </w:tcPr>
          <w:p w:rsidRPr="006D48D4" w:rsidR="00DA5EB0" w:rsidP="00DA5EB0" w:rsidRDefault="00DA5EB0" w14:paraId="4C9EF3F0" w14:textId="77777777">
            <w:pPr>
              <w:jc w:val="both"/>
              <w:rPr>
                <w:rFonts w:ascii="Times New Roman" w:hAnsi="Times New Roman"/>
                <w:sz w:val="24"/>
                <w:szCs w:val="24"/>
                <w:lang w:val="lv-LV"/>
              </w:rPr>
            </w:pPr>
            <w:r w:rsidRPr="006D48D4">
              <w:rPr>
                <w:rFonts w:ascii="Times New Roman" w:hAnsi="Times New Roman"/>
                <w:sz w:val="24"/>
                <w:szCs w:val="24"/>
                <w:lang w:val="lv-LV"/>
              </w:rPr>
              <w:t>Projekta izpildē iesaistītās institūcijas</w:t>
            </w:r>
          </w:p>
          <w:p w:rsidRPr="006D48D4" w:rsidR="003207C7" w:rsidP="003207C7" w:rsidRDefault="003207C7" w14:paraId="41D2FFC5" w14:textId="0901182E">
            <w:pPr>
              <w:rPr>
                <w:rFonts w:ascii="Times New Roman" w:hAnsi="Times New Roman"/>
                <w:sz w:val="24"/>
                <w:szCs w:val="24"/>
                <w:lang w:val="lv-LV"/>
              </w:rPr>
            </w:pPr>
          </w:p>
        </w:tc>
        <w:tc>
          <w:tcPr>
            <w:tcW w:w="5381" w:type="dxa"/>
          </w:tcPr>
          <w:p w:rsidRPr="006D48D4" w:rsidR="00DA5EB0" w:rsidP="005C4AE7" w:rsidRDefault="0091048D" w14:paraId="56AAFC2F" w14:textId="5AE358C9">
            <w:pPr>
              <w:tabs>
                <w:tab w:val="left" w:pos="488"/>
              </w:tabs>
              <w:jc w:val="both"/>
              <w:rPr>
                <w:rFonts w:ascii="Times New Roman" w:hAnsi="Times New Roman"/>
                <w:sz w:val="24"/>
                <w:szCs w:val="24"/>
                <w:lang w:val="lv-LV"/>
              </w:rPr>
            </w:pPr>
            <w:r w:rsidRPr="006D48D4">
              <w:rPr>
                <w:rFonts w:ascii="Times New Roman" w:hAnsi="Times New Roman"/>
                <w:sz w:val="24"/>
                <w:szCs w:val="24"/>
                <w:lang w:val="lv-LV"/>
              </w:rPr>
              <w:t>Valst</w:t>
            </w:r>
            <w:r w:rsidRPr="006D48D4" w:rsidR="005C4AE7">
              <w:rPr>
                <w:rFonts w:ascii="Times New Roman" w:hAnsi="Times New Roman"/>
                <w:sz w:val="24"/>
                <w:szCs w:val="24"/>
                <w:lang w:val="lv-LV"/>
              </w:rPr>
              <w:t xml:space="preserve">s dzelzceļa tehniskā inspekcija, </w:t>
            </w:r>
            <w:r w:rsidRPr="006D48D4">
              <w:rPr>
                <w:rFonts w:ascii="Times New Roman" w:hAnsi="Times New Roman"/>
                <w:sz w:val="24"/>
                <w:szCs w:val="24"/>
                <w:lang w:val="lv-LV"/>
              </w:rPr>
              <w:t>Valsts policija</w:t>
            </w:r>
            <w:r w:rsidRPr="006D48D4" w:rsidR="003207C7">
              <w:rPr>
                <w:rFonts w:ascii="Times New Roman" w:hAnsi="Times New Roman"/>
                <w:sz w:val="24"/>
                <w:szCs w:val="24"/>
                <w:lang w:val="lv-LV"/>
              </w:rPr>
              <w:t>.</w:t>
            </w:r>
          </w:p>
        </w:tc>
      </w:tr>
      <w:tr w:rsidRPr="006D48D4" w:rsidR="00DA5EB0" w:rsidTr="00F62CED" w14:paraId="590DACD4" w14:textId="77777777">
        <w:trPr>
          <w:jc w:val="center"/>
        </w:trPr>
        <w:tc>
          <w:tcPr>
            <w:tcW w:w="421" w:type="dxa"/>
          </w:tcPr>
          <w:p w:rsidRPr="006D48D4" w:rsidR="00DA5EB0" w:rsidP="00DA5EB0" w:rsidRDefault="00DA5EB0" w14:paraId="35A3E39B" w14:textId="77777777">
            <w:pPr>
              <w:jc w:val="center"/>
              <w:rPr>
                <w:rFonts w:ascii="Times New Roman" w:hAnsi="Times New Roman"/>
                <w:sz w:val="24"/>
                <w:szCs w:val="24"/>
                <w:lang w:val="lv-LV"/>
              </w:rPr>
            </w:pPr>
            <w:r w:rsidRPr="006D48D4">
              <w:rPr>
                <w:rFonts w:ascii="Times New Roman" w:hAnsi="Times New Roman"/>
                <w:sz w:val="24"/>
                <w:szCs w:val="24"/>
                <w:lang w:val="lv-LV"/>
              </w:rPr>
              <w:lastRenderedPageBreak/>
              <w:t>2.</w:t>
            </w:r>
          </w:p>
        </w:tc>
        <w:tc>
          <w:tcPr>
            <w:tcW w:w="3260" w:type="dxa"/>
          </w:tcPr>
          <w:p w:rsidRPr="006D48D4" w:rsidR="00DA5EB0" w:rsidP="00DA5EB0" w:rsidRDefault="00DA5EB0" w14:paraId="6B5F86F3" w14:textId="0E8CF03F">
            <w:pPr>
              <w:pStyle w:val="naisf"/>
              <w:spacing w:before="0" w:beforeAutospacing="0" w:after="0" w:afterAutospacing="0"/>
              <w:ind w:right="57"/>
              <w:jc w:val="both"/>
            </w:pPr>
            <w:r w:rsidRPr="006D48D4">
              <w:t>Projekta izpildes ietekme uz pār</w:t>
            </w:r>
            <w:r w:rsidRPr="006D48D4">
              <w:softHyphen/>
              <w:t>valdes funkcijām un institucionālo struktūru.</w:t>
            </w:r>
          </w:p>
          <w:p w:rsidRPr="006D48D4" w:rsidR="006605FB" w:rsidP="006605FB" w:rsidRDefault="006605FB" w14:paraId="4FE95F3A" w14:textId="77777777">
            <w:pPr>
              <w:rPr>
                <w:lang w:val="lv-LV" w:eastAsia="lv-LV"/>
              </w:rPr>
            </w:pPr>
          </w:p>
          <w:p w:rsidRPr="006D48D4" w:rsidR="00DA5EB0" w:rsidP="00DA5EB0" w:rsidRDefault="00DA5EB0" w14:paraId="4AC909B8" w14:textId="77777777">
            <w:pPr>
              <w:jc w:val="both"/>
              <w:rPr>
                <w:rFonts w:ascii="Times New Roman" w:hAnsi="Times New Roman"/>
                <w:sz w:val="24"/>
                <w:szCs w:val="24"/>
                <w:lang w:val="lv-LV"/>
              </w:rPr>
            </w:pPr>
            <w:r w:rsidRPr="006D48D4">
              <w:rPr>
                <w:rFonts w:ascii="Times New Roman" w:hAnsi="Times New Roman"/>
                <w:sz w:val="24"/>
                <w:szCs w:val="24"/>
                <w:lang w:val="lv-LV"/>
              </w:rPr>
              <w:t>Jaunu institūciju izveide, esošu institūciju likvidācija vai reorganizācija, to ietekme uz institūcijas cilvēkresursiem</w:t>
            </w:r>
          </w:p>
        </w:tc>
        <w:tc>
          <w:tcPr>
            <w:tcW w:w="5381" w:type="dxa"/>
          </w:tcPr>
          <w:p w:rsidRPr="006D48D4" w:rsidR="006F10A8" w:rsidP="006F10A8" w:rsidRDefault="006605FB" w14:paraId="1D86B1FC" w14:textId="161068B0">
            <w:pPr>
              <w:shd w:val="clear" w:color="auto" w:fill="FFFFFF"/>
              <w:jc w:val="both"/>
              <w:rPr>
                <w:rFonts w:ascii="Times New Roman" w:hAnsi="Times New Roman"/>
                <w:sz w:val="24"/>
                <w:szCs w:val="24"/>
                <w:lang w:val="lv-LV" w:eastAsia="lv-LV"/>
              </w:rPr>
            </w:pPr>
            <w:r w:rsidRPr="006D48D4">
              <w:rPr>
                <w:rFonts w:ascii="Times New Roman" w:hAnsi="Times New Roman"/>
                <w:iCs/>
                <w:sz w:val="24"/>
                <w:szCs w:val="24"/>
                <w:lang w:val="lv-LV"/>
              </w:rPr>
              <w:t>P</w:t>
            </w:r>
            <w:r w:rsidRPr="006D48D4" w:rsidR="00FF768A">
              <w:rPr>
                <w:rFonts w:ascii="Times New Roman" w:hAnsi="Times New Roman"/>
                <w:iCs/>
                <w:sz w:val="24"/>
                <w:szCs w:val="24"/>
                <w:lang w:val="lv-LV"/>
              </w:rPr>
              <w:t>rojekts šo jomu neskar</w:t>
            </w:r>
            <w:r w:rsidRPr="006D48D4" w:rsidR="00FF768A">
              <w:rPr>
                <w:rFonts w:ascii="Times New Roman" w:hAnsi="Times New Roman"/>
                <w:sz w:val="24"/>
                <w:szCs w:val="24"/>
                <w:lang w:val="lv-LV" w:eastAsia="lv-LV"/>
              </w:rPr>
              <w:t>.</w:t>
            </w:r>
          </w:p>
          <w:p w:rsidRPr="006D48D4" w:rsidR="006F10A8" w:rsidP="006F10A8" w:rsidRDefault="006F10A8" w14:paraId="5366D7BA" w14:textId="77777777">
            <w:pPr>
              <w:rPr>
                <w:rFonts w:ascii="Times New Roman" w:hAnsi="Times New Roman"/>
                <w:sz w:val="24"/>
                <w:szCs w:val="24"/>
                <w:lang w:val="lv-LV" w:eastAsia="lv-LV"/>
              </w:rPr>
            </w:pPr>
          </w:p>
          <w:p w:rsidRPr="006D48D4" w:rsidR="00DA5EB0" w:rsidP="00FF768A" w:rsidRDefault="00DA5EB0" w14:paraId="43F34D55" w14:textId="77777777">
            <w:pPr>
              <w:tabs>
                <w:tab w:val="left" w:pos="463"/>
              </w:tabs>
              <w:jc w:val="both"/>
              <w:rPr>
                <w:rFonts w:ascii="Times New Roman" w:hAnsi="Times New Roman"/>
                <w:sz w:val="24"/>
                <w:szCs w:val="24"/>
                <w:lang w:val="lv-LV"/>
              </w:rPr>
            </w:pPr>
          </w:p>
          <w:p w:rsidRPr="006D48D4" w:rsidR="002C2C18" w:rsidP="00FF768A" w:rsidRDefault="002C2C18" w14:paraId="2D788D6E" w14:textId="77777777">
            <w:pPr>
              <w:tabs>
                <w:tab w:val="left" w:pos="463"/>
              </w:tabs>
              <w:jc w:val="both"/>
              <w:rPr>
                <w:rFonts w:ascii="Times New Roman" w:hAnsi="Times New Roman"/>
                <w:sz w:val="24"/>
                <w:szCs w:val="24"/>
                <w:lang w:val="lv-LV"/>
              </w:rPr>
            </w:pPr>
          </w:p>
          <w:p w:rsidRPr="006D48D4" w:rsidR="002C2C18" w:rsidP="00FF768A" w:rsidRDefault="002C2C18" w14:paraId="33F23A03" w14:textId="77777777">
            <w:pPr>
              <w:tabs>
                <w:tab w:val="left" w:pos="463"/>
              </w:tabs>
              <w:jc w:val="both"/>
              <w:rPr>
                <w:rFonts w:ascii="Times New Roman" w:hAnsi="Times New Roman"/>
                <w:sz w:val="24"/>
                <w:szCs w:val="24"/>
                <w:lang w:val="lv-LV"/>
              </w:rPr>
            </w:pPr>
          </w:p>
          <w:p w:rsidRPr="006D48D4" w:rsidR="002C2C18" w:rsidP="00FF768A" w:rsidRDefault="002C2C18" w14:paraId="4946850D" w14:textId="77777777">
            <w:pPr>
              <w:tabs>
                <w:tab w:val="left" w:pos="463"/>
              </w:tabs>
              <w:jc w:val="both"/>
              <w:rPr>
                <w:rFonts w:ascii="Times New Roman" w:hAnsi="Times New Roman"/>
                <w:sz w:val="24"/>
                <w:szCs w:val="24"/>
                <w:lang w:val="lv-LV"/>
              </w:rPr>
            </w:pPr>
          </w:p>
          <w:p w:rsidRPr="006D48D4" w:rsidR="002C2C18" w:rsidP="00FF768A" w:rsidRDefault="002C2C18" w14:paraId="696D40D7" w14:textId="77777777">
            <w:pPr>
              <w:tabs>
                <w:tab w:val="left" w:pos="463"/>
              </w:tabs>
              <w:jc w:val="both"/>
              <w:rPr>
                <w:rFonts w:ascii="Times New Roman" w:hAnsi="Times New Roman"/>
                <w:sz w:val="24"/>
                <w:szCs w:val="24"/>
                <w:lang w:val="lv-LV"/>
              </w:rPr>
            </w:pPr>
          </w:p>
          <w:p w:rsidRPr="006D48D4" w:rsidR="002C2C18" w:rsidP="00FF768A" w:rsidRDefault="002C2C18" w14:paraId="2B6EE9D7" w14:textId="14FA8281">
            <w:pPr>
              <w:tabs>
                <w:tab w:val="left" w:pos="463"/>
              </w:tabs>
              <w:jc w:val="both"/>
              <w:rPr>
                <w:rFonts w:ascii="Times New Roman" w:hAnsi="Times New Roman"/>
                <w:sz w:val="24"/>
                <w:szCs w:val="24"/>
                <w:lang w:val="lv-LV"/>
              </w:rPr>
            </w:pPr>
          </w:p>
        </w:tc>
      </w:tr>
      <w:tr w:rsidRPr="006D48D4" w:rsidR="00DA5EB0" w:rsidTr="00F62CED" w14:paraId="61963545" w14:textId="77777777">
        <w:trPr>
          <w:jc w:val="center"/>
        </w:trPr>
        <w:tc>
          <w:tcPr>
            <w:tcW w:w="421" w:type="dxa"/>
          </w:tcPr>
          <w:p w:rsidRPr="006D48D4" w:rsidR="00DA5EB0" w:rsidP="00DA5EB0" w:rsidRDefault="00DA5EB0" w14:paraId="7CAC250B" w14:textId="77777777">
            <w:pPr>
              <w:jc w:val="center"/>
              <w:rPr>
                <w:rFonts w:ascii="Times New Roman" w:hAnsi="Times New Roman"/>
                <w:sz w:val="24"/>
                <w:szCs w:val="24"/>
                <w:lang w:val="lv-LV"/>
              </w:rPr>
            </w:pPr>
            <w:r w:rsidRPr="006D48D4">
              <w:rPr>
                <w:rFonts w:ascii="Times New Roman" w:hAnsi="Times New Roman"/>
                <w:sz w:val="24"/>
                <w:szCs w:val="24"/>
                <w:lang w:val="lv-LV"/>
              </w:rPr>
              <w:t>3.</w:t>
            </w:r>
          </w:p>
        </w:tc>
        <w:tc>
          <w:tcPr>
            <w:tcW w:w="3260" w:type="dxa"/>
          </w:tcPr>
          <w:p w:rsidRPr="006D48D4" w:rsidR="00DA5EB0" w:rsidP="00DA5EB0" w:rsidRDefault="00DA5EB0" w14:paraId="731603A4" w14:textId="77777777">
            <w:pPr>
              <w:rPr>
                <w:rFonts w:ascii="Times New Roman" w:hAnsi="Times New Roman"/>
                <w:sz w:val="24"/>
                <w:szCs w:val="24"/>
                <w:lang w:val="lv-LV"/>
              </w:rPr>
            </w:pPr>
            <w:r w:rsidRPr="006D48D4">
              <w:rPr>
                <w:rFonts w:ascii="Times New Roman" w:hAnsi="Times New Roman"/>
                <w:sz w:val="24"/>
                <w:szCs w:val="24"/>
                <w:lang w:val="lv-LV"/>
              </w:rPr>
              <w:t>Cita informācija</w:t>
            </w:r>
          </w:p>
        </w:tc>
        <w:tc>
          <w:tcPr>
            <w:tcW w:w="5381" w:type="dxa"/>
          </w:tcPr>
          <w:p w:rsidRPr="006D48D4" w:rsidR="003250BF" w:rsidP="00DA5EB0" w:rsidRDefault="00DA5EB0" w14:paraId="1C2A11D3" w14:textId="77777777">
            <w:pPr>
              <w:rPr>
                <w:rFonts w:ascii="Times New Roman" w:hAnsi="Times New Roman"/>
                <w:sz w:val="24"/>
                <w:szCs w:val="24"/>
                <w:lang w:val="lv-LV"/>
              </w:rPr>
            </w:pPr>
            <w:r w:rsidRPr="006D48D4">
              <w:rPr>
                <w:rFonts w:ascii="Times New Roman" w:hAnsi="Times New Roman"/>
                <w:sz w:val="24"/>
                <w:szCs w:val="24"/>
                <w:lang w:val="lv-LV"/>
              </w:rPr>
              <w:t>Nav</w:t>
            </w:r>
            <w:r w:rsidRPr="006D48D4" w:rsidR="00D56264">
              <w:rPr>
                <w:rFonts w:ascii="Times New Roman" w:hAnsi="Times New Roman"/>
                <w:sz w:val="24"/>
                <w:szCs w:val="24"/>
                <w:lang w:val="lv-LV"/>
              </w:rPr>
              <w:t>.</w:t>
            </w:r>
          </w:p>
          <w:p w:rsidRPr="006D48D4" w:rsidR="002C2C18" w:rsidP="00DA5EB0" w:rsidRDefault="002C2C18" w14:paraId="2E96931B" w14:textId="062031FB">
            <w:pPr>
              <w:rPr>
                <w:rFonts w:ascii="Times New Roman" w:hAnsi="Times New Roman"/>
                <w:sz w:val="24"/>
                <w:szCs w:val="24"/>
                <w:lang w:val="lv-LV"/>
              </w:rPr>
            </w:pPr>
          </w:p>
        </w:tc>
      </w:tr>
    </w:tbl>
    <w:p w:rsidR="00DA5EB0" w:rsidP="00B1247C" w:rsidRDefault="0091048D" w14:paraId="5A867653" w14:textId="13100104">
      <w:pPr>
        <w:tabs>
          <w:tab w:val="right" w:pos="9072"/>
        </w:tabs>
        <w:spacing w:after="0" w:line="240" w:lineRule="auto"/>
        <w:jc w:val="both"/>
        <w:rPr>
          <w:rFonts w:ascii="Times New Roman" w:hAnsi="Times New Roman"/>
          <w:sz w:val="28"/>
          <w:szCs w:val="28"/>
          <w:lang w:val="lv-LV"/>
        </w:rPr>
      </w:pPr>
      <w:r w:rsidRPr="006D48D4">
        <w:rPr>
          <w:rFonts w:ascii="Times New Roman" w:hAnsi="Times New Roman"/>
          <w:sz w:val="28"/>
          <w:szCs w:val="28"/>
          <w:lang w:val="lv-LV"/>
        </w:rPr>
        <w:t xml:space="preserve"> </w:t>
      </w:r>
    </w:p>
    <w:p w:rsidRPr="006D48D4" w:rsidR="00CC29A2" w:rsidP="00B1247C" w:rsidRDefault="00CC29A2" w14:paraId="68039F10" w14:textId="77777777">
      <w:pPr>
        <w:tabs>
          <w:tab w:val="right" w:pos="9072"/>
        </w:tabs>
        <w:spacing w:after="0" w:line="240" w:lineRule="auto"/>
        <w:jc w:val="both"/>
        <w:rPr>
          <w:rFonts w:ascii="Times New Roman" w:hAnsi="Times New Roman"/>
          <w:sz w:val="28"/>
          <w:szCs w:val="28"/>
          <w:lang w:val="lv-LV"/>
        </w:rPr>
      </w:pPr>
    </w:p>
    <w:p w:rsidRPr="006D48D4" w:rsidR="00850A4E" w:rsidP="00850A4E" w:rsidRDefault="00850A4E" w14:paraId="785D3BC4" w14:textId="2DEF0990">
      <w:pPr>
        <w:spacing w:after="0"/>
        <w:jc w:val="both"/>
        <w:rPr>
          <w:rFonts w:ascii="Times New Roman" w:hAnsi="Times New Roman"/>
          <w:sz w:val="24"/>
          <w:szCs w:val="24"/>
          <w:lang w:val="lv-LV"/>
        </w:rPr>
      </w:pPr>
      <w:r w:rsidRPr="006D48D4">
        <w:rPr>
          <w:rFonts w:ascii="Times New Roman" w:hAnsi="Times New Roman"/>
          <w:sz w:val="24"/>
          <w:szCs w:val="24"/>
          <w:lang w:val="lv-LV"/>
        </w:rPr>
        <w:t>Iesniedzējs: satiksmes ministrs</w:t>
      </w:r>
      <w:r w:rsidRPr="006D48D4">
        <w:rPr>
          <w:rFonts w:ascii="Times New Roman" w:hAnsi="Times New Roman"/>
          <w:sz w:val="24"/>
          <w:szCs w:val="24"/>
          <w:lang w:val="lv-LV"/>
        </w:rPr>
        <w:tab/>
      </w:r>
      <w:r w:rsidRPr="006D48D4">
        <w:rPr>
          <w:rFonts w:ascii="Times New Roman" w:hAnsi="Times New Roman"/>
          <w:sz w:val="24"/>
          <w:szCs w:val="24"/>
          <w:lang w:val="lv-LV"/>
        </w:rPr>
        <w:tab/>
      </w:r>
      <w:r w:rsidRPr="006D48D4">
        <w:rPr>
          <w:rFonts w:ascii="Times New Roman" w:hAnsi="Times New Roman"/>
          <w:sz w:val="24"/>
          <w:szCs w:val="24"/>
          <w:lang w:val="lv-LV"/>
        </w:rPr>
        <w:tab/>
      </w:r>
      <w:r w:rsidRPr="006D48D4">
        <w:rPr>
          <w:rFonts w:ascii="Times New Roman" w:hAnsi="Times New Roman"/>
          <w:sz w:val="24"/>
          <w:szCs w:val="24"/>
          <w:lang w:val="lv-LV"/>
        </w:rPr>
        <w:tab/>
      </w:r>
      <w:r w:rsidRPr="006D48D4">
        <w:rPr>
          <w:rFonts w:ascii="Times New Roman" w:hAnsi="Times New Roman"/>
          <w:sz w:val="24"/>
          <w:szCs w:val="24"/>
          <w:lang w:val="lv-LV"/>
        </w:rPr>
        <w:tab/>
      </w:r>
      <w:r w:rsidRPr="006D48D4" w:rsidR="00724497">
        <w:rPr>
          <w:rFonts w:ascii="Times New Roman" w:hAnsi="Times New Roman"/>
          <w:sz w:val="24"/>
          <w:szCs w:val="24"/>
          <w:lang w:val="lv-LV"/>
        </w:rPr>
        <w:t xml:space="preserve">  </w:t>
      </w:r>
      <w:r w:rsidRPr="006D48D4">
        <w:rPr>
          <w:rFonts w:ascii="Times New Roman" w:hAnsi="Times New Roman"/>
          <w:sz w:val="24"/>
          <w:szCs w:val="24"/>
          <w:lang w:val="lv-LV"/>
        </w:rPr>
        <w:t xml:space="preserve"> </w:t>
      </w:r>
      <w:r w:rsidRPr="006D48D4" w:rsidR="005C7EB8">
        <w:rPr>
          <w:rFonts w:ascii="Times New Roman" w:hAnsi="Times New Roman"/>
          <w:sz w:val="24"/>
          <w:szCs w:val="24"/>
          <w:lang w:val="lv-LV"/>
        </w:rPr>
        <w:t xml:space="preserve">  </w:t>
      </w:r>
      <w:r w:rsidRPr="006D48D4">
        <w:rPr>
          <w:rFonts w:ascii="Times New Roman" w:hAnsi="Times New Roman"/>
          <w:sz w:val="24"/>
          <w:szCs w:val="24"/>
          <w:lang w:val="lv-LV"/>
        </w:rPr>
        <w:t xml:space="preserve">T. </w:t>
      </w:r>
      <w:proofErr w:type="spellStart"/>
      <w:r w:rsidRPr="006D48D4">
        <w:rPr>
          <w:rFonts w:ascii="Times New Roman" w:hAnsi="Times New Roman"/>
          <w:sz w:val="24"/>
          <w:szCs w:val="24"/>
          <w:lang w:val="lv-LV"/>
        </w:rPr>
        <w:t>Linkaits</w:t>
      </w:r>
      <w:proofErr w:type="spellEnd"/>
    </w:p>
    <w:p w:rsidRPr="006D48D4" w:rsidR="00850A4E" w:rsidP="00850A4E" w:rsidRDefault="00850A4E" w14:paraId="2BCAB72E" w14:textId="1FDAEB0E">
      <w:pPr>
        <w:tabs>
          <w:tab w:val="left" w:pos="6521"/>
        </w:tabs>
        <w:spacing w:after="0" w:line="240" w:lineRule="auto"/>
        <w:jc w:val="both"/>
        <w:rPr>
          <w:rFonts w:ascii="Times New Roman" w:hAnsi="Times New Roman"/>
          <w:sz w:val="24"/>
          <w:szCs w:val="24"/>
          <w:lang w:val="lv-LV"/>
        </w:rPr>
      </w:pPr>
    </w:p>
    <w:p w:rsidRPr="006D48D4" w:rsidR="00724497" w:rsidP="00850A4E" w:rsidRDefault="00724497" w14:paraId="2C784962" w14:textId="77777777">
      <w:pPr>
        <w:tabs>
          <w:tab w:val="left" w:pos="6521"/>
        </w:tabs>
        <w:spacing w:after="0" w:line="240" w:lineRule="auto"/>
        <w:jc w:val="both"/>
        <w:rPr>
          <w:rFonts w:ascii="Times New Roman" w:hAnsi="Times New Roman"/>
          <w:sz w:val="24"/>
          <w:szCs w:val="24"/>
          <w:lang w:val="lv-LV"/>
        </w:rPr>
      </w:pPr>
    </w:p>
    <w:p w:rsidRPr="006D48D4" w:rsidR="00850A4E" w:rsidP="005C7EB8" w:rsidRDefault="00850A4E" w14:paraId="1AE2259F" w14:textId="560F8F08">
      <w:pPr>
        <w:tabs>
          <w:tab w:val="left" w:pos="6521"/>
          <w:tab w:val="left" w:pos="6804"/>
        </w:tabs>
        <w:jc w:val="both"/>
        <w:rPr>
          <w:rFonts w:ascii="Times New Roman" w:hAnsi="Times New Roman"/>
          <w:sz w:val="24"/>
          <w:szCs w:val="24"/>
          <w:lang w:val="lv-LV"/>
        </w:rPr>
      </w:pPr>
      <w:r w:rsidRPr="006D48D4">
        <w:rPr>
          <w:rFonts w:ascii="Times New Roman" w:hAnsi="Times New Roman"/>
          <w:sz w:val="24"/>
          <w:szCs w:val="24"/>
          <w:lang w:val="lv-LV"/>
        </w:rPr>
        <w:t xml:space="preserve">Vīza: valsts sekretāra </w:t>
      </w:r>
      <w:proofErr w:type="spellStart"/>
      <w:r w:rsidRPr="006D48D4">
        <w:rPr>
          <w:rFonts w:ascii="Times New Roman" w:hAnsi="Times New Roman"/>
          <w:sz w:val="24"/>
          <w:szCs w:val="24"/>
          <w:lang w:val="lv-LV"/>
        </w:rPr>
        <w:t>p.i</w:t>
      </w:r>
      <w:proofErr w:type="spellEnd"/>
      <w:r w:rsidRPr="006D48D4">
        <w:rPr>
          <w:rFonts w:ascii="Times New Roman" w:hAnsi="Times New Roman"/>
          <w:sz w:val="24"/>
          <w:szCs w:val="24"/>
          <w:lang w:val="lv-LV"/>
        </w:rPr>
        <w:t>.</w:t>
      </w:r>
      <w:r w:rsidRPr="006D48D4">
        <w:rPr>
          <w:rFonts w:ascii="Times New Roman" w:hAnsi="Times New Roman"/>
          <w:sz w:val="24"/>
          <w:szCs w:val="24"/>
          <w:lang w:val="lv-LV"/>
        </w:rPr>
        <w:tab/>
      </w:r>
      <w:r w:rsidRPr="006D48D4" w:rsidR="00724497">
        <w:rPr>
          <w:rFonts w:ascii="Times New Roman" w:hAnsi="Times New Roman"/>
          <w:sz w:val="24"/>
          <w:szCs w:val="24"/>
          <w:lang w:val="lv-LV"/>
        </w:rPr>
        <w:t xml:space="preserve">  </w:t>
      </w:r>
      <w:r w:rsidRPr="006D48D4" w:rsidR="005C7EB8">
        <w:rPr>
          <w:rFonts w:ascii="Times New Roman" w:hAnsi="Times New Roman"/>
          <w:sz w:val="24"/>
          <w:szCs w:val="24"/>
          <w:lang w:val="lv-LV"/>
        </w:rPr>
        <w:t xml:space="preserve">  </w:t>
      </w:r>
      <w:proofErr w:type="spellStart"/>
      <w:r w:rsidRPr="006D48D4">
        <w:rPr>
          <w:rFonts w:ascii="Times New Roman" w:hAnsi="Times New Roman"/>
          <w:sz w:val="24"/>
          <w:szCs w:val="24"/>
          <w:lang w:val="lv-LV"/>
        </w:rPr>
        <w:t>Dž</w:t>
      </w:r>
      <w:proofErr w:type="spellEnd"/>
      <w:r w:rsidRPr="006D48D4">
        <w:rPr>
          <w:rFonts w:ascii="Times New Roman" w:hAnsi="Times New Roman"/>
          <w:sz w:val="24"/>
          <w:szCs w:val="24"/>
          <w:lang w:val="lv-LV"/>
        </w:rPr>
        <w:t>. Innusa</w:t>
      </w:r>
      <w:r w:rsidRPr="006D48D4">
        <w:rPr>
          <w:rFonts w:ascii="Times New Roman" w:hAnsi="Times New Roman"/>
          <w:sz w:val="24"/>
          <w:szCs w:val="24"/>
          <w:lang w:val="lv-LV"/>
        </w:rPr>
        <w:tab/>
        <w:t xml:space="preserve"> </w:t>
      </w:r>
    </w:p>
    <w:p w:rsidRPr="006D48D4" w:rsidR="001A11BE" w:rsidP="00DA5EB0" w:rsidRDefault="001A11BE" w14:paraId="6DA011EC" w14:textId="77777777">
      <w:pPr>
        <w:pStyle w:val="naisf"/>
        <w:tabs>
          <w:tab w:val="left" w:pos="2091"/>
        </w:tabs>
        <w:spacing w:before="0" w:beforeAutospacing="0" w:after="0" w:afterAutospacing="0"/>
        <w:rPr>
          <w:sz w:val="28"/>
          <w:szCs w:val="28"/>
          <w:lang w:eastAsia="en-US"/>
        </w:rPr>
      </w:pPr>
    </w:p>
    <w:sectPr w:rsidRPr="006D48D4" w:rsidR="001A11BE" w:rsidSect="007809EB">
      <w:headerReference w:type="default" r:id="rId9"/>
      <w:footerReference w:type="default" r:id="rId10"/>
      <w:footerReference w:type="first" r:id="rId11"/>
      <w:pgSz w:w="11907" w:h="16839"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F2277" w14:textId="77777777" w:rsidR="007451D6" w:rsidRDefault="007451D6" w:rsidP="00C4715D">
      <w:pPr>
        <w:spacing w:after="0" w:line="240" w:lineRule="auto"/>
      </w:pPr>
      <w:r>
        <w:separator/>
      </w:r>
    </w:p>
  </w:endnote>
  <w:endnote w:type="continuationSeparator" w:id="0">
    <w:p w14:paraId="4A7E50F8" w14:textId="77777777" w:rsidR="007451D6" w:rsidRDefault="007451D6" w:rsidP="00C4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438B0" w14:textId="3DD3C3D0" w:rsidR="007451D6" w:rsidRPr="00E0482C" w:rsidRDefault="007451D6" w:rsidP="00813B4F">
    <w:pPr>
      <w:spacing w:after="0" w:line="240" w:lineRule="auto"/>
      <w:jc w:val="both"/>
      <w:outlineLvl w:val="0"/>
      <w:rPr>
        <w:rFonts w:ascii="Times New Roman" w:hAnsi="Times New Roman"/>
        <w:bCs/>
        <w:sz w:val="20"/>
        <w:szCs w:val="20"/>
        <w:lang w:val="lv-LV"/>
      </w:rPr>
    </w:pPr>
    <w:r w:rsidRPr="002C2C18">
      <w:rPr>
        <w:rFonts w:ascii="Times New Roman" w:hAnsi="Times New Roman"/>
        <w:bCs/>
        <w:sz w:val="20"/>
        <w:szCs w:val="20"/>
        <w:lang w:val="lv-LV"/>
      </w:rPr>
      <w:t>SMAnot_</w:t>
    </w:r>
    <w:r>
      <w:rPr>
        <w:rFonts w:ascii="Times New Roman" w:hAnsi="Times New Roman"/>
        <w:bCs/>
        <w:sz w:val="20"/>
        <w:szCs w:val="20"/>
        <w:lang w:val="lv-LV"/>
      </w:rPr>
      <w:t>28</w:t>
    </w:r>
    <w:r w:rsidRPr="002C2C18">
      <w:rPr>
        <w:rFonts w:ascii="Times New Roman" w:hAnsi="Times New Roman"/>
        <w:bCs/>
        <w:sz w:val="20"/>
        <w:szCs w:val="20"/>
        <w:lang w:val="lv-LV"/>
      </w:rPr>
      <w:t>0619_APKDzLik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0998E" w14:textId="60753FB6" w:rsidR="007451D6" w:rsidRPr="00E0482C" w:rsidRDefault="007451D6" w:rsidP="00813B4F">
    <w:pPr>
      <w:spacing w:after="0" w:line="240" w:lineRule="auto"/>
      <w:jc w:val="both"/>
      <w:outlineLvl w:val="0"/>
      <w:rPr>
        <w:rFonts w:ascii="Times New Roman" w:hAnsi="Times New Roman"/>
        <w:bCs/>
        <w:sz w:val="20"/>
        <w:szCs w:val="20"/>
        <w:lang w:val="lv-LV"/>
      </w:rPr>
    </w:pPr>
    <w:r w:rsidRPr="002C2C18">
      <w:rPr>
        <w:rFonts w:ascii="Times New Roman" w:hAnsi="Times New Roman"/>
        <w:bCs/>
        <w:sz w:val="20"/>
        <w:szCs w:val="20"/>
        <w:lang w:val="lv-LV"/>
      </w:rPr>
      <w:t>SMAnot_</w:t>
    </w:r>
    <w:r>
      <w:rPr>
        <w:rFonts w:ascii="Times New Roman" w:hAnsi="Times New Roman"/>
        <w:bCs/>
        <w:sz w:val="20"/>
        <w:szCs w:val="20"/>
        <w:lang w:val="lv-LV"/>
      </w:rPr>
      <w:t>28</w:t>
    </w:r>
    <w:r w:rsidRPr="002C2C18">
      <w:rPr>
        <w:rFonts w:ascii="Times New Roman" w:hAnsi="Times New Roman"/>
        <w:bCs/>
        <w:sz w:val="20"/>
        <w:szCs w:val="20"/>
        <w:lang w:val="lv-LV"/>
      </w:rPr>
      <w:t>0619_APKDzLik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E5A2E" w14:textId="77777777" w:rsidR="007451D6" w:rsidRDefault="007451D6" w:rsidP="00C4715D">
      <w:pPr>
        <w:spacing w:after="0" w:line="240" w:lineRule="auto"/>
      </w:pPr>
      <w:r>
        <w:separator/>
      </w:r>
    </w:p>
  </w:footnote>
  <w:footnote w:type="continuationSeparator" w:id="0">
    <w:p w14:paraId="107BD9CA" w14:textId="77777777" w:rsidR="007451D6" w:rsidRDefault="007451D6" w:rsidP="00C47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209497"/>
      <w:docPartObj>
        <w:docPartGallery w:val="Page Numbers (Top of Page)"/>
        <w:docPartUnique/>
      </w:docPartObj>
    </w:sdtPr>
    <w:sdtEndPr>
      <w:rPr>
        <w:rFonts w:ascii="Times New Roman" w:hAnsi="Times New Roman"/>
        <w:noProof/>
        <w:sz w:val="20"/>
        <w:szCs w:val="20"/>
      </w:rPr>
    </w:sdtEndPr>
    <w:sdtContent>
      <w:p w:rsidRPr="006B59AB" w:rsidR="007451D6" w:rsidRDefault="007451D6" w14:paraId="6405A07F" w14:textId="503C5863">
        <w:pPr>
          <w:pStyle w:val="Header"/>
          <w:jc w:val="center"/>
          <w:rPr>
            <w:rFonts w:ascii="Times New Roman" w:hAnsi="Times New Roman"/>
            <w:sz w:val="20"/>
            <w:szCs w:val="20"/>
          </w:rPr>
        </w:pPr>
        <w:r w:rsidRPr="006B59AB">
          <w:rPr>
            <w:rFonts w:ascii="Times New Roman" w:hAnsi="Times New Roman"/>
            <w:sz w:val="20"/>
            <w:szCs w:val="20"/>
          </w:rPr>
          <w:fldChar w:fldCharType="begin"/>
        </w:r>
        <w:r w:rsidRPr="006B59AB">
          <w:rPr>
            <w:rFonts w:ascii="Times New Roman" w:hAnsi="Times New Roman"/>
            <w:sz w:val="20"/>
            <w:szCs w:val="20"/>
          </w:rPr>
          <w:instrText xml:space="preserve"> PAGE   \* MERGEFORMAT </w:instrText>
        </w:r>
        <w:r w:rsidRPr="006B59AB">
          <w:rPr>
            <w:rFonts w:ascii="Times New Roman" w:hAnsi="Times New Roman"/>
            <w:sz w:val="20"/>
            <w:szCs w:val="20"/>
          </w:rPr>
          <w:fldChar w:fldCharType="separate"/>
        </w:r>
        <w:r w:rsidR="00CC29A2">
          <w:rPr>
            <w:rFonts w:ascii="Times New Roman" w:hAnsi="Times New Roman"/>
            <w:noProof/>
            <w:sz w:val="20"/>
            <w:szCs w:val="20"/>
          </w:rPr>
          <w:t>12</w:t>
        </w:r>
        <w:r w:rsidRPr="006B59AB">
          <w:rPr>
            <w:rFonts w:ascii="Times New Roman" w:hAnsi="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92148"/>
    <w:multiLevelType w:val="hybridMultilevel"/>
    <w:tmpl w:val="A33A6ACE"/>
    <w:lvl w:ilvl="0" w:tplc="FDC0759A">
      <w:start w:val="1"/>
      <w:numFmt w:val="decimal"/>
      <w:lvlText w:val="%1)"/>
      <w:lvlJc w:val="left"/>
      <w:pPr>
        <w:ind w:left="720" w:hanging="360"/>
      </w:pPr>
      <w:rPr>
        <w:rFonts w:hint="default"/>
        <w:b w:val="0"/>
        <w:i w:val="0"/>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47D632A"/>
    <w:multiLevelType w:val="hybridMultilevel"/>
    <w:tmpl w:val="34285AA4"/>
    <w:lvl w:ilvl="0" w:tplc="CA582A8E">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F480A4B"/>
    <w:multiLevelType w:val="hybridMultilevel"/>
    <w:tmpl w:val="863E9F64"/>
    <w:lvl w:ilvl="0" w:tplc="C642590C">
      <w:start w:val="3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0864DC2"/>
    <w:multiLevelType w:val="hybridMultilevel"/>
    <w:tmpl w:val="769A77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F52667D"/>
    <w:multiLevelType w:val="hybridMultilevel"/>
    <w:tmpl w:val="46386844"/>
    <w:lvl w:ilvl="0" w:tplc="3B28CB5C">
      <w:start w:val="1"/>
      <w:numFmt w:val="decimal"/>
      <w:lvlText w:val="%1)"/>
      <w:lvlJc w:val="left"/>
      <w:pPr>
        <w:ind w:left="361" w:hanging="360"/>
      </w:pPr>
      <w:rPr>
        <w:rFonts w:hint="default"/>
      </w:rPr>
    </w:lvl>
    <w:lvl w:ilvl="1" w:tplc="04260019" w:tentative="1">
      <w:start w:val="1"/>
      <w:numFmt w:val="lowerLetter"/>
      <w:lvlText w:val="%2."/>
      <w:lvlJc w:val="left"/>
      <w:pPr>
        <w:ind w:left="1081" w:hanging="360"/>
      </w:pPr>
    </w:lvl>
    <w:lvl w:ilvl="2" w:tplc="0426001B" w:tentative="1">
      <w:start w:val="1"/>
      <w:numFmt w:val="lowerRoman"/>
      <w:lvlText w:val="%3."/>
      <w:lvlJc w:val="right"/>
      <w:pPr>
        <w:ind w:left="1801" w:hanging="180"/>
      </w:pPr>
    </w:lvl>
    <w:lvl w:ilvl="3" w:tplc="0426000F" w:tentative="1">
      <w:start w:val="1"/>
      <w:numFmt w:val="decimal"/>
      <w:lvlText w:val="%4."/>
      <w:lvlJc w:val="left"/>
      <w:pPr>
        <w:ind w:left="2521" w:hanging="360"/>
      </w:pPr>
    </w:lvl>
    <w:lvl w:ilvl="4" w:tplc="04260019" w:tentative="1">
      <w:start w:val="1"/>
      <w:numFmt w:val="lowerLetter"/>
      <w:lvlText w:val="%5."/>
      <w:lvlJc w:val="left"/>
      <w:pPr>
        <w:ind w:left="3241" w:hanging="360"/>
      </w:pPr>
    </w:lvl>
    <w:lvl w:ilvl="5" w:tplc="0426001B" w:tentative="1">
      <w:start w:val="1"/>
      <w:numFmt w:val="lowerRoman"/>
      <w:lvlText w:val="%6."/>
      <w:lvlJc w:val="right"/>
      <w:pPr>
        <w:ind w:left="3961" w:hanging="180"/>
      </w:pPr>
    </w:lvl>
    <w:lvl w:ilvl="6" w:tplc="0426000F" w:tentative="1">
      <w:start w:val="1"/>
      <w:numFmt w:val="decimal"/>
      <w:lvlText w:val="%7."/>
      <w:lvlJc w:val="left"/>
      <w:pPr>
        <w:ind w:left="4681" w:hanging="360"/>
      </w:pPr>
    </w:lvl>
    <w:lvl w:ilvl="7" w:tplc="04260019" w:tentative="1">
      <w:start w:val="1"/>
      <w:numFmt w:val="lowerLetter"/>
      <w:lvlText w:val="%8."/>
      <w:lvlJc w:val="left"/>
      <w:pPr>
        <w:ind w:left="5401" w:hanging="360"/>
      </w:pPr>
    </w:lvl>
    <w:lvl w:ilvl="8" w:tplc="0426001B" w:tentative="1">
      <w:start w:val="1"/>
      <w:numFmt w:val="lowerRoman"/>
      <w:lvlText w:val="%9."/>
      <w:lvlJc w:val="right"/>
      <w:pPr>
        <w:ind w:left="6121" w:hanging="180"/>
      </w:pPr>
    </w:lvl>
  </w:abstractNum>
  <w:abstractNum w:abstractNumId="5" w15:restartNumberingAfterBreak="0">
    <w:nsid w:val="70512213"/>
    <w:multiLevelType w:val="hybridMultilevel"/>
    <w:tmpl w:val="D6FCFA04"/>
    <w:lvl w:ilvl="0" w:tplc="6A06CB96">
      <w:start w:val="1"/>
      <w:numFmt w:val="decimal"/>
      <w:lvlText w:val="(%1)"/>
      <w:lvlJc w:val="left"/>
      <w:pPr>
        <w:ind w:left="400" w:hanging="360"/>
      </w:pPr>
      <w:rPr>
        <w:rFonts w:hint="default"/>
      </w:rPr>
    </w:lvl>
    <w:lvl w:ilvl="1" w:tplc="04260019" w:tentative="1">
      <w:start w:val="1"/>
      <w:numFmt w:val="lowerLetter"/>
      <w:lvlText w:val="%2."/>
      <w:lvlJc w:val="left"/>
      <w:pPr>
        <w:ind w:left="1120" w:hanging="360"/>
      </w:pPr>
    </w:lvl>
    <w:lvl w:ilvl="2" w:tplc="0426001B" w:tentative="1">
      <w:start w:val="1"/>
      <w:numFmt w:val="lowerRoman"/>
      <w:lvlText w:val="%3."/>
      <w:lvlJc w:val="right"/>
      <w:pPr>
        <w:ind w:left="1840" w:hanging="180"/>
      </w:pPr>
    </w:lvl>
    <w:lvl w:ilvl="3" w:tplc="0426000F" w:tentative="1">
      <w:start w:val="1"/>
      <w:numFmt w:val="decimal"/>
      <w:lvlText w:val="%4."/>
      <w:lvlJc w:val="left"/>
      <w:pPr>
        <w:ind w:left="2560" w:hanging="360"/>
      </w:pPr>
    </w:lvl>
    <w:lvl w:ilvl="4" w:tplc="04260019" w:tentative="1">
      <w:start w:val="1"/>
      <w:numFmt w:val="lowerLetter"/>
      <w:lvlText w:val="%5."/>
      <w:lvlJc w:val="left"/>
      <w:pPr>
        <w:ind w:left="3280" w:hanging="360"/>
      </w:pPr>
    </w:lvl>
    <w:lvl w:ilvl="5" w:tplc="0426001B" w:tentative="1">
      <w:start w:val="1"/>
      <w:numFmt w:val="lowerRoman"/>
      <w:lvlText w:val="%6."/>
      <w:lvlJc w:val="right"/>
      <w:pPr>
        <w:ind w:left="4000" w:hanging="180"/>
      </w:pPr>
    </w:lvl>
    <w:lvl w:ilvl="6" w:tplc="0426000F" w:tentative="1">
      <w:start w:val="1"/>
      <w:numFmt w:val="decimal"/>
      <w:lvlText w:val="%7."/>
      <w:lvlJc w:val="left"/>
      <w:pPr>
        <w:ind w:left="4720" w:hanging="360"/>
      </w:pPr>
    </w:lvl>
    <w:lvl w:ilvl="7" w:tplc="04260019" w:tentative="1">
      <w:start w:val="1"/>
      <w:numFmt w:val="lowerLetter"/>
      <w:lvlText w:val="%8."/>
      <w:lvlJc w:val="left"/>
      <w:pPr>
        <w:ind w:left="5440" w:hanging="360"/>
      </w:pPr>
    </w:lvl>
    <w:lvl w:ilvl="8" w:tplc="0426001B" w:tentative="1">
      <w:start w:val="1"/>
      <w:numFmt w:val="lowerRoman"/>
      <w:lvlText w:val="%9."/>
      <w:lvlJc w:val="right"/>
      <w:pPr>
        <w:ind w:left="6160" w:hanging="180"/>
      </w:pPr>
    </w:lvl>
  </w:abstractNum>
  <w:abstractNum w:abstractNumId="6" w15:restartNumberingAfterBreak="0">
    <w:nsid w:val="7B9F44F9"/>
    <w:multiLevelType w:val="hybridMultilevel"/>
    <w:tmpl w:val="91C490C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15D"/>
    <w:rsid w:val="00000D57"/>
    <w:rsid w:val="00007BA1"/>
    <w:rsid w:val="00010263"/>
    <w:rsid w:val="0002076E"/>
    <w:rsid w:val="00020A51"/>
    <w:rsid w:val="00021B74"/>
    <w:rsid w:val="00022B87"/>
    <w:rsid w:val="00023F7B"/>
    <w:rsid w:val="00027268"/>
    <w:rsid w:val="00033295"/>
    <w:rsid w:val="0004236F"/>
    <w:rsid w:val="000546DF"/>
    <w:rsid w:val="00067334"/>
    <w:rsid w:val="000710FA"/>
    <w:rsid w:val="0007121F"/>
    <w:rsid w:val="00072E8A"/>
    <w:rsid w:val="00074E5D"/>
    <w:rsid w:val="00076A40"/>
    <w:rsid w:val="00077009"/>
    <w:rsid w:val="0008341C"/>
    <w:rsid w:val="000850E8"/>
    <w:rsid w:val="00086B71"/>
    <w:rsid w:val="00093174"/>
    <w:rsid w:val="00096DAF"/>
    <w:rsid w:val="000A01A6"/>
    <w:rsid w:val="000A542A"/>
    <w:rsid w:val="000A607D"/>
    <w:rsid w:val="000B11AC"/>
    <w:rsid w:val="000B2015"/>
    <w:rsid w:val="000B5A4C"/>
    <w:rsid w:val="000C01A8"/>
    <w:rsid w:val="000C10EA"/>
    <w:rsid w:val="000C75EB"/>
    <w:rsid w:val="000D2E3A"/>
    <w:rsid w:val="000E0275"/>
    <w:rsid w:val="000E2FCB"/>
    <w:rsid w:val="000F0794"/>
    <w:rsid w:val="000F2A7C"/>
    <w:rsid w:val="000F5F3E"/>
    <w:rsid w:val="000F5FF5"/>
    <w:rsid w:val="000F6A47"/>
    <w:rsid w:val="00104868"/>
    <w:rsid w:val="00106C6D"/>
    <w:rsid w:val="0010748B"/>
    <w:rsid w:val="0012436C"/>
    <w:rsid w:val="0012486E"/>
    <w:rsid w:val="00125F98"/>
    <w:rsid w:val="0013750A"/>
    <w:rsid w:val="0014213D"/>
    <w:rsid w:val="00144C86"/>
    <w:rsid w:val="00150661"/>
    <w:rsid w:val="001524AE"/>
    <w:rsid w:val="0015372F"/>
    <w:rsid w:val="001549A9"/>
    <w:rsid w:val="0015580B"/>
    <w:rsid w:val="00155EC2"/>
    <w:rsid w:val="001560AC"/>
    <w:rsid w:val="001644F2"/>
    <w:rsid w:val="00171EDB"/>
    <w:rsid w:val="001734A0"/>
    <w:rsid w:val="00175E91"/>
    <w:rsid w:val="00180750"/>
    <w:rsid w:val="00187BEE"/>
    <w:rsid w:val="001902EB"/>
    <w:rsid w:val="001973D6"/>
    <w:rsid w:val="00197A07"/>
    <w:rsid w:val="001A11BE"/>
    <w:rsid w:val="001A3765"/>
    <w:rsid w:val="001A73DE"/>
    <w:rsid w:val="001A7943"/>
    <w:rsid w:val="001B4CC8"/>
    <w:rsid w:val="001C15B1"/>
    <w:rsid w:val="001C4701"/>
    <w:rsid w:val="001C4FB6"/>
    <w:rsid w:val="001D3D71"/>
    <w:rsid w:val="001D734F"/>
    <w:rsid w:val="001E2FF7"/>
    <w:rsid w:val="001F595B"/>
    <w:rsid w:val="001F61D6"/>
    <w:rsid w:val="001F68DD"/>
    <w:rsid w:val="001F745E"/>
    <w:rsid w:val="00204D5D"/>
    <w:rsid w:val="00207F16"/>
    <w:rsid w:val="00211B96"/>
    <w:rsid w:val="00212F52"/>
    <w:rsid w:val="00214AD6"/>
    <w:rsid w:val="002153A1"/>
    <w:rsid w:val="00220242"/>
    <w:rsid w:val="0022502A"/>
    <w:rsid w:val="002252DB"/>
    <w:rsid w:val="00230702"/>
    <w:rsid w:val="0023077C"/>
    <w:rsid w:val="002426B4"/>
    <w:rsid w:val="00242D91"/>
    <w:rsid w:val="00244E3C"/>
    <w:rsid w:val="00245914"/>
    <w:rsid w:val="002465F7"/>
    <w:rsid w:val="00250ADB"/>
    <w:rsid w:val="00251137"/>
    <w:rsid w:val="00252601"/>
    <w:rsid w:val="00252834"/>
    <w:rsid w:val="002529E4"/>
    <w:rsid w:val="00257D05"/>
    <w:rsid w:val="00262DB8"/>
    <w:rsid w:val="00270C70"/>
    <w:rsid w:val="00274B23"/>
    <w:rsid w:val="00275CA4"/>
    <w:rsid w:val="00276C0E"/>
    <w:rsid w:val="00280E47"/>
    <w:rsid w:val="0028712D"/>
    <w:rsid w:val="002912FF"/>
    <w:rsid w:val="00295D06"/>
    <w:rsid w:val="00296355"/>
    <w:rsid w:val="00296446"/>
    <w:rsid w:val="002A4027"/>
    <w:rsid w:val="002A59D3"/>
    <w:rsid w:val="002B24B8"/>
    <w:rsid w:val="002B3DB4"/>
    <w:rsid w:val="002B4643"/>
    <w:rsid w:val="002C2C18"/>
    <w:rsid w:val="002C4EA1"/>
    <w:rsid w:val="002C6831"/>
    <w:rsid w:val="002C6A4B"/>
    <w:rsid w:val="002D1379"/>
    <w:rsid w:val="002D6AC7"/>
    <w:rsid w:val="002D7F1A"/>
    <w:rsid w:val="002E5ACB"/>
    <w:rsid w:val="002F19E4"/>
    <w:rsid w:val="00300060"/>
    <w:rsid w:val="00303FB9"/>
    <w:rsid w:val="00307D4D"/>
    <w:rsid w:val="00310329"/>
    <w:rsid w:val="003135FB"/>
    <w:rsid w:val="00314655"/>
    <w:rsid w:val="003176D8"/>
    <w:rsid w:val="003207C7"/>
    <w:rsid w:val="00321B4C"/>
    <w:rsid w:val="003233EF"/>
    <w:rsid w:val="0032404E"/>
    <w:rsid w:val="003250BF"/>
    <w:rsid w:val="0032645B"/>
    <w:rsid w:val="00331ECA"/>
    <w:rsid w:val="003320BE"/>
    <w:rsid w:val="00332222"/>
    <w:rsid w:val="003348DE"/>
    <w:rsid w:val="00335E82"/>
    <w:rsid w:val="00335ED4"/>
    <w:rsid w:val="003368CD"/>
    <w:rsid w:val="00336EBD"/>
    <w:rsid w:val="00343189"/>
    <w:rsid w:val="00352B62"/>
    <w:rsid w:val="00355090"/>
    <w:rsid w:val="00361E64"/>
    <w:rsid w:val="00364BBB"/>
    <w:rsid w:val="00365E5D"/>
    <w:rsid w:val="003742A9"/>
    <w:rsid w:val="0038064D"/>
    <w:rsid w:val="003817FE"/>
    <w:rsid w:val="00384217"/>
    <w:rsid w:val="0038540C"/>
    <w:rsid w:val="003869E2"/>
    <w:rsid w:val="00392072"/>
    <w:rsid w:val="00395C4D"/>
    <w:rsid w:val="00396904"/>
    <w:rsid w:val="003A35FE"/>
    <w:rsid w:val="003A3B2F"/>
    <w:rsid w:val="003B6BF2"/>
    <w:rsid w:val="003C4EA7"/>
    <w:rsid w:val="003D1823"/>
    <w:rsid w:val="003D63CA"/>
    <w:rsid w:val="003E6DA8"/>
    <w:rsid w:val="003F0745"/>
    <w:rsid w:val="004172CD"/>
    <w:rsid w:val="00423255"/>
    <w:rsid w:val="004240DD"/>
    <w:rsid w:val="0043149F"/>
    <w:rsid w:val="004336A4"/>
    <w:rsid w:val="00441771"/>
    <w:rsid w:val="00465168"/>
    <w:rsid w:val="004731D2"/>
    <w:rsid w:val="00475F44"/>
    <w:rsid w:val="00475FE5"/>
    <w:rsid w:val="00476714"/>
    <w:rsid w:val="004768E0"/>
    <w:rsid w:val="004773B5"/>
    <w:rsid w:val="00482CD9"/>
    <w:rsid w:val="004934FC"/>
    <w:rsid w:val="00496033"/>
    <w:rsid w:val="0049757F"/>
    <w:rsid w:val="004A3AAC"/>
    <w:rsid w:val="004B66A2"/>
    <w:rsid w:val="004C1370"/>
    <w:rsid w:val="004C1E1D"/>
    <w:rsid w:val="004C29C4"/>
    <w:rsid w:val="004C6D7A"/>
    <w:rsid w:val="004D0DC2"/>
    <w:rsid w:val="004D59F0"/>
    <w:rsid w:val="004D732D"/>
    <w:rsid w:val="004D796F"/>
    <w:rsid w:val="004E0CEE"/>
    <w:rsid w:val="004F0351"/>
    <w:rsid w:val="004F33EB"/>
    <w:rsid w:val="004F4B5E"/>
    <w:rsid w:val="004F4E21"/>
    <w:rsid w:val="004F52C1"/>
    <w:rsid w:val="004F6BC9"/>
    <w:rsid w:val="005042C1"/>
    <w:rsid w:val="00511BC7"/>
    <w:rsid w:val="00512C73"/>
    <w:rsid w:val="005248A7"/>
    <w:rsid w:val="00525F30"/>
    <w:rsid w:val="00526648"/>
    <w:rsid w:val="005272A3"/>
    <w:rsid w:val="00531B09"/>
    <w:rsid w:val="00533FD3"/>
    <w:rsid w:val="0054101E"/>
    <w:rsid w:val="005417B0"/>
    <w:rsid w:val="00544530"/>
    <w:rsid w:val="0054778A"/>
    <w:rsid w:val="00550A4D"/>
    <w:rsid w:val="00552726"/>
    <w:rsid w:val="00553CB0"/>
    <w:rsid w:val="00557770"/>
    <w:rsid w:val="005625E5"/>
    <w:rsid w:val="00563130"/>
    <w:rsid w:val="005732BA"/>
    <w:rsid w:val="00573E83"/>
    <w:rsid w:val="005770F6"/>
    <w:rsid w:val="00577E0C"/>
    <w:rsid w:val="005900F8"/>
    <w:rsid w:val="00590D02"/>
    <w:rsid w:val="0059526A"/>
    <w:rsid w:val="00596956"/>
    <w:rsid w:val="00596F54"/>
    <w:rsid w:val="00597498"/>
    <w:rsid w:val="005A3BDE"/>
    <w:rsid w:val="005C4AE7"/>
    <w:rsid w:val="005C7829"/>
    <w:rsid w:val="005C7EB8"/>
    <w:rsid w:val="005D493C"/>
    <w:rsid w:val="005E0C0A"/>
    <w:rsid w:val="005E4095"/>
    <w:rsid w:val="005E6E0B"/>
    <w:rsid w:val="005F7DB1"/>
    <w:rsid w:val="006122B8"/>
    <w:rsid w:val="00614355"/>
    <w:rsid w:val="00614B07"/>
    <w:rsid w:val="00622439"/>
    <w:rsid w:val="0063137B"/>
    <w:rsid w:val="00632954"/>
    <w:rsid w:val="0065035F"/>
    <w:rsid w:val="006525D8"/>
    <w:rsid w:val="006548FA"/>
    <w:rsid w:val="006605FB"/>
    <w:rsid w:val="006612F5"/>
    <w:rsid w:val="00661996"/>
    <w:rsid w:val="00662779"/>
    <w:rsid w:val="00662E64"/>
    <w:rsid w:val="006636A3"/>
    <w:rsid w:val="0067450D"/>
    <w:rsid w:val="00675619"/>
    <w:rsid w:val="006803BC"/>
    <w:rsid w:val="00681FEC"/>
    <w:rsid w:val="006822A3"/>
    <w:rsid w:val="00682F57"/>
    <w:rsid w:val="006862B5"/>
    <w:rsid w:val="006B4B98"/>
    <w:rsid w:val="006B4CAE"/>
    <w:rsid w:val="006B59AB"/>
    <w:rsid w:val="006B6811"/>
    <w:rsid w:val="006C1B6D"/>
    <w:rsid w:val="006C2B2E"/>
    <w:rsid w:val="006D09BB"/>
    <w:rsid w:val="006D242C"/>
    <w:rsid w:val="006D48D4"/>
    <w:rsid w:val="006D7170"/>
    <w:rsid w:val="006D7243"/>
    <w:rsid w:val="006E1510"/>
    <w:rsid w:val="006E2C07"/>
    <w:rsid w:val="006E637B"/>
    <w:rsid w:val="006F10A8"/>
    <w:rsid w:val="006F1A2E"/>
    <w:rsid w:val="006F3ABE"/>
    <w:rsid w:val="006F7796"/>
    <w:rsid w:val="00701F37"/>
    <w:rsid w:val="00703E32"/>
    <w:rsid w:val="007071FE"/>
    <w:rsid w:val="0071210C"/>
    <w:rsid w:val="00716EEF"/>
    <w:rsid w:val="00724497"/>
    <w:rsid w:val="007262DC"/>
    <w:rsid w:val="00732DF6"/>
    <w:rsid w:val="00734B0A"/>
    <w:rsid w:val="0074077E"/>
    <w:rsid w:val="00740BD6"/>
    <w:rsid w:val="00742E40"/>
    <w:rsid w:val="00743E55"/>
    <w:rsid w:val="007451D6"/>
    <w:rsid w:val="00750117"/>
    <w:rsid w:val="00760E63"/>
    <w:rsid w:val="007636AF"/>
    <w:rsid w:val="00763EB2"/>
    <w:rsid w:val="00767CEA"/>
    <w:rsid w:val="00773278"/>
    <w:rsid w:val="007809EB"/>
    <w:rsid w:val="00781778"/>
    <w:rsid w:val="007853F4"/>
    <w:rsid w:val="00790A17"/>
    <w:rsid w:val="007965F8"/>
    <w:rsid w:val="007A4509"/>
    <w:rsid w:val="007A618E"/>
    <w:rsid w:val="007B2B97"/>
    <w:rsid w:val="007B44C2"/>
    <w:rsid w:val="007B628E"/>
    <w:rsid w:val="007B7207"/>
    <w:rsid w:val="007C4221"/>
    <w:rsid w:val="007D635A"/>
    <w:rsid w:val="007D768E"/>
    <w:rsid w:val="007E19AD"/>
    <w:rsid w:val="007E1BDC"/>
    <w:rsid w:val="007E4180"/>
    <w:rsid w:val="007E4833"/>
    <w:rsid w:val="007E714F"/>
    <w:rsid w:val="007E7EDF"/>
    <w:rsid w:val="007F139B"/>
    <w:rsid w:val="0080326B"/>
    <w:rsid w:val="008045E3"/>
    <w:rsid w:val="00805ED9"/>
    <w:rsid w:val="0081004E"/>
    <w:rsid w:val="00810157"/>
    <w:rsid w:val="00810667"/>
    <w:rsid w:val="008133AD"/>
    <w:rsid w:val="00813B4F"/>
    <w:rsid w:val="00814D4A"/>
    <w:rsid w:val="00817FFE"/>
    <w:rsid w:val="0082009F"/>
    <w:rsid w:val="008215AA"/>
    <w:rsid w:val="0083147A"/>
    <w:rsid w:val="0084173E"/>
    <w:rsid w:val="0084387E"/>
    <w:rsid w:val="00844D38"/>
    <w:rsid w:val="00847FDA"/>
    <w:rsid w:val="00850A4E"/>
    <w:rsid w:val="008535E5"/>
    <w:rsid w:val="0087038F"/>
    <w:rsid w:val="00870DB9"/>
    <w:rsid w:val="00875EF7"/>
    <w:rsid w:val="00876304"/>
    <w:rsid w:val="00877881"/>
    <w:rsid w:val="00880D3F"/>
    <w:rsid w:val="008811E6"/>
    <w:rsid w:val="00882895"/>
    <w:rsid w:val="00883CEC"/>
    <w:rsid w:val="008950AA"/>
    <w:rsid w:val="00897C4C"/>
    <w:rsid w:val="008A062D"/>
    <w:rsid w:val="008A5A04"/>
    <w:rsid w:val="008A7DB6"/>
    <w:rsid w:val="008B2991"/>
    <w:rsid w:val="008B42DA"/>
    <w:rsid w:val="008B7CCE"/>
    <w:rsid w:val="008C3151"/>
    <w:rsid w:val="008C7D2C"/>
    <w:rsid w:val="008D1A80"/>
    <w:rsid w:val="008D3B4A"/>
    <w:rsid w:val="008E3367"/>
    <w:rsid w:val="008E34C8"/>
    <w:rsid w:val="008E5929"/>
    <w:rsid w:val="008E67B0"/>
    <w:rsid w:val="008E6C46"/>
    <w:rsid w:val="008F0D01"/>
    <w:rsid w:val="008F3574"/>
    <w:rsid w:val="008F6623"/>
    <w:rsid w:val="00900E7F"/>
    <w:rsid w:val="0091048D"/>
    <w:rsid w:val="00916677"/>
    <w:rsid w:val="009178F6"/>
    <w:rsid w:val="00930D4A"/>
    <w:rsid w:val="00930E5B"/>
    <w:rsid w:val="0093125D"/>
    <w:rsid w:val="0093212D"/>
    <w:rsid w:val="0093306A"/>
    <w:rsid w:val="009335EC"/>
    <w:rsid w:val="00942FE6"/>
    <w:rsid w:val="009438BD"/>
    <w:rsid w:val="00944FED"/>
    <w:rsid w:val="00954D49"/>
    <w:rsid w:val="00960BBB"/>
    <w:rsid w:val="009645B7"/>
    <w:rsid w:val="009663DA"/>
    <w:rsid w:val="009670E7"/>
    <w:rsid w:val="00967B81"/>
    <w:rsid w:val="00970483"/>
    <w:rsid w:val="0097106F"/>
    <w:rsid w:val="00977426"/>
    <w:rsid w:val="00982F8C"/>
    <w:rsid w:val="009830F9"/>
    <w:rsid w:val="00990194"/>
    <w:rsid w:val="00992559"/>
    <w:rsid w:val="0099426C"/>
    <w:rsid w:val="00994388"/>
    <w:rsid w:val="009946EA"/>
    <w:rsid w:val="0099644D"/>
    <w:rsid w:val="009A7E21"/>
    <w:rsid w:val="009B3661"/>
    <w:rsid w:val="009B5D64"/>
    <w:rsid w:val="009C2FE8"/>
    <w:rsid w:val="009C7C70"/>
    <w:rsid w:val="009D0D04"/>
    <w:rsid w:val="009D7C46"/>
    <w:rsid w:val="009D7F50"/>
    <w:rsid w:val="009E5A0E"/>
    <w:rsid w:val="009F6B3C"/>
    <w:rsid w:val="009F78DE"/>
    <w:rsid w:val="00A14B18"/>
    <w:rsid w:val="00A15D73"/>
    <w:rsid w:val="00A17373"/>
    <w:rsid w:val="00A24A69"/>
    <w:rsid w:val="00A3224D"/>
    <w:rsid w:val="00A32F16"/>
    <w:rsid w:val="00A3461F"/>
    <w:rsid w:val="00A34A1B"/>
    <w:rsid w:val="00A34DB6"/>
    <w:rsid w:val="00A4017C"/>
    <w:rsid w:val="00A436AD"/>
    <w:rsid w:val="00A52182"/>
    <w:rsid w:val="00A53C6A"/>
    <w:rsid w:val="00A54755"/>
    <w:rsid w:val="00A5723C"/>
    <w:rsid w:val="00A60C58"/>
    <w:rsid w:val="00A60F25"/>
    <w:rsid w:val="00A6164A"/>
    <w:rsid w:val="00A62D5E"/>
    <w:rsid w:val="00A823AC"/>
    <w:rsid w:val="00A8323B"/>
    <w:rsid w:val="00A85602"/>
    <w:rsid w:val="00A9042D"/>
    <w:rsid w:val="00A91439"/>
    <w:rsid w:val="00A93872"/>
    <w:rsid w:val="00AA0C7A"/>
    <w:rsid w:val="00AB1B8E"/>
    <w:rsid w:val="00AB6F12"/>
    <w:rsid w:val="00AB7758"/>
    <w:rsid w:val="00AC49AF"/>
    <w:rsid w:val="00AD3E13"/>
    <w:rsid w:val="00AE54DB"/>
    <w:rsid w:val="00AE7B8F"/>
    <w:rsid w:val="00AF01DE"/>
    <w:rsid w:val="00AF0BC7"/>
    <w:rsid w:val="00B0157E"/>
    <w:rsid w:val="00B01BD3"/>
    <w:rsid w:val="00B02027"/>
    <w:rsid w:val="00B06DD8"/>
    <w:rsid w:val="00B0762B"/>
    <w:rsid w:val="00B1102E"/>
    <w:rsid w:val="00B1109B"/>
    <w:rsid w:val="00B1247C"/>
    <w:rsid w:val="00B1641D"/>
    <w:rsid w:val="00B1742B"/>
    <w:rsid w:val="00B17F8C"/>
    <w:rsid w:val="00B23BA7"/>
    <w:rsid w:val="00B265B7"/>
    <w:rsid w:val="00B320C1"/>
    <w:rsid w:val="00B3472C"/>
    <w:rsid w:val="00B57C43"/>
    <w:rsid w:val="00B6282B"/>
    <w:rsid w:val="00B63038"/>
    <w:rsid w:val="00B8789A"/>
    <w:rsid w:val="00B934B1"/>
    <w:rsid w:val="00B94583"/>
    <w:rsid w:val="00BA1F88"/>
    <w:rsid w:val="00BB09C1"/>
    <w:rsid w:val="00BC5B62"/>
    <w:rsid w:val="00BD129B"/>
    <w:rsid w:val="00BD283C"/>
    <w:rsid w:val="00BD47F2"/>
    <w:rsid w:val="00BE10E7"/>
    <w:rsid w:val="00BE2DFE"/>
    <w:rsid w:val="00BF1F7E"/>
    <w:rsid w:val="00BF33F5"/>
    <w:rsid w:val="00BF4831"/>
    <w:rsid w:val="00BF4D51"/>
    <w:rsid w:val="00BF561B"/>
    <w:rsid w:val="00C00E53"/>
    <w:rsid w:val="00C01B41"/>
    <w:rsid w:val="00C1002F"/>
    <w:rsid w:val="00C1393E"/>
    <w:rsid w:val="00C15092"/>
    <w:rsid w:val="00C15879"/>
    <w:rsid w:val="00C20816"/>
    <w:rsid w:val="00C23658"/>
    <w:rsid w:val="00C24A7C"/>
    <w:rsid w:val="00C24F8E"/>
    <w:rsid w:val="00C32F62"/>
    <w:rsid w:val="00C46DEF"/>
    <w:rsid w:val="00C4715D"/>
    <w:rsid w:val="00C47685"/>
    <w:rsid w:val="00C527BC"/>
    <w:rsid w:val="00C565B0"/>
    <w:rsid w:val="00C64241"/>
    <w:rsid w:val="00C671F5"/>
    <w:rsid w:val="00C6798F"/>
    <w:rsid w:val="00C67F85"/>
    <w:rsid w:val="00C76DC2"/>
    <w:rsid w:val="00C81A69"/>
    <w:rsid w:val="00C84468"/>
    <w:rsid w:val="00C87EA5"/>
    <w:rsid w:val="00C928B9"/>
    <w:rsid w:val="00C946D1"/>
    <w:rsid w:val="00C9724F"/>
    <w:rsid w:val="00CA000C"/>
    <w:rsid w:val="00CB29B2"/>
    <w:rsid w:val="00CB3166"/>
    <w:rsid w:val="00CB5DA4"/>
    <w:rsid w:val="00CB6CC8"/>
    <w:rsid w:val="00CB6E89"/>
    <w:rsid w:val="00CC21C5"/>
    <w:rsid w:val="00CC29A2"/>
    <w:rsid w:val="00CC3147"/>
    <w:rsid w:val="00CD19B3"/>
    <w:rsid w:val="00CD5A16"/>
    <w:rsid w:val="00CD6B08"/>
    <w:rsid w:val="00CD7011"/>
    <w:rsid w:val="00CD714D"/>
    <w:rsid w:val="00CE1B85"/>
    <w:rsid w:val="00CE4419"/>
    <w:rsid w:val="00CE4959"/>
    <w:rsid w:val="00CE7343"/>
    <w:rsid w:val="00CF7130"/>
    <w:rsid w:val="00D03130"/>
    <w:rsid w:val="00D06E54"/>
    <w:rsid w:val="00D1282D"/>
    <w:rsid w:val="00D128CF"/>
    <w:rsid w:val="00D13F1E"/>
    <w:rsid w:val="00D1527B"/>
    <w:rsid w:val="00D17F2E"/>
    <w:rsid w:val="00D20619"/>
    <w:rsid w:val="00D21953"/>
    <w:rsid w:val="00D21C16"/>
    <w:rsid w:val="00D26747"/>
    <w:rsid w:val="00D2742F"/>
    <w:rsid w:val="00D3197C"/>
    <w:rsid w:val="00D3274D"/>
    <w:rsid w:val="00D34461"/>
    <w:rsid w:val="00D3725D"/>
    <w:rsid w:val="00D37911"/>
    <w:rsid w:val="00D536DB"/>
    <w:rsid w:val="00D56264"/>
    <w:rsid w:val="00D70F40"/>
    <w:rsid w:val="00D72D85"/>
    <w:rsid w:val="00D837C1"/>
    <w:rsid w:val="00D843DA"/>
    <w:rsid w:val="00D87D0E"/>
    <w:rsid w:val="00DA18C9"/>
    <w:rsid w:val="00DA544B"/>
    <w:rsid w:val="00DA5EB0"/>
    <w:rsid w:val="00DA70A9"/>
    <w:rsid w:val="00DB2B1B"/>
    <w:rsid w:val="00DB2C67"/>
    <w:rsid w:val="00DB7CFC"/>
    <w:rsid w:val="00DC0DB9"/>
    <w:rsid w:val="00DC1591"/>
    <w:rsid w:val="00DC2C52"/>
    <w:rsid w:val="00DC3785"/>
    <w:rsid w:val="00DC5C56"/>
    <w:rsid w:val="00DD6051"/>
    <w:rsid w:val="00DE054B"/>
    <w:rsid w:val="00DE0553"/>
    <w:rsid w:val="00DE0BB3"/>
    <w:rsid w:val="00DE0C2C"/>
    <w:rsid w:val="00DE10DB"/>
    <w:rsid w:val="00DE1255"/>
    <w:rsid w:val="00DE525F"/>
    <w:rsid w:val="00DE7C1E"/>
    <w:rsid w:val="00E0224D"/>
    <w:rsid w:val="00E0482C"/>
    <w:rsid w:val="00E15C75"/>
    <w:rsid w:val="00E20AB2"/>
    <w:rsid w:val="00E2679A"/>
    <w:rsid w:val="00E27969"/>
    <w:rsid w:val="00E27FFE"/>
    <w:rsid w:val="00E3067F"/>
    <w:rsid w:val="00E31D6A"/>
    <w:rsid w:val="00E32AA8"/>
    <w:rsid w:val="00E37299"/>
    <w:rsid w:val="00E4071D"/>
    <w:rsid w:val="00E4570D"/>
    <w:rsid w:val="00E46744"/>
    <w:rsid w:val="00E4769C"/>
    <w:rsid w:val="00E51B05"/>
    <w:rsid w:val="00E53349"/>
    <w:rsid w:val="00E54607"/>
    <w:rsid w:val="00E54758"/>
    <w:rsid w:val="00E55E30"/>
    <w:rsid w:val="00E573A4"/>
    <w:rsid w:val="00E61894"/>
    <w:rsid w:val="00E61D79"/>
    <w:rsid w:val="00E62123"/>
    <w:rsid w:val="00E62DA3"/>
    <w:rsid w:val="00E678AC"/>
    <w:rsid w:val="00E702DA"/>
    <w:rsid w:val="00E72594"/>
    <w:rsid w:val="00E727AC"/>
    <w:rsid w:val="00E73901"/>
    <w:rsid w:val="00E74E48"/>
    <w:rsid w:val="00E85942"/>
    <w:rsid w:val="00E91008"/>
    <w:rsid w:val="00EB29EE"/>
    <w:rsid w:val="00EB34CC"/>
    <w:rsid w:val="00EC0453"/>
    <w:rsid w:val="00EC1F0C"/>
    <w:rsid w:val="00EC3F0B"/>
    <w:rsid w:val="00EC4948"/>
    <w:rsid w:val="00ED15E0"/>
    <w:rsid w:val="00ED19A5"/>
    <w:rsid w:val="00EE117A"/>
    <w:rsid w:val="00EE3139"/>
    <w:rsid w:val="00EF2EA4"/>
    <w:rsid w:val="00EF5B06"/>
    <w:rsid w:val="00EF745B"/>
    <w:rsid w:val="00EF7500"/>
    <w:rsid w:val="00F03300"/>
    <w:rsid w:val="00F1022B"/>
    <w:rsid w:val="00F12576"/>
    <w:rsid w:val="00F164D1"/>
    <w:rsid w:val="00F201B9"/>
    <w:rsid w:val="00F22218"/>
    <w:rsid w:val="00F22436"/>
    <w:rsid w:val="00F24CE5"/>
    <w:rsid w:val="00F25F62"/>
    <w:rsid w:val="00F2746D"/>
    <w:rsid w:val="00F32986"/>
    <w:rsid w:val="00F33798"/>
    <w:rsid w:val="00F34E4E"/>
    <w:rsid w:val="00F404BA"/>
    <w:rsid w:val="00F4254B"/>
    <w:rsid w:val="00F46964"/>
    <w:rsid w:val="00F47A6E"/>
    <w:rsid w:val="00F50897"/>
    <w:rsid w:val="00F516D7"/>
    <w:rsid w:val="00F527A5"/>
    <w:rsid w:val="00F549AC"/>
    <w:rsid w:val="00F54AF8"/>
    <w:rsid w:val="00F62CED"/>
    <w:rsid w:val="00F723A6"/>
    <w:rsid w:val="00F729A1"/>
    <w:rsid w:val="00F734FB"/>
    <w:rsid w:val="00F7386A"/>
    <w:rsid w:val="00F75741"/>
    <w:rsid w:val="00F819E9"/>
    <w:rsid w:val="00F81E35"/>
    <w:rsid w:val="00F9211F"/>
    <w:rsid w:val="00F93830"/>
    <w:rsid w:val="00FA44A1"/>
    <w:rsid w:val="00FB0CB2"/>
    <w:rsid w:val="00FB3937"/>
    <w:rsid w:val="00FB4AAA"/>
    <w:rsid w:val="00FC4DEC"/>
    <w:rsid w:val="00FD12A5"/>
    <w:rsid w:val="00FD13A0"/>
    <w:rsid w:val="00FD47FC"/>
    <w:rsid w:val="00FD6170"/>
    <w:rsid w:val="00FE0144"/>
    <w:rsid w:val="00FE737A"/>
    <w:rsid w:val="00FF5F97"/>
    <w:rsid w:val="00FF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B70303C"/>
  <w15:docId w15:val="{C22962BD-6945-4B69-81B6-F52F5B7D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15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715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715D"/>
    <w:rPr>
      <w:rFonts w:ascii="Calibri" w:eastAsia="Calibri" w:hAnsi="Calibri" w:cs="Times New Roman"/>
    </w:rPr>
  </w:style>
  <w:style w:type="table" w:styleId="TableGrid">
    <w:name w:val="Table Grid"/>
    <w:basedOn w:val="TableNormal"/>
    <w:uiPriority w:val="59"/>
    <w:rsid w:val="00C47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C4715D"/>
    <w:rPr>
      <w:rFonts w:cs="Times New Roman"/>
      <w:color w:val="0000FF"/>
      <w:u w:val="single"/>
    </w:rPr>
  </w:style>
  <w:style w:type="paragraph" w:styleId="Header">
    <w:name w:val="header"/>
    <w:basedOn w:val="Normal"/>
    <w:link w:val="HeaderChar"/>
    <w:uiPriority w:val="99"/>
    <w:unhideWhenUsed/>
    <w:rsid w:val="00C4715D"/>
    <w:pPr>
      <w:tabs>
        <w:tab w:val="center" w:pos="4320"/>
        <w:tab w:val="right" w:pos="8640"/>
      </w:tabs>
      <w:spacing w:after="0" w:line="240" w:lineRule="auto"/>
    </w:pPr>
  </w:style>
  <w:style w:type="character" w:customStyle="1" w:styleId="HeaderChar">
    <w:name w:val="Header Char"/>
    <w:basedOn w:val="DefaultParagraphFont"/>
    <w:link w:val="Header"/>
    <w:uiPriority w:val="99"/>
    <w:rsid w:val="00C4715D"/>
    <w:rPr>
      <w:rFonts w:ascii="Calibri" w:eastAsia="Calibri" w:hAnsi="Calibri" w:cs="Times New Roman"/>
    </w:rPr>
  </w:style>
  <w:style w:type="paragraph" w:customStyle="1" w:styleId="naisf">
    <w:name w:val="naisf"/>
    <w:basedOn w:val="Normal"/>
    <w:uiPriority w:val="99"/>
    <w:rsid w:val="00DA5EB0"/>
    <w:pPr>
      <w:spacing w:before="100" w:beforeAutospacing="1" w:after="100" w:afterAutospacing="1" w:line="240" w:lineRule="auto"/>
    </w:pPr>
    <w:rPr>
      <w:rFonts w:ascii="Times New Roman" w:hAnsi="Times New Roman"/>
      <w:sz w:val="24"/>
      <w:szCs w:val="24"/>
      <w:lang w:val="lv-LV" w:eastAsia="lv-LV"/>
    </w:rPr>
  </w:style>
  <w:style w:type="paragraph" w:customStyle="1" w:styleId="tv2131">
    <w:name w:val="tv2131"/>
    <w:basedOn w:val="Normal"/>
    <w:rsid w:val="00D3197C"/>
    <w:pPr>
      <w:spacing w:after="0" w:line="360" w:lineRule="auto"/>
      <w:ind w:firstLine="300"/>
    </w:pPr>
    <w:rPr>
      <w:rFonts w:ascii="Times New Roman" w:eastAsia="Times New Roman" w:hAnsi="Times New Roman"/>
      <w:color w:val="414142"/>
      <w:sz w:val="20"/>
      <w:szCs w:val="20"/>
      <w:lang w:val="lv-LV" w:eastAsia="lv-LV"/>
    </w:rPr>
  </w:style>
  <w:style w:type="paragraph" w:customStyle="1" w:styleId="naisnod">
    <w:name w:val="naisnod"/>
    <w:basedOn w:val="Normal"/>
    <w:uiPriority w:val="99"/>
    <w:rsid w:val="004F4B5E"/>
    <w:pPr>
      <w:spacing w:before="150" w:after="150" w:line="240" w:lineRule="auto"/>
      <w:jc w:val="center"/>
    </w:pPr>
    <w:rPr>
      <w:rFonts w:ascii="Times New Roman" w:eastAsia="Times New Roman" w:hAnsi="Times New Roman"/>
      <w:b/>
      <w:bCs/>
      <w:sz w:val="24"/>
      <w:szCs w:val="24"/>
      <w:lang w:val="lv-LV" w:eastAsia="lv-LV"/>
    </w:rPr>
  </w:style>
  <w:style w:type="paragraph" w:customStyle="1" w:styleId="naiskr">
    <w:name w:val="naiskr"/>
    <w:basedOn w:val="Normal"/>
    <w:rsid w:val="004F4B5E"/>
    <w:pPr>
      <w:spacing w:before="75" w:after="75" w:line="240" w:lineRule="auto"/>
    </w:pPr>
    <w:rPr>
      <w:rFonts w:ascii="Times New Roman" w:eastAsia="Times New Roman" w:hAnsi="Times New Roman"/>
      <w:sz w:val="24"/>
      <w:szCs w:val="24"/>
      <w:lang w:val="lv-LV" w:eastAsia="lv-LV"/>
    </w:rPr>
  </w:style>
  <w:style w:type="paragraph" w:customStyle="1" w:styleId="tvhtml">
    <w:name w:val="tv_html"/>
    <w:basedOn w:val="Normal"/>
    <w:rsid w:val="00C9724F"/>
    <w:pPr>
      <w:spacing w:before="100" w:beforeAutospacing="1" w:after="100" w:afterAutospacing="1" w:line="240" w:lineRule="auto"/>
    </w:pPr>
    <w:rPr>
      <w:rFonts w:ascii="Times New Roman" w:eastAsia="Times New Roman" w:hAnsi="Times New Roman"/>
      <w:sz w:val="24"/>
      <w:szCs w:val="24"/>
      <w:lang w:val="lv-LV" w:eastAsia="lv-LV"/>
    </w:rPr>
  </w:style>
  <w:style w:type="character" w:styleId="PlaceholderText">
    <w:name w:val="Placeholder Text"/>
    <w:basedOn w:val="DefaultParagraphFont"/>
    <w:uiPriority w:val="99"/>
    <w:semiHidden/>
    <w:rsid w:val="00DA544B"/>
    <w:rPr>
      <w:color w:val="808080"/>
    </w:rPr>
  </w:style>
  <w:style w:type="paragraph" w:styleId="BalloonText">
    <w:name w:val="Balloon Text"/>
    <w:basedOn w:val="Normal"/>
    <w:link w:val="BalloonTextChar"/>
    <w:uiPriority w:val="99"/>
    <w:semiHidden/>
    <w:unhideWhenUsed/>
    <w:rsid w:val="00DA5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44B"/>
    <w:rPr>
      <w:rFonts w:ascii="Tahoma" w:eastAsia="Calibri" w:hAnsi="Tahoma" w:cs="Tahoma"/>
      <w:sz w:val="16"/>
      <w:szCs w:val="16"/>
    </w:rPr>
  </w:style>
  <w:style w:type="paragraph" w:styleId="ListParagraph">
    <w:name w:val="List Paragraph"/>
    <w:basedOn w:val="Normal"/>
    <w:uiPriority w:val="34"/>
    <w:qFormat/>
    <w:rsid w:val="0091048D"/>
    <w:pPr>
      <w:spacing w:after="0" w:line="240" w:lineRule="auto"/>
      <w:ind w:left="720"/>
      <w:contextualSpacing/>
    </w:pPr>
    <w:rPr>
      <w:rFonts w:ascii="Times New Roman" w:eastAsia="Times New Roman" w:hAnsi="Times New Roman" w:cs="Arial Unicode MS"/>
      <w:sz w:val="20"/>
      <w:szCs w:val="20"/>
      <w:lang w:val="en-AU" w:bidi="lo-LA"/>
    </w:rPr>
  </w:style>
  <w:style w:type="table" w:customStyle="1" w:styleId="TableGrid1">
    <w:name w:val="Table Grid1"/>
    <w:basedOn w:val="TableNormal"/>
    <w:next w:val="TableGrid"/>
    <w:rsid w:val="007809EB"/>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809EB"/>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34DB6"/>
    <w:pPr>
      <w:spacing w:after="0" w:line="240" w:lineRule="auto"/>
    </w:pPr>
    <w:rPr>
      <w:lang w:val="lv-LV"/>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basedOn w:val="DefaultParagraphFont"/>
    <w:uiPriority w:val="99"/>
    <w:semiHidden/>
    <w:unhideWhenUsed/>
    <w:rsid w:val="008E67B0"/>
    <w:rPr>
      <w:sz w:val="16"/>
      <w:szCs w:val="16"/>
    </w:rPr>
  </w:style>
  <w:style w:type="paragraph" w:styleId="CommentText">
    <w:name w:val="annotation text"/>
    <w:basedOn w:val="Normal"/>
    <w:link w:val="CommentTextChar"/>
    <w:uiPriority w:val="99"/>
    <w:semiHidden/>
    <w:unhideWhenUsed/>
    <w:rsid w:val="008E67B0"/>
    <w:pPr>
      <w:spacing w:line="240" w:lineRule="auto"/>
    </w:pPr>
    <w:rPr>
      <w:sz w:val="20"/>
      <w:szCs w:val="20"/>
    </w:rPr>
  </w:style>
  <w:style w:type="character" w:customStyle="1" w:styleId="CommentTextChar">
    <w:name w:val="Comment Text Char"/>
    <w:basedOn w:val="DefaultParagraphFont"/>
    <w:link w:val="CommentText"/>
    <w:uiPriority w:val="99"/>
    <w:semiHidden/>
    <w:rsid w:val="008E67B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E67B0"/>
    <w:rPr>
      <w:b/>
      <w:bCs/>
    </w:rPr>
  </w:style>
  <w:style w:type="character" w:customStyle="1" w:styleId="CommentSubjectChar">
    <w:name w:val="Comment Subject Char"/>
    <w:basedOn w:val="CommentTextChar"/>
    <w:link w:val="CommentSubject"/>
    <w:uiPriority w:val="99"/>
    <w:semiHidden/>
    <w:rsid w:val="008E67B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45856">
      <w:bodyDiv w:val="1"/>
      <w:marLeft w:val="0"/>
      <w:marRight w:val="0"/>
      <w:marTop w:val="0"/>
      <w:marBottom w:val="0"/>
      <w:divBdr>
        <w:top w:val="none" w:sz="0" w:space="0" w:color="auto"/>
        <w:left w:val="none" w:sz="0" w:space="0" w:color="auto"/>
        <w:bottom w:val="none" w:sz="0" w:space="0" w:color="auto"/>
        <w:right w:val="none" w:sz="0" w:space="0" w:color="auto"/>
      </w:divBdr>
    </w:div>
    <w:div w:id="454912446">
      <w:bodyDiv w:val="1"/>
      <w:marLeft w:val="0"/>
      <w:marRight w:val="0"/>
      <w:marTop w:val="0"/>
      <w:marBottom w:val="0"/>
      <w:divBdr>
        <w:top w:val="none" w:sz="0" w:space="0" w:color="auto"/>
        <w:left w:val="none" w:sz="0" w:space="0" w:color="auto"/>
        <w:bottom w:val="none" w:sz="0" w:space="0" w:color="auto"/>
        <w:right w:val="none" w:sz="0" w:space="0" w:color="auto"/>
      </w:divBdr>
    </w:div>
    <w:div w:id="1661420258">
      <w:bodyDiv w:val="1"/>
      <w:marLeft w:val="0"/>
      <w:marRight w:val="0"/>
      <w:marTop w:val="0"/>
      <w:marBottom w:val="0"/>
      <w:divBdr>
        <w:top w:val="none" w:sz="0" w:space="0" w:color="auto"/>
        <w:left w:val="none" w:sz="0" w:space="0" w:color="auto"/>
        <w:bottom w:val="none" w:sz="0" w:space="0" w:color="auto"/>
        <w:right w:val="none" w:sz="0" w:space="0" w:color="auto"/>
      </w:divBdr>
      <w:divsChild>
        <w:div w:id="502015388">
          <w:marLeft w:val="0"/>
          <w:marRight w:val="0"/>
          <w:marTop w:val="0"/>
          <w:marBottom w:val="0"/>
          <w:divBdr>
            <w:top w:val="none" w:sz="0" w:space="0" w:color="auto"/>
            <w:left w:val="none" w:sz="0" w:space="0" w:color="auto"/>
            <w:bottom w:val="none" w:sz="0" w:space="0" w:color="auto"/>
            <w:right w:val="none" w:sz="0" w:space="0" w:color="auto"/>
          </w:divBdr>
          <w:divsChild>
            <w:div w:id="1865706594">
              <w:marLeft w:val="0"/>
              <w:marRight w:val="0"/>
              <w:marTop w:val="0"/>
              <w:marBottom w:val="0"/>
              <w:divBdr>
                <w:top w:val="none" w:sz="0" w:space="0" w:color="auto"/>
                <w:left w:val="none" w:sz="0" w:space="0" w:color="auto"/>
                <w:bottom w:val="none" w:sz="0" w:space="0" w:color="auto"/>
                <w:right w:val="none" w:sz="0" w:space="0" w:color="auto"/>
              </w:divBdr>
              <w:divsChild>
                <w:div w:id="719548900">
                  <w:marLeft w:val="0"/>
                  <w:marRight w:val="0"/>
                  <w:marTop w:val="0"/>
                  <w:marBottom w:val="0"/>
                  <w:divBdr>
                    <w:top w:val="none" w:sz="0" w:space="0" w:color="auto"/>
                    <w:left w:val="none" w:sz="0" w:space="0" w:color="auto"/>
                    <w:bottom w:val="none" w:sz="0" w:space="0" w:color="auto"/>
                    <w:right w:val="none" w:sz="0" w:space="0" w:color="auto"/>
                  </w:divBdr>
                  <w:divsChild>
                    <w:div w:id="576018125">
                      <w:marLeft w:val="0"/>
                      <w:marRight w:val="0"/>
                      <w:marTop w:val="0"/>
                      <w:marBottom w:val="0"/>
                      <w:divBdr>
                        <w:top w:val="none" w:sz="0" w:space="0" w:color="auto"/>
                        <w:left w:val="none" w:sz="0" w:space="0" w:color="auto"/>
                        <w:bottom w:val="none" w:sz="0" w:space="0" w:color="auto"/>
                        <w:right w:val="none" w:sz="0" w:space="0" w:color="auto"/>
                      </w:divBdr>
                      <w:divsChild>
                        <w:div w:id="627277200">
                          <w:marLeft w:val="0"/>
                          <w:marRight w:val="0"/>
                          <w:marTop w:val="0"/>
                          <w:marBottom w:val="0"/>
                          <w:divBdr>
                            <w:top w:val="none" w:sz="0" w:space="0" w:color="auto"/>
                            <w:left w:val="none" w:sz="0" w:space="0" w:color="auto"/>
                            <w:bottom w:val="none" w:sz="0" w:space="0" w:color="auto"/>
                            <w:right w:val="none" w:sz="0" w:space="0" w:color="auto"/>
                          </w:divBdr>
                          <w:divsChild>
                            <w:div w:id="1704550214">
                              <w:marLeft w:val="0"/>
                              <w:marRight w:val="0"/>
                              <w:marTop w:val="480"/>
                              <w:marBottom w:val="240"/>
                              <w:divBdr>
                                <w:top w:val="none" w:sz="0" w:space="0" w:color="auto"/>
                                <w:left w:val="none" w:sz="0" w:space="0" w:color="auto"/>
                                <w:bottom w:val="none" w:sz="0" w:space="0" w:color="auto"/>
                                <w:right w:val="none" w:sz="0" w:space="0" w:color="auto"/>
                              </w:divBdr>
                            </w:div>
                            <w:div w:id="31099034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satmin/content/?cat=5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73623-2F44-47C1-827F-AE0920994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12</Pages>
  <Words>15250</Words>
  <Characters>8694</Characters>
  <Application>Microsoft Office Word</Application>
  <DocSecurity>0</DocSecurity>
  <Lines>72</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Dzelzceļa likumā”(VSS-28)</vt:lpstr>
      <vt:lpstr/>
    </vt:vector>
  </TitlesOfParts>
  <Company>VUGD</Company>
  <LinksUpToDate>false</LinksUpToDate>
  <CharactersWithSpaces>23897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Dzelzceļa likumā”(VSS-28)</dc:title>
  <dc:creator>Juris Zālītis</dc:creator>
  <cp:keywords>Anotācija</cp:keywords>
  <dc:description>S.Balaša
67028071, Santa.Balasa@sam.gov.lv</dc:description>
  <cp:lastModifiedBy>Baiba Jirgena</cp:lastModifiedBy>
  <cp:revision>58</cp:revision>
  <cp:lastPrinted>2019-07-03T11:34:00Z</cp:lastPrinted>
  <dcterms:created xsi:type="dcterms:W3CDTF">2019-06-14T09:21:00Z</dcterms:created>
  <dcterms:modified xsi:type="dcterms:W3CDTF">2019-07-04T12:00:00Z</dcterms:modified>
</cp:coreProperties>
</file>