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C1EF" w14:textId="5B778FA5" w:rsidR="00661A79" w:rsidRPr="001D4A8A" w:rsidRDefault="00661A79" w:rsidP="00661A79">
      <w:pPr>
        <w:tabs>
          <w:tab w:val="left" w:pos="7440"/>
        </w:tabs>
        <w:jc w:val="center"/>
        <w:rPr>
          <w:rFonts w:eastAsia="Times New Roman"/>
          <w:b/>
          <w:color w:val="auto"/>
          <w:sz w:val="28"/>
        </w:rPr>
      </w:pPr>
      <w:r w:rsidRPr="001D4A8A">
        <w:rPr>
          <w:rFonts w:eastAsia="Times New Roman"/>
          <w:b/>
          <w:color w:val="auto"/>
          <w:sz w:val="28"/>
        </w:rPr>
        <w:t>Izziņa par atzinumos sniegtajiem iebildumiem</w:t>
      </w:r>
    </w:p>
    <w:p w14:paraId="3B4CA722" w14:textId="09C1E4E0" w:rsidR="00661A79" w:rsidRPr="001D4A8A" w:rsidRDefault="00661A79" w:rsidP="00661A79">
      <w:pPr>
        <w:keepNext/>
        <w:jc w:val="center"/>
        <w:outlineLvl w:val="3"/>
        <w:rPr>
          <w:rFonts w:eastAsia="Times New Roman"/>
          <w:b/>
          <w:bCs/>
          <w:color w:val="auto"/>
          <w:sz w:val="28"/>
        </w:rPr>
      </w:pPr>
      <w:r w:rsidRPr="001D4A8A">
        <w:rPr>
          <w:rFonts w:eastAsia="Times New Roman"/>
          <w:b/>
          <w:color w:val="auto"/>
          <w:sz w:val="28"/>
        </w:rPr>
        <w:t xml:space="preserve">par </w:t>
      </w:r>
      <w:r w:rsidR="001D4A8A" w:rsidRPr="001D4A8A">
        <w:rPr>
          <w:rFonts w:eastAsia="Times New Roman"/>
          <w:b/>
          <w:color w:val="auto"/>
          <w:sz w:val="28"/>
        </w:rPr>
        <w:t>informatīvo</w:t>
      </w:r>
      <w:r w:rsidR="007D5EC8" w:rsidRPr="001D4A8A">
        <w:rPr>
          <w:rFonts w:eastAsia="Times New Roman"/>
          <w:b/>
          <w:color w:val="auto"/>
          <w:sz w:val="28"/>
        </w:rPr>
        <w:t xml:space="preserve"> ziņojumu "Par vienotu ceļu satiksmes negadījumos smagi </w:t>
      </w:r>
      <w:r w:rsidR="003004BC" w:rsidRPr="001D4A8A">
        <w:rPr>
          <w:rFonts w:eastAsia="Times New Roman"/>
          <w:b/>
          <w:color w:val="auto"/>
          <w:sz w:val="28"/>
        </w:rPr>
        <w:t xml:space="preserve">ievainoto </w:t>
      </w:r>
      <w:r w:rsidR="000D4135" w:rsidRPr="001D4A8A">
        <w:rPr>
          <w:rFonts w:eastAsia="Times New Roman"/>
          <w:b/>
          <w:color w:val="auto"/>
          <w:sz w:val="28"/>
        </w:rPr>
        <w:t xml:space="preserve"> personu </w:t>
      </w:r>
      <w:r w:rsidR="007D5EC8" w:rsidRPr="001D4A8A">
        <w:rPr>
          <w:rFonts w:eastAsia="Times New Roman"/>
          <w:b/>
          <w:color w:val="auto"/>
          <w:sz w:val="28"/>
        </w:rPr>
        <w:t>statistikas datu uzskaiti atbilstoši MAIS3+ prasībām"</w:t>
      </w:r>
    </w:p>
    <w:p w14:paraId="54184776" w14:textId="77777777" w:rsidR="00BD2049" w:rsidRDefault="00BD2049" w:rsidP="005C48D1">
      <w:pPr>
        <w:keepNext/>
        <w:outlineLvl w:val="3"/>
        <w:rPr>
          <w:rFonts w:eastAsia="Times New Roman"/>
          <w:b/>
          <w:bCs/>
          <w:color w:val="auto"/>
          <w:szCs w:val="24"/>
        </w:rPr>
      </w:pPr>
    </w:p>
    <w:p w14:paraId="17CEA2B5" w14:textId="77777777" w:rsidR="00BD2049" w:rsidRPr="00480903" w:rsidRDefault="00BD2049" w:rsidP="00BD2049">
      <w:pPr>
        <w:spacing w:before="100" w:beforeAutospacing="1" w:after="100" w:afterAutospacing="1"/>
        <w:rPr>
          <w:rFonts w:eastAsia="Times New Roman"/>
          <w:b/>
          <w:color w:val="auto"/>
          <w:sz w:val="28"/>
          <w:lang w:eastAsia="lv-LV"/>
        </w:rPr>
      </w:pPr>
      <w:r>
        <w:rPr>
          <w:rFonts w:eastAsia="Times New Roman"/>
          <w:b/>
          <w:color w:val="auto"/>
          <w:sz w:val="28"/>
          <w:lang w:eastAsia="lv-LV"/>
        </w:rPr>
        <w:t xml:space="preserve">I     </w:t>
      </w:r>
      <w:r w:rsidRPr="00480903">
        <w:rPr>
          <w:rFonts w:eastAsia="Times New Roman"/>
          <w:b/>
          <w:color w:val="auto"/>
          <w:sz w:val="28"/>
          <w:lang w:eastAsia="lv-LV"/>
        </w:rPr>
        <w:t>Jautājumi, par kuriem saskaņošanā vienošanās nav panākta</w:t>
      </w:r>
    </w:p>
    <w:tbl>
      <w:tblPr>
        <w:tblW w:w="14459"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
        <w:gridCol w:w="2482"/>
        <w:gridCol w:w="4038"/>
        <w:gridCol w:w="3475"/>
        <w:gridCol w:w="1406"/>
        <w:gridCol w:w="2563"/>
      </w:tblGrid>
      <w:tr w:rsidR="00BD2049" w:rsidRPr="00661A79" w14:paraId="5E3CCD34" w14:textId="77777777" w:rsidTr="002131CD">
        <w:trPr>
          <w:trHeight w:val="2080"/>
          <w:tblCellSpacing w:w="0" w:type="dxa"/>
        </w:trPr>
        <w:tc>
          <w:tcPr>
            <w:tcW w:w="495" w:type="dxa"/>
            <w:tcBorders>
              <w:top w:val="single" w:sz="6" w:space="0" w:color="808080"/>
              <w:left w:val="single" w:sz="6" w:space="0" w:color="808080"/>
              <w:bottom w:val="single" w:sz="6" w:space="0" w:color="808080"/>
              <w:right w:val="single" w:sz="6" w:space="0" w:color="808080"/>
            </w:tcBorders>
            <w:vAlign w:val="center"/>
          </w:tcPr>
          <w:p w14:paraId="6D44AE80" w14:textId="77777777" w:rsidR="00BD2049" w:rsidRPr="00661A79" w:rsidRDefault="00BD2049" w:rsidP="002131CD">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Nr.</w:t>
            </w:r>
            <w:r w:rsidRPr="00661A79">
              <w:rPr>
                <w:rFonts w:eastAsia="Times New Roman"/>
                <w:color w:val="auto"/>
                <w:szCs w:val="24"/>
                <w:lang w:eastAsia="lv-LV"/>
              </w:rPr>
              <w:br/>
              <w:t> p.k.</w:t>
            </w:r>
          </w:p>
        </w:tc>
        <w:tc>
          <w:tcPr>
            <w:tcW w:w="2482" w:type="dxa"/>
            <w:tcBorders>
              <w:top w:val="single" w:sz="6" w:space="0" w:color="808080"/>
              <w:left w:val="single" w:sz="6" w:space="0" w:color="808080"/>
              <w:bottom w:val="single" w:sz="6" w:space="0" w:color="808080"/>
              <w:right w:val="single" w:sz="6" w:space="0" w:color="808080"/>
            </w:tcBorders>
            <w:vAlign w:val="center"/>
          </w:tcPr>
          <w:p w14:paraId="7EE75FE7" w14:textId="77777777" w:rsidR="00BD2049" w:rsidRPr="00661A79" w:rsidRDefault="00BD2049" w:rsidP="002131CD">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Saskaņošanai nosūtītā projekta redakcija (konkrēta punkta (panta) redakcija)</w:t>
            </w:r>
          </w:p>
        </w:tc>
        <w:tc>
          <w:tcPr>
            <w:tcW w:w="4038" w:type="dxa"/>
            <w:tcBorders>
              <w:top w:val="single" w:sz="6" w:space="0" w:color="808080"/>
              <w:left w:val="single" w:sz="6" w:space="0" w:color="808080"/>
              <w:bottom w:val="single" w:sz="6" w:space="0" w:color="808080"/>
              <w:right w:val="single" w:sz="6" w:space="0" w:color="808080"/>
            </w:tcBorders>
            <w:vAlign w:val="center"/>
          </w:tcPr>
          <w:p w14:paraId="0D57276B" w14:textId="77777777" w:rsidR="00BD2049" w:rsidRPr="00661A79" w:rsidRDefault="00BD2049" w:rsidP="002131CD">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Atzinumā norādītais ministrijas (citas institūcijas) iebildums, kā arī saskaņošanā papildus izteiktais iebildums par projekta konkrēto punktu (pantu)</w:t>
            </w:r>
          </w:p>
        </w:tc>
        <w:tc>
          <w:tcPr>
            <w:tcW w:w="3475" w:type="dxa"/>
            <w:tcBorders>
              <w:top w:val="single" w:sz="6" w:space="0" w:color="808080"/>
              <w:left w:val="single" w:sz="6" w:space="0" w:color="808080"/>
              <w:bottom w:val="single" w:sz="6" w:space="0" w:color="808080"/>
              <w:right w:val="single" w:sz="6" w:space="0" w:color="808080"/>
            </w:tcBorders>
            <w:vAlign w:val="center"/>
          </w:tcPr>
          <w:p w14:paraId="638FE925" w14:textId="77777777" w:rsidR="00BD2049" w:rsidRPr="00661A79" w:rsidRDefault="00BD2049" w:rsidP="002131CD">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Atbildīgās ministrijas pamatojums iebilduma noraidījumam</w:t>
            </w:r>
          </w:p>
        </w:tc>
        <w:tc>
          <w:tcPr>
            <w:tcW w:w="1406" w:type="dxa"/>
            <w:tcBorders>
              <w:top w:val="single" w:sz="6" w:space="0" w:color="808080"/>
              <w:left w:val="single" w:sz="6" w:space="0" w:color="808080"/>
              <w:bottom w:val="single" w:sz="6" w:space="0" w:color="808080"/>
              <w:right w:val="single" w:sz="6" w:space="0" w:color="808080"/>
            </w:tcBorders>
            <w:vAlign w:val="center"/>
          </w:tcPr>
          <w:p w14:paraId="22F00FE7" w14:textId="77777777" w:rsidR="00BD2049" w:rsidRPr="00661A79" w:rsidRDefault="00BD2049" w:rsidP="002131CD">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Atzinuma sniedzēja uzturētais iebildums, ja tas atšķiras no atzinumā norādītā iebilduma pamatojuma</w:t>
            </w:r>
          </w:p>
        </w:tc>
        <w:tc>
          <w:tcPr>
            <w:tcW w:w="2563" w:type="dxa"/>
            <w:tcBorders>
              <w:top w:val="single" w:sz="6" w:space="0" w:color="808080"/>
              <w:left w:val="single" w:sz="6" w:space="0" w:color="808080"/>
              <w:bottom w:val="single" w:sz="6" w:space="0" w:color="808080"/>
              <w:right w:val="single" w:sz="6" w:space="0" w:color="808080"/>
            </w:tcBorders>
            <w:vAlign w:val="center"/>
          </w:tcPr>
          <w:p w14:paraId="6E9ED420" w14:textId="77777777" w:rsidR="00BD2049" w:rsidRPr="00661A79" w:rsidRDefault="00BD2049" w:rsidP="002131CD">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Projekta attiecīgā punkta (panta) galīgā redakcija</w:t>
            </w:r>
          </w:p>
        </w:tc>
      </w:tr>
      <w:tr w:rsidR="00BD2049" w:rsidRPr="00661A79" w14:paraId="73EB01A3" w14:textId="77777777" w:rsidTr="002131CD">
        <w:trPr>
          <w:trHeight w:val="689"/>
          <w:tblCellSpacing w:w="0" w:type="dxa"/>
        </w:trPr>
        <w:tc>
          <w:tcPr>
            <w:tcW w:w="495" w:type="dxa"/>
            <w:tcBorders>
              <w:top w:val="single" w:sz="6" w:space="0" w:color="808080"/>
              <w:left w:val="single" w:sz="6" w:space="0" w:color="808080"/>
              <w:bottom w:val="single" w:sz="6" w:space="0" w:color="808080"/>
              <w:right w:val="single" w:sz="6" w:space="0" w:color="808080"/>
            </w:tcBorders>
            <w:vAlign w:val="center"/>
          </w:tcPr>
          <w:p w14:paraId="5D992E36" w14:textId="77777777" w:rsidR="00BD2049" w:rsidRPr="00661A79" w:rsidRDefault="00BD2049" w:rsidP="002131CD">
            <w:pPr>
              <w:spacing w:before="100" w:beforeAutospacing="1" w:after="100" w:afterAutospacing="1"/>
              <w:jc w:val="center"/>
              <w:rPr>
                <w:rFonts w:eastAsia="Times New Roman"/>
                <w:color w:val="auto"/>
                <w:szCs w:val="24"/>
                <w:lang w:eastAsia="lv-LV"/>
              </w:rPr>
            </w:pPr>
          </w:p>
        </w:tc>
        <w:tc>
          <w:tcPr>
            <w:tcW w:w="2482" w:type="dxa"/>
            <w:tcBorders>
              <w:top w:val="single" w:sz="6" w:space="0" w:color="808080"/>
              <w:left w:val="single" w:sz="6" w:space="0" w:color="808080"/>
              <w:bottom w:val="single" w:sz="6" w:space="0" w:color="808080"/>
              <w:right w:val="single" w:sz="6" w:space="0" w:color="808080"/>
            </w:tcBorders>
            <w:vAlign w:val="center"/>
          </w:tcPr>
          <w:p w14:paraId="588EC427" w14:textId="77777777" w:rsidR="00BD2049" w:rsidRPr="00661A79" w:rsidRDefault="00BD2049" w:rsidP="002131CD">
            <w:pPr>
              <w:spacing w:before="100" w:beforeAutospacing="1" w:after="100" w:afterAutospacing="1"/>
              <w:jc w:val="center"/>
              <w:rPr>
                <w:rFonts w:eastAsia="Times New Roman"/>
                <w:color w:val="auto"/>
                <w:szCs w:val="24"/>
                <w:lang w:eastAsia="lv-LV"/>
              </w:rPr>
            </w:pPr>
          </w:p>
        </w:tc>
        <w:tc>
          <w:tcPr>
            <w:tcW w:w="4038" w:type="dxa"/>
            <w:tcBorders>
              <w:top w:val="single" w:sz="6" w:space="0" w:color="808080"/>
              <w:left w:val="single" w:sz="6" w:space="0" w:color="808080"/>
              <w:bottom w:val="single" w:sz="6" w:space="0" w:color="808080"/>
              <w:right w:val="single" w:sz="6" w:space="0" w:color="808080"/>
            </w:tcBorders>
            <w:vAlign w:val="center"/>
          </w:tcPr>
          <w:p w14:paraId="7807F3A4" w14:textId="77777777" w:rsidR="00BD2049" w:rsidRPr="00661A79" w:rsidRDefault="00BD2049" w:rsidP="002131CD">
            <w:pPr>
              <w:spacing w:before="100" w:beforeAutospacing="1" w:after="100" w:afterAutospacing="1"/>
              <w:jc w:val="center"/>
              <w:rPr>
                <w:rFonts w:eastAsia="Times New Roman"/>
                <w:color w:val="auto"/>
                <w:szCs w:val="24"/>
                <w:lang w:eastAsia="lv-LV"/>
              </w:rPr>
            </w:pPr>
          </w:p>
        </w:tc>
        <w:tc>
          <w:tcPr>
            <w:tcW w:w="3475" w:type="dxa"/>
            <w:tcBorders>
              <w:top w:val="single" w:sz="6" w:space="0" w:color="808080"/>
              <w:left w:val="single" w:sz="6" w:space="0" w:color="808080"/>
              <w:bottom w:val="single" w:sz="6" w:space="0" w:color="808080"/>
              <w:right w:val="single" w:sz="6" w:space="0" w:color="808080"/>
            </w:tcBorders>
            <w:vAlign w:val="center"/>
          </w:tcPr>
          <w:p w14:paraId="641AD4DC" w14:textId="77777777" w:rsidR="00BD2049" w:rsidRPr="00661A79" w:rsidRDefault="00BD2049" w:rsidP="002131CD">
            <w:pPr>
              <w:spacing w:before="100" w:beforeAutospacing="1" w:after="100" w:afterAutospacing="1"/>
              <w:jc w:val="center"/>
              <w:rPr>
                <w:rFonts w:eastAsia="Times New Roman"/>
                <w:color w:val="auto"/>
                <w:szCs w:val="24"/>
                <w:lang w:eastAsia="lv-LV"/>
              </w:rPr>
            </w:pPr>
          </w:p>
        </w:tc>
        <w:tc>
          <w:tcPr>
            <w:tcW w:w="1406" w:type="dxa"/>
            <w:tcBorders>
              <w:top w:val="single" w:sz="6" w:space="0" w:color="808080"/>
              <w:left w:val="single" w:sz="6" w:space="0" w:color="808080"/>
              <w:bottom w:val="single" w:sz="6" w:space="0" w:color="808080"/>
              <w:right w:val="single" w:sz="6" w:space="0" w:color="808080"/>
            </w:tcBorders>
            <w:vAlign w:val="center"/>
          </w:tcPr>
          <w:p w14:paraId="7464E68B" w14:textId="77777777" w:rsidR="00BD2049" w:rsidRPr="00661A79" w:rsidRDefault="00BD2049" w:rsidP="002131CD">
            <w:pPr>
              <w:spacing w:before="100" w:beforeAutospacing="1" w:after="100" w:afterAutospacing="1"/>
              <w:jc w:val="center"/>
              <w:rPr>
                <w:rFonts w:eastAsia="Times New Roman"/>
                <w:color w:val="auto"/>
                <w:szCs w:val="24"/>
                <w:lang w:eastAsia="lv-LV"/>
              </w:rPr>
            </w:pPr>
          </w:p>
        </w:tc>
        <w:tc>
          <w:tcPr>
            <w:tcW w:w="2563" w:type="dxa"/>
            <w:tcBorders>
              <w:top w:val="single" w:sz="6" w:space="0" w:color="808080"/>
              <w:left w:val="single" w:sz="6" w:space="0" w:color="808080"/>
              <w:bottom w:val="single" w:sz="6" w:space="0" w:color="808080"/>
              <w:right w:val="single" w:sz="6" w:space="0" w:color="808080"/>
            </w:tcBorders>
            <w:vAlign w:val="center"/>
          </w:tcPr>
          <w:p w14:paraId="5DED4E8B" w14:textId="77777777" w:rsidR="00BD2049" w:rsidRPr="00661A79" w:rsidRDefault="00BD2049" w:rsidP="002131CD">
            <w:pPr>
              <w:spacing w:before="100" w:beforeAutospacing="1" w:after="100" w:afterAutospacing="1"/>
              <w:jc w:val="center"/>
              <w:rPr>
                <w:rFonts w:eastAsia="Times New Roman"/>
                <w:color w:val="auto"/>
                <w:szCs w:val="24"/>
                <w:lang w:eastAsia="lv-LV"/>
              </w:rPr>
            </w:pPr>
          </w:p>
        </w:tc>
      </w:tr>
    </w:tbl>
    <w:p w14:paraId="19AAAD93" w14:textId="77777777" w:rsidR="00BD2049" w:rsidRDefault="00BD2049" w:rsidP="00BD2049">
      <w:pPr>
        <w:pStyle w:val="naisf"/>
        <w:spacing w:before="0" w:after="0"/>
        <w:ind w:firstLine="0"/>
        <w:jc w:val="left"/>
        <w:rPr>
          <w:b/>
          <w:color w:val="auto"/>
        </w:rPr>
      </w:pPr>
    </w:p>
    <w:p w14:paraId="427A4D90" w14:textId="77777777" w:rsidR="00BD2049" w:rsidRDefault="00BD2049" w:rsidP="005C48D1">
      <w:pPr>
        <w:keepNext/>
        <w:outlineLvl w:val="3"/>
        <w:rPr>
          <w:rFonts w:eastAsia="Times New Roman"/>
          <w:b/>
          <w:bCs/>
          <w:color w:val="auto"/>
          <w:szCs w:val="24"/>
        </w:rPr>
      </w:pPr>
    </w:p>
    <w:p w14:paraId="00426141" w14:textId="77777777" w:rsidR="001F2DCE" w:rsidRDefault="001F2DCE" w:rsidP="001F2DCE">
      <w:pPr>
        <w:spacing w:before="100" w:beforeAutospacing="1" w:after="100" w:afterAutospacing="1"/>
        <w:rPr>
          <w:rFonts w:eastAsia="Times New Roman"/>
          <w:color w:val="auto"/>
          <w:szCs w:val="24"/>
          <w:lang w:eastAsia="lv-LV"/>
        </w:rPr>
      </w:pPr>
      <w:r w:rsidRPr="00661A79">
        <w:rPr>
          <w:rFonts w:eastAsia="Times New Roman"/>
          <w:color w:val="auto"/>
          <w:szCs w:val="24"/>
          <w:lang w:eastAsia="lv-LV"/>
        </w:rPr>
        <w:t xml:space="preserve">Informācija par </w:t>
      </w:r>
      <w:proofErr w:type="spellStart"/>
      <w:r w:rsidRPr="00661A79">
        <w:rPr>
          <w:rFonts w:eastAsia="Times New Roman"/>
          <w:color w:val="auto"/>
          <w:szCs w:val="24"/>
          <w:lang w:eastAsia="lv-LV"/>
        </w:rPr>
        <w:t>starpministriju</w:t>
      </w:r>
      <w:proofErr w:type="spellEnd"/>
      <w:r w:rsidRPr="00661A79">
        <w:rPr>
          <w:rFonts w:eastAsia="Times New Roman"/>
          <w:color w:val="auto"/>
          <w:szCs w:val="24"/>
          <w:lang w:eastAsia="lv-LV"/>
        </w:rPr>
        <w:t xml:space="preserve"> (starpinstitūciju) sanāksmi vai elektronisko saskaņošanu</w:t>
      </w:r>
      <w:r w:rsidRPr="00661A79">
        <w:rPr>
          <w:rFonts w:eastAsia="Times New Roman"/>
          <w:color w:val="auto"/>
          <w:szCs w:val="24"/>
          <w:lang w:eastAsia="lv-LV"/>
        </w:rPr>
        <w:tab/>
      </w:r>
      <w:r>
        <w:rPr>
          <w:rFonts w:eastAsia="Times New Roman"/>
          <w:color w:val="auto"/>
          <w:szCs w:val="24"/>
          <w:lang w:eastAsia="lv-LV"/>
        </w:rPr>
        <w:t xml:space="preserve">                                              </w:t>
      </w:r>
    </w:p>
    <w:p w14:paraId="0D999B6F" w14:textId="5C16CD26" w:rsidR="001F2DCE" w:rsidRDefault="001F2DCE" w:rsidP="001F2DCE">
      <w:pPr>
        <w:pStyle w:val="NoSpacing"/>
        <w:jc w:val="left"/>
        <w:rPr>
          <w:b/>
          <w:lang w:eastAsia="lv-LV"/>
        </w:rPr>
      </w:pPr>
      <w:r>
        <w:rPr>
          <w:lang w:eastAsia="lv-LV"/>
        </w:rPr>
        <w:t xml:space="preserve">   </w:t>
      </w:r>
      <w:r>
        <w:rPr>
          <w:lang w:eastAsia="lv-LV"/>
        </w:rPr>
        <w:tab/>
        <w:t xml:space="preserve">                                      </w:t>
      </w:r>
      <w:r>
        <w:rPr>
          <w:lang w:eastAsia="lv-LV"/>
        </w:rPr>
        <w:tab/>
        <w:t xml:space="preserve">                                  </w:t>
      </w:r>
      <w:r w:rsidRPr="005C48D1">
        <w:rPr>
          <w:rFonts w:eastAsia="Times New Roman"/>
          <w:b/>
          <w:color w:val="auto"/>
          <w:szCs w:val="24"/>
          <w:lang w:eastAsia="lv-LV"/>
        </w:rPr>
        <w:t>Valsts sekretāru sanāksme</w:t>
      </w:r>
      <w:r>
        <w:rPr>
          <w:b/>
          <w:lang w:eastAsia="lv-LV"/>
        </w:rPr>
        <w:t xml:space="preserve"> 2018.gada </w:t>
      </w:r>
      <w:r w:rsidR="004B7AD5">
        <w:rPr>
          <w:b/>
          <w:lang w:eastAsia="lv-LV"/>
        </w:rPr>
        <w:t>1.novembrī (Prot. Nr.43  19.§; VSS-1110</w:t>
      </w:r>
      <w:r w:rsidRPr="005C48D1">
        <w:rPr>
          <w:b/>
          <w:lang w:eastAsia="lv-LV"/>
        </w:rPr>
        <w:t>)</w:t>
      </w:r>
      <w:r>
        <w:rPr>
          <w:b/>
          <w:lang w:eastAsia="lv-LV"/>
        </w:rPr>
        <w:t>;</w:t>
      </w:r>
    </w:p>
    <w:p w14:paraId="58ECBA3B" w14:textId="096D911B" w:rsidR="001F2DCE" w:rsidRDefault="00684A52" w:rsidP="001F2DCE">
      <w:pPr>
        <w:jc w:val="right"/>
        <w:rPr>
          <w:b/>
          <w:lang w:eastAsia="lv-LV"/>
        </w:rPr>
      </w:pPr>
      <w:r>
        <w:rPr>
          <w:b/>
          <w:lang w:eastAsia="lv-LV"/>
        </w:rPr>
        <w:t>Starpinstitūciju sanāksme  2019</w:t>
      </w:r>
      <w:r w:rsidR="001F2DCE">
        <w:rPr>
          <w:b/>
          <w:lang w:eastAsia="lv-LV"/>
        </w:rPr>
        <w:t>.</w:t>
      </w:r>
      <w:r w:rsidR="001F2DCE" w:rsidRPr="00845933">
        <w:rPr>
          <w:b/>
          <w:lang w:eastAsia="lv-LV"/>
        </w:rPr>
        <w:t xml:space="preserve">gada </w:t>
      </w:r>
      <w:r w:rsidR="00845933" w:rsidRPr="00845933">
        <w:rPr>
          <w:b/>
          <w:lang w:eastAsia="lv-LV"/>
        </w:rPr>
        <w:t>25</w:t>
      </w:r>
      <w:r w:rsidR="004B7AD5" w:rsidRPr="00845933">
        <w:rPr>
          <w:b/>
          <w:lang w:eastAsia="lv-LV"/>
        </w:rPr>
        <w:t>.februārī</w:t>
      </w:r>
    </w:p>
    <w:p w14:paraId="6E76170D" w14:textId="6730FEA2" w:rsidR="001D4A8A" w:rsidRDefault="001D4A8A" w:rsidP="001F2DCE">
      <w:pPr>
        <w:jc w:val="right"/>
        <w:rPr>
          <w:b/>
          <w:lang w:eastAsia="lv-LV"/>
        </w:rPr>
      </w:pPr>
      <w:r>
        <w:rPr>
          <w:b/>
          <w:lang w:eastAsia="lv-LV"/>
        </w:rPr>
        <w:t>Elektroniskā saskaņošana 2019.</w:t>
      </w:r>
      <w:r w:rsidRPr="00DC3DE1">
        <w:rPr>
          <w:b/>
          <w:lang w:eastAsia="lv-LV"/>
        </w:rPr>
        <w:t xml:space="preserve">gada </w:t>
      </w:r>
      <w:r w:rsidR="00DC3DE1" w:rsidRPr="00DC3DE1">
        <w:rPr>
          <w:b/>
          <w:lang w:eastAsia="lv-LV"/>
        </w:rPr>
        <w:t>14.-20.</w:t>
      </w:r>
      <w:r w:rsidRPr="00DC3DE1">
        <w:rPr>
          <w:b/>
          <w:lang w:eastAsia="lv-LV"/>
        </w:rPr>
        <w:t xml:space="preserve"> marts</w:t>
      </w:r>
    </w:p>
    <w:p w14:paraId="4D8DC3E6" w14:textId="16AC6A45" w:rsidR="00EE6453" w:rsidRPr="005C48D1" w:rsidRDefault="00EE6453" w:rsidP="001F2DCE">
      <w:pPr>
        <w:jc w:val="right"/>
        <w:rPr>
          <w:b/>
          <w:lang w:eastAsia="lv-LV"/>
        </w:rPr>
      </w:pPr>
      <w:r>
        <w:rPr>
          <w:b/>
          <w:lang w:eastAsia="lv-LV"/>
        </w:rPr>
        <w:t xml:space="preserve">Elektroniskā saskaņošana 2019.gada </w:t>
      </w:r>
      <w:r w:rsidR="006950DD" w:rsidRPr="006950DD">
        <w:rPr>
          <w:b/>
          <w:lang w:eastAsia="lv-LV"/>
        </w:rPr>
        <w:t>17.-25</w:t>
      </w:r>
      <w:r w:rsidRPr="006950DD">
        <w:rPr>
          <w:b/>
          <w:lang w:eastAsia="lv-LV"/>
        </w:rPr>
        <w:t>.aprīlis</w:t>
      </w:r>
    </w:p>
    <w:p w14:paraId="0CB14787" w14:textId="77777777" w:rsidR="001F2DCE" w:rsidRPr="005C48D1" w:rsidRDefault="001F2DCE" w:rsidP="001F2DCE">
      <w:pPr>
        <w:pStyle w:val="NoSpacing"/>
        <w:jc w:val="right"/>
        <w:rPr>
          <w:lang w:eastAsia="lv-LV"/>
        </w:rPr>
      </w:pPr>
      <w:r w:rsidRPr="00661A79">
        <w:rPr>
          <w:lang w:eastAsia="lv-LV"/>
        </w:rPr>
        <w:tab/>
      </w:r>
    </w:p>
    <w:p w14:paraId="0811C6C9" w14:textId="77777777" w:rsidR="001F2DCE" w:rsidRPr="00661A79" w:rsidRDefault="001F2DCE" w:rsidP="001F2DCE">
      <w:pPr>
        <w:jc w:val="right"/>
        <w:rPr>
          <w:rFonts w:eastAsia="Times New Roman"/>
          <w:b/>
          <w:bCs/>
          <w:color w:val="auto"/>
          <w:szCs w:val="24"/>
        </w:rPr>
      </w:pPr>
    </w:p>
    <w:p w14:paraId="2D03BE19" w14:textId="1A7CEDBB" w:rsidR="001F2DCE" w:rsidRPr="00661A79" w:rsidRDefault="001F2DCE" w:rsidP="001F2DCE">
      <w:pPr>
        <w:ind w:left="5760" w:hanging="5760"/>
        <w:rPr>
          <w:rFonts w:eastAsia="Times New Roman"/>
          <w:color w:val="auto"/>
          <w:szCs w:val="24"/>
        </w:rPr>
      </w:pPr>
      <w:r w:rsidRPr="00661A79">
        <w:rPr>
          <w:rFonts w:eastAsia="Times New Roman"/>
          <w:color w:val="auto"/>
          <w:szCs w:val="24"/>
        </w:rPr>
        <w:lastRenderedPageBreak/>
        <w:t xml:space="preserve">Saskaņošanas dalībnieki </w:t>
      </w:r>
      <w:r>
        <w:rPr>
          <w:rFonts w:eastAsia="Times New Roman"/>
          <w:color w:val="auto"/>
          <w:szCs w:val="24"/>
        </w:rPr>
        <w:tab/>
      </w:r>
      <w:r w:rsidR="00BF0C5D">
        <w:rPr>
          <w:rFonts w:eastAsia="Times New Roman"/>
          <w:color w:val="auto"/>
          <w:szCs w:val="24"/>
        </w:rPr>
        <w:t xml:space="preserve">Tieslietu ministrija, Finanšu ministrija, </w:t>
      </w:r>
      <w:proofErr w:type="spellStart"/>
      <w:r w:rsidR="00BF0C5D">
        <w:rPr>
          <w:rFonts w:eastAsia="Times New Roman"/>
          <w:color w:val="auto"/>
          <w:szCs w:val="24"/>
        </w:rPr>
        <w:t>Iekšlietu</w:t>
      </w:r>
      <w:proofErr w:type="spellEnd"/>
      <w:r w:rsidR="00BF0C5D">
        <w:rPr>
          <w:rFonts w:eastAsia="Times New Roman"/>
          <w:color w:val="auto"/>
          <w:szCs w:val="24"/>
        </w:rPr>
        <w:t xml:space="preserve"> ministrija</w:t>
      </w:r>
      <w:r w:rsidR="00BF0C5D" w:rsidRPr="00BF0C5D">
        <w:rPr>
          <w:rFonts w:eastAsia="Times New Roman"/>
          <w:color w:val="auto"/>
          <w:szCs w:val="24"/>
        </w:rPr>
        <w:t>, Veselības minist</w:t>
      </w:r>
      <w:r w:rsidR="00BF0C5D">
        <w:rPr>
          <w:rFonts w:eastAsia="Times New Roman"/>
          <w:color w:val="auto"/>
          <w:szCs w:val="24"/>
        </w:rPr>
        <w:t>rija</w:t>
      </w:r>
      <w:r w:rsidR="00BF0C5D" w:rsidRPr="00BF0C5D">
        <w:rPr>
          <w:rFonts w:eastAsia="Times New Roman"/>
          <w:color w:val="auto"/>
          <w:szCs w:val="24"/>
        </w:rPr>
        <w:t xml:space="preserve">, Vides aizsardzības un </w:t>
      </w:r>
      <w:r w:rsidR="00BF0C5D">
        <w:rPr>
          <w:rFonts w:eastAsia="Times New Roman"/>
          <w:color w:val="auto"/>
          <w:szCs w:val="24"/>
        </w:rPr>
        <w:t>reģionālās attīstības ministrija</w:t>
      </w:r>
      <w:r w:rsidR="00BF0C5D" w:rsidRPr="00BF0C5D">
        <w:rPr>
          <w:rFonts w:eastAsia="Times New Roman"/>
          <w:color w:val="auto"/>
          <w:szCs w:val="24"/>
        </w:rPr>
        <w:t xml:space="preserve"> u</w:t>
      </w:r>
      <w:r w:rsidR="00BF0C5D">
        <w:rPr>
          <w:rFonts w:eastAsia="Times New Roman"/>
          <w:color w:val="auto"/>
          <w:szCs w:val="24"/>
        </w:rPr>
        <w:t xml:space="preserve">n </w:t>
      </w:r>
      <w:proofErr w:type="spellStart"/>
      <w:r w:rsidR="00BF0C5D">
        <w:rPr>
          <w:rFonts w:eastAsia="Times New Roman"/>
          <w:color w:val="auto"/>
          <w:szCs w:val="24"/>
        </w:rPr>
        <w:t>Pārresoru</w:t>
      </w:r>
      <w:proofErr w:type="spellEnd"/>
      <w:r w:rsidR="00BF0C5D">
        <w:rPr>
          <w:rFonts w:eastAsia="Times New Roman"/>
          <w:color w:val="auto"/>
          <w:szCs w:val="24"/>
        </w:rPr>
        <w:t xml:space="preserve"> koordinācijas centrs</w:t>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sidRPr="00661A79">
        <w:rPr>
          <w:rFonts w:eastAsia="Times New Roman"/>
          <w:color w:val="auto"/>
          <w:szCs w:val="24"/>
        </w:rPr>
        <w:tab/>
      </w:r>
    </w:p>
    <w:p w14:paraId="03A09DF3" w14:textId="77777777" w:rsidR="001F2DCE" w:rsidRPr="00661A79" w:rsidRDefault="001F2DCE" w:rsidP="001F2DCE">
      <w:pPr>
        <w:ind w:left="5760"/>
        <w:jc w:val="both"/>
        <w:rPr>
          <w:rFonts w:eastAsia="Times New Roman"/>
          <w:color w:val="auto"/>
          <w:szCs w:val="24"/>
        </w:rPr>
      </w:pPr>
    </w:p>
    <w:p w14:paraId="43D83716" w14:textId="261677C2"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 xml:space="preserve">Saskaņošanas dalībnieki izskatīja šādu ministriju (citu </w:t>
      </w:r>
      <w:r>
        <w:rPr>
          <w:rFonts w:eastAsia="Times New Roman"/>
          <w:color w:val="auto"/>
          <w:szCs w:val="24"/>
        </w:rPr>
        <w:tab/>
      </w:r>
      <w:r w:rsidR="00BF0C5D">
        <w:rPr>
          <w:rFonts w:eastAsia="Times New Roman"/>
          <w:color w:val="auto"/>
          <w:szCs w:val="24"/>
        </w:rPr>
        <w:t xml:space="preserve">Tieslietu ministrijas, Finanšu ministrijas, </w:t>
      </w:r>
      <w:proofErr w:type="spellStart"/>
      <w:r w:rsidR="00BF0C5D">
        <w:rPr>
          <w:rFonts w:eastAsia="Times New Roman"/>
          <w:color w:val="auto"/>
          <w:szCs w:val="24"/>
        </w:rPr>
        <w:t>Iekšlietu</w:t>
      </w:r>
      <w:proofErr w:type="spellEnd"/>
      <w:r w:rsidR="00BF0C5D">
        <w:rPr>
          <w:rFonts w:eastAsia="Times New Roman"/>
          <w:color w:val="auto"/>
          <w:szCs w:val="24"/>
        </w:rPr>
        <w:t xml:space="preserve"> ministrijas, Veselības ministrijas</w:t>
      </w:r>
      <w:r w:rsidR="00BF0C5D" w:rsidRPr="00BF0C5D">
        <w:rPr>
          <w:rFonts w:eastAsia="Times New Roman"/>
          <w:color w:val="auto"/>
          <w:szCs w:val="24"/>
        </w:rPr>
        <w:t xml:space="preserve">, Vides aizsardzības un </w:t>
      </w:r>
      <w:r w:rsidR="00BF0C5D">
        <w:rPr>
          <w:rFonts w:eastAsia="Times New Roman"/>
          <w:color w:val="auto"/>
          <w:szCs w:val="24"/>
        </w:rPr>
        <w:t>reģionālās attīstības ministrijas</w:t>
      </w:r>
      <w:r w:rsidR="00BF0C5D" w:rsidRPr="00BF0C5D">
        <w:rPr>
          <w:rFonts w:eastAsia="Times New Roman"/>
          <w:color w:val="auto"/>
          <w:szCs w:val="24"/>
        </w:rPr>
        <w:t xml:space="preserve"> u</w:t>
      </w:r>
      <w:r w:rsidR="00BF0C5D">
        <w:rPr>
          <w:rFonts w:eastAsia="Times New Roman"/>
          <w:color w:val="auto"/>
          <w:szCs w:val="24"/>
        </w:rPr>
        <w:t xml:space="preserve">n </w:t>
      </w:r>
      <w:proofErr w:type="spellStart"/>
      <w:r w:rsidR="00BF0C5D">
        <w:rPr>
          <w:rFonts w:eastAsia="Times New Roman"/>
          <w:color w:val="auto"/>
          <w:szCs w:val="24"/>
        </w:rPr>
        <w:t>Pārresoru</w:t>
      </w:r>
      <w:proofErr w:type="spellEnd"/>
      <w:r w:rsidR="00BF0C5D">
        <w:rPr>
          <w:rFonts w:eastAsia="Times New Roman"/>
          <w:color w:val="auto"/>
          <w:szCs w:val="24"/>
        </w:rPr>
        <w:t xml:space="preserve"> koordinācijas centra</w:t>
      </w:r>
    </w:p>
    <w:p w14:paraId="58C62F97"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institūciju) iebildumus</w:t>
      </w:r>
      <w:r w:rsidRPr="00661A79">
        <w:rPr>
          <w:rFonts w:eastAsia="Times New Roman"/>
          <w:color w:val="auto"/>
          <w:szCs w:val="24"/>
        </w:rPr>
        <w:tab/>
      </w:r>
    </w:p>
    <w:p w14:paraId="461CA393"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 xml:space="preserve">                                                      </w:t>
      </w:r>
    </w:p>
    <w:p w14:paraId="53BC1192" w14:textId="5953F9B8" w:rsidR="001F2DCE" w:rsidRPr="00661A79" w:rsidRDefault="001F2DCE" w:rsidP="001F2DCE">
      <w:pPr>
        <w:ind w:left="5760" w:hanging="5760"/>
        <w:rPr>
          <w:rFonts w:eastAsia="Times New Roman"/>
          <w:color w:val="auto"/>
          <w:szCs w:val="24"/>
        </w:rPr>
      </w:pPr>
      <w:r w:rsidRPr="00661A79">
        <w:rPr>
          <w:rFonts w:eastAsia="Times New Roman"/>
          <w:color w:val="auto"/>
          <w:szCs w:val="24"/>
        </w:rPr>
        <w:t xml:space="preserve">Ministrijas (citas institūcijas), kuras nav ieradušās uz </w:t>
      </w:r>
      <w:r w:rsidRPr="00661A79">
        <w:rPr>
          <w:rFonts w:eastAsia="Times New Roman"/>
          <w:color w:val="auto"/>
          <w:szCs w:val="24"/>
        </w:rPr>
        <w:tab/>
        <w:t xml:space="preserve"> </w:t>
      </w:r>
      <w:r w:rsidR="00BD2049">
        <w:rPr>
          <w:rFonts w:eastAsia="Times New Roman"/>
          <w:color w:val="auto"/>
          <w:szCs w:val="24"/>
        </w:rPr>
        <w:t>Nav</w:t>
      </w:r>
    </w:p>
    <w:p w14:paraId="70FAFFB4"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sanāksmi vai kuras nav atbildējušas uz uzaicinājumu</w:t>
      </w:r>
      <w:r w:rsidRPr="00661A79">
        <w:rPr>
          <w:rFonts w:eastAsia="Times New Roman"/>
          <w:color w:val="auto"/>
          <w:szCs w:val="24"/>
        </w:rPr>
        <w:tab/>
      </w:r>
    </w:p>
    <w:p w14:paraId="73510270" w14:textId="77777777" w:rsidR="003641B1" w:rsidRDefault="001F2DCE" w:rsidP="001F2DCE">
      <w:pPr>
        <w:jc w:val="both"/>
        <w:rPr>
          <w:rFonts w:eastAsia="Times New Roman"/>
          <w:color w:val="auto"/>
          <w:szCs w:val="24"/>
        </w:rPr>
      </w:pPr>
      <w:r w:rsidRPr="00661A79">
        <w:rPr>
          <w:rFonts w:eastAsia="Times New Roman"/>
          <w:color w:val="auto"/>
          <w:szCs w:val="24"/>
        </w:rPr>
        <w:t xml:space="preserve">piedalīties elektroniskajā saskaņošanā </w:t>
      </w:r>
      <w:r w:rsidRPr="00661A79">
        <w:rPr>
          <w:rFonts w:eastAsia="Times New Roman"/>
          <w:color w:val="auto"/>
          <w:szCs w:val="24"/>
        </w:rPr>
        <w:tab/>
      </w:r>
      <w:r w:rsidRPr="00661A79">
        <w:rPr>
          <w:rFonts w:eastAsia="Times New Roman"/>
          <w:color w:val="auto"/>
          <w:szCs w:val="24"/>
        </w:rPr>
        <w:tab/>
      </w:r>
    </w:p>
    <w:p w14:paraId="0FE28377" w14:textId="77777777" w:rsidR="00BE2918" w:rsidRDefault="00BE2918" w:rsidP="007549D5">
      <w:pPr>
        <w:pStyle w:val="naisf"/>
        <w:spacing w:before="0" w:after="0"/>
        <w:ind w:firstLine="0"/>
        <w:jc w:val="left"/>
        <w:rPr>
          <w:b/>
          <w:color w:val="auto"/>
        </w:rPr>
      </w:pPr>
    </w:p>
    <w:p w14:paraId="7FDA3223" w14:textId="77777777" w:rsidR="00BE2918" w:rsidRDefault="00BE2918" w:rsidP="007549D5">
      <w:pPr>
        <w:pStyle w:val="naisf"/>
        <w:spacing w:before="0" w:after="0"/>
        <w:ind w:firstLine="0"/>
        <w:jc w:val="left"/>
        <w:rPr>
          <w:b/>
          <w:color w:val="auto"/>
        </w:rPr>
      </w:pPr>
    </w:p>
    <w:p w14:paraId="1EAB5199" w14:textId="68EEB370" w:rsidR="00C20D70" w:rsidRPr="00480903" w:rsidRDefault="006C271E" w:rsidP="006C271E">
      <w:pPr>
        <w:spacing w:before="100" w:beforeAutospacing="1" w:after="100" w:afterAutospacing="1"/>
        <w:rPr>
          <w:rFonts w:eastAsia="Times New Roman"/>
          <w:b/>
          <w:color w:val="auto"/>
          <w:sz w:val="28"/>
          <w:lang w:eastAsia="lv-LV"/>
        </w:rPr>
      </w:pPr>
      <w:r w:rsidRPr="00480903">
        <w:rPr>
          <w:rFonts w:eastAsia="Times New Roman"/>
          <w:b/>
          <w:color w:val="auto"/>
          <w:sz w:val="28"/>
          <w:lang w:eastAsia="lv-LV"/>
        </w:rPr>
        <w:t>II. Jautājumi, par kuriem saskaņošanā vienošanās ir panākta</w:t>
      </w:r>
    </w:p>
    <w:tbl>
      <w:tblP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686"/>
        <w:gridCol w:w="3897"/>
        <w:gridCol w:w="3332"/>
        <w:gridCol w:w="3260"/>
      </w:tblGrid>
      <w:tr w:rsidR="005975CB" w:rsidRPr="00597C9D" w14:paraId="6AC5B736" w14:textId="77777777" w:rsidTr="00E865AF">
        <w:tc>
          <w:tcPr>
            <w:tcW w:w="701" w:type="dxa"/>
            <w:tcBorders>
              <w:top w:val="single" w:sz="6" w:space="0" w:color="000000"/>
              <w:left w:val="single" w:sz="6" w:space="0" w:color="000000"/>
              <w:bottom w:val="single" w:sz="6" w:space="0" w:color="000000"/>
              <w:right w:val="single" w:sz="6" w:space="0" w:color="000000"/>
            </w:tcBorders>
            <w:vAlign w:val="center"/>
          </w:tcPr>
          <w:p w14:paraId="2D660C43" w14:textId="77777777" w:rsidR="00C20D70" w:rsidRPr="00B7025F" w:rsidRDefault="00C20D70" w:rsidP="00FD06C5">
            <w:pPr>
              <w:pStyle w:val="naisc"/>
              <w:spacing w:before="0" w:after="0"/>
              <w:rPr>
                <w:color w:val="auto"/>
              </w:rPr>
            </w:pPr>
            <w:r w:rsidRPr="00B7025F">
              <w:rPr>
                <w:color w:val="auto"/>
              </w:rPr>
              <w:t>Nr. p.k.</w:t>
            </w:r>
          </w:p>
        </w:tc>
        <w:tc>
          <w:tcPr>
            <w:tcW w:w="3686" w:type="dxa"/>
            <w:tcBorders>
              <w:top w:val="single" w:sz="6" w:space="0" w:color="000000"/>
              <w:left w:val="single" w:sz="6" w:space="0" w:color="000000"/>
              <w:bottom w:val="single" w:sz="6" w:space="0" w:color="000000"/>
              <w:right w:val="single" w:sz="6" w:space="0" w:color="000000"/>
            </w:tcBorders>
            <w:vAlign w:val="center"/>
          </w:tcPr>
          <w:p w14:paraId="3EF12A3A" w14:textId="625B6CF2" w:rsidR="00C20D70" w:rsidRPr="00B7025F" w:rsidRDefault="00C20D70" w:rsidP="00FD06C5">
            <w:pPr>
              <w:pStyle w:val="naisc"/>
              <w:spacing w:before="0" w:after="0"/>
              <w:rPr>
                <w:color w:val="auto"/>
              </w:rPr>
            </w:pPr>
            <w:r w:rsidRPr="00B7025F">
              <w:rPr>
                <w:color w:val="auto"/>
              </w:rPr>
              <w:t xml:space="preserve">Saskaņošanai nosūtītā </w:t>
            </w:r>
            <w:r w:rsidR="0036553F" w:rsidRPr="00B7025F">
              <w:rPr>
                <w:color w:val="auto"/>
              </w:rPr>
              <w:t>likum</w:t>
            </w:r>
            <w:r w:rsidRPr="00B7025F">
              <w:rPr>
                <w:color w:val="auto"/>
              </w:rPr>
              <w:t>projekta redakcija (konkrēta punkta (panta) redakcija)</w:t>
            </w:r>
          </w:p>
        </w:tc>
        <w:tc>
          <w:tcPr>
            <w:tcW w:w="3897" w:type="dxa"/>
            <w:tcBorders>
              <w:top w:val="single" w:sz="6" w:space="0" w:color="000000"/>
              <w:left w:val="single" w:sz="6" w:space="0" w:color="000000"/>
              <w:bottom w:val="single" w:sz="6" w:space="0" w:color="000000"/>
              <w:right w:val="single" w:sz="6" w:space="0" w:color="000000"/>
            </w:tcBorders>
            <w:vAlign w:val="center"/>
          </w:tcPr>
          <w:p w14:paraId="44EDBC46" w14:textId="77777777" w:rsidR="00C20D70" w:rsidRPr="00B7025F" w:rsidRDefault="00C20D70" w:rsidP="00FD06C5">
            <w:pPr>
              <w:pStyle w:val="naisc"/>
              <w:spacing w:before="0" w:after="0"/>
              <w:rPr>
                <w:color w:val="auto"/>
              </w:rPr>
            </w:pPr>
            <w:r w:rsidRPr="00B7025F">
              <w:rPr>
                <w:color w:val="auto"/>
              </w:rPr>
              <w:t>Atzinumā norādītais ministrijas (citas institūcijas) iebildums, kā arī saskaņošanā papildus izteiktais iebildums par projekta konkrēto punktu (pantu)</w:t>
            </w:r>
          </w:p>
        </w:tc>
        <w:tc>
          <w:tcPr>
            <w:tcW w:w="3332" w:type="dxa"/>
            <w:tcBorders>
              <w:top w:val="single" w:sz="6" w:space="0" w:color="000000"/>
              <w:left w:val="single" w:sz="6" w:space="0" w:color="000000"/>
              <w:bottom w:val="single" w:sz="6" w:space="0" w:color="000000"/>
              <w:right w:val="single" w:sz="6" w:space="0" w:color="000000"/>
            </w:tcBorders>
            <w:vAlign w:val="center"/>
          </w:tcPr>
          <w:p w14:paraId="6F5CB506" w14:textId="77777777" w:rsidR="00C20D70" w:rsidRPr="00B7025F" w:rsidRDefault="00C20D70" w:rsidP="00FD06C5">
            <w:pPr>
              <w:pStyle w:val="naisc"/>
              <w:spacing w:before="0" w:after="0"/>
              <w:rPr>
                <w:color w:val="auto"/>
              </w:rPr>
            </w:pPr>
            <w:r w:rsidRPr="00B7025F">
              <w:rPr>
                <w:color w:val="auto"/>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5299A116" w14:textId="68E54B44" w:rsidR="00C20D70" w:rsidRPr="00B7025F" w:rsidRDefault="00FF314D" w:rsidP="00FD06C5">
            <w:pPr>
              <w:jc w:val="center"/>
              <w:rPr>
                <w:color w:val="auto"/>
                <w:szCs w:val="24"/>
              </w:rPr>
            </w:pPr>
            <w:r w:rsidRPr="00B7025F">
              <w:rPr>
                <w:color w:val="auto"/>
                <w:szCs w:val="24"/>
              </w:rPr>
              <w:t>P</w:t>
            </w:r>
            <w:r w:rsidR="00C20D70" w:rsidRPr="00B7025F">
              <w:rPr>
                <w:color w:val="auto"/>
                <w:szCs w:val="24"/>
              </w:rPr>
              <w:t>rojekta attiecīgā punkta (panta) galīgā redakcija</w:t>
            </w:r>
          </w:p>
        </w:tc>
      </w:tr>
      <w:tr w:rsidR="00AB2688" w:rsidRPr="00597C9D" w14:paraId="64142549" w14:textId="77777777" w:rsidTr="005867F0">
        <w:tc>
          <w:tcPr>
            <w:tcW w:w="14876" w:type="dxa"/>
            <w:gridSpan w:val="5"/>
            <w:tcBorders>
              <w:top w:val="single" w:sz="6" w:space="0" w:color="000000"/>
              <w:left w:val="single" w:sz="6" w:space="0" w:color="000000"/>
              <w:bottom w:val="single" w:sz="6" w:space="0" w:color="000000"/>
            </w:tcBorders>
          </w:tcPr>
          <w:p w14:paraId="4D53635E" w14:textId="77777777" w:rsidR="00AB2688" w:rsidRDefault="00AB2688" w:rsidP="007E564A">
            <w:pPr>
              <w:ind w:firstLine="284"/>
              <w:jc w:val="center"/>
              <w:rPr>
                <w:color w:val="auto"/>
                <w:szCs w:val="24"/>
              </w:rPr>
            </w:pPr>
          </w:p>
          <w:p w14:paraId="34EC5016" w14:textId="77777777" w:rsidR="00AB2688" w:rsidRDefault="00AB2688" w:rsidP="00515870">
            <w:pPr>
              <w:pStyle w:val="naisc"/>
              <w:spacing w:before="0" w:after="0"/>
              <w:ind w:firstLine="284"/>
              <w:rPr>
                <w:color w:val="auto"/>
              </w:rPr>
            </w:pPr>
          </w:p>
          <w:p w14:paraId="08EC8C06" w14:textId="77777777" w:rsidR="00515870" w:rsidRDefault="00515870" w:rsidP="00515870">
            <w:pPr>
              <w:jc w:val="center"/>
              <w:rPr>
                <w:b/>
              </w:rPr>
            </w:pPr>
            <w:r w:rsidRPr="005623C0">
              <w:rPr>
                <w:b/>
              </w:rPr>
              <w:t>Vides aizsardzības un reģionālās attīstības ministrijas 14.11.2018. atzinums Nr.1-22/9603</w:t>
            </w:r>
          </w:p>
          <w:p w14:paraId="373414F1" w14:textId="77777777" w:rsidR="00515870" w:rsidRPr="00B7025F" w:rsidRDefault="00515870" w:rsidP="00515870">
            <w:pPr>
              <w:pStyle w:val="naisc"/>
              <w:spacing w:before="0" w:after="0"/>
              <w:jc w:val="left"/>
              <w:rPr>
                <w:color w:val="auto"/>
              </w:rPr>
            </w:pPr>
          </w:p>
        </w:tc>
      </w:tr>
      <w:tr w:rsidR="005975CB" w:rsidRPr="00DC3DE1" w14:paraId="5563D7CC" w14:textId="77777777" w:rsidTr="00DC3DE1">
        <w:tc>
          <w:tcPr>
            <w:tcW w:w="701" w:type="dxa"/>
            <w:tcBorders>
              <w:top w:val="single" w:sz="6" w:space="0" w:color="000000"/>
              <w:left w:val="single" w:sz="6" w:space="0" w:color="000000"/>
              <w:bottom w:val="single" w:sz="6" w:space="0" w:color="000000"/>
              <w:right w:val="single" w:sz="6" w:space="0" w:color="000000"/>
            </w:tcBorders>
          </w:tcPr>
          <w:p w14:paraId="3E1273E0" w14:textId="631FCA9D" w:rsidR="00C20D70" w:rsidRPr="00B7025F" w:rsidRDefault="00AB2688" w:rsidP="00515870">
            <w:pPr>
              <w:pStyle w:val="naisc"/>
              <w:spacing w:before="0" w:after="0"/>
              <w:jc w:val="left"/>
              <w:rPr>
                <w:color w:val="auto"/>
              </w:rPr>
            </w:pPr>
            <w:r>
              <w:rPr>
                <w:color w:val="auto"/>
              </w:rPr>
              <w:t xml:space="preserve">1. </w:t>
            </w:r>
          </w:p>
        </w:tc>
        <w:tc>
          <w:tcPr>
            <w:tcW w:w="3686" w:type="dxa"/>
            <w:tcBorders>
              <w:top w:val="single" w:sz="6" w:space="0" w:color="000000"/>
              <w:left w:val="single" w:sz="6" w:space="0" w:color="000000"/>
              <w:bottom w:val="single" w:sz="6" w:space="0" w:color="000000"/>
              <w:right w:val="single" w:sz="6" w:space="0" w:color="000000"/>
            </w:tcBorders>
          </w:tcPr>
          <w:p w14:paraId="64F42985" w14:textId="763556D5" w:rsidR="00C20D70" w:rsidRPr="00B7025F" w:rsidRDefault="00D94EAB" w:rsidP="00D94EAB">
            <w:pPr>
              <w:pStyle w:val="naisc"/>
              <w:spacing w:before="0" w:after="0"/>
              <w:jc w:val="left"/>
              <w:rPr>
                <w:color w:val="auto"/>
              </w:rPr>
            </w:pPr>
            <w:r>
              <w:rPr>
                <w:color w:val="auto"/>
              </w:rPr>
              <w:t xml:space="preserve">Skatīt informatīvo </w:t>
            </w:r>
            <w:r w:rsidR="005466D8">
              <w:rPr>
                <w:color w:val="auto"/>
              </w:rPr>
              <w:t>ziņojumu.</w:t>
            </w:r>
          </w:p>
        </w:tc>
        <w:tc>
          <w:tcPr>
            <w:tcW w:w="3897" w:type="dxa"/>
            <w:tcBorders>
              <w:top w:val="single" w:sz="6" w:space="0" w:color="000000"/>
              <w:left w:val="single" w:sz="6" w:space="0" w:color="000000"/>
              <w:bottom w:val="single" w:sz="6" w:space="0" w:color="000000"/>
              <w:right w:val="single" w:sz="6" w:space="0" w:color="000000"/>
            </w:tcBorders>
          </w:tcPr>
          <w:p w14:paraId="05E9C8A8" w14:textId="30411422" w:rsidR="00C20D70" w:rsidRPr="00B7025F" w:rsidRDefault="00515870" w:rsidP="002D7DF9">
            <w:pPr>
              <w:pStyle w:val="naisc"/>
              <w:spacing w:before="0" w:after="0"/>
              <w:ind w:firstLine="284"/>
              <w:jc w:val="both"/>
              <w:rPr>
                <w:color w:val="auto"/>
              </w:rPr>
            </w:pPr>
            <w:r>
              <w:t>1.</w:t>
            </w:r>
            <w:r w:rsidRPr="00A23B21">
              <w:tab/>
              <w:t xml:space="preserve">Lūdzu papildināt informatīvo ziņojumu ar informāciju par konkrētām Valsts informācijas sistēmām, kuras nodrošinās datu par </w:t>
            </w:r>
            <w:r w:rsidRPr="00A23B21">
              <w:lastRenderedPageBreak/>
              <w:t>ceļu satiksmes negadījumos cietušajiem apstrādi.</w:t>
            </w:r>
          </w:p>
        </w:tc>
        <w:tc>
          <w:tcPr>
            <w:tcW w:w="3332" w:type="dxa"/>
            <w:tcBorders>
              <w:top w:val="single" w:sz="6" w:space="0" w:color="000000"/>
              <w:left w:val="single" w:sz="6" w:space="0" w:color="000000"/>
              <w:bottom w:val="single" w:sz="6" w:space="0" w:color="000000"/>
              <w:right w:val="single" w:sz="6" w:space="0" w:color="000000"/>
            </w:tcBorders>
          </w:tcPr>
          <w:p w14:paraId="7B8FC0D3" w14:textId="77777777" w:rsidR="00CB02F6" w:rsidRDefault="00515870" w:rsidP="0017632A">
            <w:pPr>
              <w:pStyle w:val="naisc"/>
              <w:spacing w:before="0" w:after="0"/>
              <w:ind w:firstLine="105"/>
              <w:jc w:val="both"/>
              <w:rPr>
                <w:b/>
                <w:color w:val="auto"/>
              </w:rPr>
            </w:pPr>
            <w:r>
              <w:rPr>
                <w:b/>
                <w:color w:val="auto"/>
              </w:rPr>
              <w:lastRenderedPageBreak/>
              <w:t>Iebildums ņemts vērā.</w:t>
            </w:r>
          </w:p>
          <w:p w14:paraId="74C399BD" w14:textId="77515D36" w:rsidR="00515870" w:rsidRPr="00515870" w:rsidRDefault="00D94EAB" w:rsidP="00D94EAB">
            <w:pPr>
              <w:pStyle w:val="naisc"/>
              <w:spacing w:before="0" w:after="0"/>
              <w:ind w:firstLine="105"/>
              <w:jc w:val="both"/>
              <w:rPr>
                <w:color w:val="auto"/>
              </w:rPr>
            </w:pPr>
            <w:r>
              <w:rPr>
                <w:color w:val="auto"/>
              </w:rPr>
              <w:t>Informatīvais</w:t>
            </w:r>
            <w:r w:rsidR="00515870">
              <w:rPr>
                <w:color w:val="auto"/>
              </w:rPr>
              <w:t xml:space="preserve"> ziņojums papildināts.</w:t>
            </w:r>
          </w:p>
        </w:tc>
        <w:tc>
          <w:tcPr>
            <w:tcW w:w="3260" w:type="dxa"/>
            <w:tcBorders>
              <w:top w:val="single" w:sz="4" w:space="0" w:color="auto"/>
              <w:left w:val="single" w:sz="4" w:space="0" w:color="auto"/>
              <w:bottom w:val="single" w:sz="4" w:space="0" w:color="auto"/>
            </w:tcBorders>
            <w:shd w:val="clear" w:color="auto" w:fill="auto"/>
          </w:tcPr>
          <w:p w14:paraId="5D4184B0" w14:textId="30FD1325" w:rsidR="00C20D70" w:rsidRPr="00DC3DE1" w:rsidRDefault="00694BAD" w:rsidP="00694BAD">
            <w:pPr>
              <w:ind w:firstLine="284"/>
              <w:jc w:val="both"/>
              <w:rPr>
                <w:color w:val="auto"/>
                <w:szCs w:val="24"/>
              </w:rPr>
            </w:pPr>
            <w:r w:rsidRPr="00DC3DE1">
              <w:rPr>
                <w:color w:val="auto"/>
                <w:szCs w:val="24"/>
              </w:rPr>
              <w:t xml:space="preserve">Skatīt </w:t>
            </w:r>
            <w:r w:rsidR="00D94EAB" w:rsidRPr="00DC3DE1">
              <w:rPr>
                <w:color w:val="auto"/>
                <w:szCs w:val="24"/>
              </w:rPr>
              <w:t>informatīvo</w:t>
            </w:r>
            <w:r w:rsidRPr="00DC3DE1">
              <w:rPr>
                <w:color w:val="auto"/>
                <w:szCs w:val="24"/>
              </w:rPr>
              <w:t xml:space="preserve"> ziņojumu:</w:t>
            </w:r>
          </w:p>
          <w:p w14:paraId="2B380023" w14:textId="77777777" w:rsidR="0033161C" w:rsidRPr="0049684C" w:rsidRDefault="00694BAD" w:rsidP="0033161C">
            <w:pPr>
              <w:jc w:val="both"/>
            </w:pPr>
            <w:r w:rsidRPr="00DC3DE1">
              <w:rPr>
                <w:color w:val="auto"/>
                <w:szCs w:val="24"/>
              </w:rPr>
              <w:t>“</w:t>
            </w:r>
            <w:r w:rsidR="0033161C" w:rsidRPr="0049684C">
              <w:t xml:space="preserve">Starp Nacionālo veselības dienestu un </w:t>
            </w:r>
            <w:proofErr w:type="spellStart"/>
            <w:r w:rsidR="0033161C" w:rsidRPr="0049684C">
              <w:t>Iekšlietu</w:t>
            </w:r>
            <w:proofErr w:type="spellEnd"/>
            <w:r w:rsidR="0033161C" w:rsidRPr="0049684C">
              <w:t xml:space="preserve"> ministrijas Informācijas centru tiktu noslēgt</w:t>
            </w:r>
            <w:r w:rsidR="0033161C">
              <w:t xml:space="preserve">a starpresoru vienošanās </w:t>
            </w:r>
            <w:r w:rsidR="0033161C">
              <w:lastRenderedPageBreak/>
              <w:t>par</w:t>
            </w:r>
            <w:r w:rsidR="0033161C" w:rsidRPr="0049684C">
              <w:t xml:space="preserve"> informācijas apmai</w:t>
            </w:r>
            <w:r w:rsidR="0033161C">
              <w:t>ņu</w:t>
            </w:r>
            <w:r w:rsidR="0033161C" w:rsidRPr="0049684C">
              <w:t xml:space="preserve"> </w:t>
            </w:r>
            <w:r w:rsidR="0033161C">
              <w:t>izmantojot</w:t>
            </w:r>
            <w:r w:rsidR="0033161C" w:rsidRPr="0049684C">
              <w:t xml:space="preserve"> Vadības informācijas</w:t>
            </w:r>
            <w:r w:rsidR="0033161C">
              <w:t xml:space="preserve"> </w:t>
            </w:r>
            <w:proofErr w:type="spellStart"/>
            <w:r w:rsidR="0033161C">
              <w:t>informācijas</w:t>
            </w:r>
            <w:proofErr w:type="spellEnd"/>
            <w:r w:rsidR="0033161C">
              <w:t xml:space="preserve"> sistēmas</w:t>
            </w:r>
            <w:r w:rsidR="0033161C" w:rsidRPr="0049684C">
              <w:t xml:space="preserve"> (VIS)</w:t>
            </w:r>
            <w:r w:rsidR="0033161C">
              <w:t xml:space="preserve"> datus</w:t>
            </w:r>
            <w:r w:rsidR="0033161C" w:rsidRPr="0049684C">
              <w:t xml:space="preserve">, kuru pārrauga Nacionālais veselības dienests, </w:t>
            </w:r>
            <w:r w:rsidR="0033161C">
              <w:t xml:space="preserve">un </w:t>
            </w:r>
            <w:r w:rsidR="0033161C" w:rsidRPr="0049684C">
              <w:t>informāciju, kas tiek ievadīta Ceļu policijas reģistrā. Pasākuma realizēšanai nav plānots veidot jaunu informācijas sistēmu.</w:t>
            </w:r>
          </w:p>
          <w:p w14:paraId="551AB2BA" w14:textId="33075C6A" w:rsidR="00D94EAB" w:rsidRPr="00DC3DE1" w:rsidRDefault="0033161C" w:rsidP="00D94EAB">
            <w:pPr>
              <w:jc w:val="both"/>
            </w:pPr>
            <w:r>
              <w:t>“</w:t>
            </w:r>
          </w:p>
          <w:p w14:paraId="049C8AC4" w14:textId="77D42D55" w:rsidR="00694BAD" w:rsidRPr="00DC3DE1" w:rsidRDefault="00694BAD" w:rsidP="00694BAD">
            <w:pPr>
              <w:ind w:firstLine="284"/>
              <w:jc w:val="both"/>
              <w:rPr>
                <w:u w:val="single"/>
              </w:rPr>
            </w:pPr>
          </w:p>
          <w:p w14:paraId="0EEDD728" w14:textId="2020B548" w:rsidR="00BC495F" w:rsidRPr="00DC3DE1" w:rsidRDefault="00BC495F" w:rsidP="00694BAD">
            <w:pPr>
              <w:ind w:firstLine="284"/>
              <w:jc w:val="both"/>
              <w:rPr>
                <w:color w:val="auto"/>
                <w:szCs w:val="24"/>
              </w:rPr>
            </w:pPr>
          </w:p>
        </w:tc>
      </w:tr>
      <w:tr w:rsidR="007549D5" w:rsidRPr="0033606E" w14:paraId="0EEEE70F" w14:textId="77777777" w:rsidTr="00E865AF">
        <w:tc>
          <w:tcPr>
            <w:tcW w:w="701" w:type="dxa"/>
            <w:tcBorders>
              <w:top w:val="single" w:sz="6" w:space="0" w:color="000000"/>
              <w:left w:val="single" w:sz="6" w:space="0" w:color="000000"/>
              <w:bottom w:val="single" w:sz="6" w:space="0" w:color="000000"/>
              <w:right w:val="single" w:sz="6" w:space="0" w:color="000000"/>
            </w:tcBorders>
          </w:tcPr>
          <w:p w14:paraId="573D0E0A" w14:textId="358C478E" w:rsidR="007549D5" w:rsidRPr="0033606E" w:rsidRDefault="00D53212" w:rsidP="00D53212">
            <w:pPr>
              <w:pStyle w:val="naisc"/>
              <w:spacing w:before="0" w:after="0"/>
              <w:jc w:val="left"/>
              <w:rPr>
                <w:color w:val="auto"/>
              </w:rPr>
            </w:pPr>
            <w:r>
              <w:rPr>
                <w:color w:val="auto"/>
              </w:rPr>
              <w:lastRenderedPageBreak/>
              <w:t xml:space="preserve"> 2.</w:t>
            </w:r>
          </w:p>
        </w:tc>
        <w:tc>
          <w:tcPr>
            <w:tcW w:w="3686" w:type="dxa"/>
            <w:tcBorders>
              <w:top w:val="single" w:sz="6" w:space="0" w:color="000000"/>
              <w:left w:val="single" w:sz="6" w:space="0" w:color="000000"/>
              <w:bottom w:val="single" w:sz="6" w:space="0" w:color="000000"/>
              <w:right w:val="single" w:sz="6" w:space="0" w:color="000000"/>
            </w:tcBorders>
          </w:tcPr>
          <w:p w14:paraId="5C506E92" w14:textId="00A68004" w:rsidR="007549D5" w:rsidRPr="00BF01EB" w:rsidDel="0036553F" w:rsidRDefault="005466D8" w:rsidP="00D53212">
            <w:pPr>
              <w:rPr>
                <w:color w:val="auto"/>
                <w:szCs w:val="24"/>
              </w:rPr>
            </w:pPr>
            <w:r>
              <w:rPr>
                <w:color w:val="auto"/>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14AEC82F" w14:textId="5BBDA843" w:rsidR="007549D5" w:rsidRPr="00BF01EB" w:rsidRDefault="00E14330" w:rsidP="007549D5">
            <w:pPr>
              <w:jc w:val="both"/>
              <w:rPr>
                <w:szCs w:val="24"/>
              </w:rPr>
            </w:pPr>
            <w:r w:rsidRPr="00A23B21">
              <w:rPr>
                <w:szCs w:val="24"/>
              </w:rPr>
              <w:t>2.</w:t>
            </w:r>
            <w:r w:rsidRPr="00A23B21">
              <w:rPr>
                <w:szCs w:val="24"/>
              </w:rPr>
              <w:tab/>
              <w:t xml:space="preserve">No informatīvā ziņojuma viennozīmīgi nav skaidrs, vai ir plānots veidot jaunu Valsts informācijas sistēmu, vai tiks pilnveidotas esošās informācijas sistēmas, nodrošinot datu apmaiņu to starpā. Ņemot vērā iepriekš minēto, lūdzu atbilstoši precizēt informatīvā ziņojuma redakciju. Gadījumā, ja tiek plānots veidot jaunu informācijas sistēmu, lūdzu sniegt skaidrojumu, kāpēc nav iespējams veidot risinājumu uz esošo Valsts informācijas sistēmu bāzes, kā arī noteikt pārzini, kurš turpmāk būs atbildīgs par informācijas sistēmas uzturēšanu, attīstīšanu un normatīvo aktu izstrādi atbilstoši </w:t>
            </w:r>
            <w:r w:rsidRPr="00A23B21">
              <w:rPr>
                <w:szCs w:val="24"/>
              </w:rPr>
              <w:lastRenderedPageBreak/>
              <w:t>Valsts informācijas sistēmu likuma 5.panta pirmajai daļai.</w:t>
            </w:r>
          </w:p>
        </w:tc>
        <w:tc>
          <w:tcPr>
            <w:tcW w:w="3332" w:type="dxa"/>
            <w:tcBorders>
              <w:top w:val="single" w:sz="6" w:space="0" w:color="000000"/>
              <w:left w:val="single" w:sz="6" w:space="0" w:color="000000"/>
              <w:bottom w:val="single" w:sz="6" w:space="0" w:color="000000"/>
              <w:right w:val="single" w:sz="6" w:space="0" w:color="000000"/>
            </w:tcBorders>
          </w:tcPr>
          <w:p w14:paraId="17C16F3F" w14:textId="77777777" w:rsidR="00E14330" w:rsidRDefault="00E14330" w:rsidP="00E14330">
            <w:pPr>
              <w:pStyle w:val="naisc"/>
              <w:spacing w:before="0" w:after="0"/>
              <w:ind w:firstLine="105"/>
              <w:jc w:val="both"/>
              <w:rPr>
                <w:b/>
                <w:color w:val="auto"/>
              </w:rPr>
            </w:pPr>
            <w:r>
              <w:rPr>
                <w:b/>
                <w:color w:val="auto"/>
              </w:rPr>
              <w:lastRenderedPageBreak/>
              <w:t>Iebildums ņemts vērā.</w:t>
            </w:r>
          </w:p>
          <w:p w14:paraId="10427131" w14:textId="14D92917" w:rsidR="007549D5" w:rsidRPr="00BF01EB" w:rsidRDefault="00D94EAB" w:rsidP="00E14330">
            <w:pPr>
              <w:jc w:val="both"/>
              <w:rPr>
                <w:color w:val="auto"/>
                <w:szCs w:val="24"/>
              </w:rPr>
            </w:pPr>
            <w:r>
              <w:rPr>
                <w:color w:val="auto"/>
              </w:rPr>
              <w:t>Informatīvais ziņojums papildināts.</w:t>
            </w:r>
          </w:p>
        </w:tc>
        <w:tc>
          <w:tcPr>
            <w:tcW w:w="3260" w:type="dxa"/>
            <w:tcBorders>
              <w:top w:val="single" w:sz="4" w:space="0" w:color="auto"/>
              <w:left w:val="single" w:sz="4" w:space="0" w:color="auto"/>
              <w:bottom w:val="single" w:sz="4" w:space="0" w:color="auto"/>
            </w:tcBorders>
          </w:tcPr>
          <w:p w14:paraId="2728FAF1" w14:textId="0969B7BC" w:rsidR="00E14330" w:rsidRDefault="00E14330" w:rsidP="00E14330">
            <w:pPr>
              <w:ind w:firstLine="284"/>
              <w:jc w:val="both"/>
              <w:rPr>
                <w:color w:val="auto"/>
                <w:szCs w:val="24"/>
              </w:rPr>
            </w:pPr>
            <w:r>
              <w:rPr>
                <w:color w:val="auto"/>
                <w:szCs w:val="24"/>
              </w:rPr>
              <w:t xml:space="preserve">Skatīt </w:t>
            </w:r>
            <w:r w:rsidR="00D94EAB">
              <w:rPr>
                <w:color w:val="auto"/>
                <w:szCs w:val="24"/>
              </w:rPr>
              <w:t>informatīvo</w:t>
            </w:r>
            <w:r>
              <w:rPr>
                <w:color w:val="auto"/>
                <w:szCs w:val="24"/>
              </w:rPr>
              <w:t xml:space="preserve"> ziņojumu:</w:t>
            </w:r>
          </w:p>
          <w:p w14:paraId="6A2FAA84" w14:textId="19ADB361" w:rsidR="00E14330" w:rsidRDefault="00E14330" w:rsidP="00E14330">
            <w:pPr>
              <w:ind w:firstLine="284"/>
              <w:jc w:val="both"/>
              <w:rPr>
                <w:u w:val="single"/>
              </w:rPr>
            </w:pPr>
            <w:r>
              <w:rPr>
                <w:color w:val="auto"/>
                <w:szCs w:val="24"/>
              </w:rPr>
              <w:t>“</w:t>
            </w:r>
            <w:r w:rsidRPr="00D94EAB">
              <w:t>Pasākuma realizēšanai nav plānots veidot jaunu informācijas sistēmu.”</w:t>
            </w:r>
          </w:p>
          <w:p w14:paraId="37C7424B" w14:textId="77777777" w:rsidR="00E14330" w:rsidRDefault="00E14330" w:rsidP="00E14330">
            <w:pPr>
              <w:ind w:firstLine="284"/>
              <w:jc w:val="both"/>
              <w:rPr>
                <w:u w:val="single"/>
              </w:rPr>
            </w:pPr>
          </w:p>
          <w:p w14:paraId="5FFD2E87" w14:textId="46B3146E" w:rsidR="00566BDB" w:rsidRPr="0033606E" w:rsidDel="00A30964" w:rsidRDefault="00566BDB" w:rsidP="00566BDB">
            <w:pPr>
              <w:rPr>
                <w:color w:val="auto"/>
                <w:szCs w:val="24"/>
              </w:rPr>
            </w:pPr>
          </w:p>
        </w:tc>
      </w:tr>
      <w:tr w:rsidR="00D703F8" w:rsidRPr="0033606E" w14:paraId="3F57A1A5" w14:textId="77777777" w:rsidTr="00E865AF">
        <w:tc>
          <w:tcPr>
            <w:tcW w:w="701" w:type="dxa"/>
            <w:tcBorders>
              <w:top w:val="single" w:sz="6" w:space="0" w:color="000000"/>
              <w:left w:val="single" w:sz="6" w:space="0" w:color="000000"/>
              <w:bottom w:val="single" w:sz="6" w:space="0" w:color="000000"/>
              <w:right w:val="single" w:sz="6" w:space="0" w:color="000000"/>
            </w:tcBorders>
          </w:tcPr>
          <w:p w14:paraId="5FE868A9" w14:textId="78DEF7FF" w:rsidR="00D703F8" w:rsidRDefault="00FB1E24" w:rsidP="00D703F8">
            <w:pPr>
              <w:pStyle w:val="naisc"/>
              <w:spacing w:before="0" w:after="0"/>
              <w:jc w:val="left"/>
              <w:rPr>
                <w:color w:val="auto"/>
              </w:rPr>
            </w:pPr>
            <w:r>
              <w:rPr>
                <w:color w:val="auto"/>
              </w:rPr>
              <w:t>3.</w:t>
            </w:r>
          </w:p>
        </w:tc>
        <w:tc>
          <w:tcPr>
            <w:tcW w:w="3686" w:type="dxa"/>
            <w:tcBorders>
              <w:top w:val="single" w:sz="6" w:space="0" w:color="000000"/>
              <w:left w:val="single" w:sz="6" w:space="0" w:color="000000"/>
              <w:bottom w:val="single" w:sz="6" w:space="0" w:color="000000"/>
              <w:right w:val="single" w:sz="6" w:space="0" w:color="000000"/>
            </w:tcBorders>
          </w:tcPr>
          <w:p w14:paraId="7204057E" w14:textId="58620E4E" w:rsidR="00D703F8" w:rsidRDefault="005466D8" w:rsidP="00D703F8">
            <w:pPr>
              <w:rPr>
                <w:color w:val="auto"/>
              </w:rPr>
            </w:pPr>
            <w:r>
              <w:rPr>
                <w:color w:val="auto"/>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31250252" w14:textId="77777777" w:rsidR="00D703F8" w:rsidRPr="00A23B21" w:rsidRDefault="00D703F8" w:rsidP="00D703F8">
            <w:pPr>
              <w:jc w:val="both"/>
              <w:rPr>
                <w:szCs w:val="24"/>
              </w:rPr>
            </w:pPr>
            <w:r>
              <w:rPr>
                <w:szCs w:val="24"/>
              </w:rPr>
              <w:t xml:space="preserve">3. </w:t>
            </w:r>
            <w:r w:rsidRPr="00A23B21">
              <w:rPr>
                <w:szCs w:val="24"/>
              </w:rPr>
              <w:t xml:space="preserve">Ņemot vērā, ka tiks veidota jauna funkcionalitāte datu apmaiņas nodrošināšanai starp Nacionālo veselības dienestu un </w:t>
            </w:r>
            <w:proofErr w:type="spellStart"/>
            <w:r w:rsidRPr="00A23B21">
              <w:rPr>
                <w:szCs w:val="24"/>
              </w:rPr>
              <w:t>Iekšlietu</w:t>
            </w:r>
            <w:proofErr w:type="spellEnd"/>
            <w:r w:rsidRPr="00A23B21">
              <w:rPr>
                <w:szCs w:val="24"/>
              </w:rPr>
              <w:t xml:space="preserve"> ministrijas Informācijas centru, lūdzu izvērtēt nepieciešamību paredzēt grozījumus arī normatīvajos aktos, kuri regulē minētās datu apstrādē iesaistītās Valsts informācijas sistēmas.</w:t>
            </w:r>
          </w:p>
          <w:p w14:paraId="73D6D42F" w14:textId="77777777" w:rsidR="00D703F8" w:rsidRPr="00A23B21" w:rsidRDefault="00D703F8" w:rsidP="00D703F8">
            <w:pPr>
              <w:rPr>
                <w:szCs w:val="24"/>
              </w:rPr>
            </w:pPr>
          </w:p>
          <w:p w14:paraId="1F539468" w14:textId="13970B75" w:rsidR="00D703F8" w:rsidRPr="00A23B21" w:rsidRDefault="00D703F8" w:rsidP="00D703F8">
            <w:pPr>
              <w:jc w:val="both"/>
              <w:rPr>
                <w:szCs w:val="24"/>
              </w:rPr>
            </w:pPr>
            <w:r w:rsidRPr="00A23B21">
              <w:t xml:space="preserve">VARAM informē, ka uzskata par lietderīgu ievērot sistēmu uzturēšanas principus, kas ir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Ministru kabineta 2016.gada 18.augusta ārkārtas sēdē (prot. Nr.41, 2.§), kā arī precizēts atbilstoši šajā sēdē nolemtajam) 1.pielikumā „Sistēmu uzturēšanas principi” (turpmāk – pielikums). Ņemot vērā iepriekš minēto, uzturēšanas izmaksas būtu </w:t>
            </w:r>
            <w:r w:rsidRPr="00A23B21">
              <w:lastRenderedPageBreak/>
              <w:t>jānosaka nevis kā procents no kopējām izstrādes izmaksām, bet jāizvērtē atbilstoši pielikumā noteiktajām pozīcijām.</w:t>
            </w:r>
          </w:p>
        </w:tc>
        <w:tc>
          <w:tcPr>
            <w:tcW w:w="3332" w:type="dxa"/>
            <w:tcBorders>
              <w:top w:val="single" w:sz="6" w:space="0" w:color="000000"/>
              <w:left w:val="single" w:sz="6" w:space="0" w:color="000000"/>
              <w:bottom w:val="single" w:sz="6" w:space="0" w:color="000000"/>
              <w:right w:val="single" w:sz="6" w:space="0" w:color="000000"/>
            </w:tcBorders>
          </w:tcPr>
          <w:p w14:paraId="249F4F10" w14:textId="77777777" w:rsidR="00D703F8" w:rsidRPr="002352B6" w:rsidRDefault="00D703F8" w:rsidP="00D703F8">
            <w:pPr>
              <w:pStyle w:val="naisc"/>
              <w:spacing w:before="0" w:after="0"/>
              <w:ind w:left="127" w:right="141"/>
              <w:jc w:val="both"/>
              <w:rPr>
                <w:b/>
                <w:color w:val="auto"/>
              </w:rPr>
            </w:pPr>
            <w:r>
              <w:rPr>
                <w:b/>
                <w:color w:val="auto"/>
              </w:rPr>
              <w:lastRenderedPageBreak/>
              <w:t>Panākta vienošanās</w:t>
            </w:r>
            <w:r w:rsidRPr="002352B6">
              <w:rPr>
                <w:b/>
                <w:color w:val="auto"/>
              </w:rPr>
              <w:t xml:space="preserve"> starpinstitūciju sanāksmē.</w:t>
            </w:r>
          </w:p>
          <w:p w14:paraId="0EA8DE33" w14:textId="77777777" w:rsidR="00D703F8" w:rsidRDefault="00D703F8" w:rsidP="00D703F8">
            <w:pPr>
              <w:pStyle w:val="naisc"/>
              <w:spacing w:before="0" w:after="0"/>
              <w:ind w:left="127" w:right="141"/>
              <w:jc w:val="both"/>
            </w:pPr>
            <w:r>
              <w:rPr>
                <w:color w:val="auto"/>
              </w:rPr>
              <w:t xml:space="preserve">Satiksmes ministrija vērš uzmanību, ka </w:t>
            </w:r>
            <w:r>
              <w:t xml:space="preserve">datu apmaiņas process starp Nacionālo veselības dienestu (turpmāk – NVD) un </w:t>
            </w:r>
            <w:proofErr w:type="spellStart"/>
            <w:r>
              <w:t>Iekšlietu</w:t>
            </w:r>
            <w:proofErr w:type="spellEnd"/>
            <w:r>
              <w:t xml:space="preserve"> ministrijas Informācijas centru (turpmāk – IeM IC) par ceļu satiksmes negadījumos (turpmāk – </w:t>
            </w:r>
            <w:proofErr w:type="spellStart"/>
            <w:r>
              <w:t>CSNg</w:t>
            </w:r>
            <w:proofErr w:type="spellEnd"/>
            <w:r>
              <w:t>) cietušām personām un to diagnozēm nodrošināšanai tiks īstenots projekta veidā atbilstoši konceptuālajā ziņojumā norādītajai kārtībai. Tādējādi Satiksmes ministrija nevar veikt aprēķinus par projekta realizēšanai nepieciešamajiem līdzekļiem, ņemot vērā, ka pasākumu realizāciju nodrošinās NVD sadarbībā ar IeM IC.</w:t>
            </w:r>
          </w:p>
          <w:p w14:paraId="6C4FE981" w14:textId="77777777" w:rsidR="00D703F8" w:rsidRDefault="00D703F8" w:rsidP="005466D8">
            <w:pPr>
              <w:pStyle w:val="naisc"/>
              <w:spacing w:before="0" w:after="0"/>
              <w:ind w:right="141"/>
              <w:jc w:val="both"/>
              <w:rPr>
                <w:b/>
                <w:color w:val="auto"/>
              </w:rPr>
            </w:pPr>
          </w:p>
          <w:p w14:paraId="50BDEE4D" w14:textId="77777777" w:rsidR="00D703F8" w:rsidRDefault="00D703F8" w:rsidP="00D703F8">
            <w:pPr>
              <w:pStyle w:val="naisc"/>
              <w:spacing w:before="0" w:after="0"/>
              <w:ind w:left="127" w:right="141"/>
              <w:jc w:val="both"/>
              <w:rPr>
                <w:color w:val="auto"/>
              </w:rPr>
            </w:pPr>
            <w:r>
              <w:rPr>
                <w:color w:val="auto"/>
              </w:rPr>
              <w:t xml:space="preserve">Saskaņā ar sanāksmē pausto informāciju, grozījumi ir jāveic 2 normatīvajos aktos – Pacientu tiesību likumā un </w:t>
            </w:r>
            <w:r w:rsidRPr="000D1945">
              <w:rPr>
                <w:color w:val="auto"/>
              </w:rPr>
              <w:t xml:space="preserve">Ministru kabineta 2010.gada 26.janvāra noteikumos Nr.75 </w:t>
            </w:r>
            <w:r w:rsidRPr="000D1945">
              <w:rPr>
                <w:color w:val="auto"/>
              </w:rPr>
              <w:lastRenderedPageBreak/>
              <w:t>“Ceļu satiksmes negadījumu, tajos cietušo un bojā gājušo personu reģist</w:t>
            </w:r>
            <w:r>
              <w:rPr>
                <w:color w:val="auto"/>
              </w:rPr>
              <w:t>rācijas un uzskaites noteikumi”, savukārt starp NVD un IeM IC tiks noslēgta starpresoru vienošanās.</w:t>
            </w:r>
          </w:p>
          <w:p w14:paraId="64712755" w14:textId="216BE44E" w:rsidR="00D703F8" w:rsidRDefault="00D703F8" w:rsidP="00D703F8">
            <w:pPr>
              <w:pStyle w:val="naisc"/>
              <w:spacing w:before="0" w:after="0"/>
              <w:ind w:firstLine="105"/>
              <w:jc w:val="both"/>
              <w:rPr>
                <w:b/>
                <w:color w:val="auto"/>
              </w:rPr>
            </w:pPr>
            <w:r>
              <w:rPr>
                <w:color w:val="auto"/>
              </w:rPr>
              <w:t>Attiecībā informācijas sistēmām – informatīvais ziņojums precizēts (izņemta informācija par Kriminālprocesa informācijas sistēmu u.c. labojumi).</w:t>
            </w:r>
          </w:p>
        </w:tc>
        <w:tc>
          <w:tcPr>
            <w:tcW w:w="3260" w:type="dxa"/>
            <w:tcBorders>
              <w:top w:val="single" w:sz="4" w:space="0" w:color="auto"/>
              <w:left w:val="single" w:sz="4" w:space="0" w:color="auto"/>
              <w:bottom w:val="single" w:sz="4" w:space="0" w:color="auto"/>
            </w:tcBorders>
          </w:tcPr>
          <w:p w14:paraId="63FEC1A4" w14:textId="538337D8" w:rsidR="00D703F8" w:rsidRDefault="005466D8" w:rsidP="00D703F8">
            <w:pPr>
              <w:ind w:firstLine="284"/>
              <w:jc w:val="both"/>
              <w:rPr>
                <w:color w:val="auto"/>
                <w:szCs w:val="24"/>
              </w:rPr>
            </w:pPr>
            <w:r>
              <w:rPr>
                <w:color w:val="auto"/>
              </w:rPr>
              <w:lastRenderedPageBreak/>
              <w:t>Skatīt informatīvo ziņojumu.</w:t>
            </w:r>
          </w:p>
        </w:tc>
      </w:tr>
      <w:tr w:rsidR="00D703F8" w:rsidRPr="0033606E" w:rsidDel="00A30964" w14:paraId="10341DA7" w14:textId="77777777" w:rsidTr="002C1991">
        <w:tc>
          <w:tcPr>
            <w:tcW w:w="14876" w:type="dxa"/>
            <w:gridSpan w:val="5"/>
            <w:tcBorders>
              <w:top w:val="single" w:sz="6" w:space="0" w:color="000000"/>
              <w:left w:val="single" w:sz="6" w:space="0" w:color="000000"/>
              <w:bottom w:val="single" w:sz="6" w:space="0" w:color="000000"/>
              <w:right w:val="single" w:sz="4" w:space="0" w:color="auto"/>
            </w:tcBorders>
          </w:tcPr>
          <w:p w14:paraId="3D6A7E94" w14:textId="77777777" w:rsidR="00D703F8" w:rsidRDefault="00D703F8" w:rsidP="00D703F8">
            <w:pPr>
              <w:jc w:val="both"/>
              <w:rPr>
                <w:color w:val="auto"/>
              </w:rPr>
            </w:pPr>
          </w:p>
          <w:p w14:paraId="3986CE5B" w14:textId="42DC8D7B" w:rsidR="00D703F8" w:rsidRPr="00E83754" w:rsidRDefault="00D703F8" w:rsidP="00D703F8">
            <w:pPr>
              <w:jc w:val="center"/>
              <w:rPr>
                <w:b/>
              </w:rPr>
            </w:pPr>
            <w:r w:rsidRPr="00A23B21">
              <w:rPr>
                <w:b/>
              </w:rPr>
              <w:t>Tieslietu ministrijas 15.11.2018. atzinums Nr.1-9/1297</w:t>
            </w:r>
          </w:p>
          <w:p w14:paraId="4C08FF39" w14:textId="61235B48" w:rsidR="00D703F8" w:rsidRPr="0033606E" w:rsidDel="00A30964" w:rsidRDefault="00D703F8" w:rsidP="00D703F8">
            <w:pPr>
              <w:jc w:val="both"/>
              <w:rPr>
                <w:color w:val="auto"/>
                <w:szCs w:val="24"/>
              </w:rPr>
            </w:pPr>
          </w:p>
        </w:tc>
      </w:tr>
      <w:tr w:rsidR="00D703F8" w:rsidRPr="0033606E" w:rsidDel="00A30964" w14:paraId="57AEF27B" w14:textId="77777777" w:rsidTr="00E865AF">
        <w:tc>
          <w:tcPr>
            <w:tcW w:w="701" w:type="dxa"/>
            <w:tcBorders>
              <w:top w:val="single" w:sz="6" w:space="0" w:color="000000"/>
              <w:left w:val="single" w:sz="6" w:space="0" w:color="000000"/>
              <w:bottom w:val="single" w:sz="6" w:space="0" w:color="000000"/>
              <w:right w:val="single" w:sz="6" w:space="0" w:color="000000"/>
            </w:tcBorders>
          </w:tcPr>
          <w:p w14:paraId="3A625161" w14:textId="640B4D48" w:rsidR="00D703F8" w:rsidRPr="0033606E" w:rsidRDefault="00FB1E24" w:rsidP="00D703F8">
            <w:pPr>
              <w:pStyle w:val="naisc"/>
              <w:spacing w:before="0" w:after="0"/>
              <w:jc w:val="left"/>
              <w:rPr>
                <w:color w:val="auto"/>
              </w:rPr>
            </w:pPr>
            <w:r>
              <w:rPr>
                <w:color w:val="auto"/>
              </w:rPr>
              <w:t>4.</w:t>
            </w:r>
          </w:p>
        </w:tc>
        <w:tc>
          <w:tcPr>
            <w:tcW w:w="3686" w:type="dxa"/>
            <w:tcBorders>
              <w:top w:val="single" w:sz="6" w:space="0" w:color="000000"/>
              <w:left w:val="single" w:sz="6" w:space="0" w:color="000000"/>
              <w:bottom w:val="single" w:sz="6" w:space="0" w:color="000000"/>
              <w:right w:val="single" w:sz="6" w:space="0" w:color="000000"/>
            </w:tcBorders>
          </w:tcPr>
          <w:p w14:paraId="68D8DB8A" w14:textId="2CF29E4D" w:rsidR="00D703F8" w:rsidRPr="00BF01EB" w:rsidDel="0036553F" w:rsidRDefault="005466D8" w:rsidP="00D703F8">
            <w:pPr>
              <w:jc w:val="both"/>
              <w:rPr>
                <w:color w:val="auto"/>
                <w:szCs w:val="24"/>
              </w:rPr>
            </w:pPr>
            <w:r>
              <w:rPr>
                <w:color w:val="auto"/>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4E23A0F7" w14:textId="77777777" w:rsidR="00D703F8" w:rsidRPr="00A23B21" w:rsidRDefault="00D703F8" w:rsidP="00D703F8">
            <w:pPr>
              <w:widowControl w:val="0"/>
              <w:ind w:firstLine="720"/>
              <w:jc w:val="both"/>
              <w:rPr>
                <w:rFonts w:eastAsia="Times New Roman"/>
                <w:szCs w:val="24"/>
              </w:rPr>
            </w:pPr>
            <w:r w:rsidRPr="00A23B21">
              <w:rPr>
                <w:szCs w:val="24"/>
              </w:rPr>
              <w:t xml:space="preserve">1. </w:t>
            </w:r>
            <w:r w:rsidRPr="00A23B21">
              <w:rPr>
                <w:rFonts w:eastAsia="Times New Roman"/>
                <w:szCs w:val="24"/>
              </w:rPr>
              <w:t xml:space="preserve">Informatīvajā ziņojumā nav norādīts informācijas apjoms, kas tiks apstrādāts no attiecīgajiem reģistriem (tai skaitā Nacionālā veselības dienesta un </w:t>
            </w:r>
            <w:proofErr w:type="spellStart"/>
            <w:r w:rsidRPr="00A23B21">
              <w:rPr>
                <w:rFonts w:eastAsia="Times New Roman"/>
                <w:szCs w:val="24"/>
              </w:rPr>
              <w:t>Iekšlietu</w:t>
            </w:r>
            <w:proofErr w:type="spellEnd"/>
            <w:r w:rsidRPr="00A23B21">
              <w:rPr>
                <w:rFonts w:eastAsia="Times New Roman"/>
                <w:szCs w:val="24"/>
              </w:rPr>
              <w:t xml:space="preserve"> ministrijas Informācijas centra) par cietušajām personām un to diagnozēm, kā arī nav norādīts tas, kā tiks nodrošināta tehnisko un organizatorisko prasību izpilde. Līdz ar to lūdzam precizēt informatīvo ziņojumu, papildinot to ar informācijas apjomu, kas tiks apstrādāts no attiecīgajiem reģistriem (tai skaitā Nacionālā veselības dienesta un </w:t>
            </w:r>
            <w:proofErr w:type="spellStart"/>
            <w:r w:rsidRPr="00A23B21">
              <w:rPr>
                <w:rFonts w:eastAsia="Times New Roman"/>
                <w:szCs w:val="24"/>
              </w:rPr>
              <w:t>Iekšlietu</w:t>
            </w:r>
            <w:proofErr w:type="spellEnd"/>
            <w:r w:rsidRPr="00A23B21">
              <w:rPr>
                <w:rFonts w:eastAsia="Times New Roman"/>
                <w:szCs w:val="24"/>
              </w:rPr>
              <w:t xml:space="preserve"> ministrijas </w:t>
            </w:r>
            <w:r w:rsidRPr="00A23B21">
              <w:rPr>
                <w:rFonts w:eastAsia="Times New Roman"/>
                <w:szCs w:val="24"/>
              </w:rPr>
              <w:lastRenderedPageBreak/>
              <w:t>Informācijas centra) par cietušajām personām un to diagnozēm, kā arī norādīt, kā tiks nodrošināta tehnisko un organizatorisko prasību izpilde.</w:t>
            </w:r>
          </w:p>
          <w:p w14:paraId="47E303B7" w14:textId="77777777" w:rsidR="00D703F8" w:rsidRPr="00A23B21" w:rsidRDefault="00D703F8" w:rsidP="00D703F8">
            <w:pPr>
              <w:ind w:firstLine="851"/>
              <w:jc w:val="both"/>
              <w:rPr>
                <w:rFonts w:eastAsia="Calibri"/>
                <w:szCs w:val="24"/>
              </w:rPr>
            </w:pPr>
            <w:r w:rsidRPr="00A23B21">
              <w:rPr>
                <w:rFonts w:eastAsia="Calibri"/>
                <w:szCs w:val="24"/>
              </w:rPr>
              <w:t>Papildus vēlamies norādīt (izteikt priekšlikumu), ka Eiropas Parlamenta un Padomes regulas (ES) 2016/679 par fizisko personu aizsardzību attiecībā uz personas datu apstrādi un šādu datu brīvu apriti un ar ko atceļ Direktīvu 95/46 EK (turpmāk – Regula) 89. pants paredz garantijas un atkāpes, kas attiecas uz apstrādi arhivēšanas nolūkos sabiedrības interesēs, zinātniskās vai vēstures pētniecības nolūkos vai statistikas nolūkos.</w:t>
            </w:r>
            <w:r w:rsidRPr="00A23B21">
              <w:rPr>
                <w:rFonts w:eastAsia="Calibri"/>
                <w:b/>
                <w:bCs/>
                <w:szCs w:val="24"/>
              </w:rPr>
              <w:t xml:space="preserve"> </w:t>
            </w:r>
            <w:r w:rsidRPr="00A23B21">
              <w:rPr>
                <w:rFonts w:eastAsia="Calibri"/>
                <w:szCs w:val="24"/>
              </w:rPr>
              <w:t xml:space="preserve">Tomēr minētais nenozīmē, ka apstrādājot personas datus statistikas nolūkos, pārzinim datu aizsardzības prasības vispār nebūtu saistošas. </w:t>
            </w:r>
          </w:p>
          <w:p w14:paraId="6B12511B" w14:textId="77777777" w:rsidR="00D703F8" w:rsidRPr="00A23B21" w:rsidRDefault="00D703F8" w:rsidP="00D703F8">
            <w:pPr>
              <w:ind w:firstLine="851"/>
              <w:jc w:val="both"/>
              <w:rPr>
                <w:rFonts w:eastAsia="Calibri"/>
                <w:i/>
                <w:iCs/>
                <w:szCs w:val="24"/>
              </w:rPr>
            </w:pPr>
            <w:r w:rsidRPr="00A23B21">
              <w:rPr>
                <w:rFonts w:eastAsia="Calibri"/>
                <w:szCs w:val="24"/>
              </w:rPr>
              <w:t xml:space="preserve">Saskaņā ar Regulas 156. apsvērumā norādīto, uz personas datu apstrādi arhivēšanas nolūkos sabiedrības interesēs, zinātniskās vai vēstures pētniecības nolūkos, vai statistikas nolūkos būtu, ievērojot šo regulu, jāattiecina atbilstošas garantijas datu subjekta tiesībām un brīvībām. Ar minētajām garantijām būtu jānodrošina, ka pastāv tehniski un organizatoriski pasākumi, lai jo īpaši </w:t>
            </w:r>
            <w:r w:rsidRPr="00A23B21">
              <w:rPr>
                <w:rFonts w:eastAsia="Calibri"/>
                <w:szCs w:val="24"/>
              </w:rPr>
              <w:lastRenderedPageBreak/>
              <w:t xml:space="preserve">nodrošinātu datu minimizēšanas principu. Personas datu turpmāka apstrāde arhivēšanas nolūkos sabiedrības interesēs, zinātniskās vai vēstures pētniecības nolūkos, vai statistikas nolūkos ir jāveic, kad pārzinis ir novērtējis iespējamību sasniegt minētos nolūkus, apstrādājot datus, kas neļauj vai vairs neļauj identificēt datu subjektus, ar noteikumu, ka pastāv atbilstošas garantijas (piemēram, datu </w:t>
            </w:r>
            <w:proofErr w:type="spellStart"/>
            <w:r w:rsidRPr="00A23B21">
              <w:rPr>
                <w:rFonts w:eastAsia="Calibri"/>
                <w:szCs w:val="24"/>
              </w:rPr>
              <w:t>pseidonimizācija</w:t>
            </w:r>
            <w:proofErr w:type="spellEnd"/>
            <w:r w:rsidRPr="00A23B21">
              <w:rPr>
                <w:rFonts w:eastAsia="Calibri"/>
                <w:szCs w:val="24"/>
              </w:rPr>
              <w:t xml:space="preserve">). Dalībvalstīm būtu jāparedz atbilstošas garantijas attiecībā uz personas datu apstrādi arhivēšanas nolūkos sabiedrības interesēs, zinātniskās vai vēstures pētniecības nolūkos, vai statistikas nolūkos. Dalībvalstīm vajadzētu būt pilnvarotām paredzēt – ar konkrētiem nosacījumiem un ievērojot atbilstošas garantijas datu subjektiem – specifikācijas un atkāpes attiecībā uz informācijas prasībām un tiesībām uz personas datu labošanu vai dzēšanu, tiesībām tikt aizmirstam, apstrādes ierobežošanu, tiesībām uz datu pārnesamību un tiesībām iebilst, ja personas datus apstrādā arhivēšanas nolūkos sabiedrības interesēs, zinātniskās vai vēstures pētniecības </w:t>
            </w:r>
            <w:r w:rsidRPr="00A23B21">
              <w:rPr>
                <w:rFonts w:eastAsia="Calibri"/>
                <w:szCs w:val="24"/>
              </w:rPr>
              <w:lastRenderedPageBreak/>
              <w:t>nolūkos, vai statistikas nolūkos. Attiecīgie nosacījumi un garantijas var ietvert konkrētas procedūras, kā datu subjektiem īstenot minētās tiesības, ja tas ir piemēroti, ņemot vērā konkrētās apstrādes nolūkus, kā arī tehniskos un organizatoriskos pasākumus, kuru mērķis ir samazināt apstrādāto personas datu daudzumu, lai panāktu atbilstību proporcionalitātes un nepieciešamības principiem. Personas datu apstrādei zinātniskos nolūkos būtu jāatbilst arī citiem attiecīgiem tiesību aktiem, piemēram, par klīniskajām pārbaudēm.</w:t>
            </w:r>
          </w:p>
          <w:p w14:paraId="38BE598B" w14:textId="77777777" w:rsidR="00D703F8" w:rsidRPr="00A23B21" w:rsidRDefault="00D703F8" w:rsidP="00D703F8">
            <w:pPr>
              <w:ind w:firstLine="851"/>
              <w:jc w:val="both"/>
              <w:rPr>
                <w:rFonts w:eastAsia="Calibri"/>
                <w:szCs w:val="24"/>
              </w:rPr>
            </w:pPr>
            <w:r w:rsidRPr="00A23B21">
              <w:rPr>
                <w:rFonts w:eastAsia="Calibri"/>
                <w:szCs w:val="24"/>
              </w:rPr>
              <w:t xml:space="preserve">Ievērojot, ka par personas datu apstrādes atbilstību Regulai ir atbildīgs pārzinis,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Tāpat pārzinim ir jāievēro arī citi Regulas noteiktie nosacījumi, piemēram, Regulas 5. panta 1. punkta a) un b) apakšpunkts, kas noteic, ka dati tiek apstrādāti likumīgi, </w:t>
            </w:r>
            <w:r w:rsidRPr="00A23B21">
              <w:rPr>
                <w:rFonts w:eastAsia="Calibri"/>
                <w:szCs w:val="24"/>
              </w:rPr>
              <w:lastRenderedPageBreak/>
              <w:t>godprātīgi un datu subjektam pārredzamā veidā, kā arī dati tiek vākti konkrētos, skaidros un leģitīmos nolūkos.</w:t>
            </w:r>
          </w:p>
          <w:p w14:paraId="797DF026" w14:textId="77777777" w:rsidR="00D703F8" w:rsidRPr="00A23B21" w:rsidRDefault="00D703F8" w:rsidP="00D703F8">
            <w:pPr>
              <w:ind w:firstLine="851"/>
              <w:jc w:val="both"/>
              <w:rPr>
                <w:rFonts w:eastAsia="Calibri"/>
                <w:szCs w:val="24"/>
              </w:rPr>
            </w:pPr>
            <w:r w:rsidRPr="00A23B21">
              <w:rPr>
                <w:rFonts w:eastAsia="Calibri"/>
                <w:szCs w:val="24"/>
              </w:rPr>
              <w:t>Ievērojot minēto, vienotas ceļu satiksmes negadījumos smagi cietušo statistikas datu uzskaites atbilstoši MAIS3+ prasībām ieviešanas procesā aicinām pievērst uzmanību Regulā noteiktajam saistībā ar personas datu apstrādi statistikas nolūkos, tajā skaitā, izvērtēt, kādus tieši personas datus plānots apstrādāt un vai netiek apstrādāts lielāks daudzums personas datu nekā nepieciešams.</w:t>
            </w:r>
          </w:p>
          <w:p w14:paraId="626B2D26" w14:textId="77777777" w:rsidR="00D703F8" w:rsidRPr="00BF01EB"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63A59B88" w14:textId="0EFA0AA2" w:rsidR="00D703F8" w:rsidRDefault="00D703F8" w:rsidP="00D703F8">
            <w:pPr>
              <w:jc w:val="both"/>
              <w:rPr>
                <w:b/>
                <w:color w:val="auto"/>
                <w:szCs w:val="24"/>
              </w:rPr>
            </w:pPr>
            <w:r>
              <w:rPr>
                <w:b/>
                <w:color w:val="auto"/>
                <w:szCs w:val="24"/>
              </w:rPr>
              <w:lastRenderedPageBreak/>
              <w:t>Iebildums ņemts vērā.</w:t>
            </w:r>
          </w:p>
          <w:p w14:paraId="036C9286" w14:textId="77777777" w:rsidR="00D703F8" w:rsidRDefault="00D703F8" w:rsidP="00D703F8">
            <w:pPr>
              <w:jc w:val="both"/>
              <w:rPr>
                <w:color w:val="auto"/>
                <w:szCs w:val="24"/>
              </w:rPr>
            </w:pPr>
            <w:r>
              <w:rPr>
                <w:color w:val="auto"/>
                <w:szCs w:val="24"/>
              </w:rPr>
              <w:t xml:space="preserve">Satiksmes ministrija ir precizējusi konceptuālo ziņojumu, ietverot papildus informāciju par informācijas apjomu, kas tiktu apstrādāts par </w:t>
            </w:r>
            <w:proofErr w:type="spellStart"/>
            <w:r>
              <w:rPr>
                <w:color w:val="auto"/>
                <w:szCs w:val="24"/>
              </w:rPr>
              <w:t>CSNg</w:t>
            </w:r>
            <w:proofErr w:type="spellEnd"/>
            <w:r>
              <w:rPr>
                <w:color w:val="auto"/>
                <w:szCs w:val="24"/>
              </w:rPr>
              <w:t xml:space="preserve"> cietušām personām, taču attiecībā uz informāciju par tehnisko un organizatorisko prasību izpildes nodrošināšanu vērš uzmanību, ka šāda informācija būs pieejama tikai pēc grozījumu Pacientu tiesību likumā izstrādes. </w:t>
            </w:r>
          </w:p>
          <w:p w14:paraId="34216C53" w14:textId="77777777" w:rsidR="00D703F8" w:rsidRDefault="00D703F8" w:rsidP="00D703F8">
            <w:pPr>
              <w:jc w:val="both"/>
              <w:rPr>
                <w:color w:val="auto"/>
                <w:szCs w:val="24"/>
              </w:rPr>
            </w:pPr>
            <w:r>
              <w:rPr>
                <w:color w:val="auto"/>
                <w:szCs w:val="24"/>
              </w:rPr>
              <w:lastRenderedPageBreak/>
              <w:t>Vienlaikus Satiksmes ministrija norāda, ka atbildīgās institūcijas par tehniskā un organizatoriskā risinājuma nodrošināšanu (NVD un  IeM IC) līdz konceptuālā ziņojuma iesniegšanas Valsts sekretāru sanāksmē ir sniegušas tāda apjoma informāciju, kāda ir ietverta ziņojumā. Satiksmes ministrijas rīcībā plašāka informācija nav pieejama.</w:t>
            </w:r>
          </w:p>
          <w:p w14:paraId="01457549" w14:textId="77777777" w:rsidR="00D703F8" w:rsidRDefault="00D703F8" w:rsidP="00D703F8">
            <w:pPr>
              <w:jc w:val="both"/>
              <w:rPr>
                <w:color w:val="auto"/>
                <w:szCs w:val="24"/>
              </w:rPr>
            </w:pPr>
          </w:p>
          <w:p w14:paraId="44AFF9D9" w14:textId="6FF77028" w:rsidR="00D703F8" w:rsidRPr="002B510A" w:rsidRDefault="00D703F8" w:rsidP="00D703F8">
            <w:pPr>
              <w:jc w:val="both"/>
              <w:rPr>
                <w:color w:val="auto"/>
                <w:szCs w:val="24"/>
              </w:rPr>
            </w:pPr>
            <w:r>
              <w:rPr>
                <w:color w:val="auto"/>
                <w:szCs w:val="24"/>
              </w:rPr>
              <w:t xml:space="preserve">Saskaņā ar sanāksmē panākto vienošanos, informatīvais ziņojums papildināts ar tekstu, ka dati ārpus NVD un IeM IC būs pieejami tikai </w:t>
            </w:r>
            <w:proofErr w:type="spellStart"/>
            <w:r>
              <w:rPr>
                <w:color w:val="auto"/>
                <w:szCs w:val="24"/>
              </w:rPr>
              <w:t>anonimizētā</w:t>
            </w:r>
            <w:proofErr w:type="spellEnd"/>
            <w:r>
              <w:rPr>
                <w:color w:val="auto"/>
                <w:szCs w:val="24"/>
              </w:rPr>
              <w:t xml:space="preserve"> veidā.</w:t>
            </w:r>
          </w:p>
        </w:tc>
        <w:tc>
          <w:tcPr>
            <w:tcW w:w="3260" w:type="dxa"/>
            <w:tcBorders>
              <w:top w:val="single" w:sz="4" w:space="0" w:color="auto"/>
              <w:left w:val="single" w:sz="4" w:space="0" w:color="auto"/>
              <w:bottom w:val="single" w:sz="4" w:space="0" w:color="auto"/>
              <w:right w:val="single" w:sz="4" w:space="0" w:color="auto"/>
            </w:tcBorders>
          </w:tcPr>
          <w:p w14:paraId="58D6C0B2" w14:textId="0D73F241" w:rsidR="00D703F8" w:rsidRDefault="00D703F8" w:rsidP="00D703F8">
            <w:pPr>
              <w:jc w:val="both"/>
              <w:rPr>
                <w:color w:val="auto"/>
              </w:rPr>
            </w:pPr>
            <w:r>
              <w:rPr>
                <w:color w:val="auto"/>
              </w:rPr>
              <w:lastRenderedPageBreak/>
              <w:t>Skatīt informatīvo ziņojumu:</w:t>
            </w:r>
          </w:p>
          <w:p w14:paraId="7AEAAA96" w14:textId="0E0D3167" w:rsidR="00D703F8" w:rsidRPr="009F46B9" w:rsidRDefault="00D703F8" w:rsidP="00D703F8">
            <w:pPr>
              <w:jc w:val="both"/>
            </w:pPr>
            <w:r>
              <w:rPr>
                <w:u w:val="single"/>
              </w:rPr>
              <w:t>“</w:t>
            </w:r>
            <w:r w:rsidR="005877E8" w:rsidRPr="007A379A">
              <w:t xml:space="preserve">Izmantojot Latvijai piemērotāko (otro) metodi - </w:t>
            </w:r>
            <w:r w:rsidR="005877E8" w:rsidRPr="007A379A">
              <w:rPr>
                <w:i/>
              </w:rPr>
              <w:t xml:space="preserve">Ārstniecības iestādē reģistrētos datus, </w:t>
            </w:r>
            <w:r w:rsidR="005877E8" w:rsidRPr="007A379A">
              <w:t>kā galvenais informācijas avots tiktu</w:t>
            </w:r>
            <w:r w:rsidR="005877E8">
              <w:t xml:space="preserve"> izmantotas pacientu stacionārās kartes, kas ietver</w:t>
            </w:r>
            <w:r w:rsidR="005877E8" w:rsidRPr="007A379A">
              <w:rPr>
                <w:i/>
              </w:rPr>
              <w:t xml:space="preserve"> </w:t>
            </w:r>
            <w:r w:rsidR="005877E8" w:rsidRPr="007A379A">
              <w:t xml:space="preserve">informāciju par personai veikto ārstēšanu ārstniecības iestādē. Jāsecina, ka šie dati nav pieejami iestādēm/institūcijām, kas ir atbildīgas par ceļu satiksmes drošības politikas īstenošanu. Šādi dati tiek aizsargāti ar </w:t>
            </w:r>
            <w:r w:rsidR="005877E8" w:rsidRPr="007A379A">
              <w:lastRenderedPageBreak/>
              <w:t xml:space="preserve">privātuma tiesību aktiem, jo ​​tie ietver ļoti jutīgu informāciju, piemēram, individuālu veselības informāciju. Jānorāda, ka dažādu valstu prakse liecina, ka šos datus var </w:t>
            </w:r>
            <w:proofErr w:type="spellStart"/>
            <w:r w:rsidR="005877E8" w:rsidRPr="007A379A">
              <w:t>anonimizēt</w:t>
            </w:r>
            <w:proofErr w:type="spellEnd"/>
            <w:r w:rsidR="005877E8" w:rsidRPr="007A379A">
              <w:t xml:space="preserve"> tādā veidā, ka nav iespējams identificēt konkrētu personu, un tādēļ šādus datus var padarīt pēc nepieciešamības arī pieejamus pētni</w:t>
            </w:r>
            <w:r w:rsidR="005466D8">
              <w:t>ecības vai statistikas mērķiem.”</w:t>
            </w:r>
          </w:p>
          <w:p w14:paraId="40FA5175" w14:textId="39B3B62D" w:rsidR="00D703F8" w:rsidRPr="00115CA8" w:rsidRDefault="00D703F8" w:rsidP="00DC3DE1">
            <w:pPr>
              <w:ind w:firstLine="851"/>
              <w:jc w:val="both"/>
              <w:rPr>
                <w:rFonts w:eastAsia="Calibri" w:cstheme="minorBidi"/>
                <w:color w:val="auto"/>
              </w:rPr>
            </w:pPr>
            <w:r>
              <w:t>“</w:t>
            </w:r>
            <w:r>
              <w:rPr>
                <w:rFonts w:eastAsia="Calibri"/>
              </w:rPr>
              <w:t xml:space="preserve">Tāpat jānorāda, ka dati ārpus </w:t>
            </w:r>
            <w:r>
              <w:t xml:space="preserve">Nacionālā veselības dienesta un </w:t>
            </w:r>
            <w:proofErr w:type="spellStart"/>
            <w:r w:rsidRPr="007A379A">
              <w:t>Iekšlietu</w:t>
            </w:r>
            <w:proofErr w:type="spellEnd"/>
            <w:r>
              <w:t xml:space="preserve"> ministrijas Informācijas centra būtu brīvi pieejami pētniekiem, politikas plānotājiem un citiem interesentiem, taču tikai </w:t>
            </w:r>
            <w:proofErr w:type="spellStart"/>
            <w:r>
              <w:t>anonimizētā</w:t>
            </w:r>
            <w:proofErr w:type="spellEnd"/>
            <w:r>
              <w:t xml:space="preserve"> veidā – lai analizētu </w:t>
            </w:r>
            <w:proofErr w:type="spellStart"/>
            <w:r>
              <w:t>CSNg</w:t>
            </w:r>
            <w:proofErr w:type="spellEnd"/>
            <w:r>
              <w:t xml:space="preserve"> smagi ievainoto personu datus statistiski.</w:t>
            </w:r>
            <w:r>
              <w:rPr>
                <w:rFonts w:eastAsia="Calibri" w:cstheme="minorBidi"/>
                <w:color w:val="auto"/>
              </w:rPr>
              <w:t>”</w:t>
            </w:r>
          </w:p>
          <w:p w14:paraId="1569E12B" w14:textId="77777777" w:rsidR="005877E8" w:rsidRPr="0049684C" w:rsidRDefault="005877E8" w:rsidP="005877E8">
            <w:pPr>
              <w:jc w:val="both"/>
            </w:pPr>
            <w:r>
              <w:t>“</w:t>
            </w:r>
            <w:r w:rsidRPr="0049684C">
              <w:t xml:space="preserve">Starp Nacionālo veselības dienestu un </w:t>
            </w:r>
            <w:proofErr w:type="spellStart"/>
            <w:r w:rsidRPr="0049684C">
              <w:t>Iekšlietu</w:t>
            </w:r>
            <w:proofErr w:type="spellEnd"/>
            <w:r w:rsidRPr="0049684C">
              <w:t xml:space="preserve"> ministrijas Informācijas centru tiktu noslēgt</w:t>
            </w:r>
            <w:r>
              <w:t>a starpresoru vienošanās par</w:t>
            </w:r>
            <w:r w:rsidRPr="0049684C">
              <w:t xml:space="preserve"> informācijas apmai</w:t>
            </w:r>
            <w:r>
              <w:t>ņu</w:t>
            </w:r>
            <w:r w:rsidRPr="0049684C">
              <w:t xml:space="preserve"> </w:t>
            </w:r>
            <w:r>
              <w:t>izmantojot</w:t>
            </w:r>
            <w:r w:rsidRPr="0049684C">
              <w:t xml:space="preserve"> Vadības informācijas</w:t>
            </w:r>
            <w:r>
              <w:t xml:space="preserve"> </w:t>
            </w:r>
            <w:proofErr w:type="spellStart"/>
            <w:r>
              <w:t>informācijas</w:t>
            </w:r>
            <w:proofErr w:type="spellEnd"/>
            <w:r>
              <w:t xml:space="preserve"> sistēmas</w:t>
            </w:r>
            <w:r w:rsidRPr="0049684C">
              <w:t xml:space="preserve"> (VIS)</w:t>
            </w:r>
            <w:r>
              <w:t xml:space="preserve"> datus</w:t>
            </w:r>
            <w:r w:rsidRPr="0049684C">
              <w:t xml:space="preserve">, kuru </w:t>
            </w:r>
            <w:r w:rsidRPr="0049684C">
              <w:lastRenderedPageBreak/>
              <w:t xml:space="preserve">pārrauga Nacionālais veselības dienests, </w:t>
            </w:r>
            <w:r>
              <w:t xml:space="preserve">un </w:t>
            </w:r>
            <w:r w:rsidRPr="0049684C">
              <w:t>informāciju, kas tiek ievadīta Ceļu policijas reģistrā. Pasākuma realizēšanai nav plānots veidot jaunu informācijas sistēmu.</w:t>
            </w:r>
          </w:p>
          <w:p w14:paraId="26A1817A" w14:textId="767F58E5" w:rsidR="00D703F8" w:rsidRPr="009F46B9" w:rsidRDefault="005877E8" w:rsidP="00D703F8">
            <w:pPr>
              <w:jc w:val="both"/>
            </w:pPr>
            <w:r w:rsidRPr="0049684C">
              <w:t xml:space="preserve">Nodrošinot sadarbību datu apmaiņas veidā starp Nacionālo veselības dienestu un </w:t>
            </w:r>
            <w:proofErr w:type="spellStart"/>
            <w:r w:rsidRPr="0049684C">
              <w:t>Iekšlietu</w:t>
            </w:r>
            <w:proofErr w:type="spellEnd"/>
            <w:r w:rsidRPr="0049684C">
              <w:t xml:space="preserve"> ministrijas Informācijas centru, no </w:t>
            </w:r>
            <w:r>
              <w:t>stacionārajām kartēm</w:t>
            </w:r>
            <w:r w:rsidRPr="0049684C">
              <w:t xml:space="preserve"> tiktu izmantota tikai informācija par </w:t>
            </w:r>
            <w:proofErr w:type="spellStart"/>
            <w:r w:rsidRPr="0049684C">
              <w:t>CSNg</w:t>
            </w:r>
            <w:proofErr w:type="spellEnd"/>
            <w:r w:rsidRPr="0049684C">
              <w:t xml:space="preserve"> ievainoto personu diagnozēm atbilstoši Starptautiskajam slimību klasifikatoram SSK-10, ko Nacionālais veselības dienests at</w:t>
            </w:r>
            <w:r w:rsidR="005466D8">
              <w:t>bilstoši pārveidotu uz MAIS3+. “</w:t>
            </w:r>
          </w:p>
          <w:p w14:paraId="7134C0F2" w14:textId="77777777" w:rsidR="00D703F8" w:rsidRDefault="00D703F8" w:rsidP="00D703F8">
            <w:pPr>
              <w:jc w:val="both"/>
              <w:rPr>
                <w:u w:val="single"/>
              </w:rPr>
            </w:pPr>
          </w:p>
          <w:p w14:paraId="5E13D93B" w14:textId="1C820920" w:rsidR="00D703F8" w:rsidRDefault="00D703F8" w:rsidP="00D703F8">
            <w:pPr>
              <w:rPr>
                <w:u w:val="single"/>
              </w:rPr>
            </w:pPr>
          </w:p>
          <w:p w14:paraId="2E10DB04" w14:textId="5A285877" w:rsidR="00D703F8" w:rsidRPr="0033606E" w:rsidDel="00A30964" w:rsidRDefault="00D703F8" w:rsidP="00D703F8">
            <w:pPr>
              <w:rPr>
                <w:color w:val="auto"/>
                <w:szCs w:val="24"/>
              </w:rPr>
            </w:pPr>
          </w:p>
        </w:tc>
      </w:tr>
      <w:tr w:rsidR="00D703F8" w:rsidRPr="0033606E" w:rsidDel="00A30964" w14:paraId="1FCE45AF" w14:textId="77777777" w:rsidTr="002C1991">
        <w:tc>
          <w:tcPr>
            <w:tcW w:w="14876" w:type="dxa"/>
            <w:gridSpan w:val="5"/>
            <w:tcBorders>
              <w:top w:val="single" w:sz="6" w:space="0" w:color="000000"/>
              <w:left w:val="single" w:sz="6" w:space="0" w:color="000000"/>
              <w:bottom w:val="single" w:sz="6" w:space="0" w:color="000000"/>
              <w:right w:val="single" w:sz="4" w:space="0" w:color="auto"/>
            </w:tcBorders>
          </w:tcPr>
          <w:p w14:paraId="79AFB0C9" w14:textId="77777777" w:rsidR="00D703F8" w:rsidRDefault="00D703F8" w:rsidP="00D703F8">
            <w:pPr>
              <w:jc w:val="both"/>
              <w:rPr>
                <w:color w:val="auto"/>
                <w:szCs w:val="24"/>
              </w:rPr>
            </w:pPr>
          </w:p>
          <w:p w14:paraId="641E143D" w14:textId="3828E13B" w:rsidR="00D703F8" w:rsidRPr="00055D5C" w:rsidRDefault="00D703F8" w:rsidP="00D703F8">
            <w:pPr>
              <w:jc w:val="center"/>
              <w:rPr>
                <w:b/>
              </w:rPr>
            </w:pPr>
            <w:r w:rsidRPr="00FD17D4">
              <w:rPr>
                <w:b/>
              </w:rPr>
              <w:t>Veselības ministrijas 15.11.2018. atzinums Nr.01-09/5307</w:t>
            </w:r>
          </w:p>
          <w:p w14:paraId="163F91EF" w14:textId="77777777" w:rsidR="00D703F8" w:rsidRPr="0033606E" w:rsidDel="00A30964" w:rsidRDefault="00D703F8" w:rsidP="00D703F8">
            <w:pPr>
              <w:jc w:val="both"/>
              <w:rPr>
                <w:color w:val="auto"/>
                <w:szCs w:val="24"/>
              </w:rPr>
            </w:pPr>
          </w:p>
        </w:tc>
      </w:tr>
      <w:tr w:rsidR="00D703F8" w:rsidRPr="0033606E" w:rsidDel="00A30964" w14:paraId="0E1192C8" w14:textId="77777777" w:rsidTr="002352B6">
        <w:tc>
          <w:tcPr>
            <w:tcW w:w="701" w:type="dxa"/>
            <w:tcBorders>
              <w:top w:val="single" w:sz="6" w:space="0" w:color="000000"/>
              <w:left w:val="single" w:sz="6" w:space="0" w:color="000000"/>
              <w:bottom w:val="single" w:sz="6" w:space="0" w:color="000000"/>
              <w:right w:val="single" w:sz="6" w:space="0" w:color="000000"/>
            </w:tcBorders>
          </w:tcPr>
          <w:p w14:paraId="47540578" w14:textId="4DF885B2" w:rsidR="00D703F8" w:rsidRPr="0033606E" w:rsidRDefault="00FB1E24" w:rsidP="00D703F8">
            <w:pPr>
              <w:pStyle w:val="naisc"/>
              <w:spacing w:before="0" w:after="0"/>
              <w:jc w:val="left"/>
              <w:rPr>
                <w:color w:val="auto"/>
              </w:rPr>
            </w:pPr>
            <w:r>
              <w:rPr>
                <w:color w:val="auto"/>
              </w:rPr>
              <w:t>5</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7D629D96" w14:textId="37A2754D" w:rsidR="00D703F8" w:rsidRPr="00BF01EB" w:rsidDel="0036553F" w:rsidRDefault="00D703F8" w:rsidP="00D703F8">
            <w:pPr>
              <w:jc w:val="both"/>
              <w:rPr>
                <w:color w:val="auto"/>
                <w:szCs w:val="24"/>
              </w:rPr>
            </w:pPr>
            <w:r>
              <w:rPr>
                <w:color w:val="auto"/>
              </w:rPr>
              <w:t xml:space="preserve">Skatīt </w:t>
            </w:r>
            <w:r w:rsidR="005466D8">
              <w:rPr>
                <w:color w:val="auto"/>
              </w:rPr>
              <w:t>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3BD95543" w14:textId="77777777" w:rsidR="00D703F8" w:rsidRPr="00055D5C" w:rsidRDefault="00D703F8" w:rsidP="00D703F8">
            <w:pPr>
              <w:pStyle w:val="ListParagraph"/>
              <w:widowControl/>
              <w:numPr>
                <w:ilvl w:val="0"/>
                <w:numId w:val="25"/>
              </w:numPr>
              <w:spacing w:before="0" w:after="0" w:line="240" w:lineRule="auto"/>
              <w:ind w:left="0" w:firstLine="720"/>
              <w:rPr>
                <w:sz w:val="28"/>
                <w:szCs w:val="28"/>
                <w:lang w:val="lv-LV"/>
              </w:rPr>
            </w:pPr>
            <w:r w:rsidRPr="00055D5C">
              <w:rPr>
                <w:sz w:val="24"/>
                <w:szCs w:val="24"/>
                <w:lang w:val="lv-LV"/>
              </w:rPr>
              <w:t xml:space="preserve">Lai Nacionālais veselības dienests sadarbībā ar </w:t>
            </w:r>
            <w:proofErr w:type="spellStart"/>
            <w:r w:rsidRPr="00055D5C">
              <w:rPr>
                <w:sz w:val="24"/>
                <w:szCs w:val="24"/>
                <w:lang w:val="lv-LV"/>
              </w:rPr>
              <w:t>Iekšlietu</w:t>
            </w:r>
            <w:proofErr w:type="spellEnd"/>
            <w:r w:rsidRPr="00055D5C">
              <w:rPr>
                <w:sz w:val="24"/>
                <w:szCs w:val="24"/>
                <w:lang w:val="lv-LV"/>
              </w:rPr>
              <w:t xml:space="preserve"> ministrijas Informācijas centru varētu nodrošināt datu apmaiņas īstenošanai nepieciešamo pasākumu realizāciju, vispirms ir nepieciešams veikt normatīvo aktu grozījumus</w:t>
            </w:r>
            <w:r w:rsidRPr="00FD17D4">
              <w:rPr>
                <w:rStyle w:val="FootnoteReference"/>
                <w:sz w:val="24"/>
                <w:szCs w:val="24"/>
              </w:rPr>
              <w:footnoteReference w:id="1"/>
            </w:r>
            <w:r w:rsidRPr="00055D5C">
              <w:rPr>
                <w:sz w:val="24"/>
                <w:szCs w:val="24"/>
                <w:lang w:val="lv-LV"/>
              </w:rPr>
              <w:t xml:space="preserve">. Tādēļ lūdzam papildināt </w:t>
            </w:r>
            <w:r w:rsidRPr="00055D5C">
              <w:rPr>
                <w:sz w:val="24"/>
                <w:szCs w:val="24"/>
                <w:lang w:val="lv-LV"/>
              </w:rPr>
              <w:lastRenderedPageBreak/>
              <w:t>Ziņojuma projektu ar norādi, ka iepriekšminēto izmaiņu izstrāde tiks uzsākta tikai pēc atbilstošu nepieciešamo izmaiņu veikšanas Pacientu tiesību likumā un MK 2010. gada 26. janvāra noteikumos Nr. 75 “Ceļu satiksmes negadījumu, tajos cietušo un bojā gājušo personu reģistrācijas un uzskaites noteikumi”.</w:t>
            </w:r>
          </w:p>
          <w:p w14:paraId="4B449142" w14:textId="77777777" w:rsidR="00D703F8" w:rsidRPr="00BF01EB"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06C70715" w14:textId="77777777" w:rsidR="00D703F8" w:rsidRDefault="00D703F8" w:rsidP="00D703F8">
            <w:pPr>
              <w:pStyle w:val="naisc"/>
              <w:spacing w:before="0" w:after="0"/>
              <w:ind w:firstLine="105"/>
              <w:jc w:val="both"/>
              <w:rPr>
                <w:b/>
                <w:color w:val="auto"/>
              </w:rPr>
            </w:pPr>
            <w:r>
              <w:rPr>
                <w:b/>
                <w:color w:val="auto"/>
              </w:rPr>
              <w:lastRenderedPageBreak/>
              <w:t>Iebildums ņemts vērā.</w:t>
            </w:r>
          </w:p>
          <w:p w14:paraId="20855DEE" w14:textId="7D4FF935" w:rsidR="00D703F8" w:rsidRPr="00BF01EB" w:rsidRDefault="00D703F8" w:rsidP="00D703F8">
            <w:pPr>
              <w:jc w:val="both"/>
              <w:rPr>
                <w:color w:val="auto"/>
                <w:szCs w:val="24"/>
              </w:rPr>
            </w:pPr>
            <w:r>
              <w:rPr>
                <w:color w:val="auto"/>
                <w:szCs w:val="24"/>
              </w:rPr>
              <w:t>Precizēts informatīvais ziņojums, kā arī izmainīta priekšlikumu/pasākumu secība.</w:t>
            </w:r>
          </w:p>
        </w:tc>
        <w:tc>
          <w:tcPr>
            <w:tcW w:w="3260" w:type="dxa"/>
            <w:tcBorders>
              <w:top w:val="single" w:sz="4" w:space="0" w:color="auto"/>
              <w:left w:val="single" w:sz="4" w:space="0" w:color="auto"/>
              <w:bottom w:val="single" w:sz="4" w:space="0" w:color="auto"/>
              <w:right w:val="single" w:sz="4" w:space="0" w:color="auto"/>
            </w:tcBorders>
          </w:tcPr>
          <w:p w14:paraId="05A0FF48" w14:textId="07D795BC" w:rsidR="00D703F8" w:rsidRDefault="00D703F8" w:rsidP="00D703F8">
            <w:pPr>
              <w:jc w:val="both"/>
              <w:rPr>
                <w:color w:val="auto"/>
              </w:rPr>
            </w:pPr>
            <w:r>
              <w:rPr>
                <w:color w:val="auto"/>
              </w:rPr>
              <w:t xml:space="preserve">Skatīt informatīvo ziņojumu: </w:t>
            </w:r>
          </w:p>
          <w:p w14:paraId="53085C8B" w14:textId="77777777" w:rsidR="00D703F8" w:rsidRPr="00C81E43" w:rsidRDefault="00D703F8" w:rsidP="00D703F8">
            <w:pPr>
              <w:jc w:val="both"/>
              <w:rPr>
                <w:rFonts w:eastAsia="Times New Roman"/>
              </w:rPr>
            </w:pPr>
            <w:r>
              <w:rPr>
                <w:color w:val="auto"/>
              </w:rPr>
              <w:t>“</w:t>
            </w:r>
            <w:r w:rsidRPr="00C81E43">
              <w:t>Vienlaikus jāņem vērā, ka</w:t>
            </w:r>
            <w:r w:rsidRPr="00C81E43">
              <w:rPr>
                <w:rFonts w:eastAsia="Times New Roman"/>
              </w:rPr>
              <w:t xml:space="preserve"> Nacionālais veselības dienests sadarbībā ar </w:t>
            </w:r>
            <w:proofErr w:type="spellStart"/>
            <w:r w:rsidRPr="00C81E43">
              <w:rPr>
                <w:rFonts w:eastAsia="Times New Roman"/>
              </w:rPr>
              <w:t>Iekšlietu</w:t>
            </w:r>
            <w:proofErr w:type="spellEnd"/>
            <w:r w:rsidRPr="00C81E43">
              <w:rPr>
                <w:rFonts w:eastAsia="Times New Roman"/>
              </w:rPr>
              <w:t xml:space="preserve"> ministrijas Informācijas centru varēs nodrošināt datu apmaiņas īstenošanai nepieciešamo pasākumu realizāciju tikai pēc </w:t>
            </w:r>
            <w:r w:rsidRPr="00C81E43">
              <w:rPr>
                <w:rFonts w:eastAsia="Times New Roman"/>
              </w:rPr>
              <w:lastRenderedPageBreak/>
              <w:t>atbilstošu nepieciešamo izmaiņu veikšanas Pacientu tiesību likumā un Ministru kabineta 2010. gada 26. janvāra noteikumos Nr. 75 “Ceļu satiksmes negadījumu, tajos cietušo un bojā gājušo personu reģistrācijas un uzskaites noteikumi”.</w:t>
            </w:r>
          </w:p>
          <w:p w14:paraId="02D3128C" w14:textId="77777777" w:rsidR="00D703F8" w:rsidRDefault="00D703F8" w:rsidP="00D703F8">
            <w:pPr>
              <w:jc w:val="both"/>
              <w:rPr>
                <w:rFonts w:eastAsia="Times New Roman"/>
                <w:u w:val="single"/>
              </w:rPr>
            </w:pPr>
          </w:p>
          <w:p w14:paraId="37713BD8" w14:textId="10E102B9" w:rsidR="00D703F8" w:rsidRPr="0033606E" w:rsidDel="00A30964" w:rsidRDefault="00D703F8" w:rsidP="005466D8">
            <w:pPr>
              <w:rPr>
                <w:color w:val="auto"/>
                <w:szCs w:val="24"/>
              </w:rPr>
            </w:pPr>
          </w:p>
        </w:tc>
      </w:tr>
      <w:tr w:rsidR="00D703F8" w:rsidRPr="0033606E" w:rsidDel="00A30964" w14:paraId="0754C483" w14:textId="77777777" w:rsidTr="002352B6">
        <w:tc>
          <w:tcPr>
            <w:tcW w:w="701" w:type="dxa"/>
            <w:tcBorders>
              <w:top w:val="single" w:sz="6" w:space="0" w:color="000000"/>
              <w:left w:val="single" w:sz="6" w:space="0" w:color="000000"/>
              <w:bottom w:val="single" w:sz="6" w:space="0" w:color="000000"/>
              <w:right w:val="single" w:sz="6" w:space="0" w:color="000000"/>
            </w:tcBorders>
          </w:tcPr>
          <w:p w14:paraId="5338B6CE" w14:textId="42D3EB7E" w:rsidR="00D703F8" w:rsidRPr="0033606E" w:rsidRDefault="00FB1E24" w:rsidP="00D703F8">
            <w:pPr>
              <w:pStyle w:val="naisc"/>
              <w:spacing w:before="0" w:after="0"/>
              <w:jc w:val="left"/>
              <w:rPr>
                <w:color w:val="auto"/>
              </w:rPr>
            </w:pPr>
            <w:r>
              <w:rPr>
                <w:color w:val="auto"/>
              </w:rPr>
              <w:lastRenderedPageBreak/>
              <w:t>6</w:t>
            </w:r>
            <w:r w:rsidR="00D703F8">
              <w:rPr>
                <w:color w:val="auto"/>
              </w:rP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1DEB8C2E" w14:textId="77777777" w:rsidR="00D703F8" w:rsidRDefault="00D703F8" w:rsidP="00D703F8">
            <w:pPr>
              <w:jc w:val="both"/>
              <w:rPr>
                <w:color w:val="auto"/>
                <w:szCs w:val="24"/>
              </w:rPr>
            </w:pPr>
            <w:r>
              <w:rPr>
                <w:color w:val="auto"/>
                <w:szCs w:val="24"/>
              </w:rPr>
              <w:t xml:space="preserve">Skatīt Ministru kabineta sēdes </w:t>
            </w:r>
            <w:proofErr w:type="spellStart"/>
            <w:r>
              <w:rPr>
                <w:color w:val="auto"/>
                <w:szCs w:val="24"/>
              </w:rPr>
              <w:t>protokollēmumu</w:t>
            </w:r>
            <w:proofErr w:type="spellEnd"/>
            <w:r>
              <w:rPr>
                <w:color w:val="auto"/>
                <w:szCs w:val="24"/>
              </w:rPr>
              <w:t>:</w:t>
            </w:r>
          </w:p>
          <w:p w14:paraId="52B82E9B" w14:textId="77777777" w:rsidR="00D703F8" w:rsidRPr="00E57EE9" w:rsidRDefault="00D703F8" w:rsidP="00D703F8">
            <w:pPr>
              <w:ind w:firstLine="567"/>
              <w:jc w:val="both"/>
              <w:rPr>
                <w:szCs w:val="24"/>
              </w:rPr>
            </w:pPr>
            <w:r w:rsidRPr="00E57EE9">
              <w:rPr>
                <w:color w:val="auto"/>
                <w:szCs w:val="24"/>
              </w:rPr>
              <w:t>“</w:t>
            </w:r>
            <w:r w:rsidRPr="00E57EE9">
              <w:rPr>
                <w:szCs w:val="24"/>
              </w:rPr>
              <w:t xml:space="preserve">3. Veselības ministrijai līdz 2019.gada 30.aprīlim iesniegt izskatīšanai Ministru kabinetā grozījumus Pacientu tiesību likumā,  lai likumā tiktu iekļautas normas, kas paredz datu apmaiņu starp Nacionālo veselības dienestu un </w:t>
            </w:r>
            <w:proofErr w:type="spellStart"/>
            <w:r w:rsidRPr="00E57EE9">
              <w:rPr>
                <w:szCs w:val="24"/>
              </w:rPr>
              <w:t>Iekšlietu</w:t>
            </w:r>
            <w:proofErr w:type="spellEnd"/>
            <w:r w:rsidRPr="00E57EE9">
              <w:rPr>
                <w:szCs w:val="24"/>
              </w:rPr>
              <w:t xml:space="preserve"> ministrijas Informācijas centru par ceļu satiksmes negadījumos cietušo personu veselības stāvokli.</w:t>
            </w:r>
          </w:p>
          <w:p w14:paraId="41C9E6DC" w14:textId="5E13B6BF" w:rsidR="00D703F8" w:rsidRPr="00BF01EB" w:rsidDel="0036553F" w:rsidRDefault="00D703F8" w:rsidP="00D703F8">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79AA6095" w14:textId="686A903E" w:rsidR="00D703F8" w:rsidRPr="002352B6" w:rsidRDefault="00D703F8" w:rsidP="00D703F8">
            <w:pPr>
              <w:jc w:val="both"/>
              <w:rPr>
                <w:szCs w:val="24"/>
              </w:rPr>
            </w:pPr>
            <w:r w:rsidRPr="00FD17D4">
              <w:t>2.</w:t>
            </w:r>
            <w:r w:rsidRPr="00FD17D4">
              <w:tab/>
              <w:t xml:space="preserve">Ņemot vērā to, ka Pacientu tiesību likumā grozījumu izstrādei VM nepieciešams plānot atbilstošu laika periodu, kurā iespējams veikt normatīvā regulējuma izmaiņas, lūdzam MK sēdes </w:t>
            </w:r>
            <w:proofErr w:type="spellStart"/>
            <w:r w:rsidRPr="00FD17D4">
              <w:t>protokollēmuma</w:t>
            </w:r>
            <w:proofErr w:type="spellEnd"/>
            <w:r w:rsidRPr="00FD17D4">
              <w:t xml:space="preserve"> projekta 3. punktā paredzēto izpildes termiņu iesniegšanai MK Pacientu tiesību likuma grozījumu izskatīšanai mainīt uz 2019. gada 31. decembri.</w:t>
            </w:r>
          </w:p>
        </w:tc>
        <w:tc>
          <w:tcPr>
            <w:tcW w:w="3332" w:type="dxa"/>
            <w:tcBorders>
              <w:top w:val="single" w:sz="6" w:space="0" w:color="000000"/>
              <w:left w:val="single" w:sz="6" w:space="0" w:color="000000"/>
              <w:bottom w:val="single" w:sz="6" w:space="0" w:color="000000"/>
              <w:right w:val="single" w:sz="6" w:space="0" w:color="000000"/>
            </w:tcBorders>
          </w:tcPr>
          <w:p w14:paraId="6BE0B66C" w14:textId="77777777" w:rsidR="00D703F8" w:rsidRDefault="00D703F8" w:rsidP="00D703F8">
            <w:pPr>
              <w:pStyle w:val="naisc"/>
              <w:spacing w:before="0" w:after="0"/>
              <w:ind w:firstLine="105"/>
              <w:jc w:val="both"/>
              <w:rPr>
                <w:b/>
                <w:color w:val="auto"/>
              </w:rPr>
            </w:pPr>
            <w:r>
              <w:rPr>
                <w:b/>
                <w:color w:val="auto"/>
              </w:rPr>
              <w:t>Iebildums ņemts vērā.</w:t>
            </w:r>
          </w:p>
          <w:p w14:paraId="18482C18" w14:textId="62626CF2" w:rsidR="00D703F8" w:rsidRPr="00BF01EB" w:rsidRDefault="00D703F8" w:rsidP="00D703F8">
            <w:pPr>
              <w:jc w:val="both"/>
              <w:rPr>
                <w:color w:val="auto"/>
                <w:szCs w:val="24"/>
              </w:rPr>
            </w:pPr>
            <w:r>
              <w:rPr>
                <w:color w:val="auto"/>
                <w:szCs w:val="24"/>
              </w:rPr>
              <w:t xml:space="preserve">Precizēts Ministru kabineta sēdes </w:t>
            </w:r>
            <w:proofErr w:type="spellStart"/>
            <w:r>
              <w:rPr>
                <w:color w:val="auto"/>
                <w:szCs w:val="24"/>
              </w:rPr>
              <w:t>protokollēmumu</w:t>
            </w:r>
            <w:proofErr w:type="spellEnd"/>
            <w:r>
              <w:rPr>
                <w:color w:val="auto"/>
                <w:szCs w:val="24"/>
              </w:rPr>
              <w:t xml:space="preserve"> projekts – Veselības ministrijai līdz 2019.gada 31.decembrim jāiesniedz grozījumi Ministru kabinetā.</w:t>
            </w:r>
          </w:p>
        </w:tc>
        <w:tc>
          <w:tcPr>
            <w:tcW w:w="3260" w:type="dxa"/>
            <w:tcBorders>
              <w:top w:val="single" w:sz="4" w:space="0" w:color="auto"/>
              <w:left w:val="single" w:sz="4" w:space="0" w:color="auto"/>
              <w:bottom w:val="single" w:sz="4" w:space="0" w:color="auto"/>
              <w:right w:val="single" w:sz="4" w:space="0" w:color="auto"/>
            </w:tcBorders>
          </w:tcPr>
          <w:p w14:paraId="53CC5622" w14:textId="66FC8283" w:rsidR="00D703F8" w:rsidRDefault="00D703F8" w:rsidP="00D703F8">
            <w:pPr>
              <w:jc w:val="both"/>
              <w:rPr>
                <w:color w:val="auto"/>
                <w:szCs w:val="24"/>
              </w:rPr>
            </w:pPr>
            <w:r>
              <w:rPr>
                <w:color w:val="auto"/>
                <w:szCs w:val="24"/>
              </w:rPr>
              <w:t xml:space="preserve">Skatīt Ministru kabineta sēdes </w:t>
            </w:r>
            <w:proofErr w:type="spellStart"/>
            <w:r>
              <w:rPr>
                <w:color w:val="auto"/>
                <w:szCs w:val="24"/>
              </w:rPr>
              <w:t>protokollēmumu</w:t>
            </w:r>
            <w:proofErr w:type="spellEnd"/>
            <w:r>
              <w:rPr>
                <w:color w:val="auto"/>
                <w:szCs w:val="24"/>
              </w:rPr>
              <w:t>:</w:t>
            </w:r>
          </w:p>
          <w:p w14:paraId="23D040DB" w14:textId="550DF7E6" w:rsidR="00D703F8" w:rsidRPr="0033606E" w:rsidDel="00A30964" w:rsidRDefault="00D703F8" w:rsidP="00D703F8">
            <w:pPr>
              <w:ind w:firstLine="567"/>
              <w:jc w:val="both"/>
              <w:rPr>
                <w:color w:val="auto"/>
                <w:szCs w:val="24"/>
              </w:rPr>
            </w:pPr>
            <w:r w:rsidRPr="00BE1EC3">
              <w:rPr>
                <w:color w:val="auto"/>
                <w:szCs w:val="24"/>
              </w:rPr>
              <w:t>“</w:t>
            </w:r>
            <w:r w:rsidRPr="00BE1EC3">
              <w:rPr>
                <w:szCs w:val="24"/>
              </w:rPr>
              <w:t>3</w:t>
            </w:r>
            <w:r>
              <w:rPr>
                <w:szCs w:val="24"/>
              </w:rPr>
              <w:t>.</w:t>
            </w:r>
            <w:r w:rsidRPr="00BE1EC3">
              <w:rPr>
                <w:szCs w:val="24"/>
              </w:rPr>
              <w:t xml:space="preserve"> Veselības ministrijai </w:t>
            </w:r>
            <w:r w:rsidRPr="00DC3DE1">
              <w:rPr>
                <w:szCs w:val="24"/>
              </w:rPr>
              <w:t>līdz 2019.gada 31.decembrim iesniegt Ministru kabinetā grozījumus</w:t>
            </w:r>
            <w:r w:rsidRPr="00CB230E">
              <w:rPr>
                <w:szCs w:val="24"/>
              </w:rPr>
              <w:t xml:space="preserve"> </w:t>
            </w:r>
            <w:r w:rsidRPr="00BE1EC3">
              <w:rPr>
                <w:szCs w:val="24"/>
              </w:rPr>
              <w:t xml:space="preserve">Pacientu tiesību likumā, kas nodrošinātu, ka normatīvajos aktos tiek iekļautas normas, kas paredz datu apmaiņu starp Nacionālo veselības dienestu un </w:t>
            </w:r>
            <w:proofErr w:type="spellStart"/>
            <w:r w:rsidRPr="00BE1EC3">
              <w:rPr>
                <w:szCs w:val="24"/>
              </w:rPr>
              <w:t>Iekšlietu</w:t>
            </w:r>
            <w:proofErr w:type="spellEnd"/>
            <w:r w:rsidRPr="00BE1EC3">
              <w:rPr>
                <w:szCs w:val="24"/>
              </w:rPr>
              <w:t xml:space="preserve"> ministrijas Informācijas centru par ceļu satiksmes negadījumos ievainoto personu ievainojumu (traumu) atbilstību MAIS3+ klasifikācijai.</w:t>
            </w:r>
            <w:r w:rsidRPr="0093771B">
              <w:rPr>
                <w:color w:val="auto"/>
                <w:szCs w:val="24"/>
              </w:rPr>
              <w:t xml:space="preserve"> “</w:t>
            </w:r>
          </w:p>
        </w:tc>
      </w:tr>
      <w:tr w:rsidR="00D703F8" w:rsidRPr="0033606E" w:rsidDel="00A30964" w14:paraId="6FF4FAE8" w14:textId="77777777" w:rsidTr="002352B6">
        <w:tc>
          <w:tcPr>
            <w:tcW w:w="701" w:type="dxa"/>
            <w:tcBorders>
              <w:top w:val="single" w:sz="6" w:space="0" w:color="000000"/>
              <w:left w:val="single" w:sz="6" w:space="0" w:color="000000"/>
              <w:bottom w:val="single" w:sz="6" w:space="0" w:color="000000"/>
              <w:right w:val="single" w:sz="6" w:space="0" w:color="000000"/>
            </w:tcBorders>
          </w:tcPr>
          <w:p w14:paraId="02B45278" w14:textId="541FBE25" w:rsidR="00D703F8" w:rsidRDefault="00FB1E24" w:rsidP="00D703F8">
            <w:pPr>
              <w:pStyle w:val="naisc"/>
              <w:spacing w:before="0" w:after="0"/>
              <w:jc w:val="left"/>
              <w:rPr>
                <w:color w:val="auto"/>
              </w:rPr>
            </w:pPr>
            <w:r>
              <w:rPr>
                <w:color w:val="auto"/>
              </w:rPr>
              <w:lastRenderedPageBreak/>
              <w:t>7.</w:t>
            </w:r>
          </w:p>
        </w:tc>
        <w:tc>
          <w:tcPr>
            <w:tcW w:w="3686" w:type="dxa"/>
            <w:tcBorders>
              <w:top w:val="single" w:sz="6" w:space="0" w:color="000000"/>
              <w:left w:val="single" w:sz="6" w:space="0" w:color="000000"/>
              <w:bottom w:val="single" w:sz="6" w:space="0" w:color="000000"/>
              <w:right w:val="single" w:sz="6" w:space="0" w:color="000000"/>
            </w:tcBorders>
          </w:tcPr>
          <w:p w14:paraId="5ACC6B82" w14:textId="7A1F02F3" w:rsidR="00D703F8" w:rsidRDefault="005466D8" w:rsidP="00D703F8">
            <w:pPr>
              <w:jc w:val="both"/>
              <w:rPr>
                <w:color w:val="auto"/>
                <w:szCs w:val="24"/>
              </w:rPr>
            </w:pPr>
            <w:r>
              <w:rPr>
                <w:color w:val="auto"/>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6F45309E" w14:textId="16E4002B" w:rsidR="00D703F8" w:rsidRPr="00FD17D4" w:rsidRDefault="00D703F8" w:rsidP="00D703F8">
            <w:pPr>
              <w:jc w:val="both"/>
            </w:pPr>
            <w:r w:rsidRPr="00FD17D4">
              <w:t>3.</w:t>
            </w:r>
            <w:r w:rsidRPr="00FD17D4">
              <w:tab/>
              <w:t xml:space="preserve">Lai realizētu satiksmes negadījumos smagi cietušo statistikas datu uzskaiti atbilstoši MAIS3+ prasībām Nacionālā veselības dienesta informācijas sistēmas nepieciešamajām pielāgošanas, </w:t>
            </w:r>
            <w:proofErr w:type="spellStart"/>
            <w:r w:rsidRPr="00FD17D4">
              <w:t>savietotāju</w:t>
            </w:r>
            <w:proofErr w:type="spellEnd"/>
            <w:r w:rsidRPr="00FD17D4">
              <w:t xml:space="preserve"> un sistēmu </w:t>
            </w:r>
            <w:proofErr w:type="spellStart"/>
            <w:r w:rsidRPr="00FD17D4">
              <w:t>saskarņu</w:t>
            </w:r>
            <w:proofErr w:type="spellEnd"/>
            <w:r w:rsidRPr="00FD17D4">
              <w:t xml:space="preserve"> izstrādei un turpmāk ik gadu uzturēšanai SM nepieciešams paredzēt papildus finansējumu.  Lūdzam Ziņojuma projektā atbilstoši norādīt izstrādei un uzturēšanai noteikto finansēšanas avotu un papildināt MK  sēdes  </w:t>
            </w:r>
            <w:proofErr w:type="spellStart"/>
            <w:r w:rsidRPr="00FD17D4">
              <w:t>protokollēmuma</w:t>
            </w:r>
            <w:proofErr w:type="spellEnd"/>
            <w:r w:rsidRPr="00FD17D4">
              <w:t xml:space="preserve"> projektu ar papildus punktu “</w:t>
            </w:r>
            <w:r w:rsidRPr="00FD17D4">
              <w:rPr>
                <w:i/>
              </w:rPr>
              <w:t xml:space="preserve">Satiksmes ministrijai sadarbībā ar </w:t>
            </w:r>
            <w:proofErr w:type="spellStart"/>
            <w:r w:rsidRPr="00FD17D4">
              <w:rPr>
                <w:i/>
              </w:rPr>
              <w:t>Iekšlietu</w:t>
            </w:r>
            <w:proofErr w:type="spellEnd"/>
            <w:r w:rsidRPr="00FD17D4">
              <w:rPr>
                <w:i/>
              </w:rPr>
              <w:t xml:space="preserve"> ministriju un Veselības ministriju izvērtēt atbilstošāko tehnisko nodrošinājumu datu apmaiņas organizēšanai un līdz 2019. gada 31. decembrim iesniegt Ministru kabinetā informatīvo ziņojumu par veicamajiem pasākumiem un nepieciešamo papildus finansējumu datu apmaiņas sistēmas izstrādei un tās uzturēšanai, kas nodrošina vienotu ceļu satiksmes negadījumos smagi cietušo statistikas datu uzskaiti atbilstoši MAIS3+ prasībām</w:t>
            </w:r>
            <w:r w:rsidRPr="00FD17D4">
              <w:t>”.</w:t>
            </w:r>
          </w:p>
        </w:tc>
        <w:tc>
          <w:tcPr>
            <w:tcW w:w="3332" w:type="dxa"/>
            <w:tcBorders>
              <w:top w:val="single" w:sz="6" w:space="0" w:color="000000"/>
              <w:left w:val="single" w:sz="6" w:space="0" w:color="000000"/>
              <w:bottom w:val="single" w:sz="6" w:space="0" w:color="000000"/>
              <w:right w:val="single" w:sz="6" w:space="0" w:color="000000"/>
            </w:tcBorders>
          </w:tcPr>
          <w:p w14:paraId="43E7337C" w14:textId="77777777" w:rsidR="00D703F8" w:rsidRPr="002352B6" w:rsidRDefault="00D703F8" w:rsidP="00D703F8">
            <w:pPr>
              <w:pStyle w:val="naisc"/>
              <w:spacing w:before="0" w:after="0"/>
              <w:ind w:left="127" w:right="141"/>
              <w:jc w:val="both"/>
              <w:rPr>
                <w:b/>
                <w:color w:val="auto"/>
              </w:rPr>
            </w:pPr>
            <w:r>
              <w:rPr>
                <w:b/>
                <w:color w:val="auto"/>
              </w:rPr>
              <w:t>Panākta vienošanās</w:t>
            </w:r>
            <w:r w:rsidRPr="002352B6">
              <w:rPr>
                <w:b/>
                <w:color w:val="auto"/>
              </w:rPr>
              <w:t xml:space="preserve"> starpinstitūciju sanāksmē.</w:t>
            </w:r>
          </w:p>
          <w:p w14:paraId="17AEE8ED" w14:textId="77777777" w:rsidR="00D703F8" w:rsidRDefault="00D703F8" w:rsidP="00D703F8">
            <w:pPr>
              <w:pStyle w:val="naisc"/>
              <w:spacing w:before="0" w:after="0"/>
              <w:ind w:right="141"/>
              <w:jc w:val="both"/>
              <w:rPr>
                <w:color w:val="auto"/>
              </w:rPr>
            </w:pPr>
            <w:r>
              <w:rPr>
                <w:b/>
                <w:color w:val="auto"/>
              </w:rPr>
              <w:t xml:space="preserve"> </w:t>
            </w:r>
            <w:r>
              <w:rPr>
                <w:color w:val="auto"/>
              </w:rPr>
              <w:t xml:space="preserve">Satiksmes ministrija norāda, ka pasākumi, kas paredz </w:t>
            </w:r>
            <w:proofErr w:type="spellStart"/>
            <w:r>
              <w:rPr>
                <w:color w:val="auto"/>
              </w:rPr>
              <w:t>CSNg</w:t>
            </w:r>
            <w:proofErr w:type="spellEnd"/>
            <w:r>
              <w:rPr>
                <w:color w:val="auto"/>
              </w:rPr>
              <w:t xml:space="preserve"> cietušo personu datu uzskaites nodrošināšanu atbilstoši MAIS3+ prasībām ir politikas plānošana ceļu satiksmes drošības jomā. Ņemot vērā, ka 2019.gada otrajā ceturksnī tiks izstrādāts “Vidus posma </w:t>
            </w:r>
            <w:proofErr w:type="spellStart"/>
            <w:r>
              <w:rPr>
                <w:color w:val="auto"/>
              </w:rPr>
              <w:t>izvērtējums</w:t>
            </w:r>
            <w:proofErr w:type="spellEnd"/>
            <w:r>
              <w:rPr>
                <w:color w:val="auto"/>
              </w:rPr>
              <w:t xml:space="preserve"> “Ceļu satiksmes drošības plānam 2017.-2020.gadam””, tad pasākums, kas paredz piesaistīt papildus finansējumu </w:t>
            </w:r>
            <w:proofErr w:type="spellStart"/>
            <w:r>
              <w:rPr>
                <w:color w:val="auto"/>
              </w:rPr>
              <w:t>CSNg</w:t>
            </w:r>
            <w:proofErr w:type="spellEnd"/>
            <w:r>
              <w:rPr>
                <w:color w:val="auto"/>
              </w:rPr>
              <w:t xml:space="preserve"> cietušo personu datu uzskaiti atbilstoši MAIS3+ prasībām, ir jāiekļauj šajā politikas plānošanas dokumentā, tāpat norādot arī finansēšanas avotu un atbilstošāko tehnisko nodrošinājumu, kā arī pasākumu īstenošanas termiņus.</w:t>
            </w:r>
          </w:p>
          <w:p w14:paraId="2C2A8D83" w14:textId="77777777" w:rsidR="00D703F8" w:rsidRDefault="00D703F8" w:rsidP="00D703F8">
            <w:pPr>
              <w:pStyle w:val="naisc"/>
              <w:spacing w:before="0" w:after="0"/>
              <w:ind w:right="141"/>
              <w:jc w:val="both"/>
              <w:rPr>
                <w:color w:val="auto"/>
              </w:rPr>
            </w:pPr>
          </w:p>
          <w:p w14:paraId="4C671ECD" w14:textId="6D63757A" w:rsidR="00D703F8" w:rsidRDefault="00D703F8" w:rsidP="005466D8">
            <w:pPr>
              <w:pStyle w:val="naisc"/>
              <w:spacing w:before="0" w:after="0"/>
              <w:ind w:left="127" w:right="141"/>
              <w:jc w:val="both"/>
              <w:rPr>
                <w:b/>
                <w:color w:val="auto"/>
              </w:rPr>
            </w:pPr>
            <w:r>
              <w:rPr>
                <w:color w:val="auto"/>
              </w:rPr>
              <w:t xml:space="preserve"> Saskaņā ar sanāksmē pausto informāciju, precizēts informatīvais ziņojums un papildināts ar pasākuma realizēšanai nepieciešamo </w:t>
            </w:r>
            <w:r>
              <w:rPr>
                <w:color w:val="auto"/>
              </w:rPr>
              <w:lastRenderedPageBreak/>
              <w:t>finansējumu, tā avotu, kā arī sistēmas uzturēšanas izmaksām.</w:t>
            </w:r>
          </w:p>
        </w:tc>
        <w:tc>
          <w:tcPr>
            <w:tcW w:w="3260" w:type="dxa"/>
            <w:tcBorders>
              <w:top w:val="single" w:sz="4" w:space="0" w:color="auto"/>
              <w:left w:val="single" w:sz="4" w:space="0" w:color="auto"/>
              <w:bottom w:val="single" w:sz="4" w:space="0" w:color="auto"/>
              <w:right w:val="single" w:sz="4" w:space="0" w:color="auto"/>
            </w:tcBorders>
          </w:tcPr>
          <w:p w14:paraId="2B156CA0" w14:textId="14F227D5" w:rsidR="00D703F8" w:rsidRDefault="005466D8" w:rsidP="00D703F8">
            <w:pPr>
              <w:jc w:val="both"/>
              <w:rPr>
                <w:color w:val="auto"/>
                <w:szCs w:val="24"/>
              </w:rPr>
            </w:pPr>
            <w:r>
              <w:rPr>
                <w:color w:val="auto"/>
              </w:rPr>
              <w:lastRenderedPageBreak/>
              <w:t>Skatīt informatīvo ziņojumu.</w:t>
            </w:r>
          </w:p>
        </w:tc>
      </w:tr>
      <w:tr w:rsidR="00D703F8" w:rsidRPr="0033606E" w:rsidDel="00A30964" w14:paraId="6F4D550A" w14:textId="77777777" w:rsidTr="002352B6">
        <w:tc>
          <w:tcPr>
            <w:tcW w:w="701" w:type="dxa"/>
            <w:tcBorders>
              <w:top w:val="single" w:sz="6" w:space="0" w:color="000000"/>
              <w:left w:val="single" w:sz="6" w:space="0" w:color="000000"/>
              <w:bottom w:val="single" w:sz="6" w:space="0" w:color="000000"/>
              <w:right w:val="single" w:sz="6" w:space="0" w:color="000000"/>
            </w:tcBorders>
          </w:tcPr>
          <w:p w14:paraId="5A039CD8" w14:textId="6B15EDE5" w:rsidR="00D703F8" w:rsidRPr="0033606E" w:rsidRDefault="00FB1E24" w:rsidP="00D703F8">
            <w:pPr>
              <w:pStyle w:val="naisc"/>
              <w:spacing w:before="0" w:after="0"/>
              <w:jc w:val="left"/>
              <w:rPr>
                <w:color w:val="auto"/>
              </w:rPr>
            </w:pPr>
            <w:r>
              <w:rPr>
                <w:color w:val="auto"/>
              </w:rPr>
              <w:t>8</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5D2C242A" w14:textId="0A9B57EB" w:rsidR="00D703F8" w:rsidRDefault="00D703F8" w:rsidP="00D703F8">
            <w:pPr>
              <w:jc w:val="both"/>
              <w:rPr>
                <w:color w:val="auto"/>
              </w:rPr>
            </w:pPr>
            <w:r>
              <w:rPr>
                <w:color w:val="auto"/>
              </w:rPr>
              <w:t>Skatīt informatīvo ziņojumu:</w:t>
            </w:r>
          </w:p>
          <w:p w14:paraId="1519FEDA" w14:textId="77777777" w:rsidR="00D703F8" w:rsidRDefault="00D703F8" w:rsidP="00D703F8">
            <w:pPr>
              <w:pStyle w:val="NoSpacing"/>
              <w:ind w:firstLine="709"/>
            </w:pPr>
            <w:r>
              <w:rPr>
                <w:color w:val="auto"/>
              </w:rPr>
              <w:t>“</w:t>
            </w:r>
            <w:r>
              <w:t>Jānorāda, ka ar 2015.gada 14.decembra Satiksmes ministrijas rīkojumu Nr.01-03/204 tika izveidota darba grupa, lai sagatavotu politikas plānošanas dokumentu - Ceļu satiksmes drošības plānu 2017.-2020.gadam. Kopumā plāna izveidei ir notikušas 3 darba grupas sanāksmes, kurās Veselības ministrijas pārstāvji norādīja, ka pasākumi, kas nodrošinātu MAIS3+ ieviešanu Latvijā, nebūtu šajā plānā jāiekļauj.</w:t>
            </w:r>
          </w:p>
          <w:p w14:paraId="57A500B4" w14:textId="4F2030FD" w:rsidR="00D703F8" w:rsidRPr="00BF01EB" w:rsidDel="0036553F" w:rsidRDefault="00D703F8" w:rsidP="00D703F8">
            <w:pPr>
              <w:jc w:val="both"/>
              <w:rPr>
                <w:color w:val="auto"/>
                <w:szCs w:val="24"/>
              </w:rPr>
            </w:pPr>
            <w:r>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56BF9A03" w14:textId="77777777" w:rsidR="00D703F8" w:rsidRPr="00F26139" w:rsidRDefault="00D703F8" w:rsidP="00D703F8">
            <w:pPr>
              <w:ind w:left="39" w:firstLine="425"/>
              <w:jc w:val="both"/>
              <w:rPr>
                <w:szCs w:val="24"/>
              </w:rPr>
            </w:pPr>
            <w:r>
              <w:rPr>
                <w:rFonts w:eastAsia="Times New Roman"/>
                <w:szCs w:val="24"/>
              </w:rPr>
              <w:t xml:space="preserve">4. </w:t>
            </w:r>
            <w:r w:rsidRPr="00F26139">
              <w:rPr>
                <w:rFonts w:eastAsia="Times New Roman"/>
                <w:szCs w:val="24"/>
              </w:rPr>
              <w:t xml:space="preserve">Lūdzam svītrot Ziņojuma projektā rindkopu </w:t>
            </w:r>
            <w:r w:rsidRPr="00F26139">
              <w:rPr>
                <w:rFonts w:eastAsia="Times New Roman"/>
                <w:i/>
                <w:szCs w:val="24"/>
              </w:rPr>
              <w:t xml:space="preserve">“Jānorāda, ka ar 2015. gada 14. decembra Satiksmes ministrijas rīkojumu Nr. 01-03/204 tika izveidota darba grupa, lai sagatavotu politikas plānošanas dokumentu - Ceļu satiksmes drošības plānu 2017.-2020. gadam. Kopumā plāna izveidei ir notikušas 3 darba grupas sanāksmes, kurās Veselības ministrijas pārstāvji norādīja, ka pasākumi, kas nodrošinātu MAIS3+ ieviešanu Latvijā, nebūtu šajā plānā jāiekļauj.”, </w:t>
            </w:r>
            <w:r w:rsidRPr="00F26139">
              <w:rPr>
                <w:rFonts w:eastAsia="Times New Roman"/>
                <w:szCs w:val="24"/>
              </w:rPr>
              <w:t xml:space="preserve">jo tā neprecīzi atspoguļo VM viedokli. Izstrādājot un pieņemot Ceļu satiksmes drošības plānu 2017. -2020. gadam, VM iebilda par MAIS3+ pasākumu iekļaušanu minētajā plānošanas dokumentā, jo VM tika noteikta kā vienīgā atbildīgā institūcija par MAIS 3+ ieviešanu Latvijā, kā arī tam netika paredzēts atbilstošs finansējums. Vienlaicīgi vēršam uzmanību uz to, ka VM vairākkārt sniedza SM viedokli, ka Latvijā esošās klasifikācijas pielāgošana MAIS3+ kodu klasifikatoru tabulai ir finanšu </w:t>
            </w:r>
            <w:r w:rsidRPr="00F26139">
              <w:rPr>
                <w:rFonts w:eastAsia="Times New Roman"/>
                <w:szCs w:val="24"/>
              </w:rPr>
              <w:lastRenderedPageBreak/>
              <w:t>ietilpīgs uzdevums un tādēļ aicināja SM atbilstoši ieguldītajiem resursiem detalizēti izvērtēt MAIS 3+ klasifikācijas ieviešanas ieguvumus norādot, kādā veidā minētā sistēma novērsīs ceļu satiksmes negadījumos cietušo skaitu un uzlabos ceļu satiksmes drošību un valsts ekonomiku Latvijā.</w:t>
            </w:r>
          </w:p>
          <w:p w14:paraId="7018EB5B" w14:textId="77777777" w:rsidR="00D703F8" w:rsidRPr="00BF01EB"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5F88E0F8" w14:textId="77777777" w:rsidR="00D703F8" w:rsidRDefault="00D703F8" w:rsidP="00D703F8">
            <w:pPr>
              <w:pStyle w:val="naisc"/>
              <w:spacing w:before="0" w:after="0"/>
              <w:ind w:firstLine="105"/>
              <w:jc w:val="both"/>
              <w:rPr>
                <w:b/>
                <w:color w:val="auto"/>
              </w:rPr>
            </w:pPr>
            <w:r>
              <w:rPr>
                <w:b/>
                <w:color w:val="auto"/>
              </w:rPr>
              <w:lastRenderedPageBreak/>
              <w:t>Iebildums ņemts vērā.</w:t>
            </w:r>
          </w:p>
          <w:p w14:paraId="0709E677" w14:textId="22C1B446" w:rsidR="00D703F8" w:rsidRPr="00BF01EB" w:rsidRDefault="00D703F8" w:rsidP="00D703F8">
            <w:pPr>
              <w:jc w:val="both"/>
              <w:rPr>
                <w:color w:val="auto"/>
                <w:szCs w:val="24"/>
              </w:rPr>
            </w:pPr>
            <w:r>
              <w:rPr>
                <w:color w:val="auto"/>
                <w:szCs w:val="24"/>
              </w:rPr>
              <w:t>No informatīvā ziņojuma svītrota attiecīgā rindkopa.</w:t>
            </w:r>
          </w:p>
        </w:tc>
        <w:tc>
          <w:tcPr>
            <w:tcW w:w="3260" w:type="dxa"/>
            <w:tcBorders>
              <w:top w:val="single" w:sz="4" w:space="0" w:color="auto"/>
              <w:left w:val="single" w:sz="4" w:space="0" w:color="auto"/>
              <w:bottom w:val="single" w:sz="4" w:space="0" w:color="auto"/>
              <w:right w:val="single" w:sz="4" w:space="0" w:color="auto"/>
            </w:tcBorders>
          </w:tcPr>
          <w:p w14:paraId="21DB25FE" w14:textId="3244B26E" w:rsidR="00D703F8" w:rsidRPr="0033606E" w:rsidDel="00A30964" w:rsidRDefault="00D703F8" w:rsidP="00D703F8">
            <w:pPr>
              <w:jc w:val="both"/>
              <w:rPr>
                <w:color w:val="auto"/>
                <w:szCs w:val="24"/>
              </w:rPr>
            </w:pPr>
            <w:r>
              <w:rPr>
                <w:color w:val="auto"/>
              </w:rPr>
              <w:t xml:space="preserve">Skatīt </w:t>
            </w:r>
            <w:r w:rsidR="005466D8">
              <w:rPr>
                <w:color w:val="auto"/>
              </w:rPr>
              <w:t>informatīvo ziņojumu.</w:t>
            </w:r>
          </w:p>
        </w:tc>
      </w:tr>
      <w:tr w:rsidR="00D703F8" w:rsidRPr="0033606E" w:rsidDel="00A30964" w14:paraId="6B8988EF" w14:textId="77777777" w:rsidTr="002352B6">
        <w:tc>
          <w:tcPr>
            <w:tcW w:w="701" w:type="dxa"/>
            <w:tcBorders>
              <w:top w:val="single" w:sz="6" w:space="0" w:color="000000"/>
              <w:left w:val="single" w:sz="6" w:space="0" w:color="000000"/>
              <w:bottom w:val="single" w:sz="6" w:space="0" w:color="000000"/>
              <w:right w:val="single" w:sz="6" w:space="0" w:color="000000"/>
            </w:tcBorders>
          </w:tcPr>
          <w:p w14:paraId="04C463B0" w14:textId="142CE85C" w:rsidR="00D703F8" w:rsidRPr="0033606E" w:rsidRDefault="00FB1E24" w:rsidP="00D703F8">
            <w:pPr>
              <w:pStyle w:val="naisc"/>
              <w:spacing w:before="0" w:after="0"/>
              <w:jc w:val="left"/>
              <w:rPr>
                <w:color w:val="auto"/>
              </w:rPr>
            </w:pPr>
            <w:r>
              <w:rPr>
                <w:color w:val="auto"/>
              </w:rPr>
              <w:t>9</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7D30FE92" w14:textId="4AFC61F7" w:rsidR="00D703F8" w:rsidRPr="00BF01EB" w:rsidDel="0036553F" w:rsidRDefault="005466D8" w:rsidP="00D703F8">
            <w:pPr>
              <w:jc w:val="both"/>
              <w:rPr>
                <w:color w:val="auto"/>
                <w:szCs w:val="24"/>
              </w:rPr>
            </w:pPr>
            <w:r>
              <w:rPr>
                <w:color w:val="auto"/>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5FC2DA2C" w14:textId="77777777" w:rsidR="00D703F8" w:rsidRPr="00F26139" w:rsidRDefault="00D703F8" w:rsidP="00D703F8">
            <w:pPr>
              <w:jc w:val="both"/>
              <w:rPr>
                <w:szCs w:val="24"/>
              </w:rPr>
            </w:pPr>
            <w:r w:rsidRPr="00F26139">
              <w:rPr>
                <w:rFonts w:eastAsia="Times New Roman"/>
                <w:szCs w:val="24"/>
              </w:rPr>
              <w:t>5. Lai nodrošinātu likumīgā veidā datu apstrādi, pamatojoties uz Eiropas Parlamenta un Padomes 2016. gada 27. aprīļa regulu (ES) 2016/679 par fizisku personu aizsardzību attiecībā uz personas datu apstrādi un šādu datu brīvu apriti un</w:t>
            </w:r>
            <w:r w:rsidRPr="00F26139">
              <w:rPr>
                <w:szCs w:val="24"/>
              </w:rPr>
              <w:t xml:space="preserve"> </w:t>
            </w:r>
            <w:r w:rsidRPr="00F26139">
              <w:rPr>
                <w:rFonts w:eastAsia="Times New Roman"/>
                <w:szCs w:val="24"/>
              </w:rPr>
              <w:t>Fizisko personu datu apstrādes likumu, lūdzam izsvērt un Ziņojuma projektā norādīt pamatojumu personas datu nodošanai no institūcijas citai institūcijai.</w:t>
            </w:r>
          </w:p>
          <w:p w14:paraId="5BA32A9D" w14:textId="77777777" w:rsidR="00D703F8" w:rsidRPr="002352B6"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2FE98A52" w14:textId="6072D8A0" w:rsidR="00D703F8" w:rsidRDefault="00D703F8" w:rsidP="00D703F8">
            <w:pPr>
              <w:pStyle w:val="naisc"/>
              <w:spacing w:before="0" w:after="0"/>
              <w:ind w:firstLine="105"/>
              <w:jc w:val="both"/>
              <w:rPr>
                <w:b/>
                <w:color w:val="auto"/>
              </w:rPr>
            </w:pPr>
            <w:r>
              <w:rPr>
                <w:b/>
                <w:color w:val="auto"/>
              </w:rPr>
              <w:t>Iebildums ņemts vērā.</w:t>
            </w:r>
          </w:p>
          <w:p w14:paraId="16BE7FFC" w14:textId="77777777" w:rsidR="00D703F8" w:rsidRDefault="00D703F8" w:rsidP="00D703F8">
            <w:pPr>
              <w:jc w:val="both"/>
              <w:rPr>
                <w:color w:val="auto"/>
                <w:szCs w:val="24"/>
              </w:rPr>
            </w:pPr>
            <w:r>
              <w:rPr>
                <w:color w:val="auto"/>
                <w:szCs w:val="24"/>
              </w:rPr>
              <w:t xml:space="preserve">Satiksmes ministrija ir precizējusi konceptuālo ziņojumu, taču vēršam uzmanību, ka pirms grozījumu Pacientu tiesību likumā izstrādes Satiksmes ministrijas ieskatā konceptuālajā ziņojumā nav iekļaujama informācija par pamatojumu personas datu nodošanu no vienas institūcijas citai institūcijai. šāda informācija būtu jāiekļauj likumprojekta sākotnējās ietekmes </w:t>
            </w:r>
            <w:proofErr w:type="spellStart"/>
            <w:r>
              <w:rPr>
                <w:color w:val="auto"/>
                <w:szCs w:val="24"/>
              </w:rPr>
              <w:t>izvērtējumā</w:t>
            </w:r>
            <w:proofErr w:type="spellEnd"/>
            <w:r>
              <w:rPr>
                <w:color w:val="auto"/>
                <w:szCs w:val="24"/>
              </w:rPr>
              <w:t xml:space="preserve"> (anotācijā) – saskaņošanas procesā iespējamas korekcijas, kas var būtiski atšķirties no konceptuālajā ziņojumā norādītās informācijas.</w:t>
            </w:r>
          </w:p>
          <w:p w14:paraId="2540B380" w14:textId="77777777" w:rsidR="00D703F8" w:rsidRDefault="00D703F8" w:rsidP="00D703F8">
            <w:pPr>
              <w:jc w:val="both"/>
              <w:rPr>
                <w:color w:val="auto"/>
                <w:szCs w:val="24"/>
              </w:rPr>
            </w:pPr>
          </w:p>
          <w:p w14:paraId="1DA6A161" w14:textId="27F6144C" w:rsidR="00D703F8" w:rsidRPr="00BF01EB" w:rsidRDefault="00D703F8" w:rsidP="00D703F8">
            <w:pPr>
              <w:jc w:val="both"/>
              <w:rPr>
                <w:color w:val="auto"/>
                <w:szCs w:val="24"/>
              </w:rPr>
            </w:pPr>
            <w:r>
              <w:rPr>
                <w:color w:val="auto"/>
                <w:szCs w:val="24"/>
              </w:rPr>
              <w:lastRenderedPageBreak/>
              <w:t xml:space="preserve">Informatīvais ziņojums papildināts ar rindkopu ar pamatojumu, kādēļ ir nepieciešami salīdzināmi dati par </w:t>
            </w:r>
            <w:proofErr w:type="spellStart"/>
            <w:r>
              <w:rPr>
                <w:color w:val="auto"/>
                <w:szCs w:val="24"/>
              </w:rPr>
              <w:t>CSNg</w:t>
            </w:r>
            <w:proofErr w:type="spellEnd"/>
            <w:r>
              <w:rPr>
                <w:color w:val="auto"/>
                <w:szCs w:val="24"/>
              </w:rPr>
              <w:t xml:space="preserve"> ievainotām  personām.</w:t>
            </w:r>
          </w:p>
        </w:tc>
        <w:tc>
          <w:tcPr>
            <w:tcW w:w="3260" w:type="dxa"/>
            <w:tcBorders>
              <w:top w:val="single" w:sz="4" w:space="0" w:color="auto"/>
              <w:left w:val="single" w:sz="4" w:space="0" w:color="auto"/>
              <w:bottom w:val="single" w:sz="4" w:space="0" w:color="auto"/>
              <w:right w:val="single" w:sz="4" w:space="0" w:color="auto"/>
            </w:tcBorders>
          </w:tcPr>
          <w:p w14:paraId="2709A21A" w14:textId="576F8EBB" w:rsidR="00D703F8" w:rsidRDefault="00D703F8" w:rsidP="00D703F8">
            <w:pPr>
              <w:jc w:val="both"/>
              <w:rPr>
                <w:color w:val="auto"/>
              </w:rPr>
            </w:pPr>
            <w:r>
              <w:rPr>
                <w:color w:val="auto"/>
              </w:rPr>
              <w:lastRenderedPageBreak/>
              <w:t>Skatīt informatīvo ziņojumu:</w:t>
            </w:r>
          </w:p>
          <w:p w14:paraId="7773F1F5" w14:textId="128EB74F" w:rsidR="005466D8" w:rsidRPr="005466D8" w:rsidRDefault="00D703F8" w:rsidP="005466D8">
            <w:pPr>
              <w:spacing w:before="60" w:after="60"/>
              <w:ind w:firstLine="720"/>
              <w:jc w:val="both"/>
            </w:pPr>
            <w:r w:rsidRPr="00DC3DE1">
              <w:rPr>
                <w:color w:val="auto"/>
              </w:rPr>
              <w:t>“</w:t>
            </w:r>
            <w:r w:rsidRPr="00DC3DE1">
              <w:t xml:space="preserve">Turklāt MAIS3+ ieviešana ir būtiska, lai turpmāk varētu strādāt pie </w:t>
            </w:r>
            <w:proofErr w:type="spellStart"/>
            <w:r w:rsidRPr="00DC3DE1">
              <w:t>CSNg</w:t>
            </w:r>
            <w:proofErr w:type="spellEnd"/>
            <w:r w:rsidRPr="00DC3DE1">
              <w:t xml:space="preserve"> ievainoto un bojāgājušo skaita samazināšanas. Lai arī nav novērojama tūlītēja MAIS3+ ieviešanas sasaiste ar </w:t>
            </w:r>
            <w:proofErr w:type="spellStart"/>
            <w:r w:rsidRPr="00DC3DE1">
              <w:t>CSNg</w:t>
            </w:r>
            <w:proofErr w:type="spellEnd"/>
            <w:r w:rsidRPr="00DC3DE1">
              <w:t xml:space="preserve"> ievainoto un bojāgājušo skaita samazināšanu, šobrīd Latvijā trūkst salīdzināmi dati par </w:t>
            </w:r>
            <w:proofErr w:type="spellStart"/>
            <w:r w:rsidRPr="00DC3DE1">
              <w:t>CSNg</w:t>
            </w:r>
            <w:proofErr w:type="spellEnd"/>
            <w:r w:rsidRPr="00DC3DE1">
              <w:t xml:space="preserve"> ievainotām personām, lai varētu analizētu iemeslus par Latvijā novēroto lielo </w:t>
            </w:r>
            <w:proofErr w:type="spellStart"/>
            <w:r w:rsidRPr="00DC3DE1">
              <w:t>CSNg</w:t>
            </w:r>
            <w:proofErr w:type="spellEnd"/>
            <w:r w:rsidRPr="00DC3DE1">
              <w:t xml:space="preserve"> ievainoto personu skaitu. Tādējādi - lai arī bojāgājušo skaits ir samazinājies (tas ir ievērojami mazāks kā pirms 10 un vairāk gadiem) – iztrūkst statistiski salīdzināmi dati, lai konstatētu </w:t>
            </w:r>
            <w:proofErr w:type="spellStart"/>
            <w:r w:rsidRPr="00DC3DE1">
              <w:t>CSNg</w:t>
            </w:r>
            <w:proofErr w:type="spellEnd"/>
            <w:r w:rsidRPr="00DC3DE1">
              <w:t xml:space="preserve"> gūto traumu </w:t>
            </w:r>
            <w:r w:rsidRPr="00DC3DE1">
              <w:lastRenderedPageBreak/>
              <w:t xml:space="preserve">iemeslus – </w:t>
            </w:r>
            <w:proofErr w:type="spellStart"/>
            <w:r w:rsidRPr="00DC3DE1">
              <w:t>CSNg</w:t>
            </w:r>
            <w:proofErr w:type="spellEnd"/>
            <w:r w:rsidRPr="00DC3DE1">
              <w:t xml:space="preserve"> ar bojāgājušiem ir mazāk, bet ar ievainotiem to daudz. Jāsecina, ka šobrīd visi ievainotie ir statistiski savā starpā nesalīdzināmi – ņemot vērā esoši traumu statistikas datu uzskaites kārtību nav iespējams korekti izvērtēt, vai vairumā traumas ir bijušas smagas vai ir bijušas mazāk smagas traumas vai arī tikai viegli ievainojumi. Attiecīgi nav iespējams arī identificēt specifiskus rīcības virzienus un pasākumus, kas būtu jāīsteno, lai novērstu vai mazinātu sekas </w:t>
            </w:r>
            <w:proofErr w:type="spellStart"/>
            <w:r w:rsidRPr="00DC3DE1">
              <w:t>CSNg</w:t>
            </w:r>
            <w:proofErr w:type="spellEnd"/>
            <w:r w:rsidRPr="00DC3DE1">
              <w:t xml:space="preserve"> ar bojāgājušiem vai ievainotiem. Statistiski salīdzināmus datus būs iespēja izmantot gan satiksmes drošības kampaņu organizēšanā, gan autobūvē, gan papildus prasību noteikšanā normatīvajos aktos – būs uzskatāmāk redzams, kādas t</w:t>
            </w:r>
            <w:r w:rsidR="005466D8">
              <w:t xml:space="preserve">ieši traumas personas gūst </w:t>
            </w:r>
            <w:proofErr w:type="spellStart"/>
            <w:r w:rsidR="005466D8">
              <w:t>CSNg</w:t>
            </w:r>
            <w:proofErr w:type="spellEnd"/>
            <w:r w:rsidR="005466D8">
              <w:t>.”</w:t>
            </w:r>
          </w:p>
          <w:p w14:paraId="151C8FFC" w14:textId="77777777" w:rsidR="00D703F8" w:rsidRDefault="00D703F8" w:rsidP="00D703F8">
            <w:pPr>
              <w:jc w:val="both"/>
              <w:rPr>
                <w:color w:val="auto"/>
              </w:rPr>
            </w:pPr>
          </w:p>
          <w:p w14:paraId="00A092FD" w14:textId="77777777" w:rsidR="00D703F8" w:rsidRPr="006A37DB" w:rsidRDefault="00D703F8" w:rsidP="00D703F8">
            <w:pPr>
              <w:jc w:val="both"/>
              <w:rPr>
                <w:rFonts w:eastAsia="Calibri"/>
                <w:u w:val="single"/>
              </w:rPr>
            </w:pPr>
            <w:r>
              <w:rPr>
                <w:color w:val="auto"/>
                <w:szCs w:val="24"/>
              </w:rPr>
              <w:t>“</w:t>
            </w:r>
            <w:r w:rsidRPr="0068292B">
              <w:rPr>
                <w:rFonts w:eastAsia="Calibri"/>
              </w:rPr>
              <w:t xml:space="preserve">Vienlaikus ir jāņem vērā, ka Eiropas Parlamenta un Padomes 2016.gada 27.aprīļa </w:t>
            </w:r>
            <w:r w:rsidRPr="0068292B">
              <w:rPr>
                <w:rFonts w:eastAsia="Calibri"/>
              </w:rPr>
              <w:lastRenderedPageBreak/>
              <w:t xml:space="preserve">Regula (ES) 2016/679 </w:t>
            </w:r>
            <w:r w:rsidRPr="0068292B">
              <w:rPr>
                <w:rFonts w:eastAsia="Calibri"/>
                <w:i/>
              </w:rPr>
              <w:t>par fizisko personu aizsardzību attiecībā uz personas datu apstrādi un šādu datu brīvu apriti un ar ko atceļ Direktīvu 95/46 EK</w:t>
            </w:r>
            <w:r w:rsidRPr="0068292B">
              <w:rPr>
                <w:rFonts w:eastAsia="Calibri"/>
              </w:rPr>
              <w:t xml:space="preserve"> (turpmāk – Regula 2016/679) 89. pants paredz atkāpes, kas attiecas uz apstrādi arhivēšanas nolūkos sabiedrības interesēs, zinātniskās vai vēstures pētniecības nolūkos vai statistikas nolūkos. Turklāt grozījumu Pacientu tiesību likumā izstrādes laikā tiktu arī vērtēts, lai tiktu nodrošināta tikai tādu personas datu apstrāde, kas nepieciešama tikai minimālā apjomā, tādējādi ievērojot prasības, kas noteiktas Regulā 2016/679.</w:t>
            </w:r>
          </w:p>
          <w:p w14:paraId="1C89BFA3" w14:textId="61402FE6" w:rsidR="00D703F8" w:rsidRPr="0033606E" w:rsidDel="00A30964" w:rsidRDefault="00D703F8" w:rsidP="00D703F8">
            <w:pPr>
              <w:jc w:val="both"/>
              <w:rPr>
                <w:color w:val="auto"/>
                <w:szCs w:val="24"/>
              </w:rPr>
            </w:pPr>
            <w:r>
              <w:rPr>
                <w:color w:val="auto"/>
                <w:szCs w:val="24"/>
              </w:rPr>
              <w:t>“</w:t>
            </w:r>
          </w:p>
        </w:tc>
      </w:tr>
      <w:tr w:rsidR="00D703F8" w:rsidRPr="0033606E" w:rsidDel="00A30964" w14:paraId="05E23F59" w14:textId="77777777" w:rsidTr="002C1991">
        <w:tc>
          <w:tcPr>
            <w:tcW w:w="14876" w:type="dxa"/>
            <w:gridSpan w:val="5"/>
            <w:tcBorders>
              <w:top w:val="single" w:sz="6" w:space="0" w:color="000000"/>
              <w:left w:val="single" w:sz="6" w:space="0" w:color="000000"/>
              <w:bottom w:val="single" w:sz="6" w:space="0" w:color="000000"/>
              <w:right w:val="single" w:sz="4" w:space="0" w:color="auto"/>
            </w:tcBorders>
          </w:tcPr>
          <w:p w14:paraId="792F1086" w14:textId="33254CE7" w:rsidR="00D703F8" w:rsidRDefault="00D703F8" w:rsidP="00D703F8">
            <w:pPr>
              <w:jc w:val="both"/>
              <w:rPr>
                <w:color w:val="auto"/>
              </w:rPr>
            </w:pPr>
          </w:p>
          <w:p w14:paraId="1D99DFA4" w14:textId="390407D8" w:rsidR="00D703F8" w:rsidRDefault="00D703F8" w:rsidP="00D703F8">
            <w:pPr>
              <w:jc w:val="center"/>
              <w:rPr>
                <w:color w:val="auto"/>
              </w:rPr>
            </w:pPr>
            <w:r w:rsidRPr="00BD50FB">
              <w:rPr>
                <w:b/>
              </w:rPr>
              <w:t>Finanšu ministrijas 16.11.2018. atzinums Nr.12/A-2/5639</w:t>
            </w:r>
          </w:p>
          <w:p w14:paraId="27A52752" w14:textId="1A4A68FC" w:rsidR="00D703F8" w:rsidRPr="0033606E" w:rsidDel="00A30964" w:rsidRDefault="00D703F8" w:rsidP="00D703F8">
            <w:pPr>
              <w:jc w:val="both"/>
              <w:rPr>
                <w:color w:val="auto"/>
                <w:szCs w:val="24"/>
              </w:rPr>
            </w:pPr>
          </w:p>
        </w:tc>
      </w:tr>
      <w:tr w:rsidR="00D703F8" w:rsidRPr="0033606E" w:rsidDel="00A30964" w14:paraId="2FEE4668" w14:textId="77777777" w:rsidTr="002352B6">
        <w:tc>
          <w:tcPr>
            <w:tcW w:w="701" w:type="dxa"/>
            <w:tcBorders>
              <w:top w:val="single" w:sz="6" w:space="0" w:color="000000"/>
              <w:left w:val="single" w:sz="6" w:space="0" w:color="000000"/>
              <w:bottom w:val="single" w:sz="6" w:space="0" w:color="000000"/>
              <w:right w:val="single" w:sz="6" w:space="0" w:color="000000"/>
            </w:tcBorders>
          </w:tcPr>
          <w:p w14:paraId="53A4E28B" w14:textId="7C66B331" w:rsidR="00D703F8" w:rsidRPr="0033606E" w:rsidRDefault="00FB1E24" w:rsidP="00D703F8">
            <w:pPr>
              <w:pStyle w:val="naisc"/>
              <w:spacing w:before="0" w:after="0"/>
              <w:jc w:val="left"/>
              <w:rPr>
                <w:color w:val="auto"/>
              </w:rPr>
            </w:pPr>
            <w:r>
              <w:rPr>
                <w:color w:val="auto"/>
              </w:rPr>
              <w:t>10</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7793C496" w14:textId="121504D4" w:rsidR="00D703F8" w:rsidRPr="00BF01EB" w:rsidDel="0036553F" w:rsidRDefault="00D703F8" w:rsidP="00D703F8">
            <w:pPr>
              <w:jc w:val="both"/>
              <w:rPr>
                <w:color w:val="auto"/>
                <w:szCs w:val="24"/>
              </w:rPr>
            </w:pPr>
            <w:r>
              <w:rPr>
                <w:color w:val="auto"/>
                <w:szCs w:val="24"/>
              </w:rPr>
              <w:t>Skatīt Ministr</w:t>
            </w:r>
            <w:r w:rsidR="005466D8">
              <w:rPr>
                <w:color w:val="auto"/>
                <w:szCs w:val="24"/>
              </w:rPr>
              <w:t xml:space="preserve">u kabineta sēdes </w:t>
            </w:r>
            <w:proofErr w:type="spellStart"/>
            <w:r w:rsidR="005466D8">
              <w:rPr>
                <w:color w:val="auto"/>
                <w:szCs w:val="24"/>
              </w:rPr>
              <w:t>protokollēmumu</w:t>
            </w:r>
            <w:proofErr w:type="spellEnd"/>
            <w:r w:rsidR="005466D8">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3BF5BA69" w14:textId="77777777" w:rsidR="00D703F8" w:rsidRPr="00DC4B94" w:rsidRDefault="00D703F8" w:rsidP="00D703F8">
            <w:pPr>
              <w:numPr>
                <w:ilvl w:val="0"/>
                <w:numId w:val="26"/>
              </w:numPr>
              <w:ind w:left="39" w:firstLine="235"/>
              <w:contextualSpacing/>
              <w:jc w:val="both"/>
              <w:rPr>
                <w:rFonts w:eastAsia="Calibri"/>
                <w:szCs w:val="24"/>
              </w:rPr>
            </w:pPr>
            <w:r w:rsidRPr="00DC4B94">
              <w:rPr>
                <w:rFonts w:eastAsia="Calibri"/>
                <w:szCs w:val="24"/>
              </w:rPr>
              <w:t xml:space="preserve">Ņemot vērā, ka informatīvā ziņojuma projekta saturs atbilst konceptuālajam ziņojumam, uzskatām, ka tas ir precizējams atbilstoši Ministru kabineta 2014.gada 2.decembra noteikumu Nr.737 </w:t>
            </w:r>
            <w:r w:rsidRPr="00DC4B94">
              <w:rPr>
                <w:rFonts w:eastAsia="Calibri"/>
                <w:szCs w:val="24"/>
              </w:rPr>
              <w:lastRenderedPageBreak/>
              <w:t xml:space="preserve">“Attīstības plānošanas dokumentu izstrādes un ietekmes izvērtēšanas noteikumi” V sadaļā norādītajam, pārdēvējot to par konceptuālo ziņojumu un attiecīgi </w:t>
            </w:r>
            <w:proofErr w:type="spellStart"/>
            <w:r w:rsidRPr="00DC4B94">
              <w:rPr>
                <w:rFonts w:eastAsia="Calibri"/>
                <w:szCs w:val="24"/>
              </w:rPr>
              <w:t>protokollēmuma</w:t>
            </w:r>
            <w:proofErr w:type="spellEnd"/>
            <w:r w:rsidRPr="00DC4B94">
              <w:rPr>
                <w:rFonts w:eastAsia="Calibri"/>
                <w:szCs w:val="24"/>
              </w:rPr>
              <w:t xml:space="preserve"> projektu aizstā</w:t>
            </w:r>
            <w:r>
              <w:rPr>
                <w:rFonts w:eastAsia="Calibri"/>
                <w:szCs w:val="24"/>
              </w:rPr>
              <w:t>jot</w:t>
            </w:r>
            <w:r w:rsidRPr="00DC4B94">
              <w:rPr>
                <w:rFonts w:eastAsia="Calibri"/>
                <w:szCs w:val="24"/>
              </w:rPr>
              <w:t xml:space="preserve"> ar Ministru kabineta rīkojuma projektu, iekļaujot tajā visu nepieciešamo informāciju.</w:t>
            </w:r>
          </w:p>
          <w:p w14:paraId="7AE9A361" w14:textId="77777777" w:rsidR="00D703F8" w:rsidRPr="002352B6"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5B93C17A" w14:textId="717D4CE6" w:rsidR="00D703F8" w:rsidRDefault="005466D8" w:rsidP="00D703F8">
            <w:pPr>
              <w:jc w:val="both"/>
              <w:rPr>
                <w:b/>
                <w:color w:val="auto"/>
              </w:rPr>
            </w:pPr>
            <w:r>
              <w:rPr>
                <w:b/>
                <w:color w:val="auto"/>
              </w:rPr>
              <w:lastRenderedPageBreak/>
              <w:t>Panākta vienošanās starpinstitūciju sanāksmes laikā</w:t>
            </w:r>
            <w:r w:rsidR="00D703F8">
              <w:rPr>
                <w:b/>
                <w:color w:val="auto"/>
              </w:rPr>
              <w:t>.</w:t>
            </w:r>
          </w:p>
          <w:p w14:paraId="0B1A37D9" w14:textId="75ADEA8D" w:rsidR="00D703F8" w:rsidRDefault="00D703F8" w:rsidP="00D703F8">
            <w:pPr>
              <w:jc w:val="both"/>
              <w:rPr>
                <w:color w:val="auto"/>
                <w:szCs w:val="24"/>
              </w:rPr>
            </w:pPr>
            <w:r>
              <w:rPr>
                <w:color w:val="auto"/>
                <w:szCs w:val="24"/>
              </w:rPr>
              <w:t xml:space="preserve">Satiksmes ministrija ir precizējusi informatīvo ziņojumu un Ministru kabineta </w:t>
            </w:r>
            <w:r>
              <w:rPr>
                <w:color w:val="auto"/>
                <w:szCs w:val="24"/>
              </w:rPr>
              <w:lastRenderedPageBreak/>
              <w:t xml:space="preserve">sēdes </w:t>
            </w:r>
            <w:proofErr w:type="spellStart"/>
            <w:r>
              <w:rPr>
                <w:color w:val="auto"/>
                <w:szCs w:val="24"/>
              </w:rPr>
              <w:t>protokollēmumu</w:t>
            </w:r>
            <w:proofErr w:type="spellEnd"/>
            <w:r>
              <w:rPr>
                <w:color w:val="auto"/>
                <w:szCs w:val="24"/>
              </w:rPr>
              <w:t>, taču vienlaikus vērš uzmanību, ka jautājums par projekta realizācijai nepieciešamajām izmaksām un nepieciešamo finansējuma apmēru no valsts budžeta ir izskatāms ārpus šī konceptuālā ziņojuma, ņemot vērā, ka Veselības ministrija ir paudusi viedokli par nepieciešamību izstrādāt papildus informatīvo ziņojumu  - skat. Veselības ministrijas  15.11.2018. atzinuma Nr.01-09/5307  3.punktu!</w:t>
            </w:r>
          </w:p>
          <w:p w14:paraId="07E3DC94" w14:textId="77777777" w:rsidR="00D703F8" w:rsidRDefault="00D703F8" w:rsidP="00D703F8">
            <w:pPr>
              <w:jc w:val="both"/>
              <w:rPr>
                <w:color w:val="auto"/>
              </w:rPr>
            </w:pPr>
            <w:r>
              <w:rPr>
                <w:color w:val="auto"/>
                <w:szCs w:val="24"/>
              </w:rPr>
              <w:t>Satiksmes ministrijas ieskatā finansējums tā avots un  apmērs ir jāparedz politikas plānošanas dokumentā – “</w:t>
            </w:r>
            <w:r>
              <w:rPr>
                <w:color w:val="auto"/>
              </w:rPr>
              <w:t xml:space="preserve">Vidus posma </w:t>
            </w:r>
            <w:proofErr w:type="spellStart"/>
            <w:r>
              <w:rPr>
                <w:color w:val="auto"/>
              </w:rPr>
              <w:t>izvērtējums</w:t>
            </w:r>
            <w:proofErr w:type="spellEnd"/>
            <w:r>
              <w:rPr>
                <w:color w:val="auto"/>
              </w:rPr>
              <w:t xml:space="preserve"> “Ceļu satiksmes drošības plānam 2017.-2020.gadam””, kas tiks izstrādāts 2019.gada otrajā ceturksnī.</w:t>
            </w:r>
          </w:p>
          <w:p w14:paraId="4B91BDF5" w14:textId="77777777" w:rsidR="00D703F8" w:rsidRDefault="00D703F8" w:rsidP="00D703F8">
            <w:pPr>
              <w:jc w:val="both"/>
              <w:rPr>
                <w:color w:val="auto"/>
              </w:rPr>
            </w:pPr>
          </w:p>
          <w:p w14:paraId="702DA7DD" w14:textId="59A04587" w:rsidR="00D703F8" w:rsidRPr="00BF01EB" w:rsidRDefault="00D703F8" w:rsidP="00D703F8">
            <w:pPr>
              <w:jc w:val="both"/>
              <w:rPr>
                <w:color w:val="auto"/>
                <w:szCs w:val="24"/>
              </w:rPr>
            </w:pPr>
            <w:r>
              <w:rPr>
                <w:color w:val="auto"/>
                <w:szCs w:val="24"/>
              </w:rPr>
              <w:t>Saskaņā ar sanāksmē panākto vienošanos starp FM un SM, turpmākajā saskaņošanā un iesniedzot MK projekts tiek virzīts kā informatīvais ziņojums.</w:t>
            </w:r>
          </w:p>
        </w:tc>
        <w:tc>
          <w:tcPr>
            <w:tcW w:w="3260" w:type="dxa"/>
            <w:tcBorders>
              <w:top w:val="single" w:sz="4" w:space="0" w:color="auto"/>
              <w:left w:val="single" w:sz="4" w:space="0" w:color="auto"/>
              <w:bottom w:val="single" w:sz="4" w:space="0" w:color="auto"/>
              <w:right w:val="single" w:sz="4" w:space="0" w:color="auto"/>
            </w:tcBorders>
          </w:tcPr>
          <w:p w14:paraId="228DAB38" w14:textId="586C2130" w:rsidR="00D703F8" w:rsidRPr="0033606E" w:rsidDel="00A30964" w:rsidRDefault="00D703F8" w:rsidP="00D703F8">
            <w:pPr>
              <w:jc w:val="both"/>
              <w:rPr>
                <w:color w:val="auto"/>
                <w:szCs w:val="24"/>
              </w:rPr>
            </w:pPr>
            <w:r>
              <w:rPr>
                <w:color w:val="auto"/>
                <w:szCs w:val="24"/>
              </w:rPr>
              <w:lastRenderedPageBreak/>
              <w:t xml:space="preserve">Skatīt Ministru kabineta sēdes </w:t>
            </w:r>
            <w:proofErr w:type="spellStart"/>
            <w:r>
              <w:rPr>
                <w:color w:val="auto"/>
                <w:szCs w:val="24"/>
              </w:rPr>
              <w:t>protokollēmumu</w:t>
            </w:r>
            <w:proofErr w:type="spellEnd"/>
            <w:r>
              <w:rPr>
                <w:color w:val="auto"/>
                <w:szCs w:val="24"/>
              </w:rPr>
              <w:t xml:space="preserve"> </w:t>
            </w:r>
            <w:r>
              <w:rPr>
                <w:color w:val="auto"/>
              </w:rPr>
              <w:t>un</w:t>
            </w:r>
            <w:r w:rsidR="005466D8">
              <w:rPr>
                <w:color w:val="auto"/>
              </w:rPr>
              <w:t xml:space="preserve"> precizēto informatīvo ziņojumu.</w:t>
            </w:r>
          </w:p>
        </w:tc>
      </w:tr>
      <w:tr w:rsidR="00D703F8" w:rsidRPr="0033606E" w:rsidDel="00A30964" w14:paraId="3E3489AA" w14:textId="77777777" w:rsidTr="002352B6">
        <w:tc>
          <w:tcPr>
            <w:tcW w:w="701" w:type="dxa"/>
            <w:tcBorders>
              <w:top w:val="single" w:sz="6" w:space="0" w:color="000000"/>
              <w:left w:val="single" w:sz="6" w:space="0" w:color="000000"/>
              <w:bottom w:val="single" w:sz="6" w:space="0" w:color="000000"/>
              <w:right w:val="single" w:sz="6" w:space="0" w:color="000000"/>
            </w:tcBorders>
          </w:tcPr>
          <w:p w14:paraId="00831985" w14:textId="02BA9625" w:rsidR="00D703F8" w:rsidRDefault="00FB1E24" w:rsidP="00D703F8">
            <w:pPr>
              <w:pStyle w:val="naisc"/>
              <w:spacing w:before="0" w:after="0"/>
              <w:jc w:val="left"/>
              <w:rPr>
                <w:color w:val="auto"/>
              </w:rPr>
            </w:pPr>
            <w:r>
              <w:rPr>
                <w:color w:val="auto"/>
              </w:rPr>
              <w:lastRenderedPageBreak/>
              <w:t>11.</w:t>
            </w:r>
          </w:p>
        </w:tc>
        <w:tc>
          <w:tcPr>
            <w:tcW w:w="3686" w:type="dxa"/>
            <w:tcBorders>
              <w:top w:val="single" w:sz="6" w:space="0" w:color="000000"/>
              <w:left w:val="single" w:sz="6" w:space="0" w:color="000000"/>
              <w:bottom w:val="single" w:sz="6" w:space="0" w:color="000000"/>
              <w:right w:val="single" w:sz="6" w:space="0" w:color="000000"/>
            </w:tcBorders>
          </w:tcPr>
          <w:p w14:paraId="4076C6D4" w14:textId="3527279B" w:rsidR="00D703F8" w:rsidRDefault="005466D8" w:rsidP="00D703F8">
            <w:pPr>
              <w:jc w:val="both"/>
              <w:rPr>
                <w:color w:val="auto"/>
                <w:szCs w:val="24"/>
              </w:rPr>
            </w:pPr>
            <w:r>
              <w:rPr>
                <w:color w:val="auto"/>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226B89EB" w14:textId="77777777" w:rsidR="00D703F8" w:rsidRPr="00DC4B94" w:rsidRDefault="00D703F8" w:rsidP="00D703F8">
            <w:pPr>
              <w:ind w:left="39"/>
              <w:contextualSpacing/>
              <w:jc w:val="both"/>
              <w:rPr>
                <w:rFonts w:eastAsia="Calibri"/>
                <w:szCs w:val="24"/>
              </w:rPr>
            </w:pPr>
            <w:r>
              <w:rPr>
                <w:rFonts w:eastAsia="Calibri"/>
                <w:szCs w:val="24"/>
              </w:rPr>
              <w:t xml:space="preserve">2. </w:t>
            </w:r>
            <w:r w:rsidRPr="00DC4B94">
              <w:rPr>
                <w:rFonts w:eastAsia="Calibri"/>
                <w:szCs w:val="24"/>
              </w:rPr>
              <w:t xml:space="preserve">Informatīvā ziņojuma projektā (5.lpp.) norādīts, ka projekta ieviešanai nepieciešamās sistēmas izstrādes izmaksas (bez PVN) sastāda aptuveni 106 200 </w:t>
            </w:r>
            <w:proofErr w:type="spellStart"/>
            <w:r w:rsidRPr="00DC4B94">
              <w:rPr>
                <w:rFonts w:eastAsia="Calibri"/>
                <w:i/>
                <w:iCs/>
                <w:szCs w:val="24"/>
              </w:rPr>
              <w:t>euro</w:t>
            </w:r>
            <w:proofErr w:type="spellEnd"/>
            <w:r w:rsidRPr="00DC4B94">
              <w:rPr>
                <w:rFonts w:eastAsia="Calibri"/>
                <w:szCs w:val="24"/>
              </w:rPr>
              <w:t>, vienlaikus nav sniegta informācija, vai minētās izmaksas attiecas uz pilnīgi jauna projekta izstrādi vai arī uz esošo sistēmu paplašināšanu (1.tabula “Realizācijas alternatīvas”), turklāt nav norādīts, kuras ministrijas budžetā tiks rasts nepieciešamais finansējums. Ņemot vērā minēto, norādītā informācija ir precizējama, tajā skaitā norādot konkrētu nepieciešamā finansējuma apmēru sistēmas izstrādes izmaksām un uzturēšanas izmaksām, sniedzot to detalizētu aprēķinu.</w:t>
            </w:r>
          </w:p>
          <w:p w14:paraId="27B67FBF" w14:textId="77777777" w:rsidR="00D703F8" w:rsidRPr="00DC4B94" w:rsidRDefault="00D703F8" w:rsidP="00D703F8">
            <w:pPr>
              <w:contextualSpacing/>
              <w:jc w:val="both"/>
              <w:rPr>
                <w:rFonts w:eastAsia="Calibri"/>
                <w:szCs w:val="24"/>
              </w:rPr>
            </w:pPr>
          </w:p>
        </w:tc>
        <w:tc>
          <w:tcPr>
            <w:tcW w:w="3332" w:type="dxa"/>
            <w:tcBorders>
              <w:top w:val="single" w:sz="6" w:space="0" w:color="000000"/>
              <w:left w:val="single" w:sz="6" w:space="0" w:color="000000"/>
              <w:bottom w:val="single" w:sz="6" w:space="0" w:color="000000"/>
              <w:right w:val="single" w:sz="6" w:space="0" w:color="000000"/>
            </w:tcBorders>
          </w:tcPr>
          <w:p w14:paraId="1296B967" w14:textId="77777777" w:rsidR="00D703F8" w:rsidRPr="002352B6" w:rsidRDefault="00D703F8" w:rsidP="005466D8">
            <w:pPr>
              <w:pStyle w:val="naisc"/>
              <w:spacing w:before="0" w:after="0"/>
              <w:ind w:right="34"/>
              <w:jc w:val="both"/>
              <w:rPr>
                <w:b/>
                <w:color w:val="auto"/>
              </w:rPr>
            </w:pPr>
            <w:r>
              <w:rPr>
                <w:b/>
                <w:color w:val="auto"/>
              </w:rPr>
              <w:t>Panākta vienošanās</w:t>
            </w:r>
            <w:r w:rsidRPr="002352B6">
              <w:rPr>
                <w:b/>
                <w:color w:val="auto"/>
              </w:rPr>
              <w:t xml:space="preserve"> starpinstitūciju sanāksmē.</w:t>
            </w:r>
          </w:p>
          <w:p w14:paraId="3B536904" w14:textId="77777777" w:rsidR="00D703F8" w:rsidRDefault="00D703F8" w:rsidP="005466D8">
            <w:pPr>
              <w:ind w:right="34"/>
              <w:jc w:val="both"/>
              <w:rPr>
                <w:color w:val="auto"/>
              </w:rPr>
            </w:pPr>
            <w:r>
              <w:rPr>
                <w:color w:val="auto"/>
              </w:rPr>
              <w:t xml:space="preserve">Satiksmes ministrija ir precizējusi informatīvo ziņojumu, tajā iekļaujot informāciju, ka </w:t>
            </w:r>
            <w:r w:rsidRPr="00DC4B94">
              <w:rPr>
                <w:rFonts w:eastAsia="Calibri"/>
                <w:szCs w:val="24"/>
              </w:rPr>
              <w:t>minētās izmaksas attiecas uz esošo sistēmu paplašināšanu</w:t>
            </w:r>
            <w:r>
              <w:rPr>
                <w:rFonts w:eastAsia="Calibri"/>
                <w:szCs w:val="24"/>
              </w:rPr>
              <w:t>.</w:t>
            </w:r>
          </w:p>
          <w:p w14:paraId="09F09051" w14:textId="77777777" w:rsidR="00D703F8" w:rsidRDefault="00D703F8" w:rsidP="005466D8">
            <w:pPr>
              <w:ind w:right="34"/>
              <w:jc w:val="both"/>
              <w:rPr>
                <w:color w:val="auto"/>
                <w:szCs w:val="24"/>
              </w:rPr>
            </w:pPr>
            <w:r>
              <w:rPr>
                <w:color w:val="auto"/>
              </w:rPr>
              <w:t xml:space="preserve">Vienlaikus jānorāda, ka jautājums skatāms kontekstā ar </w:t>
            </w:r>
            <w:r>
              <w:rPr>
                <w:color w:val="auto"/>
                <w:szCs w:val="24"/>
              </w:rPr>
              <w:t>Veselības ministrijas  15.11.2018. atzinuma Nr.01-09/5307  3.punktu!</w:t>
            </w:r>
          </w:p>
          <w:p w14:paraId="6CDD24BA" w14:textId="77777777" w:rsidR="00D703F8" w:rsidRDefault="00D703F8" w:rsidP="005466D8">
            <w:pPr>
              <w:pStyle w:val="naisc"/>
              <w:spacing w:before="0" w:after="0"/>
              <w:ind w:right="34"/>
              <w:jc w:val="both"/>
              <w:rPr>
                <w:color w:val="auto"/>
              </w:rPr>
            </w:pPr>
            <w:r>
              <w:rPr>
                <w:color w:val="auto"/>
              </w:rPr>
              <w:t xml:space="preserve">Satiksmes ministrijas ieskatā finansējums, tā avots un  apmērs ir jāparedz politikas plānošanas dokumentā – “Vidus posma </w:t>
            </w:r>
            <w:proofErr w:type="spellStart"/>
            <w:r>
              <w:rPr>
                <w:color w:val="auto"/>
              </w:rPr>
              <w:t>izvērtējums</w:t>
            </w:r>
            <w:proofErr w:type="spellEnd"/>
            <w:r>
              <w:rPr>
                <w:color w:val="auto"/>
              </w:rPr>
              <w:t xml:space="preserve"> “Ceļu satiksmes drošības plānam 2017.-2020.gadam””, kas tiks izstrādāts 2019.gada otrajā ceturksnī. </w:t>
            </w:r>
          </w:p>
          <w:p w14:paraId="7AD6E156" w14:textId="77777777" w:rsidR="00D703F8" w:rsidRDefault="00D703F8" w:rsidP="005466D8">
            <w:pPr>
              <w:pStyle w:val="naisc"/>
              <w:spacing w:before="0" w:after="0"/>
              <w:ind w:right="34"/>
              <w:jc w:val="both"/>
              <w:rPr>
                <w:color w:val="auto"/>
              </w:rPr>
            </w:pPr>
            <w:r>
              <w:rPr>
                <w:color w:val="auto"/>
              </w:rPr>
              <w:t xml:space="preserve">Vienlaikus kā potenciālais finansējuma avots </w:t>
            </w:r>
            <w:r w:rsidRPr="00F70688">
              <w:rPr>
                <w:color w:val="auto"/>
                <w:u w:val="single"/>
              </w:rPr>
              <w:t xml:space="preserve">būtu jāizvērtē arī finansējums, ko </w:t>
            </w:r>
            <w:proofErr w:type="spellStart"/>
            <w:r w:rsidRPr="00F70688">
              <w:rPr>
                <w:color w:val="auto"/>
                <w:u w:val="single"/>
              </w:rPr>
              <w:t>CSNg</w:t>
            </w:r>
            <w:proofErr w:type="spellEnd"/>
            <w:r w:rsidRPr="00F70688">
              <w:rPr>
                <w:color w:val="auto"/>
                <w:u w:val="single"/>
              </w:rPr>
              <w:t xml:space="preserve"> novēršanas pasākumu veikšanai apdrošinātāji katru ceturksni ieskaita Transportlīdzekļu apdrošinātāju biroja kontā</w:t>
            </w:r>
            <w:r>
              <w:rPr>
                <w:color w:val="auto"/>
              </w:rPr>
              <w:t xml:space="preserve"> (Skatīt </w:t>
            </w:r>
            <w:r w:rsidRPr="00F70688">
              <w:rPr>
                <w:color w:val="auto"/>
              </w:rPr>
              <w:t xml:space="preserve">Sauszemes transportlīdzekļu īpašnieku </w:t>
            </w:r>
            <w:r w:rsidRPr="00F70688">
              <w:rPr>
                <w:color w:val="auto"/>
              </w:rPr>
              <w:lastRenderedPageBreak/>
              <w:t>civiltiesiskās atbildības</w:t>
            </w:r>
            <w:r>
              <w:rPr>
                <w:color w:val="auto"/>
              </w:rPr>
              <w:t xml:space="preserve"> obligātās apdrošināšanas likuma 57.panta pirmo un otro daļu).</w:t>
            </w:r>
          </w:p>
          <w:p w14:paraId="208FA47E" w14:textId="77777777" w:rsidR="00D703F8" w:rsidRDefault="00D703F8" w:rsidP="00D703F8">
            <w:pPr>
              <w:pStyle w:val="naisc"/>
              <w:spacing w:before="0" w:after="0"/>
              <w:ind w:left="200" w:right="273"/>
              <w:jc w:val="both"/>
              <w:rPr>
                <w:color w:val="auto"/>
              </w:rPr>
            </w:pPr>
          </w:p>
          <w:p w14:paraId="1F4F8154" w14:textId="21F8E65A" w:rsidR="00D703F8" w:rsidRDefault="00D703F8" w:rsidP="00D703F8">
            <w:pPr>
              <w:jc w:val="both"/>
              <w:rPr>
                <w:b/>
                <w:color w:val="auto"/>
              </w:rPr>
            </w:pPr>
            <w:r>
              <w:rPr>
                <w:color w:val="auto"/>
              </w:rPr>
              <w:t>Saskaņā ar sanāksmē pausto informāciju, precizēts informatīvais ziņojums un papildināts ar pasākuma realizēšanai nepieciešamo finansējumu, tā avotu, kā arī sistēmas uzturēšanas izmaksām.</w:t>
            </w:r>
          </w:p>
        </w:tc>
        <w:tc>
          <w:tcPr>
            <w:tcW w:w="3260" w:type="dxa"/>
            <w:tcBorders>
              <w:top w:val="single" w:sz="4" w:space="0" w:color="auto"/>
              <w:left w:val="single" w:sz="4" w:space="0" w:color="auto"/>
              <w:bottom w:val="single" w:sz="4" w:space="0" w:color="auto"/>
              <w:right w:val="single" w:sz="4" w:space="0" w:color="auto"/>
            </w:tcBorders>
          </w:tcPr>
          <w:p w14:paraId="48213D2C" w14:textId="4F662DDF" w:rsidR="00D703F8" w:rsidRDefault="005466D8" w:rsidP="00D703F8">
            <w:pPr>
              <w:jc w:val="both"/>
              <w:rPr>
                <w:color w:val="auto"/>
                <w:szCs w:val="24"/>
              </w:rPr>
            </w:pPr>
            <w:r>
              <w:rPr>
                <w:color w:val="auto"/>
              </w:rPr>
              <w:lastRenderedPageBreak/>
              <w:t>Skatīt informatīvo ziņojumu.</w:t>
            </w:r>
          </w:p>
        </w:tc>
      </w:tr>
      <w:tr w:rsidR="00D703F8" w:rsidRPr="0033606E" w:rsidDel="00A30964" w14:paraId="3A972308" w14:textId="77777777" w:rsidTr="002C1991">
        <w:tc>
          <w:tcPr>
            <w:tcW w:w="14876" w:type="dxa"/>
            <w:gridSpan w:val="5"/>
            <w:tcBorders>
              <w:top w:val="single" w:sz="6" w:space="0" w:color="000000"/>
              <w:left w:val="single" w:sz="6" w:space="0" w:color="000000"/>
              <w:bottom w:val="single" w:sz="6" w:space="0" w:color="000000"/>
              <w:right w:val="single" w:sz="4" w:space="0" w:color="auto"/>
            </w:tcBorders>
          </w:tcPr>
          <w:p w14:paraId="49EB61A2" w14:textId="77777777" w:rsidR="00D703F8" w:rsidRDefault="00D703F8" w:rsidP="00D703F8">
            <w:pPr>
              <w:jc w:val="both"/>
              <w:rPr>
                <w:color w:val="auto"/>
                <w:szCs w:val="24"/>
              </w:rPr>
            </w:pPr>
          </w:p>
          <w:p w14:paraId="660D61CF" w14:textId="2A6E39DD" w:rsidR="00D703F8" w:rsidRDefault="00D703F8" w:rsidP="00D703F8">
            <w:pPr>
              <w:jc w:val="center"/>
              <w:rPr>
                <w:color w:val="auto"/>
                <w:szCs w:val="24"/>
              </w:rPr>
            </w:pPr>
            <w:proofErr w:type="spellStart"/>
            <w:r w:rsidRPr="00D9063E">
              <w:rPr>
                <w:b/>
              </w:rPr>
              <w:t>Pārresoru</w:t>
            </w:r>
            <w:proofErr w:type="spellEnd"/>
            <w:r w:rsidRPr="00D9063E">
              <w:rPr>
                <w:b/>
              </w:rPr>
              <w:t xml:space="preserve"> koordinācijas centra 20.11.2018. atzinums Nr.1.2-7/175</w:t>
            </w:r>
          </w:p>
          <w:p w14:paraId="14F949F6" w14:textId="77777777" w:rsidR="00D703F8" w:rsidRPr="0033606E" w:rsidDel="00A30964" w:rsidRDefault="00D703F8" w:rsidP="00D703F8">
            <w:pPr>
              <w:jc w:val="both"/>
              <w:rPr>
                <w:color w:val="auto"/>
                <w:szCs w:val="24"/>
              </w:rPr>
            </w:pPr>
          </w:p>
        </w:tc>
      </w:tr>
      <w:tr w:rsidR="00D703F8" w:rsidRPr="0033606E" w:rsidDel="00A30964" w14:paraId="3DCFC586" w14:textId="77777777" w:rsidTr="002352B6">
        <w:tc>
          <w:tcPr>
            <w:tcW w:w="701" w:type="dxa"/>
            <w:tcBorders>
              <w:top w:val="single" w:sz="6" w:space="0" w:color="000000"/>
              <w:left w:val="single" w:sz="6" w:space="0" w:color="000000"/>
              <w:bottom w:val="single" w:sz="6" w:space="0" w:color="000000"/>
              <w:right w:val="single" w:sz="6" w:space="0" w:color="000000"/>
            </w:tcBorders>
          </w:tcPr>
          <w:p w14:paraId="5327BA61" w14:textId="7630EA4F" w:rsidR="00D703F8" w:rsidRPr="0033606E" w:rsidRDefault="00FB1E24" w:rsidP="00D703F8">
            <w:pPr>
              <w:pStyle w:val="naisc"/>
              <w:spacing w:before="0" w:after="0"/>
              <w:jc w:val="left"/>
              <w:rPr>
                <w:color w:val="auto"/>
              </w:rPr>
            </w:pPr>
            <w:r>
              <w:rPr>
                <w:color w:val="auto"/>
              </w:rPr>
              <w:t>12</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750442B5" w14:textId="70298D8B" w:rsidR="00D703F8" w:rsidRDefault="00D703F8" w:rsidP="00D703F8">
            <w:pPr>
              <w:jc w:val="both"/>
              <w:rPr>
                <w:color w:val="auto"/>
              </w:rPr>
            </w:pPr>
            <w:r>
              <w:rPr>
                <w:color w:val="auto"/>
                <w:szCs w:val="24"/>
              </w:rPr>
              <w:t>Minist</w:t>
            </w:r>
            <w:r w:rsidR="005466D8">
              <w:rPr>
                <w:color w:val="auto"/>
                <w:szCs w:val="24"/>
              </w:rPr>
              <w:t xml:space="preserve">ru kabineta sēdes </w:t>
            </w:r>
            <w:proofErr w:type="spellStart"/>
            <w:r w:rsidR="005466D8">
              <w:rPr>
                <w:color w:val="auto"/>
                <w:szCs w:val="24"/>
              </w:rPr>
              <w:t>protokollēmuma</w:t>
            </w:r>
            <w:proofErr w:type="spellEnd"/>
            <w:r w:rsidR="005466D8">
              <w:rPr>
                <w:color w:val="auto"/>
                <w:szCs w:val="24"/>
              </w:rPr>
              <w:t xml:space="preserve"> 3.punkts</w:t>
            </w:r>
            <w:r>
              <w:rPr>
                <w:color w:val="auto"/>
              </w:rPr>
              <w:t>:</w:t>
            </w:r>
          </w:p>
          <w:p w14:paraId="3625F83A" w14:textId="19DA15A6" w:rsidR="00D703F8" w:rsidRPr="001F66A6" w:rsidDel="0036553F" w:rsidRDefault="00D703F8" w:rsidP="00D703F8">
            <w:pPr>
              <w:ind w:firstLine="567"/>
              <w:jc w:val="both"/>
              <w:rPr>
                <w:szCs w:val="24"/>
              </w:rPr>
            </w:pPr>
            <w:r w:rsidRPr="001F66A6">
              <w:rPr>
                <w:color w:val="auto"/>
                <w:szCs w:val="24"/>
              </w:rPr>
              <w:t>“</w:t>
            </w:r>
            <w:r w:rsidRPr="001F66A6">
              <w:rPr>
                <w:szCs w:val="24"/>
              </w:rPr>
              <w:t xml:space="preserve">3. Veselības ministrijai līdz 2019.gada 31.decembrim iesniegt izskatīšanai Ministru kabinetā grozījumus Pacientu tiesību likumā,  lai likumā tiktu iekļautas normas, kas paredz datu apmaiņu starp Nacionālo veselības dienestu un </w:t>
            </w:r>
            <w:proofErr w:type="spellStart"/>
            <w:r w:rsidRPr="001F66A6">
              <w:rPr>
                <w:szCs w:val="24"/>
              </w:rPr>
              <w:t>Iekšlietu</w:t>
            </w:r>
            <w:proofErr w:type="spellEnd"/>
            <w:r w:rsidRPr="001F66A6">
              <w:rPr>
                <w:szCs w:val="24"/>
              </w:rPr>
              <w:t xml:space="preserve"> ministrijas Informācijas centru par ceļu satiksmes negadījumos cietušo personu veselības stāvokli.</w:t>
            </w:r>
            <w:r>
              <w:rPr>
                <w:szCs w:val="24"/>
              </w:rPr>
              <w:t>”</w:t>
            </w:r>
          </w:p>
        </w:tc>
        <w:tc>
          <w:tcPr>
            <w:tcW w:w="3897" w:type="dxa"/>
            <w:tcBorders>
              <w:top w:val="single" w:sz="6" w:space="0" w:color="000000"/>
              <w:left w:val="single" w:sz="6" w:space="0" w:color="000000"/>
              <w:bottom w:val="single" w:sz="6" w:space="0" w:color="000000"/>
              <w:right w:val="single" w:sz="6" w:space="0" w:color="000000"/>
            </w:tcBorders>
          </w:tcPr>
          <w:p w14:paraId="55D00DDF" w14:textId="4450AD5A" w:rsidR="00D703F8" w:rsidRPr="005708E9" w:rsidRDefault="00D703F8" w:rsidP="00D703F8">
            <w:pPr>
              <w:widowControl w:val="0"/>
              <w:spacing w:line="276" w:lineRule="auto"/>
              <w:ind w:left="175"/>
              <w:jc w:val="both"/>
              <w:rPr>
                <w:szCs w:val="24"/>
              </w:rPr>
            </w:pPr>
            <w:r>
              <w:rPr>
                <w:szCs w:val="24"/>
              </w:rPr>
              <w:t xml:space="preserve">1. </w:t>
            </w:r>
            <w:r w:rsidRPr="008B1234">
              <w:rPr>
                <w:szCs w:val="24"/>
              </w:rPr>
              <w:t xml:space="preserve">lūdzam izvērtēt iespēju precizēt Ministru kabineta sēdes </w:t>
            </w:r>
            <w:proofErr w:type="spellStart"/>
            <w:r w:rsidRPr="008B1234">
              <w:rPr>
                <w:szCs w:val="24"/>
              </w:rPr>
              <w:t>protokollēmuma</w:t>
            </w:r>
            <w:proofErr w:type="spellEnd"/>
            <w:r>
              <w:rPr>
                <w:szCs w:val="24"/>
              </w:rPr>
              <w:t xml:space="preserve"> projekta 3.punktu</w:t>
            </w:r>
            <w:r w:rsidRPr="008B1234">
              <w:rPr>
                <w:szCs w:val="24"/>
              </w:rPr>
              <w:t xml:space="preserve">, nosakot, ka datu apmaiņa starp Nacionālo veselības dienestu un </w:t>
            </w:r>
            <w:proofErr w:type="spellStart"/>
            <w:r w:rsidRPr="008B1234">
              <w:rPr>
                <w:szCs w:val="24"/>
              </w:rPr>
              <w:t>Iekšlietu</w:t>
            </w:r>
            <w:proofErr w:type="spellEnd"/>
            <w:r w:rsidRPr="008B1234">
              <w:rPr>
                <w:szCs w:val="24"/>
              </w:rPr>
              <w:t xml:space="preserve"> ministrijas Informācijas centru tiek veikta par ceļu satiksmes negadījumos cietušo personu ievainojumu (traumu) atbilstību MAIS3+ klasifikācijai, nevis par šo personu veselības stāvokli, kas ir daudz plašāks informācijas apjoms kā nepieciešams ceļu satiksmes drošības statistikas veidošanai</w:t>
            </w:r>
            <w:r>
              <w:rPr>
                <w:spacing w:val="-4"/>
                <w:szCs w:val="24"/>
              </w:rPr>
              <w:t>;</w:t>
            </w:r>
          </w:p>
          <w:p w14:paraId="69B08C81" w14:textId="77777777" w:rsidR="00D703F8" w:rsidRPr="002352B6"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075D767B" w14:textId="77777777" w:rsidR="00D703F8" w:rsidRDefault="00D703F8" w:rsidP="00D703F8">
            <w:pPr>
              <w:pStyle w:val="naisc"/>
              <w:spacing w:before="0" w:after="0"/>
              <w:ind w:firstLine="105"/>
              <w:jc w:val="both"/>
              <w:rPr>
                <w:b/>
                <w:color w:val="auto"/>
              </w:rPr>
            </w:pPr>
            <w:r>
              <w:rPr>
                <w:b/>
                <w:color w:val="auto"/>
              </w:rPr>
              <w:t>Iebildums ņemts vērā.</w:t>
            </w:r>
          </w:p>
          <w:p w14:paraId="350B1CFC" w14:textId="67CADFCE" w:rsidR="00D703F8" w:rsidRPr="00BF01EB" w:rsidRDefault="00D703F8" w:rsidP="00D703F8">
            <w:pPr>
              <w:jc w:val="both"/>
              <w:rPr>
                <w:color w:val="auto"/>
                <w:szCs w:val="24"/>
              </w:rPr>
            </w:pPr>
            <w:r>
              <w:rPr>
                <w:color w:val="auto"/>
                <w:szCs w:val="24"/>
              </w:rPr>
              <w:t xml:space="preserve">Precizēts Ministru kabineta sēdes </w:t>
            </w:r>
            <w:proofErr w:type="spellStart"/>
            <w:r>
              <w:rPr>
                <w:color w:val="auto"/>
                <w:szCs w:val="24"/>
              </w:rPr>
              <w:t>protokollēmums</w:t>
            </w:r>
            <w:proofErr w:type="spellEnd"/>
            <w:r>
              <w:rPr>
                <w:color w:val="auto"/>
                <w:szCs w:val="24"/>
              </w:rPr>
              <w:t>.</w:t>
            </w:r>
          </w:p>
        </w:tc>
        <w:tc>
          <w:tcPr>
            <w:tcW w:w="3260" w:type="dxa"/>
            <w:tcBorders>
              <w:top w:val="single" w:sz="4" w:space="0" w:color="auto"/>
              <w:left w:val="single" w:sz="4" w:space="0" w:color="auto"/>
              <w:bottom w:val="single" w:sz="4" w:space="0" w:color="auto"/>
              <w:right w:val="single" w:sz="4" w:space="0" w:color="auto"/>
            </w:tcBorders>
          </w:tcPr>
          <w:p w14:paraId="12F94582" w14:textId="53C50D1F" w:rsidR="00D703F8" w:rsidRDefault="00D703F8" w:rsidP="00D703F8">
            <w:pPr>
              <w:jc w:val="both"/>
              <w:rPr>
                <w:color w:val="auto"/>
                <w:szCs w:val="24"/>
              </w:rPr>
            </w:pPr>
            <w:r>
              <w:rPr>
                <w:color w:val="auto"/>
                <w:szCs w:val="24"/>
              </w:rPr>
              <w:t>Minist</w:t>
            </w:r>
            <w:r w:rsidR="005466D8">
              <w:rPr>
                <w:color w:val="auto"/>
                <w:szCs w:val="24"/>
              </w:rPr>
              <w:t xml:space="preserve">ru kabineta sēdes </w:t>
            </w:r>
            <w:proofErr w:type="spellStart"/>
            <w:r w:rsidR="005466D8">
              <w:rPr>
                <w:color w:val="auto"/>
                <w:szCs w:val="24"/>
              </w:rPr>
              <w:t>protokollēmuma</w:t>
            </w:r>
            <w:proofErr w:type="spellEnd"/>
            <w:r w:rsidR="005466D8">
              <w:rPr>
                <w:color w:val="auto"/>
                <w:szCs w:val="24"/>
              </w:rPr>
              <w:t xml:space="preserve"> 3.punkts</w:t>
            </w:r>
            <w:r>
              <w:rPr>
                <w:color w:val="auto"/>
                <w:szCs w:val="24"/>
              </w:rPr>
              <w:t>:</w:t>
            </w:r>
          </w:p>
          <w:p w14:paraId="0663CD83" w14:textId="7FEC544E" w:rsidR="00D703F8" w:rsidRPr="001F66A6" w:rsidDel="00A30964" w:rsidRDefault="00D703F8" w:rsidP="00D703F8">
            <w:pPr>
              <w:ind w:firstLine="567"/>
              <w:jc w:val="both"/>
              <w:rPr>
                <w:szCs w:val="24"/>
              </w:rPr>
            </w:pPr>
            <w:r w:rsidRPr="00BE1EC3">
              <w:rPr>
                <w:color w:val="auto"/>
                <w:szCs w:val="24"/>
              </w:rPr>
              <w:t>“</w:t>
            </w:r>
            <w:r w:rsidRPr="00BE1EC3">
              <w:rPr>
                <w:szCs w:val="24"/>
              </w:rPr>
              <w:t>3</w:t>
            </w:r>
            <w:r>
              <w:rPr>
                <w:szCs w:val="24"/>
              </w:rPr>
              <w:t>.</w:t>
            </w:r>
            <w:r w:rsidRPr="00BE1EC3">
              <w:rPr>
                <w:szCs w:val="24"/>
              </w:rPr>
              <w:t xml:space="preserve"> Veselības ministrijai līdz 2019.gada 1.oktobrim iesniegt Ministru kabinetā priekšlikumus grozījumiem Pacientu tiesību likumā, kas nodrošinātu, ka normatīvajos aktos tiek iekļautas normas, kas paredz datu apmaiņu starp Nacionālo veselības dienestu un </w:t>
            </w:r>
            <w:proofErr w:type="spellStart"/>
            <w:r w:rsidRPr="00BE1EC3">
              <w:rPr>
                <w:szCs w:val="24"/>
              </w:rPr>
              <w:t>Iekšlietu</w:t>
            </w:r>
            <w:proofErr w:type="spellEnd"/>
            <w:r w:rsidRPr="00BE1EC3">
              <w:rPr>
                <w:szCs w:val="24"/>
              </w:rPr>
              <w:t xml:space="preserve"> ministrijas Informācijas centru par ceļu satiksmes negadījumos ievainoto personu ievainojumu (traumu) atbilstību MAIS3+ klasifikācijai.</w:t>
            </w:r>
            <w:r w:rsidRPr="0093771B">
              <w:rPr>
                <w:color w:val="auto"/>
                <w:szCs w:val="24"/>
              </w:rPr>
              <w:t xml:space="preserve"> “</w:t>
            </w:r>
          </w:p>
        </w:tc>
      </w:tr>
      <w:tr w:rsidR="00D703F8" w:rsidRPr="0033606E" w:rsidDel="00A30964" w14:paraId="5823664C" w14:textId="77777777" w:rsidTr="002352B6">
        <w:tc>
          <w:tcPr>
            <w:tcW w:w="701" w:type="dxa"/>
            <w:tcBorders>
              <w:top w:val="single" w:sz="6" w:space="0" w:color="000000"/>
              <w:left w:val="single" w:sz="6" w:space="0" w:color="000000"/>
              <w:bottom w:val="single" w:sz="6" w:space="0" w:color="000000"/>
              <w:right w:val="single" w:sz="6" w:space="0" w:color="000000"/>
            </w:tcBorders>
          </w:tcPr>
          <w:p w14:paraId="66D98297" w14:textId="203FFD65" w:rsidR="00D703F8" w:rsidRPr="0033606E" w:rsidRDefault="00FB1E24" w:rsidP="00D703F8">
            <w:pPr>
              <w:pStyle w:val="naisc"/>
              <w:spacing w:before="0" w:after="0"/>
              <w:jc w:val="left"/>
              <w:rPr>
                <w:color w:val="auto"/>
              </w:rPr>
            </w:pPr>
            <w:r>
              <w:rPr>
                <w:color w:val="auto"/>
              </w:rPr>
              <w:lastRenderedPageBreak/>
              <w:t>13</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5210B36E" w14:textId="7D9C715E" w:rsidR="00D703F8" w:rsidRDefault="00D703F8" w:rsidP="00D703F8">
            <w:pPr>
              <w:jc w:val="both"/>
              <w:rPr>
                <w:color w:val="auto"/>
              </w:rPr>
            </w:pPr>
            <w:r>
              <w:rPr>
                <w:color w:val="auto"/>
                <w:szCs w:val="24"/>
              </w:rPr>
              <w:t>Minist</w:t>
            </w:r>
            <w:r w:rsidR="005466D8">
              <w:rPr>
                <w:color w:val="auto"/>
                <w:szCs w:val="24"/>
              </w:rPr>
              <w:t xml:space="preserve">ru kabineta sēdes </w:t>
            </w:r>
            <w:proofErr w:type="spellStart"/>
            <w:r w:rsidR="005466D8">
              <w:rPr>
                <w:color w:val="auto"/>
                <w:szCs w:val="24"/>
              </w:rPr>
              <w:t>protokollēmuma</w:t>
            </w:r>
            <w:proofErr w:type="spellEnd"/>
            <w:r w:rsidR="005466D8">
              <w:rPr>
                <w:color w:val="auto"/>
                <w:szCs w:val="24"/>
              </w:rPr>
              <w:t xml:space="preserve"> 3. un 4.punkts</w:t>
            </w:r>
            <w:r>
              <w:rPr>
                <w:color w:val="auto"/>
              </w:rPr>
              <w:t>:</w:t>
            </w:r>
          </w:p>
          <w:p w14:paraId="2B79C393" w14:textId="0A51C667" w:rsidR="00D703F8" w:rsidRPr="00876C19" w:rsidRDefault="00D703F8" w:rsidP="00D703F8">
            <w:pPr>
              <w:ind w:firstLine="567"/>
              <w:jc w:val="both"/>
              <w:rPr>
                <w:szCs w:val="24"/>
              </w:rPr>
            </w:pPr>
            <w:r>
              <w:rPr>
                <w:szCs w:val="24"/>
              </w:rPr>
              <w:t>“</w:t>
            </w:r>
            <w:r w:rsidRPr="00876C19">
              <w:rPr>
                <w:szCs w:val="24"/>
              </w:rPr>
              <w:t xml:space="preserve">3. Veselības ministrijai līdz 2019.gada 30.aprīlim iesniegt izskatīšanai Ministru kabinetā grozījumus Pacientu tiesību likumā,  lai likumā tiktu iekļautas normas, kas paredz datu apmaiņu starp Nacionālo veselības dienestu un </w:t>
            </w:r>
            <w:proofErr w:type="spellStart"/>
            <w:r w:rsidRPr="00876C19">
              <w:rPr>
                <w:szCs w:val="24"/>
              </w:rPr>
              <w:t>Iekšlietu</w:t>
            </w:r>
            <w:proofErr w:type="spellEnd"/>
            <w:r w:rsidRPr="00876C19">
              <w:rPr>
                <w:szCs w:val="24"/>
              </w:rPr>
              <w:t xml:space="preserve"> ministrijas Informācijas centru par ceļu satiksmes negadījumos cietušo personu veselības stāvokli.</w:t>
            </w:r>
          </w:p>
          <w:p w14:paraId="4173BDB0" w14:textId="307CDFF9" w:rsidR="00D703F8" w:rsidRPr="00876C19" w:rsidDel="0036553F" w:rsidRDefault="00D703F8" w:rsidP="00D703F8">
            <w:pPr>
              <w:ind w:firstLine="567"/>
              <w:jc w:val="both"/>
              <w:rPr>
                <w:sz w:val="28"/>
              </w:rPr>
            </w:pPr>
            <w:r w:rsidRPr="00876C19">
              <w:rPr>
                <w:szCs w:val="24"/>
              </w:rPr>
              <w:t xml:space="preserve">4. </w:t>
            </w:r>
            <w:proofErr w:type="spellStart"/>
            <w:r w:rsidRPr="00876C19">
              <w:rPr>
                <w:szCs w:val="24"/>
              </w:rPr>
              <w:t>Iekšlietu</w:t>
            </w:r>
            <w:proofErr w:type="spellEnd"/>
            <w:r w:rsidRPr="00876C19">
              <w:rPr>
                <w:szCs w:val="24"/>
              </w:rPr>
              <w:t xml:space="preserve"> ministrijai līdz 2019.gada 31.maijam iesniegt izskatīšanai Ministru kabinetā noteikumu projektu “Grozījumi Ministru kabineta 2010.gada 26.janvāra noteikumos Nr.75 “Ceļu satiksmes negadījumu, tajos cietušo un bojā gājušo personu reģistrācijas un uzskaites noteikumi””, lai nodrošinātu informatīvajā ziņojumā minētā procesa attiecībā uz vienotas ceļu satiksmes negadījumos smagi cietušo statistikas datu uzskaites atbilstoši MAIS3+ prasībām ieviešanu, kā arī noteiktu valsts akciju sabiedrībai “Ceļu satiksmes drošības direkcija” pienākumu katru kalendāro gadu nodrošināt </w:t>
            </w:r>
            <w:r w:rsidRPr="00876C19">
              <w:rPr>
                <w:szCs w:val="24"/>
              </w:rPr>
              <w:lastRenderedPageBreak/>
              <w:t>informācijas par ceļu satiksmes negadījumos cietušām personu traumām atbilstoši MAIS3+ klasifikatoram iesniegšanu Eiropas Komisijai.”</w:t>
            </w:r>
          </w:p>
        </w:tc>
        <w:tc>
          <w:tcPr>
            <w:tcW w:w="3897" w:type="dxa"/>
            <w:tcBorders>
              <w:top w:val="single" w:sz="6" w:space="0" w:color="000000"/>
              <w:left w:val="single" w:sz="6" w:space="0" w:color="000000"/>
              <w:bottom w:val="single" w:sz="6" w:space="0" w:color="000000"/>
              <w:right w:val="single" w:sz="6" w:space="0" w:color="000000"/>
            </w:tcBorders>
          </w:tcPr>
          <w:p w14:paraId="364E6F6C" w14:textId="21FB453F" w:rsidR="00D703F8" w:rsidRPr="008B1234" w:rsidRDefault="00D703F8" w:rsidP="00D703F8">
            <w:pPr>
              <w:widowControl w:val="0"/>
              <w:spacing w:line="276" w:lineRule="auto"/>
              <w:ind w:left="33"/>
              <w:jc w:val="both"/>
              <w:rPr>
                <w:szCs w:val="24"/>
              </w:rPr>
            </w:pPr>
            <w:r>
              <w:rPr>
                <w:spacing w:val="-4"/>
                <w:szCs w:val="24"/>
              </w:rPr>
              <w:lastRenderedPageBreak/>
              <w:t xml:space="preserve">2. lūdzam izvērtēt iespēju saskaņot </w:t>
            </w:r>
            <w:r w:rsidRPr="008B1234">
              <w:rPr>
                <w:szCs w:val="24"/>
              </w:rPr>
              <w:t xml:space="preserve">Ministru kabineta sēdes </w:t>
            </w:r>
            <w:proofErr w:type="spellStart"/>
            <w:r w:rsidRPr="008B1234">
              <w:rPr>
                <w:szCs w:val="24"/>
              </w:rPr>
              <w:t>protokollēmuma</w:t>
            </w:r>
            <w:proofErr w:type="spellEnd"/>
            <w:r>
              <w:rPr>
                <w:szCs w:val="24"/>
              </w:rPr>
              <w:t xml:space="preserve"> projekta 3.punktā un 4.punktā minētos uzdevumu izpildes termiņus, ņemot vērā, ka datu apmaiņa </w:t>
            </w:r>
            <w:r w:rsidRPr="008B1234">
              <w:rPr>
                <w:szCs w:val="24"/>
              </w:rPr>
              <w:t xml:space="preserve">starp Nacionālo veselības dienestu un </w:t>
            </w:r>
            <w:proofErr w:type="spellStart"/>
            <w:r w:rsidRPr="008B1234">
              <w:rPr>
                <w:szCs w:val="24"/>
              </w:rPr>
              <w:t>Iekšlietu</w:t>
            </w:r>
            <w:proofErr w:type="spellEnd"/>
            <w:r w:rsidRPr="008B1234">
              <w:rPr>
                <w:szCs w:val="24"/>
              </w:rPr>
              <w:t xml:space="preserve"> ministrijas Informācijas centru</w:t>
            </w:r>
            <w:r>
              <w:rPr>
                <w:szCs w:val="24"/>
              </w:rPr>
              <w:t xml:space="preserve"> būs iespējama tikai pēc </w:t>
            </w:r>
            <w:proofErr w:type="spellStart"/>
            <w:r w:rsidRPr="008B1234">
              <w:rPr>
                <w:szCs w:val="24"/>
              </w:rPr>
              <w:t>protokollēmuma</w:t>
            </w:r>
            <w:proofErr w:type="spellEnd"/>
            <w:r>
              <w:rPr>
                <w:szCs w:val="24"/>
              </w:rPr>
              <w:t xml:space="preserve"> projekta 3.punktā minēto grozījumu Pacientu tiesību likumā spēkā stāšanās.</w:t>
            </w:r>
          </w:p>
          <w:p w14:paraId="1040D2D2" w14:textId="77777777" w:rsidR="00D703F8" w:rsidRPr="00BF01EB"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29F06F35" w14:textId="77777777" w:rsidR="00D703F8" w:rsidRDefault="00D703F8" w:rsidP="00D703F8">
            <w:pPr>
              <w:pStyle w:val="naisc"/>
              <w:spacing w:before="0" w:after="0"/>
              <w:ind w:firstLine="105"/>
              <w:jc w:val="both"/>
              <w:rPr>
                <w:b/>
                <w:color w:val="auto"/>
              </w:rPr>
            </w:pPr>
            <w:r>
              <w:rPr>
                <w:b/>
                <w:color w:val="auto"/>
              </w:rPr>
              <w:t>Iebildums ņemts vērā.</w:t>
            </w:r>
          </w:p>
          <w:p w14:paraId="21E47983" w14:textId="447421B0" w:rsidR="00D703F8" w:rsidRPr="00BF01EB" w:rsidRDefault="00D703F8" w:rsidP="00D703F8">
            <w:pPr>
              <w:jc w:val="both"/>
              <w:rPr>
                <w:color w:val="auto"/>
                <w:szCs w:val="24"/>
              </w:rPr>
            </w:pPr>
            <w:r>
              <w:rPr>
                <w:color w:val="auto"/>
                <w:szCs w:val="24"/>
              </w:rPr>
              <w:t xml:space="preserve">Precizēts </w:t>
            </w:r>
            <w:r w:rsidRPr="00AF3C09">
              <w:rPr>
                <w:color w:val="auto"/>
                <w:szCs w:val="24"/>
              </w:rPr>
              <w:t xml:space="preserve">Ministru kabineta sēdes </w:t>
            </w:r>
            <w:proofErr w:type="spellStart"/>
            <w:r w:rsidRPr="00AF3C09">
              <w:rPr>
                <w:color w:val="auto"/>
                <w:szCs w:val="24"/>
              </w:rPr>
              <w:t>protokollē</w:t>
            </w:r>
            <w:r>
              <w:rPr>
                <w:color w:val="auto"/>
                <w:szCs w:val="24"/>
              </w:rPr>
              <w:t>mums</w:t>
            </w:r>
            <w:proofErr w:type="spellEnd"/>
            <w:r w:rsidRPr="00AF3C09">
              <w:rPr>
                <w:color w:val="auto"/>
                <w:szCs w:val="24"/>
              </w:rPr>
              <w:t xml:space="preserve"> </w:t>
            </w:r>
            <w:r>
              <w:rPr>
                <w:color w:val="auto"/>
                <w:szCs w:val="24"/>
              </w:rPr>
              <w:t>– grozījumu Pacientu tiesību likumā un grozījumu</w:t>
            </w:r>
            <w:r w:rsidRPr="00876C19">
              <w:rPr>
                <w:color w:val="auto"/>
                <w:szCs w:val="24"/>
              </w:rPr>
              <w:t xml:space="preserve"> Ministru kabineta 2010.gada 26.janvāra noteikumos Nr.75 “Ceļu satiksmes negadījumu, tajos cietušo un bojā gājušo personu reģistrācijas un uzskaites n</w:t>
            </w:r>
            <w:r>
              <w:rPr>
                <w:color w:val="auto"/>
                <w:szCs w:val="24"/>
              </w:rPr>
              <w:t>oteikumi” iesniegšanas termiņš mainīts.</w:t>
            </w:r>
          </w:p>
        </w:tc>
        <w:tc>
          <w:tcPr>
            <w:tcW w:w="3260" w:type="dxa"/>
            <w:tcBorders>
              <w:top w:val="single" w:sz="4" w:space="0" w:color="auto"/>
              <w:left w:val="single" w:sz="4" w:space="0" w:color="auto"/>
              <w:bottom w:val="single" w:sz="4" w:space="0" w:color="auto"/>
              <w:right w:val="single" w:sz="4" w:space="0" w:color="auto"/>
            </w:tcBorders>
          </w:tcPr>
          <w:p w14:paraId="42865205" w14:textId="77777777" w:rsidR="005466D8" w:rsidRDefault="005466D8" w:rsidP="005466D8">
            <w:pPr>
              <w:jc w:val="both"/>
              <w:rPr>
                <w:color w:val="auto"/>
              </w:rPr>
            </w:pPr>
            <w:r>
              <w:rPr>
                <w:color w:val="auto"/>
                <w:szCs w:val="24"/>
              </w:rPr>
              <w:t xml:space="preserve">Ministru kabineta sēdes </w:t>
            </w:r>
            <w:proofErr w:type="spellStart"/>
            <w:r>
              <w:rPr>
                <w:color w:val="auto"/>
                <w:szCs w:val="24"/>
              </w:rPr>
              <w:t>protokollēmuma</w:t>
            </w:r>
            <w:proofErr w:type="spellEnd"/>
            <w:r>
              <w:rPr>
                <w:color w:val="auto"/>
                <w:szCs w:val="24"/>
              </w:rPr>
              <w:t xml:space="preserve"> 3. un 4.punkts</w:t>
            </w:r>
            <w:r>
              <w:rPr>
                <w:color w:val="auto"/>
              </w:rPr>
              <w:t>:</w:t>
            </w:r>
          </w:p>
          <w:p w14:paraId="63E821BF" w14:textId="36055F03" w:rsidR="00D703F8" w:rsidRDefault="005466D8" w:rsidP="005466D8">
            <w:pPr>
              <w:jc w:val="both"/>
              <w:rPr>
                <w:color w:val="auto"/>
                <w:szCs w:val="24"/>
              </w:rPr>
            </w:pPr>
            <w:r w:rsidRPr="00BE1EC3">
              <w:rPr>
                <w:color w:val="auto"/>
                <w:szCs w:val="24"/>
              </w:rPr>
              <w:t xml:space="preserve"> </w:t>
            </w:r>
            <w:r w:rsidR="00D703F8" w:rsidRPr="00BE1EC3">
              <w:rPr>
                <w:color w:val="auto"/>
                <w:szCs w:val="24"/>
              </w:rPr>
              <w:t>“</w:t>
            </w:r>
            <w:r w:rsidR="00D703F8" w:rsidRPr="00BE1EC3">
              <w:rPr>
                <w:szCs w:val="24"/>
              </w:rPr>
              <w:t>3</w:t>
            </w:r>
            <w:r w:rsidR="00D703F8">
              <w:rPr>
                <w:szCs w:val="24"/>
              </w:rPr>
              <w:t>.</w:t>
            </w:r>
            <w:r w:rsidR="00D703F8" w:rsidRPr="00BE1EC3">
              <w:rPr>
                <w:szCs w:val="24"/>
              </w:rPr>
              <w:t xml:space="preserve"> Veselības</w:t>
            </w:r>
            <w:r w:rsidR="00D703F8">
              <w:rPr>
                <w:szCs w:val="24"/>
              </w:rPr>
              <w:t xml:space="preserve"> ministrijai</w:t>
            </w:r>
            <w:r w:rsidR="00D703F8" w:rsidRPr="00BE1EC3">
              <w:rPr>
                <w:szCs w:val="24"/>
              </w:rPr>
              <w:t xml:space="preserve"> </w:t>
            </w:r>
            <w:r w:rsidR="00D703F8" w:rsidRPr="00DC3DE1">
              <w:rPr>
                <w:szCs w:val="24"/>
              </w:rPr>
              <w:t>līdz 2019.gada 31.decembrim iesniegt Ministru kabinetā grozījumus Pacientu tiesību</w:t>
            </w:r>
            <w:r w:rsidR="00D703F8" w:rsidRPr="00BE1EC3">
              <w:rPr>
                <w:szCs w:val="24"/>
              </w:rPr>
              <w:t xml:space="preserve"> likumā, kas nodrošinātu, ka normatīvajos aktos tiek iekļautas normas, kas paredz datu apmaiņu starp Nacionālo veselības dienestu un </w:t>
            </w:r>
            <w:proofErr w:type="spellStart"/>
            <w:r w:rsidR="00D703F8" w:rsidRPr="00BE1EC3">
              <w:rPr>
                <w:szCs w:val="24"/>
              </w:rPr>
              <w:t>Iekšlietu</w:t>
            </w:r>
            <w:proofErr w:type="spellEnd"/>
            <w:r w:rsidR="00D703F8" w:rsidRPr="00BE1EC3">
              <w:rPr>
                <w:szCs w:val="24"/>
              </w:rPr>
              <w:t xml:space="preserve"> ministrijas Informācijas centru par ceļu satiksmes negadījumos ievainoto personu ievainojumu (traumu) atbilstību MAIS3+ klasifikācijai.</w:t>
            </w:r>
            <w:r w:rsidR="00D703F8" w:rsidRPr="0093771B">
              <w:rPr>
                <w:color w:val="auto"/>
                <w:szCs w:val="24"/>
              </w:rPr>
              <w:t xml:space="preserve"> </w:t>
            </w:r>
          </w:p>
          <w:p w14:paraId="55166B68" w14:textId="4866CA27" w:rsidR="00D703F8" w:rsidRPr="0033606E" w:rsidDel="00A30964" w:rsidRDefault="00D703F8" w:rsidP="00D703F8">
            <w:pPr>
              <w:jc w:val="both"/>
              <w:rPr>
                <w:color w:val="auto"/>
                <w:szCs w:val="24"/>
              </w:rPr>
            </w:pPr>
            <w:r w:rsidRPr="00876C19">
              <w:rPr>
                <w:szCs w:val="24"/>
              </w:rPr>
              <w:t xml:space="preserve">4. </w:t>
            </w:r>
            <w:proofErr w:type="spellStart"/>
            <w:r w:rsidRPr="00876C19">
              <w:rPr>
                <w:szCs w:val="24"/>
              </w:rPr>
              <w:t>Iekšlietu</w:t>
            </w:r>
            <w:proofErr w:type="spellEnd"/>
            <w:r w:rsidRPr="00876C19">
              <w:rPr>
                <w:szCs w:val="24"/>
              </w:rPr>
              <w:t xml:space="preserve"> ministrijai līdz 2020.gada 1.martam iesniegt izskatīšanai Ministru kabinetā noteikumu projektu “Grozījumi Ministru kabineta 2010.gada 26.janvāra noteikumos Nr.75 “Ceļu satiksmes negadījumu, tajos cietušo un bojā gājušo personu reģistrācijas un uzskaites noteikumi””, lai nodrošinātu </w:t>
            </w:r>
            <w:r>
              <w:rPr>
                <w:szCs w:val="24"/>
              </w:rPr>
              <w:t>konceptuālajā</w:t>
            </w:r>
            <w:r w:rsidRPr="00876C19">
              <w:rPr>
                <w:szCs w:val="24"/>
              </w:rPr>
              <w:t xml:space="preserve"> ziņojumā minētā procesa attiecībā uz vienotas ceļu satiksmes negadījumos smagi cietušo statistikas datu </w:t>
            </w:r>
            <w:r w:rsidRPr="00876C19">
              <w:rPr>
                <w:szCs w:val="24"/>
              </w:rPr>
              <w:lastRenderedPageBreak/>
              <w:t>uzskaites atbilstoši MAIS3+ prasībām ieviešanu, kā arī noteiktu valsts akciju sabiedrībai “Ceļu satiksmes drošības direkcija” pienākumu katru kalendāro gadu nodrošināt informācijas par ceļu satiksmes negadījumos cietušām personu traumām atbilstoši MAIS3+ klasifikatoram iesniegšanu Eiropas Komisijai.”</w:t>
            </w:r>
          </w:p>
        </w:tc>
      </w:tr>
      <w:tr w:rsidR="00D703F8" w:rsidRPr="0033606E" w:rsidDel="00A30964" w14:paraId="7161F673" w14:textId="77777777" w:rsidTr="002C1991">
        <w:tc>
          <w:tcPr>
            <w:tcW w:w="14876" w:type="dxa"/>
            <w:gridSpan w:val="5"/>
            <w:tcBorders>
              <w:top w:val="single" w:sz="6" w:space="0" w:color="000000"/>
              <w:left w:val="single" w:sz="6" w:space="0" w:color="000000"/>
              <w:bottom w:val="single" w:sz="6" w:space="0" w:color="000000"/>
              <w:right w:val="single" w:sz="4" w:space="0" w:color="auto"/>
            </w:tcBorders>
          </w:tcPr>
          <w:p w14:paraId="41141879" w14:textId="77777777" w:rsidR="00D703F8" w:rsidRDefault="00D703F8" w:rsidP="00D703F8">
            <w:pPr>
              <w:jc w:val="both"/>
              <w:rPr>
                <w:color w:val="auto"/>
              </w:rPr>
            </w:pPr>
          </w:p>
          <w:p w14:paraId="3AFBB1D9" w14:textId="60534CA6" w:rsidR="00D703F8" w:rsidRPr="00317FE8" w:rsidRDefault="00D703F8" w:rsidP="00D703F8">
            <w:pPr>
              <w:jc w:val="center"/>
              <w:rPr>
                <w:b/>
              </w:rPr>
            </w:pPr>
            <w:proofErr w:type="spellStart"/>
            <w:r w:rsidRPr="00D9063E">
              <w:rPr>
                <w:b/>
              </w:rPr>
              <w:t>Iekšlietu</w:t>
            </w:r>
            <w:proofErr w:type="spellEnd"/>
            <w:r w:rsidRPr="00D9063E">
              <w:rPr>
                <w:b/>
              </w:rPr>
              <w:t xml:space="preserve"> ministrijas 23.11.2018. atzinums Nr.1-57/2606</w:t>
            </w:r>
          </w:p>
          <w:p w14:paraId="111518B8" w14:textId="77C0F8C2" w:rsidR="00D703F8" w:rsidRPr="0033606E" w:rsidDel="00A30964" w:rsidRDefault="00D703F8" w:rsidP="00D703F8">
            <w:pPr>
              <w:jc w:val="both"/>
              <w:rPr>
                <w:color w:val="auto"/>
                <w:szCs w:val="24"/>
              </w:rPr>
            </w:pPr>
          </w:p>
        </w:tc>
      </w:tr>
      <w:tr w:rsidR="00D703F8" w:rsidRPr="0033606E" w:rsidDel="00A30964" w14:paraId="6CBA2B66" w14:textId="77777777" w:rsidTr="002352B6">
        <w:tc>
          <w:tcPr>
            <w:tcW w:w="701" w:type="dxa"/>
            <w:tcBorders>
              <w:top w:val="single" w:sz="6" w:space="0" w:color="000000"/>
              <w:left w:val="single" w:sz="6" w:space="0" w:color="000000"/>
              <w:bottom w:val="single" w:sz="6" w:space="0" w:color="000000"/>
              <w:right w:val="single" w:sz="6" w:space="0" w:color="000000"/>
            </w:tcBorders>
          </w:tcPr>
          <w:p w14:paraId="57A60D16" w14:textId="6A39B7EF" w:rsidR="00D703F8" w:rsidRDefault="00FB1E24" w:rsidP="00D703F8">
            <w:pPr>
              <w:pStyle w:val="naisc"/>
              <w:spacing w:before="0" w:after="0"/>
              <w:jc w:val="left"/>
              <w:rPr>
                <w:color w:val="auto"/>
              </w:rPr>
            </w:pPr>
            <w:r>
              <w:rPr>
                <w:color w:val="auto"/>
              </w:rPr>
              <w:t>14.</w:t>
            </w:r>
          </w:p>
        </w:tc>
        <w:tc>
          <w:tcPr>
            <w:tcW w:w="3686" w:type="dxa"/>
            <w:tcBorders>
              <w:top w:val="single" w:sz="6" w:space="0" w:color="000000"/>
              <w:left w:val="single" w:sz="6" w:space="0" w:color="000000"/>
              <w:bottom w:val="single" w:sz="6" w:space="0" w:color="000000"/>
              <w:right w:val="single" w:sz="6" w:space="0" w:color="000000"/>
            </w:tcBorders>
          </w:tcPr>
          <w:p w14:paraId="47057B16" w14:textId="30F46356" w:rsidR="00D703F8" w:rsidRDefault="00D703F8" w:rsidP="00D703F8">
            <w:pPr>
              <w:jc w:val="both"/>
              <w:rPr>
                <w:color w:val="auto"/>
                <w:szCs w:val="24"/>
              </w:rPr>
            </w:pPr>
            <w:r>
              <w:rPr>
                <w:color w:val="auto"/>
                <w:szCs w:val="24"/>
              </w:rPr>
              <w:t>Minist</w:t>
            </w:r>
            <w:r w:rsidR="005466D8">
              <w:rPr>
                <w:color w:val="auto"/>
                <w:szCs w:val="24"/>
              </w:rPr>
              <w:t xml:space="preserve">ru kabineta sēdes </w:t>
            </w:r>
            <w:proofErr w:type="spellStart"/>
            <w:r w:rsidR="005466D8">
              <w:rPr>
                <w:color w:val="auto"/>
                <w:szCs w:val="24"/>
              </w:rPr>
              <w:t>protokollēmuma</w:t>
            </w:r>
            <w:proofErr w:type="spellEnd"/>
            <w:r w:rsidR="005466D8">
              <w:rPr>
                <w:color w:val="auto"/>
                <w:szCs w:val="24"/>
              </w:rPr>
              <w:t xml:space="preserve"> 2.punkts</w:t>
            </w:r>
            <w:r>
              <w:rPr>
                <w:color w:val="auto"/>
                <w:szCs w:val="24"/>
              </w:rPr>
              <w:t>:</w:t>
            </w:r>
          </w:p>
          <w:p w14:paraId="1850EF3E" w14:textId="384FD954" w:rsidR="00D703F8" w:rsidRDefault="00D703F8" w:rsidP="00D703F8">
            <w:pPr>
              <w:jc w:val="both"/>
              <w:rPr>
                <w:color w:val="auto"/>
                <w:szCs w:val="24"/>
              </w:rPr>
            </w:pPr>
            <w:r w:rsidRPr="00035FBB">
              <w:rPr>
                <w:color w:val="auto"/>
                <w:szCs w:val="24"/>
              </w:rPr>
              <w:t>“</w:t>
            </w:r>
            <w:r w:rsidRPr="00035FBB">
              <w:rPr>
                <w:szCs w:val="24"/>
              </w:rPr>
              <w:t xml:space="preserve">2. Noteikt </w:t>
            </w:r>
            <w:proofErr w:type="spellStart"/>
            <w:r w:rsidRPr="00035FBB">
              <w:rPr>
                <w:szCs w:val="24"/>
              </w:rPr>
              <w:t>Iekšlietu</w:t>
            </w:r>
            <w:proofErr w:type="spellEnd"/>
            <w:r w:rsidRPr="00035FBB">
              <w:rPr>
                <w:szCs w:val="24"/>
              </w:rPr>
              <w:t xml:space="preserve"> ministriju, Satiksmes ministriju un Veselības ministriju par atbildīgajām institūcijām vienotas ceļu satiksmes negadījumos smagi cietušo statistikas datu uzskaites atbilstoši MAIS3+ prasībām ieviešanā.”</w:t>
            </w:r>
          </w:p>
        </w:tc>
        <w:tc>
          <w:tcPr>
            <w:tcW w:w="3897" w:type="dxa"/>
            <w:tcBorders>
              <w:top w:val="single" w:sz="6" w:space="0" w:color="000000"/>
              <w:left w:val="single" w:sz="6" w:space="0" w:color="000000"/>
              <w:bottom w:val="single" w:sz="6" w:space="0" w:color="000000"/>
              <w:right w:val="single" w:sz="6" w:space="0" w:color="000000"/>
            </w:tcBorders>
          </w:tcPr>
          <w:p w14:paraId="6F6685BC" w14:textId="77777777" w:rsidR="00D703F8" w:rsidRPr="00D9063E" w:rsidRDefault="00D703F8" w:rsidP="00D703F8">
            <w:pPr>
              <w:spacing w:line="20" w:lineRule="atLeast"/>
              <w:ind w:left="127" w:right="54" w:firstLine="323"/>
              <w:contextualSpacing/>
              <w:jc w:val="both"/>
              <w:rPr>
                <w:szCs w:val="24"/>
              </w:rPr>
            </w:pPr>
            <w:r w:rsidRPr="00D9063E">
              <w:rPr>
                <w:szCs w:val="24"/>
              </w:rPr>
              <w:t xml:space="preserve">1. </w:t>
            </w:r>
            <w:proofErr w:type="spellStart"/>
            <w:r w:rsidRPr="00D9063E">
              <w:rPr>
                <w:szCs w:val="24"/>
              </w:rPr>
              <w:t>Protokollēmuma</w:t>
            </w:r>
            <w:proofErr w:type="spellEnd"/>
            <w:r w:rsidRPr="00D9063E">
              <w:rPr>
                <w:szCs w:val="24"/>
              </w:rPr>
              <w:t xml:space="preserve"> 2.punktā paredzēts noteikt </w:t>
            </w:r>
            <w:proofErr w:type="spellStart"/>
            <w:r w:rsidRPr="00D9063E">
              <w:rPr>
                <w:szCs w:val="24"/>
              </w:rPr>
              <w:t>Iekšlietu</w:t>
            </w:r>
            <w:proofErr w:type="spellEnd"/>
            <w:r w:rsidRPr="00D9063E">
              <w:rPr>
                <w:szCs w:val="24"/>
              </w:rPr>
              <w:t xml:space="preserve"> ministriju kā pirmo atbildīgo institūciju vienotas ceļu satiksmes negadījumos smagi cietušo statistikas datu uzskaites atbilstoši MAIS3+ prasībām ieviešanā. Vēršam uzmanību, ka </w:t>
            </w:r>
            <w:proofErr w:type="spellStart"/>
            <w:r w:rsidRPr="00D9063E">
              <w:rPr>
                <w:szCs w:val="24"/>
              </w:rPr>
              <w:t>Iekšlietu</w:t>
            </w:r>
            <w:proofErr w:type="spellEnd"/>
            <w:r w:rsidRPr="00D9063E">
              <w:rPr>
                <w:szCs w:val="24"/>
              </w:rPr>
              <w:t xml:space="preserve"> ministrija saskaņā ar Ministru kabineta 2003.gada 29.aprīļa noteikumu Nr.240 “</w:t>
            </w:r>
            <w:proofErr w:type="spellStart"/>
            <w:r w:rsidRPr="00D9063E">
              <w:rPr>
                <w:szCs w:val="24"/>
              </w:rPr>
              <w:t>Iekšlietu</w:t>
            </w:r>
            <w:proofErr w:type="spellEnd"/>
            <w:r w:rsidRPr="00D9063E">
              <w:rPr>
                <w:szCs w:val="24"/>
              </w:rPr>
              <w:t xml:space="preserve"> ministrijas nolikums” 1.punktu ir vadošā valsts pārvaldes iestāde </w:t>
            </w:r>
            <w:proofErr w:type="spellStart"/>
            <w:r w:rsidRPr="00D9063E">
              <w:rPr>
                <w:szCs w:val="24"/>
              </w:rPr>
              <w:t>iekšlietu</w:t>
            </w:r>
            <w:proofErr w:type="spellEnd"/>
            <w:r w:rsidRPr="00D9063E">
              <w:rPr>
                <w:szCs w:val="24"/>
              </w:rPr>
              <w:t xml:space="preserve"> nozarē, kas ietver noziedzības apkarošanas, sabiedriskās kārtības un drošības aizsardzības, personas tiesību un </w:t>
            </w:r>
            <w:r w:rsidRPr="00D9063E">
              <w:rPr>
                <w:szCs w:val="24"/>
              </w:rPr>
              <w:lastRenderedPageBreak/>
              <w:t xml:space="preserve">likumīgo interešu aizsardzības, valsts robežas drošības, ugunsdrošības, ugunsdzēsības, glābšanas, civilās aizsardzības, iedzīvotāju uzskaites un dokumentēšanas, kā arī migrācijas un pilsonības jautājumu </w:t>
            </w:r>
            <w:proofErr w:type="spellStart"/>
            <w:r w:rsidRPr="00D9063E">
              <w:rPr>
                <w:szCs w:val="24"/>
              </w:rPr>
              <w:t>apakšnozares</w:t>
            </w:r>
            <w:proofErr w:type="spellEnd"/>
            <w:r w:rsidRPr="00D9063E">
              <w:rPr>
                <w:szCs w:val="24"/>
              </w:rPr>
              <w:t xml:space="preserve">. Ziņojumā (2.lappuse) norādīts, ka MAIS3+ tiek ieviests ar mērķi nodrošināt derīgus, ticamus un salīdzināmus datus Eiropas Savienības līmenī, kā arī nodrošināt atbalstu satiksmes drošības politikas veidotājiem Eiropas Savienības un nacionālā līmenī. </w:t>
            </w:r>
          </w:p>
          <w:p w14:paraId="4B2560BA" w14:textId="77777777" w:rsidR="00D703F8" w:rsidRPr="00D9063E" w:rsidRDefault="00D703F8" w:rsidP="00D703F8">
            <w:pPr>
              <w:spacing w:line="20" w:lineRule="atLeast"/>
              <w:ind w:left="127" w:right="54" w:firstLine="323"/>
              <w:contextualSpacing/>
              <w:jc w:val="both"/>
              <w:rPr>
                <w:szCs w:val="24"/>
              </w:rPr>
            </w:pPr>
            <w:r w:rsidRPr="00D9063E">
              <w:rPr>
                <w:szCs w:val="24"/>
              </w:rPr>
              <w:t xml:space="preserve">Saskaņā ar Ministru kabineta 2003.gada 29.aprīļa noteikumu Nr.242 “Satiksmes ministrijas nolikums” 1.punktu Satiksmes ministrija ir vadošā valsts pārvaldes iestāde transporta un sakaru nozarēs. Transporta nozare ietver dzelzceļa, autosatiksmes, jūrniecības un aviācijas </w:t>
            </w:r>
            <w:proofErr w:type="spellStart"/>
            <w:r w:rsidRPr="00D9063E">
              <w:rPr>
                <w:szCs w:val="24"/>
              </w:rPr>
              <w:t>apakš</w:t>
            </w:r>
            <w:r w:rsidRPr="00D9063E">
              <w:rPr>
                <w:szCs w:val="24"/>
              </w:rPr>
              <w:softHyphen/>
              <w:t>nozares</w:t>
            </w:r>
            <w:proofErr w:type="spellEnd"/>
            <w:r w:rsidRPr="00D9063E">
              <w:rPr>
                <w:szCs w:val="24"/>
              </w:rPr>
              <w:t xml:space="preserve">, kā arī pasažieru pārvadājumu, tranzītpārvadājumu un bīstamo kravu pārvadājumu jomas. Autosatiksmes </w:t>
            </w:r>
            <w:proofErr w:type="spellStart"/>
            <w:r w:rsidRPr="00D9063E">
              <w:rPr>
                <w:szCs w:val="24"/>
              </w:rPr>
              <w:t>apakšnozare</w:t>
            </w:r>
            <w:proofErr w:type="spellEnd"/>
            <w:r w:rsidRPr="00D9063E">
              <w:rPr>
                <w:szCs w:val="24"/>
              </w:rPr>
              <w:t xml:space="preserve"> ietver autotransporta, autoceļu un ceļu satiksmes drošības jomas. Sakaru nozare ietver elektronisko sakaru </w:t>
            </w:r>
            <w:r w:rsidRPr="00D9063E">
              <w:rPr>
                <w:szCs w:val="24"/>
              </w:rPr>
              <w:lastRenderedPageBreak/>
              <w:t xml:space="preserve">(arī sakaru un datu pārraides kanālus valsts pārvaldes jomā) un pasta </w:t>
            </w:r>
            <w:proofErr w:type="spellStart"/>
            <w:r w:rsidRPr="00D9063E">
              <w:rPr>
                <w:szCs w:val="24"/>
              </w:rPr>
              <w:t>apakšnozares</w:t>
            </w:r>
            <w:proofErr w:type="spellEnd"/>
            <w:r w:rsidRPr="00D9063E">
              <w:rPr>
                <w:szCs w:val="24"/>
              </w:rPr>
              <w:t xml:space="preserve">. Satiksmes ministrija saskaņā ar minēto noteikumu 5.9.apakšpunktu organizē un koordinē valsts politikas izstrādi un īstenošanu satiksmes drošības jomā. </w:t>
            </w:r>
          </w:p>
          <w:p w14:paraId="73F6E6BA" w14:textId="158821CD" w:rsidR="00D703F8" w:rsidRPr="00933B11" w:rsidRDefault="00D703F8" w:rsidP="005B1750">
            <w:pPr>
              <w:spacing w:line="20" w:lineRule="atLeast"/>
              <w:ind w:left="127" w:right="54" w:firstLine="323"/>
              <w:contextualSpacing/>
              <w:jc w:val="both"/>
              <w:rPr>
                <w:szCs w:val="24"/>
              </w:rPr>
            </w:pPr>
            <w:r w:rsidRPr="00D9063E">
              <w:rPr>
                <w:szCs w:val="24"/>
              </w:rPr>
              <w:t xml:space="preserve">Ņemot vērā minēto, lūdzam precizēt </w:t>
            </w:r>
            <w:proofErr w:type="spellStart"/>
            <w:r w:rsidRPr="00D9063E">
              <w:rPr>
                <w:szCs w:val="24"/>
              </w:rPr>
              <w:t>Protokollēmuma</w:t>
            </w:r>
            <w:proofErr w:type="spellEnd"/>
            <w:r w:rsidRPr="00D9063E">
              <w:rPr>
                <w:szCs w:val="24"/>
              </w:rPr>
              <w:t xml:space="preserve"> 1.punktu, norādot Satiksmes ministriju, kā pirmo atbildīgo institūciju vienotas ceļu satiksmes negadījumos smagi cietušo statistikas datu uzskaites atbilstoši MAIS3+ prasībām ieviešanā.</w:t>
            </w:r>
          </w:p>
        </w:tc>
        <w:tc>
          <w:tcPr>
            <w:tcW w:w="3332" w:type="dxa"/>
            <w:tcBorders>
              <w:top w:val="single" w:sz="6" w:space="0" w:color="000000"/>
              <w:left w:val="single" w:sz="6" w:space="0" w:color="000000"/>
              <w:bottom w:val="single" w:sz="6" w:space="0" w:color="000000"/>
              <w:right w:val="single" w:sz="6" w:space="0" w:color="000000"/>
            </w:tcBorders>
          </w:tcPr>
          <w:p w14:paraId="3CCFA03B" w14:textId="77777777" w:rsidR="00D703F8" w:rsidRPr="002352B6" w:rsidRDefault="00D703F8" w:rsidP="00D703F8">
            <w:pPr>
              <w:pStyle w:val="naisc"/>
              <w:spacing w:before="0" w:after="0"/>
              <w:ind w:left="127" w:right="141"/>
              <w:jc w:val="both"/>
              <w:rPr>
                <w:b/>
                <w:color w:val="auto"/>
              </w:rPr>
            </w:pPr>
            <w:r>
              <w:rPr>
                <w:b/>
                <w:color w:val="auto"/>
              </w:rPr>
              <w:lastRenderedPageBreak/>
              <w:t>Panākta vienošanās</w:t>
            </w:r>
            <w:r w:rsidRPr="002352B6">
              <w:rPr>
                <w:b/>
                <w:color w:val="auto"/>
              </w:rPr>
              <w:t xml:space="preserve"> starpinstitūciju sanāksmē.</w:t>
            </w:r>
          </w:p>
          <w:p w14:paraId="0442CB48" w14:textId="77777777" w:rsidR="00D703F8" w:rsidRDefault="00D703F8" w:rsidP="00D703F8">
            <w:pPr>
              <w:pStyle w:val="naisc"/>
              <w:spacing w:before="0" w:after="0"/>
              <w:ind w:left="127" w:right="141"/>
              <w:jc w:val="both"/>
            </w:pPr>
            <w:r>
              <w:rPr>
                <w:color w:val="auto"/>
              </w:rPr>
              <w:t xml:space="preserve">Satiksmes ministrija ir precizējusi Ministru kabineta sēdes </w:t>
            </w:r>
            <w:proofErr w:type="spellStart"/>
            <w:r>
              <w:rPr>
                <w:color w:val="auto"/>
              </w:rPr>
              <w:t>protokollēmumu</w:t>
            </w:r>
            <w:proofErr w:type="spellEnd"/>
            <w:r>
              <w:rPr>
                <w:color w:val="auto"/>
              </w:rPr>
              <w:t xml:space="preserve"> 1.punktu, norādot Satiksmes ministriju kā pirmo atbildīgo institūciju </w:t>
            </w:r>
            <w:r w:rsidRPr="00D9063E">
              <w:t>vienotas ceļu satiksmes negadījumos smagi cietušo statistikas datu uzskaites atbilstoši MAIS3+ prasībām ieviešanā</w:t>
            </w:r>
            <w:r>
              <w:t xml:space="preserve">, taču norāda, ka gan grozījumu veikšana Pacientu tiesību likumā, gan </w:t>
            </w:r>
            <w:r w:rsidRPr="00FB01A0">
              <w:t xml:space="preserve">Ministru kabinetā noteikumu projektu </w:t>
            </w:r>
            <w:r w:rsidRPr="00FB01A0">
              <w:lastRenderedPageBreak/>
              <w:t>“Grozījumi Ministru kabineta 2010.gada 26.janvāra noteikumos Nr.75 “Ceļu satiksmes negadījumu, tajos cietušo un bojā gājušo personu reģistrācijas un uzskaites noteikumi””</w:t>
            </w:r>
            <w:r>
              <w:t xml:space="preserve"> ir Veselības ministrijas un </w:t>
            </w:r>
            <w:proofErr w:type="spellStart"/>
            <w:r>
              <w:t>Iekšlietu</w:t>
            </w:r>
            <w:proofErr w:type="spellEnd"/>
            <w:r>
              <w:t xml:space="preserve"> ministrijas kompetencē. Turklāt arī tehnisko un organizatorisko prasību izpilde tiks nodrošināta Veselības ministrijas un </w:t>
            </w:r>
            <w:proofErr w:type="spellStart"/>
            <w:r>
              <w:t>Iekšlietu</w:t>
            </w:r>
            <w:proofErr w:type="spellEnd"/>
            <w:r>
              <w:t xml:space="preserve"> ministrijas pārraudzībā esošo institūciju darba uzdevumu ietvaros.</w:t>
            </w:r>
          </w:p>
          <w:p w14:paraId="117D4673" w14:textId="77777777" w:rsidR="00D703F8" w:rsidRDefault="00D703F8" w:rsidP="00D703F8">
            <w:pPr>
              <w:pStyle w:val="naisc"/>
              <w:spacing w:before="0" w:after="0"/>
              <w:ind w:left="127" w:right="141"/>
              <w:jc w:val="both"/>
            </w:pPr>
          </w:p>
          <w:p w14:paraId="5BD2F1BF" w14:textId="77777777" w:rsidR="00D703F8" w:rsidRDefault="00D703F8" w:rsidP="00D703F8">
            <w:pPr>
              <w:pStyle w:val="naisc"/>
              <w:spacing w:before="0" w:after="0"/>
              <w:ind w:left="127" w:right="141"/>
              <w:jc w:val="both"/>
              <w:rPr>
                <w:color w:val="auto"/>
              </w:rPr>
            </w:pPr>
            <w:r>
              <w:rPr>
                <w:color w:val="auto"/>
              </w:rPr>
              <w:t xml:space="preserve">Satiksmes ministrija ir atstājusi </w:t>
            </w:r>
            <w:proofErr w:type="spellStart"/>
            <w:r>
              <w:rPr>
                <w:color w:val="auto"/>
              </w:rPr>
              <w:t>protokollēmuma</w:t>
            </w:r>
            <w:proofErr w:type="spellEnd"/>
            <w:r>
              <w:rPr>
                <w:color w:val="auto"/>
              </w:rPr>
              <w:t xml:space="preserve"> projekta 1.punktā Satiksmes ministriju kā pirmo institūciju, taču vienlaikus norāda, ka pasākumi, kas nepieciešami uzdevuma izpildei nav tās kompetencē, bet gan tie ir Veselības ministrijas un </w:t>
            </w:r>
            <w:proofErr w:type="spellStart"/>
            <w:r>
              <w:rPr>
                <w:color w:val="auto"/>
              </w:rPr>
              <w:t>Iekšlietu</w:t>
            </w:r>
            <w:proofErr w:type="spellEnd"/>
            <w:r>
              <w:rPr>
                <w:color w:val="auto"/>
              </w:rPr>
              <w:t xml:space="preserve"> ministrijas padotības iestāžu kompetencē. </w:t>
            </w:r>
          </w:p>
          <w:p w14:paraId="61FE592A" w14:textId="77777777" w:rsidR="00D703F8" w:rsidRDefault="00D703F8" w:rsidP="00D703F8">
            <w:pPr>
              <w:pStyle w:val="naisc"/>
              <w:spacing w:before="0" w:after="0"/>
              <w:ind w:firstLine="105"/>
              <w:jc w:val="both"/>
              <w:rPr>
                <w:b/>
                <w:color w:val="auto"/>
              </w:rPr>
            </w:pPr>
          </w:p>
        </w:tc>
        <w:tc>
          <w:tcPr>
            <w:tcW w:w="3260" w:type="dxa"/>
            <w:tcBorders>
              <w:top w:val="single" w:sz="4" w:space="0" w:color="auto"/>
              <w:left w:val="single" w:sz="4" w:space="0" w:color="auto"/>
              <w:bottom w:val="single" w:sz="4" w:space="0" w:color="auto"/>
              <w:right w:val="single" w:sz="4" w:space="0" w:color="auto"/>
            </w:tcBorders>
          </w:tcPr>
          <w:p w14:paraId="005650F5" w14:textId="77777777" w:rsidR="005466D8" w:rsidRDefault="005466D8" w:rsidP="005466D8">
            <w:pPr>
              <w:jc w:val="both"/>
              <w:rPr>
                <w:color w:val="auto"/>
                <w:szCs w:val="24"/>
              </w:rPr>
            </w:pPr>
            <w:r>
              <w:rPr>
                <w:color w:val="auto"/>
                <w:szCs w:val="24"/>
              </w:rPr>
              <w:lastRenderedPageBreak/>
              <w:t xml:space="preserve">Ministru kabineta sēdes </w:t>
            </w:r>
            <w:proofErr w:type="spellStart"/>
            <w:r>
              <w:rPr>
                <w:color w:val="auto"/>
                <w:szCs w:val="24"/>
              </w:rPr>
              <w:t>protokollēmuma</w:t>
            </w:r>
            <w:proofErr w:type="spellEnd"/>
            <w:r>
              <w:rPr>
                <w:color w:val="auto"/>
                <w:szCs w:val="24"/>
              </w:rPr>
              <w:t xml:space="preserve"> 2.punkts:</w:t>
            </w:r>
          </w:p>
          <w:p w14:paraId="3619E84D" w14:textId="77777777" w:rsidR="00D703F8" w:rsidRPr="00FB5DAA" w:rsidRDefault="00D703F8" w:rsidP="00D703F8">
            <w:pPr>
              <w:ind w:firstLine="567"/>
              <w:jc w:val="both"/>
              <w:rPr>
                <w:szCs w:val="24"/>
              </w:rPr>
            </w:pPr>
            <w:r w:rsidRPr="00FB5DAA">
              <w:rPr>
                <w:color w:val="auto"/>
                <w:szCs w:val="24"/>
              </w:rPr>
              <w:t xml:space="preserve"> “</w:t>
            </w:r>
            <w:r w:rsidRPr="00FB5DAA">
              <w:rPr>
                <w:szCs w:val="24"/>
              </w:rPr>
              <w:t xml:space="preserve">2. Noteikt Satiksmes ministriju, </w:t>
            </w:r>
            <w:proofErr w:type="spellStart"/>
            <w:r w:rsidRPr="00FB5DAA">
              <w:rPr>
                <w:szCs w:val="24"/>
              </w:rPr>
              <w:t>Iekšlietu</w:t>
            </w:r>
            <w:proofErr w:type="spellEnd"/>
            <w:r w:rsidRPr="00FB5DAA">
              <w:rPr>
                <w:szCs w:val="24"/>
              </w:rPr>
              <w:t xml:space="preserve"> ministriju un Veselības ministriju par atbildīgajām institūcijām vienotas ceļu satiksmes negadījumos smagi cietušo statistikas datu uzskaites atbilstoši MAIS3+ prasībām ieviešanā.”</w:t>
            </w:r>
          </w:p>
          <w:p w14:paraId="75AF9A2A" w14:textId="77777777" w:rsidR="00D703F8" w:rsidRDefault="00D703F8" w:rsidP="00D703F8">
            <w:pPr>
              <w:jc w:val="both"/>
              <w:rPr>
                <w:color w:val="auto"/>
                <w:szCs w:val="24"/>
              </w:rPr>
            </w:pPr>
          </w:p>
        </w:tc>
      </w:tr>
      <w:tr w:rsidR="00D703F8" w:rsidRPr="0033606E" w:rsidDel="00A30964" w14:paraId="60BF858D" w14:textId="77777777" w:rsidTr="002352B6">
        <w:tc>
          <w:tcPr>
            <w:tcW w:w="701" w:type="dxa"/>
            <w:tcBorders>
              <w:top w:val="single" w:sz="6" w:space="0" w:color="000000"/>
              <w:left w:val="single" w:sz="6" w:space="0" w:color="000000"/>
              <w:bottom w:val="single" w:sz="6" w:space="0" w:color="000000"/>
              <w:right w:val="single" w:sz="6" w:space="0" w:color="000000"/>
            </w:tcBorders>
          </w:tcPr>
          <w:p w14:paraId="56388F0A" w14:textId="479A55F2" w:rsidR="00D703F8" w:rsidRPr="0033606E" w:rsidRDefault="00FB1E24" w:rsidP="00D703F8">
            <w:pPr>
              <w:pStyle w:val="naisc"/>
              <w:spacing w:before="0" w:after="0"/>
              <w:jc w:val="left"/>
              <w:rPr>
                <w:color w:val="auto"/>
              </w:rPr>
            </w:pPr>
            <w:r>
              <w:rPr>
                <w:color w:val="auto"/>
              </w:rPr>
              <w:lastRenderedPageBreak/>
              <w:t>15</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00E8383D" w14:textId="25E10FE5" w:rsidR="005466D8" w:rsidRDefault="005466D8" w:rsidP="005466D8">
            <w:pPr>
              <w:jc w:val="both"/>
              <w:rPr>
                <w:color w:val="auto"/>
                <w:szCs w:val="24"/>
              </w:rPr>
            </w:pPr>
            <w:r>
              <w:rPr>
                <w:color w:val="auto"/>
                <w:szCs w:val="24"/>
              </w:rPr>
              <w:t>Ministru k</w:t>
            </w:r>
            <w:r>
              <w:rPr>
                <w:color w:val="auto"/>
                <w:szCs w:val="24"/>
              </w:rPr>
              <w:t xml:space="preserve">abineta sēdes </w:t>
            </w:r>
            <w:proofErr w:type="spellStart"/>
            <w:r>
              <w:rPr>
                <w:color w:val="auto"/>
                <w:szCs w:val="24"/>
              </w:rPr>
              <w:t>protokollēmuma</w:t>
            </w:r>
            <w:proofErr w:type="spellEnd"/>
            <w:r>
              <w:rPr>
                <w:color w:val="auto"/>
                <w:szCs w:val="24"/>
              </w:rPr>
              <w:t xml:space="preserve"> 3</w:t>
            </w:r>
            <w:r>
              <w:rPr>
                <w:color w:val="auto"/>
                <w:szCs w:val="24"/>
              </w:rPr>
              <w:t>.punkts:</w:t>
            </w:r>
          </w:p>
          <w:p w14:paraId="52D456D0" w14:textId="67C222BD" w:rsidR="00D703F8" w:rsidRPr="00052F07" w:rsidDel="0036553F" w:rsidRDefault="005466D8" w:rsidP="005466D8">
            <w:pPr>
              <w:ind w:firstLine="567"/>
              <w:jc w:val="both"/>
              <w:rPr>
                <w:szCs w:val="24"/>
              </w:rPr>
            </w:pPr>
            <w:r w:rsidRPr="00052F07">
              <w:rPr>
                <w:color w:val="auto"/>
                <w:szCs w:val="24"/>
              </w:rPr>
              <w:t xml:space="preserve"> </w:t>
            </w:r>
            <w:r w:rsidR="00D703F8" w:rsidRPr="00052F07">
              <w:rPr>
                <w:color w:val="auto"/>
                <w:szCs w:val="24"/>
              </w:rPr>
              <w:t>“</w:t>
            </w:r>
            <w:r w:rsidR="00D703F8" w:rsidRPr="00052F07">
              <w:rPr>
                <w:szCs w:val="24"/>
              </w:rPr>
              <w:t xml:space="preserve">3. Veselības ministrijai līdz 2019.gada 30.aprīlim iesniegt izskatīšanai Ministru kabinetā grozījumus Pacientu tiesību likumā,  lai likumā tiktu iekļautas normas, kas paredz datu apmaiņu starp Nacionālo veselības dienestu un </w:t>
            </w:r>
            <w:proofErr w:type="spellStart"/>
            <w:r w:rsidR="00D703F8" w:rsidRPr="00052F07">
              <w:rPr>
                <w:szCs w:val="24"/>
              </w:rPr>
              <w:t>Iekšlietu</w:t>
            </w:r>
            <w:proofErr w:type="spellEnd"/>
            <w:r w:rsidR="00D703F8" w:rsidRPr="00052F07">
              <w:rPr>
                <w:szCs w:val="24"/>
              </w:rPr>
              <w:t xml:space="preserve"> ministrijas Informācijas centru par ceļu satiksmes negadījumos cietušo personu veselības stāvokli.”</w:t>
            </w:r>
          </w:p>
        </w:tc>
        <w:tc>
          <w:tcPr>
            <w:tcW w:w="3897" w:type="dxa"/>
            <w:tcBorders>
              <w:top w:val="single" w:sz="6" w:space="0" w:color="000000"/>
              <w:left w:val="single" w:sz="6" w:space="0" w:color="000000"/>
              <w:bottom w:val="single" w:sz="6" w:space="0" w:color="000000"/>
              <w:right w:val="single" w:sz="6" w:space="0" w:color="000000"/>
            </w:tcBorders>
          </w:tcPr>
          <w:p w14:paraId="7512D890" w14:textId="77777777" w:rsidR="00D703F8" w:rsidRPr="00933B11" w:rsidRDefault="00D703F8" w:rsidP="00D703F8">
            <w:pPr>
              <w:spacing w:line="20" w:lineRule="atLeast"/>
              <w:ind w:firstLine="464"/>
              <w:contextualSpacing/>
              <w:jc w:val="both"/>
              <w:rPr>
                <w:szCs w:val="24"/>
              </w:rPr>
            </w:pPr>
            <w:r w:rsidRPr="00933B11">
              <w:rPr>
                <w:szCs w:val="24"/>
              </w:rPr>
              <w:t>2.</w:t>
            </w:r>
            <w:r>
              <w:rPr>
                <w:szCs w:val="24"/>
              </w:rPr>
              <w:t xml:space="preserve"> </w:t>
            </w:r>
            <w:r w:rsidRPr="00933B11">
              <w:rPr>
                <w:szCs w:val="24"/>
              </w:rPr>
              <w:t xml:space="preserve"> </w:t>
            </w:r>
            <w:proofErr w:type="spellStart"/>
            <w:r w:rsidRPr="00933B11">
              <w:rPr>
                <w:szCs w:val="24"/>
              </w:rPr>
              <w:t>Protokollēmuma</w:t>
            </w:r>
            <w:proofErr w:type="spellEnd"/>
            <w:r w:rsidRPr="00933B11">
              <w:rPr>
                <w:szCs w:val="24"/>
              </w:rPr>
              <w:t xml:space="preserve"> 3.punkts paredz, ka Veselības ministrijai līdz 2019.gada 30.aprīlim jāiesniedz izskatīšanai Ministru kabinetā grozījumus Pacientu tiesību likumā,  lai likumā tiktu iekļautas normas, kas paredz datu apmaiņu starp Nacionālo veselības dienestu un </w:t>
            </w:r>
            <w:proofErr w:type="spellStart"/>
            <w:r w:rsidRPr="00933B11">
              <w:rPr>
                <w:szCs w:val="24"/>
              </w:rPr>
              <w:t>Iekšlietu</w:t>
            </w:r>
            <w:proofErr w:type="spellEnd"/>
            <w:r w:rsidRPr="00933B11">
              <w:rPr>
                <w:szCs w:val="24"/>
              </w:rPr>
              <w:t xml:space="preserve"> ministrijas Informācijas centru par ceļu satiksmes negadījumos cietušo personu veselības stāvokli. Vēršam uzmanību, ka no minētā nav skaidrs, kādu tieši informāciju par ceļu satiksmes negadījumos cietušo personu veselības stāvokli pēc grozījumu veikšanas Pacientu tiesību </w:t>
            </w:r>
            <w:r w:rsidRPr="00933B11">
              <w:rPr>
                <w:szCs w:val="24"/>
              </w:rPr>
              <w:lastRenderedPageBreak/>
              <w:t xml:space="preserve">likumā būs tiesīgs saņemt </w:t>
            </w:r>
            <w:proofErr w:type="spellStart"/>
            <w:r w:rsidRPr="00933B11">
              <w:rPr>
                <w:szCs w:val="24"/>
              </w:rPr>
              <w:t>Iekšlietu</w:t>
            </w:r>
            <w:proofErr w:type="spellEnd"/>
            <w:r w:rsidRPr="00933B11">
              <w:rPr>
                <w:szCs w:val="24"/>
              </w:rPr>
              <w:t xml:space="preserve"> ministrijas Informācijas centrs. Vienlaikus norādām, ka informācijas par pacientu apstrāde bez viņa paša piekrišanas ir privātās dzīves ierobežojums un minētā informācija ir vispāratzīta par īpaši aizsargājamu. Līdz ar to institūciju loks un tām pieejamās informācijas apjoms ir ierobežots. Proti, pieeja šādai informācijai jānodrošina tikai tādām institūcijām, kuras veic steidzamas un neatliekamas darbības konkrētu personu interešu aizsardzībai un tiesībpārkāpumu novēršanai vai kuru funkciju izpilde ir tieši saistīta ar informācijas par pacientu apstrādi, nodrošinot veselības aprūpes pakalpojumu sniegšanu. </w:t>
            </w:r>
            <w:hyperlink r:id="rId8" w:tgtFrame="_blank" w:history="1">
              <w:r w:rsidRPr="00933B11">
                <w:rPr>
                  <w:szCs w:val="24"/>
                </w:rPr>
                <w:t>Pacientu tiesību likuma</w:t>
              </w:r>
            </w:hyperlink>
            <w:r w:rsidRPr="00933B11">
              <w:rPr>
                <w:szCs w:val="24"/>
              </w:rPr>
              <w:t xml:space="preserve"> </w:t>
            </w:r>
            <w:hyperlink r:id="rId9" w:anchor="p10" w:tgtFrame="_blank" w:history="1">
              <w:r w:rsidRPr="00933B11">
                <w:rPr>
                  <w:szCs w:val="24"/>
                </w:rPr>
                <w:t>10.panta</w:t>
              </w:r>
            </w:hyperlink>
            <w:r w:rsidRPr="00933B11">
              <w:rPr>
                <w:szCs w:val="24"/>
              </w:rPr>
              <w:t xml:space="preserve"> piektajā daļā ir izsmeļoši uzskaitīti gadījumi, kad informācija par pacientu nododama valsts institūcijai ar ārstniecību nesaistītiem mērķiem. Piemērojot šo normu, vienlaikus ir jāievēro gan </w:t>
            </w:r>
            <w:hyperlink r:id="rId10" w:tgtFrame="_blank" w:history="1">
              <w:r w:rsidRPr="00933B11">
                <w:rPr>
                  <w:szCs w:val="24"/>
                </w:rPr>
                <w:t>Fizisko personu datu apstrādes likuma</w:t>
              </w:r>
            </w:hyperlink>
            <w:r w:rsidRPr="00933B11">
              <w:rPr>
                <w:szCs w:val="24"/>
              </w:rPr>
              <w:t xml:space="preserve"> prasības, gan Eiropas Parlamenta un Padomes 2016. gada 27. aprīļa regula (ES) </w:t>
            </w:r>
            <w:hyperlink r:id="rId11" w:tgtFrame="_blank" w:history="1">
              <w:r w:rsidRPr="00933B11">
                <w:rPr>
                  <w:szCs w:val="24"/>
                </w:rPr>
                <w:t>2016/679</w:t>
              </w:r>
            </w:hyperlink>
            <w:r w:rsidRPr="00933B11">
              <w:rPr>
                <w:szCs w:val="24"/>
              </w:rPr>
              <w:t xml:space="preserve"> par fizisku personu aizsardzību attiecībā uz personas datu apstrādi un šādu datu brīvu apriti un ar </w:t>
            </w:r>
            <w:r w:rsidRPr="00933B11">
              <w:rPr>
                <w:szCs w:val="24"/>
              </w:rPr>
              <w:lastRenderedPageBreak/>
              <w:t xml:space="preserve">ko atceļ direktīvu </w:t>
            </w:r>
            <w:hyperlink r:id="rId12" w:tgtFrame="_blank" w:history="1">
              <w:r w:rsidRPr="00933B11">
                <w:rPr>
                  <w:szCs w:val="24"/>
                </w:rPr>
                <w:t>95/46/EK</w:t>
              </w:r>
            </w:hyperlink>
            <w:r w:rsidRPr="00933B11">
              <w:rPr>
                <w:szCs w:val="24"/>
              </w:rPr>
              <w:t xml:space="preserve">. Vērtējot to, vai sabiedrības iegūtais labums būs lielāks nekā personām nodarītais kaitējums, likumdevējs, nosakot kritērijus personas </w:t>
            </w:r>
            <w:proofErr w:type="spellStart"/>
            <w:r w:rsidRPr="00933B11">
              <w:rPr>
                <w:szCs w:val="24"/>
              </w:rPr>
              <w:t>sensitīvo</w:t>
            </w:r>
            <w:proofErr w:type="spellEnd"/>
            <w:r w:rsidRPr="00933B11">
              <w:rPr>
                <w:szCs w:val="24"/>
              </w:rPr>
              <w:t xml:space="preserve"> datu apstrādei, ir paredzējis tikai konkrētas likumā noteiktas institūcijas, kurām piešķirtas tiesības šādus datus apstrādāt, tādējādi aizsargājot </w:t>
            </w:r>
            <w:hyperlink r:id="rId13" w:tgtFrame="_blank" w:history="1">
              <w:r w:rsidRPr="00933B11">
                <w:rPr>
                  <w:szCs w:val="24"/>
                </w:rPr>
                <w:t>Satversmes</w:t>
              </w:r>
            </w:hyperlink>
            <w:r w:rsidRPr="00933B11">
              <w:rPr>
                <w:szCs w:val="24"/>
              </w:rPr>
              <w:t xml:space="preserve"> </w:t>
            </w:r>
            <w:hyperlink r:id="rId14" w:anchor="p96" w:tgtFrame="_blank" w:history="1">
              <w:r w:rsidRPr="00933B11">
                <w:rPr>
                  <w:szCs w:val="24"/>
                </w:rPr>
                <w:t>96.pantā</w:t>
              </w:r>
            </w:hyperlink>
            <w:r w:rsidRPr="00933B11">
              <w:rPr>
                <w:szCs w:val="24"/>
              </w:rPr>
              <w:t xml:space="preserve"> noteiktās personu </w:t>
            </w:r>
            <w:proofErr w:type="spellStart"/>
            <w:r w:rsidRPr="00933B11">
              <w:rPr>
                <w:szCs w:val="24"/>
              </w:rPr>
              <w:t>pamattiesības</w:t>
            </w:r>
            <w:proofErr w:type="spellEnd"/>
            <w:r w:rsidRPr="00933B11">
              <w:rPr>
                <w:szCs w:val="24"/>
              </w:rPr>
              <w:t>.</w:t>
            </w:r>
          </w:p>
          <w:p w14:paraId="6F0B13B5" w14:textId="77777777" w:rsidR="00D703F8" w:rsidRPr="00933B11" w:rsidRDefault="00D703F8" w:rsidP="00D703F8">
            <w:pPr>
              <w:spacing w:line="20" w:lineRule="atLeast"/>
              <w:ind w:firstLine="464"/>
              <w:jc w:val="both"/>
              <w:rPr>
                <w:szCs w:val="24"/>
              </w:rPr>
            </w:pPr>
            <w:r w:rsidRPr="00933B11">
              <w:rPr>
                <w:szCs w:val="24"/>
              </w:rPr>
              <w:t xml:space="preserve">Kā atzinusi Latvijas Republikas Satversmes tiesa, tiesību aktiem, kuros nosaka personas datu aizsardzības garantijas, ir jāatbilst datu aizsardzības jomas principiem. Tajos jāparedz skaidrs mērķis, kura dēļ informācija par pacientu ir sniedzama, un jānosaka pēc iespējas nepārprotams šīs informācijas apstrādes nolūks, kā arī sniedzamās informācijas apjoms un veids </w:t>
            </w:r>
            <w:r w:rsidRPr="00933B11">
              <w:rPr>
                <w:i/>
                <w:szCs w:val="24"/>
              </w:rPr>
              <w:t xml:space="preserve">(skat. 2011.gada 14.marta </w:t>
            </w:r>
            <w:hyperlink r:id="rId15" w:tgtFrame="_blank" w:history="1">
              <w:r w:rsidRPr="00933B11">
                <w:rPr>
                  <w:i/>
                  <w:szCs w:val="24"/>
                </w:rPr>
                <w:t>Latvijas Republikas Satversmes tiesas</w:t>
              </w:r>
            </w:hyperlink>
            <w:r w:rsidRPr="00933B11">
              <w:rPr>
                <w:i/>
                <w:szCs w:val="24"/>
              </w:rPr>
              <w:t xml:space="preserve"> spriedumu lietā Nr.2010-51-01)</w:t>
            </w:r>
            <w:r w:rsidRPr="00933B11">
              <w:rPr>
                <w:szCs w:val="24"/>
              </w:rPr>
              <w:t>.</w:t>
            </w:r>
          </w:p>
          <w:p w14:paraId="37133DC8" w14:textId="228563EE" w:rsidR="00D703F8" w:rsidRPr="00BF01EB" w:rsidRDefault="00D703F8" w:rsidP="005B1750">
            <w:pPr>
              <w:spacing w:line="20" w:lineRule="atLeast"/>
              <w:ind w:firstLine="464"/>
              <w:jc w:val="both"/>
              <w:rPr>
                <w:szCs w:val="24"/>
              </w:rPr>
            </w:pPr>
            <w:r w:rsidRPr="00933B11">
              <w:rPr>
                <w:szCs w:val="24"/>
              </w:rPr>
              <w:t xml:space="preserve">Ņemot vērā minēto, lūdzam precizēt </w:t>
            </w:r>
            <w:proofErr w:type="spellStart"/>
            <w:r w:rsidRPr="00933B11">
              <w:rPr>
                <w:szCs w:val="24"/>
              </w:rPr>
              <w:t>Protokollēmuma</w:t>
            </w:r>
            <w:proofErr w:type="spellEnd"/>
            <w:r w:rsidRPr="00933B11">
              <w:rPr>
                <w:szCs w:val="24"/>
              </w:rPr>
              <w:t xml:space="preserve"> 3.punktu un Ziņojumu, lai viennozīmīgi būtu skaidrs, kādu tieši informāciju par ceļu satiksmes negadījumos cietušo personu veselības stāvokli pēc grozījumu veikšanas Pacientu tiesību </w:t>
            </w:r>
            <w:r w:rsidRPr="00933B11">
              <w:rPr>
                <w:szCs w:val="24"/>
              </w:rPr>
              <w:lastRenderedPageBreak/>
              <w:t xml:space="preserve">likumā būs tiesīgs saņemt </w:t>
            </w:r>
            <w:proofErr w:type="spellStart"/>
            <w:r w:rsidRPr="00933B11">
              <w:rPr>
                <w:szCs w:val="24"/>
              </w:rPr>
              <w:t>Iekšlietu</w:t>
            </w:r>
            <w:proofErr w:type="spellEnd"/>
            <w:r w:rsidRPr="00933B11">
              <w:rPr>
                <w:szCs w:val="24"/>
              </w:rPr>
              <w:t xml:space="preserve"> ministrijas Informācijas centrs un kāds ir vārdu ,,personas veselības stāvoklis” tvērums.</w:t>
            </w:r>
          </w:p>
        </w:tc>
        <w:tc>
          <w:tcPr>
            <w:tcW w:w="3332" w:type="dxa"/>
            <w:tcBorders>
              <w:top w:val="single" w:sz="6" w:space="0" w:color="000000"/>
              <w:left w:val="single" w:sz="6" w:space="0" w:color="000000"/>
              <w:bottom w:val="single" w:sz="6" w:space="0" w:color="000000"/>
              <w:right w:val="single" w:sz="6" w:space="0" w:color="000000"/>
            </w:tcBorders>
          </w:tcPr>
          <w:p w14:paraId="34A96C65" w14:textId="77777777" w:rsidR="00D703F8" w:rsidRDefault="00D703F8" w:rsidP="00D703F8">
            <w:pPr>
              <w:pStyle w:val="naisc"/>
              <w:spacing w:before="0" w:after="0"/>
              <w:ind w:firstLine="105"/>
              <w:jc w:val="both"/>
              <w:rPr>
                <w:b/>
                <w:color w:val="auto"/>
              </w:rPr>
            </w:pPr>
            <w:r>
              <w:rPr>
                <w:b/>
                <w:color w:val="auto"/>
              </w:rPr>
              <w:lastRenderedPageBreak/>
              <w:t>Iebildums ņemts vērā.</w:t>
            </w:r>
          </w:p>
          <w:p w14:paraId="783601C9" w14:textId="56BA4C1C" w:rsidR="00D703F8" w:rsidRPr="00BF01EB" w:rsidRDefault="00D703F8" w:rsidP="00D703F8">
            <w:pPr>
              <w:jc w:val="both"/>
              <w:rPr>
                <w:color w:val="auto"/>
                <w:szCs w:val="24"/>
              </w:rPr>
            </w:pPr>
            <w:r>
              <w:rPr>
                <w:color w:val="auto"/>
                <w:szCs w:val="24"/>
              </w:rPr>
              <w:t xml:space="preserve">Precizēts Ministru kabineta sēdes </w:t>
            </w:r>
            <w:proofErr w:type="spellStart"/>
            <w:r>
              <w:rPr>
                <w:color w:val="auto"/>
                <w:szCs w:val="24"/>
              </w:rPr>
              <w:t>protokollēmuma</w:t>
            </w:r>
            <w:proofErr w:type="spellEnd"/>
            <w:r>
              <w:rPr>
                <w:color w:val="auto"/>
                <w:szCs w:val="24"/>
              </w:rPr>
              <w:t xml:space="preserve"> 3.punkts.</w:t>
            </w:r>
          </w:p>
        </w:tc>
        <w:tc>
          <w:tcPr>
            <w:tcW w:w="3260" w:type="dxa"/>
            <w:tcBorders>
              <w:top w:val="single" w:sz="4" w:space="0" w:color="auto"/>
              <w:left w:val="single" w:sz="4" w:space="0" w:color="auto"/>
              <w:bottom w:val="single" w:sz="4" w:space="0" w:color="auto"/>
              <w:right w:val="single" w:sz="4" w:space="0" w:color="auto"/>
            </w:tcBorders>
          </w:tcPr>
          <w:p w14:paraId="0DD11ED4" w14:textId="77777777" w:rsidR="005466D8" w:rsidRDefault="005466D8" w:rsidP="005466D8">
            <w:pPr>
              <w:jc w:val="both"/>
              <w:rPr>
                <w:color w:val="auto"/>
                <w:szCs w:val="24"/>
              </w:rPr>
            </w:pPr>
            <w:r>
              <w:rPr>
                <w:color w:val="auto"/>
                <w:szCs w:val="24"/>
              </w:rPr>
              <w:t xml:space="preserve">Ministru kabineta sēdes </w:t>
            </w:r>
            <w:proofErr w:type="spellStart"/>
            <w:r>
              <w:rPr>
                <w:color w:val="auto"/>
                <w:szCs w:val="24"/>
              </w:rPr>
              <w:t>protokollēmuma</w:t>
            </w:r>
            <w:proofErr w:type="spellEnd"/>
            <w:r>
              <w:rPr>
                <w:color w:val="auto"/>
                <w:szCs w:val="24"/>
              </w:rPr>
              <w:t xml:space="preserve"> 3.punkts:</w:t>
            </w:r>
          </w:p>
          <w:p w14:paraId="4AEF7DF2" w14:textId="3E18530B" w:rsidR="00D703F8" w:rsidRPr="0033606E" w:rsidDel="00A30964" w:rsidRDefault="00D703F8" w:rsidP="00D703F8">
            <w:pPr>
              <w:jc w:val="both"/>
              <w:rPr>
                <w:color w:val="auto"/>
                <w:szCs w:val="24"/>
              </w:rPr>
            </w:pPr>
            <w:r w:rsidRPr="00BE1EC3">
              <w:rPr>
                <w:color w:val="auto"/>
                <w:szCs w:val="24"/>
              </w:rPr>
              <w:t xml:space="preserve"> </w:t>
            </w:r>
            <w:r w:rsidRPr="00DC3DE1">
              <w:rPr>
                <w:color w:val="auto"/>
                <w:szCs w:val="24"/>
              </w:rPr>
              <w:t>“</w:t>
            </w:r>
            <w:r w:rsidRPr="00DC3DE1">
              <w:rPr>
                <w:szCs w:val="24"/>
              </w:rPr>
              <w:t>3. Veselības ministrijai līdz 2019.gada 31.decembrim iesniegt Ministru kabinetā grozījumus Pacientu tiesību likumā, kas</w:t>
            </w:r>
            <w:r w:rsidRPr="00BE1EC3">
              <w:rPr>
                <w:szCs w:val="24"/>
              </w:rPr>
              <w:t xml:space="preserve"> nodrošinātu, ka normatīvajos aktos tiek iekļautas normas, kas paredz datu apmaiņu starp Nacionālo veselības dienestu un </w:t>
            </w:r>
            <w:proofErr w:type="spellStart"/>
            <w:r w:rsidRPr="00BE1EC3">
              <w:rPr>
                <w:szCs w:val="24"/>
              </w:rPr>
              <w:t>Iekšlietu</w:t>
            </w:r>
            <w:proofErr w:type="spellEnd"/>
            <w:r w:rsidRPr="00BE1EC3">
              <w:rPr>
                <w:szCs w:val="24"/>
              </w:rPr>
              <w:t xml:space="preserve"> ministrijas Informācijas centru par ceļu satiksmes negadījumos ievainoto personu ievainojumu (traumu) atbilstību MAIS3+ klasifikācijai.</w:t>
            </w:r>
            <w:r>
              <w:rPr>
                <w:szCs w:val="24"/>
              </w:rPr>
              <w:t>”</w:t>
            </w:r>
          </w:p>
        </w:tc>
      </w:tr>
      <w:tr w:rsidR="00D703F8" w:rsidRPr="0033606E" w:rsidDel="00A30964" w14:paraId="58FCFE9F" w14:textId="77777777" w:rsidTr="002352B6">
        <w:tc>
          <w:tcPr>
            <w:tcW w:w="701" w:type="dxa"/>
            <w:tcBorders>
              <w:top w:val="single" w:sz="6" w:space="0" w:color="000000"/>
              <w:left w:val="single" w:sz="6" w:space="0" w:color="000000"/>
              <w:bottom w:val="single" w:sz="6" w:space="0" w:color="000000"/>
              <w:right w:val="single" w:sz="6" w:space="0" w:color="000000"/>
            </w:tcBorders>
          </w:tcPr>
          <w:p w14:paraId="2E736DDB" w14:textId="5CC9866D" w:rsidR="00D703F8" w:rsidRPr="0033606E" w:rsidRDefault="00FB1E24" w:rsidP="00D703F8">
            <w:pPr>
              <w:pStyle w:val="naisc"/>
              <w:spacing w:before="0" w:after="0"/>
              <w:jc w:val="left"/>
              <w:rPr>
                <w:color w:val="auto"/>
              </w:rPr>
            </w:pPr>
            <w:r>
              <w:rPr>
                <w:color w:val="auto"/>
              </w:rPr>
              <w:lastRenderedPageBreak/>
              <w:t>16</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3DE6B868" w14:textId="0BD98C36" w:rsidR="00D703F8" w:rsidRPr="000A265F" w:rsidRDefault="00D703F8" w:rsidP="00D703F8">
            <w:pPr>
              <w:jc w:val="both"/>
              <w:rPr>
                <w:color w:val="auto"/>
              </w:rPr>
            </w:pPr>
            <w:r>
              <w:rPr>
                <w:color w:val="auto"/>
                <w:szCs w:val="24"/>
              </w:rPr>
              <w:t>Minist</w:t>
            </w:r>
            <w:r w:rsidR="005466D8">
              <w:rPr>
                <w:color w:val="auto"/>
                <w:szCs w:val="24"/>
              </w:rPr>
              <w:t xml:space="preserve">ru kabineta sēdes </w:t>
            </w:r>
            <w:proofErr w:type="spellStart"/>
            <w:r w:rsidR="005466D8">
              <w:rPr>
                <w:color w:val="auto"/>
                <w:szCs w:val="24"/>
              </w:rPr>
              <w:t>protokollēmuma</w:t>
            </w:r>
            <w:proofErr w:type="spellEnd"/>
            <w:r w:rsidR="005466D8">
              <w:rPr>
                <w:color w:val="auto"/>
                <w:szCs w:val="24"/>
              </w:rPr>
              <w:t xml:space="preserve"> 4.punkts</w:t>
            </w:r>
            <w:r>
              <w:rPr>
                <w:color w:val="auto"/>
              </w:rPr>
              <w:t>:</w:t>
            </w:r>
          </w:p>
          <w:p w14:paraId="1D4A3929" w14:textId="141A68F9" w:rsidR="00D703F8" w:rsidRPr="000A265F" w:rsidDel="0036553F" w:rsidRDefault="00D703F8" w:rsidP="00D703F8">
            <w:pPr>
              <w:ind w:firstLine="567"/>
              <w:jc w:val="both"/>
              <w:rPr>
                <w:szCs w:val="24"/>
              </w:rPr>
            </w:pPr>
            <w:r>
              <w:rPr>
                <w:szCs w:val="24"/>
              </w:rPr>
              <w:t>“</w:t>
            </w:r>
            <w:r w:rsidRPr="000A265F">
              <w:rPr>
                <w:szCs w:val="24"/>
              </w:rPr>
              <w:t xml:space="preserve">4. </w:t>
            </w:r>
            <w:proofErr w:type="spellStart"/>
            <w:r w:rsidRPr="000A265F">
              <w:rPr>
                <w:szCs w:val="24"/>
              </w:rPr>
              <w:t>Iekšlietu</w:t>
            </w:r>
            <w:proofErr w:type="spellEnd"/>
            <w:r w:rsidRPr="000A265F">
              <w:rPr>
                <w:szCs w:val="24"/>
              </w:rPr>
              <w:t xml:space="preserve"> ministrijai līdz 2019.gada 31.maijam iesniegt izskatīšanai Ministru kabinetā noteikumu projektu “Grozījumi Ministru kabineta 2010.gada 26.janvāra noteikumos Nr.75 “Ceļu satiksmes negadījumu, tajos cietušo un bojā gājušo personu reģistrācijas un uzskaites noteikumi””, lai nodrošinātu informatīvajā ziņojumā minētā procesa attiecībā uz vienotas ceļu satiksmes negadījumos smagi cietušo statistikas datu uzskaites atbilstoši MAIS3+ prasībām ieviešanu, kā arī noteiktu valsts akciju sabiedrībai “Ceļu satiksmes drošības direkcija” pienākumu katru kalendāro gadu nodrošināt informācijas par ceļu satiksmes negadījumos cietušām personu traumām atbilstoši MAIS3+ klasifikatoram iesniegšanu Eiropas Komisijai.</w:t>
            </w:r>
            <w:r>
              <w:rPr>
                <w:szCs w:val="24"/>
              </w:rPr>
              <w:t>”</w:t>
            </w:r>
          </w:p>
        </w:tc>
        <w:tc>
          <w:tcPr>
            <w:tcW w:w="3897" w:type="dxa"/>
            <w:tcBorders>
              <w:top w:val="single" w:sz="6" w:space="0" w:color="000000"/>
              <w:left w:val="single" w:sz="6" w:space="0" w:color="000000"/>
              <w:bottom w:val="single" w:sz="6" w:space="0" w:color="000000"/>
              <w:right w:val="single" w:sz="6" w:space="0" w:color="000000"/>
            </w:tcBorders>
          </w:tcPr>
          <w:p w14:paraId="14E68BCD" w14:textId="77777777" w:rsidR="00D703F8" w:rsidRPr="00EC4228" w:rsidRDefault="00D703F8" w:rsidP="00D703F8">
            <w:pPr>
              <w:spacing w:line="20" w:lineRule="atLeast"/>
              <w:ind w:firstLine="464"/>
              <w:contextualSpacing/>
              <w:jc w:val="both"/>
              <w:rPr>
                <w:szCs w:val="24"/>
              </w:rPr>
            </w:pPr>
            <w:r w:rsidRPr="00EC4228">
              <w:rPr>
                <w:szCs w:val="24"/>
              </w:rPr>
              <w:t xml:space="preserve">3. </w:t>
            </w:r>
            <w:proofErr w:type="spellStart"/>
            <w:r w:rsidRPr="00EC4228">
              <w:rPr>
                <w:szCs w:val="24"/>
              </w:rPr>
              <w:t>Protokollēmuma</w:t>
            </w:r>
            <w:proofErr w:type="spellEnd"/>
            <w:r w:rsidRPr="00EC4228">
              <w:rPr>
                <w:szCs w:val="24"/>
              </w:rPr>
              <w:t xml:space="preserve"> 4.punktā paredzēts </w:t>
            </w:r>
            <w:proofErr w:type="spellStart"/>
            <w:r w:rsidRPr="00EC4228">
              <w:rPr>
                <w:szCs w:val="24"/>
              </w:rPr>
              <w:t>Iekšlietu</w:t>
            </w:r>
            <w:proofErr w:type="spellEnd"/>
            <w:r w:rsidRPr="00EC4228">
              <w:rPr>
                <w:szCs w:val="24"/>
              </w:rPr>
              <w:t xml:space="preserve"> ministrijai līdz 2019.gada 31.maijam iesniegt izskatīšanai Ministru kabinetā noteikumu projektu ,,Grozījumi Ministru kabineta 2010.gada 26.janvāra noteikumos Nr.75 ,,Ceļu satiksmes negadījumu, tajos cietušo un bojā gājušo personu reģistrācijas un uzskaites noteikumi””, lai nodrošinātu Ziņojumā minētā procesa attiecībā uz vienotas ceļu satiksmes negadījumos smagi cietušo statistikas datu uzskaites atbilstoši MAIS3+ prasībām ieviešanu. Norādām, ka </w:t>
            </w:r>
            <w:proofErr w:type="spellStart"/>
            <w:r w:rsidRPr="00EC4228">
              <w:rPr>
                <w:szCs w:val="24"/>
              </w:rPr>
              <w:t>Iekšlietu</w:t>
            </w:r>
            <w:proofErr w:type="spellEnd"/>
            <w:r w:rsidRPr="00EC4228">
              <w:rPr>
                <w:szCs w:val="24"/>
              </w:rPr>
              <w:t xml:space="preserve"> ministrija minētā uzdevuma izpildi varēs uzsākt tikai pēc tam, kad Veselības ministrija saskaņā ar </w:t>
            </w:r>
            <w:proofErr w:type="spellStart"/>
            <w:r w:rsidRPr="00EC4228">
              <w:rPr>
                <w:szCs w:val="24"/>
              </w:rPr>
              <w:t>Protokollēmuma</w:t>
            </w:r>
            <w:proofErr w:type="spellEnd"/>
            <w:r w:rsidRPr="00EC4228">
              <w:rPr>
                <w:szCs w:val="24"/>
              </w:rPr>
              <w:t xml:space="preserve"> 3.punktu būs izpildījusi tai doto uzdevumu un likumprojekts ,,Grozījumi Pacientu tiesību likumā” Saeimā būs pieņemts otrajā lasījumā. Turklāt, lai nodrošinātu Ziņojumā minētā procesa attiecībā uz vienotas ceļu satiksmes negadījumos smagi cietušo statistikas datu uzskaites atbilstoši MAIS3+ </w:t>
            </w:r>
            <w:r w:rsidRPr="00EC4228">
              <w:rPr>
                <w:szCs w:val="24"/>
              </w:rPr>
              <w:lastRenderedPageBreak/>
              <w:t xml:space="preserve">prasībām ieviešanu, nepieciešams veikt datu apmaiņas sistēmas izstrādi, kas ir laikietilpīgs process, kas saskaņā ar Ziņojumā norādīto informāciju varētu izmaksāt aptuveni 106 200 </w:t>
            </w:r>
            <w:proofErr w:type="spellStart"/>
            <w:r w:rsidRPr="00EC4228">
              <w:rPr>
                <w:szCs w:val="24"/>
              </w:rPr>
              <w:t>euro</w:t>
            </w:r>
            <w:proofErr w:type="spellEnd"/>
            <w:r w:rsidRPr="00EC4228">
              <w:rPr>
                <w:szCs w:val="24"/>
              </w:rPr>
              <w:t xml:space="preserve">. </w:t>
            </w:r>
          </w:p>
          <w:p w14:paraId="6B8DF9DB" w14:textId="77777777" w:rsidR="00D703F8" w:rsidRPr="001D5448" w:rsidRDefault="00D703F8" w:rsidP="00D703F8">
            <w:pPr>
              <w:spacing w:line="20" w:lineRule="atLeast"/>
              <w:ind w:firstLine="464"/>
              <w:contextualSpacing/>
              <w:jc w:val="both"/>
              <w:rPr>
                <w:sz w:val="28"/>
              </w:rPr>
            </w:pPr>
            <w:r w:rsidRPr="00EC4228">
              <w:rPr>
                <w:szCs w:val="24"/>
              </w:rPr>
              <w:t xml:space="preserve">Ņemot vērā minēto, lūdzam precizēt (nosakot vēlāku) </w:t>
            </w:r>
            <w:proofErr w:type="spellStart"/>
            <w:r w:rsidRPr="00EC4228">
              <w:rPr>
                <w:szCs w:val="24"/>
              </w:rPr>
              <w:t>Protokollēmuma</w:t>
            </w:r>
            <w:proofErr w:type="spellEnd"/>
            <w:r w:rsidRPr="00EC4228">
              <w:rPr>
                <w:szCs w:val="24"/>
              </w:rPr>
              <w:t xml:space="preserve"> 4.punktā </w:t>
            </w:r>
            <w:proofErr w:type="spellStart"/>
            <w:r w:rsidRPr="00EC4228">
              <w:rPr>
                <w:szCs w:val="24"/>
              </w:rPr>
              <w:t>Iekšlietu</w:t>
            </w:r>
            <w:proofErr w:type="spellEnd"/>
            <w:r w:rsidRPr="00EC4228">
              <w:rPr>
                <w:szCs w:val="24"/>
              </w:rPr>
              <w:t xml:space="preserve"> ministrijai dotā uzdevuma izpildes termiņu.</w:t>
            </w:r>
          </w:p>
          <w:p w14:paraId="437FA220" w14:textId="77777777" w:rsidR="00D703F8" w:rsidRPr="002352B6"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51C0BCFC" w14:textId="77777777" w:rsidR="00D703F8" w:rsidRDefault="00D703F8" w:rsidP="00D703F8">
            <w:pPr>
              <w:pStyle w:val="naisc"/>
              <w:spacing w:before="0" w:after="0"/>
              <w:ind w:firstLine="105"/>
              <w:jc w:val="both"/>
              <w:rPr>
                <w:b/>
                <w:color w:val="auto"/>
              </w:rPr>
            </w:pPr>
            <w:r>
              <w:rPr>
                <w:b/>
                <w:color w:val="auto"/>
              </w:rPr>
              <w:lastRenderedPageBreak/>
              <w:t>Iebildums ņemts vērā.</w:t>
            </w:r>
          </w:p>
          <w:p w14:paraId="127B835D" w14:textId="02FD86BE" w:rsidR="00D703F8" w:rsidRPr="00BF01EB" w:rsidRDefault="00D703F8" w:rsidP="00D703F8">
            <w:pPr>
              <w:jc w:val="both"/>
              <w:rPr>
                <w:color w:val="auto"/>
                <w:szCs w:val="24"/>
              </w:rPr>
            </w:pPr>
            <w:r>
              <w:rPr>
                <w:color w:val="auto"/>
                <w:szCs w:val="24"/>
              </w:rPr>
              <w:t>Mainīts uzdevuma izpildes termiņš.</w:t>
            </w:r>
          </w:p>
        </w:tc>
        <w:tc>
          <w:tcPr>
            <w:tcW w:w="3260" w:type="dxa"/>
            <w:tcBorders>
              <w:top w:val="single" w:sz="4" w:space="0" w:color="auto"/>
              <w:left w:val="single" w:sz="4" w:space="0" w:color="auto"/>
              <w:bottom w:val="single" w:sz="4" w:space="0" w:color="auto"/>
              <w:right w:val="single" w:sz="4" w:space="0" w:color="auto"/>
            </w:tcBorders>
          </w:tcPr>
          <w:p w14:paraId="688BB720" w14:textId="77777777" w:rsidR="005466D8" w:rsidRPr="000A265F" w:rsidRDefault="005466D8" w:rsidP="005466D8">
            <w:pPr>
              <w:jc w:val="both"/>
              <w:rPr>
                <w:color w:val="auto"/>
              </w:rPr>
            </w:pPr>
            <w:r>
              <w:rPr>
                <w:color w:val="auto"/>
                <w:szCs w:val="24"/>
              </w:rPr>
              <w:t xml:space="preserve">Ministru kabineta sēdes </w:t>
            </w:r>
            <w:proofErr w:type="spellStart"/>
            <w:r>
              <w:rPr>
                <w:color w:val="auto"/>
                <w:szCs w:val="24"/>
              </w:rPr>
              <w:t>protokollēmuma</w:t>
            </w:r>
            <w:proofErr w:type="spellEnd"/>
            <w:r>
              <w:rPr>
                <w:color w:val="auto"/>
                <w:szCs w:val="24"/>
              </w:rPr>
              <w:t xml:space="preserve"> 4.punkts</w:t>
            </w:r>
            <w:r>
              <w:rPr>
                <w:color w:val="auto"/>
              </w:rPr>
              <w:t>:</w:t>
            </w:r>
          </w:p>
          <w:p w14:paraId="276B432E" w14:textId="52FD4122" w:rsidR="00D703F8" w:rsidRPr="000A265F" w:rsidDel="00A30964" w:rsidRDefault="005466D8" w:rsidP="005466D8">
            <w:pPr>
              <w:ind w:firstLine="567"/>
              <w:jc w:val="both"/>
              <w:rPr>
                <w:szCs w:val="24"/>
              </w:rPr>
            </w:pPr>
            <w:r w:rsidRPr="000A265F">
              <w:rPr>
                <w:color w:val="auto"/>
                <w:szCs w:val="24"/>
              </w:rPr>
              <w:t xml:space="preserve"> </w:t>
            </w:r>
            <w:r w:rsidR="00D703F8" w:rsidRPr="000A265F">
              <w:rPr>
                <w:color w:val="auto"/>
                <w:szCs w:val="24"/>
              </w:rPr>
              <w:t>“</w:t>
            </w:r>
            <w:r w:rsidR="00D703F8" w:rsidRPr="000A265F">
              <w:rPr>
                <w:szCs w:val="24"/>
              </w:rPr>
              <w:t xml:space="preserve">4. </w:t>
            </w:r>
            <w:proofErr w:type="spellStart"/>
            <w:r w:rsidR="00D703F8" w:rsidRPr="000A265F">
              <w:rPr>
                <w:szCs w:val="24"/>
              </w:rPr>
              <w:t>Iekšlietu</w:t>
            </w:r>
            <w:proofErr w:type="spellEnd"/>
            <w:r w:rsidR="00D703F8" w:rsidRPr="000A265F">
              <w:rPr>
                <w:szCs w:val="24"/>
              </w:rPr>
              <w:t xml:space="preserve"> ministrijai līdz 2020.gada 1.martam iesniegt izskatīšanai Ministru kabinetā noteikumu projektu “Grozījumi Ministru kabineta 2010.gada 26.janvāra noteikumos Nr.75 “Ceļu satiksmes negadījumu, tajos cietušo un bojā gājušo personu reģistrācijas un uzskaites noteikumi””, lai nodrošinātu </w:t>
            </w:r>
            <w:r w:rsidR="00D703F8">
              <w:rPr>
                <w:szCs w:val="24"/>
              </w:rPr>
              <w:t>konceptuālajā</w:t>
            </w:r>
            <w:r w:rsidR="00D703F8" w:rsidRPr="000A265F">
              <w:rPr>
                <w:szCs w:val="24"/>
              </w:rPr>
              <w:t xml:space="preserve"> ziņojumā minētā procesa attiecībā uz vienotas ceļu satiksmes negadījumos smagi cietušo statistikas datu uzskaites atbilstoši MAIS3+ prasībām ieviešanu, kā arī noteiktu valsts akciju sabiedrībai “Ceļu satiksmes drošības direkcija” pienākumu katru kalendāro gadu nodrošināt informācijas par ceļu satiksmes negadījumos cietušām personu traumām atbilstoši MAIS3+ </w:t>
            </w:r>
            <w:r w:rsidR="00D703F8" w:rsidRPr="000A265F">
              <w:rPr>
                <w:szCs w:val="24"/>
              </w:rPr>
              <w:lastRenderedPageBreak/>
              <w:t>klasifikatoram iesniegšanu Eiropas Komisijai.”</w:t>
            </w:r>
          </w:p>
        </w:tc>
      </w:tr>
      <w:tr w:rsidR="00D703F8" w:rsidRPr="0033606E" w:rsidDel="00A30964" w14:paraId="0885CC04" w14:textId="77777777" w:rsidTr="002352B6">
        <w:tc>
          <w:tcPr>
            <w:tcW w:w="701" w:type="dxa"/>
            <w:tcBorders>
              <w:top w:val="single" w:sz="6" w:space="0" w:color="000000"/>
              <w:left w:val="single" w:sz="6" w:space="0" w:color="000000"/>
              <w:bottom w:val="single" w:sz="6" w:space="0" w:color="000000"/>
              <w:right w:val="single" w:sz="6" w:space="0" w:color="000000"/>
            </w:tcBorders>
          </w:tcPr>
          <w:p w14:paraId="728CC58B" w14:textId="69521B65" w:rsidR="00D703F8" w:rsidRDefault="00FB1E24" w:rsidP="00D703F8">
            <w:pPr>
              <w:pStyle w:val="naisc"/>
              <w:spacing w:before="0" w:after="0"/>
              <w:jc w:val="left"/>
              <w:rPr>
                <w:color w:val="auto"/>
              </w:rPr>
            </w:pPr>
            <w:r>
              <w:rPr>
                <w:color w:val="auto"/>
              </w:rPr>
              <w:lastRenderedPageBreak/>
              <w:t>17.</w:t>
            </w:r>
          </w:p>
        </w:tc>
        <w:tc>
          <w:tcPr>
            <w:tcW w:w="3686" w:type="dxa"/>
            <w:tcBorders>
              <w:top w:val="single" w:sz="6" w:space="0" w:color="000000"/>
              <w:left w:val="single" w:sz="6" w:space="0" w:color="000000"/>
              <w:bottom w:val="single" w:sz="6" w:space="0" w:color="000000"/>
              <w:right w:val="single" w:sz="6" w:space="0" w:color="000000"/>
            </w:tcBorders>
          </w:tcPr>
          <w:p w14:paraId="1D836D32" w14:textId="3B403DA3" w:rsidR="00D703F8" w:rsidRDefault="00D703F8" w:rsidP="00D703F8">
            <w:pPr>
              <w:jc w:val="both"/>
              <w:rPr>
                <w:color w:val="auto"/>
                <w:szCs w:val="24"/>
              </w:rPr>
            </w:pPr>
            <w:r>
              <w:rPr>
                <w:color w:val="auto"/>
                <w:szCs w:val="24"/>
              </w:rPr>
              <w:t xml:space="preserve"> Skatīt Ministru</w:t>
            </w:r>
            <w:r w:rsidR="005466D8">
              <w:rPr>
                <w:color w:val="auto"/>
                <w:szCs w:val="24"/>
              </w:rPr>
              <w:t xml:space="preserve"> kabineta sēdes </w:t>
            </w:r>
            <w:proofErr w:type="spellStart"/>
            <w:r w:rsidR="005466D8">
              <w:rPr>
                <w:color w:val="auto"/>
                <w:szCs w:val="24"/>
              </w:rPr>
              <w:t>protokollēmumu</w:t>
            </w:r>
            <w:proofErr w:type="spellEnd"/>
            <w:r w:rsidR="005466D8">
              <w:rPr>
                <w:color w:val="auto"/>
                <w:szCs w:val="24"/>
              </w:rPr>
              <w:t>.</w:t>
            </w:r>
          </w:p>
        </w:tc>
        <w:tc>
          <w:tcPr>
            <w:tcW w:w="3897" w:type="dxa"/>
            <w:tcBorders>
              <w:top w:val="single" w:sz="6" w:space="0" w:color="000000"/>
              <w:left w:val="single" w:sz="6" w:space="0" w:color="000000"/>
              <w:bottom w:val="single" w:sz="6" w:space="0" w:color="000000"/>
              <w:right w:val="single" w:sz="6" w:space="0" w:color="000000"/>
            </w:tcBorders>
          </w:tcPr>
          <w:p w14:paraId="3FBE7E68" w14:textId="77777777" w:rsidR="00D703F8" w:rsidRPr="00EC4228" w:rsidRDefault="00D703F8" w:rsidP="00D703F8">
            <w:pPr>
              <w:ind w:left="39" w:firstLine="323"/>
              <w:jc w:val="both"/>
              <w:rPr>
                <w:szCs w:val="24"/>
              </w:rPr>
            </w:pPr>
            <w:r w:rsidRPr="00EC4228">
              <w:rPr>
                <w:szCs w:val="24"/>
              </w:rPr>
              <w:t xml:space="preserve">4. Ņemot vērā, ka Ziņojuma sadaļā “Īstenojamie pasākumi un priekšlikumi” ietverto datu apmaiņas pasākumu īstenošanai nepieciešams papildu finansējums, lūdzam papildināt </w:t>
            </w:r>
            <w:proofErr w:type="spellStart"/>
            <w:r w:rsidRPr="00EC4228">
              <w:rPr>
                <w:szCs w:val="24"/>
              </w:rPr>
              <w:t>Protokollēmuma</w:t>
            </w:r>
            <w:proofErr w:type="spellEnd"/>
            <w:r w:rsidRPr="00EC4228">
              <w:rPr>
                <w:szCs w:val="24"/>
              </w:rPr>
              <w:t xml:space="preserve"> projektu, paredzot uzdevumu attiecībā uz papildu nepieciešamā finansējuma nodrošināšanu. </w:t>
            </w:r>
          </w:p>
          <w:p w14:paraId="5600C8D7" w14:textId="77777777" w:rsidR="00D703F8" w:rsidRPr="00EC4228" w:rsidRDefault="00D703F8" w:rsidP="00D703F8">
            <w:pPr>
              <w:spacing w:line="20" w:lineRule="atLeast"/>
              <w:ind w:firstLine="464"/>
              <w:contextualSpacing/>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0A042909" w14:textId="77777777" w:rsidR="00D703F8" w:rsidRPr="002352B6" w:rsidRDefault="00D703F8" w:rsidP="005466D8">
            <w:pPr>
              <w:pStyle w:val="naisc"/>
              <w:spacing w:before="0" w:after="0"/>
              <w:ind w:left="127" w:right="34"/>
              <w:jc w:val="both"/>
              <w:rPr>
                <w:b/>
                <w:color w:val="auto"/>
              </w:rPr>
            </w:pPr>
            <w:r>
              <w:rPr>
                <w:b/>
                <w:color w:val="auto"/>
              </w:rPr>
              <w:t>Panākta vienošanās</w:t>
            </w:r>
            <w:r w:rsidRPr="002352B6">
              <w:rPr>
                <w:b/>
                <w:color w:val="auto"/>
              </w:rPr>
              <w:t xml:space="preserve"> starpinstitūciju sanāksmē.</w:t>
            </w:r>
          </w:p>
          <w:p w14:paraId="5CA6FC29" w14:textId="77777777" w:rsidR="00D703F8" w:rsidRDefault="00D703F8" w:rsidP="005466D8">
            <w:pPr>
              <w:pStyle w:val="naisc"/>
              <w:spacing w:before="0" w:after="0"/>
              <w:ind w:left="58" w:right="34"/>
              <w:jc w:val="both"/>
              <w:rPr>
                <w:color w:val="auto"/>
              </w:rPr>
            </w:pPr>
            <w:r>
              <w:rPr>
                <w:b/>
                <w:color w:val="auto"/>
              </w:rPr>
              <w:t xml:space="preserve"> </w:t>
            </w:r>
            <w:r>
              <w:rPr>
                <w:color w:val="auto"/>
              </w:rPr>
              <w:t xml:space="preserve">Jautājums izskatāms kontekstā ar </w:t>
            </w:r>
            <w:r w:rsidRPr="00F70688">
              <w:rPr>
                <w:color w:val="auto"/>
              </w:rPr>
              <w:t>Veselības ministrijas 15</w:t>
            </w:r>
            <w:r>
              <w:rPr>
                <w:color w:val="auto"/>
              </w:rPr>
              <w:t>.11.2018. atzinumu</w:t>
            </w:r>
            <w:r w:rsidRPr="00F70688">
              <w:rPr>
                <w:color w:val="auto"/>
              </w:rPr>
              <w:t xml:space="preserve"> Nr.01-09/530</w:t>
            </w:r>
            <w:r>
              <w:rPr>
                <w:color w:val="auto"/>
              </w:rPr>
              <w:t xml:space="preserve"> un </w:t>
            </w:r>
            <w:r w:rsidRPr="00F70688">
              <w:rPr>
                <w:color w:val="auto"/>
              </w:rPr>
              <w:t xml:space="preserve">Finanšu </w:t>
            </w:r>
            <w:r>
              <w:rPr>
                <w:color w:val="auto"/>
              </w:rPr>
              <w:t>ministrijas 16.11.2018. atzinumu</w:t>
            </w:r>
            <w:r w:rsidRPr="00F70688">
              <w:rPr>
                <w:color w:val="auto"/>
              </w:rPr>
              <w:t xml:space="preserve"> Nr.12/A-2/5639</w:t>
            </w:r>
            <w:r>
              <w:rPr>
                <w:color w:val="auto"/>
              </w:rPr>
              <w:t>.</w:t>
            </w:r>
          </w:p>
          <w:p w14:paraId="0D248C16" w14:textId="77777777" w:rsidR="00D703F8" w:rsidRDefault="00D703F8" w:rsidP="005466D8">
            <w:pPr>
              <w:pStyle w:val="naisc"/>
              <w:spacing w:before="0" w:after="0"/>
              <w:ind w:left="58" w:right="34"/>
              <w:jc w:val="both"/>
              <w:rPr>
                <w:color w:val="auto"/>
              </w:rPr>
            </w:pPr>
            <w:r>
              <w:rPr>
                <w:color w:val="auto"/>
              </w:rPr>
              <w:t xml:space="preserve">finansējums, tā avots un  apmērs ir jāparedz politikas plānošanas dokumentā – “Vidus posma </w:t>
            </w:r>
            <w:proofErr w:type="spellStart"/>
            <w:r>
              <w:rPr>
                <w:color w:val="auto"/>
              </w:rPr>
              <w:t>izvērtējums</w:t>
            </w:r>
            <w:proofErr w:type="spellEnd"/>
            <w:r>
              <w:rPr>
                <w:color w:val="auto"/>
              </w:rPr>
              <w:t xml:space="preserve"> “Ceļu satiksmes drošības plānam 2017.-2020.gadam””, kas tiks izstrādāts 2019.gada otrajā ceturksnī. Vienlaikus kā potenciālais finansējuma avots </w:t>
            </w:r>
            <w:r w:rsidRPr="00F70688">
              <w:rPr>
                <w:color w:val="auto"/>
                <w:u w:val="single"/>
              </w:rPr>
              <w:t xml:space="preserve">būtu jāizvērtē arī finansējums, ko </w:t>
            </w:r>
            <w:proofErr w:type="spellStart"/>
            <w:r w:rsidRPr="00F70688">
              <w:rPr>
                <w:color w:val="auto"/>
                <w:u w:val="single"/>
              </w:rPr>
              <w:t>CSNg</w:t>
            </w:r>
            <w:proofErr w:type="spellEnd"/>
            <w:r w:rsidRPr="00F70688">
              <w:rPr>
                <w:color w:val="auto"/>
                <w:u w:val="single"/>
              </w:rPr>
              <w:t xml:space="preserve"> novēršanas pasākumu </w:t>
            </w:r>
            <w:r w:rsidRPr="00F70688">
              <w:rPr>
                <w:color w:val="auto"/>
                <w:u w:val="single"/>
              </w:rPr>
              <w:lastRenderedPageBreak/>
              <w:t>veikšanai apdrošinātāji katru ceturksni ieskaita Transportlīdzekļu apdrošinātāju biroja kontā</w:t>
            </w:r>
            <w:r>
              <w:rPr>
                <w:color w:val="auto"/>
              </w:rPr>
              <w:t xml:space="preserve"> (Skatīt </w:t>
            </w:r>
            <w:r w:rsidRPr="00F70688">
              <w:rPr>
                <w:color w:val="auto"/>
              </w:rPr>
              <w:t>Sauszemes transportlīdzekļu īpašnieku civiltiesiskās atbildības</w:t>
            </w:r>
            <w:r>
              <w:rPr>
                <w:color w:val="auto"/>
              </w:rPr>
              <w:t xml:space="preserve"> obligātās apdrošināšanas likuma 57.panta pirmo un otro daļu).</w:t>
            </w:r>
          </w:p>
          <w:p w14:paraId="4E1EDDA4" w14:textId="77777777" w:rsidR="00D703F8" w:rsidRDefault="00D703F8" w:rsidP="005466D8">
            <w:pPr>
              <w:pStyle w:val="naisc"/>
              <w:spacing w:before="0" w:after="0"/>
              <w:ind w:left="58" w:right="34"/>
              <w:jc w:val="both"/>
              <w:rPr>
                <w:color w:val="auto"/>
              </w:rPr>
            </w:pPr>
          </w:p>
          <w:p w14:paraId="7725CA5A" w14:textId="089874ED" w:rsidR="00D703F8" w:rsidRDefault="00D703F8" w:rsidP="005466D8">
            <w:pPr>
              <w:pStyle w:val="naisc"/>
              <w:spacing w:before="0" w:after="0"/>
              <w:ind w:right="34" w:firstLine="105"/>
              <w:jc w:val="both"/>
              <w:rPr>
                <w:b/>
                <w:color w:val="auto"/>
              </w:rPr>
            </w:pPr>
            <w:r>
              <w:rPr>
                <w:color w:val="auto"/>
              </w:rPr>
              <w:t>Saskaņā ar sanāksmē pausto informāciju, precizēts informatīvais ziņojums un papildināts ar pasākuma realizēšanai nepieciešamo finansējumu, tā avotu, kā arī sistēmas uzturēšanas izmaksām.</w:t>
            </w:r>
          </w:p>
        </w:tc>
        <w:tc>
          <w:tcPr>
            <w:tcW w:w="3260" w:type="dxa"/>
            <w:tcBorders>
              <w:top w:val="single" w:sz="4" w:space="0" w:color="auto"/>
              <w:left w:val="single" w:sz="4" w:space="0" w:color="auto"/>
              <w:bottom w:val="single" w:sz="4" w:space="0" w:color="auto"/>
              <w:right w:val="single" w:sz="4" w:space="0" w:color="auto"/>
            </w:tcBorders>
          </w:tcPr>
          <w:p w14:paraId="7FD0CE43" w14:textId="755A7DBB" w:rsidR="00D703F8" w:rsidRDefault="00D703F8" w:rsidP="00D703F8">
            <w:pPr>
              <w:jc w:val="both"/>
              <w:rPr>
                <w:color w:val="auto"/>
                <w:szCs w:val="24"/>
              </w:rPr>
            </w:pPr>
            <w:r>
              <w:rPr>
                <w:color w:val="auto"/>
                <w:szCs w:val="24"/>
              </w:rPr>
              <w:lastRenderedPageBreak/>
              <w:t>Skatīt Ministr</w:t>
            </w:r>
            <w:r w:rsidR="005466D8">
              <w:rPr>
                <w:color w:val="auto"/>
                <w:szCs w:val="24"/>
              </w:rPr>
              <w:t xml:space="preserve">u kabineta sēdes </w:t>
            </w:r>
            <w:proofErr w:type="spellStart"/>
            <w:r w:rsidR="005466D8">
              <w:rPr>
                <w:color w:val="auto"/>
                <w:szCs w:val="24"/>
              </w:rPr>
              <w:t>protokollēmumu</w:t>
            </w:r>
            <w:proofErr w:type="spellEnd"/>
            <w:r w:rsidR="005466D8">
              <w:rPr>
                <w:color w:val="auto"/>
                <w:szCs w:val="24"/>
              </w:rPr>
              <w:t>.</w:t>
            </w:r>
          </w:p>
        </w:tc>
      </w:tr>
      <w:tr w:rsidR="00D703F8" w:rsidRPr="0033606E" w:rsidDel="00A30964" w14:paraId="70CC53F4" w14:textId="77777777" w:rsidTr="002352B6">
        <w:tc>
          <w:tcPr>
            <w:tcW w:w="701" w:type="dxa"/>
            <w:tcBorders>
              <w:top w:val="single" w:sz="6" w:space="0" w:color="000000"/>
              <w:left w:val="single" w:sz="6" w:space="0" w:color="000000"/>
              <w:bottom w:val="single" w:sz="6" w:space="0" w:color="000000"/>
              <w:right w:val="single" w:sz="6" w:space="0" w:color="000000"/>
            </w:tcBorders>
          </w:tcPr>
          <w:p w14:paraId="7CC0FB77" w14:textId="14ABDD72" w:rsidR="00D703F8" w:rsidRPr="0033606E" w:rsidRDefault="00FB1E24" w:rsidP="00D703F8">
            <w:pPr>
              <w:pStyle w:val="naisc"/>
              <w:spacing w:before="0" w:after="0"/>
              <w:jc w:val="left"/>
              <w:rPr>
                <w:color w:val="auto"/>
              </w:rPr>
            </w:pPr>
            <w:r>
              <w:rPr>
                <w:color w:val="auto"/>
              </w:rPr>
              <w:t>18</w:t>
            </w:r>
            <w:r w:rsidR="00D703F8">
              <w:rPr>
                <w:color w:val="auto"/>
              </w:rP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127BFF0B" w14:textId="1835ECAD" w:rsidR="00D703F8" w:rsidRPr="00BF01EB" w:rsidDel="0036553F" w:rsidRDefault="005466D8" w:rsidP="00D703F8">
            <w:pPr>
              <w:jc w:val="both"/>
              <w:rPr>
                <w:color w:val="auto"/>
                <w:szCs w:val="24"/>
              </w:rPr>
            </w:pPr>
            <w:r>
              <w:rPr>
                <w:color w:val="auto"/>
                <w:szCs w:val="24"/>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39F3F162" w14:textId="4C31BF6D" w:rsidR="00D703F8" w:rsidRPr="00BF01EB" w:rsidRDefault="00D703F8" w:rsidP="00D703F8">
            <w:pPr>
              <w:ind w:left="39" w:firstLine="323"/>
              <w:jc w:val="both"/>
              <w:rPr>
                <w:szCs w:val="24"/>
              </w:rPr>
            </w:pPr>
            <w:r>
              <w:rPr>
                <w:rFonts w:eastAsia="Times New Roman"/>
                <w:szCs w:val="24"/>
              </w:rPr>
              <w:t>5</w:t>
            </w:r>
            <w:r w:rsidRPr="00EC4228">
              <w:rPr>
                <w:rFonts w:eastAsia="Times New Roman"/>
                <w:szCs w:val="24"/>
              </w:rPr>
              <w:t xml:space="preserve">. </w:t>
            </w:r>
            <w:r>
              <w:rPr>
                <w:rFonts w:eastAsia="Times New Roman"/>
                <w:szCs w:val="24"/>
              </w:rPr>
              <w:t xml:space="preserve"> </w:t>
            </w:r>
            <w:r w:rsidRPr="00EC4228">
              <w:rPr>
                <w:rFonts w:eastAsia="Times New Roman"/>
                <w:szCs w:val="24"/>
              </w:rPr>
              <w:t xml:space="preserve">Precizēt Ziņojuma sadaļu “Eiropas Savienības stratēģija un mērķi”. Sadaļas trešajā rindkopā sniegts “MAIS3+” atšifrējums. Šis atšifrējums </w:t>
            </w:r>
            <w:proofErr w:type="spellStart"/>
            <w:r w:rsidRPr="00EC4228">
              <w:rPr>
                <w:rFonts w:eastAsia="Times New Roman"/>
                <w:szCs w:val="24"/>
              </w:rPr>
              <w:t>Iekšlietu</w:t>
            </w:r>
            <w:proofErr w:type="spellEnd"/>
            <w:r w:rsidRPr="00EC4228">
              <w:rPr>
                <w:rFonts w:eastAsia="Times New Roman"/>
                <w:szCs w:val="24"/>
              </w:rPr>
              <w:t xml:space="preserve"> ministrijas ieskatā nav korekts un neatspoguļo “MAIS3+” būtību, jo, atbilstoši publiski pieejamajai informācijai, “MAIS3+” abreviatūra tiek izmantota ceļu satiksmes negadījumos smagi ievainoto personu definīcijā. MAIS traumu klasifikators tiek izmantots, lai noteiktu ceļu satiksmes negadījumā </w:t>
            </w:r>
            <w:r w:rsidRPr="00EC4228">
              <w:rPr>
                <w:rFonts w:eastAsia="Times New Roman"/>
                <w:szCs w:val="24"/>
              </w:rPr>
              <w:lastRenderedPageBreak/>
              <w:t>gūto traumu smaguma pakāpi skalā no 1 līdz 6. Attiecīgi personas, kuras guvušas traumas ar smaguma pakāpi no 1 līdz 2, tiek uzskatītas par viegli ievainotām, bet personas, kuras guvušas traumas ar smaguma pakāpi no 3 līdz 6, tiek uzskatītas par smagi ievainotām.</w:t>
            </w:r>
          </w:p>
        </w:tc>
        <w:tc>
          <w:tcPr>
            <w:tcW w:w="3332" w:type="dxa"/>
            <w:tcBorders>
              <w:top w:val="single" w:sz="6" w:space="0" w:color="000000"/>
              <w:left w:val="single" w:sz="6" w:space="0" w:color="000000"/>
              <w:bottom w:val="single" w:sz="6" w:space="0" w:color="000000"/>
              <w:right w:val="single" w:sz="6" w:space="0" w:color="000000"/>
            </w:tcBorders>
          </w:tcPr>
          <w:p w14:paraId="29371303" w14:textId="77777777" w:rsidR="00D703F8" w:rsidRDefault="00D703F8" w:rsidP="005466D8">
            <w:pPr>
              <w:pStyle w:val="naisc"/>
              <w:spacing w:before="0" w:after="0"/>
              <w:ind w:right="34" w:firstLine="105"/>
              <w:jc w:val="both"/>
              <w:rPr>
                <w:b/>
                <w:color w:val="auto"/>
              </w:rPr>
            </w:pPr>
            <w:r>
              <w:rPr>
                <w:b/>
                <w:color w:val="auto"/>
              </w:rPr>
              <w:lastRenderedPageBreak/>
              <w:t>Iebildums ņemts vērā.</w:t>
            </w:r>
          </w:p>
          <w:p w14:paraId="5E8012C4" w14:textId="5938B67F" w:rsidR="00D703F8" w:rsidRPr="00BF01EB" w:rsidRDefault="00D703F8" w:rsidP="005466D8">
            <w:pPr>
              <w:ind w:right="34"/>
              <w:jc w:val="both"/>
              <w:rPr>
                <w:color w:val="auto"/>
                <w:szCs w:val="24"/>
              </w:rPr>
            </w:pPr>
            <w:r>
              <w:rPr>
                <w:color w:val="auto"/>
                <w:szCs w:val="24"/>
              </w:rPr>
              <w:t xml:space="preserve">Precizēta konceptuālā ziņojuma sadaļas </w:t>
            </w:r>
            <w:r w:rsidRPr="00EC4228">
              <w:rPr>
                <w:rFonts w:eastAsia="Times New Roman"/>
                <w:szCs w:val="24"/>
              </w:rPr>
              <w:t>“Eiropas Savienības stratēģija un mērķi”</w:t>
            </w:r>
            <w:r>
              <w:rPr>
                <w:rFonts w:eastAsia="Times New Roman"/>
                <w:szCs w:val="24"/>
              </w:rPr>
              <w:t xml:space="preserve"> 3.rindkopa.</w:t>
            </w:r>
          </w:p>
        </w:tc>
        <w:tc>
          <w:tcPr>
            <w:tcW w:w="3260" w:type="dxa"/>
            <w:tcBorders>
              <w:top w:val="single" w:sz="4" w:space="0" w:color="auto"/>
              <w:left w:val="single" w:sz="4" w:space="0" w:color="auto"/>
              <w:bottom w:val="single" w:sz="4" w:space="0" w:color="auto"/>
              <w:right w:val="single" w:sz="4" w:space="0" w:color="auto"/>
            </w:tcBorders>
          </w:tcPr>
          <w:p w14:paraId="725CE50F" w14:textId="1A84C18A" w:rsidR="00D703F8" w:rsidRPr="0033606E" w:rsidDel="00A30964" w:rsidRDefault="005466D8" w:rsidP="00D703F8">
            <w:pPr>
              <w:jc w:val="both"/>
              <w:rPr>
                <w:color w:val="auto"/>
                <w:szCs w:val="24"/>
              </w:rPr>
            </w:pPr>
            <w:r>
              <w:rPr>
                <w:color w:val="auto"/>
                <w:szCs w:val="24"/>
              </w:rPr>
              <w:t>Skatīt informatīvo ziņojumu.</w:t>
            </w:r>
          </w:p>
        </w:tc>
      </w:tr>
      <w:tr w:rsidR="00D703F8" w:rsidRPr="0033606E" w:rsidDel="00A30964" w14:paraId="48AA2044" w14:textId="77777777" w:rsidTr="002352B6">
        <w:tc>
          <w:tcPr>
            <w:tcW w:w="701" w:type="dxa"/>
            <w:tcBorders>
              <w:top w:val="single" w:sz="6" w:space="0" w:color="000000"/>
              <w:left w:val="single" w:sz="6" w:space="0" w:color="000000"/>
              <w:bottom w:val="single" w:sz="6" w:space="0" w:color="000000"/>
              <w:right w:val="single" w:sz="6" w:space="0" w:color="000000"/>
            </w:tcBorders>
          </w:tcPr>
          <w:p w14:paraId="69BD99DF" w14:textId="6253F7C8" w:rsidR="00D703F8" w:rsidRPr="0033606E" w:rsidRDefault="00FB1E24" w:rsidP="00D703F8">
            <w:pPr>
              <w:pStyle w:val="naisc"/>
              <w:spacing w:before="0" w:after="0"/>
              <w:jc w:val="left"/>
              <w:rPr>
                <w:color w:val="auto"/>
              </w:rPr>
            </w:pPr>
            <w:r>
              <w:rPr>
                <w:color w:val="auto"/>
              </w:rPr>
              <w:t>19</w:t>
            </w:r>
            <w:r w:rsidR="00D703F8">
              <w:rPr>
                <w:color w:val="auto"/>
              </w:rP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29C4DEF3" w14:textId="42E3A47C" w:rsidR="00D703F8" w:rsidRPr="00BF01EB" w:rsidDel="0036553F" w:rsidRDefault="005466D8" w:rsidP="00D703F8">
            <w:pPr>
              <w:jc w:val="both"/>
              <w:rPr>
                <w:color w:val="auto"/>
                <w:szCs w:val="24"/>
              </w:rPr>
            </w:pPr>
            <w:r>
              <w:rPr>
                <w:color w:val="auto"/>
                <w:szCs w:val="24"/>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1808F300" w14:textId="77777777" w:rsidR="00D703F8" w:rsidRPr="00EC4228" w:rsidRDefault="00D703F8" w:rsidP="00D703F8">
            <w:pPr>
              <w:ind w:left="39"/>
              <w:jc w:val="both"/>
              <w:rPr>
                <w:rFonts w:eastAsia="Times New Roman"/>
                <w:szCs w:val="24"/>
              </w:rPr>
            </w:pPr>
            <w:r>
              <w:rPr>
                <w:rFonts w:eastAsia="Times New Roman"/>
                <w:sz w:val="28"/>
              </w:rPr>
              <w:t xml:space="preserve">      </w:t>
            </w:r>
            <w:r w:rsidRPr="00EC4228">
              <w:rPr>
                <w:rFonts w:eastAsia="Times New Roman"/>
                <w:szCs w:val="24"/>
              </w:rPr>
              <w:t>6.</w:t>
            </w:r>
            <w:r>
              <w:rPr>
                <w:rFonts w:eastAsia="Times New Roman"/>
                <w:szCs w:val="24"/>
              </w:rPr>
              <w:t xml:space="preserve"> </w:t>
            </w:r>
            <w:r w:rsidRPr="00EC4228">
              <w:rPr>
                <w:rFonts w:eastAsia="Times New Roman"/>
                <w:szCs w:val="24"/>
              </w:rPr>
              <w:t xml:space="preserve">Precizēt Ziņojuma sadaļu “Situācija Latvijā”. </w:t>
            </w:r>
            <w:proofErr w:type="spellStart"/>
            <w:r w:rsidRPr="00EC4228">
              <w:rPr>
                <w:rFonts w:eastAsia="Times New Roman"/>
                <w:szCs w:val="24"/>
              </w:rPr>
              <w:t>Iekšlietu</w:t>
            </w:r>
            <w:proofErr w:type="spellEnd"/>
            <w:r w:rsidRPr="00EC4228">
              <w:rPr>
                <w:rFonts w:eastAsia="Times New Roman"/>
                <w:szCs w:val="24"/>
              </w:rPr>
              <w:t xml:space="preserve"> ministrijas ieskatā šajā sadaļā būtu precīzi jāformulē </w:t>
            </w:r>
            <w:proofErr w:type="spellStart"/>
            <w:r w:rsidRPr="00EC4228">
              <w:rPr>
                <w:rFonts w:eastAsia="Times New Roman"/>
                <w:szCs w:val="24"/>
              </w:rPr>
              <w:t>problēmjautājuma</w:t>
            </w:r>
            <w:proofErr w:type="spellEnd"/>
            <w:r w:rsidRPr="00EC4228">
              <w:rPr>
                <w:rFonts w:eastAsia="Times New Roman"/>
                <w:szCs w:val="24"/>
              </w:rPr>
              <w:t xml:space="preserve"> būtība, proti, Latvijā saskaņā ar Ministru kabineta 2010.gada 26.janvāra noteikumu Nr.75 “Ceļu satiksmes negadījumu, tajos cietušo un bojā gājušo personu reģistrācijas un uzskaites noteikumi” 7.1.apakšpunktu par ceļu satiksmes negadījumā smagi ievainotu tiek atzīta persona, kura ārstējusies stacionārā ilgāk par 24 stundām, neņemot vērā MAIS traumu smaguma skalu. Minēto noteikumu 14.punktā noteikts pienākums ārstniecības iestādēm nekavējoties ziņot Valsts policijai par personām, kurām sniegta medicīniskā palīdzība saistībā ar negadījumā gūtajiem ievainojumiem (bez traumu smaguma pakāpes detalizācijas). Saskaņā ar šo </w:t>
            </w:r>
            <w:r w:rsidRPr="00EC4228">
              <w:rPr>
                <w:rFonts w:eastAsia="Times New Roman"/>
                <w:szCs w:val="24"/>
              </w:rPr>
              <w:lastRenderedPageBreak/>
              <w:t>noteikumu 15.punktu ziņas par negadījumā cietušajām personām Valsts policija aktualizē atbilstoši ārstniecības iestāžu sniegtajiem datiem 30 dienu laikā pēc negadījuma. Līdz ar to Valsts policijā uzkrātie dati par personām, kuras cietušas ceļu satiksmes negadījumos Latvijā, nav precīzi (salīdzinājumā ar citu valstu datiem, kuru uzkrāšanā tiek pielietota MAIS traumu skala).</w:t>
            </w:r>
          </w:p>
          <w:p w14:paraId="00A9C914" w14:textId="77777777" w:rsidR="00D703F8" w:rsidRPr="002352B6"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317FE332" w14:textId="77777777" w:rsidR="00D703F8" w:rsidRDefault="00D703F8" w:rsidP="00D703F8">
            <w:pPr>
              <w:pStyle w:val="naisc"/>
              <w:spacing w:before="0" w:after="0"/>
              <w:ind w:firstLine="105"/>
              <w:jc w:val="both"/>
              <w:rPr>
                <w:b/>
                <w:color w:val="auto"/>
              </w:rPr>
            </w:pPr>
            <w:r>
              <w:rPr>
                <w:b/>
                <w:color w:val="auto"/>
              </w:rPr>
              <w:lastRenderedPageBreak/>
              <w:t>Iebildums ņemts vērā.</w:t>
            </w:r>
          </w:p>
          <w:p w14:paraId="0C93AB9B" w14:textId="0F33193C" w:rsidR="00D703F8" w:rsidRPr="00BF01EB" w:rsidRDefault="00D703F8" w:rsidP="00D703F8">
            <w:pPr>
              <w:jc w:val="both"/>
              <w:rPr>
                <w:color w:val="auto"/>
                <w:szCs w:val="24"/>
              </w:rPr>
            </w:pPr>
            <w:r w:rsidRPr="00EC4228">
              <w:rPr>
                <w:rFonts w:eastAsia="Times New Roman"/>
                <w:szCs w:val="24"/>
              </w:rPr>
              <w:t>Precizēt</w:t>
            </w:r>
            <w:r>
              <w:rPr>
                <w:rFonts w:eastAsia="Times New Roman"/>
                <w:szCs w:val="24"/>
              </w:rPr>
              <w:t>a informatīvā ziņojuma sadaļa</w:t>
            </w:r>
            <w:r w:rsidRPr="00EC4228">
              <w:rPr>
                <w:rFonts w:eastAsia="Times New Roman"/>
                <w:szCs w:val="24"/>
              </w:rPr>
              <w:t xml:space="preserve"> “Situācija Latvijā”.</w:t>
            </w:r>
          </w:p>
        </w:tc>
        <w:tc>
          <w:tcPr>
            <w:tcW w:w="3260" w:type="dxa"/>
            <w:tcBorders>
              <w:top w:val="single" w:sz="4" w:space="0" w:color="auto"/>
              <w:left w:val="single" w:sz="4" w:space="0" w:color="auto"/>
              <w:bottom w:val="single" w:sz="4" w:space="0" w:color="auto"/>
              <w:right w:val="single" w:sz="4" w:space="0" w:color="auto"/>
            </w:tcBorders>
          </w:tcPr>
          <w:p w14:paraId="182B1AA6" w14:textId="103F15D5" w:rsidR="00D703F8" w:rsidRPr="0033606E" w:rsidDel="00A30964" w:rsidRDefault="005466D8" w:rsidP="00D703F8">
            <w:pPr>
              <w:jc w:val="both"/>
              <w:rPr>
                <w:color w:val="auto"/>
                <w:szCs w:val="24"/>
              </w:rPr>
            </w:pPr>
            <w:r>
              <w:rPr>
                <w:color w:val="auto"/>
                <w:szCs w:val="24"/>
              </w:rPr>
              <w:t>Skatīt informatīvo ziņojumu.</w:t>
            </w:r>
          </w:p>
        </w:tc>
      </w:tr>
      <w:tr w:rsidR="00D703F8" w:rsidRPr="0033606E" w:rsidDel="00A30964" w14:paraId="3BDF03B2" w14:textId="77777777" w:rsidTr="002352B6">
        <w:tc>
          <w:tcPr>
            <w:tcW w:w="701" w:type="dxa"/>
            <w:tcBorders>
              <w:top w:val="single" w:sz="6" w:space="0" w:color="000000"/>
              <w:left w:val="single" w:sz="6" w:space="0" w:color="000000"/>
              <w:bottom w:val="single" w:sz="6" w:space="0" w:color="000000"/>
              <w:right w:val="single" w:sz="6" w:space="0" w:color="000000"/>
            </w:tcBorders>
          </w:tcPr>
          <w:p w14:paraId="41A4BD9D" w14:textId="50B1A0D5" w:rsidR="00D703F8" w:rsidRPr="0033606E" w:rsidRDefault="00FB1E24" w:rsidP="00D703F8">
            <w:pPr>
              <w:pStyle w:val="naisc"/>
              <w:spacing w:before="0" w:after="0"/>
              <w:jc w:val="left"/>
              <w:rPr>
                <w:color w:val="auto"/>
              </w:rPr>
            </w:pPr>
            <w:r>
              <w:rPr>
                <w:color w:val="auto"/>
              </w:rPr>
              <w:t>20</w:t>
            </w:r>
            <w:r w:rsidR="00D703F8">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680AF737" w14:textId="7AD7D154" w:rsidR="00D703F8" w:rsidRPr="00BF01EB" w:rsidDel="0036553F" w:rsidRDefault="00D703F8" w:rsidP="00D703F8">
            <w:pPr>
              <w:jc w:val="both"/>
              <w:rPr>
                <w:color w:val="auto"/>
                <w:szCs w:val="24"/>
              </w:rPr>
            </w:pPr>
            <w:r>
              <w:rPr>
                <w:color w:val="auto"/>
                <w:szCs w:val="24"/>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312C5E0C" w14:textId="77777777" w:rsidR="00D703F8" w:rsidRPr="00ED06E3" w:rsidRDefault="00D703F8" w:rsidP="00D703F8">
            <w:pPr>
              <w:jc w:val="both"/>
              <w:rPr>
                <w:szCs w:val="24"/>
              </w:rPr>
            </w:pPr>
            <w:r>
              <w:rPr>
                <w:color w:val="385623" w:themeColor="accent6" w:themeShade="80"/>
                <w:szCs w:val="24"/>
              </w:rPr>
              <w:t xml:space="preserve">      </w:t>
            </w:r>
            <w:r w:rsidRPr="00ED06E3">
              <w:rPr>
                <w:szCs w:val="24"/>
              </w:rPr>
              <w:t xml:space="preserve">7. Precizēt Ziņojuma sadaļu “Īstenojamie pasākumi un priekšlikumi”. </w:t>
            </w:r>
          </w:p>
          <w:p w14:paraId="0E20C7C8" w14:textId="77777777" w:rsidR="00D703F8" w:rsidRPr="00ED06E3" w:rsidRDefault="00D703F8" w:rsidP="00D703F8">
            <w:pPr>
              <w:jc w:val="both"/>
              <w:rPr>
                <w:szCs w:val="24"/>
              </w:rPr>
            </w:pPr>
            <w:r w:rsidRPr="00ED06E3">
              <w:rPr>
                <w:szCs w:val="24"/>
              </w:rPr>
              <w:tab/>
              <w:t xml:space="preserve">1) Apkopojot sadaļā norādīto informāciju, secināms, ka Satiksmes ministrijas priekšlikums turpmākai rīcībai paredz vienu risinājumu - datu par ceļu satiksmes negadījumā cietušo personu traumām (MAIS klasifikatora veidā) nodošanu no ārstniecības iestādēm (ar Nacionālā veselības dienesta starpniecību) Valsts policijai (ar </w:t>
            </w:r>
            <w:proofErr w:type="spellStart"/>
            <w:r w:rsidRPr="00ED06E3">
              <w:rPr>
                <w:szCs w:val="24"/>
              </w:rPr>
              <w:t>Iekšlietu</w:t>
            </w:r>
            <w:proofErr w:type="spellEnd"/>
            <w:r w:rsidRPr="00ED06E3">
              <w:rPr>
                <w:szCs w:val="24"/>
              </w:rPr>
              <w:t xml:space="preserve"> ministrijas Informācijas centra starpniecību). </w:t>
            </w:r>
          </w:p>
          <w:p w14:paraId="1A9CF9D5" w14:textId="77777777" w:rsidR="00D703F8" w:rsidRPr="00ED06E3" w:rsidRDefault="00D703F8" w:rsidP="00D703F8">
            <w:pPr>
              <w:jc w:val="both"/>
              <w:rPr>
                <w:szCs w:val="24"/>
              </w:rPr>
            </w:pPr>
          </w:p>
          <w:p w14:paraId="1329205F" w14:textId="77777777" w:rsidR="00D703F8" w:rsidRPr="00ED06E3" w:rsidRDefault="00D703F8" w:rsidP="00D703F8">
            <w:pPr>
              <w:ind w:firstLine="720"/>
              <w:jc w:val="both"/>
              <w:rPr>
                <w:szCs w:val="24"/>
              </w:rPr>
            </w:pPr>
            <w:proofErr w:type="spellStart"/>
            <w:r w:rsidRPr="00ED06E3">
              <w:rPr>
                <w:szCs w:val="24"/>
              </w:rPr>
              <w:t>Iekšlietu</w:t>
            </w:r>
            <w:proofErr w:type="spellEnd"/>
            <w:r w:rsidRPr="00ED06E3">
              <w:rPr>
                <w:szCs w:val="24"/>
              </w:rPr>
              <w:t xml:space="preserve"> ministrijas ieskatā Ziņojums papildināms ar alternatīvu risinājumu, paredzot datu par ceļu satiksmes negadījumā cietušajām </w:t>
            </w:r>
            <w:r w:rsidRPr="00ED06E3">
              <w:rPr>
                <w:szCs w:val="24"/>
              </w:rPr>
              <w:lastRenderedPageBreak/>
              <w:t xml:space="preserve">personām (MAIS traumu skalas veidā) nodošanu no ārstniecības iestādēm Valsts policijai. Šāda risinājuma ieviešanai, iespējams, nebūtu nepieciešami grozījumi Pacientu tiesību likumā un līdz ar to risinājums būtu ieviešams īsākos termiņos. </w:t>
            </w:r>
          </w:p>
          <w:p w14:paraId="2BCB94A2" w14:textId="77777777" w:rsidR="00D703F8" w:rsidRPr="00ED06E3" w:rsidRDefault="00D703F8" w:rsidP="00D703F8">
            <w:pPr>
              <w:ind w:firstLine="720"/>
              <w:jc w:val="both"/>
              <w:rPr>
                <w:color w:val="385623" w:themeColor="accent6" w:themeShade="80"/>
                <w:szCs w:val="24"/>
              </w:rPr>
            </w:pPr>
            <w:r w:rsidRPr="00ED06E3">
              <w:rPr>
                <w:color w:val="385623" w:themeColor="accent6" w:themeShade="80"/>
                <w:szCs w:val="24"/>
              </w:rPr>
              <w:t xml:space="preserve"> </w:t>
            </w:r>
          </w:p>
          <w:p w14:paraId="3C11E690" w14:textId="77777777" w:rsidR="00D703F8" w:rsidRPr="00ED06E3" w:rsidRDefault="00D703F8" w:rsidP="00D703F8">
            <w:pPr>
              <w:ind w:firstLine="720"/>
              <w:jc w:val="both"/>
              <w:rPr>
                <w:szCs w:val="24"/>
              </w:rPr>
            </w:pPr>
            <w:r w:rsidRPr="00ED06E3">
              <w:rPr>
                <w:szCs w:val="24"/>
              </w:rPr>
              <w:t xml:space="preserve">2) Ziņojuma 5.lappusē attēlots datu apmaiņas process starp Nacionālo veselības dienestu (NVD) un </w:t>
            </w:r>
            <w:proofErr w:type="spellStart"/>
            <w:r w:rsidRPr="00ED06E3">
              <w:rPr>
                <w:szCs w:val="24"/>
              </w:rPr>
              <w:t>Iekšlietu</w:t>
            </w:r>
            <w:proofErr w:type="spellEnd"/>
            <w:r w:rsidRPr="00ED06E3">
              <w:rPr>
                <w:szCs w:val="24"/>
              </w:rPr>
              <w:t xml:space="preserve"> ministrijas Informācijas centru (IeM IC) par </w:t>
            </w:r>
            <w:proofErr w:type="spellStart"/>
            <w:r w:rsidRPr="00ED06E3">
              <w:rPr>
                <w:szCs w:val="24"/>
              </w:rPr>
              <w:t>CSNg</w:t>
            </w:r>
            <w:proofErr w:type="spellEnd"/>
            <w:r w:rsidRPr="00ED06E3">
              <w:rPr>
                <w:szCs w:val="24"/>
              </w:rPr>
              <w:t xml:space="preserve"> cietušām personām un to diagnozēm, kā arī norādīts, ka “Provizoriskās aplēses liecina, ka šāda projekta ieviešanai nepieciešamās sistēmas izstrādes izmaksas (bez PVN) sastāda aptuveni ~106 200 </w:t>
            </w:r>
            <w:proofErr w:type="spellStart"/>
            <w:r w:rsidRPr="00ED06E3">
              <w:rPr>
                <w:szCs w:val="24"/>
              </w:rPr>
              <w:t>euro</w:t>
            </w:r>
            <w:proofErr w:type="spellEnd"/>
            <w:r w:rsidRPr="00ED06E3">
              <w:rPr>
                <w:szCs w:val="24"/>
              </w:rPr>
              <w:t xml:space="preserve">,  tomēr jāņem vērā, ka sistēmas izstrādei būtu jāveido iepirkums, tādēļ pašlaik gala izmaksas noteikt ir apgrūtināti. Turklāt kopējās izmaksas arī ietekmētu uzdotā tehniskā specifikācija un dotie uzdevumi, kā arī plānotais realizācijas termiņš. Pašlaik arī aplēses liecina, ka uzturēšanas izmaksas gadā sastādīs 16% no izstrādes izmaksām. Izstrādes periods būtu jānosaka 6 mēnešu laikā kopš līguma noslēgšanas ar izstrādātāju. Plašākas sistēmas izstrādes </w:t>
            </w:r>
            <w:r w:rsidRPr="00ED06E3">
              <w:rPr>
                <w:szCs w:val="24"/>
              </w:rPr>
              <w:lastRenderedPageBreak/>
              <w:t>realizācijas alternatīvas un tehniskās prasības ir sniegtas 1.tabulā un pielikumā.”</w:t>
            </w:r>
          </w:p>
          <w:p w14:paraId="15C708BE" w14:textId="77777777" w:rsidR="00D703F8" w:rsidRPr="00ED06E3" w:rsidRDefault="00D703F8" w:rsidP="00D703F8">
            <w:pPr>
              <w:jc w:val="both"/>
              <w:rPr>
                <w:szCs w:val="24"/>
              </w:rPr>
            </w:pPr>
            <w:r w:rsidRPr="00ED06E3">
              <w:rPr>
                <w:szCs w:val="24"/>
              </w:rPr>
              <w:t xml:space="preserve"> </w:t>
            </w:r>
            <w:r w:rsidRPr="00ED06E3">
              <w:rPr>
                <w:szCs w:val="24"/>
              </w:rPr>
              <w:tab/>
              <w:t xml:space="preserve">Lūdzam papildināt sadaļu ar prognozēto izmaksu, kas radīsies </w:t>
            </w:r>
            <w:proofErr w:type="spellStart"/>
            <w:r w:rsidRPr="00ED06E3">
              <w:rPr>
                <w:szCs w:val="24"/>
              </w:rPr>
              <w:t>Iekšlietu</w:t>
            </w:r>
            <w:proofErr w:type="spellEnd"/>
            <w:r w:rsidRPr="00ED06E3">
              <w:rPr>
                <w:szCs w:val="24"/>
              </w:rPr>
              <w:t xml:space="preserve"> ministrijai, detalizētu aprēķinu: </w:t>
            </w:r>
          </w:p>
          <w:p w14:paraId="0FA7201E" w14:textId="77777777" w:rsidR="00D703F8" w:rsidRPr="00ED06E3" w:rsidRDefault="00D703F8" w:rsidP="00D703F8">
            <w:pPr>
              <w:ind w:firstLine="720"/>
              <w:jc w:val="both"/>
              <w:rPr>
                <w:rFonts w:eastAsia="Times New Roman"/>
                <w:szCs w:val="24"/>
                <w:lang w:eastAsia="lv-LV"/>
              </w:rPr>
            </w:pPr>
            <w:r w:rsidRPr="00ED06E3">
              <w:rPr>
                <w:szCs w:val="24"/>
              </w:rPr>
              <w:t>“</w:t>
            </w:r>
            <w:r w:rsidRPr="00ED06E3">
              <w:rPr>
                <w:rFonts w:eastAsia="Times New Roman"/>
                <w:szCs w:val="24"/>
                <w:lang w:eastAsia="lv-LV"/>
              </w:rPr>
              <w:t xml:space="preserve">Lai nodrošinātu ceļu satiksmes negadījumos smagi cietušo statistikas datu uzskaiti, ir nepieciešamas veikt izmaiņas Integrētajā </w:t>
            </w:r>
            <w:proofErr w:type="spellStart"/>
            <w:r w:rsidRPr="00ED06E3">
              <w:rPr>
                <w:rFonts w:eastAsia="Times New Roman"/>
                <w:szCs w:val="24"/>
                <w:lang w:eastAsia="lv-LV"/>
              </w:rPr>
              <w:t>iekšlietu</w:t>
            </w:r>
            <w:proofErr w:type="spellEnd"/>
            <w:r w:rsidRPr="00ED06E3">
              <w:rPr>
                <w:rFonts w:eastAsia="Times New Roman"/>
                <w:szCs w:val="24"/>
                <w:lang w:eastAsia="lv-LV"/>
              </w:rPr>
              <w:t xml:space="preserve"> informācijas</w:t>
            </w:r>
            <w:r w:rsidRPr="00ED06E3">
              <w:rPr>
                <w:szCs w:val="24"/>
              </w:rPr>
              <w:t xml:space="preserve"> </w:t>
            </w:r>
            <w:r w:rsidRPr="00ED06E3">
              <w:rPr>
                <w:rFonts w:eastAsia="Times New Roman"/>
                <w:szCs w:val="24"/>
                <w:lang w:eastAsia="lv-LV"/>
              </w:rPr>
              <w:t>sistēmā.  Provizoriskie izmaiņu veikšanas izdevumi (</w:t>
            </w:r>
            <w:proofErr w:type="spellStart"/>
            <w:r w:rsidRPr="00ED06E3">
              <w:rPr>
                <w:rFonts w:eastAsia="Times New Roman"/>
                <w:szCs w:val="24"/>
                <w:lang w:eastAsia="lv-LV"/>
              </w:rPr>
              <w:t>Iekšlietu</w:t>
            </w:r>
            <w:proofErr w:type="spellEnd"/>
            <w:r w:rsidRPr="00ED06E3">
              <w:rPr>
                <w:rFonts w:eastAsia="Times New Roman"/>
                <w:szCs w:val="24"/>
                <w:lang w:eastAsia="lv-LV"/>
              </w:rPr>
              <w:t xml:space="preserve"> ministrijas budžeta apakšprogramma 02.03.00 “Vienotās sakaru un informācijas sistēmas uzturēšana un vadība”) sastāda </w:t>
            </w:r>
            <w:r w:rsidRPr="00ED06E3">
              <w:rPr>
                <w:rFonts w:eastAsia="Times New Roman"/>
                <w:b/>
                <w:bCs/>
                <w:szCs w:val="24"/>
                <w:u w:val="single"/>
                <w:lang w:eastAsia="lv-LV"/>
              </w:rPr>
              <w:t xml:space="preserve">38 769 </w:t>
            </w:r>
            <w:proofErr w:type="spellStart"/>
            <w:r w:rsidRPr="00ED06E3">
              <w:rPr>
                <w:rFonts w:eastAsia="Times New Roman"/>
                <w:b/>
                <w:bCs/>
                <w:i/>
                <w:szCs w:val="24"/>
                <w:u w:val="single"/>
                <w:lang w:eastAsia="lv-LV"/>
              </w:rPr>
              <w:t>euro</w:t>
            </w:r>
            <w:proofErr w:type="spellEnd"/>
            <w:r w:rsidRPr="00ED06E3">
              <w:rPr>
                <w:rFonts w:eastAsia="Times New Roman"/>
                <w:szCs w:val="24"/>
                <w:lang w:eastAsia="lv-LV"/>
              </w:rPr>
              <w:t xml:space="preserve"> (72 cilvēkdienas x 445</w:t>
            </w:r>
            <w:r w:rsidRPr="00ED06E3">
              <w:rPr>
                <w:rFonts w:eastAsia="Times New Roman"/>
                <w:i/>
                <w:szCs w:val="24"/>
                <w:lang w:eastAsia="lv-LV"/>
              </w:rPr>
              <w:t>euro</w:t>
            </w:r>
            <w:r w:rsidRPr="00ED06E3">
              <w:rPr>
                <w:rFonts w:eastAsia="Times New Roman"/>
                <w:szCs w:val="24"/>
                <w:lang w:eastAsia="lv-LV"/>
              </w:rPr>
              <w:t xml:space="preserve"> (vienas cilvēkdienas izmaksas saskaņā ar spēkā esošo informācijas sistēmas pilnveidošanas, uzturēšanas līgumu) + PVN 21%)  Izdevumi sedzami no EKK 5140 “Nemateriālo ieguldījumu izveidošana”</w:t>
            </w:r>
          </w:p>
          <w:p w14:paraId="1987D021" w14:textId="77777777" w:rsidR="00D703F8" w:rsidRPr="00ED06E3" w:rsidRDefault="00D703F8" w:rsidP="00D703F8">
            <w:pPr>
              <w:ind w:firstLine="720"/>
              <w:jc w:val="both"/>
              <w:rPr>
                <w:szCs w:val="24"/>
              </w:rPr>
            </w:pPr>
            <w:r w:rsidRPr="00ED06E3">
              <w:rPr>
                <w:rFonts w:eastAsia="Times New Roman"/>
                <w:szCs w:val="24"/>
                <w:lang w:eastAsia="lv-LV"/>
              </w:rPr>
              <w:t>Turpmāk ik gadu nepieciešams papildus finansējums informācijas sistēmas funkcionalitātes nodrošināšanai</w:t>
            </w:r>
            <w:r w:rsidRPr="00ED06E3">
              <w:rPr>
                <w:rFonts w:eastAsia="Times New Roman"/>
                <w:b/>
                <w:bCs/>
                <w:szCs w:val="24"/>
                <w:u w:val="single"/>
                <w:lang w:eastAsia="lv-LV"/>
              </w:rPr>
              <w:t xml:space="preserve"> 3 876 </w:t>
            </w:r>
            <w:proofErr w:type="spellStart"/>
            <w:r w:rsidRPr="00ED06E3">
              <w:rPr>
                <w:rFonts w:eastAsia="Times New Roman"/>
                <w:b/>
                <w:bCs/>
                <w:i/>
                <w:szCs w:val="24"/>
                <w:u w:val="single"/>
                <w:lang w:eastAsia="lv-LV"/>
              </w:rPr>
              <w:t>euro</w:t>
            </w:r>
            <w:proofErr w:type="spellEnd"/>
            <w:r w:rsidRPr="00ED06E3">
              <w:rPr>
                <w:rFonts w:eastAsia="Times New Roman"/>
                <w:b/>
                <w:bCs/>
                <w:i/>
                <w:szCs w:val="24"/>
                <w:u w:val="single"/>
                <w:lang w:eastAsia="lv-LV"/>
              </w:rPr>
              <w:t xml:space="preserve"> </w:t>
            </w:r>
            <w:r w:rsidRPr="00ED06E3">
              <w:rPr>
                <w:rFonts w:eastAsia="Times New Roman"/>
                <w:b/>
                <w:bCs/>
                <w:szCs w:val="24"/>
                <w:u w:val="single"/>
                <w:lang w:eastAsia="lv-LV"/>
              </w:rPr>
              <w:t>apmērā (</w:t>
            </w:r>
            <w:r w:rsidRPr="00ED06E3">
              <w:rPr>
                <w:rFonts w:eastAsia="Times New Roman"/>
                <w:szCs w:val="24"/>
                <w:lang w:eastAsia="lv-LV"/>
              </w:rPr>
              <w:t>Kapitālie izdevumi):</w:t>
            </w:r>
          </w:p>
          <w:p w14:paraId="0A48426E" w14:textId="77777777" w:rsidR="00D703F8" w:rsidRPr="00ED06E3" w:rsidRDefault="00D703F8" w:rsidP="00D703F8">
            <w:pPr>
              <w:jc w:val="both"/>
              <w:rPr>
                <w:rFonts w:eastAsia="Times New Roman"/>
                <w:szCs w:val="24"/>
                <w:lang w:eastAsia="lv-LV"/>
              </w:rPr>
            </w:pPr>
            <w:r w:rsidRPr="00ED06E3">
              <w:rPr>
                <w:rFonts w:eastAsia="Times New Roman"/>
                <w:szCs w:val="24"/>
                <w:lang w:eastAsia="lv-LV"/>
              </w:rPr>
              <w:lastRenderedPageBreak/>
              <w:t xml:space="preserve">38 769 </w:t>
            </w:r>
            <w:proofErr w:type="spellStart"/>
            <w:r w:rsidRPr="00ED06E3">
              <w:rPr>
                <w:rFonts w:eastAsia="Times New Roman"/>
                <w:i/>
                <w:szCs w:val="24"/>
                <w:lang w:eastAsia="lv-LV"/>
              </w:rPr>
              <w:t>euro</w:t>
            </w:r>
            <w:proofErr w:type="spellEnd"/>
            <w:r w:rsidRPr="00ED06E3">
              <w:rPr>
                <w:rFonts w:eastAsia="Times New Roman"/>
                <w:i/>
                <w:szCs w:val="24"/>
                <w:lang w:eastAsia="lv-LV"/>
              </w:rPr>
              <w:t xml:space="preserve"> </w:t>
            </w:r>
            <w:r w:rsidRPr="00ED06E3">
              <w:rPr>
                <w:rFonts w:eastAsia="Times New Roman"/>
                <w:szCs w:val="24"/>
                <w:lang w:eastAsia="lv-LV"/>
              </w:rPr>
              <w:t>x 10% =3 876</w:t>
            </w:r>
            <w:r w:rsidRPr="00ED06E3">
              <w:rPr>
                <w:rFonts w:eastAsia="Times New Roman"/>
                <w:szCs w:val="24"/>
                <w:vertAlign w:val="superscript"/>
                <w:lang w:eastAsia="lv-LV"/>
              </w:rPr>
              <w:t>1</w:t>
            </w:r>
            <w:r w:rsidRPr="00ED06E3">
              <w:rPr>
                <w:rFonts w:eastAsia="Times New Roman"/>
                <w:szCs w:val="24"/>
                <w:lang w:eastAsia="lv-LV"/>
              </w:rPr>
              <w:t xml:space="preserve"> </w:t>
            </w:r>
            <w:proofErr w:type="spellStart"/>
            <w:r w:rsidRPr="00ED06E3">
              <w:rPr>
                <w:rFonts w:eastAsia="Times New Roman"/>
                <w:i/>
                <w:szCs w:val="24"/>
                <w:lang w:eastAsia="lv-LV"/>
              </w:rPr>
              <w:t>euro</w:t>
            </w:r>
            <w:proofErr w:type="spellEnd"/>
            <w:r w:rsidRPr="00ED06E3">
              <w:rPr>
                <w:rFonts w:eastAsia="Times New Roman"/>
                <w:i/>
                <w:szCs w:val="24"/>
                <w:lang w:eastAsia="lv-LV"/>
              </w:rPr>
              <w:t xml:space="preserve"> </w:t>
            </w:r>
            <w:r w:rsidRPr="00ED06E3">
              <w:rPr>
                <w:rFonts w:eastAsia="Times New Roman"/>
                <w:szCs w:val="24"/>
                <w:lang w:eastAsia="lv-LV"/>
              </w:rPr>
              <w:t xml:space="preserve">(ar pievienotās vērtības nodokli) (EKK 5140 “Nemateriālo ieguldījumu izveidošana”) </w:t>
            </w:r>
          </w:p>
          <w:p w14:paraId="11293188" w14:textId="77777777" w:rsidR="00D703F8" w:rsidRPr="00ED06E3" w:rsidRDefault="00D703F8" w:rsidP="00D703F8">
            <w:pPr>
              <w:ind w:left="-142" w:firstLine="142"/>
              <w:jc w:val="both"/>
              <w:rPr>
                <w:rFonts w:eastAsia="Times New Roman"/>
                <w:szCs w:val="24"/>
                <w:lang w:eastAsia="lv-LV"/>
              </w:rPr>
            </w:pPr>
            <w:r w:rsidRPr="00ED06E3">
              <w:rPr>
                <w:rFonts w:eastAsia="Times New Roman"/>
                <w:szCs w:val="24"/>
                <w:vertAlign w:val="superscript"/>
                <w:lang w:eastAsia="lv-LV"/>
              </w:rPr>
              <w:t>1</w:t>
            </w:r>
            <w:r w:rsidRPr="00ED06E3">
              <w:rPr>
                <w:rFonts w:eastAsia="Times New Roman"/>
                <w:szCs w:val="24"/>
                <w:lang w:eastAsia="lv-LV"/>
              </w:rPr>
              <w:t>Uzturēšanas izdevumi tiek aprēķināti ņemot 10% no izmaiņu izmaksu apjoma.”</w:t>
            </w:r>
          </w:p>
          <w:p w14:paraId="745DF164" w14:textId="77777777" w:rsidR="00D703F8" w:rsidRPr="00ED06E3" w:rsidRDefault="00D703F8" w:rsidP="00D703F8">
            <w:pPr>
              <w:jc w:val="both"/>
              <w:rPr>
                <w:rFonts w:eastAsia="Times New Roman"/>
                <w:szCs w:val="24"/>
                <w:lang w:eastAsia="lv-LV"/>
              </w:rPr>
            </w:pPr>
          </w:p>
          <w:p w14:paraId="53027201" w14:textId="77777777" w:rsidR="00D703F8" w:rsidRPr="00ED06E3" w:rsidRDefault="00D703F8" w:rsidP="00D703F8">
            <w:pPr>
              <w:ind w:left="-142" w:firstLine="862"/>
              <w:jc w:val="both"/>
              <w:rPr>
                <w:szCs w:val="24"/>
              </w:rPr>
            </w:pPr>
            <w:r w:rsidRPr="00ED06E3">
              <w:rPr>
                <w:rFonts w:eastAsia="Times New Roman"/>
                <w:szCs w:val="24"/>
                <w:lang w:eastAsia="lv-LV"/>
              </w:rPr>
              <w:t xml:space="preserve">Ievērojot, ka norādītas </w:t>
            </w:r>
            <w:r w:rsidRPr="00ED06E3">
              <w:rPr>
                <w:szCs w:val="24"/>
              </w:rPr>
              <w:t xml:space="preserve">sistēmas izstrādes realizācijas alternatīvas, prognozēto izmaksu aprēķini veicami arī par tām, kā arī nepieciešams papildināt priekšlikumus par turpmāko rīcību, norādot papildu nepieciešamo finanšu resursu avotu. </w:t>
            </w:r>
          </w:p>
          <w:p w14:paraId="07BAE841" w14:textId="77777777" w:rsidR="00D703F8" w:rsidRPr="00BF01EB" w:rsidRDefault="00D703F8" w:rsidP="00D703F8">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0E70357B" w14:textId="44868BE3" w:rsidR="00D703F8" w:rsidRDefault="00D703F8" w:rsidP="00D703F8">
            <w:pPr>
              <w:pStyle w:val="naisc"/>
              <w:spacing w:before="0" w:after="0"/>
              <w:ind w:firstLine="105"/>
              <w:jc w:val="both"/>
              <w:rPr>
                <w:b/>
                <w:color w:val="auto"/>
              </w:rPr>
            </w:pPr>
            <w:r>
              <w:rPr>
                <w:b/>
                <w:color w:val="auto"/>
              </w:rPr>
              <w:lastRenderedPageBreak/>
              <w:t>Iebildums ņemts vērā.</w:t>
            </w:r>
          </w:p>
          <w:p w14:paraId="091938EC" w14:textId="77777777" w:rsidR="00D703F8" w:rsidRDefault="00D703F8" w:rsidP="00D703F8">
            <w:pPr>
              <w:jc w:val="both"/>
              <w:rPr>
                <w:szCs w:val="24"/>
              </w:rPr>
            </w:pPr>
            <w:r w:rsidRPr="00EC4228">
              <w:rPr>
                <w:rFonts w:eastAsia="Times New Roman"/>
                <w:szCs w:val="24"/>
              </w:rPr>
              <w:t>Precizēt</w:t>
            </w:r>
            <w:r>
              <w:rPr>
                <w:rFonts w:eastAsia="Times New Roman"/>
                <w:szCs w:val="24"/>
              </w:rPr>
              <w:t>a konceptuālā ziņojuma sadaļa “</w:t>
            </w:r>
            <w:r w:rsidRPr="00ED06E3">
              <w:rPr>
                <w:szCs w:val="24"/>
              </w:rPr>
              <w:t>Īstenojamie pasākumi un priekšlikumi</w:t>
            </w:r>
            <w:r>
              <w:rPr>
                <w:szCs w:val="24"/>
              </w:rPr>
              <w:t xml:space="preserve">” par prognozētajām izmaksām, taču attiecībā uz alternatīvo risinājumu, kurā tiktu nodrošināta datu nodošana par </w:t>
            </w:r>
            <w:proofErr w:type="spellStart"/>
            <w:r>
              <w:rPr>
                <w:szCs w:val="24"/>
              </w:rPr>
              <w:t>CSNg</w:t>
            </w:r>
            <w:proofErr w:type="spellEnd"/>
            <w:r>
              <w:rPr>
                <w:szCs w:val="24"/>
              </w:rPr>
              <w:t xml:space="preserve"> cietušām personām no ārstniecības iestādes Valsts policijai, Satiksmes ministrija norāda, ka iepriekš gan Satiksmes ministrijas organizētajās, gan citu institūciju organizētajās sanāksmēs/diskusijās šāds risinājums netika izskatīts. Turklāt minētājās sanāksmēs/diskusijās piedalījās </w:t>
            </w:r>
            <w:r>
              <w:rPr>
                <w:szCs w:val="24"/>
              </w:rPr>
              <w:lastRenderedPageBreak/>
              <w:t xml:space="preserve">gan pārstāvji no Valsts policijas, gan </w:t>
            </w:r>
            <w:proofErr w:type="spellStart"/>
            <w:r>
              <w:rPr>
                <w:szCs w:val="24"/>
              </w:rPr>
              <w:t>Iekšlietu</w:t>
            </w:r>
            <w:proofErr w:type="spellEnd"/>
            <w:r>
              <w:rPr>
                <w:szCs w:val="24"/>
              </w:rPr>
              <w:t xml:space="preserve"> ministrijas Informācijas centra, kas kā atbilstošāko risinājumu piedāvāja konceptuālajā ziņojumā ietverto. Ņemot vērā, ka Satiksmes ministrijas rīcībā nav plašāka informācija par alternatīviem risinājumiem, šāda informācija konceptuālajā ziņojumā netiek iekļauta.</w:t>
            </w:r>
          </w:p>
          <w:p w14:paraId="59AC7B50" w14:textId="77777777" w:rsidR="00D703F8" w:rsidRDefault="00D703F8" w:rsidP="00D703F8">
            <w:pPr>
              <w:jc w:val="both"/>
              <w:rPr>
                <w:szCs w:val="24"/>
              </w:rPr>
            </w:pPr>
          </w:p>
          <w:p w14:paraId="49039509" w14:textId="0099BDB5" w:rsidR="00D703F8" w:rsidRDefault="00D703F8" w:rsidP="00D703F8">
            <w:pPr>
              <w:jc w:val="both"/>
              <w:rPr>
                <w:szCs w:val="24"/>
              </w:rPr>
            </w:pPr>
            <w:r>
              <w:rPr>
                <w:szCs w:val="24"/>
              </w:rPr>
              <w:t>Informatīvais ziņojums precizēts atbilstoši IeM sniegtajai informācijai par veicamajiem pasākumiem un tā īstenošanas izmaksām.</w:t>
            </w:r>
          </w:p>
          <w:p w14:paraId="27A975A6" w14:textId="77777777" w:rsidR="00D703F8" w:rsidRDefault="00D703F8" w:rsidP="00D703F8">
            <w:pPr>
              <w:jc w:val="both"/>
              <w:rPr>
                <w:szCs w:val="24"/>
              </w:rPr>
            </w:pPr>
          </w:p>
          <w:p w14:paraId="286CAEFA" w14:textId="528D12DB" w:rsidR="00D703F8" w:rsidRPr="00473EB8" w:rsidRDefault="00D703F8" w:rsidP="00D703F8">
            <w:pPr>
              <w:jc w:val="both"/>
              <w:rPr>
                <w:szCs w:val="24"/>
              </w:rPr>
            </w:pPr>
          </w:p>
        </w:tc>
        <w:tc>
          <w:tcPr>
            <w:tcW w:w="3260" w:type="dxa"/>
            <w:tcBorders>
              <w:top w:val="single" w:sz="4" w:space="0" w:color="auto"/>
              <w:left w:val="single" w:sz="4" w:space="0" w:color="auto"/>
              <w:bottom w:val="single" w:sz="4" w:space="0" w:color="auto"/>
              <w:right w:val="single" w:sz="4" w:space="0" w:color="auto"/>
            </w:tcBorders>
          </w:tcPr>
          <w:p w14:paraId="6C816A7C" w14:textId="44F3E66D" w:rsidR="00D703F8" w:rsidRPr="0033606E" w:rsidDel="00A30964" w:rsidRDefault="00D703F8" w:rsidP="00D703F8">
            <w:pPr>
              <w:jc w:val="both"/>
              <w:rPr>
                <w:color w:val="auto"/>
                <w:szCs w:val="24"/>
              </w:rPr>
            </w:pPr>
            <w:r>
              <w:rPr>
                <w:color w:val="auto"/>
                <w:szCs w:val="24"/>
              </w:rPr>
              <w:lastRenderedPageBreak/>
              <w:t>Skatīt informatīvo ziņojumu!</w:t>
            </w:r>
          </w:p>
        </w:tc>
      </w:tr>
      <w:tr w:rsidR="00C30D57" w:rsidRPr="0033606E" w:rsidDel="00A30964" w14:paraId="5DA00CA3" w14:textId="77777777" w:rsidTr="00343C5B">
        <w:tc>
          <w:tcPr>
            <w:tcW w:w="14876" w:type="dxa"/>
            <w:gridSpan w:val="5"/>
            <w:tcBorders>
              <w:top w:val="single" w:sz="6" w:space="0" w:color="000000"/>
              <w:left w:val="single" w:sz="6" w:space="0" w:color="000000"/>
              <w:bottom w:val="single" w:sz="6" w:space="0" w:color="000000"/>
              <w:right w:val="single" w:sz="4" w:space="0" w:color="auto"/>
            </w:tcBorders>
          </w:tcPr>
          <w:p w14:paraId="02796B98" w14:textId="3983F7BC" w:rsidR="00C30D57" w:rsidRDefault="00C30D57" w:rsidP="00D703F8">
            <w:pPr>
              <w:jc w:val="both"/>
              <w:rPr>
                <w:color w:val="auto"/>
                <w:szCs w:val="24"/>
              </w:rPr>
            </w:pPr>
          </w:p>
          <w:p w14:paraId="18B73480" w14:textId="6F9FEFAB" w:rsidR="00C30D57" w:rsidRPr="005B1750" w:rsidRDefault="00C30D57" w:rsidP="00DC6542">
            <w:pPr>
              <w:spacing w:before="100" w:beforeAutospacing="1" w:after="100" w:afterAutospacing="1"/>
              <w:jc w:val="center"/>
              <w:rPr>
                <w:rFonts w:eastAsia="Times New Roman"/>
                <w:b/>
                <w:color w:val="auto"/>
                <w:szCs w:val="24"/>
                <w:lang w:eastAsia="lv-LV"/>
              </w:rPr>
            </w:pPr>
            <w:r w:rsidRPr="005B1750">
              <w:rPr>
                <w:rFonts w:eastAsia="Times New Roman"/>
                <w:b/>
                <w:color w:val="auto"/>
                <w:szCs w:val="24"/>
                <w:lang w:eastAsia="lv-LV"/>
              </w:rPr>
              <w:t>Veselības ministrijas 25.03.2019. atzinums Nr.01-09/1371</w:t>
            </w:r>
          </w:p>
          <w:p w14:paraId="327D6923" w14:textId="72576C9C" w:rsidR="00BD2049" w:rsidRPr="00C30D57" w:rsidRDefault="00BD2049" w:rsidP="005B1750">
            <w:pPr>
              <w:spacing w:before="100" w:beforeAutospacing="1" w:after="100" w:afterAutospacing="1"/>
              <w:jc w:val="center"/>
              <w:rPr>
                <w:rFonts w:eastAsia="Times New Roman"/>
                <w:b/>
                <w:color w:val="auto"/>
                <w:szCs w:val="24"/>
                <w:lang w:eastAsia="lv-LV"/>
              </w:rPr>
            </w:pPr>
            <w:r w:rsidRPr="005B1750">
              <w:rPr>
                <w:rFonts w:eastAsia="Times New Roman"/>
                <w:b/>
                <w:color w:val="auto"/>
                <w:szCs w:val="24"/>
                <w:lang w:eastAsia="lv-LV"/>
              </w:rPr>
              <w:t>Veselības ministrijas 26.04.2019. atzinums Nr.01-09/1811</w:t>
            </w:r>
          </w:p>
          <w:p w14:paraId="6B274C1E" w14:textId="77777777" w:rsidR="00C30D57" w:rsidRDefault="00C30D57" w:rsidP="00D703F8">
            <w:pPr>
              <w:jc w:val="both"/>
              <w:rPr>
                <w:color w:val="auto"/>
                <w:szCs w:val="24"/>
              </w:rPr>
            </w:pPr>
          </w:p>
        </w:tc>
      </w:tr>
      <w:tr w:rsidR="00BD2049" w:rsidRPr="0033606E" w:rsidDel="00A30964" w14:paraId="7E10F7EE" w14:textId="77777777" w:rsidTr="00AC74F0">
        <w:tc>
          <w:tcPr>
            <w:tcW w:w="701" w:type="dxa"/>
            <w:tcBorders>
              <w:top w:val="single" w:sz="6" w:space="0" w:color="000000"/>
              <w:left w:val="single" w:sz="6" w:space="0" w:color="000000"/>
              <w:bottom w:val="single" w:sz="6" w:space="0" w:color="000000"/>
              <w:right w:val="single" w:sz="6" w:space="0" w:color="000000"/>
            </w:tcBorders>
          </w:tcPr>
          <w:p w14:paraId="659D565A" w14:textId="16279937" w:rsidR="00BD2049" w:rsidRDefault="005B1750" w:rsidP="00BD2049">
            <w:pPr>
              <w:pStyle w:val="naisc"/>
              <w:spacing w:before="0" w:after="0"/>
              <w:jc w:val="left"/>
              <w:rPr>
                <w:color w:val="auto"/>
              </w:rPr>
            </w:pPr>
            <w:r>
              <w:rPr>
                <w:color w:val="auto"/>
              </w:rPr>
              <w:t>21.</w:t>
            </w:r>
          </w:p>
        </w:tc>
        <w:tc>
          <w:tcPr>
            <w:tcW w:w="3686" w:type="dxa"/>
            <w:tcBorders>
              <w:top w:val="single" w:sz="6" w:space="0" w:color="000000"/>
              <w:left w:val="single" w:sz="6" w:space="0" w:color="000000"/>
              <w:bottom w:val="single" w:sz="6" w:space="0" w:color="000000"/>
              <w:right w:val="single" w:sz="6" w:space="0" w:color="000000"/>
            </w:tcBorders>
            <w:vAlign w:val="center"/>
          </w:tcPr>
          <w:p w14:paraId="01310F33" w14:textId="1555F5A8" w:rsidR="00BD2049" w:rsidRPr="00C57E24" w:rsidRDefault="00BD2049" w:rsidP="00BD2049">
            <w:pPr>
              <w:rPr>
                <w:color w:val="auto"/>
                <w:szCs w:val="24"/>
              </w:rPr>
            </w:pPr>
            <w:r>
              <w:rPr>
                <w:color w:val="auto"/>
                <w:szCs w:val="24"/>
              </w:rPr>
              <w:t>Minist</w:t>
            </w:r>
            <w:r w:rsidR="005466D8">
              <w:rPr>
                <w:color w:val="auto"/>
                <w:szCs w:val="24"/>
              </w:rPr>
              <w:t xml:space="preserve">ru kabineta sēdes </w:t>
            </w:r>
            <w:proofErr w:type="spellStart"/>
            <w:r w:rsidR="005466D8">
              <w:rPr>
                <w:color w:val="auto"/>
                <w:szCs w:val="24"/>
              </w:rPr>
              <w:t>protokollēmuma</w:t>
            </w:r>
            <w:proofErr w:type="spellEnd"/>
            <w:r w:rsidR="005466D8">
              <w:rPr>
                <w:color w:val="auto"/>
                <w:szCs w:val="24"/>
              </w:rPr>
              <w:t xml:space="preserve"> 3.punkts</w:t>
            </w:r>
            <w:r>
              <w:rPr>
                <w:color w:val="auto"/>
                <w:szCs w:val="24"/>
              </w:rPr>
              <w:t>:</w:t>
            </w:r>
          </w:p>
          <w:p w14:paraId="5220CE26" w14:textId="77777777" w:rsidR="00BD2049" w:rsidRPr="00C57E24" w:rsidRDefault="00BD2049" w:rsidP="00BD2049">
            <w:pPr>
              <w:ind w:firstLine="567"/>
              <w:jc w:val="both"/>
              <w:rPr>
                <w:szCs w:val="24"/>
              </w:rPr>
            </w:pPr>
            <w:r>
              <w:rPr>
                <w:szCs w:val="24"/>
              </w:rPr>
              <w:t>“</w:t>
            </w:r>
            <w:r w:rsidRPr="00C57E24">
              <w:rPr>
                <w:szCs w:val="24"/>
              </w:rPr>
              <w:t xml:space="preserve">3. Veselības ministrijai līdz 2019.gada 31.decembrim iesniegt Ministru kabinetā grozījumus Pacientu tiesību likumā, kas nodrošinātu, ka normatīvajos aktos tiek iekļautas normas, kas paredz </w:t>
            </w:r>
            <w:r w:rsidRPr="00C57E24">
              <w:rPr>
                <w:szCs w:val="24"/>
              </w:rPr>
              <w:lastRenderedPageBreak/>
              <w:t xml:space="preserve">datu apmaiņu starp Nacionālo veselības dienestu un </w:t>
            </w:r>
            <w:proofErr w:type="spellStart"/>
            <w:r w:rsidRPr="00C57E24">
              <w:rPr>
                <w:szCs w:val="24"/>
              </w:rPr>
              <w:t>Iekšlietu</w:t>
            </w:r>
            <w:proofErr w:type="spellEnd"/>
            <w:r w:rsidRPr="00C57E24">
              <w:rPr>
                <w:szCs w:val="24"/>
              </w:rPr>
              <w:t xml:space="preserve"> ministrijas Informācijas centru par ceļu satiksmes negadījumos ievainoto personu ievainojumu (traumu) atbilstību MAIS3+ klasifikācijai.</w:t>
            </w:r>
            <w:r>
              <w:rPr>
                <w:szCs w:val="24"/>
              </w:rPr>
              <w:t>”</w:t>
            </w:r>
          </w:p>
          <w:p w14:paraId="6006A4DE" w14:textId="77777777" w:rsidR="00BD2049" w:rsidRPr="00DC6542" w:rsidRDefault="00BD2049" w:rsidP="00BD2049">
            <w:pPr>
              <w:jc w:val="both"/>
            </w:pPr>
          </w:p>
        </w:tc>
        <w:tc>
          <w:tcPr>
            <w:tcW w:w="3897" w:type="dxa"/>
            <w:tcBorders>
              <w:top w:val="single" w:sz="6" w:space="0" w:color="000000"/>
              <w:left w:val="single" w:sz="6" w:space="0" w:color="000000"/>
              <w:bottom w:val="single" w:sz="6" w:space="0" w:color="000000"/>
              <w:right w:val="single" w:sz="6" w:space="0" w:color="000000"/>
            </w:tcBorders>
            <w:vAlign w:val="center"/>
          </w:tcPr>
          <w:p w14:paraId="4F91719B" w14:textId="0284A1F7" w:rsidR="00BD2049" w:rsidRPr="00BD2049" w:rsidRDefault="00BD2049" w:rsidP="00BD2049">
            <w:pPr>
              <w:ind w:right="196"/>
              <w:jc w:val="both"/>
              <w:rPr>
                <w:szCs w:val="24"/>
              </w:rPr>
            </w:pPr>
            <w:r>
              <w:rPr>
                <w:szCs w:val="24"/>
              </w:rPr>
              <w:lastRenderedPageBreak/>
              <w:t xml:space="preserve">1. </w:t>
            </w:r>
            <w:r w:rsidRPr="00BD2049">
              <w:rPr>
                <w:szCs w:val="24"/>
              </w:rPr>
              <w:t xml:space="preserve">Ņemot vērā 2019. gada 25. februārī starpinstitūciju sanāksmē iesaistīto institūciju panākto vienošanos pasākumu, kas paredz piesaistīt papildu finansējumu </w:t>
            </w:r>
            <w:proofErr w:type="spellStart"/>
            <w:r w:rsidRPr="00BD2049">
              <w:rPr>
                <w:szCs w:val="24"/>
              </w:rPr>
              <w:t>CSNg</w:t>
            </w:r>
            <w:proofErr w:type="spellEnd"/>
            <w:r w:rsidRPr="00BD2049">
              <w:rPr>
                <w:szCs w:val="24"/>
              </w:rPr>
              <w:t xml:space="preserve"> cietušo personu datu uzskaitei atbilstoši MAIS3+ prasībām (turpmāk – pasākums), tā </w:t>
            </w:r>
            <w:r w:rsidRPr="00BD2049">
              <w:rPr>
                <w:szCs w:val="24"/>
              </w:rPr>
              <w:lastRenderedPageBreak/>
              <w:t xml:space="preserve">finansēšanas avotu, īstenošanas termiņus iekļaut Satiksmes ministrijas politikas plānošanas dokumentā “Vidus posma </w:t>
            </w:r>
            <w:proofErr w:type="spellStart"/>
            <w:r w:rsidRPr="00BD2049">
              <w:rPr>
                <w:szCs w:val="24"/>
              </w:rPr>
              <w:t>izvērtējums</w:t>
            </w:r>
            <w:proofErr w:type="spellEnd"/>
            <w:r w:rsidRPr="00BD2049">
              <w:rPr>
                <w:szCs w:val="24"/>
              </w:rPr>
              <w:t xml:space="preserve"> “Ceļu satiksmes drošības plānam 2017. - 2020. gadam”” (turpmāk – Vidus posma </w:t>
            </w:r>
            <w:proofErr w:type="spellStart"/>
            <w:r w:rsidRPr="00BD2049">
              <w:rPr>
                <w:szCs w:val="24"/>
              </w:rPr>
              <w:t>izvērtējuma</w:t>
            </w:r>
            <w:proofErr w:type="spellEnd"/>
            <w:r w:rsidRPr="00BD2049">
              <w:rPr>
                <w:szCs w:val="24"/>
              </w:rPr>
              <w:t xml:space="preserve"> dokumenta projekts), lūdzam svītrot:</w:t>
            </w:r>
          </w:p>
          <w:p w14:paraId="19C01889" w14:textId="77777777" w:rsidR="00BD2049" w:rsidRPr="00EE6453" w:rsidRDefault="00BD2049" w:rsidP="00BD2049">
            <w:pPr>
              <w:pStyle w:val="ListParagraph"/>
              <w:numPr>
                <w:ilvl w:val="1"/>
                <w:numId w:val="29"/>
              </w:numPr>
              <w:spacing w:before="0" w:after="0" w:line="240" w:lineRule="auto"/>
              <w:ind w:left="127" w:right="196" w:firstLine="50"/>
              <w:rPr>
                <w:sz w:val="24"/>
                <w:szCs w:val="24"/>
                <w:lang w:val="lv-LV"/>
              </w:rPr>
            </w:pPr>
            <w:r w:rsidRPr="00EE6453">
              <w:rPr>
                <w:sz w:val="24"/>
                <w:szCs w:val="24"/>
                <w:lang w:val="lv-LV"/>
              </w:rPr>
              <w:t xml:space="preserve">Ministru kabineta sēdes </w:t>
            </w:r>
            <w:proofErr w:type="spellStart"/>
            <w:r w:rsidRPr="00EE6453">
              <w:rPr>
                <w:sz w:val="24"/>
                <w:szCs w:val="24"/>
                <w:lang w:val="lv-LV"/>
              </w:rPr>
              <w:t>protokollēmuma</w:t>
            </w:r>
            <w:proofErr w:type="spellEnd"/>
            <w:r w:rsidRPr="00EE6453">
              <w:rPr>
                <w:sz w:val="24"/>
                <w:szCs w:val="24"/>
                <w:lang w:val="lv-LV"/>
              </w:rPr>
              <w:t xml:space="preserve"> projekta 3. punktu, kas paredz līdz 2019. gada 31. decembrim veikt nepieciešamos grozījumus Pacientu tiesību likumā.</w:t>
            </w:r>
          </w:p>
          <w:p w14:paraId="7979EF59" w14:textId="77777777" w:rsidR="00BD2049" w:rsidRPr="005B1750" w:rsidRDefault="00BD2049" w:rsidP="00BD2049">
            <w:pPr>
              <w:pStyle w:val="ListParagraph"/>
              <w:numPr>
                <w:ilvl w:val="1"/>
                <w:numId w:val="29"/>
              </w:numPr>
              <w:spacing w:before="0" w:after="0" w:line="240" w:lineRule="auto"/>
              <w:ind w:left="127" w:right="196" w:firstLine="50"/>
              <w:rPr>
                <w:sz w:val="28"/>
                <w:szCs w:val="28"/>
              </w:rPr>
            </w:pPr>
            <w:proofErr w:type="gramStart"/>
            <w:r w:rsidRPr="00EE6453">
              <w:rPr>
                <w:sz w:val="24"/>
                <w:szCs w:val="24"/>
              </w:rPr>
              <w:t>no</w:t>
            </w:r>
            <w:proofErr w:type="gramEnd"/>
            <w:r w:rsidRPr="00EE6453">
              <w:rPr>
                <w:sz w:val="24"/>
                <w:szCs w:val="24"/>
              </w:rPr>
              <w:t xml:space="preserve"> </w:t>
            </w:r>
            <w:proofErr w:type="spellStart"/>
            <w:r w:rsidRPr="00EE6453">
              <w:rPr>
                <w:sz w:val="24"/>
                <w:szCs w:val="24"/>
              </w:rPr>
              <w:t>Informatīvā</w:t>
            </w:r>
            <w:proofErr w:type="spellEnd"/>
            <w:r w:rsidRPr="00EE6453">
              <w:rPr>
                <w:sz w:val="24"/>
                <w:szCs w:val="24"/>
              </w:rPr>
              <w:t xml:space="preserve"> </w:t>
            </w:r>
            <w:proofErr w:type="spellStart"/>
            <w:r w:rsidRPr="00EE6453">
              <w:rPr>
                <w:sz w:val="24"/>
                <w:szCs w:val="24"/>
              </w:rPr>
              <w:t>ziņojuma</w:t>
            </w:r>
            <w:proofErr w:type="spellEnd"/>
            <w:r w:rsidRPr="00EE6453">
              <w:rPr>
                <w:sz w:val="24"/>
                <w:szCs w:val="24"/>
              </w:rPr>
              <w:t xml:space="preserve"> </w:t>
            </w:r>
            <w:proofErr w:type="spellStart"/>
            <w:r w:rsidRPr="00EE6453">
              <w:rPr>
                <w:sz w:val="24"/>
                <w:szCs w:val="24"/>
              </w:rPr>
              <w:t>projekta</w:t>
            </w:r>
            <w:proofErr w:type="spellEnd"/>
            <w:r w:rsidRPr="00EE6453">
              <w:rPr>
                <w:sz w:val="24"/>
                <w:szCs w:val="24"/>
              </w:rPr>
              <w:t xml:space="preserve"> </w:t>
            </w:r>
            <w:proofErr w:type="spellStart"/>
            <w:r w:rsidRPr="00EE6453">
              <w:rPr>
                <w:sz w:val="24"/>
                <w:szCs w:val="24"/>
              </w:rPr>
              <w:t>sadaļas</w:t>
            </w:r>
            <w:proofErr w:type="spellEnd"/>
            <w:r w:rsidRPr="00EE6453">
              <w:rPr>
                <w:sz w:val="24"/>
                <w:szCs w:val="24"/>
              </w:rPr>
              <w:t xml:space="preserve"> “</w:t>
            </w:r>
            <w:proofErr w:type="spellStart"/>
            <w:r w:rsidRPr="00EE6453">
              <w:rPr>
                <w:sz w:val="24"/>
                <w:szCs w:val="24"/>
              </w:rPr>
              <w:t>Priekšlikumi</w:t>
            </w:r>
            <w:proofErr w:type="spellEnd"/>
            <w:r w:rsidRPr="00EE6453">
              <w:rPr>
                <w:sz w:val="24"/>
                <w:szCs w:val="24"/>
              </w:rPr>
              <w:t xml:space="preserve"> </w:t>
            </w:r>
            <w:proofErr w:type="spellStart"/>
            <w:r w:rsidRPr="00EE6453">
              <w:rPr>
                <w:sz w:val="24"/>
                <w:szCs w:val="24"/>
              </w:rPr>
              <w:t>turpmākai</w:t>
            </w:r>
            <w:proofErr w:type="spellEnd"/>
            <w:r w:rsidRPr="00EE6453">
              <w:rPr>
                <w:sz w:val="24"/>
                <w:szCs w:val="24"/>
              </w:rPr>
              <w:t xml:space="preserve"> </w:t>
            </w:r>
            <w:proofErr w:type="spellStart"/>
            <w:r w:rsidRPr="00EE6453">
              <w:rPr>
                <w:sz w:val="24"/>
                <w:szCs w:val="24"/>
              </w:rPr>
              <w:t>rīcībai</w:t>
            </w:r>
            <w:proofErr w:type="spellEnd"/>
            <w:r w:rsidRPr="00EE6453">
              <w:rPr>
                <w:sz w:val="24"/>
                <w:szCs w:val="24"/>
              </w:rPr>
              <w:t>” 1. </w:t>
            </w:r>
            <w:proofErr w:type="spellStart"/>
            <w:proofErr w:type="gramStart"/>
            <w:r w:rsidRPr="00EE6453">
              <w:rPr>
                <w:sz w:val="24"/>
                <w:szCs w:val="24"/>
              </w:rPr>
              <w:t>punktu</w:t>
            </w:r>
            <w:proofErr w:type="spellEnd"/>
            <w:proofErr w:type="gramEnd"/>
            <w:r w:rsidRPr="00EE6453">
              <w:rPr>
                <w:sz w:val="24"/>
                <w:szCs w:val="24"/>
              </w:rPr>
              <w:t>.</w:t>
            </w:r>
          </w:p>
          <w:p w14:paraId="5C2DCA57" w14:textId="77777777" w:rsidR="005B1750" w:rsidRDefault="005B1750" w:rsidP="005B1750">
            <w:pPr>
              <w:ind w:right="196"/>
              <w:rPr>
                <w:sz w:val="28"/>
              </w:rPr>
            </w:pPr>
          </w:p>
          <w:p w14:paraId="01A6652D" w14:textId="678425D2" w:rsidR="005B1750" w:rsidRPr="005B1750" w:rsidRDefault="005B1750" w:rsidP="005B1750">
            <w:pPr>
              <w:ind w:right="196"/>
              <w:jc w:val="both"/>
              <w:rPr>
                <w:rFonts w:eastAsia="Times New Roman"/>
                <w:b/>
                <w:color w:val="auto"/>
                <w:szCs w:val="24"/>
                <w:lang w:eastAsia="lv-LV"/>
              </w:rPr>
            </w:pPr>
            <w:r w:rsidRPr="005B1750">
              <w:rPr>
                <w:rFonts w:eastAsia="Times New Roman"/>
                <w:b/>
                <w:color w:val="auto"/>
                <w:szCs w:val="24"/>
                <w:lang w:eastAsia="lv-LV"/>
              </w:rPr>
              <w:t>Veselības ministrijas 26.04.2019. atzinums Nr.01-09/1811:</w:t>
            </w:r>
          </w:p>
          <w:p w14:paraId="53ABC527" w14:textId="414A1EB7" w:rsidR="005B1750" w:rsidRPr="005B1750" w:rsidRDefault="005B1750" w:rsidP="005B1750">
            <w:pPr>
              <w:ind w:right="196"/>
              <w:jc w:val="both"/>
              <w:rPr>
                <w:szCs w:val="24"/>
              </w:rPr>
            </w:pPr>
            <w:r w:rsidRPr="005B1750">
              <w:rPr>
                <w:szCs w:val="24"/>
              </w:rPr>
              <w:t xml:space="preserve">Veselības ministrija savas kompetences ietvaros ir izskatījusi Satiksmes ministrijas atkārtoti precizēto Informatīvā ziņojuma par vienotu ceļu satiksmes negadījumos smagi ievainoto personu statistikas datu uzskaiti atbilstoši MAIS3+ prasībām projektu (VSS-1110, VSS prot. Nr. 43 19.§) (turpmāk – </w:t>
            </w:r>
            <w:bookmarkStart w:id="0" w:name="_Hlk4061707"/>
            <w:bookmarkStart w:id="1" w:name="_Hlk4059427"/>
            <w:r w:rsidRPr="005B1750">
              <w:rPr>
                <w:szCs w:val="24"/>
              </w:rPr>
              <w:t>Informatīvā ziņojuma projekt</w:t>
            </w:r>
            <w:bookmarkEnd w:id="0"/>
            <w:r w:rsidRPr="005B1750">
              <w:rPr>
                <w:szCs w:val="24"/>
              </w:rPr>
              <w:t>s</w:t>
            </w:r>
            <w:bookmarkEnd w:id="1"/>
            <w:r w:rsidRPr="005B1750">
              <w:rPr>
                <w:szCs w:val="24"/>
              </w:rPr>
              <w:t xml:space="preserve">), tā </w:t>
            </w:r>
            <w:r w:rsidRPr="005B1750">
              <w:rPr>
                <w:szCs w:val="24"/>
              </w:rPr>
              <w:lastRenderedPageBreak/>
              <w:t xml:space="preserve">izziņu un Ministru kabineta sēdes </w:t>
            </w:r>
            <w:proofErr w:type="spellStart"/>
            <w:r w:rsidRPr="005B1750">
              <w:rPr>
                <w:szCs w:val="24"/>
              </w:rPr>
              <w:t>protokollēmuma</w:t>
            </w:r>
            <w:proofErr w:type="spellEnd"/>
            <w:r w:rsidRPr="005B1750">
              <w:rPr>
                <w:szCs w:val="24"/>
              </w:rPr>
              <w:t xml:space="preserve"> projektu un neuztur Veselības ministrijas 25.03.2019. atzinumā Nr.01-09/1371 1. un 2. punktā norādītos iebildumus, kā arī saskaņo Informatīvā ziņojuma projekta turpmāko virzību bez priekšlikumiem un iebildumiem.</w:t>
            </w:r>
          </w:p>
          <w:p w14:paraId="79EFC13F" w14:textId="77777777" w:rsidR="00BD2049" w:rsidRPr="00BD2049" w:rsidRDefault="00BD2049" w:rsidP="00BD2049">
            <w:pPr>
              <w:rPr>
                <w:szCs w:val="24"/>
              </w:rPr>
            </w:pPr>
          </w:p>
        </w:tc>
        <w:tc>
          <w:tcPr>
            <w:tcW w:w="3332" w:type="dxa"/>
            <w:vMerge w:val="restart"/>
            <w:tcBorders>
              <w:top w:val="single" w:sz="6" w:space="0" w:color="000000"/>
              <w:left w:val="single" w:sz="6" w:space="0" w:color="000000"/>
              <w:right w:val="single" w:sz="6" w:space="0" w:color="000000"/>
            </w:tcBorders>
            <w:vAlign w:val="center"/>
          </w:tcPr>
          <w:p w14:paraId="55E01048" w14:textId="1C3E8E81" w:rsidR="00BD2049" w:rsidRDefault="005B1750" w:rsidP="00BD2049">
            <w:pPr>
              <w:spacing w:before="100" w:beforeAutospacing="1" w:after="100" w:afterAutospacing="1"/>
              <w:ind w:left="58" w:firstLine="142"/>
              <w:jc w:val="both"/>
              <w:rPr>
                <w:rFonts w:eastAsia="Times New Roman"/>
                <w:b/>
                <w:color w:val="auto"/>
                <w:szCs w:val="24"/>
                <w:lang w:eastAsia="lv-LV"/>
              </w:rPr>
            </w:pPr>
            <w:r>
              <w:rPr>
                <w:rFonts w:eastAsia="Times New Roman"/>
                <w:b/>
                <w:color w:val="auto"/>
                <w:szCs w:val="24"/>
                <w:lang w:eastAsia="lv-LV"/>
              </w:rPr>
              <w:lastRenderedPageBreak/>
              <w:t>Iebildumi</w:t>
            </w:r>
            <w:r w:rsidR="00BD2049" w:rsidRPr="00BD2049">
              <w:rPr>
                <w:rFonts w:eastAsia="Times New Roman"/>
                <w:b/>
                <w:color w:val="auto"/>
                <w:szCs w:val="24"/>
                <w:lang w:eastAsia="lv-LV"/>
              </w:rPr>
              <w:t xml:space="preserve"> a</w:t>
            </w:r>
            <w:r>
              <w:rPr>
                <w:rFonts w:eastAsia="Times New Roman"/>
                <w:b/>
                <w:color w:val="auto"/>
                <w:szCs w:val="24"/>
                <w:lang w:eastAsia="lv-LV"/>
              </w:rPr>
              <w:t>tsaukti</w:t>
            </w:r>
            <w:r w:rsidR="00BD2049">
              <w:rPr>
                <w:rFonts w:eastAsia="Times New Roman"/>
                <w:b/>
                <w:color w:val="auto"/>
                <w:szCs w:val="24"/>
                <w:lang w:eastAsia="lv-LV"/>
              </w:rPr>
              <w:t>.</w:t>
            </w:r>
          </w:p>
          <w:p w14:paraId="0FDD8A2D" w14:textId="77777777" w:rsidR="00BD2049" w:rsidRPr="006950DD" w:rsidRDefault="00BD2049" w:rsidP="005466D8">
            <w:pPr>
              <w:shd w:val="clear" w:color="auto" w:fill="FFFFFF"/>
              <w:tabs>
                <w:tab w:val="left" w:pos="3176"/>
              </w:tabs>
              <w:jc w:val="both"/>
              <w:rPr>
                <w:rFonts w:eastAsia="Times New Roman"/>
                <w:color w:val="auto"/>
                <w:szCs w:val="24"/>
                <w:lang w:eastAsia="lv-LV"/>
              </w:rPr>
            </w:pPr>
            <w:r w:rsidRPr="006950DD">
              <w:rPr>
                <w:rFonts w:eastAsia="Times New Roman"/>
                <w:color w:val="auto"/>
                <w:szCs w:val="24"/>
                <w:lang w:eastAsia="lv-LV"/>
              </w:rPr>
              <w:t xml:space="preserve">2018. gada maijā Eiropas Komisija publicēja </w:t>
            </w:r>
            <w:r w:rsidRPr="006950DD">
              <w:rPr>
                <w:rFonts w:eastAsia="Times New Roman"/>
                <w:i/>
                <w:color w:val="auto"/>
                <w:szCs w:val="24"/>
                <w:lang w:eastAsia="lv-LV"/>
              </w:rPr>
              <w:t>Stratēģisko rīcības plānu ceļu satiksmes drošībai</w:t>
            </w:r>
            <w:r w:rsidRPr="006950DD">
              <w:rPr>
                <w:rFonts w:eastAsia="Times New Roman"/>
                <w:color w:val="auto"/>
                <w:szCs w:val="24"/>
                <w:lang w:eastAsia="lv-LV"/>
              </w:rPr>
              <w:t xml:space="preserve">, kas ietver jaunu ilgtermiņa mērķi līdz </w:t>
            </w:r>
            <w:r w:rsidRPr="006950DD">
              <w:rPr>
                <w:rFonts w:eastAsia="Times New Roman"/>
                <w:color w:val="auto"/>
                <w:szCs w:val="24"/>
                <w:lang w:eastAsia="lv-LV"/>
              </w:rPr>
              <w:lastRenderedPageBreak/>
              <w:t xml:space="preserve">2030.gadam uz pusi samazināt ceļu satiksmes negadījumos bojāgājušo skaitu, kā arī iezīmēt mērķi, kas paredz uz pusi arī samazināt </w:t>
            </w:r>
            <w:proofErr w:type="spellStart"/>
            <w:r w:rsidRPr="006950DD">
              <w:rPr>
                <w:rFonts w:eastAsia="Times New Roman"/>
                <w:color w:val="auto"/>
                <w:szCs w:val="24"/>
                <w:lang w:eastAsia="lv-LV"/>
              </w:rPr>
              <w:t>CSNg</w:t>
            </w:r>
            <w:proofErr w:type="spellEnd"/>
            <w:r w:rsidRPr="006950DD">
              <w:rPr>
                <w:rFonts w:eastAsia="Times New Roman"/>
                <w:color w:val="auto"/>
                <w:szCs w:val="24"/>
                <w:lang w:eastAsia="lv-LV"/>
              </w:rPr>
              <w:t xml:space="preserve"> traumu smagumu līdz 2030.gadam. </w:t>
            </w:r>
            <w:r w:rsidRPr="006950DD">
              <w:rPr>
                <w:rFonts w:eastAsia="Times New Roman"/>
                <w:color w:val="auto"/>
                <w:szCs w:val="24"/>
                <w:u w:val="single"/>
                <w:lang w:eastAsia="lv-LV"/>
              </w:rPr>
              <w:t xml:space="preserve">Lai īstenotu turpmākus politikas plānošanas pasākums un būtu iespējams ieviest jaunus rīcības virzienus, prioritāri būtiska ir vienota </w:t>
            </w:r>
            <w:proofErr w:type="spellStart"/>
            <w:r w:rsidRPr="006950DD">
              <w:rPr>
                <w:rFonts w:eastAsia="Times New Roman"/>
                <w:color w:val="auto"/>
                <w:szCs w:val="24"/>
                <w:u w:val="single"/>
                <w:lang w:eastAsia="lv-LV"/>
              </w:rPr>
              <w:t>CSNg</w:t>
            </w:r>
            <w:proofErr w:type="spellEnd"/>
            <w:r w:rsidRPr="006950DD">
              <w:rPr>
                <w:rFonts w:eastAsia="Times New Roman"/>
                <w:color w:val="auto"/>
                <w:szCs w:val="24"/>
                <w:u w:val="single"/>
                <w:lang w:eastAsia="lv-LV"/>
              </w:rPr>
              <w:t xml:space="preserve"> smagi ievainoto personu statistikas datu uzskaite atbilstoši MAIS3+ prasībām.</w:t>
            </w:r>
          </w:p>
          <w:p w14:paraId="410AA907" w14:textId="77777777" w:rsidR="00BD2049" w:rsidRPr="00BD2049" w:rsidRDefault="00BD2049" w:rsidP="005466D8">
            <w:pPr>
              <w:pStyle w:val="naisc"/>
              <w:tabs>
                <w:tab w:val="left" w:pos="3035"/>
              </w:tabs>
              <w:spacing w:before="0" w:after="0"/>
              <w:jc w:val="both"/>
              <w:rPr>
                <w:color w:val="auto"/>
              </w:rPr>
            </w:pPr>
          </w:p>
          <w:p w14:paraId="510352B9" w14:textId="77777777" w:rsidR="00BD2049" w:rsidRPr="006950DD" w:rsidRDefault="00BD2049" w:rsidP="005466D8">
            <w:pPr>
              <w:pStyle w:val="naisc"/>
              <w:tabs>
                <w:tab w:val="left" w:pos="3035"/>
              </w:tabs>
              <w:spacing w:before="0" w:after="0"/>
              <w:jc w:val="both"/>
              <w:rPr>
                <w:color w:val="auto"/>
              </w:rPr>
            </w:pPr>
            <w:r w:rsidRPr="00BD2049">
              <w:rPr>
                <w:color w:val="auto"/>
              </w:rPr>
              <w:t xml:space="preserve">Satiksmes ministrija norāda, ka 2019.gada 25.februāra sanāksmē iesaistītās institūcijas vienojās </w:t>
            </w:r>
            <w:r w:rsidRPr="00BD2049">
              <w:rPr>
                <w:color w:val="auto"/>
                <w:u w:val="single"/>
              </w:rPr>
              <w:t>par likumprojekta “grozījumi Pacientu tiesību likumā” sagatavošanu līdz 2019.gada 31.decembrim</w:t>
            </w:r>
            <w:r w:rsidRPr="00BD2049">
              <w:rPr>
                <w:color w:val="auto"/>
              </w:rPr>
              <w:t xml:space="preserve"> un finansējumu MAIS3+ tehniskā risinājuma (</w:t>
            </w:r>
            <w:r w:rsidRPr="006950DD">
              <w:rPr>
                <w:u w:val="single"/>
              </w:rPr>
              <w:t>datu apmaiņas īstenošanai nepieciešamo pasākumu un sistēmas izstrādes realizācijai</w:t>
            </w:r>
            <w:r w:rsidRPr="006950DD">
              <w:t>)</w:t>
            </w:r>
            <w:r w:rsidRPr="00BD2049">
              <w:rPr>
                <w:color w:val="auto"/>
              </w:rPr>
              <w:t xml:space="preserve"> ieviešanas nodrošināšanai paredzēt no līdzekļiem</w:t>
            </w:r>
            <w:r w:rsidRPr="006950DD">
              <w:rPr>
                <w:color w:val="auto"/>
              </w:rPr>
              <w:t xml:space="preserve">, par kuru piešķiršanu lemj Ceļu satiksmes drošības padomes (saskaņā ar OCTA likuma 57.panta pirmo un otro daļu). </w:t>
            </w:r>
          </w:p>
          <w:p w14:paraId="0789739A" w14:textId="77777777" w:rsidR="00BD2049" w:rsidRPr="006950DD" w:rsidRDefault="00BD2049" w:rsidP="005466D8">
            <w:pPr>
              <w:shd w:val="clear" w:color="auto" w:fill="FFFFFF"/>
              <w:tabs>
                <w:tab w:val="left" w:pos="3176"/>
              </w:tabs>
              <w:jc w:val="both"/>
              <w:rPr>
                <w:rFonts w:eastAsia="Times New Roman"/>
                <w:bCs/>
                <w:color w:val="000000" w:themeColor="text1"/>
                <w:szCs w:val="24"/>
                <w:lang w:eastAsia="lv-LV"/>
              </w:rPr>
            </w:pPr>
          </w:p>
          <w:p w14:paraId="3F24A01B" w14:textId="77777777" w:rsidR="00BD2049" w:rsidRPr="006950DD" w:rsidRDefault="00BD2049" w:rsidP="005466D8">
            <w:pPr>
              <w:shd w:val="clear" w:color="auto" w:fill="FFFFFF"/>
              <w:tabs>
                <w:tab w:val="left" w:pos="3176"/>
              </w:tabs>
              <w:jc w:val="both"/>
              <w:rPr>
                <w:rFonts w:eastAsia="Times New Roman"/>
                <w:color w:val="auto"/>
                <w:szCs w:val="24"/>
                <w:lang w:eastAsia="lv-LV"/>
              </w:rPr>
            </w:pPr>
            <w:r w:rsidRPr="006950DD">
              <w:rPr>
                <w:rFonts w:eastAsia="Times New Roman"/>
                <w:color w:val="auto"/>
                <w:szCs w:val="24"/>
                <w:lang w:eastAsia="lv-LV"/>
              </w:rPr>
              <w:t xml:space="preserve">Satiksmes ministrija uzsver, ka likumprojekta izstrāde īstenojama līdz 2019.gada beigām - ņemot vērā Satiksmes ministrijas skaidrojumu sākumā, grozījumu likumā ir jāveic pēc iespējas steidzami. Turklāt, </w:t>
            </w:r>
            <w:r w:rsidRPr="006950DD">
              <w:rPr>
                <w:rFonts w:eastAsia="Times New Roman"/>
                <w:bCs/>
                <w:color w:val="000000" w:themeColor="text1"/>
                <w:szCs w:val="24"/>
                <w:lang w:eastAsia="lv-LV"/>
              </w:rPr>
              <w:t xml:space="preserve">balstoties uz </w:t>
            </w:r>
            <w:r w:rsidRPr="006950DD">
              <w:rPr>
                <w:color w:val="auto"/>
              </w:rPr>
              <w:t xml:space="preserve">2019.gada 25.februāra starpinstitūciju sanāksmē izskanējušo informāciju, </w:t>
            </w:r>
            <w:r w:rsidRPr="006950DD">
              <w:rPr>
                <w:rFonts w:eastAsia="Times New Roman"/>
                <w:color w:val="auto"/>
                <w:szCs w:val="24"/>
                <w:lang w:eastAsia="lv-LV"/>
              </w:rPr>
              <w:t xml:space="preserve">likumprojektā “Grozījumi Pacientu tiesību likumā” nav jāveic apjomīgi grozījumi - Pacientu tiesību likums ir jāpapildina ar normu, kas paredzētu informācijas saņemšanu/nodošanu starp institūcijām par </w:t>
            </w:r>
            <w:proofErr w:type="spellStart"/>
            <w:r w:rsidRPr="006950DD">
              <w:rPr>
                <w:rFonts w:eastAsia="Times New Roman"/>
                <w:color w:val="auto"/>
                <w:szCs w:val="24"/>
                <w:lang w:eastAsia="lv-LV"/>
              </w:rPr>
              <w:t>CSNg</w:t>
            </w:r>
            <w:proofErr w:type="spellEnd"/>
            <w:r w:rsidRPr="006950DD">
              <w:rPr>
                <w:rFonts w:eastAsia="Times New Roman"/>
                <w:color w:val="auto"/>
                <w:szCs w:val="24"/>
                <w:lang w:eastAsia="lv-LV"/>
              </w:rPr>
              <w:t xml:space="preserve"> cietušo personu noteiktam mērķim.</w:t>
            </w:r>
          </w:p>
          <w:p w14:paraId="7B1EF862" w14:textId="77777777" w:rsidR="00BD2049" w:rsidRPr="006950DD" w:rsidRDefault="00BD2049" w:rsidP="005466D8">
            <w:pPr>
              <w:shd w:val="clear" w:color="auto" w:fill="FFFFFF"/>
              <w:tabs>
                <w:tab w:val="left" w:pos="3176"/>
              </w:tabs>
              <w:jc w:val="both"/>
              <w:rPr>
                <w:rFonts w:eastAsia="Times New Roman"/>
                <w:color w:val="auto"/>
                <w:szCs w:val="24"/>
                <w:lang w:eastAsia="lv-LV"/>
              </w:rPr>
            </w:pPr>
          </w:p>
          <w:p w14:paraId="6E2BB9DD" w14:textId="77777777" w:rsidR="00BD2049" w:rsidRDefault="00BD2049" w:rsidP="005466D8">
            <w:pPr>
              <w:shd w:val="clear" w:color="auto" w:fill="FFFFFF"/>
              <w:tabs>
                <w:tab w:val="left" w:pos="3176"/>
              </w:tabs>
              <w:jc w:val="both"/>
              <w:rPr>
                <w:rFonts w:eastAsia="Times New Roman"/>
                <w:color w:val="auto"/>
                <w:szCs w:val="24"/>
                <w:lang w:eastAsia="lv-LV"/>
              </w:rPr>
            </w:pPr>
            <w:r w:rsidRPr="006950DD">
              <w:rPr>
                <w:rFonts w:eastAsia="Times New Roman"/>
                <w:color w:val="auto"/>
                <w:szCs w:val="24"/>
                <w:lang w:eastAsia="lv-LV"/>
              </w:rPr>
              <w:t xml:space="preserve"> Vienlaikus Satiksmes ministrija norāda, ka turpmākas darbības MAIS3+ ieviešanai uzsākamas un tiks īstenotas tikai pēc attiecīgo grozījumu pieņemšanas Pacientu tiesību likumā.</w:t>
            </w:r>
          </w:p>
          <w:p w14:paraId="7DD57D9A" w14:textId="77777777" w:rsidR="00BD2049" w:rsidRPr="00DC6542" w:rsidRDefault="00BD2049" w:rsidP="00BD2049">
            <w:pPr>
              <w:pStyle w:val="naisc"/>
              <w:spacing w:before="0" w:after="0"/>
              <w:ind w:firstLine="105"/>
              <w:jc w:val="both"/>
              <w:rPr>
                <w:b/>
                <w:color w:val="auto"/>
                <w:highlight w:val="yellow"/>
              </w:rPr>
            </w:pPr>
          </w:p>
        </w:tc>
        <w:tc>
          <w:tcPr>
            <w:tcW w:w="3260" w:type="dxa"/>
            <w:tcBorders>
              <w:top w:val="single" w:sz="4" w:space="0" w:color="auto"/>
              <w:left w:val="single" w:sz="4" w:space="0" w:color="auto"/>
              <w:bottom w:val="single" w:sz="4" w:space="0" w:color="auto"/>
              <w:right w:val="single" w:sz="4" w:space="0" w:color="auto"/>
            </w:tcBorders>
          </w:tcPr>
          <w:p w14:paraId="3CF78296" w14:textId="77777777" w:rsidR="005466D8" w:rsidRDefault="005466D8" w:rsidP="005466D8">
            <w:pPr>
              <w:jc w:val="both"/>
              <w:rPr>
                <w:szCs w:val="24"/>
              </w:rPr>
            </w:pPr>
            <w:r>
              <w:rPr>
                <w:color w:val="auto"/>
                <w:szCs w:val="24"/>
              </w:rPr>
              <w:lastRenderedPageBreak/>
              <w:t xml:space="preserve">Ministru kabineta sēdes </w:t>
            </w:r>
            <w:proofErr w:type="spellStart"/>
            <w:r>
              <w:rPr>
                <w:color w:val="auto"/>
                <w:szCs w:val="24"/>
              </w:rPr>
              <w:t>protokollēmuma</w:t>
            </w:r>
            <w:proofErr w:type="spellEnd"/>
            <w:r>
              <w:rPr>
                <w:color w:val="auto"/>
                <w:szCs w:val="24"/>
              </w:rPr>
              <w:t xml:space="preserve"> 3.punkts:</w:t>
            </w:r>
            <w:r>
              <w:rPr>
                <w:szCs w:val="24"/>
              </w:rPr>
              <w:t xml:space="preserve"> </w:t>
            </w:r>
          </w:p>
          <w:p w14:paraId="61879E7F" w14:textId="7E599452" w:rsidR="00BD2049" w:rsidRPr="00C57E24" w:rsidRDefault="00BD2049" w:rsidP="005466D8">
            <w:pPr>
              <w:jc w:val="both"/>
              <w:rPr>
                <w:szCs w:val="24"/>
              </w:rPr>
            </w:pPr>
            <w:r>
              <w:rPr>
                <w:szCs w:val="24"/>
              </w:rPr>
              <w:t>“</w:t>
            </w:r>
            <w:r w:rsidRPr="00C57E24">
              <w:rPr>
                <w:szCs w:val="24"/>
              </w:rPr>
              <w:t>3. Veselības ministrijai</w:t>
            </w:r>
            <w:r>
              <w:rPr>
                <w:szCs w:val="24"/>
              </w:rPr>
              <w:t xml:space="preserve"> </w:t>
            </w:r>
            <w:r w:rsidRPr="002D2850">
              <w:rPr>
                <w:szCs w:val="24"/>
              </w:rPr>
              <w:t>izstrādāt un veselības ministram</w:t>
            </w:r>
            <w:r w:rsidRPr="00C57E24">
              <w:rPr>
                <w:szCs w:val="24"/>
              </w:rPr>
              <w:t xml:space="preserve"> līdz 2019.gada 31.decembrim iesniegt Ministru kabinetā grozījumus Pacientu tiesību likumā, kas nodrošinātu, ka </w:t>
            </w:r>
            <w:r w:rsidRPr="00C57E24">
              <w:rPr>
                <w:szCs w:val="24"/>
              </w:rPr>
              <w:lastRenderedPageBreak/>
              <w:t xml:space="preserve">normatīvajos aktos tiek iekļautas normas, kas paredz datu apmaiņu starp Nacionālo veselības dienestu un </w:t>
            </w:r>
            <w:proofErr w:type="spellStart"/>
            <w:r w:rsidRPr="00C57E24">
              <w:rPr>
                <w:szCs w:val="24"/>
              </w:rPr>
              <w:t>Iekšlietu</w:t>
            </w:r>
            <w:proofErr w:type="spellEnd"/>
            <w:r w:rsidRPr="00C57E24">
              <w:rPr>
                <w:szCs w:val="24"/>
              </w:rPr>
              <w:t xml:space="preserve"> ministrijas Informācijas centru par ceļu satiksmes negadījumos ievainoto personu ievainojumu (traumu) atbilstību MAIS3+ klasifikācijai.</w:t>
            </w:r>
            <w:r>
              <w:rPr>
                <w:szCs w:val="24"/>
              </w:rPr>
              <w:t>”</w:t>
            </w:r>
          </w:p>
          <w:p w14:paraId="0240768F" w14:textId="77777777" w:rsidR="00BD2049" w:rsidRPr="00DC6542" w:rsidRDefault="00BD2049" w:rsidP="00BD2049">
            <w:pPr>
              <w:jc w:val="both"/>
            </w:pPr>
          </w:p>
        </w:tc>
      </w:tr>
      <w:tr w:rsidR="00BD2049" w:rsidRPr="0033606E" w:rsidDel="00A30964" w14:paraId="2B418770" w14:textId="77777777" w:rsidTr="006C4910">
        <w:tc>
          <w:tcPr>
            <w:tcW w:w="701" w:type="dxa"/>
            <w:tcBorders>
              <w:top w:val="single" w:sz="6" w:space="0" w:color="000000"/>
              <w:left w:val="single" w:sz="6" w:space="0" w:color="000000"/>
              <w:bottom w:val="single" w:sz="6" w:space="0" w:color="000000"/>
              <w:right w:val="single" w:sz="6" w:space="0" w:color="000000"/>
            </w:tcBorders>
          </w:tcPr>
          <w:p w14:paraId="051F472F" w14:textId="26EDBF02" w:rsidR="00BD2049" w:rsidRDefault="005B1750" w:rsidP="00BD2049">
            <w:pPr>
              <w:pStyle w:val="naisc"/>
              <w:spacing w:before="0" w:after="0"/>
              <w:jc w:val="left"/>
              <w:rPr>
                <w:color w:val="auto"/>
              </w:rPr>
            </w:pPr>
            <w:r>
              <w:rPr>
                <w:color w:val="auto"/>
              </w:rPr>
              <w:lastRenderedPageBreak/>
              <w:t>22.</w:t>
            </w:r>
          </w:p>
        </w:tc>
        <w:tc>
          <w:tcPr>
            <w:tcW w:w="3686" w:type="dxa"/>
            <w:tcBorders>
              <w:top w:val="single" w:sz="6" w:space="0" w:color="000000"/>
              <w:left w:val="single" w:sz="6" w:space="0" w:color="000000"/>
              <w:bottom w:val="single" w:sz="6" w:space="0" w:color="000000"/>
              <w:right w:val="single" w:sz="6" w:space="0" w:color="000000"/>
            </w:tcBorders>
            <w:vAlign w:val="center"/>
          </w:tcPr>
          <w:p w14:paraId="115922FA" w14:textId="78A62603" w:rsidR="00BD2049" w:rsidRDefault="005466D8" w:rsidP="00BD2049">
            <w:pPr>
              <w:spacing w:before="100" w:beforeAutospacing="1" w:after="100" w:afterAutospacing="1"/>
              <w:rPr>
                <w:color w:val="auto"/>
              </w:rPr>
            </w:pPr>
            <w:r>
              <w:rPr>
                <w:color w:val="auto"/>
              </w:rPr>
              <w:t>Skatīt informatīvo ziņojumu.</w:t>
            </w:r>
          </w:p>
          <w:p w14:paraId="239F7F6E" w14:textId="77777777" w:rsidR="00BD2049" w:rsidRDefault="00BD2049" w:rsidP="00BD2049">
            <w:pPr>
              <w:spacing w:before="100" w:beforeAutospacing="1" w:after="100" w:afterAutospacing="1"/>
              <w:rPr>
                <w:color w:val="auto"/>
              </w:rPr>
            </w:pPr>
          </w:p>
          <w:p w14:paraId="38E851B0" w14:textId="77777777" w:rsidR="00BD2049" w:rsidRDefault="00BD2049" w:rsidP="00BD2049">
            <w:pPr>
              <w:spacing w:before="100" w:beforeAutospacing="1" w:after="100" w:afterAutospacing="1"/>
              <w:rPr>
                <w:color w:val="auto"/>
              </w:rPr>
            </w:pPr>
          </w:p>
          <w:p w14:paraId="4392A5A7" w14:textId="77777777" w:rsidR="00BD2049" w:rsidRDefault="00BD2049" w:rsidP="00BD2049">
            <w:pPr>
              <w:spacing w:before="100" w:beforeAutospacing="1" w:after="100" w:afterAutospacing="1"/>
              <w:rPr>
                <w:color w:val="auto"/>
              </w:rPr>
            </w:pPr>
          </w:p>
          <w:p w14:paraId="6BE9D3E7" w14:textId="77777777" w:rsidR="00BD2049" w:rsidRDefault="00BD2049" w:rsidP="00BD2049">
            <w:pPr>
              <w:spacing w:before="100" w:beforeAutospacing="1" w:after="100" w:afterAutospacing="1"/>
              <w:rPr>
                <w:color w:val="auto"/>
              </w:rPr>
            </w:pPr>
          </w:p>
          <w:p w14:paraId="047335C4" w14:textId="77777777" w:rsidR="00BD2049" w:rsidRDefault="00BD2049" w:rsidP="00BD2049">
            <w:pPr>
              <w:spacing w:before="100" w:beforeAutospacing="1" w:after="100" w:afterAutospacing="1"/>
              <w:rPr>
                <w:color w:val="auto"/>
              </w:rPr>
            </w:pPr>
          </w:p>
          <w:p w14:paraId="52E24298" w14:textId="77777777" w:rsidR="00BD2049" w:rsidRDefault="00BD2049" w:rsidP="00BD2049">
            <w:pPr>
              <w:spacing w:before="100" w:beforeAutospacing="1" w:after="100" w:afterAutospacing="1"/>
              <w:rPr>
                <w:color w:val="auto"/>
              </w:rPr>
            </w:pPr>
          </w:p>
          <w:p w14:paraId="1BFA92D8" w14:textId="77777777" w:rsidR="00BD2049" w:rsidRPr="00DC6542" w:rsidRDefault="00BD2049" w:rsidP="00BD2049">
            <w:pPr>
              <w:jc w:val="both"/>
            </w:pPr>
          </w:p>
        </w:tc>
        <w:tc>
          <w:tcPr>
            <w:tcW w:w="3897" w:type="dxa"/>
            <w:tcBorders>
              <w:top w:val="single" w:sz="6" w:space="0" w:color="000000"/>
              <w:left w:val="single" w:sz="6" w:space="0" w:color="000000"/>
              <w:bottom w:val="single" w:sz="6" w:space="0" w:color="000000"/>
              <w:right w:val="single" w:sz="6" w:space="0" w:color="000000"/>
            </w:tcBorders>
            <w:vAlign w:val="center"/>
          </w:tcPr>
          <w:p w14:paraId="2C25CB45" w14:textId="77777777" w:rsidR="00BD2049" w:rsidRDefault="00BD2049" w:rsidP="00BD2049">
            <w:pPr>
              <w:jc w:val="both"/>
              <w:rPr>
                <w:szCs w:val="24"/>
              </w:rPr>
            </w:pPr>
            <w:r>
              <w:rPr>
                <w:szCs w:val="24"/>
              </w:rPr>
              <w:t xml:space="preserve">2. </w:t>
            </w:r>
            <w:r w:rsidRPr="00C30D57">
              <w:rPr>
                <w:szCs w:val="24"/>
              </w:rPr>
              <w:t xml:space="preserve">Lūdzam pasākumu “Veikt nepieciešamās izmaiņas Pacientu tiesību likumā saistībā ar </w:t>
            </w:r>
            <w:proofErr w:type="spellStart"/>
            <w:r w:rsidRPr="00C30D57">
              <w:rPr>
                <w:szCs w:val="24"/>
              </w:rPr>
              <w:t>CSNg</w:t>
            </w:r>
            <w:proofErr w:type="spellEnd"/>
            <w:r w:rsidRPr="00C30D57">
              <w:rPr>
                <w:szCs w:val="24"/>
              </w:rPr>
              <w:t xml:space="preserve"> cietušo personu datu uzskaiti atbilstoši MAIS3+ prasībām” iekļaut Vidus posma </w:t>
            </w:r>
            <w:proofErr w:type="spellStart"/>
            <w:r w:rsidRPr="00C30D57">
              <w:rPr>
                <w:szCs w:val="24"/>
              </w:rPr>
              <w:t>izvērtējuma</w:t>
            </w:r>
            <w:proofErr w:type="spellEnd"/>
            <w:r w:rsidRPr="00C30D57">
              <w:rPr>
                <w:szCs w:val="24"/>
              </w:rPr>
              <w:t xml:space="preserve"> dokumenta projektā, kurā minētajam pasākumam jau tiks paredzēts konkrēts nepieciešamā papildu finansējuma apjoms, tā avots, atbildīgā ministrija vai institūcija, kuras budžetā tiks rasts nepieciešamais papildu finansējums un pasākuma izpildes termiņi. Saskaņā ar iepriekšminēto norādīto informāciju Veselības ministrija paredzēs izpildes termiņu Pacientu tiesību likuma grozījumu iesniegšanai Ministru kabinetā. Sekojoši atbilstoši šajā punktā minētajam iebildumam lūdzam precizēt Informatīvā ziņojuma projektu.</w:t>
            </w:r>
          </w:p>
          <w:p w14:paraId="40F3D1A2" w14:textId="77777777" w:rsidR="005B1750" w:rsidRDefault="005B1750" w:rsidP="00BD2049">
            <w:pPr>
              <w:jc w:val="both"/>
              <w:rPr>
                <w:szCs w:val="24"/>
              </w:rPr>
            </w:pPr>
          </w:p>
          <w:p w14:paraId="64BE1D33" w14:textId="77777777" w:rsidR="005B1750" w:rsidRPr="005B1750" w:rsidRDefault="005B1750" w:rsidP="005B1750">
            <w:pPr>
              <w:ind w:right="196"/>
              <w:jc w:val="both"/>
              <w:rPr>
                <w:rFonts w:eastAsia="Times New Roman"/>
                <w:b/>
                <w:color w:val="auto"/>
                <w:szCs w:val="24"/>
                <w:lang w:eastAsia="lv-LV"/>
              </w:rPr>
            </w:pPr>
            <w:r w:rsidRPr="005B1750">
              <w:rPr>
                <w:rFonts w:eastAsia="Times New Roman"/>
                <w:b/>
                <w:color w:val="auto"/>
                <w:szCs w:val="24"/>
                <w:lang w:eastAsia="lv-LV"/>
              </w:rPr>
              <w:lastRenderedPageBreak/>
              <w:t>Veselības ministrijas 26.04.2019. atzinums Nr.01-09/1811:</w:t>
            </w:r>
          </w:p>
          <w:p w14:paraId="6C731633" w14:textId="77777777" w:rsidR="005B1750" w:rsidRPr="005B1750" w:rsidRDefault="005B1750" w:rsidP="005B1750">
            <w:pPr>
              <w:ind w:right="196"/>
              <w:jc w:val="both"/>
              <w:rPr>
                <w:szCs w:val="24"/>
              </w:rPr>
            </w:pPr>
            <w:r w:rsidRPr="005B1750">
              <w:rPr>
                <w:szCs w:val="24"/>
              </w:rPr>
              <w:t xml:space="preserve">Veselības ministrija savas kompetences ietvaros ir izskatījusi Satiksmes ministrijas atkārtoti precizēto Informatīvā ziņojuma par vienotu ceļu satiksmes negadījumos smagi ievainoto personu statistikas datu uzskaiti atbilstoši MAIS3+ prasībām projektu (VSS-1110, VSS prot. Nr. 43 19.§) (turpmāk – Informatīvā ziņojuma projekts), tā izziņu un Ministru kabineta sēdes </w:t>
            </w:r>
            <w:proofErr w:type="spellStart"/>
            <w:r w:rsidRPr="005B1750">
              <w:rPr>
                <w:szCs w:val="24"/>
              </w:rPr>
              <w:t>protokollēmuma</w:t>
            </w:r>
            <w:proofErr w:type="spellEnd"/>
            <w:r w:rsidRPr="005B1750">
              <w:rPr>
                <w:szCs w:val="24"/>
              </w:rPr>
              <w:t xml:space="preserve"> projektu un neuztur Veselības ministrijas 25.03.2019. atzinumā Nr.01-09/1371 1. un 2. punktā norādītos iebildumus, kā arī saskaņo Informatīvā ziņojuma projekta turpmāko virzību bez priekšlikumiem un iebildumiem.</w:t>
            </w:r>
          </w:p>
          <w:p w14:paraId="76E027DB" w14:textId="3546393A" w:rsidR="005B1750" w:rsidRPr="00BD2049" w:rsidRDefault="005B1750" w:rsidP="00BD2049">
            <w:pPr>
              <w:jc w:val="both"/>
              <w:rPr>
                <w:szCs w:val="24"/>
              </w:rPr>
            </w:pPr>
          </w:p>
        </w:tc>
        <w:tc>
          <w:tcPr>
            <w:tcW w:w="3332" w:type="dxa"/>
            <w:vMerge/>
            <w:tcBorders>
              <w:left w:val="single" w:sz="6" w:space="0" w:color="000000"/>
              <w:bottom w:val="single" w:sz="6" w:space="0" w:color="000000"/>
              <w:right w:val="single" w:sz="6" w:space="0" w:color="000000"/>
            </w:tcBorders>
          </w:tcPr>
          <w:p w14:paraId="1065F007" w14:textId="77777777" w:rsidR="00BD2049" w:rsidRPr="00DC6542" w:rsidRDefault="00BD2049" w:rsidP="00BD2049">
            <w:pPr>
              <w:pStyle w:val="naisc"/>
              <w:spacing w:before="0" w:after="0"/>
              <w:ind w:firstLine="105"/>
              <w:jc w:val="both"/>
              <w:rPr>
                <w:b/>
                <w:color w:val="auto"/>
                <w:highlight w:val="yellow"/>
              </w:rPr>
            </w:pPr>
          </w:p>
        </w:tc>
        <w:tc>
          <w:tcPr>
            <w:tcW w:w="3260" w:type="dxa"/>
            <w:tcBorders>
              <w:top w:val="single" w:sz="4" w:space="0" w:color="auto"/>
              <w:left w:val="single" w:sz="4" w:space="0" w:color="auto"/>
              <w:bottom w:val="single" w:sz="4" w:space="0" w:color="auto"/>
              <w:right w:val="single" w:sz="4" w:space="0" w:color="auto"/>
            </w:tcBorders>
          </w:tcPr>
          <w:p w14:paraId="47A4241A" w14:textId="2BA5D68B" w:rsidR="00BD2049" w:rsidRDefault="005466D8" w:rsidP="00BD2049">
            <w:pPr>
              <w:spacing w:before="100" w:beforeAutospacing="1" w:after="100" w:afterAutospacing="1"/>
              <w:rPr>
                <w:color w:val="auto"/>
              </w:rPr>
            </w:pPr>
            <w:r>
              <w:rPr>
                <w:color w:val="auto"/>
              </w:rPr>
              <w:t>Skatīt informatīvo ziņojumu.</w:t>
            </w:r>
          </w:p>
          <w:p w14:paraId="31B5EC93" w14:textId="77777777" w:rsidR="00BD2049" w:rsidRPr="00DC6542" w:rsidRDefault="00BD2049" w:rsidP="00BD2049">
            <w:pPr>
              <w:jc w:val="both"/>
            </w:pPr>
          </w:p>
        </w:tc>
      </w:tr>
      <w:tr w:rsidR="00BD2049" w:rsidRPr="0033606E" w:rsidDel="00A30964" w14:paraId="6AAC8017" w14:textId="77777777" w:rsidTr="002352B6">
        <w:tc>
          <w:tcPr>
            <w:tcW w:w="701" w:type="dxa"/>
            <w:tcBorders>
              <w:top w:val="single" w:sz="6" w:space="0" w:color="000000"/>
              <w:left w:val="single" w:sz="6" w:space="0" w:color="000000"/>
              <w:bottom w:val="single" w:sz="6" w:space="0" w:color="000000"/>
              <w:right w:val="single" w:sz="6" w:space="0" w:color="000000"/>
            </w:tcBorders>
          </w:tcPr>
          <w:p w14:paraId="792475C9" w14:textId="7A217282" w:rsidR="00BD2049" w:rsidRDefault="005B1750" w:rsidP="00BD2049">
            <w:pPr>
              <w:pStyle w:val="naisc"/>
              <w:spacing w:before="0" w:after="0"/>
              <w:jc w:val="left"/>
              <w:rPr>
                <w:color w:val="auto"/>
              </w:rPr>
            </w:pPr>
            <w:r>
              <w:rPr>
                <w:color w:val="auto"/>
              </w:rPr>
              <w:t>23</w:t>
            </w:r>
            <w:r w:rsidR="00BD2049">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3F842FFA" w14:textId="08CB5F10" w:rsidR="00BD2049" w:rsidRPr="00DC6542" w:rsidRDefault="00BD2049" w:rsidP="00BD2049">
            <w:pPr>
              <w:jc w:val="both"/>
            </w:pPr>
            <w:r w:rsidRPr="00DC6542">
              <w:t>Skatīt informatīvo ziņojumu:</w:t>
            </w:r>
          </w:p>
          <w:p w14:paraId="50DC3DC2" w14:textId="77777777" w:rsidR="00BD2049" w:rsidRPr="005335C0" w:rsidRDefault="00BD2049" w:rsidP="00BD2049">
            <w:pPr>
              <w:jc w:val="both"/>
              <w:rPr>
                <w:b/>
                <w:u w:val="single"/>
              </w:rPr>
            </w:pPr>
            <w:r w:rsidRPr="005335C0">
              <w:rPr>
                <w:b/>
                <w:u w:val="single"/>
              </w:rPr>
              <w:t>Priekšlikumi turpmākai rīcībai:</w:t>
            </w:r>
          </w:p>
          <w:p w14:paraId="2C3A1F23" w14:textId="77777777" w:rsidR="00BD2049" w:rsidRDefault="00BD2049" w:rsidP="00BD2049">
            <w:pPr>
              <w:jc w:val="both"/>
            </w:pPr>
            <w:r>
              <w:t>1.</w:t>
            </w:r>
            <w:r w:rsidRPr="00406DFB">
              <w:t xml:space="preserve"> </w:t>
            </w:r>
            <w:r w:rsidRPr="0049684C">
              <w:t>Veselības ministrijai ir nepieciešams sagatavot grozījumus Pacientu tiesību lik</w:t>
            </w:r>
            <w:r>
              <w:t xml:space="preserve">umā, lai iekļautu likumā normas, kas paredz datu apmaiņu starp dažādām institūcijām par </w:t>
            </w:r>
            <w:proofErr w:type="spellStart"/>
            <w:r>
              <w:t>CSNg</w:t>
            </w:r>
            <w:proofErr w:type="spellEnd"/>
            <w:r>
              <w:t xml:space="preserve"> </w:t>
            </w:r>
            <w:r w:rsidRPr="0011557A">
              <w:t>ievainoto personu ievainojumu (traumu) atbilstību MAIS3+ klasifikācijai.</w:t>
            </w:r>
          </w:p>
          <w:p w14:paraId="4CC93C29" w14:textId="77777777" w:rsidR="00BD2049" w:rsidRDefault="00BD2049" w:rsidP="00BD2049">
            <w:pPr>
              <w:jc w:val="both"/>
            </w:pPr>
            <w:r>
              <w:lastRenderedPageBreak/>
              <w:t xml:space="preserve">2. Nacionālajam veselības dienestam ar </w:t>
            </w:r>
            <w:proofErr w:type="spellStart"/>
            <w:r>
              <w:t>Iekšlietu</w:t>
            </w:r>
            <w:proofErr w:type="spellEnd"/>
            <w:r>
              <w:t xml:space="preserve"> ministrijas Informācijas </w:t>
            </w:r>
            <w:r w:rsidRPr="0049684C">
              <w:t>centru noslēgt starpresoru vienošanos, lai nodrošinātu datu apmaiņas īstenošanai nepieciešamo pasākumu un sistēmas izstrādes realizāciju, kā arī jāsniedz priekšlikumus sistēmas izstrādes finansēšanai no līdzekļiem, ko apdrošinātāji katru ceturksni ieskaita Transportlīdzekļu apdrošinātāju biroja kontā</w:t>
            </w:r>
            <w:r w:rsidRPr="0049684C">
              <w:rPr>
                <w:rStyle w:val="FootnoteReference"/>
              </w:rPr>
              <w:footnoteReference w:id="2"/>
            </w:r>
            <w:r w:rsidRPr="0049684C">
              <w:t xml:space="preserve">, lai dati par </w:t>
            </w:r>
            <w:proofErr w:type="spellStart"/>
            <w:r w:rsidRPr="0049684C">
              <w:t>CSNg</w:t>
            </w:r>
            <w:proofErr w:type="spellEnd"/>
            <w:r w:rsidRPr="0049684C">
              <w:t xml:space="preserve"> ievainoto personu traumām tiktu reģistrēti atbilstoši MAIS3+ klasifikatoram.</w:t>
            </w:r>
          </w:p>
          <w:p w14:paraId="5F15BE72" w14:textId="77777777" w:rsidR="00BD2049" w:rsidRDefault="00BD2049" w:rsidP="00BD2049">
            <w:pPr>
              <w:jc w:val="both"/>
            </w:pPr>
            <w:r>
              <w:t xml:space="preserve">3. </w:t>
            </w:r>
            <w:proofErr w:type="spellStart"/>
            <w:r>
              <w:t>Iekšlietu</w:t>
            </w:r>
            <w:proofErr w:type="spellEnd"/>
            <w:r>
              <w:t xml:space="preserve"> ministrijai sadarbībā ar Valsts policiju, Veselības ministriju un Nacionālo veselības dienestu ir jāsagatavo grozījumi </w:t>
            </w:r>
            <w:r w:rsidRPr="00271BD0">
              <w:t>Ministru kabineta 2010.gada 26.janvāra noteikumiem Nr.75 “Ceļu satiksmes negadījumu, tajos cietušo un bojā gājušo personu reģistrācijas un uzskaites noteikumi”</w:t>
            </w:r>
            <w:r>
              <w:t xml:space="preserve">, lai dati par </w:t>
            </w:r>
            <w:proofErr w:type="spellStart"/>
            <w:r>
              <w:t>CSNg</w:t>
            </w:r>
            <w:proofErr w:type="spellEnd"/>
            <w:r>
              <w:t xml:space="preserve"> ievainoto personu traumām tiktu reģistrēti atbilstoši MAIS3+ klasifikatoram, kā arī, </w:t>
            </w:r>
            <w:r w:rsidRPr="008075C0">
              <w:t xml:space="preserve">lai nodrošinātu informatīvajā ziņojumā minētā īstenošanu attiecībā uz </w:t>
            </w:r>
            <w:r w:rsidRPr="008075C0">
              <w:lastRenderedPageBreak/>
              <w:t xml:space="preserve">vienotas ceļu satiksmes negadījumos smagi </w:t>
            </w:r>
            <w:r>
              <w:t>ievainoto</w:t>
            </w:r>
            <w:r w:rsidRPr="008075C0">
              <w:t xml:space="preserve"> statistikas datu uzskaites atbilstoši MAIS3+ prasībām ieviešanu, kā arī noteiktu valsts akciju sabiedrībai “Ceļu satiksmes drošības direkcija” pienākumu katru kalendāro gadu nodrošināt informācijas par ceļu satiksmes negadījumos </w:t>
            </w:r>
            <w:r>
              <w:t>ievainoto</w:t>
            </w:r>
            <w:r w:rsidRPr="008075C0">
              <w:t xml:space="preserve"> personu traumām atbilstoši MAIS3+ klasifikatoram iesniegšanu Eiropas Komisijai.</w:t>
            </w:r>
          </w:p>
          <w:p w14:paraId="06C78EB1" w14:textId="77777777" w:rsidR="00BD2049" w:rsidRDefault="00BD2049" w:rsidP="00BD2049">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5FF10156" w14:textId="0745C0D1" w:rsidR="00BD2049" w:rsidRPr="005466D8" w:rsidRDefault="005466D8" w:rsidP="005466D8">
            <w:pPr>
              <w:jc w:val="both"/>
              <w:rPr>
                <w:szCs w:val="24"/>
              </w:rPr>
            </w:pPr>
            <w:r>
              <w:rPr>
                <w:szCs w:val="24"/>
              </w:rPr>
              <w:lastRenderedPageBreak/>
              <w:t>3.</w:t>
            </w:r>
            <w:r w:rsidR="00BD2049" w:rsidRPr="005466D8">
              <w:rPr>
                <w:szCs w:val="24"/>
              </w:rPr>
              <w:t xml:space="preserve">Papildus norādām, ka saistībā ar Informatīvā ziņojuma projekta </w:t>
            </w:r>
            <w:bookmarkStart w:id="2" w:name="_Hlk4062454"/>
            <w:r w:rsidR="00BD2049" w:rsidRPr="005466D8">
              <w:rPr>
                <w:szCs w:val="24"/>
              </w:rPr>
              <w:t>sadaļas “Priekšlikumi turpmākai rīcībai”</w:t>
            </w:r>
            <w:bookmarkEnd w:id="2"/>
            <w:r w:rsidR="00BD2049" w:rsidRPr="005466D8">
              <w:rPr>
                <w:szCs w:val="24"/>
              </w:rPr>
              <w:t xml:space="preserve"> 2. punktā noteikto, kas paredz, ka Nacionālajam veselības dienestam (turpmāk – NVD) ar </w:t>
            </w:r>
            <w:proofErr w:type="spellStart"/>
            <w:r w:rsidR="00BD2049" w:rsidRPr="005466D8">
              <w:rPr>
                <w:szCs w:val="24"/>
              </w:rPr>
              <w:t>Iekšlietu</w:t>
            </w:r>
            <w:proofErr w:type="spellEnd"/>
            <w:r w:rsidR="00BD2049" w:rsidRPr="005466D8">
              <w:rPr>
                <w:szCs w:val="24"/>
              </w:rPr>
              <w:t xml:space="preserve"> ministrijas Informācijas centru (turpmāk – IeM IC) ir jānoslēdz starpresoru vienošanās, lai nodrošinātu datu apmaiņas īstenošanai </w:t>
            </w:r>
            <w:r w:rsidR="00BD2049" w:rsidRPr="005466D8">
              <w:rPr>
                <w:szCs w:val="24"/>
              </w:rPr>
              <w:lastRenderedPageBreak/>
              <w:t xml:space="preserve">nepieciešamo pasākumu un sistēmas izstrādes realizāciju, kā arī jāsniedz priekšlikumus sistēmas izstrādes finansēšanai no līdzekļiem, ko apdrošinātāji katru ceturksni ieskaita Transportlīdzekļu apdrošinātāju biroja kontā, lai dati par </w:t>
            </w:r>
            <w:proofErr w:type="spellStart"/>
            <w:r w:rsidR="00BD2049" w:rsidRPr="005466D8">
              <w:rPr>
                <w:szCs w:val="24"/>
              </w:rPr>
              <w:t>CSNg</w:t>
            </w:r>
            <w:proofErr w:type="spellEnd"/>
            <w:r w:rsidR="00BD2049" w:rsidRPr="005466D8">
              <w:rPr>
                <w:szCs w:val="24"/>
              </w:rPr>
              <w:t xml:space="preserve"> ievainoto personu traumām tiktu reģistrēti atbilstoši MAIS3+ klasifikatoram:</w:t>
            </w:r>
          </w:p>
          <w:p w14:paraId="3BCD2EFD" w14:textId="6E05DE77" w:rsidR="00BD2049" w:rsidRPr="005466D8" w:rsidRDefault="005466D8" w:rsidP="005466D8">
            <w:pPr>
              <w:ind w:left="175"/>
              <w:jc w:val="both"/>
              <w:rPr>
                <w:szCs w:val="24"/>
              </w:rPr>
            </w:pPr>
            <w:r>
              <w:rPr>
                <w:szCs w:val="24"/>
              </w:rPr>
              <w:t>3.1.</w:t>
            </w:r>
            <w:r w:rsidR="00BD2049" w:rsidRPr="005466D8">
              <w:rPr>
                <w:szCs w:val="24"/>
              </w:rPr>
              <w:t xml:space="preserve">starpresoru vienošanos var slēgt tikai tad, kad ir pieņemti nepieciešamie grozījumi visos normatīvajos aktos, pamatojoties uz kuriem tiktu slēgta starpresoru vienošanās, un ir veiktas vai vismaz uzsāktas nepieciešamās sistēmu izstrādes. Starpresoru vienošanos nepieciešams slēgt, lai nodrošinātu pastāvīgu sadarbību attiecībā tieši uz datu apmaiņu. Līdz ar to starpresoru vienošanās noslēgšana starp NVD un IeM IC būtu jānorāda kā noslēdzošais priekšlikums sadaļā “Priekšlikumi turpmākai rīcībai”. Savukārt, lai nodrošinātu datu apmaiņas īstenošanai nepieciešamo pasākumu un sistēmas izstrādes realizāciju, NVD un IeM IC iespējams varētu slēgt sadarbības </w:t>
            </w:r>
            <w:r w:rsidR="00BD2049" w:rsidRPr="005466D8">
              <w:rPr>
                <w:szCs w:val="24"/>
              </w:rPr>
              <w:lastRenderedPageBreak/>
              <w:t>līgumu, ja tāds būtu nepieciešams, ņemot vērā, ka izmaiņas katra iestāde veiks savas iestādes informācijas sistēmā.</w:t>
            </w:r>
          </w:p>
          <w:p w14:paraId="49906538" w14:textId="740BA657" w:rsidR="00BD2049" w:rsidRPr="005466D8" w:rsidRDefault="005466D8" w:rsidP="005466D8">
            <w:pPr>
              <w:ind w:left="317"/>
              <w:jc w:val="both"/>
              <w:rPr>
                <w:szCs w:val="24"/>
              </w:rPr>
            </w:pPr>
            <w:r>
              <w:rPr>
                <w:szCs w:val="24"/>
              </w:rPr>
              <w:t xml:space="preserve">3.2. </w:t>
            </w:r>
            <w:r w:rsidR="00BD2049" w:rsidRPr="005466D8">
              <w:rPr>
                <w:szCs w:val="24"/>
              </w:rPr>
              <w:t xml:space="preserve">norāde “kā arī jāsniedz priekšlikumus sistēmas izstrādes finansēšanai no līdzekļiem, ko apdrošinātāji katru ceturksni ieskaita Transportlīdzekļu apdrošinātāju biroja kontā” ir jāsvītro, jo Informatīvā ziņojuma projekta 6. lpp. pirmajā atkāpē ir norādīts, ka 2019. gadā ir jāizstrādā Vidus posma </w:t>
            </w:r>
            <w:proofErr w:type="spellStart"/>
            <w:r w:rsidR="00BD2049" w:rsidRPr="005466D8">
              <w:rPr>
                <w:szCs w:val="24"/>
              </w:rPr>
              <w:t>izvērtējuma</w:t>
            </w:r>
            <w:proofErr w:type="spellEnd"/>
            <w:r w:rsidR="00BD2049" w:rsidRPr="005466D8">
              <w:rPr>
                <w:szCs w:val="24"/>
              </w:rPr>
              <w:t xml:space="preserve"> dokumenta projekts. Līdz ar to pasākums tiks iekļauts šajā politikas plānošanas dokumentā, kurā norādīs arī tā finansēšanas avotu un īstenošanas termiņu. Vienlaicīgi vēršam uzmanību, ka starp pasākuma īstenošanas iesaistītajām institūcijām ir panākta vienošanās, ka kā potenciālais finansējuma avots būtu jāizvērtē arī finansējums, ko </w:t>
            </w:r>
            <w:proofErr w:type="spellStart"/>
            <w:r w:rsidR="00BD2049" w:rsidRPr="005466D8">
              <w:rPr>
                <w:szCs w:val="24"/>
              </w:rPr>
              <w:t>CSNg</w:t>
            </w:r>
            <w:proofErr w:type="spellEnd"/>
            <w:r w:rsidR="00BD2049" w:rsidRPr="005466D8">
              <w:rPr>
                <w:szCs w:val="24"/>
              </w:rPr>
              <w:t xml:space="preserve"> novēršanas pasākumu veikšanai apdrošinātāji katru ceturksni ieskaita Transportlīdzekļu apdrošinātāju biroja kontā, kas tiek sadalīts saskaņā ar Sauszemes transportlīdzekļu īpašnieku </w:t>
            </w:r>
            <w:r w:rsidR="00BD2049" w:rsidRPr="005466D8">
              <w:rPr>
                <w:szCs w:val="24"/>
              </w:rPr>
              <w:lastRenderedPageBreak/>
              <w:t>civiltiesiskās atbildības obligātās apdrošināšanas likuma 57. panta pirmo, otro un trešo daļu.</w:t>
            </w:r>
          </w:p>
          <w:p w14:paraId="30B9DAB8" w14:textId="77777777" w:rsidR="00BD2049" w:rsidRPr="00D608DA" w:rsidRDefault="00BD2049" w:rsidP="00BD2049">
            <w:pPr>
              <w:jc w:val="both"/>
              <w:rPr>
                <w:color w:val="385623" w:themeColor="accent6" w:themeShade="80"/>
                <w:szCs w:val="24"/>
              </w:rPr>
            </w:pPr>
          </w:p>
        </w:tc>
        <w:tc>
          <w:tcPr>
            <w:tcW w:w="3332" w:type="dxa"/>
            <w:tcBorders>
              <w:top w:val="single" w:sz="6" w:space="0" w:color="000000"/>
              <w:left w:val="single" w:sz="6" w:space="0" w:color="000000"/>
              <w:bottom w:val="single" w:sz="6" w:space="0" w:color="000000"/>
              <w:right w:val="single" w:sz="6" w:space="0" w:color="000000"/>
            </w:tcBorders>
          </w:tcPr>
          <w:p w14:paraId="578ACB82" w14:textId="77777777" w:rsidR="00BD2049" w:rsidRDefault="00BD2049" w:rsidP="00BD2049">
            <w:pPr>
              <w:pStyle w:val="naisc"/>
              <w:spacing w:before="0" w:after="0"/>
              <w:ind w:firstLine="105"/>
              <w:jc w:val="both"/>
              <w:rPr>
                <w:b/>
                <w:color w:val="auto"/>
              </w:rPr>
            </w:pPr>
            <w:r w:rsidRPr="005B1750">
              <w:rPr>
                <w:b/>
                <w:color w:val="auto"/>
              </w:rPr>
              <w:lastRenderedPageBreak/>
              <w:t>Iebildums ņemts vērā.</w:t>
            </w:r>
          </w:p>
          <w:p w14:paraId="5CB627B8" w14:textId="77777777" w:rsidR="00BD2049" w:rsidRDefault="00BD2049" w:rsidP="00BD2049">
            <w:pPr>
              <w:pStyle w:val="naisc"/>
              <w:spacing w:before="0" w:after="0"/>
              <w:ind w:firstLine="105"/>
              <w:jc w:val="both"/>
              <w:rPr>
                <w:b/>
                <w:color w:val="auto"/>
              </w:rPr>
            </w:pPr>
          </w:p>
          <w:p w14:paraId="79507BF2" w14:textId="38E11C2C" w:rsidR="00BD2049" w:rsidRDefault="00BD2049" w:rsidP="00BD2049">
            <w:pPr>
              <w:pStyle w:val="naisc"/>
              <w:spacing w:before="0" w:after="0"/>
              <w:ind w:firstLine="105"/>
              <w:jc w:val="both"/>
            </w:pPr>
            <w:r>
              <w:rPr>
                <w:color w:val="auto"/>
              </w:rPr>
              <w:t xml:space="preserve">1. Precizēts informatīvais ziņojums - </w:t>
            </w:r>
            <w:r w:rsidRPr="00C30D57">
              <w:t xml:space="preserve">starpresoru vienošanās noslēgšana starp NVD un IeM IC </w:t>
            </w:r>
            <w:r>
              <w:t>norādīts</w:t>
            </w:r>
            <w:r w:rsidRPr="00C30D57">
              <w:t xml:space="preserve"> kā noslēdzošais priekšlikums sadaļā “Priekšlikumi turpmākai rīcībai”.</w:t>
            </w:r>
          </w:p>
          <w:p w14:paraId="1FAFDDEA" w14:textId="62C916FE" w:rsidR="00BD2049" w:rsidRDefault="00BD2049" w:rsidP="00BD2049">
            <w:pPr>
              <w:pStyle w:val="naisc"/>
              <w:spacing w:before="0" w:after="0"/>
              <w:ind w:firstLine="105"/>
              <w:jc w:val="both"/>
            </w:pPr>
            <w:r>
              <w:lastRenderedPageBreak/>
              <w:t xml:space="preserve">2. </w:t>
            </w:r>
            <w:r>
              <w:rPr>
                <w:color w:val="auto"/>
              </w:rPr>
              <w:t>Precizēts informatīvais ziņojums – svītrota norāde “</w:t>
            </w:r>
            <w:r w:rsidRPr="00D608DA">
              <w:t>kā arī jāsniedz priekšlikumus sistēmas izstrādes finansēšanai no līdzekļiem, ko apdrošinātāji katru ceturksni ieskaita Transportlīdzekļu apdrošinātāju biroja kontā”</w:t>
            </w:r>
            <w:r>
              <w:t>.</w:t>
            </w:r>
          </w:p>
          <w:p w14:paraId="65088415" w14:textId="41C68E5E" w:rsidR="00BD2049" w:rsidRPr="00DC6542" w:rsidRDefault="00BD2049" w:rsidP="00BD2049">
            <w:pPr>
              <w:pStyle w:val="naisc"/>
              <w:spacing w:before="0" w:after="0"/>
              <w:ind w:firstLine="105"/>
              <w:jc w:val="both"/>
              <w:rPr>
                <w:color w:val="auto"/>
              </w:rPr>
            </w:pPr>
          </w:p>
        </w:tc>
        <w:tc>
          <w:tcPr>
            <w:tcW w:w="3260" w:type="dxa"/>
            <w:tcBorders>
              <w:top w:val="single" w:sz="4" w:space="0" w:color="auto"/>
              <w:left w:val="single" w:sz="4" w:space="0" w:color="auto"/>
              <w:bottom w:val="single" w:sz="4" w:space="0" w:color="auto"/>
              <w:right w:val="single" w:sz="4" w:space="0" w:color="auto"/>
            </w:tcBorders>
          </w:tcPr>
          <w:p w14:paraId="19180BB5" w14:textId="77777777" w:rsidR="00BD2049" w:rsidRPr="00DC6542" w:rsidRDefault="00BD2049" w:rsidP="00BD2049">
            <w:pPr>
              <w:jc w:val="both"/>
            </w:pPr>
            <w:r w:rsidRPr="00DC6542">
              <w:lastRenderedPageBreak/>
              <w:t>Skatīt informatīvo ziņojumu:</w:t>
            </w:r>
          </w:p>
          <w:p w14:paraId="34A3223A" w14:textId="77777777" w:rsidR="00BD2049" w:rsidRPr="005335C0" w:rsidRDefault="00BD2049" w:rsidP="00BD2049">
            <w:pPr>
              <w:jc w:val="both"/>
              <w:rPr>
                <w:b/>
                <w:u w:val="single"/>
              </w:rPr>
            </w:pPr>
            <w:r w:rsidRPr="005335C0">
              <w:rPr>
                <w:b/>
                <w:u w:val="single"/>
              </w:rPr>
              <w:t>Priekšlikumi turpmākai rīcībai:</w:t>
            </w:r>
          </w:p>
          <w:p w14:paraId="7164CB82" w14:textId="77777777" w:rsidR="00BD2049" w:rsidRDefault="00BD2049" w:rsidP="00BD2049">
            <w:pPr>
              <w:ind w:firstLine="720"/>
              <w:jc w:val="both"/>
            </w:pPr>
            <w:r>
              <w:t>1.</w:t>
            </w:r>
            <w:r w:rsidRPr="00406DFB">
              <w:t xml:space="preserve"> </w:t>
            </w:r>
            <w:r w:rsidRPr="0049684C">
              <w:t>Veselības ministrijai ir nepieciešams sagatavot grozījumus Pacientu tiesību lik</w:t>
            </w:r>
            <w:r>
              <w:t xml:space="preserve">umā, lai iekļautu likumā normas, kas paredz datu apmaiņu starp dažādām institūcijām par </w:t>
            </w:r>
            <w:proofErr w:type="spellStart"/>
            <w:r>
              <w:t>CSNg</w:t>
            </w:r>
            <w:proofErr w:type="spellEnd"/>
            <w:r>
              <w:t xml:space="preserve"> </w:t>
            </w:r>
            <w:r w:rsidRPr="0011557A">
              <w:lastRenderedPageBreak/>
              <w:t>ievainoto personu ievainojumu (traumu) atbilstību MAIS3+ klasifikācijai.</w:t>
            </w:r>
          </w:p>
          <w:p w14:paraId="42E01C28" w14:textId="77777777" w:rsidR="00BD2049" w:rsidRDefault="00BD2049" w:rsidP="00BD2049">
            <w:pPr>
              <w:jc w:val="both"/>
            </w:pPr>
            <w:r>
              <w:t xml:space="preserve">2. </w:t>
            </w:r>
            <w:proofErr w:type="spellStart"/>
            <w:r>
              <w:t>Iekšlietu</w:t>
            </w:r>
            <w:proofErr w:type="spellEnd"/>
            <w:r>
              <w:t xml:space="preserve"> ministrijai sadarbībā ar Valsts policiju, Veselības ministriju un Nacionālo veselības dienestu ir jāsagatavo grozījumi </w:t>
            </w:r>
            <w:r w:rsidRPr="00271BD0">
              <w:t>Ministru kabineta 2010.gada 26.janvāra noteikumiem Nr.75 “Ceļu satiksmes negadījumu, tajos cietušo un bojā gājušo personu reģistrācijas un uzskaites noteikumi”</w:t>
            </w:r>
            <w:r>
              <w:t xml:space="preserve">, lai dati par </w:t>
            </w:r>
            <w:proofErr w:type="spellStart"/>
            <w:r>
              <w:t>CSNg</w:t>
            </w:r>
            <w:proofErr w:type="spellEnd"/>
            <w:r>
              <w:t xml:space="preserve"> ievainoto personu traumām tiktu reģistrēti atbilstoši MAIS3+ klasifikatoram, kā arī, </w:t>
            </w:r>
            <w:r w:rsidRPr="008075C0">
              <w:t xml:space="preserve">lai nodrošinātu informatīvajā ziņojumā minētā īstenošanu attiecībā uz vienotas ceļu satiksmes negadījumos smagi </w:t>
            </w:r>
            <w:r>
              <w:t>ievainoto</w:t>
            </w:r>
            <w:r w:rsidRPr="008075C0">
              <w:t xml:space="preserve"> statistikas datu uzskaites atbilstoši MAIS3+ prasībām ieviešanu, kā arī noteiktu valsts akciju sabiedrībai “Ceļu satiksmes drošības direkcija” pienākumu katru kalendāro gadu nodrošināt informācijas par </w:t>
            </w:r>
            <w:r w:rsidRPr="008075C0">
              <w:lastRenderedPageBreak/>
              <w:t xml:space="preserve">ceļu satiksmes negadījumos </w:t>
            </w:r>
            <w:r>
              <w:t>ievainoto</w:t>
            </w:r>
            <w:r w:rsidRPr="008075C0">
              <w:t xml:space="preserve"> personu traumām atbilstoši MAIS3+ klasifikatoram iesniegšanu Eiropas Komisijai.</w:t>
            </w:r>
          </w:p>
          <w:p w14:paraId="2AA513F5" w14:textId="08CD92EB" w:rsidR="00BD2049" w:rsidRDefault="00BD2049" w:rsidP="00BD2049">
            <w:pPr>
              <w:jc w:val="both"/>
            </w:pPr>
            <w:r>
              <w:t xml:space="preserve">3. Nacionālajam veselības dienestam ar </w:t>
            </w:r>
            <w:proofErr w:type="spellStart"/>
            <w:r>
              <w:t>Iekšlietu</w:t>
            </w:r>
            <w:proofErr w:type="spellEnd"/>
            <w:r>
              <w:t xml:space="preserve"> ministrijas Informācijas </w:t>
            </w:r>
            <w:r w:rsidRPr="0049684C">
              <w:t>centru noslēgt starpresoru vienošanos, lai nodrošinātu datu apmaiņas īstenošanai nepieciešamo pasākumu un sistēmas izstrādes re</w:t>
            </w:r>
            <w:r>
              <w:t xml:space="preserve">alizāciju, </w:t>
            </w:r>
            <w:r w:rsidRPr="0049684C">
              <w:t xml:space="preserve">lai dati par </w:t>
            </w:r>
            <w:proofErr w:type="spellStart"/>
            <w:r w:rsidRPr="0049684C">
              <w:t>CSNg</w:t>
            </w:r>
            <w:proofErr w:type="spellEnd"/>
            <w:r w:rsidRPr="0049684C">
              <w:t xml:space="preserve"> ievainoto personu traumām tiktu reģistrēti atbilstoši MAIS3+ klasifikatoram.</w:t>
            </w:r>
          </w:p>
          <w:p w14:paraId="12BFFF29" w14:textId="77777777" w:rsidR="00BD2049" w:rsidRDefault="00BD2049" w:rsidP="00BD2049">
            <w:pPr>
              <w:jc w:val="both"/>
              <w:rPr>
                <w:color w:val="auto"/>
                <w:szCs w:val="24"/>
              </w:rPr>
            </w:pPr>
          </w:p>
        </w:tc>
      </w:tr>
      <w:tr w:rsidR="00BD2049" w:rsidRPr="0033606E" w:rsidDel="00A30964" w14:paraId="606270CD" w14:textId="77777777" w:rsidTr="00343C5B">
        <w:tc>
          <w:tcPr>
            <w:tcW w:w="14876" w:type="dxa"/>
            <w:gridSpan w:val="5"/>
            <w:tcBorders>
              <w:top w:val="single" w:sz="6" w:space="0" w:color="000000"/>
              <w:left w:val="single" w:sz="6" w:space="0" w:color="000000"/>
              <w:bottom w:val="single" w:sz="6" w:space="0" w:color="000000"/>
              <w:right w:val="single" w:sz="4" w:space="0" w:color="auto"/>
            </w:tcBorders>
          </w:tcPr>
          <w:p w14:paraId="46020D6D" w14:textId="77777777" w:rsidR="00BD2049" w:rsidRDefault="00BD2049" w:rsidP="00BD2049">
            <w:pPr>
              <w:jc w:val="both"/>
              <w:rPr>
                <w:color w:val="auto"/>
                <w:szCs w:val="24"/>
              </w:rPr>
            </w:pPr>
          </w:p>
          <w:p w14:paraId="57C9DA0D" w14:textId="58DC057A" w:rsidR="00BD2049" w:rsidRDefault="00BD2049" w:rsidP="00BD2049">
            <w:pPr>
              <w:jc w:val="center"/>
              <w:rPr>
                <w:color w:val="auto"/>
                <w:szCs w:val="24"/>
              </w:rPr>
            </w:pPr>
          </w:p>
          <w:p w14:paraId="488C23B8" w14:textId="505C6349" w:rsidR="00BD2049" w:rsidRPr="00C45484" w:rsidRDefault="00BD2049" w:rsidP="00BD2049">
            <w:pPr>
              <w:jc w:val="center"/>
              <w:rPr>
                <w:b/>
              </w:rPr>
            </w:pPr>
            <w:proofErr w:type="spellStart"/>
            <w:r w:rsidRPr="005B1750">
              <w:rPr>
                <w:b/>
              </w:rPr>
              <w:t>Iekšlietu</w:t>
            </w:r>
            <w:proofErr w:type="spellEnd"/>
            <w:r w:rsidRPr="005B1750">
              <w:rPr>
                <w:b/>
              </w:rPr>
              <w:t xml:space="preserve"> ministrijas 26.03.2019. atzinums Nr.1-57/788</w:t>
            </w:r>
          </w:p>
          <w:p w14:paraId="75BEFB30" w14:textId="77777777" w:rsidR="00BD2049" w:rsidRDefault="00BD2049" w:rsidP="00BD2049">
            <w:pPr>
              <w:jc w:val="both"/>
              <w:rPr>
                <w:color w:val="auto"/>
                <w:szCs w:val="24"/>
              </w:rPr>
            </w:pPr>
          </w:p>
          <w:p w14:paraId="22B04C0E" w14:textId="77777777" w:rsidR="00BD2049" w:rsidRDefault="00BD2049" w:rsidP="00BD2049">
            <w:pPr>
              <w:jc w:val="both"/>
              <w:rPr>
                <w:color w:val="auto"/>
                <w:szCs w:val="24"/>
              </w:rPr>
            </w:pPr>
          </w:p>
        </w:tc>
      </w:tr>
      <w:tr w:rsidR="00BD2049" w:rsidRPr="0033606E" w:rsidDel="00A30964" w14:paraId="40263C3A" w14:textId="77777777" w:rsidTr="002352B6">
        <w:tc>
          <w:tcPr>
            <w:tcW w:w="701" w:type="dxa"/>
            <w:tcBorders>
              <w:top w:val="single" w:sz="6" w:space="0" w:color="000000"/>
              <w:left w:val="single" w:sz="6" w:space="0" w:color="000000"/>
              <w:bottom w:val="single" w:sz="6" w:space="0" w:color="000000"/>
              <w:right w:val="single" w:sz="6" w:space="0" w:color="000000"/>
            </w:tcBorders>
          </w:tcPr>
          <w:p w14:paraId="0021AF2C" w14:textId="6B56619B" w:rsidR="00BD2049" w:rsidRDefault="005B1750" w:rsidP="00BD2049">
            <w:pPr>
              <w:pStyle w:val="naisc"/>
              <w:spacing w:before="0" w:after="0"/>
              <w:jc w:val="left"/>
              <w:rPr>
                <w:color w:val="auto"/>
              </w:rPr>
            </w:pPr>
            <w:r>
              <w:rPr>
                <w:color w:val="auto"/>
              </w:rPr>
              <w:t>24</w:t>
            </w:r>
            <w:r w:rsidR="00BD2049">
              <w:rPr>
                <w:color w:val="auto"/>
              </w:rPr>
              <w:t>.</w:t>
            </w:r>
          </w:p>
        </w:tc>
        <w:tc>
          <w:tcPr>
            <w:tcW w:w="3686" w:type="dxa"/>
            <w:tcBorders>
              <w:top w:val="single" w:sz="6" w:space="0" w:color="000000"/>
              <w:left w:val="single" w:sz="6" w:space="0" w:color="000000"/>
              <w:bottom w:val="single" w:sz="6" w:space="0" w:color="000000"/>
              <w:right w:val="single" w:sz="6" w:space="0" w:color="000000"/>
            </w:tcBorders>
          </w:tcPr>
          <w:p w14:paraId="6F806A43" w14:textId="77777777" w:rsidR="00BD2049" w:rsidRDefault="00BD2049" w:rsidP="00BD2049">
            <w:pPr>
              <w:jc w:val="both"/>
              <w:rPr>
                <w:color w:val="auto"/>
                <w:szCs w:val="24"/>
              </w:rPr>
            </w:pPr>
            <w:r>
              <w:rPr>
                <w:color w:val="auto"/>
                <w:szCs w:val="24"/>
              </w:rPr>
              <w:t xml:space="preserve">Skatīt Ministru kabineta sēdes </w:t>
            </w:r>
            <w:proofErr w:type="spellStart"/>
            <w:r>
              <w:rPr>
                <w:color w:val="auto"/>
                <w:szCs w:val="24"/>
              </w:rPr>
              <w:t>protokollēmumu</w:t>
            </w:r>
            <w:proofErr w:type="spellEnd"/>
            <w:r>
              <w:rPr>
                <w:color w:val="auto"/>
                <w:szCs w:val="24"/>
              </w:rPr>
              <w:t>:</w:t>
            </w:r>
          </w:p>
          <w:p w14:paraId="69024504" w14:textId="1EEB379C" w:rsidR="00BD2049" w:rsidRPr="00C45484" w:rsidRDefault="00BD2049" w:rsidP="00BD2049">
            <w:pPr>
              <w:ind w:firstLine="567"/>
              <w:jc w:val="both"/>
              <w:rPr>
                <w:szCs w:val="24"/>
              </w:rPr>
            </w:pPr>
            <w:r>
              <w:rPr>
                <w:szCs w:val="24"/>
              </w:rPr>
              <w:t>“</w:t>
            </w:r>
            <w:r w:rsidRPr="00C45484">
              <w:rPr>
                <w:szCs w:val="24"/>
              </w:rPr>
              <w:t xml:space="preserve">4. </w:t>
            </w:r>
            <w:proofErr w:type="spellStart"/>
            <w:r w:rsidRPr="00C45484">
              <w:rPr>
                <w:szCs w:val="24"/>
              </w:rPr>
              <w:t>Iekšlietu</w:t>
            </w:r>
            <w:proofErr w:type="spellEnd"/>
            <w:r w:rsidRPr="00C45484">
              <w:rPr>
                <w:szCs w:val="24"/>
              </w:rPr>
              <w:t xml:space="preserve"> ministrijai līdz 2020.gada 1.martam iesniegt izskatīšanai Ministru kabinetā noteikumu projektu “Grozījumi Ministru kabineta 2010.gada 26.janvāra noteikumos Nr.75 “Ceļu satiksmes negadījumu, tajos cietušo un bojā gājušo personu reģistrācijas un uzskaites noteikumi””, lai nodrošinātu informatīvajā ziņojumā minētā procesa attiecībā uz vienotas ceļu satiksmes negadījumos smagi ievainoto statistikas datu uzskaites atbilstoši MAIS3+ prasībām ieviešanu, kā arī noteiktu valsts akciju sabiedrībai “Ceļu satiksmes drošības direkcija” pienākumu katru kalendāro gadu nodrošināt informācijas par ceļu satiksmes negadījumos ievainoto personu </w:t>
            </w:r>
            <w:r w:rsidRPr="00C45484">
              <w:rPr>
                <w:szCs w:val="24"/>
              </w:rPr>
              <w:lastRenderedPageBreak/>
              <w:t>traumām atbilstoši MAIS3+ klasifikatoram iesniegšanu Eiropas Komisijai.</w:t>
            </w:r>
            <w:r>
              <w:rPr>
                <w:szCs w:val="24"/>
              </w:rPr>
              <w:t>”</w:t>
            </w:r>
          </w:p>
          <w:p w14:paraId="2749E8A7" w14:textId="457D35A9" w:rsidR="00BD2049" w:rsidRDefault="00BD2049" w:rsidP="00BD2049">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38B7F086" w14:textId="77777777" w:rsidR="00BD2049" w:rsidRPr="00D80AED" w:rsidRDefault="00BD2049" w:rsidP="00BD2049">
            <w:pPr>
              <w:spacing w:line="20" w:lineRule="atLeast"/>
              <w:ind w:firstLine="720"/>
              <w:contextualSpacing/>
              <w:jc w:val="both"/>
              <w:rPr>
                <w:szCs w:val="24"/>
              </w:rPr>
            </w:pPr>
            <w:r w:rsidRPr="00D80AED">
              <w:rPr>
                <w:szCs w:val="24"/>
              </w:rPr>
              <w:lastRenderedPageBreak/>
              <w:t xml:space="preserve">1. </w:t>
            </w:r>
            <w:proofErr w:type="spellStart"/>
            <w:r w:rsidRPr="00D80AED">
              <w:rPr>
                <w:szCs w:val="24"/>
              </w:rPr>
              <w:t>Protokollēmuma</w:t>
            </w:r>
            <w:proofErr w:type="spellEnd"/>
            <w:r w:rsidRPr="00D80AED">
              <w:rPr>
                <w:szCs w:val="24"/>
              </w:rPr>
              <w:t xml:space="preserve"> 4.punktā:</w:t>
            </w:r>
          </w:p>
          <w:p w14:paraId="0393123C" w14:textId="77777777" w:rsidR="00BD2049" w:rsidRPr="00D80AED" w:rsidRDefault="00BD2049" w:rsidP="00BD2049">
            <w:pPr>
              <w:spacing w:line="20" w:lineRule="atLeast"/>
              <w:ind w:firstLine="720"/>
              <w:contextualSpacing/>
              <w:jc w:val="both"/>
              <w:rPr>
                <w:szCs w:val="24"/>
              </w:rPr>
            </w:pPr>
            <w:r w:rsidRPr="00D80AED">
              <w:rPr>
                <w:szCs w:val="24"/>
              </w:rPr>
              <w:t>1.1. Ņemot vērā ziņojuma 8.lapā ietverto informāciju (Priekšlikumi turpmākai rīcībai, 3.punkts), papildināt pēc vārdiem “</w:t>
            </w:r>
            <w:proofErr w:type="spellStart"/>
            <w:r w:rsidRPr="00D80AED">
              <w:rPr>
                <w:szCs w:val="24"/>
              </w:rPr>
              <w:t>Iekšlietu</w:t>
            </w:r>
            <w:proofErr w:type="spellEnd"/>
            <w:r w:rsidRPr="00D80AED">
              <w:rPr>
                <w:szCs w:val="24"/>
              </w:rPr>
              <w:t xml:space="preserve"> ministrijai” ar vārdiem “sadarbībā ar Veselības ministriju un Satiksmes ministriju izstrādāt un </w:t>
            </w:r>
            <w:proofErr w:type="spellStart"/>
            <w:r w:rsidRPr="00D80AED">
              <w:rPr>
                <w:szCs w:val="24"/>
              </w:rPr>
              <w:t>iekšlietu</w:t>
            </w:r>
            <w:proofErr w:type="spellEnd"/>
            <w:r w:rsidRPr="00D80AED">
              <w:rPr>
                <w:szCs w:val="24"/>
              </w:rPr>
              <w:t xml:space="preserve"> ministram”.</w:t>
            </w:r>
          </w:p>
          <w:p w14:paraId="3C2F3B33" w14:textId="77777777" w:rsidR="00BD2049" w:rsidRPr="00D80AED" w:rsidRDefault="00BD2049" w:rsidP="00BD2049">
            <w:pPr>
              <w:spacing w:line="20" w:lineRule="atLeast"/>
              <w:ind w:firstLine="720"/>
              <w:contextualSpacing/>
              <w:jc w:val="both"/>
              <w:rPr>
                <w:szCs w:val="24"/>
              </w:rPr>
            </w:pPr>
            <w:r w:rsidRPr="00D80AED">
              <w:rPr>
                <w:szCs w:val="24"/>
              </w:rPr>
              <w:t xml:space="preserve">1.2. Precizēt </w:t>
            </w:r>
            <w:proofErr w:type="spellStart"/>
            <w:r w:rsidRPr="00D80AED">
              <w:rPr>
                <w:szCs w:val="24"/>
              </w:rPr>
              <w:t>Iekšlietu</w:t>
            </w:r>
            <w:proofErr w:type="spellEnd"/>
            <w:r w:rsidRPr="00D80AED">
              <w:rPr>
                <w:szCs w:val="24"/>
              </w:rPr>
              <w:t xml:space="preserve"> ministrijai dotā uzdevuma izpildes termiņu, aizstājot vārdu ,,martam” ar vārdu ,,jūnijam”. </w:t>
            </w:r>
            <w:proofErr w:type="spellStart"/>
            <w:r w:rsidRPr="00D80AED">
              <w:rPr>
                <w:szCs w:val="24"/>
              </w:rPr>
              <w:t>Protokollēmuma</w:t>
            </w:r>
            <w:proofErr w:type="spellEnd"/>
            <w:r w:rsidRPr="00D80AED">
              <w:rPr>
                <w:szCs w:val="24"/>
              </w:rPr>
              <w:t xml:space="preserve"> 4.punktā paredzēts uzdevums </w:t>
            </w:r>
            <w:proofErr w:type="spellStart"/>
            <w:r w:rsidRPr="00D80AED">
              <w:rPr>
                <w:szCs w:val="24"/>
              </w:rPr>
              <w:t>Iekšlietu</w:t>
            </w:r>
            <w:proofErr w:type="spellEnd"/>
            <w:r w:rsidRPr="00D80AED">
              <w:rPr>
                <w:szCs w:val="24"/>
              </w:rPr>
              <w:t xml:space="preserve"> ministrijai līdz 2020.gada 1.martam iesniegt izskatīšanai Ministru kabinetā noteikumu projektu ,,Grozījumi Ministru kabineta 2010.gada 26.janvāra noteikumos Nr.75 ,,Ceļu satiksmes negadījumu, tajos cietušo un bojā gājušo personu reģistrācijas un uzskaites noteikumi””, lai nodrošinātu </w:t>
            </w:r>
            <w:r w:rsidRPr="00D80AED">
              <w:rPr>
                <w:szCs w:val="24"/>
              </w:rPr>
              <w:lastRenderedPageBreak/>
              <w:t xml:space="preserve">informatīvajā ziņojumā minētā procesa attiecībā uz vienotas ceļu satiksmes negadījumos smagi ievainoto statistikas datu uzskaites atbilstoši MAIS3+ prasībām ieviešanu, kā arī noteiktu valsts akciju sabiedrībai ,,Ceļu satiksmes drošības direkcija” pienākumu katru kalendāro gadu nodrošināt informācijas par ceļu satiksmes negadījumos ievainoto personu traumām atbilstoši MAIS3+ klasifikatoram iesniegšanu Eiropas Komisijai. Norādām, ka </w:t>
            </w:r>
            <w:proofErr w:type="spellStart"/>
            <w:r w:rsidRPr="00D80AED">
              <w:rPr>
                <w:szCs w:val="24"/>
              </w:rPr>
              <w:t>Iekšlietu</w:t>
            </w:r>
            <w:proofErr w:type="spellEnd"/>
            <w:r w:rsidRPr="00D80AED">
              <w:rPr>
                <w:szCs w:val="24"/>
              </w:rPr>
              <w:t xml:space="preserve"> ministrija minētā uzdevuma izpildi varēs nodrošināt tikai pēc tam, kad Veselības ministrija saskaņā ar </w:t>
            </w:r>
            <w:proofErr w:type="spellStart"/>
            <w:r w:rsidRPr="00D80AED">
              <w:rPr>
                <w:szCs w:val="24"/>
              </w:rPr>
              <w:t>Protokollēmuma</w:t>
            </w:r>
            <w:proofErr w:type="spellEnd"/>
            <w:r w:rsidRPr="00D80AED">
              <w:rPr>
                <w:szCs w:val="24"/>
              </w:rPr>
              <w:t xml:space="preserve"> 3.punktu būs izpildījusi tai doto uzdevumu un likumprojekts ,,Grozījumi Pacientu tiesību likumā” Saeimā būs pieņemts otrajā lasījumā (skat. 2010.gada 12.marta Valsts iestāžu juridisko dienestu vadītāju sanāksmes protokola Nr.2 1.§ 8.punktu). </w:t>
            </w:r>
          </w:p>
          <w:p w14:paraId="7AFEDE3A" w14:textId="77777777" w:rsidR="00BD2049" w:rsidRPr="00D80AED" w:rsidRDefault="00BD2049" w:rsidP="00BD2049">
            <w:pPr>
              <w:spacing w:line="20" w:lineRule="atLeast"/>
              <w:ind w:firstLine="720"/>
              <w:contextualSpacing/>
              <w:jc w:val="both"/>
              <w:rPr>
                <w:szCs w:val="24"/>
              </w:rPr>
            </w:pPr>
            <w:r w:rsidRPr="00D80AED">
              <w:rPr>
                <w:szCs w:val="24"/>
              </w:rPr>
              <w:t xml:space="preserve">1.3. Precizēt daļā, kas paredz grozījumus Ministru kabineta 2010.gada 26.janvāra noteikumos Nr.75 “Ceļu satiksmes negadījumu, tajos cietušo un bojā gājušo personu reģistrācijas un uzskaites noteikumi””, lai (..) noteiktu valsts akciju </w:t>
            </w:r>
            <w:r w:rsidRPr="00D80AED">
              <w:rPr>
                <w:szCs w:val="24"/>
              </w:rPr>
              <w:lastRenderedPageBreak/>
              <w:t>sabiedrībai “Ceļu satiksmes drošības direkcija” (turpmāk – CSDD) pienākumu katru kalendāro gadu nodrošināt informācijas par ceļu satiksmes negadījumos ievainoto personu traumām atbilstoši MAIS3+ klasifikatoram iesniegšanu Eiropas Komisijai. Vēršam uzmanību, ka minētie Ministru kabineta noteikumi ir izdoti saskaņā ar likuma “Par policiju” 10.panta otrajā daļā ietverto deleģējumu Ministru kabinetam noteikt ceļu satiksmes negadījumu veidus, personu loku, kuras uzskatāmas par cietušām un bojā gājušām ceļu satiksmes negadījumos, kā arī ceļu satiksmes negadījumu reģistrēšanas un uzskaites, reģistrējamo ziņu saņemšanas un izsniegšanas kārtību un apjomu. Ja nepieciešams precizēt CSDD pienākumus sniegt statistikas datus Eiropas Komisijai, šādi precizējumi ir izdarāmi Ceļu satiksmes likuma 4.panta piektajā daļā, kurā ir noteikta CSDD kompetence, vai citā normatīvajā aktā.</w:t>
            </w:r>
          </w:p>
          <w:p w14:paraId="1EA05AF2" w14:textId="77777777" w:rsidR="00BD2049" w:rsidRPr="00D80AED" w:rsidRDefault="00BD2049" w:rsidP="00BD2049">
            <w:pPr>
              <w:spacing w:line="20" w:lineRule="atLeast"/>
              <w:ind w:firstLine="720"/>
              <w:contextualSpacing/>
              <w:jc w:val="both"/>
              <w:rPr>
                <w:szCs w:val="24"/>
              </w:rPr>
            </w:pPr>
            <w:r w:rsidRPr="00D80AED">
              <w:rPr>
                <w:szCs w:val="24"/>
              </w:rPr>
              <w:t xml:space="preserve"> Attiecīgi nepieciešams precizēt Ziņojuma tekstu (5.-6.lapa, 8.-9.lapa).</w:t>
            </w:r>
          </w:p>
          <w:p w14:paraId="596F14F3" w14:textId="361E0523" w:rsidR="00BD2049" w:rsidRPr="00C30D57" w:rsidRDefault="00BD2049" w:rsidP="00BD2049">
            <w:pPr>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2B0CE605" w14:textId="77777777" w:rsidR="00BD2049" w:rsidRDefault="00BD2049" w:rsidP="00BD2049">
            <w:pPr>
              <w:pStyle w:val="naisc"/>
              <w:spacing w:before="0" w:after="0"/>
              <w:ind w:firstLine="105"/>
              <w:jc w:val="both"/>
              <w:rPr>
                <w:b/>
                <w:color w:val="auto"/>
              </w:rPr>
            </w:pPr>
            <w:r w:rsidRPr="005B1750">
              <w:rPr>
                <w:b/>
                <w:color w:val="auto"/>
              </w:rPr>
              <w:lastRenderedPageBreak/>
              <w:t>Iebildums ņemts vērā.</w:t>
            </w:r>
          </w:p>
          <w:p w14:paraId="19A53250" w14:textId="77777777" w:rsidR="00BD2049" w:rsidRDefault="00BD2049" w:rsidP="00BD2049">
            <w:pPr>
              <w:pStyle w:val="naisc"/>
              <w:spacing w:before="0" w:after="0"/>
              <w:ind w:firstLine="105"/>
              <w:jc w:val="both"/>
              <w:rPr>
                <w:b/>
                <w:color w:val="auto"/>
              </w:rPr>
            </w:pPr>
          </w:p>
          <w:p w14:paraId="2E937E1D" w14:textId="34289D23" w:rsidR="00BD2049" w:rsidRDefault="00BD2049" w:rsidP="00BD2049">
            <w:pPr>
              <w:pStyle w:val="naisc"/>
              <w:spacing w:before="0" w:after="0"/>
              <w:ind w:firstLine="105"/>
              <w:jc w:val="both"/>
              <w:rPr>
                <w:color w:val="auto"/>
              </w:rPr>
            </w:pPr>
            <w:r>
              <w:rPr>
                <w:color w:val="auto"/>
              </w:rPr>
              <w:t xml:space="preserve">1. Attiecīgi papildināts Ministru kabineta sēdes </w:t>
            </w:r>
            <w:proofErr w:type="spellStart"/>
            <w:r>
              <w:rPr>
                <w:color w:val="auto"/>
              </w:rPr>
              <w:t>protokollēmuma</w:t>
            </w:r>
            <w:proofErr w:type="spellEnd"/>
            <w:r>
              <w:rPr>
                <w:color w:val="auto"/>
              </w:rPr>
              <w:t xml:space="preserve"> 4.punkts: “</w:t>
            </w:r>
            <w:r w:rsidRPr="00D80AED">
              <w:t xml:space="preserve">sadarbībā ar Veselības ministriju un Satiksmes ministriju izstrādāt un </w:t>
            </w:r>
            <w:proofErr w:type="spellStart"/>
            <w:r w:rsidRPr="00D80AED">
              <w:t>iekšlietu</w:t>
            </w:r>
            <w:proofErr w:type="spellEnd"/>
            <w:r w:rsidRPr="00D80AED">
              <w:t xml:space="preserve"> ministram</w:t>
            </w:r>
            <w:r>
              <w:t>”.</w:t>
            </w:r>
          </w:p>
          <w:p w14:paraId="505C64C8" w14:textId="070F9232" w:rsidR="00BD2049" w:rsidRDefault="00BD2049" w:rsidP="00BD2049">
            <w:pPr>
              <w:pStyle w:val="naisc"/>
              <w:spacing w:before="0" w:after="0"/>
              <w:ind w:firstLine="105"/>
              <w:jc w:val="both"/>
            </w:pPr>
            <w:r>
              <w:rPr>
                <w:color w:val="auto"/>
              </w:rPr>
              <w:t xml:space="preserve">2. Attiecīgi precizēts Ministru kabineta sēdes </w:t>
            </w:r>
            <w:proofErr w:type="spellStart"/>
            <w:r>
              <w:rPr>
                <w:color w:val="auto"/>
              </w:rPr>
              <w:t>protokollēmuma</w:t>
            </w:r>
            <w:proofErr w:type="spellEnd"/>
            <w:r>
              <w:rPr>
                <w:color w:val="auto"/>
              </w:rPr>
              <w:t xml:space="preserve"> 4.punkts: “</w:t>
            </w:r>
            <w:r w:rsidRPr="00C45484">
              <w:t>līdz 2020.gada 1.jūnijam</w:t>
            </w:r>
            <w:r>
              <w:t>”.</w:t>
            </w:r>
          </w:p>
          <w:p w14:paraId="598D07B3" w14:textId="5E5E6178" w:rsidR="00BD2049" w:rsidRPr="00BE2918" w:rsidRDefault="00BD2049" w:rsidP="00BD2049">
            <w:pPr>
              <w:pStyle w:val="naisc"/>
              <w:spacing w:before="0" w:after="0"/>
              <w:ind w:firstLine="105"/>
              <w:jc w:val="both"/>
            </w:pPr>
            <w:r w:rsidRPr="00BE2918">
              <w:t xml:space="preserve">3. </w:t>
            </w:r>
            <w:r w:rsidRPr="00BE2918">
              <w:rPr>
                <w:color w:val="auto"/>
              </w:rPr>
              <w:t xml:space="preserve">Attiecīgi precizēts Ministru kabineta sēdes </w:t>
            </w:r>
            <w:proofErr w:type="spellStart"/>
            <w:r w:rsidRPr="00BE2918">
              <w:rPr>
                <w:color w:val="auto"/>
              </w:rPr>
              <w:t>protokollēmuma</w:t>
            </w:r>
            <w:proofErr w:type="spellEnd"/>
            <w:r w:rsidRPr="00BE2918">
              <w:rPr>
                <w:color w:val="auto"/>
              </w:rPr>
              <w:t xml:space="preserve"> 4.punkts –labots teksts: “</w:t>
            </w:r>
            <w:r w:rsidRPr="00BE2918">
              <w:t xml:space="preserve">kā arī noteiktu valsts akciju sabiedrībai “Ceļu satiksmes drošības direkcija” pienākumu katru kalendāro gadu nodrošināt statistiku un tās analīzi par ceļu satiksmes negadījumos </w:t>
            </w:r>
            <w:r w:rsidRPr="00BE2918">
              <w:lastRenderedPageBreak/>
              <w:t xml:space="preserve">ievainoto personu traumām atbilstoši MAIS3+ klasifikatoram.” </w:t>
            </w:r>
          </w:p>
          <w:p w14:paraId="5AEE2893" w14:textId="05267607" w:rsidR="00BD2049" w:rsidRPr="00BE2918" w:rsidRDefault="00BD2049" w:rsidP="00BD2049">
            <w:pPr>
              <w:pStyle w:val="naisc"/>
              <w:spacing w:before="0" w:after="0"/>
              <w:ind w:firstLine="105"/>
              <w:jc w:val="both"/>
            </w:pPr>
            <w:r w:rsidRPr="00BE2918">
              <w:t>un precizēta informatīvā ziņojuma 5.,6.,8.,9.lapa.</w:t>
            </w:r>
          </w:p>
          <w:p w14:paraId="7460F7AC" w14:textId="77777777" w:rsidR="00BD2049" w:rsidRPr="00BE2918" w:rsidRDefault="00BD2049" w:rsidP="00BD2049">
            <w:pPr>
              <w:pStyle w:val="naisc"/>
              <w:spacing w:before="0" w:after="0"/>
              <w:ind w:firstLine="105"/>
              <w:jc w:val="both"/>
              <w:rPr>
                <w:color w:val="auto"/>
              </w:rPr>
            </w:pPr>
          </w:p>
          <w:p w14:paraId="1583A50B" w14:textId="4445E966" w:rsidR="00BD2049" w:rsidRPr="00C45484" w:rsidRDefault="00BD2049" w:rsidP="00BD2049">
            <w:pPr>
              <w:pStyle w:val="naisc"/>
              <w:spacing w:before="0" w:after="0"/>
              <w:ind w:firstLine="105"/>
              <w:jc w:val="both"/>
              <w:rPr>
                <w:color w:val="auto"/>
              </w:rPr>
            </w:pPr>
            <w:r w:rsidRPr="00BE2918">
              <w:rPr>
                <w:color w:val="auto"/>
              </w:rPr>
              <w:t xml:space="preserve">Vienlaikus Satiksmes ministrija pauž viedokli, ka Ceļu satiksmes likuma 4.panta piektajā daļā ietvertie valsts akciju sabiedrības “Ceļu satiksmes drošības direkcija” (turpmāk – CSDD) kompetenču uzskaitījumi citkārt paredz arī pienākumu CSDD pamatojoties uz informāciju, ko </w:t>
            </w:r>
            <w:proofErr w:type="spellStart"/>
            <w:r w:rsidRPr="00BE2918">
              <w:rPr>
                <w:color w:val="auto"/>
              </w:rPr>
              <w:t>Iekšlietu</w:t>
            </w:r>
            <w:proofErr w:type="spellEnd"/>
            <w:r w:rsidRPr="00BE2918">
              <w:rPr>
                <w:color w:val="auto"/>
              </w:rPr>
              <w:t xml:space="preserve"> ministrijas Informācijas centrs sniedz Ministru kabineta noteiktajā apjomā un kārtībā, nodrošināt statistiku par ceļu satiksmes negadījumiem un tās analīzi, ir plašāki un tajā pēc Satiksmes ministrijas domām ir ietverts arī pienākums nodrošināt statistiku par ceļu satiksmes negadījumos ievainoto personu traumu smaguma pakāpi. Tādējādi </w:t>
            </w:r>
            <w:r w:rsidRPr="00BE2918">
              <w:t xml:space="preserve">,,Grozījumi Ministru kabineta 2010.gada 26.janvāra noteikumos Nr.75 ,,Ceļu </w:t>
            </w:r>
            <w:r w:rsidRPr="00BE2918">
              <w:lastRenderedPageBreak/>
              <w:t>satiksmes negadījumu, tajos cietušo un bojā gājušo personu reģistrācijas un uzskaites noteikumi”” attiecībā uz CSDD pienākumu MAIS3+ statistikas nodrošināšanā tiktu izdoti uz Ceļu satiksmes likuma 4.panta piektās daļas deleģējuma pamata.</w:t>
            </w:r>
          </w:p>
        </w:tc>
        <w:tc>
          <w:tcPr>
            <w:tcW w:w="3260" w:type="dxa"/>
            <w:tcBorders>
              <w:top w:val="single" w:sz="4" w:space="0" w:color="auto"/>
              <w:left w:val="single" w:sz="4" w:space="0" w:color="auto"/>
              <w:bottom w:val="single" w:sz="4" w:space="0" w:color="auto"/>
              <w:right w:val="single" w:sz="4" w:space="0" w:color="auto"/>
            </w:tcBorders>
          </w:tcPr>
          <w:p w14:paraId="534EEE11" w14:textId="77777777" w:rsidR="00BD2049" w:rsidRDefault="00BD2049" w:rsidP="00BD2049">
            <w:pPr>
              <w:jc w:val="both"/>
              <w:rPr>
                <w:color w:val="auto"/>
                <w:szCs w:val="24"/>
              </w:rPr>
            </w:pPr>
            <w:r>
              <w:rPr>
                <w:color w:val="auto"/>
                <w:szCs w:val="24"/>
              </w:rPr>
              <w:lastRenderedPageBreak/>
              <w:t xml:space="preserve">Skatīt Ministru kabineta sēdes </w:t>
            </w:r>
            <w:proofErr w:type="spellStart"/>
            <w:r>
              <w:rPr>
                <w:color w:val="auto"/>
                <w:szCs w:val="24"/>
              </w:rPr>
              <w:t>protokollēmumu</w:t>
            </w:r>
            <w:proofErr w:type="spellEnd"/>
            <w:r>
              <w:rPr>
                <w:color w:val="auto"/>
                <w:szCs w:val="24"/>
              </w:rPr>
              <w:t>:</w:t>
            </w:r>
          </w:p>
          <w:p w14:paraId="5BACCA60" w14:textId="08EB1DF9" w:rsidR="00BD2049" w:rsidRDefault="00BD2049" w:rsidP="00BD2049">
            <w:pPr>
              <w:ind w:firstLine="567"/>
              <w:jc w:val="both"/>
              <w:rPr>
                <w:sz w:val="28"/>
              </w:rPr>
            </w:pPr>
            <w:r>
              <w:rPr>
                <w:szCs w:val="24"/>
              </w:rPr>
              <w:t>“</w:t>
            </w:r>
            <w:r w:rsidRPr="00BF405E">
              <w:rPr>
                <w:szCs w:val="24"/>
              </w:rPr>
              <w:t xml:space="preserve">4. </w:t>
            </w:r>
            <w:proofErr w:type="spellStart"/>
            <w:r w:rsidRPr="00BF405E">
              <w:rPr>
                <w:szCs w:val="24"/>
              </w:rPr>
              <w:t>Iekšlietu</w:t>
            </w:r>
            <w:proofErr w:type="spellEnd"/>
            <w:r w:rsidRPr="00BF405E">
              <w:rPr>
                <w:szCs w:val="24"/>
              </w:rPr>
              <w:t xml:space="preserve"> ministrijai sadarbībā ar Veselības ministriju un Satiksmes ministriju izstrādāt un </w:t>
            </w:r>
            <w:proofErr w:type="spellStart"/>
            <w:r w:rsidRPr="00BF405E">
              <w:rPr>
                <w:szCs w:val="24"/>
              </w:rPr>
              <w:t>iekšlietu</w:t>
            </w:r>
            <w:proofErr w:type="spellEnd"/>
            <w:r w:rsidRPr="00BF405E">
              <w:rPr>
                <w:szCs w:val="24"/>
              </w:rPr>
              <w:t xml:space="preserve"> ministram līdz 2020.gada 1.jūnijam iesniegt izskatīšanai Ministru kabinetā noteikumu projektu “Grozījumi Ministru kabineta 2010.gada 26.janvāra noteikumos Nr.75 “Ceļu satiksmes negadījumu, tajos cietušo un bojā gājušo personu reģistrācijas un uzskaites noteikumi””, lai nodrošinātu informatīvajā ziņojumā minētā procesa attiecībā uz vienotas ceļu satiksmes negadījumos smagi ievainoto statistikas datu uzskaites atbilstoši MAIS3+ prasībām ieviešanu, kā arī </w:t>
            </w:r>
            <w:r w:rsidRPr="00BF405E">
              <w:rPr>
                <w:szCs w:val="24"/>
              </w:rPr>
              <w:lastRenderedPageBreak/>
              <w:t>noteiktu valsts akciju sabiedrībai “Ceļu satiksmes drošības direkcija” pienākumu katru kalendāro gadu nodrošināt statistiku un tās analīzi par ceļu satiksmes negadījumos ievainoto personu traumām atbilstoši MAIS3+ klasifikatoram.</w:t>
            </w:r>
            <w:r>
              <w:rPr>
                <w:szCs w:val="24"/>
              </w:rPr>
              <w:t>”</w:t>
            </w:r>
          </w:p>
          <w:p w14:paraId="765F46A6" w14:textId="4759D0D1" w:rsidR="00BD2049" w:rsidRPr="00C45484" w:rsidRDefault="00BD2049" w:rsidP="00BD2049">
            <w:pPr>
              <w:ind w:firstLine="567"/>
              <w:jc w:val="both"/>
              <w:rPr>
                <w:szCs w:val="24"/>
              </w:rPr>
            </w:pPr>
          </w:p>
        </w:tc>
      </w:tr>
    </w:tbl>
    <w:p w14:paraId="27D9FA07" w14:textId="126D3745" w:rsidR="00E85584" w:rsidRDefault="00E85584" w:rsidP="00F5369C">
      <w:pPr>
        <w:rPr>
          <w:color w:val="auto"/>
          <w:szCs w:val="24"/>
        </w:rPr>
      </w:pPr>
    </w:p>
    <w:p w14:paraId="70599F47" w14:textId="77777777" w:rsidR="00E85584" w:rsidRDefault="00E85584" w:rsidP="00F5369C">
      <w:pPr>
        <w:rPr>
          <w:color w:val="auto"/>
          <w:szCs w:val="24"/>
        </w:rPr>
      </w:pPr>
    </w:p>
    <w:p w14:paraId="39406499" w14:textId="77777777" w:rsidR="00E85584" w:rsidRDefault="00E85584" w:rsidP="00F5369C">
      <w:pPr>
        <w:rPr>
          <w:color w:val="auto"/>
          <w:szCs w:val="24"/>
        </w:rPr>
      </w:pPr>
    </w:p>
    <w:p w14:paraId="76601A85" w14:textId="77777777" w:rsidR="00E85584" w:rsidRDefault="00E85584" w:rsidP="00F5369C">
      <w:pPr>
        <w:rPr>
          <w:color w:val="auto"/>
          <w:szCs w:val="24"/>
        </w:rPr>
      </w:pPr>
    </w:p>
    <w:p w14:paraId="5780BE53" w14:textId="77777777" w:rsidR="007549D5" w:rsidRDefault="007549D5" w:rsidP="00F5369C">
      <w:pPr>
        <w:rPr>
          <w:color w:val="auto"/>
          <w:szCs w:val="24"/>
        </w:rPr>
      </w:pPr>
    </w:p>
    <w:p w14:paraId="01125E4F" w14:textId="77777777" w:rsidR="007549D5" w:rsidRDefault="007549D5" w:rsidP="00F5369C">
      <w:pPr>
        <w:rPr>
          <w:color w:val="auto"/>
          <w:szCs w:val="24"/>
        </w:rPr>
      </w:pPr>
    </w:p>
    <w:tbl>
      <w:tblPr>
        <w:tblW w:w="15026" w:type="dxa"/>
        <w:tblInd w:w="-1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828"/>
        <w:gridCol w:w="3897"/>
        <w:gridCol w:w="3332"/>
        <w:gridCol w:w="3260"/>
      </w:tblGrid>
      <w:tr w:rsidR="007549D5" w:rsidRPr="0033606E" w:rsidDel="00A30964" w14:paraId="11D1264F" w14:textId="77777777" w:rsidTr="00BA3DC4">
        <w:tc>
          <w:tcPr>
            <w:tcW w:w="15026" w:type="dxa"/>
            <w:gridSpan w:val="5"/>
            <w:tcBorders>
              <w:top w:val="single" w:sz="6" w:space="0" w:color="000000"/>
              <w:left w:val="single" w:sz="6" w:space="0" w:color="000000"/>
              <w:bottom w:val="single" w:sz="6" w:space="0" w:color="000000"/>
            </w:tcBorders>
            <w:vAlign w:val="center"/>
          </w:tcPr>
          <w:p w14:paraId="586361F4" w14:textId="77777777" w:rsidR="007549D5" w:rsidRPr="007549D5" w:rsidRDefault="007549D5" w:rsidP="007549D5">
            <w:pPr>
              <w:jc w:val="both"/>
              <w:rPr>
                <w:color w:val="auto"/>
                <w:sz w:val="28"/>
              </w:rPr>
            </w:pPr>
          </w:p>
          <w:p w14:paraId="77B1ABAC" w14:textId="74230579" w:rsidR="007549D5" w:rsidRPr="007549D5" w:rsidRDefault="007549D5" w:rsidP="007549D5">
            <w:pPr>
              <w:jc w:val="center"/>
              <w:rPr>
                <w:b/>
                <w:color w:val="auto"/>
                <w:sz w:val="28"/>
              </w:rPr>
            </w:pPr>
            <w:r w:rsidRPr="007549D5">
              <w:rPr>
                <w:b/>
                <w:color w:val="auto"/>
                <w:sz w:val="28"/>
              </w:rPr>
              <w:t>Priekšlikumi</w:t>
            </w:r>
          </w:p>
          <w:p w14:paraId="2FCACAC1" w14:textId="77777777" w:rsidR="007549D5" w:rsidRPr="00B7025F" w:rsidRDefault="007549D5" w:rsidP="007549D5">
            <w:pPr>
              <w:jc w:val="both"/>
              <w:rPr>
                <w:color w:val="auto"/>
                <w:szCs w:val="24"/>
              </w:rPr>
            </w:pPr>
          </w:p>
        </w:tc>
      </w:tr>
      <w:tr w:rsidR="007549D5" w:rsidRPr="0033606E" w:rsidDel="00A30964" w14:paraId="293944E7" w14:textId="77777777" w:rsidTr="00BA3DC4">
        <w:tc>
          <w:tcPr>
            <w:tcW w:w="709" w:type="dxa"/>
            <w:tcBorders>
              <w:top w:val="single" w:sz="6" w:space="0" w:color="000000"/>
              <w:left w:val="single" w:sz="6" w:space="0" w:color="000000"/>
              <w:bottom w:val="single" w:sz="6" w:space="0" w:color="000000"/>
              <w:right w:val="single" w:sz="6" w:space="0" w:color="000000"/>
            </w:tcBorders>
            <w:vAlign w:val="center"/>
          </w:tcPr>
          <w:p w14:paraId="1D4EE26C" w14:textId="7EA08D4A" w:rsidR="007549D5" w:rsidRPr="0033606E" w:rsidRDefault="007549D5" w:rsidP="007549D5">
            <w:pPr>
              <w:pStyle w:val="naisc"/>
              <w:spacing w:before="0" w:after="0"/>
              <w:jc w:val="left"/>
              <w:rPr>
                <w:color w:val="auto"/>
              </w:rPr>
            </w:pPr>
            <w:r w:rsidRPr="00B7025F">
              <w:rPr>
                <w:color w:val="auto"/>
              </w:rPr>
              <w:t>Nr. p.k.</w:t>
            </w:r>
          </w:p>
        </w:tc>
        <w:tc>
          <w:tcPr>
            <w:tcW w:w="3828" w:type="dxa"/>
            <w:tcBorders>
              <w:top w:val="single" w:sz="6" w:space="0" w:color="000000"/>
              <w:left w:val="single" w:sz="6" w:space="0" w:color="000000"/>
              <w:bottom w:val="single" w:sz="6" w:space="0" w:color="000000"/>
              <w:right w:val="single" w:sz="6" w:space="0" w:color="000000"/>
            </w:tcBorders>
            <w:vAlign w:val="center"/>
          </w:tcPr>
          <w:p w14:paraId="76511DC0" w14:textId="70593D20" w:rsidR="007549D5" w:rsidRPr="00BF01EB" w:rsidDel="0036553F" w:rsidRDefault="007549D5" w:rsidP="007549D5">
            <w:pPr>
              <w:jc w:val="both"/>
              <w:rPr>
                <w:color w:val="auto"/>
                <w:szCs w:val="24"/>
              </w:rPr>
            </w:pPr>
            <w:r w:rsidRPr="00B7025F">
              <w:rPr>
                <w:color w:val="auto"/>
              </w:rPr>
              <w:t>Saskaņošanai nosūtītā likumprojekta redakcija (konkrēta punkta (panta) redakcija)</w:t>
            </w:r>
          </w:p>
        </w:tc>
        <w:tc>
          <w:tcPr>
            <w:tcW w:w="3897" w:type="dxa"/>
            <w:tcBorders>
              <w:top w:val="single" w:sz="6" w:space="0" w:color="000000"/>
              <w:left w:val="single" w:sz="6" w:space="0" w:color="000000"/>
              <w:bottom w:val="single" w:sz="6" w:space="0" w:color="000000"/>
              <w:right w:val="single" w:sz="6" w:space="0" w:color="000000"/>
            </w:tcBorders>
            <w:vAlign w:val="center"/>
          </w:tcPr>
          <w:p w14:paraId="20EF4AC2" w14:textId="2A8AEE89" w:rsidR="007549D5" w:rsidRPr="00BF01EB" w:rsidRDefault="007549D5" w:rsidP="007549D5">
            <w:pPr>
              <w:jc w:val="both"/>
              <w:rPr>
                <w:szCs w:val="24"/>
              </w:rPr>
            </w:pPr>
            <w:r w:rsidRPr="00B7025F">
              <w:rPr>
                <w:color w:val="auto"/>
              </w:rPr>
              <w:t>Atzinumā norādītais ministrijas (citas institūcijas) iebildums, kā arī saskaņošanā papildus izteiktais iebildums par projekta konkrēto punktu (pantu)</w:t>
            </w:r>
          </w:p>
        </w:tc>
        <w:tc>
          <w:tcPr>
            <w:tcW w:w="3332" w:type="dxa"/>
            <w:tcBorders>
              <w:top w:val="single" w:sz="6" w:space="0" w:color="000000"/>
              <w:left w:val="single" w:sz="6" w:space="0" w:color="000000"/>
              <w:bottom w:val="single" w:sz="6" w:space="0" w:color="000000"/>
              <w:right w:val="single" w:sz="6" w:space="0" w:color="000000"/>
            </w:tcBorders>
            <w:vAlign w:val="center"/>
          </w:tcPr>
          <w:p w14:paraId="1713BFA2" w14:textId="2EEDC5A1" w:rsidR="007549D5" w:rsidRPr="00BF01EB" w:rsidRDefault="007549D5" w:rsidP="007549D5">
            <w:pPr>
              <w:jc w:val="both"/>
              <w:rPr>
                <w:color w:val="auto"/>
                <w:szCs w:val="24"/>
              </w:rPr>
            </w:pPr>
            <w:r w:rsidRPr="00B7025F">
              <w:rPr>
                <w:color w:val="auto"/>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6BAB6471" w14:textId="72C36C61" w:rsidR="007549D5" w:rsidRPr="0033606E" w:rsidDel="00A30964" w:rsidRDefault="007549D5" w:rsidP="007549D5">
            <w:pPr>
              <w:jc w:val="both"/>
              <w:rPr>
                <w:color w:val="auto"/>
                <w:szCs w:val="24"/>
              </w:rPr>
            </w:pPr>
            <w:r w:rsidRPr="00B7025F">
              <w:rPr>
                <w:color w:val="auto"/>
                <w:szCs w:val="24"/>
              </w:rPr>
              <w:t>Projekta attiecīgā punkta (panta) galīgā redakcija</w:t>
            </w:r>
          </w:p>
        </w:tc>
      </w:tr>
      <w:tr w:rsidR="00AD68E1" w:rsidRPr="0033606E" w:rsidDel="00A30964" w14:paraId="52032FE6" w14:textId="77777777" w:rsidTr="00BA3DC4">
        <w:tc>
          <w:tcPr>
            <w:tcW w:w="15026" w:type="dxa"/>
            <w:gridSpan w:val="5"/>
            <w:tcBorders>
              <w:top w:val="single" w:sz="6" w:space="0" w:color="000000"/>
              <w:left w:val="single" w:sz="6" w:space="0" w:color="000000"/>
              <w:bottom w:val="single" w:sz="6" w:space="0" w:color="000000"/>
              <w:right w:val="single" w:sz="4" w:space="0" w:color="auto"/>
            </w:tcBorders>
          </w:tcPr>
          <w:p w14:paraId="075E8D6F" w14:textId="77777777" w:rsidR="00AD68E1" w:rsidRDefault="00AD68E1" w:rsidP="00515870">
            <w:pPr>
              <w:jc w:val="center"/>
              <w:rPr>
                <w:color w:val="auto"/>
                <w:szCs w:val="24"/>
              </w:rPr>
            </w:pPr>
          </w:p>
          <w:p w14:paraId="51649D2F" w14:textId="1BEF0751" w:rsidR="00712219" w:rsidRDefault="00712219" w:rsidP="00515870">
            <w:pPr>
              <w:jc w:val="center"/>
              <w:rPr>
                <w:color w:val="auto"/>
                <w:szCs w:val="24"/>
              </w:rPr>
            </w:pPr>
            <w:proofErr w:type="spellStart"/>
            <w:r w:rsidRPr="00D9063E">
              <w:rPr>
                <w:b/>
              </w:rPr>
              <w:t>Iekšlietu</w:t>
            </w:r>
            <w:proofErr w:type="spellEnd"/>
            <w:r w:rsidRPr="00D9063E">
              <w:rPr>
                <w:b/>
              </w:rPr>
              <w:t xml:space="preserve"> ministrijas 23.11.2018. atzinums Nr.1-57/2606</w:t>
            </w:r>
          </w:p>
          <w:p w14:paraId="0B5B8B7F" w14:textId="421DD71B" w:rsidR="00712219" w:rsidRPr="0033606E" w:rsidDel="00A30964" w:rsidRDefault="00712219" w:rsidP="00515870">
            <w:pPr>
              <w:jc w:val="center"/>
              <w:rPr>
                <w:color w:val="auto"/>
                <w:szCs w:val="24"/>
              </w:rPr>
            </w:pPr>
          </w:p>
        </w:tc>
      </w:tr>
      <w:tr w:rsidR="007549D5" w:rsidRPr="0033606E" w:rsidDel="00A30964" w14:paraId="1CBCFB7E" w14:textId="77777777" w:rsidTr="00BA3DC4">
        <w:tc>
          <w:tcPr>
            <w:tcW w:w="709" w:type="dxa"/>
            <w:tcBorders>
              <w:top w:val="single" w:sz="6" w:space="0" w:color="000000"/>
              <w:left w:val="single" w:sz="6" w:space="0" w:color="000000"/>
              <w:bottom w:val="single" w:sz="6" w:space="0" w:color="000000"/>
              <w:right w:val="single" w:sz="6" w:space="0" w:color="000000"/>
            </w:tcBorders>
          </w:tcPr>
          <w:p w14:paraId="5F515D33" w14:textId="39CEC8D7" w:rsidR="007549D5" w:rsidRPr="0033606E" w:rsidRDefault="00AD68E1" w:rsidP="00AD68E1">
            <w:pPr>
              <w:pStyle w:val="naisc"/>
              <w:spacing w:before="0" w:after="0"/>
              <w:jc w:val="left"/>
              <w:rPr>
                <w:color w:val="auto"/>
              </w:rPr>
            </w:pPr>
            <w:r>
              <w:rPr>
                <w:color w:val="auto"/>
              </w:rPr>
              <w:t>1.</w:t>
            </w:r>
          </w:p>
        </w:tc>
        <w:tc>
          <w:tcPr>
            <w:tcW w:w="3828" w:type="dxa"/>
            <w:tcBorders>
              <w:top w:val="single" w:sz="6" w:space="0" w:color="000000"/>
              <w:left w:val="single" w:sz="6" w:space="0" w:color="000000"/>
              <w:bottom w:val="single" w:sz="6" w:space="0" w:color="000000"/>
              <w:right w:val="single" w:sz="6" w:space="0" w:color="000000"/>
            </w:tcBorders>
          </w:tcPr>
          <w:p w14:paraId="4F7154C7" w14:textId="09591B86" w:rsidR="00DD2DD5" w:rsidRPr="00DD2DD5" w:rsidDel="0036553F" w:rsidRDefault="00A17959" w:rsidP="00473EB8">
            <w:pPr>
              <w:rPr>
                <w:bCs/>
              </w:rPr>
            </w:pPr>
            <w:r>
              <w:rPr>
                <w:color w:val="auto"/>
                <w:szCs w:val="24"/>
              </w:rPr>
              <w:t xml:space="preserve">Skatīt </w:t>
            </w:r>
            <w:r w:rsidR="00473EB8">
              <w:rPr>
                <w:color w:val="auto"/>
                <w:szCs w:val="24"/>
              </w:rPr>
              <w:t>informatīvo</w:t>
            </w:r>
            <w:r w:rsidR="005466D8">
              <w:rPr>
                <w:color w:val="auto"/>
                <w:szCs w:val="24"/>
              </w:rPr>
              <w:t xml:space="preserve"> ziņojumu.</w:t>
            </w:r>
          </w:p>
        </w:tc>
        <w:tc>
          <w:tcPr>
            <w:tcW w:w="3897" w:type="dxa"/>
            <w:tcBorders>
              <w:top w:val="single" w:sz="6" w:space="0" w:color="000000"/>
              <w:left w:val="single" w:sz="6" w:space="0" w:color="000000"/>
              <w:bottom w:val="single" w:sz="6" w:space="0" w:color="000000"/>
              <w:right w:val="single" w:sz="6" w:space="0" w:color="000000"/>
            </w:tcBorders>
          </w:tcPr>
          <w:p w14:paraId="076AF4B3" w14:textId="77777777" w:rsidR="007549D5" w:rsidRDefault="003004BC" w:rsidP="007549D5">
            <w:pPr>
              <w:jc w:val="both"/>
              <w:rPr>
                <w:rFonts w:eastAsia="Times New Roman"/>
                <w:szCs w:val="24"/>
              </w:rPr>
            </w:pPr>
            <w:r>
              <w:rPr>
                <w:rFonts w:eastAsia="Times New Roman"/>
                <w:szCs w:val="24"/>
              </w:rPr>
              <w:t xml:space="preserve">1. </w:t>
            </w:r>
            <w:r w:rsidR="00A17959" w:rsidRPr="00D8363C">
              <w:rPr>
                <w:rFonts w:eastAsia="Times New Roman"/>
                <w:szCs w:val="24"/>
              </w:rPr>
              <w:t xml:space="preserve">Izvērtēt nepieciešamību precizēt </w:t>
            </w:r>
            <w:proofErr w:type="spellStart"/>
            <w:r w:rsidR="00A17959" w:rsidRPr="00D8363C">
              <w:rPr>
                <w:rFonts w:eastAsia="Times New Roman"/>
                <w:szCs w:val="24"/>
              </w:rPr>
              <w:t>Protokollēmuma</w:t>
            </w:r>
            <w:proofErr w:type="spellEnd"/>
            <w:r w:rsidR="00A17959" w:rsidRPr="00D8363C">
              <w:rPr>
                <w:rFonts w:eastAsia="Times New Roman"/>
                <w:szCs w:val="24"/>
              </w:rPr>
              <w:t xml:space="preserve"> un Ziņojuma nosaukumu un saturu, ievērojot, ka ceļu satiksmes negadījumu kontekstā ar terminu “cietušais” tiek apzīmēta persona, kurai no negadījumā gūtajiem ievainojumiem iestājusies nāve vai kurai sniegta medicīniskā palīdzība. Savukārt ar terminu “ievainotais” tiek apzīmēta persona, kura cietusi negadījumā un kurai sniegta medicīniskā palīdzība. Ievainotās personas iedala smagi ievainotās </w:t>
            </w:r>
            <w:r w:rsidR="00A17959" w:rsidRPr="00D8363C">
              <w:rPr>
                <w:rFonts w:eastAsia="Times New Roman"/>
                <w:szCs w:val="24"/>
              </w:rPr>
              <w:lastRenderedPageBreak/>
              <w:t>personās  un  viegli ievainotās personas.</w:t>
            </w:r>
          </w:p>
          <w:p w14:paraId="49CE3BAC" w14:textId="3DFE968D" w:rsidR="002034F9" w:rsidRPr="00BF01EB" w:rsidRDefault="002034F9"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07D4061C" w14:textId="2205EB1F" w:rsidR="00BE0689" w:rsidRPr="00575D85" w:rsidRDefault="00A17959" w:rsidP="00575D85">
            <w:pPr>
              <w:jc w:val="both"/>
              <w:rPr>
                <w:color w:val="auto"/>
                <w:szCs w:val="24"/>
              </w:rPr>
            </w:pPr>
            <w:r>
              <w:rPr>
                <w:b/>
                <w:color w:val="auto"/>
              </w:rPr>
              <w:lastRenderedPageBreak/>
              <w:t>Priekšlikums ņemts vērā</w:t>
            </w:r>
          </w:p>
        </w:tc>
        <w:tc>
          <w:tcPr>
            <w:tcW w:w="3260" w:type="dxa"/>
            <w:tcBorders>
              <w:top w:val="single" w:sz="4" w:space="0" w:color="auto"/>
              <w:left w:val="single" w:sz="4" w:space="0" w:color="auto"/>
              <w:bottom w:val="single" w:sz="4" w:space="0" w:color="auto"/>
              <w:right w:val="single" w:sz="4" w:space="0" w:color="auto"/>
            </w:tcBorders>
          </w:tcPr>
          <w:p w14:paraId="6BFB24BB" w14:textId="19C15D7F" w:rsidR="00DD2DD5" w:rsidRPr="00DD2DD5" w:rsidDel="00A30964" w:rsidRDefault="005466D8" w:rsidP="00DD2DD5">
            <w:r>
              <w:rPr>
                <w:color w:val="auto"/>
                <w:szCs w:val="24"/>
              </w:rPr>
              <w:t>Skatīt informatīvo ziņojumu.</w:t>
            </w:r>
          </w:p>
        </w:tc>
      </w:tr>
      <w:tr w:rsidR="007549D5" w:rsidRPr="0033606E" w:rsidDel="00A30964" w14:paraId="07CE049B" w14:textId="77777777" w:rsidTr="00BA3DC4">
        <w:tc>
          <w:tcPr>
            <w:tcW w:w="709" w:type="dxa"/>
            <w:tcBorders>
              <w:top w:val="single" w:sz="6" w:space="0" w:color="000000"/>
              <w:left w:val="single" w:sz="6" w:space="0" w:color="000000"/>
              <w:bottom w:val="single" w:sz="6" w:space="0" w:color="000000"/>
              <w:right w:val="single" w:sz="6" w:space="0" w:color="000000"/>
            </w:tcBorders>
          </w:tcPr>
          <w:p w14:paraId="1908D76F" w14:textId="2509DE5D" w:rsidR="007549D5" w:rsidRPr="0033606E" w:rsidRDefault="008459CF" w:rsidP="008459CF">
            <w:pPr>
              <w:pStyle w:val="naisc"/>
              <w:spacing w:before="0" w:after="0"/>
              <w:jc w:val="left"/>
              <w:rPr>
                <w:color w:val="auto"/>
              </w:rPr>
            </w:pPr>
            <w:r>
              <w:rPr>
                <w:color w:val="auto"/>
              </w:rPr>
              <w:t xml:space="preserve">2. </w:t>
            </w:r>
          </w:p>
        </w:tc>
        <w:tc>
          <w:tcPr>
            <w:tcW w:w="3828" w:type="dxa"/>
            <w:tcBorders>
              <w:top w:val="single" w:sz="6" w:space="0" w:color="000000"/>
              <w:left w:val="single" w:sz="6" w:space="0" w:color="000000"/>
              <w:bottom w:val="single" w:sz="6" w:space="0" w:color="000000"/>
              <w:right w:val="single" w:sz="6" w:space="0" w:color="000000"/>
            </w:tcBorders>
          </w:tcPr>
          <w:p w14:paraId="033D7BD2" w14:textId="0C5DA4E1" w:rsidR="007549D5" w:rsidRPr="00BF01EB" w:rsidDel="0036553F" w:rsidRDefault="00473EB8" w:rsidP="007549D5">
            <w:pPr>
              <w:jc w:val="both"/>
              <w:rPr>
                <w:color w:val="auto"/>
                <w:szCs w:val="24"/>
              </w:rPr>
            </w:pPr>
            <w:r>
              <w:rPr>
                <w:color w:val="auto"/>
                <w:szCs w:val="24"/>
              </w:rPr>
              <w:t xml:space="preserve">Skatīt </w:t>
            </w:r>
            <w:r w:rsidR="005466D8">
              <w:rPr>
                <w:color w:val="auto"/>
                <w:szCs w:val="24"/>
              </w:rPr>
              <w:t>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5F06FBFF" w14:textId="77777777" w:rsidR="008B5C5C" w:rsidRPr="00945139" w:rsidRDefault="008B5C5C" w:rsidP="008B5C5C">
            <w:pPr>
              <w:ind w:firstLine="323"/>
              <w:jc w:val="both"/>
              <w:rPr>
                <w:rFonts w:eastAsia="Times New Roman"/>
                <w:szCs w:val="24"/>
              </w:rPr>
            </w:pPr>
            <w:r w:rsidRPr="00945139">
              <w:rPr>
                <w:rFonts w:eastAsia="Times New Roman"/>
                <w:szCs w:val="24"/>
              </w:rPr>
              <w:t>2. Precizēt Ziņojuma sadaļu numerāciju, sākot ar sadaļu “Situācija Latvijā”.</w:t>
            </w:r>
          </w:p>
          <w:p w14:paraId="68C3C722" w14:textId="144D71D8" w:rsidR="007549D5" w:rsidRPr="00BF01EB" w:rsidRDefault="007549D5" w:rsidP="007549D5">
            <w:pPr>
              <w:jc w:val="both"/>
              <w:rPr>
                <w:szCs w:val="24"/>
              </w:rPr>
            </w:pPr>
          </w:p>
        </w:tc>
        <w:tc>
          <w:tcPr>
            <w:tcW w:w="3332" w:type="dxa"/>
            <w:tcBorders>
              <w:top w:val="single" w:sz="6" w:space="0" w:color="000000"/>
              <w:left w:val="single" w:sz="6" w:space="0" w:color="000000"/>
              <w:bottom w:val="single" w:sz="6" w:space="0" w:color="000000"/>
              <w:right w:val="single" w:sz="6" w:space="0" w:color="000000"/>
            </w:tcBorders>
          </w:tcPr>
          <w:p w14:paraId="39BB44C3" w14:textId="1E6AC83B" w:rsidR="007549D5" w:rsidRPr="00BF01EB" w:rsidRDefault="008B5C5C" w:rsidP="008459CF">
            <w:pPr>
              <w:jc w:val="both"/>
              <w:rPr>
                <w:color w:val="auto"/>
                <w:szCs w:val="24"/>
              </w:rPr>
            </w:pPr>
            <w:r>
              <w:rPr>
                <w:b/>
                <w:color w:val="auto"/>
              </w:rPr>
              <w:t>Priekšlikums ņemts vērā</w:t>
            </w:r>
          </w:p>
        </w:tc>
        <w:tc>
          <w:tcPr>
            <w:tcW w:w="3260" w:type="dxa"/>
            <w:tcBorders>
              <w:top w:val="single" w:sz="4" w:space="0" w:color="auto"/>
              <w:left w:val="single" w:sz="4" w:space="0" w:color="auto"/>
              <w:bottom w:val="single" w:sz="4" w:space="0" w:color="auto"/>
              <w:right w:val="single" w:sz="4" w:space="0" w:color="auto"/>
            </w:tcBorders>
          </w:tcPr>
          <w:p w14:paraId="6049BC69" w14:textId="11DDF91F" w:rsidR="007549D5" w:rsidRPr="0033606E" w:rsidDel="00A30964" w:rsidRDefault="005466D8" w:rsidP="007549D5">
            <w:pPr>
              <w:jc w:val="both"/>
              <w:rPr>
                <w:color w:val="auto"/>
                <w:szCs w:val="24"/>
              </w:rPr>
            </w:pPr>
            <w:r>
              <w:rPr>
                <w:color w:val="auto"/>
                <w:szCs w:val="24"/>
              </w:rPr>
              <w:t>Skatīt informatīvo ziņojumu.</w:t>
            </w:r>
          </w:p>
        </w:tc>
      </w:tr>
      <w:tr w:rsidR="00D80AED" w:rsidRPr="0033606E" w:rsidDel="00A30964" w14:paraId="726F15C4" w14:textId="77777777" w:rsidTr="00343C5B">
        <w:tc>
          <w:tcPr>
            <w:tcW w:w="15026" w:type="dxa"/>
            <w:gridSpan w:val="5"/>
            <w:tcBorders>
              <w:top w:val="single" w:sz="6" w:space="0" w:color="000000"/>
              <w:left w:val="single" w:sz="6" w:space="0" w:color="000000"/>
              <w:bottom w:val="single" w:sz="6" w:space="0" w:color="000000"/>
              <w:right w:val="single" w:sz="4" w:space="0" w:color="auto"/>
            </w:tcBorders>
          </w:tcPr>
          <w:p w14:paraId="3FDA417C" w14:textId="77777777" w:rsidR="00D80AED" w:rsidRPr="005B1750" w:rsidRDefault="00D80AED" w:rsidP="007549D5">
            <w:pPr>
              <w:jc w:val="both"/>
              <w:rPr>
                <w:color w:val="auto"/>
                <w:szCs w:val="24"/>
              </w:rPr>
            </w:pPr>
          </w:p>
          <w:p w14:paraId="330F06DE" w14:textId="77777777" w:rsidR="00D80AED" w:rsidRPr="005B1750" w:rsidRDefault="00D80AED" w:rsidP="007549D5">
            <w:pPr>
              <w:jc w:val="both"/>
              <w:rPr>
                <w:color w:val="auto"/>
                <w:szCs w:val="24"/>
              </w:rPr>
            </w:pPr>
          </w:p>
          <w:p w14:paraId="795AC26D" w14:textId="77777777" w:rsidR="00D80AED" w:rsidRPr="005B1750" w:rsidRDefault="00D80AED" w:rsidP="00D80AED">
            <w:pPr>
              <w:jc w:val="center"/>
              <w:rPr>
                <w:b/>
              </w:rPr>
            </w:pPr>
            <w:proofErr w:type="spellStart"/>
            <w:r w:rsidRPr="005B1750">
              <w:rPr>
                <w:b/>
              </w:rPr>
              <w:t>Iekšlietu</w:t>
            </w:r>
            <w:proofErr w:type="spellEnd"/>
            <w:r w:rsidRPr="005B1750">
              <w:rPr>
                <w:b/>
              </w:rPr>
              <w:t xml:space="preserve"> ministrijas 26.03.2019. atzinums Nr.1-57/788</w:t>
            </w:r>
          </w:p>
          <w:p w14:paraId="10ADB114" w14:textId="77777777" w:rsidR="00D80AED" w:rsidRPr="005B1750" w:rsidRDefault="00D80AED" w:rsidP="00877DC8">
            <w:pPr>
              <w:rPr>
                <w:color w:val="auto"/>
                <w:szCs w:val="24"/>
              </w:rPr>
            </w:pPr>
          </w:p>
        </w:tc>
      </w:tr>
      <w:tr w:rsidR="00D80AED" w:rsidRPr="0033606E" w:rsidDel="00A30964" w14:paraId="715F30D9" w14:textId="77777777" w:rsidTr="00BA3DC4">
        <w:tc>
          <w:tcPr>
            <w:tcW w:w="709" w:type="dxa"/>
            <w:tcBorders>
              <w:top w:val="single" w:sz="6" w:space="0" w:color="000000"/>
              <w:left w:val="single" w:sz="6" w:space="0" w:color="000000"/>
              <w:bottom w:val="single" w:sz="6" w:space="0" w:color="000000"/>
              <w:right w:val="single" w:sz="6" w:space="0" w:color="000000"/>
            </w:tcBorders>
          </w:tcPr>
          <w:p w14:paraId="27FF0F36" w14:textId="63F07DEB" w:rsidR="00D80AED" w:rsidRDefault="00D607EC" w:rsidP="008459CF">
            <w:pPr>
              <w:pStyle w:val="naisc"/>
              <w:spacing w:before="0" w:after="0"/>
              <w:jc w:val="left"/>
              <w:rPr>
                <w:color w:val="auto"/>
              </w:rPr>
            </w:pPr>
            <w:r>
              <w:rPr>
                <w:color w:val="auto"/>
              </w:rPr>
              <w:t>3.</w:t>
            </w:r>
          </w:p>
        </w:tc>
        <w:tc>
          <w:tcPr>
            <w:tcW w:w="3828" w:type="dxa"/>
            <w:tcBorders>
              <w:top w:val="single" w:sz="6" w:space="0" w:color="000000"/>
              <w:left w:val="single" w:sz="6" w:space="0" w:color="000000"/>
              <w:bottom w:val="single" w:sz="6" w:space="0" w:color="000000"/>
              <w:right w:val="single" w:sz="6" w:space="0" w:color="000000"/>
            </w:tcBorders>
          </w:tcPr>
          <w:p w14:paraId="7EF76161" w14:textId="34B48589" w:rsidR="00D80AED" w:rsidRDefault="005466D8" w:rsidP="007549D5">
            <w:pPr>
              <w:jc w:val="both"/>
              <w:rPr>
                <w:color w:val="auto"/>
                <w:szCs w:val="24"/>
              </w:rPr>
            </w:pPr>
            <w:r>
              <w:rPr>
                <w:color w:val="auto"/>
                <w:szCs w:val="24"/>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735FD37A" w14:textId="1DBE9B74" w:rsidR="00D80AED" w:rsidRPr="005B1750" w:rsidRDefault="00D80AED" w:rsidP="00D80AED">
            <w:pPr>
              <w:ind w:firstLine="720"/>
              <w:jc w:val="both"/>
              <w:rPr>
                <w:rFonts w:eastAsia="Times New Roman"/>
                <w:szCs w:val="24"/>
              </w:rPr>
            </w:pPr>
            <w:r w:rsidRPr="005B1750">
              <w:rPr>
                <w:rFonts w:eastAsia="Times New Roman"/>
                <w:szCs w:val="24"/>
              </w:rPr>
              <w:t xml:space="preserve">1. Izvērtēt Ziņojuma sadaļu numerāciju, jo Ziņojumā šobrīd nav sadaļas Nr.1. </w:t>
            </w:r>
          </w:p>
        </w:tc>
        <w:tc>
          <w:tcPr>
            <w:tcW w:w="3332" w:type="dxa"/>
            <w:tcBorders>
              <w:top w:val="single" w:sz="6" w:space="0" w:color="000000"/>
              <w:left w:val="single" w:sz="6" w:space="0" w:color="000000"/>
              <w:bottom w:val="single" w:sz="6" w:space="0" w:color="000000"/>
              <w:right w:val="single" w:sz="6" w:space="0" w:color="000000"/>
            </w:tcBorders>
          </w:tcPr>
          <w:p w14:paraId="3E40D84C" w14:textId="75A9B4D8" w:rsidR="00D80AED" w:rsidRPr="005B1750" w:rsidRDefault="00D607EC" w:rsidP="008459CF">
            <w:pPr>
              <w:jc w:val="both"/>
              <w:rPr>
                <w:b/>
                <w:color w:val="auto"/>
              </w:rPr>
            </w:pPr>
            <w:r w:rsidRPr="005B1750">
              <w:rPr>
                <w:b/>
                <w:color w:val="auto"/>
              </w:rPr>
              <w:t>Priekšlikums ņemts vērā</w:t>
            </w:r>
          </w:p>
        </w:tc>
        <w:tc>
          <w:tcPr>
            <w:tcW w:w="3260" w:type="dxa"/>
            <w:tcBorders>
              <w:top w:val="single" w:sz="4" w:space="0" w:color="auto"/>
              <w:left w:val="single" w:sz="4" w:space="0" w:color="auto"/>
              <w:bottom w:val="single" w:sz="4" w:space="0" w:color="auto"/>
              <w:right w:val="single" w:sz="4" w:space="0" w:color="auto"/>
            </w:tcBorders>
          </w:tcPr>
          <w:p w14:paraId="58B6A184" w14:textId="4EDF8D9A" w:rsidR="00D80AED" w:rsidRDefault="005466D8" w:rsidP="007549D5">
            <w:pPr>
              <w:jc w:val="both"/>
              <w:rPr>
                <w:color w:val="auto"/>
                <w:szCs w:val="24"/>
              </w:rPr>
            </w:pPr>
            <w:r>
              <w:rPr>
                <w:color w:val="auto"/>
                <w:szCs w:val="24"/>
              </w:rPr>
              <w:t>Skatīt informatīvo ziņojumu.</w:t>
            </w:r>
          </w:p>
        </w:tc>
      </w:tr>
      <w:tr w:rsidR="00D80AED" w:rsidRPr="0033606E" w:rsidDel="00A30964" w14:paraId="095229AC" w14:textId="77777777" w:rsidTr="00BA3DC4">
        <w:tc>
          <w:tcPr>
            <w:tcW w:w="709" w:type="dxa"/>
            <w:tcBorders>
              <w:top w:val="single" w:sz="6" w:space="0" w:color="000000"/>
              <w:left w:val="single" w:sz="6" w:space="0" w:color="000000"/>
              <w:bottom w:val="single" w:sz="6" w:space="0" w:color="000000"/>
              <w:right w:val="single" w:sz="6" w:space="0" w:color="000000"/>
            </w:tcBorders>
          </w:tcPr>
          <w:p w14:paraId="1A6AB73D" w14:textId="1C1B8933" w:rsidR="00D80AED" w:rsidRDefault="00D607EC" w:rsidP="008459CF">
            <w:pPr>
              <w:pStyle w:val="naisc"/>
              <w:spacing w:before="0" w:after="0"/>
              <w:jc w:val="left"/>
              <w:rPr>
                <w:color w:val="auto"/>
              </w:rPr>
            </w:pPr>
            <w:r>
              <w:rPr>
                <w:color w:val="auto"/>
              </w:rPr>
              <w:t>4.</w:t>
            </w:r>
          </w:p>
        </w:tc>
        <w:tc>
          <w:tcPr>
            <w:tcW w:w="3828" w:type="dxa"/>
            <w:tcBorders>
              <w:top w:val="single" w:sz="6" w:space="0" w:color="000000"/>
              <w:left w:val="single" w:sz="6" w:space="0" w:color="000000"/>
              <w:bottom w:val="single" w:sz="6" w:space="0" w:color="000000"/>
              <w:right w:val="single" w:sz="6" w:space="0" w:color="000000"/>
            </w:tcBorders>
          </w:tcPr>
          <w:p w14:paraId="0B044C1F" w14:textId="76894FC2" w:rsidR="00D80AED" w:rsidRDefault="005466D8" w:rsidP="007549D5">
            <w:pPr>
              <w:jc w:val="both"/>
              <w:rPr>
                <w:color w:val="auto"/>
                <w:szCs w:val="24"/>
              </w:rPr>
            </w:pPr>
            <w:r>
              <w:rPr>
                <w:color w:val="auto"/>
                <w:szCs w:val="24"/>
              </w:rPr>
              <w:t>Skatīt informatīvo ziņojumu.</w:t>
            </w:r>
          </w:p>
        </w:tc>
        <w:tc>
          <w:tcPr>
            <w:tcW w:w="3897" w:type="dxa"/>
            <w:tcBorders>
              <w:top w:val="single" w:sz="6" w:space="0" w:color="000000"/>
              <w:left w:val="single" w:sz="6" w:space="0" w:color="000000"/>
              <w:bottom w:val="single" w:sz="6" w:space="0" w:color="000000"/>
              <w:right w:val="single" w:sz="6" w:space="0" w:color="000000"/>
            </w:tcBorders>
          </w:tcPr>
          <w:p w14:paraId="3EE8F423" w14:textId="4AE05A1C" w:rsidR="00D80AED" w:rsidRPr="005B1750" w:rsidRDefault="00D80AED" w:rsidP="00D80AED">
            <w:pPr>
              <w:ind w:firstLine="720"/>
              <w:jc w:val="both"/>
              <w:rPr>
                <w:rFonts w:eastAsia="Times New Roman"/>
                <w:szCs w:val="24"/>
              </w:rPr>
            </w:pPr>
            <w:r w:rsidRPr="005B1750">
              <w:rPr>
                <w:rFonts w:eastAsia="Times New Roman"/>
                <w:szCs w:val="24"/>
              </w:rPr>
              <w:t>2. Svītrot Ziņojuma 5.lapā (6.rindkopa) vārdu “informācijas”;</w:t>
            </w:r>
          </w:p>
        </w:tc>
        <w:tc>
          <w:tcPr>
            <w:tcW w:w="3332" w:type="dxa"/>
            <w:tcBorders>
              <w:top w:val="single" w:sz="6" w:space="0" w:color="000000"/>
              <w:left w:val="single" w:sz="6" w:space="0" w:color="000000"/>
              <w:bottom w:val="single" w:sz="6" w:space="0" w:color="000000"/>
              <w:right w:val="single" w:sz="6" w:space="0" w:color="000000"/>
            </w:tcBorders>
          </w:tcPr>
          <w:p w14:paraId="09EAC95F" w14:textId="69B51B98" w:rsidR="00D80AED" w:rsidRPr="005B1750" w:rsidRDefault="00D607EC" w:rsidP="008459CF">
            <w:pPr>
              <w:jc w:val="both"/>
              <w:rPr>
                <w:b/>
                <w:color w:val="auto"/>
              </w:rPr>
            </w:pPr>
            <w:r w:rsidRPr="005B1750">
              <w:rPr>
                <w:b/>
                <w:color w:val="auto"/>
              </w:rPr>
              <w:t>Priekšlikums ņemts vērā</w:t>
            </w:r>
          </w:p>
        </w:tc>
        <w:tc>
          <w:tcPr>
            <w:tcW w:w="3260" w:type="dxa"/>
            <w:tcBorders>
              <w:top w:val="single" w:sz="4" w:space="0" w:color="auto"/>
              <w:left w:val="single" w:sz="4" w:space="0" w:color="auto"/>
              <w:bottom w:val="single" w:sz="4" w:space="0" w:color="auto"/>
              <w:right w:val="single" w:sz="4" w:space="0" w:color="auto"/>
            </w:tcBorders>
          </w:tcPr>
          <w:p w14:paraId="0F3BEF25" w14:textId="1B3A6A94" w:rsidR="00D80AED" w:rsidRDefault="00D607EC" w:rsidP="007549D5">
            <w:pPr>
              <w:jc w:val="both"/>
              <w:rPr>
                <w:color w:val="auto"/>
                <w:szCs w:val="24"/>
              </w:rPr>
            </w:pPr>
            <w:r>
              <w:rPr>
                <w:color w:val="auto"/>
                <w:szCs w:val="24"/>
              </w:rPr>
              <w:t>Skatīt</w:t>
            </w:r>
            <w:r w:rsidR="005466D8">
              <w:rPr>
                <w:color w:val="auto"/>
                <w:szCs w:val="24"/>
              </w:rPr>
              <w:t xml:space="preserve"> informatīvo ziņojumu.</w:t>
            </w:r>
          </w:p>
        </w:tc>
      </w:tr>
      <w:tr w:rsidR="00D80AED" w:rsidRPr="0033606E" w:rsidDel="00A30964" w14:paraId="3897393C" w14:textId="77777777" w:rsidTr="00BA3DC4">
        <w:tc>
          <w:tcPr>
            <w:tcW w:w="709" w:type="dxa"/>
            <w:tcBorders>
              <w:top w:val="single" w:sz="6" w:space="0" w:color="000000"/>
              <w:left w:val="single" w:sz="6" w:space="0" w:color="000000"/>
              <w:bottom w:val="single" w:sz="6" w:space="0" w:color="000000"/>
              <w:right w:val="single" w:sz="6" w:space="0" w:color="000000"/>
            </w:tcBorders>
          </w:tcPr>
          <w:p w14:paraId="3F2EB4A9" w14:textId="676B216C" w:rsidR="00D80AED" w:rsidRDefault="00D607EC" w:rsidP="008459CF">
            <w:pPr>
              <w:pStyle w:val="naisc"/>
              <w:spacing w:before="0" w:after="0"/>
              <w:jc w:val="left"/>
              <w:rPr>
                <w:color w:val="auto"/>
              </w:rPr>
            </w:pPr>
            <w:r>
              <w:rPr>
                <w:color w:val="auto"/>
              </w:rPr>
              <w:t>5.</w:t>
            </w:r>
          </w:p>
        </w:tc>
        <w:tc>
          <w:tcPr>
            <w:tcW w:w="3828" w:type="dxa"/>
            <w:tcBorders>
              <w:top w:val="single" w:sz="6" w:space="0" w:color="000000"/>
              <w:left w:val="single" w:sz="6" w:space="0" w:color="000000"/>
              <w:bottom w:val="single" w:sz="6" w:space="0" w:color="000000"/>
              <w:right w:val="single" w:sz="6" w:space="0" w:color="000000"/>
            </w:tcBorders>
          </w:tcPr>
          <w:p w14:paraId="2CDD3AA8" w14:textId="3F6603BC" w:rsidR="00877DC8" w:rsidRDefault="00877DC8" w:rsidP="00877DC8">
            <w:pPr>
              <w:jc w:val="both"/>
              <w:rPr>
                <w:color w:val="auto"/>
                <w:szCs w:val="24"/>
              </w:rPr>
            </w:pPr>
            <w:r>
              <w:rPr>
                <w:color w:val="auto"/>
                <w:szCs w:val="24"/>
              </w:rPr>
              <w:t>Skatīt Ministr</w:t>
            </w:r>
            <w:r w:rsidR="005466D8">
              <w:rPr>
                <w:color w:val="auto"/>
                <w:szCs w:val="24"/>
              </w:rPr>
              <w:t xml:space="preserve">u kabineta sēdes </w:t>
            </w:r>
            <w:proofErr w:type="spellStart"/>
            <w:r w:rsidR="005466D8">
              <w:rPr>
                <w:color w:val="auto"/>
                <w:szCs w:val="24"/>
              </w:rPr>
              <w:t>protokollēmumu</w:t>
            </w:r>
            <w:proofErr w:type="spellEnd"/>
            <w:r w:rsidR="005466D8">
              <w:rPr>
                <w:color w:val="auto"/>
                <w:szCs w:val="24"/>
              </w:rPr>
              <w:t>.</w:t>
            </w:r>
          </w:p>
          <w:p w14:paraId="7DD5876A" w14:textId="77777777" w:rsidR="00D80AED" w:rsidRDefault="00D80AED" w:rsidP="007549D5">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03B8ED6A" w14:textId="462F4032" w:rsidR="00D80AED" w:rsidRPr="005B1750" w:rsidRDefault="00D80AED" w:rsidP="00D80AED">
            <w:pPr>
              <w:ind w:firstLine="720"/>
              <w:jc w:val="both"/>
              <w:rPr>
                <w:rFonts w:eastAsia="Times New Roman"/>
                <w:szCs w:val="24"/>
              </w:rPr>
            </w:pPr>
            <w:r w:rsidRPr="005B1750">
              <w:rPr>
                <w:rFonts w:eastAsia="Times New Roman"/>
                <w:szCs w:val="24"/>
              </w:rPr>
              <w:t>3.Protokollēmuma 3.punktu pēc vārdiem “Veselības ministrijai” papildināt ar vārdiem “izstrādāt un veselības ministram”.</w:t>
            </w:r>
          </w:p>
        </w:tc>
        <w:tc>
          <w:tcPr>
            <w:tcW w:w="3332" w:type="dxa"/>
            <w:tcBorders>
              <w:top w:val="single" w:sz="6" w:space="0" w:color="000000"/>
              <w:left w:val="single" w:sz="6" w:space="0" w:color="000000"/>
              <w:bottom w:val="single" w:sz="6" w:space="0" w:color="000000"/>
              <w:right w:val="single" w:sz="6" w:space="0" w:color="000000"/>
            </w:tcBorders>
          </w:tcPr>
          <w:p w14:paraId="6878B161" w14:textId="1BA7ED8B" w:rsidR="00D80AED" w:rsidRPr="005B1750" w:rsidRDefault="00877DC8" w:rsidP="008459CF">
            <w:pPr>
              <w:jc w:val="both"/>
              <w:rPr>
                <w:b/>
                <w:color w:val="auto"/>
              </w:rPr>
            </w:pPr>
            <w:r w:rsidRPr="005B1750">
              <w:rPr>
                <w:b/>
                <w:color w:val="auto"/>
              </w:rPr>
              <w:t>Priekšlikums ņemts vērā</w:t>
            </w:r>
          </w:p>
        </w:tc>
        <w:tc>
          <w:tcPr>
            <w:tcW w:w="3260" w:type="dxa"/>
            <w:tcBorders>
              <w:top w:val="single" w:sz="4" w:space="0" w:color="auto"/>
              <w:left w:val="single" w:sz="4" w:space="0" w:color="auto"/>
              <w:bottom w:val="single" w:sz="4" w:space="0" w:color="auto"/>
              <w:right w:val="single" w:sz="4" w:space="0" w:color="auto"/>
            </w:tcBorders>
          </w:tcPr>
          <w:p w14:paraId="730DCE00" w14:textId="61AB963A" w:rsidR="00877DC8" w:rsidRDefault="00877DC8" w:rsidP="00877DC8">
            <w:pPr>
              <w:jc w:val="both"/>
              <w:rPr>
                <w:color w:val="auto"/>
                <w:szCs w:val="24"/>
              </w:rPr>
            </w:pPr>
            <w:r>
              <w:rPr>
                <w:color w:val="auto"/>
                <w:szCs w:val="24"/>
              </w:rPr>
              <w:t xml:space="preserve">Skatīt Ministru kabineta sēdes </w:t>
            </w:r>
            <w:proofErr w:type="spellStart"/>
            <w:r w:rsidR="005466D8">
              <w:rPr>
                <w:color w:val="auto"/>
                <w:szCs w:val="24"/>
              </w:rPr>
              <w:t>protokollēmumu</w:t>
            </w:r>
            <w:proofErr w:type="spellEnd"/>
            <w:r w:rsidR="005466D8">
              <w:rPr>
                <w:color w:val="auto"/>
                <w:szCs w:val="24"/>
              </w:rPr>
              <w:t>.</w:t>
            </w:r>
          </w:p>
          <w:p w14:paraId="7939C714" w14:textId="77777777" w:rsidR="00D80AED" w:rsidRDefault="00D80AED" w:rsidP="007549D5">
            <w:pPr>
              <w:jc w:val="both"/>
              <w:rPr>
                <w:color w:val="auto"/>
                <w:szCs w:val="24"/>
              </w:rPr>
            </w:pPr>
          </w:p>
        </w:tc>
      </w:tr>
      <w:tr w:rsidR="00D80AED" w:rsidRPr="0033606E" w:rsidDel="00A30964" w14:paraId="69E49459" w14:textId="77777777" w:rsidTr="00BA3DC4">
        <w:tc>
          <w:tcPr>
            <w:tcW w:w="709" w:type="dxa"/>
            <w:tcBorders>
              <w:top w:val="single" w:sz="6" w:space="0" w:color="000000"/>
              <w:left w:val="single" w:sz="6" w:space="0" w:color="000000"/>
              <w:bottom w:val="single" w:sz="6" w:space="0" w:color="000000"/>
              <w:right w:val="single" w:sz="6" w:space="0" w:color="000000"/>
            </w:tcBorders>
          </w:tcPr>
          <w:p w14:paraId="7F571150" w14:textId="13EE1968" w:rsidR="00D80AED" w:rsidRDefault="00D607EC" w:rsidP="008459CF">
            <w:pPr>
              <w:pStyle w:val="naisc"/>
              <w:spacing w:before="0" w:after="0"/>
              <w:jc w:val="left"/>
              <w:rPr>
                <w:color w:val="auto"/>
              </w:rPr>
            </w:pPr>
            <w:r>
              <w:rPr>
                <w:color w:val="auto"/>
              </w:rPr>
              <w:t>6.</w:t>
            </w:r>
          </w:p>
        </w:tc>
        <w:tc>
          <w:tcPr>
            <w:tcW w:w="3828" w:type="dxa"/>
            <w:tcBorders>
              <w:top w:val="single" w:sz="6" w:space="0" w:color="000000"/>
              <w:left w:val="single" w:sz="6" w:space="0" w:color="000000"/>
              <w:bottom w:val="single" w:sz="6" w:space="0" w:color="000000"/>
              <w:right w:val="single" w:sz="6" w:space="0" w:color="000000"/>
            </w:tcBorders>
          </w:tcPr>
          <w:p w14:paraId="14308C6F" w14:textId="6BA24811" w:rsidR="00877DC8" w:rsidRDefault="00877DC8" w:rsidP="00877DC8">
            <w:pPr>
              <w:jc w:val="both"/>
              <w:rPr>
                <w:color w:val="auto"/>
                <w:szCs w:val="24"/>
              </w:rPr>
            </w:pPr>
            <w:r>
              <w:rPr>
                <w:color w:val="auto"/>
                <w:szCs w:val="24"/>
              </w:rPr>
              <w:t>Skatīt Ministr</w:t>
            </w:r>
            <w:r w:rsidR="005466D8">
              <w:rPr>
                <w:color w:val="auto"/>
                <w:szCs w:val="24"/>
              </w:rPr>
              <w:t xml:space="preserve">u kabineta sēdes </w:t>
            </w:r>
            <w:proofErr w:type="spellStart"/>
            <w:r w:rsidR="005466D8">
              <w:rPr>
                <w:color w:val="auto"/>
                <w:szCs w:val="24"/>
              </w:rPr>
              <w:t>protokollēmumu</w:t>
            </w:r>
            <w:proofErr w:type="spellEnd"/>
            <w:r w:rsidR="005466D8">
              <w:rPr>
                <w:color w:val="auto"/>
                <w:szCs w:val="24"/>
              </w:rPr>
              <w:t>.</w:t>
            </w:r>
          </w:p>
          <w:p w14:paraId="4A4021B9" w14:textId="77777777" w:rsidR="00D80AED" w:rsidRDefault="00D80AED" w:rsidP="007549D5">
            <w:pPr>
              <w:jc w:val="both"/>
              <w:rPr>
                <w:color w:val="auto"/>
                <w:szCs w:val="24"/>
              </w:rPr>
            </w:pPr>
          </w:p>
        </w:tc>
        <w:tc>
          <w:tcPr>
            <w:tcW w:w="3897" w:type="dxa"/>
            <w:tcBorders>
              <w:top w:val="single" w:sz="6" w:space="0" w:color="000000"/>
              <w:left w:val="single" w:sz="6" w:space="0" w:color="000000"/>
              <w:bottom w:val="single" w:sz="6" w:space="0" w:color="000000"/>
              <w:right w:val="single" w:sz="6" w:space="0" w:color="000000"/>
            </w:tcBorders>
          </w:tcPr>
          <w:p w14:paraId="195A9332" w14:textId="3BA864C9" w:rsidR="00D80AED" w:rsidRPr="005B1750" w:rsidRDefault="00D80AED" w:rsidP="00D80AED">
            <w:pPr>
              <w:ind w:firstLine="720"/>
              <w:jc w:val="both"/>
              <w:rPr>
                <w:rFonts w:eastAsia="Times New Roman"/>
                <w:szCs w:val="24"/>
              </w:rPr>
            </w:pPr>
            <w:r w:rsidRPr="005B1750">
              <w:rPr>
                <w:rFonts w:eastAsia="Times New Roman"/>
                <w:szCs w:val="24"/>
              </w:rPr>
              <w:t xml:space="preserve">4. Ievērojot to, ka pasākumu īstenošanai nepieciešams papildu finansējums un tā avots saskaņā ar Ziņojumā norādīto varētu būt LTAB piešķirtais finansējums atbilstoši Sauszemes transportlīdzekļu īpašnieku civiltiesiskās atbildības obligātās apdrošināšanas likuma 57.pantam, ierosinām to paredzēt </w:t>
            </w:r>
            <w:proofErr w:type="spellStart"/>
            <w:r w:rsidRPr="005B1750">
              <w:rPr>
                <w:rFonts w:eastAsia="Times New Roman"/>
                <w:szCs w:val="24"/>
              </w:rPr>
              <w:t>Protokollēmuma</w:t>
            </w:r>
            <w:proofErr w:type="spellEnd"/>
            <w:r w:rsidRPr="005B1750">
              <w:rPr>
                <w:rFonts w:eastAsia="Times New Roman"/>
                <w:szCs w:val="24"/>
              </w:rPr>
              <w:t xml:space="preserve"> projektā.</w:t>
            </w:r>
          </w:p>
        </w:tc>
        <w:tc>
          <w:tcPr>
            <w:tcW w:w="3332" w:type="dxa"/>
            <w:tcBorders>
              <w:top w:val="single" w:sz="6" w:space="0" w:color="000000"/>
              <w:left w:val="single" w:sz="6" w:space="0" w:color="000000"/>
              <w:bottom w:val="single" w:sz="6" w:space="0" w:color="000000"/>
              <w:right w:val="single" w:sz="6" w:space="0" w:color="000000"/>
            </w:tcBorders>
          </w:tcPr>
          <w:p w14:paraId="0C4ECB08" w14:textId="07BCDF0C" w:rsidR="00D80AED" w:rsidRPr="005B1750" w:rsidRDefault="00877DC8" w:rsidP="00877DC8">
            <w:pPr>
              <w:jc w:val="both"/>
              <w:rPr>
                <w:b/>
                <w:color w:val="auto"/>
              </w:rPr>
            </w:pPr>
            <w:r w:rsidRPr="005B1750">
              <w:rPr>
                <w:b/>
                <w:color w:val="auto"/>
              </w:rPr>
              <w:t>Priekšlikums nav ņemts vērā</w:t>
            </w:r>
          </w:p>
          <w:p w14:paraId="4B72A1FA" w14:textId="77777777" w:rsidR="00877DC8" w:rsidRPr="005B1750" w:rsidRDefault="00877DC8" w:rsidP="00877DC8">
            <w:pPr>
              <w:jc w:val="both"/>
              <w:rPr>
                <w:b/>
                <w:color w:val="auto"/>
              </w:rPr>
            </w:pPr>
          </w:p>
          <w:p w14:paraId="42CDA89A" w14:textId="52225814" w:rsidR="00877DC8" w:rsidRPr="005B1750" w:rsidRDefault="00877DC8" w:rsidP="00BF35AF">
            <w:pPr>
              <w:jc w:val="both"/>
              <w:rPr>
                <w:b/>
                <w:color w:val="auto"/>
              </w:rPr>
            </w:pPr>
            <w:r w:rsidRPr="005B1750">
              <w:rPr>
                <w:rFonts w:eastAsia="Times New Roman"/>
                <w:color w:val="auto"/>
                <w:szCs w:val="24"/>
                <w:lang w:eastAsia="lv-LV"/>
              </w:rPr>
              <w:t xml:space="preserve">Pasākuma īstenošanai nepieciešamais finansējums tiks iekļauts politikas plānošanas dokumentā </w:t>
            </w:r>
            <w:r w:rsidRPr="005B1750">
              <w:rPr>
                <w:rFonts w:eastAsia="Times New Roman"/>
                <w:bCs/>
                <w:color w:val="000000" w:themeColor="text1"/>
                <w:szCs w:val="24"/>
                <w:lang w:eastAsia="lv-LV"/>
              </w:rPr>
              <w:t xml:space="preserve">“”Vidus posma </w:t>
            </w:r>
            <w:proofErr w:type="spellStart"/>
            <w:r w:rsidRPr="005B1750">
              <w:rPr>
                <w:rFonts w:eastAsia="Times New Roman"/>
                <w:bCs/>
                <w:color w:val="000000" w:themeColor="text1"/>
                <w:szCs w:val="24"/>
                <w:lang w:eastAsia="lv-LV"/>
              </w:rPr>
              <w:t>izvērtējums</w:t>
            </w:r>
            <w:proofErr w:type="spellEnd"/>
            <w:r w:rsidRPr="005B1750">
              <w:rPr>
                <w:rFonts w:eastAsia="Times New Roman"/>
                <w:bCs/>
                <w:color w:val="000000" w:themeColor="text1"/>
                <w:szCs w:val="24"/>
                <w:lang w:eastAsia="lv-LV"/>
              </w:rPr>
              <w:t xml:space="preserve"> “Ceļu satiksmes drošības plānam 2017.-2020.gadam””</w:t>
            </w:r>
            <w:r w:rsidR="00BF35AF" w:rsidRPr="005B1750">
              <w:rPr>
                <w:rFonts w:eastAsia="Times New Roman"/>
                <w:bCs/>
                <w:color w:val="000000" w:themeColor="text1"/>
                <w:szCs w:val="24"/>
                <w:lang w:eastAsia="lv-LV"/>
              </w:rPr>
              <w:t xml:space="preserve"> – atbilstoši </w:t>
            </w:r>
            <w:r w:rsidR="00BF35AF" w:rsidRPr="005B1750">
              <w:rPr>
                <w:color w:val="000000" w:themeColor="text1"/>
                <w:szCs w:val="24"/>
              </w:rPr>
              <w:t xml:space="preserve">jauniem </w:t>
            </w:r>
            <w:r w:rsidR="00BF35AF" w:rsidRPr="005B1750">
              <w:rPr>
                <w:rFonts w:eastAsia="Times New Roman"/>
                <w:bCs/>
                <w:color w:val="000000" w:themeColor="text1"/>
                <w:szCs w:val="24"/>
                <w:lang w:eastAsia="lv-LV"/>
              </w:rPr>
              <w:t xml:space="preserve">Ministru kabineta noteikumiem </w:t>
            </w:r>
            <w:r w:rsidR="00BF35AF" w:rsidRPr="005B1750">
              <w:rPr>
                <w:rFonts w:eastAsia="Times New Roman"/>
                <w:color w:val="000000" w:themeColor="text1"/>
                <w:szCs w:val="24"/>
                <w:lang w:eastAsia="lv-LV"/>
              </w:rPr>
              <w:t>“</w:t>
            </w:r>
            <w:r w:rsidR="00BF35AF" w:rsidRPr="005B1750">
              <w:rPr>
                <w:rFonts w:eastAsia="Times New Roman"/>
                <w:bCs/>
                <w:color w:val="000000" w:themeColor="text1"/>
                <w:szCs w:val="24"/>
                <w:lang w:eastAsia="lv-LV"/>
              </w:rPr>
              <w:t xml:space="preserve">Ceļu satiksmes </w:t>
            </w:r>
            <w:r w:rsidR="00BF35AF" w:rsidRPr="005B1750">
              <w:rPr>
                <w:rFonts w:eastAsia="Times New Roman"/>
                <w:bCs/>
                <w:color w:val="000000" w:themeColor="text1"/>
                <w:szCs w:val="24"/>
                <w:lang w:eastAsia="lv-LV"/>
              </w:rPr>
              <w:lastRenderedPageBreak/>
              <w:t>drošības padomes nolikums” (</w:t>
            </w:r>
            <w:r w:rsidR="000F240E" w:rsidRPr="005B1750">
              <w:rPr>
                <w:rFonts w:eastAsia="Times New Roman"/>
                <w:bCs/>
                <w:color w:val="000000" w:themeColor="text1"/>
                <w:szCs w:val="24"/>
                <w:lang w:eastAsia="lv-LV"/>
              </w:rPr>
              <w:t xml:space="preserve">04.2019. </w:t>
            </w:r>
            <w:r w:rsidR="00BF35AF" w:rsidRPr="005B1750">
              <w:rPr>
                <w:rFonts w:eastAsia="Times New Roman"/>
                <w:bCs/>
                <w:color w:val="000000" w:themeColor="text1"/>
                <w:szCs w:val="24"/>
                <w:lang w:eastAsia="lv-LV"/>
              </w:rPr>
              <w:t>ir saskaņoti/iesniegti Valsts kancelejā) tiks paredzēta jauna kārtība – OCTA likuma 57.pantā paredzētie līdzekļi tiek piešķirti tikai tādiem projektiem</w:t>
            </w:r>
            <w:r w:rsidR="000F240E" w:rsidRPr="005B1750">
              <w:rPr>
                <w:rFonts w:eastAsia="Times New Roman"/>
                <w:bCs/>
                <w:color w:val="000000" w:themeColor="text1"/>
                <w:szCs w:val="24"/>
                <w:lang w:eastAsia="lv-LV"/>
              </w:rPr>
              <w:t>/pasākumiem</w:t>
            </w:r>
            <w:r w:rsidR="00BF35AF" w:rsidRPr="005B1750">
              <w:rPr>
                <w:rFonts w:eastAsia="Times New Roman"/>
                <w:bCs/>
                <w:color w:val="000000" w:themeColor="text1"/>
                <w:szCs w:val="24"/>
                <w:lang w:eastAsia="lv-LV"/>
              </w:rPr>
              <w:t>, kas iekļauti politikas plānošanas dokumentus ceļu satiksmes drošības jomā.</w:t>
            </w:r>
          </w:p>
        </w:tc>
        <w:tc>
          <w:tcPr>
            <w:tcW w:w="3260" w:type="dxa"/>
            <w:tcBorders>
              <w:top w:val="single" w:sz="4" w:space="0" w:color="auto"/>
              <w:left w:val="single" w:sz="4" w:space="0" w:color="auto"/>
              <w:bottom w:val="single" w:sz="4" w:space="0" w:color="auto"/>
              <w:right w:val="single" w:sz="4" w:space="0" w:color="auto"/>
            </w:tcBorders>
          </w:tcPr>
          <w:p w14:paraId="66C9E1B4" w14:textId="3337EE39" w:rsidR="00D80AED" w:rsidRDefault="00877DC8" w:rsidP="007549D5">
            <w:pPr>
              <w:jc w:val="both"/>
              <w:rPr>
                <w:color w:val="auto"/>
                <w:szCs w:val="24"/>
              </w:rPr>
            </w:pPr>
            <w:r>
              <w:rPr>
                <w:color w:val="auto"/>
                <w:szCs w:val="24"/>
              </w:rPr>
              <w:lastRenderedPageBreak/>
              <w:t>Skatīt Ministr</w:t>
            </w:r>
            <w:r w:rsidR="005466D8">
              <w:rPr>
                <w:color w:val="auto"/>
                <w:szCs w:val="24"/>
              </w:rPr>
              <w:t xml:space="preserve">u kabineta sēdes </w:t>
            </w:r>
            <w:proofErr w:type="spellStart"/>
            <w:r w:rsidR="005466D8">
              <w:rPr>
                <w:color w:val="auto"/>
                <w:szCs w:val="24"/>
              </w:rPr>
              <w:t>protokollēmumu</w:t>
            </w:r>
            <w:proofErr w:type="spellEnd"/>
            <w:r w:rsidR="005466D8">
              <w:rPr>
                <w:color w:val="auto"/>
                <w:szCs w:val="24"/>
              </w:rPr>
              <w:t>.</w:t>
            </w:r>
            <w:bookmarkStart w:id="3" w:name="_GoBack"/>
            <w:bookmarkEnd w:id="3"/>
          </w:p>
        </w:tc>
      </w:tr>
    </w:tbl>
    <w:p w14:paraId="38B89C3F" w14:textId="45CFAED3" w:rsidR="007549D5" w:rsidRDefault="007549D5" w:rsidP="00F5369C">
      <w:pPr>
        <w:rPr>
          <w:color w:val="auto"/>
          <w:szCs w:val="24"/>
        </w:rPr>
      </w:pPr>
    </w:p>
    <w:p w14:paraId="69DC736A" w14:textId="77777777" w:rsidR="00334102" w:rsidRDefault="00334102" w:rsidP="00F5369C">
      <w:pPr>
        <w:rPr>
          <w:color w:val="auto"/>
          <w:szCs w:val="24"/>
        </w:rPr>
      </w:pPr>
    </w:p>
    <w:p w14:paraId="6B8F18FE" w14:textId="77777777" w:rsidR="00E36FA9" w:rsidRDefault="00E36FA9" w:rsidP="00F5369C">
      <w:pPr>
        <w:rPr>
          <w:color w:val="auto"/>
          <w:szCs w:val="24"/>
        </w:rPr>
      </w:pPr>
    </w:p>
    <w:p w14:paraId="6ABB65DE" w14:textId="0E193502" w:rsidR="006C271E" w:rsidRPr="00FD43B1" w:rsidRDefault="006C271E" w:rsidP="006C271E">
      <w:pPr>
        <w:jc w:val="both"/>
      </w:pPr>
      <w:r w:rsidRPr="00FD43B1">
        <w:t xml:space="preserve">Atbildīgā amatpersona </w:t>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tab/>
        <w:t xml:space="preserve">         </w:t>
      </w:r>
      <w:proofErr w:type="spellStart"/>
      <w:r w:rsidRPr="00FD43B1">
        <w:t>T.Vectirāns</w:t>
      </w:r>
      <w:proofErr w:type="spellEnd"/>
    </w:p>
    <w:p w14:paraId="75BA651C" w14:textId="25F4E02A" w:rsidR="00CA3B40" w:rsidRDefault="00CA3B40" w:rsidP="00F5369C">
      <w:pPr>
        <w:rPr>
          <w:color w:val="auto"/>
          <w:sz w:val="20"/>
          <w:szCs w:val="20"/>
        </w:rPr>
      </w:pPr>
    </w:p>
    <w:p w14:paraId="5B8CED24" w14:textId="77777777" w:rsidR="00334102" w:rsidRDefault="00334102" w:rsidP="00F5369C">
      <w:pPr>
        <w:rPr>
          <w:color w:val="auto"/>
          <w:sz w:val="20"/>
          <w:szCs w:val="20"/>
        </w:rPr>
      </w:pPr>
    </w:p>
    <w:p w14:paraId="48727417" w14:textId="77777777" w:rsidR="00334102" w:rsidRDefault="00334102" w:rsidP="00F5369C">
      <w:pPr>
        <w:rPr>
          <w:color w:val="auto"/>
          <w:sz w:val="20"/>
          <w:szCs w:val="20"/>
        </w:rPr>
      </w:pPr>
    </w:p>
    <w:p w14:paraId="053973C6" w14:textId="33D7605D" w:rsidR="00105B9B" w:rsidRPr="00105B9B" w:rsidRDefault="00334102" w:rsidP="00105B9B">
      <w:pPr>
        <w:tabs>
          <w:tab w:val="center" w:pos="4153"/>
          <w:tab w:val="right" w:pos="8306"/>
        </w:tabs>
        <w:spacing w:line="276" w:lineRule="auto"/>
        <w:jc w:val="both"/>
        <w:rPr>
          <w:rFonts w:eastAsia="Calibri"/>
          <w:color w:val="auto"/>
          <w:sz w:val="20"/>
          <w:szCs w:val="20"/>
        </w:rPr>
      </w:pPr>
      <w:proofErr w:type="spellStart"/>
      <w:r>
        <w:rPr>
          <w:rFonts w:eastAsia="Calibri"/>
          <w:color w:val="auto"/>
          <w:sz w:val="20"/>
          <w:szCs w:val="20"/>
        </w:rPr>
        <w:t>J.Kalniņš</w:t>
      </w:r>
      <w:proofErr w:type="spellEnd"/>
      <w:r>
        <w:rPr>
          <w:rFonts w:eastAsia="Calibri"/>
          <w:color w:val="auto"/>
          <w:sz w:val="20"/>
          <w:szCs w:val="20"/>
        </w:rPr>
        <w:t>, 67028118</w:t>
      </w:r>
    </w:p>
    <w:p w14:paraId="2DECBDA8" w14:textId="47591F5C" w:rsidR="00334102" w:rsidRPr="00AE2B53" w:rsidRDefault="005466D8" w:rsidP="00334102">
      <w:pPr>
        <w:rPr>
          <w:color w:val="auto"/>
          <w:sz w:val="20"/>
          <w:szCs w:val="20"/>
        </w:rPr>
      </w:pPr>
      <w:hyperlink r:id="rId16" w:history="1">
        <w:r w:rsidR="00334102" w:rsidRPr="00163B35">
          <w:rPr>
            <w:rStyle w:val="Hyperlink"/>
            <w:rFonts w:eastAsia="Calibri"/>
            <w:sz w:val="20"/>
            <w:szCs w:val="20"/>
          </w:rPr>
          <w:t>janis.kalnins@sam.gov.lv</w:t>
        </w:r>
      </w:hyperlink>
    </w:p>
    <w:p w14:paraId="195CC6FC" w14:textId="4114E01E" w:rsidR="003C0502" w:rsidRPr="00334102" w:rsidRDefault="003C0502" w:rsidP="00334102">
      <w:pPr>
        <w:tabs>
          <w:tab w:val="left" w:pos="1800"/>
        </w:tabs>
        <w:rPr>
          <w:sz w:val="20"/>
          <w:szCs w:val="20"/>
        </w:rPr>
      </w:pPr>
    </w:p>
    <w:sectPr w:rsidR="003C0502" w:rsidRPr="00334102" w:rsidSect="0083767C">
      <w:headerReference w:type="default" r:id="rId17"/>
      <w:footerReference w:type="default" r:id="rId18"/>
      <w:footerReference w:type="first" r:id="rId19"/>
      <w:pgSz w:w="16838" w:h="11906" w:orient="landscape"/>
      <w:pgMar w:top="851"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FF90" w14:textId="77777777" w:rsidR="00E700A9" w:rsidRDefault="00E700A9" w:rsidP="00C20D70">
      <w:r>
        <w:separator/>
      </w:r>
    </w:p>
  </w:endnote>
  <w:endnote w:type="continuationSeparator" w:id="0">
    <w:p w14:paraId="11F3300C" w14:textId="77777777" w:rsidR="00E700A9" w:rsidRDefault="00E700A9"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E6BC" w14:textId="77777777" w:rsidR="00BD2049" w:rsidRPr="008C4B7F" w:rsidRDefault="00BD2049" w:rsidP="00BD2049">
    <w:pPr>
      <w:pStyle w:val="Footer"/>
    </w:pPr>
    <w:r>
      <w:rPr>
        <w:sz w:val="20"/>
        <w:szCs w:val="20"/>
      </w:rPr>
      <w:t>SMIzz_100519</w:t>
    </w:r>
    <w:r w:rsidRPr="00012970">
      <w:rPr>
        <w:sz w:val="20"/>
        <w:szCs w:val="20"/>
      </w:rPr>
      <w:t>_</w:t>
    </w:r>
    <w:r>
      <w:rPr>
        <w:sz w:val="20"/>
        <w:szCs w:val="20"/>
      </w:rPr>
      <w:t>MAIS3plus;</w:t>
    </w:r>
  </w:p>
  <w:p w14:paraId="1E4B572E" w14:textId="032BCD38" w:rsidR="00E700A9" w:rsidRPr="004E2F09" w:rsidRDefault="00E700A9" w:rsidP="004E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7334" w14:textId="77777777" w:rsidR="00E700A9" w:rsidRPr="006852FB" w:rsidRDefault="00E700A9" w:rsidP="008C4B7F">
    <w:pPr>
      <w:pStyle w:val="Header"/>
    </w:pPr>
  </w:p>
  <w:p w14:paraId="54A13C99" w14:textId="77777777" w:rsidR="00E700A9" w:rsidRDefault="00E700A9" w:rsidP="008C4B7F"/>
  <w:p w14:paraId="489EA7F4" w14:textId="77777777" w:rsidR="00E700A9" w:rsidRDefault="00E700A9" w:rsidP="008C4B7F">
    <w:pPr>
      <w:pStyle w:val="Footer"/>
    </w:pPr>
  </w:p>
  <w:p w14:paraId="099E1B7A" w14:textId="77777777" w:rsidR="00E700A9" w:rsidRDefault="00E700A9" w:rsidP="008C4B7F"/>
  <w:p w14:paraId="45998CAB" w14:textId="08733FCB" w:rsidR="00E700A9" w:rsidRPr="008C4B7F" w:rsidRDefault="00BD2049" w:rsidP="008C4B7F">
    <w:pPr>
      <w:pStyle w:val="Footer"/>
    </w:pPr>
    <w:r>
      <w:rPr>
        <w:sz w:val="20"/>
        <w:szCs w:val="20"/>
      </w:rPr>
      <w:t>SMIzz_1005</w:t>
    </w:r>
    <w:r w:rsidR="00E700A9">
      <w:rPr>
        <w:sz w:val="20"/>
        <w:szCs w:val="20"/>
      </w:rPr>
      <w:t>19</w:t>
    </w:r>
    <w:r w:rsidR="00E700A9" w:rsidRPr="00012970">
      <w:rPr>
        <w:sz w:val="20"/>
        <w:szCs w:val="20"/>
      </w:rPr>
      <w:t>_</w:t>
    </w:r>
    <w:r w:rsidR="00E700A9">
      <w:rPr>
        <w:sz w:val="20"/>
        <w:szCs w:val="20"/>
      </w:rPr>
      <w:t>MAIS3plus;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4AC5" w14:textId="77777777" w:rsidR="00E700A9" w:rsidRDefault="00E700A9" w:rsidP="00C20D70">
      <w:r>
        <w:separator/>
      </w:r>
    </w:p>
  </w:footnote>
  <w:footnote w:type="continuationSeparator" w:id="0">
    <w:p w14:paraId="78D063EF" w14:textId="77777777" w:rsidR="00E700A9" w:rsidRDefault="00E700A9" w:rsidP="00C20D70">
      <w:r>
        <w:continuationSeparator/>
      </w:r>
    </w:p>
  </w:footnote>
  <w:footnote w:id="1">
    <w:p w14:paraId="1BA8D1B2" w14:textId="77777777" w:rsidR="00E700A9" w:rsidRPr="00AA69DC" w:rsidRDefault="00E700A9" w:rsidP="00055D5C">
      <w:pPr>
        <w:pStyle w:val="FootnoteText"/>
        <w:rPr>
          <w:sz w:val="24"/>
          <w:szCs w:val="24"/>
        </w:rPr>
      </w:pPr>
      <w:r w:rsidRPr="00AA69DC">
        <w:rPr>
          <w:rStyle w:val="FootnoteReference"/>
          <w:sz w:val="24"/>
          <w:szCs w:val="24"/>
        </w:rPr>
        <w:footnoteRef/>
      </w:r>
      <w:r w:rsidRPr="00AA69DC">
        <w:rPr>
          <w:sz w:val="24"/>
          <w:szCs w:val="24"/>
        </w:rPr>
        <w:t xml:space="preserve"> </w:t>
      </w:r>
      <w:proofErr w:type="spellStart"/>
      <w:r w:rsidRPr="00AA69DC">
        <w:rPr>
          <w:sz w:val="24"/>
          <w:szCs w:val="24"/>
        </w:rPr>
        <w:t>Pacientu</w:t>
      </w:r>
      <w:proofErr w:type="spellEnd"/>
      <w:r w:rsidRPr="00AA69DC">
        <w:rPr>
          <w:sz w:val="24"/>
          <w:szCs w:val="24"/>
        </w:rPr>
        <w:t xml:space="preserve"> </w:t>
      </w:r>
      <w:proofErr w:type="spellStart"/>
      <w:r w:rsidRPr="00AA69DC">
        <w:rPr>
          <w:sz w:val="24"/>
          <w:szCs w:val="24"/>
        </w:rPr>
        <w:t>tiesību</w:t>
      </w:r>
      <w:proofErr w:type="spellEnd"/>
      <w:r w:rsidRPr="00AA69DC">
        <w:rPr>
          <w:sz w:val="24"/>
          <w:szCs w:val="24"/>
        </w:rPr>
        <w:t xml:space="preserve"> </w:t>
      </w:r>
      <w:proofErr w:type="spellStart"/>
      <w:r w:rsidRPr="00AA69DC">
        <w:rPr>
          <w:sz w:val="24"/>
          <w:szCs w:val="24"/>
        </w:rPr>
        <w:t>likumā</w:t>
      </w:r>
      <w:proofErr w:type="spellEnd"/>
      <w:r w:rsidRPr="00AA69DC">
        <w:rPr>
          <w:sz w:val="24"/>
          <w:szCs w:val="24"/>
        </w:rPr>
        <w:t xml:space="preserve"> </w:t>
      </w:r>
      <w:proofErr w:type="gramStart"/>
      <w:r w:rsidRPr="00AA69DC">
        <w:rPr>
          <w:sz w:val="24"/>
          <w:szCs w:val="24"/>
        </w:rPr>
        <w:t>un</w:t>
      </w:r>
      <w:proofErr w:type="gramEnd"/>
      <w:r w:rsidRPr="00AA69DC">
        <w:rPr>
          <w:sz w:val="24"/>
          <w:szCs w:val="24"/>
        </w:rPr>
        <w:t xml:space="preserve"> </w:t>
      </w:r>
      <w:proofErr w:type="spellStart"/>
      <w:r w:rsidRPr="00AA69DC">
        <w:rPr>
          <w:sz w:val="24"/>
          <w:szCs w:val="24"/>
        </w:rPr>
        <w:t>Ministru</w:t>
      </w:r>
      <w:proofErr w:type="spellEnd"/>
      <w:r w:rsidRPr="00AA69DC">
        <w:rPr>
          <w:sz w:val="24"/>
          <w:szCs w:val="24"/>
        </w:rPr>
        <w:t xml:space="preserve"> </w:t>
      </w:r>
      <w:proofErr w:type="spellStart"/>
      <w:r w:rsidRPr="00AA69DC">
        <w:rPr>
          <w:sz w:val="24"/>
          <w:szCs w:val="24"/>
        </w:rPr>
        <w:t>kabineta</w:t>
      </w:r>
      <w:proofErr w:type="spellEnd"/>
      <w:r w:rsidRPr="00AA69DC">
        <w:rPr>
          <w:sz w:val="24"/>
          <w:szCs w:val="24"/>
        </w:rPr>
        <w:t xml:space="preserve"> 2010.</w:t>
      </w:r>
      <w:r>
        <w:rPr>
          <w:sz w:val="24"/>
          <w:szCs w:val="24"/>
        </w:rPr>
        <w:t xml:space="preserve"> </w:t>
      </w:r>
      <w:proofErr w:type="spellStart"/>
      <w:proofErr w:type="gramStart"/>
      <w:r w:rsidRPr="00AA69DC">
        <w:rPr>
          <w:sz w:val="24"/>
          <w:szCs w:val="24"/>
        </w:rPr>
        <w:t>gada</w:t>
      </w:r>
      <w:proofErr w:type="spellEnd"/>
      <w:proofErr w:type="gramEnd"/>
      <w:r w:rsidRPr="00AA69DC">
        <w:rPr>
          <w:sz w:val="24"/>
          <w:szCs w:val="24"/>
        </w:rPr>
        <w:t xml:space="preserve"> 26.</w:t>
      </w:r>
      <w:r>
        <w:rPr>
          <w:sz w:val="24"/>
          <w:szCs w:val="24"/>
        </w:rPr>
        <w:t xml:space="preserve"> </w:t>
      </w:r>
      <w:proofErr w:type="spellStart"/>
      <w:r w:rsidRPr="00AA69DC">
        <w:rPr>
          <w:sz w:val="24"/>
          <w:szCs w:val="24"/>
        </w:rPr>
        <w:t>janvāra</w:t>
      </w:r>
      <w:proofErr w:type="spellEnd"/>
      <w:r w:rsidRPr="00AA69DC">
        <w:rPr>
          <w:sz w:val="24"/>
          <w:szCs w:val="24"/>
        </w:rPr>
        <w:t xml:space="preserve"> </w:t>
      </w:r>
      <w:proofErr w:type="spellStart"/>
      <w:r w:rsidRPr="00AA69DC">
        <w:rPr>
          <w:sz w:val="24"/>
          <w:szCs w:val="24"/>
        </w:rPr>
        <w:t>noteikumos</w:t>
      </w:r>
      <w:proofErr w:type="spellEnd"/>
      <w:r w:rsidRPr="00AA69DC">
        <w:rPr>
          <w:sz w:val="24"/>
          <w:szCs w:val="24"/>
        </w:rPr>
        <w:t xml:space="preserve"> </w:t>
      </w:r>
      <w:proofErr w:type="spellStart"/>
      <w:r w:rsidRPr="00AA69DC">
        <w:rPr>
          <w:sz w:val="24"/>
          <w:szCs w:val="24"/>
        </w:rPr>
        <w:t>Nr</w:t>
      </w:r>
      <w:proofErr w:type="spellEnd"/>
      <w:r w:rsidRPr="00AA69DC">
        <w:rPr>
          <w:sz w:val="24"/>
          <w:szCs w:val="24"/>
        </w:rPr>
        <w:t>.</w:t>
      </w:r>
      <w:r>
        <w:rPr>
          <w:sz w:val="24"/>
          <w:szCs w:val="24"/>
        </w:rPr>
        <w:t xml:space="preserve"> </w:t>
      </w:r>
      <w:r w:rsidRPr="00AA69DC">
        <w:rPr>
          <w:sz w:val="24"/>
          <w:szCs w:val="24"/>
        </w:rPr>
        <w:t>75 “</w:t>
      </w:r>
      <w:proofErr w:type="spellStart"/>
      <w:r w:rsidRPr="00AA69DC">
        <w:rPr>
          <w:sz w:val="24"/>
          <w:szCs w:val="24"/>
        </w:rPr>
        <w:t>Ceļu</w:t>
      </w:r>
      <w:proofErr w:type="spellEnd"/>
      <w:r w:rsidRPr="00AA69DC">
        <w:rPr>
          <w:sz w:val="24"/>
          <w:szCs w:val="24"/>
        </w:rPr>
        <w:t xml:space="preserve"> </w:t>
      </w:r>
      <w:proofErr w:type="spellStart"/>
      <w:r w:rsidRPr="00AA69DC">
        <w:rPr>
          <w:sz w:val="24"/>
          <w:szCs w:val="24"/>
        </w:rPr>
        <w:t>satiksmes</w:t>
      </w:r>
      <w:proofErr w:type="spellEnd"/>
      <w:r w:rsidRPr="00AA69DC">
        <w:rPr>
          <w:sz w:val="24"/>
          <w:szCs w:val="24"/>
        </w:rPr>
        <w:t xml:space="preserve"> </w:t>
      </w:r>
      <w:proofErr w:type="spellStart"/>
      <w:r w:rsidRPr="00AA69DC">
        <w:rPr>
          <w:sz w:val="24"/>
          <w:szCs w:val="24"/>
        </w:rPr>
        <w:t>negadījumu</w:t>
      </w:r>
      <w:proofErr w:type="spellEnd"/>
      <w:r w:rsidRPr="00AA69DC">
        <w:rPr>
          <w:sz w:val="24"/>
          <w:szCs w:val="24"/>
        </w:rPr>
        <w:t xml:space="preserve">, </w:t>
      </w:r>
      <w:proofErr w:type="spellStart"/>
      <w:r w:rsidRPr="00AA69DC">
        <w:rPr>
          <w:sz w:val="24"/>
          <w:szCs w:val="24"/>
        </w:rPr>
        <w:t>tajos</w:t>
      </w:r>
      <w:proofErr w:type="spellEnd"/>
      <w:r w:rsidRPr="00AA69DC">
        <w:rPr>
          <w:sz w:val="24"/>
          <w:szCs w:val="24"/>
        </w:rPr>
        <w:t xml:space="preserve"> </w:t>
      </w:r>
      <w:proofErr w:type="spellStart"/>
      <w:r w:rsidRPr="00AA69DC">
        <w:rPr>
          <w:sz w:val="24"/>
          <w:szCs w:val="24"/>
        </w:rPr>
        <w:t>cietušo</w:t>
      </w:r>
      <w:proofErr w:type="spellEnd"/>
      <w:r w:rsidRPr="00AA69DC">
        <w:rPr>
          <w:sz w:val="24"/>
          <w:szCs w:val="24"/>
        </w:rPr>
        <w:t xml:space="preserve"> un </w:t>
      </w:r>
      <w:proofErr w:type="spellStart"/>
      <w:r w:rsidRPr="00AA69DC">
        <w:rPr>
          <w:sz w:val="24"/>
          <w:szCs w:val="24"/>
        </w:rPr>
        <w:t>bojā</w:t>
      </w:r>
      <w:proofErr w:type="spellEnd"/>
      <w:r w:rsidRPr="00AA69DC">
        <w:rPr>
          <w:sz w:val="24"/>
          <w:szCs w:val="24"/>
        </w:rPr>
        <w:t xml:space="preserve"> </w:t>
      </w:r>
      <w:proofErr w:type="spellStart"/>
      <w:r w:rsidRPr="00AA69DC">
        <w:rPr>
          <w:sz w:val="24"/>
          <w:szCs w:val="24"/>
        </w:rPr>
        <w:t>gājušo</w:t>
      </w:r>
      <w:proofErr w:type="spellEnd"/>
      <w:r w:rsidRPr="00AA69DC">
        <w:rPr>
          <w:sz w:val="24"/>
          <w:szCs w:val="24"/>
        </w:rPr>
        <w:t xml:space="preserve"> </w:t>
      </w:r>
      <w:proofErr w:type="spellStart"/>
      <w:r w:rsidRPr="00AA69DC">
        <w:rPr>
          <w:sz w:val="24"/>
          <w:szCs w:val="24"/>
        </w:rPr>
        <w:t>personu</w:t>
      </w:r>
      <w:proofErr w:type="spellEnd"/>
      <w:r w:rsidRPr="00AA69DC">
        <w:rPr>
          <w:sz w:val="24"/>
          <w:szCs w:val="24"/>
        </w:rPr>
        <w:t xml:space="preserve"> </w:t>
      </w:r>
      <w:proofErr w:type="spellStart"/>
      <w:r w:rsidRPr="00AA69DC">
        <w:rPr>
          <w:sz w:val="24"/>
          <w:szCs w:val="24"/>
        </w:rPr>
        <w:t>reģistrācijas</w:t>
      </w:r>
      <w:proofErr w:type="spellEnd"/>
      <w:r w:rsidRPr="00AA69DC">
        <w:rPr>
          <w:sz w:val="24"/>
          <w:szCs w:val="24"/>
        </w:rPr>
        <w:t xml:space="preserve"> un </w:t>
      </w:r>
      <w:proofErr w:type="spellStart"/>
      <w:r w:rsidRPr="00AA69DC">
        <w:rPr>
          <w:sz w:val="24"/>
          <w:szCs w:val="24"/>
        </w:rPr>
        <w:t>uzskaites</w:t>
      </w:r>
      <w:proofErr w:type="spellEnd"/>
      <w:r w:rsidRPr="00AA69DC">
        <w:rPr>
          <w:sz w:val="24"/>
          <w:szCs w:val="24"/>
        </w:rPr>
        <w:t xml:space="preserve"> </w:t>
      </w:r>
      <w:proofErr w:type="spellStart"/>
      <w:r w:rsidRPr="00AA69DC">
        <w:rPr>
          <w:sz w:val="24"/>
          <w:szCs w:val="24"/>
        </w:rPr>
        <w:t>noteikumi</w:t>
      </w:r>
      <w:proofErr w:type="spellEnd"/>
      <w:r w:rsidRPr="00AA69DC">
        <w:rPr>
          <w:sz w:val="24"/>
          <w:szCs w:val="24"/>
        </w:rPr>
        <w:t>”</w:t>
      </w:r>
    </w:p>
  </w:footnote>
  <w:footnote w:id="2">
    <w:p w14:paraId="6037F52D" w14:textId="77777777" w:rsidR="00BD2049" w:rsidRDefault="00BD2049" w:rsidP="00DC6542">
      <w:pPr>
        <w:pStyle w:val="FootnoteText"/>
      </w:pPr>
      <w:r>
        <w:rPr>
          <w:rStyle w:val="FootnoteReference"/>
        </w:rPr>
        <w:footnoteRef/>
      </w:r>
      <w:r>
        <w:t xml:space="preserve"> </w:t>
      </w:r>
      <w:proofErr w:type="spellStart"/>
      <w:r>
        <w:t>Saskaņā</w:t>
      </w:r>
      <w:proofErr w:type="spellEnd"/>
      <w:r>
        <w:t xml:space="preserve"> </w:t>
      </w:r>
      <w:proofErr w:type="spellStart"/>
      <w:r>
        <w:t>ar</w:t>
      </w:r>
      <w:proofErr w:type="spellEnd"/>
      <w:r>
        <w:t xml:space="preserve"> </w:t>
      </w:r>
      <w:proofErr w:type="spellStart"/>
      <w:r w:rsidRPr="005D55B9">
        <w:t>Sauszemes</w:t>
      </w:r>
      <w:proofErr w:type="spellEnd"/>
      <w:r w:rsidRPr="005D55B9">
        <w:t xml:space="preserve"> </w:t>
      </w:r>
      <w:proofErr w:type="spellStart"/>
      <w:r w:rsidRPr="005D55B9">
        <w:t>transportlīdzekļu</w:t>
      </w:r>
      <w:proofErr w:type="spellEnd"/>
      <w:r w:rsidRPr="005D55B9">
        <w:t xml:space="preserve"> </w:t>
      </w:r>
      <w:proofErr w:type="spellStart"/>
      <w:r w:rsidRPr="005D55B9">
        <w:t>īpašnieku</w:t>
      </w:r>
      <w:proofErr w:type="spellEnd"/>
      <w:r w:rsidRPr="005D55B9">
        <w:t xml:space="preserve"> </w:t>
      </w:r>
      <w:proofErr w:type="spellStart"/>
      <w:r w:rsidRPr="005D55B9">
        <w:t>civiltiesiskās</w:t>
      </w:r>
      <w:proofErr w:type="spellEnd"/>
      <w:r w:rsidRPr="005D55B9">
        <w:t xml:space="preserve"> </w:t>
      </w:r>
      <w:proofErr w:type="spellStart"/>
      <w:r w:rsidRPr="005D55B9">
        <w:t>atbildības</w:t>
      </w:r>
      <w:proofErr w:type="spellEnd"/>
      <w:r>
        <w:t xml:space="preserve"> </w:t>
      </w:r>
      <w:proofErr w:type="spellStart"/>
      <w:r>
        <w:t>obligātās</w:t>
      </w:r>
      <w:proofErr w:type="spellEnd"/>
      <w:r>
        <w:t xml:space="preserve"> </w:t>
      </w:r>
      <w:proofErr w:type="spellStart"/>
      <w:r>
        <w:t>apdrošināšanas</w:t>
      </w:r>
      <w:proofErr w:type="spellEnd"/>
      <w:r>
        <w:t xml:space="preserve"> </w:t>
      </w:r>
      <w:proofErr w:type="spellStart"/>
      <w:r>
        <w:t>likuma</w:t>
      </w:r>
      <w:proofErr w:type="spellEnd"/>
      <w:r>
        <w:t xml:space="preserve"> 57.panta </w:t>
      </w:r>
      <w:proofErr w:type="spellStart"/>
      <w:r>
        <w:t>pirmo</w:t>
      </w:r>
      <w:proofErr w:type="spellEnd"/>
      <w:r>
        <w:t xml:space="preserve"> </w:t>
      </w:r>
      <w:proofErr w:type="gramStart"/>
      <w:r>
        <w:t>un</w:t>
      </w:r>
      <w:proofErr w:type="gramEnd"/>
      <w:r>
        <w:t xml:space="preserve"> </w:t>
      </w:r>
      <w:proofErr w:type="spellStart"/>
      <w:r>
        <w:t>otro</w:t>
      </w:r>
      <w:proofErr w:type="spellEnd"/>
      <w:r>
        <w:t xml:space="preserve"> </w:t>
      </w:r>
      <w:proofErr w:type="spellStart"/>
      <w:r>
        <w:t>daļu</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876889"/>
      <w:docPartObj>
        <w:docPartGallery w:val="Page Numbers (Top of Page)"/>
        <w:docPartUnique/>
      </w:docPartObj>
    </w:sdtPr>
    <w:sdtEndPr>
      <w:rPr>
        <w:noProof/>
      </w:rPr>
    </w:sdtEndPr>
    <w:sdtContent>
      <w:p w14:paraId="00DB67C2" w14:textId="6133179C" w:rsidR="00E700A9" w:rsidRDefault="00E700A9">
        <w:pPr>
          <w:pStyle w:val="Header"/>
          <w:jc w:val="center"/>
        </w:pPr>
        <w:r>
          <w:fldChar w:fldCharType="begin"/>
        </w:r>
        <w:r>
          <w:instrText xml:space="preserve"> PAGE   \* MERGEFORMAT </w:instrText>
        </w:r>
        <w:r>
          <w:fldChar w:fldCharType="separate"/>
        </w:r>
        <w:r w:rsidR="005466D8">
          <w:rPr>
            <w:noProof/>
          </w:rPr>
          <w:t>43</w:t>
        </w:r>
        <w:r>
          <w:rPr>
            <w:noProof/>
          </w:rPr>
          <w:fldChar w:fldCharType="end"/>
        </w:r>
      </w:p>
    </w:sdtContent>
  </w:sdt>
  <w:p w14:paraId="7C282F00" w14:textId="77777777" w:rsidR="00E700A9" w:rsidRPr="006852FB" w:rsidRDefault="00E70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FF4"/>
    <w:multiLevelType w:val="hybridMultilevel"/>
    <w:tmpl w:val="7F3E1152"/>
    <w:lvl w:ilvl="0" w:tplc="E13C3C78">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862565A"/>
    <w:multiLevelType w:val="multilevel"/>
    <w:tmpl w:val="E3C45B98"/>
    <w:lvl w:ilvl="0">
      <w:start w:val="1"/>
      <w:numFmt w:val="upperRoman"/>
      <w:lvlText w:val="%1."/>
      <w:lvlJc w:val="left"/>
      <w:pPr>
        <w:ind w:left="862" w:hanging="72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6B29D0"/>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6"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1">
    <w:nsid w:val="273148C4"/>
    <w:multiLevelType w:val="hybridMultilevel"/>
    <w:tmpl w:val="1D0248AA"/>
    <w:lvl w:ilvl="0" w:tplc="1FF09030">
      <w:start w:val="1"/>
      <w:numFmt w:val="decimal"/>
      <w:lvlText w:val="%1."/>
      <w:lvlJc w:val="left"/>
      <w:pPr>
        <w:ind w:left="1080" w:hanging="360"/>
      </w:pPr>
      <w:rPr>
        <w:rFonts w:hint="default"/>
        <w:sz w:val="24"/>
        <w:szCs w:val="24"/>
      </w:rPr>
    </w:lvl>
    <w:lvl w:ilvl="1" w:tplc="BE0C6868" w:tentative="1">
      <w:start w:val="1"/>
      <w:numFmt w:val="lowerLetter"/>
      <w:lvlText w:val="%2."/>
      <w:lvlJc w:val="left"/>
      <w:pPr>
        <w:ind w:left="1800" w:hanging="360"/>
      </w:pPr>
    </w:lvl>
    <w:lvl w:ilvl="2" w:tplc="E1E819E6" w:tentative="1">
      <w:start w:val="1"/>
      <w:numFmt w:val="lowerRoman"/>
      <w:lvlText w:val="%3."/>
      <w:lvlJc w:val="right"/>
      <w:pPr>
        <w:ind w:left="2520" w:hanging="180"/>
      </w:pPr>
    </w:lvl>
    <w:lvl w:ilvl="3" w:tplc="DFEAAC3E" w:tentative="1">
      <w:start w:val="1"/>
      <w:numFmt w:val="decimal"/>
      <w:lvlText w:val="%4."/>
      <w:lvlJc w:val="left"/>
      <w:pPr>
        <w:ind w:left="3240" w:hanging="360"/>
      </w:pPr>
    </w:lvl>
    <w:lvl w:ilvl="4" w:tplc="73BEDC46" w:tentative="1">
      <w:start w:val="1"/>
      <w:numFmt w:val="lowerLetter"/>
      <w:lvlText w:val="%5."/>
      <w:lvlJc w:val="left"/>
      <w:pPr>
        <w:ind w:left="3960" w:hanging="360"/>
      </w:pPr>
    </w:lvl>
    <w:lvl w:ilvl="5" w:tplc="178A710E" w:tentative="1">
      <w:start w:val="1"/>
      <w:numFmt w:val="lowerRoman"/>
      <w:lvlText w:val="%6."/>
      <w:lvlJc w:val="right"/>
      <w:pPr>
        <w:ind w:left="4680" w:hanging="180"/>
      </w:pPr>
    </w:lvl>
    <w:lvl w:ilvl="6" w:tplc="940E8130" w:tentative="1">
      <w:start w:val="1"/>
      <w:numFmt w:val="decimal"/>
      <w:lvlText w:val="%7."/>
      <w:lvlJc w:val="left"/>
      <w:pPr>
        <w:ind w:left="5400" w:hanging="360"/>
      </w:pPr>
    </w:lvl>
    <w:lvl w:ilvl="7" w:tplc="8B2CC0E8" w:tentative="1">
      <w:start w:val="1"/>
      <w:numFmt w:val="lowerLetter"/>
      <w:lvlText w:val="%8."/>
      <w:lvlJc w:val="left"/>
      <w:pPr>
        <w:ind w:left="6120" w:hanging="360"/>
      </w:pPr>
    </w:lvl>
    <w:lvl w:ilvl="8" w:tplc="26749086" w:tentative="1">
      <w:start w:val="1"/>
      <w:numFmt w:val="lowerRoman"/>
      <w:lvlText w:val="%9."/>
      <w:lvlJc w:val="right"/>
      <w:pPr>
        <w:ind w:left="6840" w:hanging="180"/>
      </w:pPr>
    </w:lvl>
  </w:abstractNum>
  <w:abstractNum w:abstractNumId="9" w15:restartNumberingAfterBreak="0">
    <w:nsid w:val="284A5B69"/>
    <w:multiLevelType w:val="hybridMultilevel"/>
    <w:tmpl w:val="D58AB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C14272"/>
    <w:multiLevelType w:val="hybridMultilevel"/>
    <w:tmpl w:val="B72A745C"/>
    <w:lvl w:ilvl="0" w:tplc="9C00339E">
      <w:start w:val="1"/>
      <w:numFmt w:val="decimal"/>
      <w:lvlText w:val="%1)"/>
      <w:lvlJc w:val="left"/>
      <w:pPr>
        <w:ind w:left="720" w:hanging="360"/>
      </w:pPr>
    </w:lvl>
    <w:lvl w:ilvl="1" w:tplc="B664899E">
      <w:start w:val="1"/>
      <w:numFmt w:val="lowerLetter"/>
      <w:lvlText w:val="%2."/>
      <w:lvlJc w:val="left"/>
      <w:pPr>
        <w:ind w:left="1440" w:hanging="360"/>
      </w:pPr>
    </w:lvl>
    <w:lvl w:ilvl="2" w:tplc="F5D0BFB6" w:tentative="1">
      <w:start w:val="1"/>
      <w:numFmt w:val="lowerRoman"/>
      <w:lvlText w:val="%3."/>
      <w:lvlJc w:val="right"/>
      <w:pPr>
        <w:ind w:left="2160" w:hanging="180"/>
      </w:pPr>
    </w:lvl>
    <w:lvl w:ilvl="3" w:tplc="1E203206" w:tentative="1">
      <w:start w:val="1"/>
      <w:numFmt w:val="decimal"/>
      <w:lvlText w:val="%4."/>
      <w:lvlJc w:val="left"/>
      <w:pPr>
        <w:ind w:left="2880" w:hanging="360"/>
      </w:pPr>
    </w:lvl>
    <w:lvl w:ilvl="4" w:tplc="7E10C326" w:tentative="1">
      <w:start w:val="1"/>
      <w:numFmt w:val="lowerLetter"/>
      <w:lvlText w:val="%5."/>
      <w:lvlJc w:val="left"/>
      <w:pPr>
        <w:ind w:left="3600" w:hanging="360"/>
      </w:pPr>
    </w:lvl>
    <w:lvl w:ilvl="5" w:tplc="10E80FD8" w:tentative="1">
      <w:start w:val="1"/>
      <w:numFmt w:val="lowerRoman"/>
      <w:lvlText w:val="%6."/>
      <w:lvlJc w:val="right"/>
      <w:pPr>
        <w:ind w:left="4320" w:hanging="180"/>
      </w:pPr>
    </w:lvl>
    <w:lvl w:ilvl="6" w:tplc="548CE944" w:tentative="1">
      <w:start w:val="1"/>
      <w:numFmt w:val="decimal"/>
      <w:lvlText w:val="%7."/>
      <w:lvlJc w:val="left"/>
      <w:pPr>
        <w:ind w:left="5040" w:hanging="360"/>
      </w:pPr>
    </w:lvl>
    <w:lvl w:ilvl="7" w:tplc="5504EE18" w:tentative="1">
      <w:start w:val="1"/>
      <w:numFmt w:val="lowerLetter"/>
      <w:lvlText w:val="%8."/>
      <w:lvlJc w:val="left"/>
      <w:pPr>
        <w:ind w:left="5760" w:hanging="360"/>
      </w:pPr>
    </w:lvl>
    <w:lvl w:ilvl="8" w:tplc="B2423610" w:tentative="1">
      <w:start w:val="1"/>
      <w:numFmt w:val="lowerRoman"/>
      <w:lvlText w:val="%9."/>
      <w:lvlJc w:val="right"/>
      <w:pPr>
        <w:ind w:left="6480" w:hanging="180"/>
      </w:pPr>
    </w:lvl>
  </w:abstractNum>
  <w:abstractNum w:abstractNumId="11"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7933790"/>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FFB313A"/>
    <w:multiLevelType w:val="hybridMultilevel"/>
    <w:tmpl w:val="43BE5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3D1E8A"/>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13A1792"/>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5255E65"/>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1">
    <w:nsid w:val="47BB01BE"/>
    <w:multiLevelType w:val="multilevel"/>
    <w:tmpl w:val="DB8C4B9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7319FB"/>
    <w:multiLevelType w:val="hybridMultilevel"/>
    <w:tmpl w:val="0F5EF690"/>
    <w:lvl w:ilvl="0" w:tplc="70F6FD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A8208B1"/>
    <w:multiLevelType w:val="hybridMultilevel"/>
    <w:tmpl w:val="61D21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51091"/>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C224B6E"/>
    <w:multiLevelType w:val="hybridMultilevel"/>
    <w:tmpl w:val="544C789C"/>
    <w:lvl w:ilvl="0" w:tplc="165667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CCA6CCE"/>
    <w:multiLevelType w:val="hybridMultilevel"/>
    <w:tmpl w:val="C04A66B2"/>
    <w:lvl w:ilvl="0" w:tplc="34D0928C">
      <w:start w:val="1"/>
      <w:numFmt w:val="decimal"/>
      <w:lvlText w:val="%1)"/>
      <w:lvlJc w:val="left"/>
      <w:pPr>
        <w:ind w:left="720" w:hanging="720"/>
      </w:pPr>
      <w:rPr>
        <w:rFonts w:ascii="Times New Roman" w:hAnsi="Times New Roman" w:cs="Times New Roman" w:hint="default"/>
      </w:rPr>
    </w:lvl>
    <w:lvl w:ilvl="1" w:tplc="8878D142" w:tentative="1">
      <w:start w:val="1"/>
      <w:numFmt w:val="lowerLetter"/>
      <w:lvlText w:val="%2."/>
      <w:lvlJc w:val="left"/>
      <w:pPr>
        <w:ind w:left="1080" w:hanging="360"/>
      </w:pPr>
    </w:lvl>
    <w:lvl w:ilvl="2" w:tplc="67FE137E" w:tentative="1">
      <w:start w:val="1"/>
      <w:numFmt w:val="lowerRoman"/>
      <w:lvlText w:val="%3."/>
      <w:lvlJc w:val="right"/>
      <w:pPr>
        <w:ind w:left="1800" w:hanging="180"/>
      </w:pPr>
    </w:lvl>
    <w:lvl w:ilvl="3" w:tplc="33547C7A" w:tentative="1">
      <w:start w:val="1"/>
      <w:numFmt w:val="decimal"/>
      <w:lvlText w:val="%4."/>
      <w:lvlJc w:val="left"/>
      <w:pPr>
        <w:ind w:left="2520" w:hanging="360"/>
      </w:pPr>
    </w:lvl>
    <w:lvl w:ilvl="4" w:tplc="F2D47974" w:tentative="1">
      <w:start w:val="1"/>
      <w:numFmt w:val="lowerLetter"/>
      <w:lvlText w:val="%5."/>
      <w:lvlJc w:val="left"/>
      <w:pPr>
        <w:ind w:left="3240" w:hanging="360"/>
      </w:pPr>
    </w:lvl>
    <w:lvl w:ilvl="5" w:tplc="CC7E87A4" w:tentative="1">
      <w:start w:val="1"/>
      <w:numFmt w:val="lowerRoman"/>
      <w:lvlText w:val="%6."/>
      <w:lvlJc w:val="right"/>
      <w:pPr>
        <w:ind w:left="3960" w:hanging="180"/>
      </w:pPr>
    </w:lvl>
    <w:lvl w:ilvl="6" w:tplc="00702F40" w:tentative="1">
      <w:start w:val="1"/>
      <w:numFmt w:val="decimal"/>
      <w:lvlText w:val="%7."/>
      <w:lvlJc w:val="left"/>
      <w:pPr>
        <w:ind w:left="4680" w:hanging="360"/>
      </w:pPr>
    </w:lvl>
    <w:lvl w:ilvl="7" w:tplc="04A209B6" w:tentative="1">
      <w:start w:val="1"/>
      <w:numFmt w:val="lowerLetter"/>
      <w:lvlText w:val="%8."/>
      <w:lvlJc w:val="left"/>
      <w:pPr>
        <w:ind w:left="5400" w:hanging="360"/>
      </w:pPr>
    </w:lvl>
    <w:lvl w:ilvl="8" w:tplc="EE749A0A" w:tentative="1">
      <w:start w:val="1"/>
      <w:numFmt w:val="lowerRoman"/>
      <w:lvlText w:val="%9."/>
      <w:lvlJc w:val="right"/>
      <w:pPr>
        <w:ind w:left="6120" w:hanging="180"/>
      </w:pPr>
    </w:lvl>
  </w:abstractNum>
  <w:abstractNum w:abstractNumId="23" w15:restartNumberingAfterBreak="0">
    <w:nsid w:val="618615AD"/>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1E97B11"/>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7972F2"/>
    <w:multiLevelType w:val="hybridMultilevel"/>
    <w:tmpl w:val="9F12E44E"/>
    <w:lvl w:ilvl="0" w:tplc="CFF468D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3F3314"/>
    <w:multiLevelType w:val="hybridMultilevel"/>
    <w:tmpl w:val="544C789C"/>
    <w:lvl w:ilvl="0" w:tplc="165667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A6F460C"/>
    <w:multiLevelType w:val="hybridMultilevel"/>
    <w:tmpl w:val="C9E00CDE"/>
    <w:lvl w:ilvl="0" w:tplc="576E70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FBB6C53"/>
    <w:multiLevelType w:val="hybridMultilevel"/>
    <w:tmpl w:val="AC8C2970"/>
    <w:lvl w:ilvl="0" w:tplc="CD84C24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7"/>
  </w:num>
  <w:num w:numId="6">
    <w:abstractNumId w:val="4"/>
  </w:num>
  <w:num w:numId="7">
    <w:abstractNumId w:val="10"/>
  </w:num>
  <w:num w:numId="8">
    <w:abstractNumId w:val="22"/>
  </w:num>
  <w:num w:numId="9">
    <w:abstractNumId w:val="16"/>
  </w:num>
  <w:num w:numId="10">
    <w:abstractNumId w:val="12"/>
  </w:num>
  <w:num w:numId="11">
    <w:abstractNumId w:val="20"/>
  </w:num>
  <w:num w:numId="12">
    <w:abstractNumId w:val="15"/>
  </w:num>
  <w:num w:numId="13">
    <w:abstractNumId w:val="14"/>
  </w:num>
  <w:num w:numId="14">
    <w:abstractNumId w:val="3"/>
  </w:num>
  <w:num w:numId="15">
    <w:abstractNumId w:val="23"/>
  </w:num>
  <w:num w:numId="16">
    <w:abstractNumId w:val="24"/>
  </w:num>
  <w:num w:numId="17">
    <w:abstractNumId w:val="13"/>
  </w:num>
  <w:num w:numId="18">
    <w:abstractNumId w:val="6"/>
  </w:num>
  <w:num w:numId="19">
    <w:abstractNumId w:val="18"/>
  </w:num>
  <w:num w:numId="20">
    <w:abstractNumId w:val="9"/>
  </w:num>
  <w:num w:numId="21">
    <w:abstractNumId w:val="25"/>
  </w:num>
  <w:num w:numId="22">
    <w:abstractNumId w:val="27"/>
  </w:num>
  <w:num w:numId="23">
    <w:abstractNumId w:val="19"/>
  </w:num>
  <w:num w:numId="24">
    <w:abstractNumId w:val="28"/>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70"/>
    <w:rsid w:val="000008C7"/>
    <w:rsid w:val="00001601"/>
    <w:rsid w:val="000027CB"/>
    <w:rsid w:val="000032F4"/>
    <w:rsid w:val="000034C7"/>
    <w:rsid w:val="00005044"/>
    <w:rsid w:val="00007253"/>
    <w:rsid w:val="000124C7"/>
    <w:rsid w:val="000128B1"/>
    <w:rsid w:val="00012970"/>
    <w:rsid w:val="00012A7F"/>
    <w:rsid w:val="00013A22"/>
    <w:rsid w:val="00014596"/>
    <w:rsid w:val="00014BA0"/>
    <w:rsid w:val="00015659"/>
    <w:rsid w:val="00016409"/>
    <w:rsid w:val="000168E6"/>
    <w:rsid w:val="00016975"/>
    <w:rsid w:val="000235BE"/>
    <w:rsid w:val="00023BC8"/>
    <w:rsid w:val="00023D4A"/>
    <w:rsid w:val="000256E8"/>
    <w:rsid w:val="00027F20"/>
    <w:rsid w:val="00027FEB"/>
    <w:rsid w:val="00030657"/>
    <w:rsid w:val="00032330"/>
    <w:rsid w:val="00033AFD"/>
    <w:rsid w:val="000357A9"/>
    <w:rsid w:val="00035810"/>
    <w:rsid w:val="00035FBB"/>
    <w:rsid w:val="0003618C"/>
    <w:rsid w:val="00040CCC"/>
    <w:rsid w:val="000412C4"/>
    <w:rsid w:val="000412E8"/>
    <w:rsid w:val="0004185D"/>
    <w:rsid w:val="00041BFC"/>
    <w:rsid w:val="000426C6"/>
    <w:rsid w:val="00044344"/>
    <w:rsid w:val="00044686"/>
    <w:rsid w:val="000448AC"/>
    <w:rsid w:val="000468E4"/>
    <w:rsid w:val="00047872"/>
    <w:rsid w:val="00047B09"/>
    <w:rsid w:val="00047DDF"/>
    <w:rsid w:val="00050129"/>
    <w:rsid w:val="00050DFB"/>
    <w:rsid w:val="0005256D"/>
    <w:rsid w:val="00052F07"/>
    <w:rsid w:val="0005322D"/>
    <w:rsid w:val="00053650"/>
    <w:rsid w:val="00055D5C"/>
    <w:rsid w:val="00056022"/>
    <w:rsid w:val="00057554"/>
    <w:rsid w:val="00060F01"/>
    <w:rsid w:val="00061B09"/>
    <w:rsid w:val="00062266"/>
    <w:rsid w:val="0006289C"/>
    <w:rsid w:val="00062F2A"/>
    <w:rsid w:val="00063C31"/>
    <w:rsid w:val="00064A94"/>
    <w:rsid w:val="000672A8"/>
    <w:rsid w:val="0007034E"/>
    <w:rsid w:val="000704C5"/>
    <w:rsid w:val="000706AE"/>
    <w:rsid w:val="00070FAD"/>
    <w:rsid w:val="00072B40"/>
    <w:rsid w:val="0007424F"/>
    <w:rsid w:val="00074723"/>
    <w:rsid w:val="0007582F"/>
    <w:rsid w:val="00076E7B"/>
    <w:rsid w:val="000770EC"/>
    <w:rsid w:val="000771C0"/>
    <w:rsid w:val="00077822"/>
    <w:rsid w:val="00082BF9"/>
    <w:rsid w:val="00082EE4"/>
    <w:rsid w:val="000843E7"/>
    <w:rsid w:val="00084D0E"/>
    <w:rsid w:val="0008535F"/>
    <w:rsid w:val="000856A3"/>
    <w:rsid w:val="00086188"/>
    <w:rsid w:val="0008645B"/>
    <w:rsid w:val="000872CF"/>
    <w:rsid w:val="0008742A"/>
    <w:rsid w:val="00091ACB"/>
    <w:rsid w:val="000923E1"/>
    <w:rsid w:val="000928A9"/>
    <w:rsid w:val="00093008"/>
    <w:rsid w:val="00094124"/>
    <w:rsid w:val="000951E4"/>
    <w:rsid w:val="0009641E"/>
    <w:rsid w:val="000973C9"/>
    <w:rsid w:val="00097D8B"/>
    <w:rsid w:val="000A20B4"/>
    <w:rsid w:val="000A21CC"/>
    <w:rsid w:val="000A25BB"/>
    <w:rsid w:val="000A265F"/>
    <w:rsid w:val="000A33F2"/>
    <w:rsid w:val="000A4D76"/>
    <w:rsid w:val="000A5A4A"/>
    <w:rsid w:val="000A5EFA"/>
    <w:rsid w:val="000A60C6"/>
    <w:rsid w:val="000A69F2"/>
    <w:rsid w:val="000A6B88"/>
    <w:rsid w:val="000A6EB9"/>
    <w:rsid w:val="000A7BD7"/>
    <w:rsid w:val="000B100A"/>
    <w:rsid w:val="000B592D"/>
    <w:rsid w:val="000B6610"/>
    <w:rsid w:val="000B6E4D"/>
    <w:rsid w:val="000C065C"/>
    <w:rsid w:val="000C2C1C"/>
    <w:rsid w:val="000C3241"/>
    <w:rsid w:val="000C386A"/>
    <w:rsid w:val="000C3C35"/>
    <w:rsid w:val="000C4544"/>
    <w:rsid w:val="000C663F"/>
    <w:rsid w:val="000D1945"/>
    <w:rsid w:val="000D2362"/>
    <w:rsid w:val="000D3DC3"/>
    <w:rsid w:val="000D4135"/>
    <w:rsid w:val="000D4FFD"/>
    <w:rsid w:val="000D5C6F"/>
    <w:rsid w:val="000D64DF"/>
    <w:rsid w:val="000D65C6"/>
    <w:rsid w:val="000D6B36"/>
    <w:rsid w:val="000D6F7B"/>
    <w:rsid w:val="000D7CF0"/>
    <w:rsid w:val="000E1CCA"/>
    <w:rsid w:val="000E1E8C"/>
    <w:rsid w:val="000E2C4C"/>
    <w:rsid w:val="000E537B"/>
    <w:rsid w:val="000E581C"/>
    <w:rsid w:val="000E5C58"/>
    <w:rsid w:val="000E68A0"/>
    <w:rsid w:val="000E6EE0"/>
    <w:rsid w:val="000E721A"/>
    <w:rsid w:val="000E74CC"/>
    <w:rsid w:val="000F0503"/>
    <w:rsid w:val="000F0696"/>
    <w:rsid w:val="000F17D1"/>
    <w:rsid w:val="000F240E"/>
    <w:rsid w:val="000F366E"/>
    <w:rsid w:val="000F3703"/>
    <w:rsid w:val="000F3738"/>
    <w:rsid w:val="000F3951"/>
    <w:rsid w:val="000F3D6C"/>
    <w:rsid w:val="000F418B"/>
    <w:rsid w:val="000F4DB5"/>
    <w:rsid w:val="000F53E8"/>
    <w:rsid w:val="000F558E"/>
    <w:rsid w:val="000F5BB9"/>
    <w:rsid w:val="000F611C"/>
    <w:rsid w:val="000F7C65"/>
    <w:rsid w:val="001003A9"/>
    <w:rsid w:val="00100647"/>
    <w:rsid w:val="00101457"/>
    <w:rsid w:val="001014FC"/>
    <w:rsid w:val="00101726"/>
    <w:rsid w:val="001021B6"/>
    <w:rsid w:val="00102681"/>
    <w:rsid w:val="00102E84"/>
    <w:rsid w:val="001052DF"/>
    <w:rsid w:val="00105B9B"/>
    <w:rsid w:val="00105F4D"/>
    <w:rsid w:val="0010684A"/>
    <w:rsid w:val="00106D10"/>
    <w:rsid w:val="0010713F"/>
    <w:rsid w:val="00107A73"/>
    <w:rsid w:val="0011175A"/>
    <w:rsid w:val="00112B7C"/>
    <w:rsid w:val="001136E1"/>
    <w:rsid w:val="00113A2C"/>
    <w:rsid w:val="0011451F"/>
    <w:rsid w:val="001148EC"/>
    <w:rsid w:val="00115CA8"/>
    <w:rsid w:val="0011669D"/>
    <w:rsid w:val="00116CE1"/>
    <w:rsid w:val="00116E35"/>
    <w:rsid w:val="00117A30"/>
    <w:rsid w:val="001203F1"/>
    <w:rsid w:val="00121014"/>
    <w:rsid w:val="00121CD2"/>
    <w:rsid w:val="0012208D"/>
    <w:rsid w:val="001233D4"/>
    <w:rsid w:val="001265BB"/>
    <w:rsid w:val="001279C4"/>
    <w:rsid w:val="0013085A"/>
    <w:rsid w:val="00131501"/>
    <w:rsid w:val="00133A30"/>
    <w:rsid w:val="0013642F"/>
    <w:rsid w:val="001378CD"/>
    <w:rsid w:val="001461DE"/>
    <w:rsid w:val="00146EE3"/>
    <w:rsid w:val="00150937"/>
    <w:rsid w:val="001544F3"/>
    <w:rsid w:val="00154B27"/>
    <w:rsid w:val="00155A47"/>
    <w:rsid w:val="00156181"/>
    <w:rsid w:val="00157B61"/>
    <w:rsid w:val="001606C2"/>
    <w:rsid w:val="00160780"/>
    <w:rsid w:val="0016324D"/>
    <w:rsid w:val="00164430"/>
    <w:rsid w:val="00165933"/>
    <w:rsid w:val="00165A04"/>
    <w:rsid w:val="00165BFA"/>
    <w:rsid w:val="0016761E"/>
    <w:rsid w:val="001705FF"/>
    <w:rsid w:val="0017606F"/>
    <w:rsid w:val="0017632A"/>
    <w:rsid w:val="00177550"/>
    <w:rsid w:val="00177A80"/>
    <w:rsid w:val="00177D1F"/>
    <w:rsid w:val="00177E0B"/>
    <w:rsid w:val="00180598"/>
    <w:rsid w:val="00181FD6"/>
    <w:rsid w:val="00182A7B"/>
    <w:rsid w:val="001833FC"/>
    <w:rsid w:val="00183680"/>
    <w:rsid w:val="00183F22"/>
    <w:rsid w:val="00184565"/>
    <w:rsid w:val="00184B48"/>
    <w:rsid w:val="0018512E"/>
    <w:rsid w:val="001856C3"/>
    <w:rsid w:val="0018612D"/>
    <w:rsid w:val="00192F12"/>
    <w:rsid w:val="0019310D"/>
    <w:rsid w:val="00194908"/>
    <w:rsid w:val="00194CB6"/>
    <w:rsid w:val="00195194"/>
    <w:rsid w:val="001961B6"/>
    <w:rsid w:val="00196C4C"/>
    <w:rsid w:val="001977E3"/>
    <w:rsid w:val="0019781C"/>
    <w:rsid w:val="001A01C9"/>
    <w:rsid w:val="001A0BDF"/>
    <w:rsid w:val="001A1629"/>
    <w:rsid w:val="001A1E19"/>
    <w:rsid w:val="001A3148"/>
    <w:rsid w:val="001A3539"/>
    <w:rsid w:val="001A358E"/>
    <w:rsid w:val="001A458D"/>
    <w:rsid w:val="001A47DE"/>
    <w:rsid w:val="001A6D1F"/>
    <w:rsid w:val="001B02A9"/>
    <w:rsid w:val="001B0660"/>
    <w:rsid w:val="001B0F79"/>
    <w:rsid w:val="001B0F93"/>
    <w:rsid w:val="001B1530"/>
    <w:rsid w:val="001B17E5"/>
    <w:rsid w:val="001B2E00"/>
    <w:rsid w:val="001B2F5A"/>
    <w:rsid w:val="001B310C"/>
    <w:rsid w:val="001B6E44"/>
    <w:rsid w:val="001B75E5"/>
    <w:rsid w:val="001C0B22"/>
    <w:rsid w:val="001C5002"/>
    <w:rsid w:val="001C53D8"/>
    <w:rsid w:val="001C59E4"/>
    <w:rsid w:val="001C624F"/>
    <w:rsid w:val="001D1C24"/>
    <w:rsid w:val="001D2201"/>
    <w:rsid w:val="001D3DD7"/>
    <w:rsid w:val="001D4455"/>
    <w:rsid w:val="001D4A8A"/>
    <w:rsid w:val="001D5564"/>
    <w:rsid w:val="001D5AFD"/>
    <w:rsid w:val="001D5C10"/>
    <w:rsid w:val="001D6919"/>
    <w:rsid w:val="001D6A94"/>
    <w:rsid w:val="001D6BFE"/>
    <w:rsid w:val="001D7E14"/>
    <w:rsid w:val="001E1096"/>
    <w:rsid w:val="001E18A1"/>
    <w:rsid w:val="001E1C2D"/>
    <w:rsid w:val="001E1CFE"/>
    <w:rsid w:val="001E2FB6"/>
    <w:rsid w:val="001E3F31"/>
    <w:rsid w:val="001E58F2"/>
    <w:rsid w:val="001E5BAC"/>
    <w:rsid w:val="001E64EB"/>
    <w:rsid w:val="001E7D4E"/>
    <w:rsid w:val="001E7EE6"/>
    <w:rsid w:val="001F043E"/>
    <w:rsid w:val="001F057C"/>
    <w:rsid w:val="001F19C4"/>
    <w:rsid w:val="001F2CC3"/>
    <w:rsid w:val="001F2DCE"/>
    <w:rsid w:val="001F3507"/>
    <w:rsid w:val="001F37A8"/>
    <w:rsid w:val="001F414B"/>
    <w:rsid w:val="001F623E"/>
    <w:rsid w:val="001F66A6"/>
    <w:rsid w:val="001F7775"/>
    <w:rsid w:val="002002AF"/>
    <w:rsid w:val="00200BF3"/>
    <w:rsid w:val="00200DF7"/>
    <w:rsid w:val="00201489"/>
    <w:rsid w:val="00202B48"/>
    <w:rsid w:val="00202D9B"/>
    <w:rsid w:val="002034F9"/>
    <w:rsid w:val="00204B50"/>
    <w:rsid w:val="002058E6"/>
    <w:rsid w:val="002058FF"/>
    <w:rsid w:val="002068F6"/>
    <w:rsid w:val="0020693C"/>
    <w:rsid w:val="002076C1"/>
    <w:rsid w:val="002077DF"/>
    <w:rsid w:val="00210304"/>
    <w:rsid w:val="00210609"/>
    <w:rsid w:val="00210AFB"/>
    <w:rsid w:val="00211176"/>
    <w:rsid w:val="002114F4"/>
    <w:rsid w:val="00211CC9"/>
    <w:rsid w:val="00212384"/>
    <w:rsid w:val="002126A1"/>
    <w:rsid w:val="00213C92"/>
    <w:rsid w:val="0021472C"/>
    <w:rsid w:val="00215079"/>
    <w:rsid w:val="0021602E"/>
    <w:rsid w:val="00216245"/>
    <w:rsid w:val="00216E43"/>
    <w:rsid w:val="0021779E"/>
    <w:rsid w:val="002179E8"/>
    <w:rsid w:val="00220417"/>
    <w:rsid w:val="00221187"/>
    <w:rsid w:val="0022378F"/>
    <w:rsid w:val="00224EC7"/>
    <w:rsid w:val="00226C0C"/>
    <w:rsid w:val="00227623"/>
    <w:rsid w:val="00230982"/>
    <w:rsid w:val="00231025"/>
    <w:rsid w:val="0023286E"/>
    <w:rsid w:val="002334E2"/>
    <w:rsid w:val="002336D6"/>
    <w:rsid w:val="00234596"/>
    <w:rsid w:val="00234C75"/>
    <w:rsid w:val="00234E96"/>
    <w:rsid w:val="002352B6"/>
    <w:rsid w:val="0023635D"/>
    <w:rsid w:val="00236523"/>
    <w:rsid w:val="00236DF2"/>
    <w:rsid w:val="00237ADC"/>
    <w:rsid w:val="00240CB1"/>
    <w:rsid w:val="00243885"/>
    <w:rsid w:val="00244530"/>
    <w:rsid w:val="00247ED7"/>
    <w:rsid w:val="00250F2D"/>
    <w:rsid w:val="00251CB6"/>
    <w:rsid w:val="00252055"/>
    <w:rsid w:val="00253322"/>
    <w:rsid w:val="0025377B"/>
    <w:rsid w:val="002555E3"/>
    <w:rsid w:val="002571DC"/>
    <w:rsid w:val="00260678"/>
    <w:rsid w:val="00261B22"/>
    <w:rsid w:val="00261C5C"/>
    <w:rsid w:val="00262E12"/>
    <w:rsid w:val="00263BC5"/>
    <w:rsid w:val="00263E9C"/>
    <w:rsid w:val="0026633E"/>
    <w:rsid w:val="002703FD"/>
    <w:rsid w:val="002721CA"/>
    <w:rsid w:val="00272232"/>
    <w:rsid w:val="0027307D"/>
    <w:rsid w:val="0027391F"/>
    <w:rsid w:val="00273D70"/>
    <w:rsid w:val="00275157"/>
    <w:rsid w:val="00275FD7"/>
    <w:rsid w:val="002771E8"/>
    <w:rsid w:val="00277944"/>
    <w:rsid w:val="00277B98"/>
    <w:rsid w:val="00277F7E"/>
    <w:rsid w:val="002809E2"/>
    <w:rsid w:val="00281016"/>
    <w:rsid w:val="00281EB1"/>
    <w:rsid w:val="002823E0"/>
    <w:rsid w:val="00282E45"/>
    <w:rsid w:val="00285DAA"/>
    <w:rsid w:val="00286D4D"/>
    <w:rsid w:val="00287D0D"/>
    <w:rsid w:val="00290E34"/>
    <w:rsid w:val="00291472"/>
    <w:rsid w:val="00291FA6"/>
    <w:rsid w:val="00292E6C"/>
    <w:rsid w:val="002939E3"/>
    <w:rsid w:val="0029441E"/>
    <w:rsid w:val="0029511F"/>
    <w:rsid w:val="00295EB4"/>
    <w:rsid w:val="0029730D"/>
    <w:rsid w:val="002A08F0"/>
    <w:rsid w:val="002A096F"/>
    <w:rsid w:val="002A17BC"/>
    <w:rsid w:val="002A1E5D"/>
    <w:rsid w:val="002A22D8"/>
    <w:rsid w:val="002A2926"/>
    <w:rsid w:val="002A2AFC"/>
    <w:rsid w:val="002A2BF7"/>
    <w:rsid w:val="002A369D"/>
    <w:rsid w:val="002A5D61"/>
    <w:rsid w:val="002A690B"/>
    <w:rsid w:val="002A718C"/>
    <w:rsid w:val="002A7238"/>
    <w:rsid w:val="002A7CD9"/>
    <w:rsid w:val="002A7F5D"/>
    <w:rsid w:val="002B0102"/>
    <w:rsid w:val="002B1293"/>
    <w:rsid w:val="002B510A"/>
    <w:rsid w:val="002B5206"/>
    <w:rsid w:val="002B6287"/>
    <w:rsid w:val="002B66AF"/>
    <w:rsid w:val="002B7495"/>
    <w:rsid w:val="002C03F9"/>
    <w:rsid w:val="002C1991"/>
    <w:rsid w:val="002C21B0"/>
    <w:rsid w:val="002C25CF"/>
    <w:rsid w:val="002C27DD"/>
    <w:rsid w:val="002C2A14"/>
    <w:rsid w:val="002C33BC"/>
    <w:rsid w:val="002C3E1B"/>
    <w:rsid w:val="002C570C"/>
    <w:rsid w:val="002C624A"/>
    <w:rsid w:val="002C7BD0"/>
    <w:rsid w:val="002D1129"/>
    <w:rsid w:val="002D1813"/>
    <w:rsid w:val="002D1EA9"/>
    <w:rsid w:val="002D2094"/>
    <w:rsid w:val="002D2850"/>
    <w:rsid w:val="002D285A"/>
    <w:rsid w:val="002D3C16"/>
    <w:rsid w:val="002D60AA"/>
    <w:rsid w:val="002D670A"/>
    <w:rsid w:val="002D7DB5"/>
    <w:rsid w:val="002D7DF9"/>
    <w:rsid w:val="002E0342"/>
    <w:rsid w:val="002E243D"/>
    <w:rsid w:val="002E46B5"/>
    <w:rsid w:val="002E5A87"/>
    <w:rsid w:val="002E5DFD"/>
    <w:rsid w:val="002E6756"/>
    <w:rsid w:val="002E67FE"/>
    <w:rsid w:val="002E75DC"/>
    <w:rsid w:val="002F0B81"/>
    <w:rsid w:val="002F0F9E"/>
    <w:rsid w:val="002F16DC"/>
    <w:rsid w:val="002F16F3"/>
    <w:rsid w:val="002F22B3"/>
    <w:rsid w:val="002F390C"/>
    <w:rsid w:val="002F39D2"/>
    <w:rsid w:val="002F479C"/>
    <w:rsid w:val="002F47D7"/>
    <w:rsid w:val="002F57E2"/>
    <w:rsid w:val="0030022F"/>
    <w:rsid w:val="003003F5"/>
    <w:rsid w:val="003004BC"/>
    <w:rsid w:val="00301A1C"/>
    <w:rsid w:val="00302944"/>
    <w:rsid w:val="00305DD0"/>
    <w:rsid w:val="0030623E"/>
    <w:rsid w:val="00306935"/>
    <w:rsid w:val="0030728C"/>
    <w:rsid w:val="00307842"/>
    <w:rsid w:val="00307DD3"/>
    <w:rsid w:val="00310744"/>
    <w:rsid w:val="00311DDB"/>
    <w:rsid w:val="003124C5"/>
    <w:rsid w:val="003132C2"/>
    <w:rsid w:val="00313ABD"/>
    <w:rsid w:val="00313B2F"/>
    <w:rsid w:val="003141E0"/>
    <w:rsid w:val="003145F9"/>
    <w:rsid w:val="00314691"/>
    <w:rsid w:val="00317FE8"/>
    <w:rsid w:val="003204C9"/>
    <w:rsid w:val="00320F73"/>
    <w:rsid w:val="003218D0"/>
    <w:rsid w:val="003219D6"/>
    <w:rsid w:val="00321B39"/>
    <w:rsid w:val="00322E88"/>
    <w:rsid w:val="00323E91"/>
    <w:rsid w:val="0032594F"/>
    <w:rsid w:val="0032634A"/>
    <w:rsid w:val="00327105"/>
    <w:rsid w:val="0033081B"/>
    <w:rsid w:val="0033161C"/>
    <w:rsid w:val="00331F6C"/>
    <w:rsid w:val="00332084"/>
    <w:rsid w:val="00334102"/>
    <w:rsid w:val="00334C15"/>
    <w:rsid w:val="00334F55"/>
    <w:rsid w:val="0033606E"/>
    <w:rsid w:val="003360F5"/>
    <w:rsid w:val="00336DE4"/>
    <w:rsid w:val="0033702B"/>
    <w:rsid w:val="0033751E"/>
    <w:rsid w:val="003378EE"/>
    <w:rsid w:val="00337FBF"/>
    <w:rsid w:val="003430F2"/>
    <w:rsid w:val="003437C0"/>
    <w:rsid w:val="003439AD"/>
    <w:rsid w:val="00343C5B"/>
    <w:rsid w:val="003448B8"/>
    <w:rsid w:val="003451F1"/>
    <w:rsid w:val="003458F3"/>
    <w:rsid w:val="003468E0"/>
    <w:rsid w:val="00346F8B"/>
    <w:rsid w:val="0035173D"/>
    <w:rsid w:val="00352FBA"/>
    <w:rsid w:val="003539D8"/>
    <w:rsid w:val="003565D5"/>
    <w:rsid w:val="00356B00"/>
    <w:rsid w:val="003572D3"/>
    <w:rsid w:val="00361A5F"/>
    <w:rsid w:val="00361E3C"/>
    <w:rsid w:val="003641B1"/>
    <w:rsid w:val="0036553F"/>
    <w:rsid w:val="00367306"/>
    <w:rsid w:val="00367672"/>
    <w:rsid w:val="0036786D"/>
    <w:rsid w:val="00367E17"/>
    <w:rsid w:val="00370AF8"/>
    <w:rsid w:val="00371ECC"/>
    <w:rsid w:val="00371FA0"/>
    <w:rsid w:val="0037232E"/>
    <w:rsid w:val="003723C9"/>
    <w:rsid w:val="00373870"/>
    <w:rsid w:val="003739DD"/>
    <w:rsid w:val="00373CD1"/>
    <w:rsid w:val="00374B8B"/>
    <w:rsid w:val="00376A44"/>
    <w:rsid w:val="00376BBE"/>
    <w:rsid w:val="00377097"/>
    <w:rsid w:val="00380284"/>
    <w:rsid w:val="0038060B"/>
    <w:rsid w:val="00380BBD"/>
    <w:rsid w:val="003810E6"/>
    <w:rsid w:val="00383651"/>
    <w:rsid w:val="003840F4"/>
    <w:rsid w:val="00384404"/>
    <w:rsid w:val="00384D2A"/>
    <w:rsid w:val="00385952"/>
    <w:rsid w:val="00386434"/>
    <w:rsid w:val="003867B2"/>
    <w:rsid w:val="0039061C"/>
    <w:rsid w:val="003918FB"/>
    <w:rsid w:val="0039214F"/>
    <w:rsid w:val="00392E5A"/>
    <w:rsid w:val="0039382B"/>
    <w:rsid w:val="00394003"/>
    <w:rsid w:val="00394835"/>
    <w:rsid w:val="00395876"/>
    <w:rsid w:val="00396096"/>
    <w:rsid w:val="0039623D"/>
    <w:rsid w:val="00396A69"/>
    <w:rsid w:val="00396D68"/>
    <w:rsid w:val="00397774"/>
    <w:rsid w:val="003A0532"/>
    <w:rsid w:val="003A0967"/>
    <w:rsid w:val="003A1315"/>
    <w:rsid w:val="003A16B9"/>
    <w:rsid w:val="003A4D01"/>
    <w:rsid w:val="003A5C7D"/>
    <w:rsid w:val="003A65CA"/>
    <w:rsid w:val="003A6A8D"/>
    <w:rsid w:val="003A7A10"/>
    <w:rsid w:val="003B0ACC"/>
    <w:rsid w:val="003B5EA7"/>
    <w:rsid w:val="003B646E"/>
    <w:rsid w:val="003C0502"/>
    <w:rsid w:val="003C3507"/>
    <w:rsid w:val="003C3740"/>
    <w:rsid w:val="003C6269"/>
    <w:rsid w:val="003D08B4"/>
    <w:rsid w:val="003D2650"/>
    <w:rsid w:val="003D33C2"/>
    <w:rsid w:val="003D4FE4"/>
    <w:rsid w:val="003D5A3B"/>
    <w:rsid w:val="003D77EA"/>
    <w:rsid w:val="003E15B7"/>
    <w:rsid w:val="003E23A6"/>
    <w:rsid w:val="003E2FD5"/>
    <w:rsid w:val="003E33C9"/>
    <w:rsid w:val="003E3D47"/>
    <w:rsid w:val="003E4863"/>
    <w:rsid w:val="003E4E82"/>
    <w:rsid w:val="003E5059"/>
    <w:rsid w:val="003E56AF"/>
    <w:rsid w:val="003E60C5"/>
    <w:rsid w:val="003F0C86"/>
    <w:rsid w:val="003F1F81"/>
    <w:rsid w:val="003F2583"/>
    <w:rsid w:val="003F3E82"/>
    <w:rsid w:val="003F59F3"/>
    <w:rsid w:val="003F7C52"/>
    <w:rsid w:val="00400094"/>
    <w:rsid w:val="00400628"/>
    <w:rsid w:val="00400C1E"/>
    <w:rsid w:val="00401172"/>
    <w:rsid w:val="004023C1"/>
    <w:rsid w:val="00402B7E"/>
    <w:rsid w:val="00402E25"/>
    <w:rsid w:val="00403D63"/>
    <w:rsid w:val="00404D78"/>
    <w:rsid w:val="0040620B"/>
    <w:rsid w:val="00407945"/>
    <w:rsid w:val="00410D5E"/>
    <w:rsid w:val="00411FA3"/>
    <w:rsid w:val="0041573E"/>
    <w:rsid w:val="00415CB2"/>
    <w:rsid w:val="004160A8"/>
    <w:rsid w:val="0042011D"/>
    <w:rsid w:val="00420AD4"/>
    <w:rsid w:val="00420EA5"/>
    <w:rsid w:val="0042192D"/>
    <w:rsid w:val="00421C97"/>
    <w:rsid w:val="00422108"/>
    <w:rsid w:val="004233DA"/>
    <w:rsid w:val="0042359D"/>
    <w:rsid w:val="00425405"/>
    <w:rsid w:val="0042546F"/>
    <w:rsid w:val="00425AA7"/>
    <w:rsid w:val="0042730B"/>
    <w:rsid w:val="00427ECB"/>
    <w:rsid w:val="00430FB8"/>
    <w:rsid w:val="00431A7A"/>
    <w:rsid w:val="004327BC"/>
    <w:rsid w:val="00435253"/>
    <w:rsid w:val="0043531D"/>
    <w:rsid w:val="0043563A"/>
    <w:rsid w:val="0043680A"/>
    <w:rsid w:val="00436F47"/>
    <w:rsid w:val="00437D87"/>
    <w:rsid w:val="00442267"/>
    <w:rsid w:val="0044559A"/>
    <w:rsid w:val="00445BF6"/>
    <w:rsid w:val="00445C7A"/>
    <w:rsid w:val="0044652D"/>
    <w:rsid w:val="00447897"/>
    <w:rsid w:val="0045018F"/>
    <w:rsid w:val="004519C2"/>
    <w:rsid w:val="004530A2"/>
    <w:rsid w:val="00454092"/>
    <w:rsid w:val="004548BE"/>
    <w:rsid w:val="00456903"/>
    <w:rsid w:val="00456D34"/>
    <w:rsid w:val="00460430"/>
    <w:rsid w:val="00460A3C"/>
    <w:rsid w:val="00461372"/>
    <w:rsid w:val="00462663"/>
    <w:rsid w:val="00462C31"/>
    <w:rsid w:val="00462D49"/>
    <w:rsid w:val="00464EB8"/>
    <w:rsid w:val="00465C1A"/>
    <w:rsid w:val="004704C1"/>
    <w:rsid w:val="0047158F"/>
    <w:rsid w:val="004736B2"/>
    <w:rsid w:val="00473EB8"/>
    <w:rsid w:val="00475754"/>
    <w:rsid w:val="00475E48"/>
    <w:rsid w:val="00477806"/>
    <w:rsid w:val="00480903"/>
    <w:rsid w:val="004811CB"/>
    <w:rsid w:val="004812E8"/>
    <w:rsid w:val="00481D59"/>
    <w:rsid w:val="0048203A"/>
    <w:rsid w:val="0048211F"/>
    <w:rsid w:val="004821E5"/>
    <w:rsid w:val="004848D4"/>
    <w:rsid w:val="00485303"/>
    <w:rsid w:val="00486CD9"/>
    <w:rsid w:val="00487106"/>
    <w:rsid w:val="0048781B"/>
    <w:rsid w:val="00487A65"/>
    <w:rsid w:val="00491567"/>
    <w:rsid w:val="004927E8"/>
    <w:rsid w:val="004944B1"/>
    <w:rsid w:val="00495405"/>
    <w:rsid w:val="00497716"/>
    <w:rsid w:val="00497782"/>
    <w:rsid w:val="00497D30"/>
    <w:rsid w:val="004A0C0E"/>
    <w:rsid w:val="004A1608"/>
    <w:rsid w:val="004A1A0D"/>
    <w:rsid w:val="004A21B2"/>
    <w:rsid w:val="004A2CB6"/>
    <w:rsid w:val="004A2FA9"/>
    <w:rsid w:val="004A392C"/>
    <w:rsid w:val="004A447F"/>
    <w:rsid w:val="004A5761"/>
    <w:rsid w:val="004A5822"/>
    <w:rsid w:val="004A5FC7"/>
    <w:rsid w:val="004A62F9"/>
    <w:rsid w:val="004A7258"/>
    <w:rsid w:val="004B11C2"/>
    <w:rsid w:val="004B1A38"/>
    <w:rsid w:val="004B47F8"/>
    <w:rsid w:val="004B51AE"/>
    <w:rsid w:val="004B6531"/>
    <w:rsid w:val="004B7AD5"/>
    <w:rsid w:val="004B7C12"/>
    <w:rsid w:val="004C0A81"/>
    <w:rsid w:val="004C26C1"/>
    <w:rsid w:val="004C52B4"/>
    <w:rsid w:val="004C61EF"/>
    <w:rsid w:val="004C6CE1"/>
    <w:rsid w:val="004D220F"/>
    <w:rsid w:val="004D3E2D"/>
    <w:rsid w:val="004D456E"/>
    <w:rsid w:val="004D4EA5"/>
    <w:rsid w:val="004D5A60"/>
    <w:rsid w:val="004D6220"/>
    <w:rsid w:val="004D662F"/>
    <w:rsid w:val="004D6B92"/>
    <w:rsid w:val="004D7D3F"/>
    <w:rsid w:val="004E0166"/>
    <w:rsid w:val="004E1FA6"/>
    <w:rsid w:val="004E2F09"/>
    <w:rsid w:val="004E31E8"/>
    <w:rsid w:val="004E45A1"/>
    <w:rsid w:val="004E617A"/>
    <w:rsid w:val="004E6193"/>
    <w:rsid w:val="004E7A18"/>
    <w:rsid w:val="004F06AD"/>
    <w:rsid w:val="004F2C94"/>
    <w:rsid w:val="004F44A5"/>
    <w:rsid w:val="004F47F5"/>
    <w:rsid w:val="004F646D"/>
    <w:rsid w:val="004F7C2D"/>
    <w:rsid w:val="00503CF0"/>
    <w:rsid w:val="00503EA3"/>
    <w:rsid w:val="00504CE0"/>
    <w:rsid w:val="005058D8"/>
    <w:rsid w:val="00506DDA"/>
    <w:rsid w:val="00506F86"/>
    <w:rsid w:val="005073CA"/>
    <w:rsid w:val="00507E6C"/>
    <w:rsid w:val="005100B6"/>
    <w:rsid w:val="005116E7"/>
    <w:rsid w:val="00511B88"/>
    <w:rsid w:val="0051273C"/>
    <w:rsid w:val="00513F77"/>
    <w:rsid w:val="005149F8"/>
    <w:rsid w:val="00515870"/>
    <w:rsid w:val="00515EF4"/>
    <w:rsid w:val="0051615A"/>
    <w:rsid w:val="00516EFD"/>
    <w:rsid w:val="0051759A"/>
    <w:rsid w:val="00517C41"/>
    <w:rsid w:val="00521DCC"/>
    <w:rsid w:val="00522626"/>
    <w:rsid w:val="00526FFC"/>
    <w:rsid w:val="005270A6"/>
    <w:rsid w:val="0052752A"/>
    <w:rsid w:val="0053031D"/>
    <w:rsid w:val="005310F8"/>
    <w:rsid w:val="0053179B"/>
    <w:rsid w:val="005324AB"/>
    <w:rsid w:val="0053287F"/>
    <w:rsid w:val="00532F49"/>
    <w:rsid w:val="00533345"/>
    <w:rsid w:val="005344C6"/>
    <w:rsid w:val="005349BE"/>
    <w:rsid w:val="00534DCB"/>
    <w:rsid w:val="00536620"/>
    <w:rsid w:val="0053663F"/>
    <w:rsid w:val="00536C86"/>
    <w:rsid w:val="00537975"/>
    <w:rsid w:val="00537BFB"/>
    <w:rsid w:val="00540C7C"/>
    <w:rsid w:val="00540FAF"/>
    <w:rsid w:val="00541E45"/>
    <w:rsid w:val="00543356"/>
    <w:rsid w:val="005466D8"/>
    <w:rsid w:val="00547E6E"/>
    <w:rsid w:val="00550EC1"/>
    <w:rsid w:val="005511C6"/>
    <w:rsid w:val="0055148C"/>
    <w:rsid w:val="00551CE1"/>
    <w:rsid w:val="0055299B"/>
    <w:rsid w:val="00554DAD"/>
    <w:rsid w:val="005550A1"/>
    <w:rsid w:val="005553F7"/>
    <w:rsid w:val="005558D5"/>
    <w:rsid w:val="00555AE2"/>
    <w:rsid w:val="00555B4B"/>
    <w:rsid w:val="005560A3"/>
    <w:rsid w:val="00557BC2"/>
    <w:rsid w:val="005602BD"/>
    <w:rsid w:val="0056126B"/>
    <w:rsid w:val="005615AE"/>
    <w:rsid w:val="00564D0C"/>
    <w:rsid w:val="00564FD1"/>
    <w:rsid w:val="00566B0C"/>
    <w:rsid w:val="00566BDB"/>
    <w:rsid w:val="0056710C"/>
    <w:rsid w:val="00567F96"/>
    <w:rsid w:val="0057011B"/>
    <w:rsid w:val="00570D93"/>
    <w:rsid w:val="0057174E"/>
    <w:rsid w:val="00571B07"/>
    <w:rsid w:val="00574661"/>
    <w:rsid w:val="00574718"/>
    <w:rsid w:val="00575D85"/>
    <w:rsid w:val="0057650C"/>
    <w:rsid w:val="00576600"/>
    <w:rsid w:val="0057664E"/>
    <w:rsid w:val="00577273"/>
    <w:rsid w:val="00577EF2"/>
    <w:rsid w:val="00580249"/>
    <w:rsid w:val="0058099C"/>
    <w:rsid w:val="00581C31"/>
    <w:rsid w:val="00583500"/>
    <w:rsid w:val="00583858"/>
    <w:rsid w:val="00583E50"/>
    <w:rsid w:val="0058417C"/>
    <w:rsid w:val="005846DF"/>
    <w:rsid w:val="00584AD9"/>
    <w:rsid w:val="00585563"/>
    <w:rsid w:val="0058630E"/>
    <w:rsid w:val="005864E1"/>
    <w:rsid w:val="005867F0"/>
    <w:rsid w:val="0058718F"/>
    <w:rsid w:val="005877E8"/>
    <w:rsid w:val="00587E97"/>
    <w:rsid w:val="00590262"/>
    <w:rsid w:val="00590B40"/>
    <w:rsid w:val="005919C6"/>
    <w:rsid w:val="0059221A"/>
    <w:rsid w:val="00592CC7"/>
    <w:rsid w:val="00594E99"/>
    <w:rsid w:val="00596214"/>
    <w:rsid w:val="00596411"/>
    <w:rsid w:val="005975CB"/>
    <w:rsid w:val="00597C9D"/>
    <w:rsid w:val="005A129A"/>
    <w:rsid w:val="005A12C8"/>
    <w:rsid w:val="005A1B26"/>
    <w:rsid w:val="005A1D19"/>
    <w:rsid w:val="005A3972"/>
    <w:rsid w:val="005A5149"/>
    <w:rsid w:val="005A78C6"/>
    <w:rsid w:val="005A78D2"/>
    <w:rsid w:val="005B0552"/>
    <w:rsid w:val="005B075B"/>
    <w:rsid w:val="005B1750"/>
    <w:rsid w:val="005B1BC1"/>
    <w:rsid w:val="005B1C7E"/>
    <w:rsid w:val="005B3203"/>
    <w:rsid w:val="005B3324"/>
    <w:rsid w:val="005B3A72"/>
    <w:rsid w:val="005B5C40"/>
    <w:rsid w:val="005B5ED8"/>
    <w:rsid w:val="005B644B"/>
    <w:rsid w:val="005B7EFD"/>
    <w:rsid w:val="005C0810"/>
    <w:rsid w:val="005C0A60"/>
    <w:rsid w:val="005C1E8B"/>
    <w:rsid w:val="005C1F38"/>
    <w:rsid w:val="005C31D1"/>
    <w:rsid w:val="005C48D1"/>
    <w:rsid w:val="005C4C7F"/>
    <w:rsid w:val="005C4F3F"/>
    <w:rsid w:val="005C6D78"/>
    <w:rsid w:val="005C6F0B"/>
    <w:rsid w:val="005C762E"/>
    <w:rsid w:val="005C7BE5"/>
    <w:rsid w:val="005D100F"/>
    <w:rsid w:val="005D2ABF"/>
    <w:rsid w:val="005D44BD"/>
    <w:rsid w:val="005D5E1C"/>
    <w:rsid w:val="005E039E"/>
    <w:rsid w:val="005E1494"/>
    <w:rsid w:val="005E1609"/>
    <w:rsid w:val="005E1D66"/>
    <w:rsid w:val="005E384E"/>
    <w:rsid w:val="005E3EA4"/>
    <w:rsid w:val="005E4390"/>
    <w:rsid w:val="005E4BB5"/>
    <w:rsid w:val="005E4F88"/>
    <w:rsid w:val="005E6480"/>
    <w:rsid w:val="005E670F"/>
    <w:rsid w:val="005E6C39"/>
    <w:rsid w:val="005E7795"/>
    <w:rsid w:val="005F13C2"/>
    <w:rsid w:val="005F303B"/>
    <w:rsid w:val="005F3880"/>
    <w:rsid w:val="005F4F58"/>
    <w:rsid w:val="005F6424"/>
    <w:rsid w:val="005F6476"/>
    <w:rsid w:val="005F7C9B"/>
    <w:rsid w:val="006002D3"/>
    <w:rsid w:val="00601464"/>
    <w:rsid w:val="006016AD"/>
    <w:rsid w:val="00601A4C"/>
    <w:rsid w:val="00602394"/>
    <w:rsid w:val="00602909"/>
    <w:rsid w:val="00603A8E"/>
    <w:rsid w:val="0060474E"/>
    <w:rsid w:val="00604F65"/>
    <w:rsid w:val="00610332"/>
    <w:rsid w:val="0061041C"/>
    <w:rsid w:val="0061203E"/>
    <w:rsid w:val="006168CE"/>
    <w:rsid w:val="00617B51"/>
    <w:rsid w:val="00617BE3"/>
    <w:rsid w:val="00624707"/>
    <w:rsid w:val="00625C2A"/>
    <w:rsid w:val="00625C72"/>
    <w:rsid w:val="0062659D"/>
    <w:rsid w:val="0063179C"/>
    <w:rsid w:val="00633072"/>
    <w:rsid w:val="006335FC"/>
    <w:rsid w:val="006336B0"/>
    <w:rsid w:val="006340B8"/>
    <w:rsid w:val="006346B7"/>
    <w:rsid w:val="00637443"/>
    <w:rsid w:val="0063762C"/>
    <w:rsid w:val="0064131C"/>
    <w:rsid w:val="006428F4"/>
    <w:rsid w:val="00642F69"/>
    <w:rsid w:val="00643698"/>
    <w:rsid w:val="00644366"/>
    <w:rsid w:val="006456E5"/>
    <w:rsid w:val="00646CE3"/>
    <w:rsid w:val="006475FD"/>
    <w:rsid w:val="00650202"/>
    <w:rsid w:val="00650B9D"/>
    <w:rsid w:val="00652140"/>
    <w:rsid w:val="00652629"/>
    <w:rsid w:val="00652A2A"/>
    <w:rsid w:val="00653635"/>
    <w:rsid w:val="006537CC"/>
    <w:rsid w:val="00653FD7"/>
    <w:rsid w:val="0065539C"/>
    <w:rsid w:val="00655837"/>
    <w:rsid w:val="00656041"/>
    <w:rsid w:val="0065644B"/>
    <w:rsid w:val="00656F80"/>
    <w:rsid w:val="006575BE"/>
    <w:rsid w:val="0065792F"/>
    <w:rsid w:val="00661449"/>
    <w:rsid w:val="00661626"/>
    <w:rsid w:val="00661A6D"/>
    <w:rsid w:val="00661A79"/>
    <w:rsid w:val="00661D54"/>
    <w:rsid w:val="00661EED"/>
    <w:rsid w:val="00662732"/>
    <w:rsid w:val="006629FF"/>
    <w:rsid w:val="00663334"/>
    <w:rsid w:val="006643C2"/>
    <w:rsid w:val="00665784"/>
    <w:rsid w:val="00666453"/>
    <w:rsid w:val="00667209"/>
    <w:rsid w:val="0066744D"/>
    <w:rsid w:val="00667EA8"/>
    <w:rsid w:val="0067118A"/>
    <w:rsid w:val="00675042"/>
    <w:rsid w:val="00677593"/>
    <w:rsid w:val="00680D29"/>
    <w:rsid w:val="00681FF1"/>
    <w:rsid w:val="0068223D"/>
    <w:rsid w:val="0068292B"/>
    <w:rsid w:val="0068352D"/>
    <w:rsid w:val="0068353E"/>
    <w:rsid w:val="006844F6"/>
    <w:rsid w:val="00684A52"/>
    <w:rsid w:val="00684BF3"/>
    <w:rsid w:val="00685115"/>
    <w:rsid w:val="006852FB"/>
    <w:rsid w:val="00685C92"/>
    <w:rsid w:val="00685DDA"/>
    <w:rsid w:val="0068697B"/>
    <w:rsid w:val="00693693"/>
    <w:rsid w:val="0069474E"/>
    <w:rsid w:val="00694948"/>
    <w:rsid w:val="00694BAD"/>
    <w:rsid w:val="00694EF8"/>
    <w:rsid w:val="006950DD"/>
    <w:rsid w:val="006A0023"/>
    <w:rsid w:val="006A0B59"/>
    <w:rsid w:val="006A2A74"/>
    <w:rsid w:val="006A3634"/>
    <w:rsid w:val="006A3656"/>
    <w:rsid w:val="006A36FD"/>
    <w:rsid w:val="006A4553"/>
    <w:rsid w:val="006A4983"/>
    <w:rsid w:val="006B0ED5"/>
    <w:rsid w:val="006B1166"/>
    <w:rsid w:val="006B1D34"/>
    <w:rsid w:val="006B273C"/>
    <w:rsid w:val="006B2A4A"/>
    <w:rsid w:val="006B2D3F"/>
    <w:rsid w:val="006B5DFC"/>
    <w:rsid w:val="006C166E"/>
    <w:rsid w:val="006C1AAC"/>
    <w:rsid w:val="006C24A5"/>
    <w:rsid w:val="006C271E"/>
    <w:rsid w:val="006C36E4"/>
    <w:rsid w:val="006C3E19"/>
    <w:rsid w:val="006C47E0"/>
    <w:rsid w:val="006D006B"/>
    <w:rsid w:val="006D0E37"/>
    <w:rsid w:val="006D1785"/>
    <w:rsid w:val="006D2016"/>
    <w:rsid w:val="006D3B12"/>
    <w:rsid w:val="006D3F6B"/>
    <w:rsid w:val="006D46DF"/>
    <w:rsid w:val="006D4A6F"/>
    <w:rsid w:val="006D5356"/>
    <w:rsid w:val="006D665D"/>
    <w:rsid w:val="006D7199"/>
    <w:rsid w:val="006E0023"/>
    <w:rsid w:val="006E07D6"/>
    <w:rsid w:val="006E0AF7"/>
    <w:rsid w:val="006E1BC1"/>
    <w:rsid w:val="006E2266"/>
    <w:rsid w:val="006E37CA"/>
    <w:rsid w:val="006E47DB"/>
    <w:rsid w:val="006E53C3"/>
    <w:rsid w:val="006E53D2"/>
    <w:rsid w:val="006F14A2"/>
    <w:rsid w:val="006F26CA"/>
    <w:rsid w:val="006F3075"/>
    <w:rsid w:val="006F3BF8"/>
    <w:rsid w:val="006F400B"/>
    <w:rsid w:val="006F40AB"/>
    <w:rsid w:val="006F4590"/>
    <w:rsid w:val="006F4C40"/>
    <w:rsid w:val="006F4D1B"/>
    <w:rsid w:val="006F7700"/>
    <w:rsid w:val="00701D9D"/>
    <w:rsid w:val="0070231D"/>
    <w:rsid w:val="0070392E"/>
    <w:rsid w:val="00704188"/>
    <w:rsid w:val="00704419"/>
    <w:rsid w:val="00704CBF"/>
    <w:rsid w:val="007061E2"/>
    <w:rsid w:val="00706957"/>
    <w:rsid w:val="00707772"/>
    <w:rsid w:val="00707957"/>
    <w:rsid w:val="00710322"/>
    <w:rsid w:val="00711CA0"/>
    <w:rsid w:val="00712219"/>
    <w:rsid w:val="00712C72"/>
    <w:rsid w:val="00715B6C"/>
    <w:rsid w:val="0071642C"/>
    <w:rsid w:val="007171E8"/>
    <w:rsid w:val="00720086"/>
    <w:rsid w:val="0072008E"/>
    <w:rsid w:val="0072048D"/>
    <w:rsid w:val="007208AF"/>
    <w:rsid w:val="007210A9"/>
    <w:rsid w:val="0072181F"/>
    <w:rsid w:val="007239F8"/>
    <w:rsid w:val="00723D7D"/>
    <w:rsid w:val="00724666"/>
    <w:rsid w:val="00724C20"/>
    <w:rsid w:val="007259C0"/>
    <w:rsid w:val="00725CAA"/>
    <w:rsid w:val="0072675C"/>
    <w:rsid w:val="007313C6"/>
    <w:rsid w:val="00731836"/>
    <w:rsid w:val="00732197"/>
    <w:rsid w:val="00733027"/>
    <w:rsid w:val="0073306F"/>
    <w:rsid w:val="0073320E"/>
    <w:rsid w:val="00735862"/>
    <w:rsid w:val="00735D60"/>
    <w:rsid w:val="00735D6F"/>
    <w:rsid w:val="00735E4D"/>
    <w:rsid w:val="00736C6D"/>
    <w:rsid w:val="00742CB5"/>
    <w:rsid w:val="00743507"/>
    <w:rsid w:val="00743DAF"/>
    <w:rsid w:val="00743FA0"/>
    <w:rsid w:val="00744BDA"/>
    <w:rsid w:val="0074630B"/>
    <w:rsid w:val="007469FB"/>
    <w:rsid w:val="0074744F"/>
    <w:rsid w:val="00750155"/>
    <w:rsid w:val="00751964"/>
    <w:rsid w:val="00752A67"/>
    <w:rsid w:val="007549D5"/>
    <w:rsid w:val="007551C0"/>
    <w:rsid w:val="00755B57"/>
    <w:rsid w:val="00757D09"/>
    <w:rsid w:val="0076279F"/>
    <w:rsid w:val="007636B5"/>
    <w:rsid w:val="007640BB"/>
    <w:rsid w:val="0076556B"/>
    <w:rsid w:val="00766BF1"/>
    <w:rsid w:val="00766D78"/>
    <w:rsid w:val="00766D7D"/>
    <w:rsid w:val="007759F3"/>
    <w:rsid w:val="00775F96"/>
    <w:rsid w:val="00776189"/>
    <w:rsid w:val="0077635C"/>
    <w:rsid w:val="00776988"/>
    <w:rsid w:val="007774DD"/>
    <w:rsid w:val="0078099E"/>
    <w:rsid w:val="00781449"/>
    <w:rsid w:val="007818CE"/>
    <w:rsid w:val="0078278B"/>
    <w:rsid w:val="00783F5B"/>
    <w:rsid w:val="007854C1"/>
    <w:rsid w:val="00786768"/>
    <w:rsid w:val="007901AD"/>
    <w:rsid w:val="0079102C"/>
    <w:rsid w:val="0079272F"/>
    <w:rsid w:val="00792F75"/>
    <w:rsid w:val="00792F76"/>
    <w:rsid w:val="007937FB"/>
    <w:rsid w:val="00793D84"/>
    <w:rsid w:val="00796359"/>
    <w:rsid w:val="00796FB8"/>
    <w:rsid w:val="00797B2F"/>
    <w:rsid w:val="007A0593"/>
    <w:rsid w:val="007A0F24"/>
    <w:rsid w:val="007A3F32"/>
    <w:rsid w:val="007A4040"/>
    <w:rsid w:val="007A4994"/>
    <w:rsid w:val="007A4AAB"/>
    <w:rsid w:val="007A5B13"/>
    <w:rsid w:val="007A5D62"/>
    <w:rsid w:val="007A5FAB"/>
    <w:rsid w:val="007A617A"/>
    <w:rsid w:val="007A6209"/>
    <w:rsid w:val="007A6378"/>
    <w:rsid w:val="007A6C0F"/>
    <w:rsid w:val="007A6F8C"/>
    <w:rsid w:val="007B0F05"/>
    <w:rsid w:val="007B1801"/>
    <w:rsid w:val="007B2F3C"/>
    <w:rsid w:val="007B4B5D"/>
    <w:rsid w:val="007B65B4"/>
    <w:rsid w:val="007B6616"/>
    <w:rsid w:val="007B717D"/>
    <w:rsid w:val="007B73F7"/>
    <w:rsid w:val="007C081F"/>
    <w:rsid w:val="007C0D81"/>
    <w:rsid w:val="007C1F5E"/>
    <w:rsid w:val="007C206A"/>
    <w:rsid w:val="007C2B49"/>
    <w:rsid w:val="007C2CC3"/>
    <w:rsid w:val="007C59E8"/>
    <w:rsid w:val="007C630F"/>
    <w:rsid w:val="007C65F0"/>
    <w:rsid w:val="007C66ED"/>
    <w:rsid w:val="007C7092"/>
    <w:rsid w:val="007C73C5"/>
    <w:rsid w:val="007D0EBB"/>
    <w:rsid w:val="007D3EB4"/>
    <w:rsid w:val="007D3FBF"/>
    <w:rsid w:val="007D41D4"/>
    <w:rsid w:val="007D59A3"/>
    <w:rsid w:val="007D5EC8"/>
    <w:rsid w:val="007D6BD3"/>
    <w:rsid w:val="007D78AE"/>
    <w:rsid w:val="007D795D"/>
    <w:rsid w:val="007E04B6"/>
    <w:rsid w:val="007E05D7"/>
    <w:rsid w:val="007E41E7"/>
    <w:rsid w:val="007E5441"/>
    <w:rsid w:val="007E55A0"/>
    <w:rsid w:val="007E564A"/>
    <w:rsid w:val="007E6AE5"/>
    <w:rsid w:val="007E7AEC"/>
    <w:rsid w:val="007E7B5C"/>
    <w:rsid w:val="007F15F1"/>
    <w:rsid w:val="007F1984"/>
    <w:rsid w:val="007F30B1"/>
    <w:rsid w:val="007F310D"/>
    <w:rsid w:val="007F4142"/>
    <w:rsid w:val="007F4CD7"/>
    <w:rsid w:val="007F57E0"/>
    <w:rsid w:val="007F652C"/>
    <w:rsid w:val="007F77FE"/>
    <w:rsid w:val="007F7854"/>
    <w:rsid w:val="008012EF"/>
    <w:rsid w:val="008022DE"/>
    <w:rsid w:val="00802369"/>
    <w:rsid w:val="00802F46"/>
    <w:rsid w:val="008038C0"/>
    <w:rsid w:val="00803B7B"/>
    <w:rsid w:val="0080640C"/>
    <w:rsid w:val="00806650"/>
    <w:rsid w:val="00806DF8"/>
    <w:rsid w:val="0080741F"/>
    <w:rsid w:val="0081015F"/>
    <w:rsid w:val="00810A2C"/>
    <w:rsid w:val="00810B9E"/>
    <w:rsid w:val="00811D55"/>
    <w:rsid w:val="008120BA"/>
    <w:rsid w:val="00812C45"/>
    <w:rsid w:val="00812F47"/>
    <w:rsid w:val="0081311E"/>
    <w:rsid w:val="008135E7"/>
    <w:rsid w:val="00813B84"/>
    <w:rsid w:val="00814B23"/>
    <w:rsid w:val="008163E6"/>
    <w:rsid w:val="00816847"/>
    <w:rsid w:val="00817E1B"/>
    <w:rsid w:val="00820057"/>
    <w:rsid w:val="00820D12"/>
    <w:rsid w:val="00823B3E"/>
    <w:rsid w:val="008245EF"/>
    <w:rsid w:val="00824731"/>
    <w:rsid w:val="00825166"/>
    <w:rsid w:val="00826A6C"/>
    <w:rsid w:val="00827EED"/>
    <w:rsid w:val="00830513"/>
    <w:rsid w:val="00830843"/>
    <w:rsid w:val="00835F8E"/>
    <w:rsid w:val="0083767C"/>
    <w:rsid w:val="00840B30"/>
    <w:rsid w:val="0084285A"/>
    <w:rsid w:val="00842890"/>
    <w:rsid w:val="008434A0"/>
    <w:rsid w:val="008457BC"/>
    <w:rsid w:val="00845933"/>
    <w:rsid w:val="008459CF"/>
    <w:rsid w:val="008460E1"/>
    <w:rsid w:val="00847151"/>
    <w:rsid w:val="00847307"/>
    <w:rsid w:val="008535F2"/>
    <w:rsid w:val="00854913"/>
    <w:rsid w:val="008553F2"/>
    <w:rsid w:val="00855702"/>
    <w:rsid w:val="00857555"/>
    <w:rsid w:val="00860039"/>
    <w:rsid w:val="008600DD"/>
    <w:rsid w:val="0086181E"/>
    <w:rsid w:val="00862C4B"/>
    <w:rsid w:val="008644EE"/>
    <w:rsid w:val="00864F8A"/>
    <w:rsid w:val="008663A8"/>
    <w:rsid w:val="00867D73"/>
    <w:rsid w:val="008736CA"/>
    <w:rsid w:val="00873FC2"/>
    <w:rsid w:val="00875059"/>
    <w:rsid w:val="00875370"/>
    <w:rsid w:val="008756F8"/>
    <w:rsid w:val="00875980"/>
    <w:rsid w:val="00876C19"/>
    <w:rsid w:val="00877DC8"/>
    <w:rsid w:val="00881751"/>
    <w:rsid w:val="00883919"/>
    <w:rsid w:val="00884718"/>
    <w:rsid w:val="008854BA"/>
    <w:rsid w:val="008855FD"/>
    <w:rsid w:val="0088561A"/>
    <w:rsid w:val="00885899"/>
    <w:rsid w:val="008858E9"/>
    <w:rsid w:val="008859A5"/>
    <w:rsid w:val="00885EC3"/>
    <w:rsid w:val="008875EF"/>
    <w:rsid w:val="00890419"/>
    <w:rsid w:val="008909D8"/>
    <w:rsid w:val="00891805"/>
    <w:rsid w:val="00892E8F"/>
    <w:rsid w:val="0089304B"/>
    <w:rsid w:val="008A0703"/>
    <w:rsid w:val="008A189E"/>
    <w:rsid w:val="008A2475"/>
    <w:rsid w:val="008A2DC8"/>
    <w:rsid w:val="008A31EA"/>
    <w:rsid w:val="008A380A"/>
    <w:rsid w:val="008A573D"/>
    <w:rsid w:val="008A5DA3"/>
    <w:rsid w:val="008B0012"/>
    <w:rsid w:val="008B03F3"/>
    <w:rsid w:val="008B0E3C"/>
    <w:rsid w:val="008B1001"/>
    <w:rsid w:val="008B1D34"/>
    <w:rsid w:val="008B45F7"/>
    <w:rsid w:val="008B5309"/>
    <w:rsid w:val="008B5C1A"/>
    <w:rsid w:val="008B5C5C"/>
    <w:rsid w:val="008B5C75"/>
    <w:rsid w:val="008B5EF1"/>
    <w:rsid w:val="008B776F"/>
    <w:rsid w:val="008C098E"/>
    <w:rsid w:val="008C0D7C"/>
    <w:rsid w:val="008C124A"/>
    <w:rsid w:val="008C2D81"/>
    <w:rsid w:val="008C2FD2"/>
    <w:rsid w:val="008C3532"/>
    <w:rsid w:val="008C4B7F"/>
    <w:rsid w:val="008C5857"/>
    <w:rsid w:val="008D01B8"/>
    <w:rsid w:val="008D26A5"/>
    <w:rsid w:val="008D3911"/>
    <w:rsid w:val="008D4713"/>
    <w:rsid w:val="008D5010"/>
    <w:rsid w:val="008D550F"/>
    <w:rsid w:val="008D68F3"/>
    <w:rsid w:val="008D7A70"/>
    <w:rsid w:val="008D7CE4"/>
    <w:rsid w:val="008E3533"/>
    <w:rsid w:val="008E43C7"/>
    <w:rsid w:val="008E658F"/>
    <w:rsid w:val="008E7E13"/>
    <w:rsid w:val="008E7E57"/>
    <w:rsid w:val="008F270D"/>
    <w:rsid w:val="008F4740"/>
    <w:rsid w:val="008F479A"/>
    <w:rsid w:val="008F775E"/>
    <w:rsid w:val="008F7EAC"/>
    <w:rsid w:val="009006A2"/>
    <w:rsid w:val="009009A7"/>
    <w:rsid w:val="00900AF6"/>
    <w:rsid w:val="00900C38"/>
    <w:rsid w:val="00903A68"/>
    <w:rsid w:val="00903F3B"/>
    <w:rsid w:val="009041DD"/>
    <w:rsid w:val="00904731"/>
    <w:rsid w:val="009056CE"/>
    <w:rsid w:val="00905F5C"/>
    <w:rsid w:val="009079BD"/>
    <w:rsid w:val="00907A4F"/>
    <w:rsid w:val="0091063F"/>
    <w:rsid w:val="00910816"/>
    <w:rsid w:val="00910ECA"/>
    <w:rsid w:val="009116DC"/>
    <w:rsid w:val="00912052"/>
    <w:rsid w:val="009125A5"/>
    <w:rsid w:val="00912CB4"/>
    <w:rsid w:val="0091306B"/>
    <w:rsid w:val="00914994"/>
    <w:rsid w:val="0091756E"/>
    <w:rsid w:val="00920A5F"/>
    <w:rsid w:val="00921C45"/>
    <w:rsid w:val="00923075"/>
    <w:rsid w:val="00923644"/>
    <w:rsid w:val="00923959"/>
    <w:rsid w:val="00923E08"/>
    <w:rsid w:val="00924A65"/>
    <w:rsid w:val="00926783"/>
    <w:rsid w:val="00926880"/>
    <w:rsid w:val="00926EAB"/>
    <w:rsid w:val="00926F68"/>
    <w:rsid w:val="00930B03"/>
    <w:rsid w:val="00930B3D"/>
    <w:rsid w:val="00930BF0"/>
    <w:rsid w:val="009311B1"/>
    <w:rsid w:val="009313FE"/>
    <w:rsid w:val="0093209D"/>
    <w:rsid w:val="00934692"/>
    <w:rsid w:val="00934E25"/>
    <w:rsid w:val="009368B3"/>
    <w:rsid w:val="00937318"/>
    <w:rsid w:val="0093771B"/>
    <w:rsid w:val="00937D90"/>
    <w:rsid w:val="0094110D"/>
    <w:rsid w:val="009413C5"/>
    <w:rsid w:val="009425DC"/>
    <w:rsid w:val="00944946"/>
    <w:rsid w:val="00947524"/>
    <w:rsid w:val="009478F0"/>
    <w:rsid w:val="00950AD3"/>
    <w:rsid w:val="00950C89"/>
    <w:rsid w:val="00951161"/>
    <w:rsid w:val="009516C4"/>
    <w:rsid w:val="00952E8A"/>
    <w:rsid w:val="009542B6"/>
    <w:rsid w:val="00954A8D"/>
    <w:rsid w:val="00955F35"/>
    <w:rsid w:val="009570B8"/>
    <w:rsid w:val="00957A7B"/>
    <w:rsid w:val="009600C1"/>
    <w:rsid w:val="00960FFE"/>
    <w:rsid w:val="009616DF"/>
    <w:rsid w:val="00961F98"/>
    <w:rsid w:val="00962139"/>
    <w:rsid w:val="0096387F"/>
    <w:rsid w:val="00963A77"/>
    <w:rsid w:val="009647E0"/>
    <w:rsid w:val="009648C9"/>
    <w:rsid w:val="00965896"/>
    <w:rsid w:val="0096761B"/>
    <w:rsid w:val="00970BF7"/>
    <w:rsid w:val="0097136F"/>
    <w:rsid w:val="0097208D"/>
    <w:rsid w:val="00972B24"/>
    <w:rsid w:val="00972FA1"/>
    <w:rsid w:val="0097372D"/>
    <w:rsid w:val="00973841"/>
    <w:rsid w:val="00973E31"/>
    <w:rsid w:val="00973F16"/>
    <w:rsid w:val="00974449"/>
    <w:rsid w:val="0097519B"/>
    <w:rsid w:val="00975285"/>
    <w:rsid w:val="009769D2"/>
    <w:rsid w:val="00977762"/>
    <w:rsid w:val="00977F23"/>
    <w:rsid w:val="00980CE1"/>
    <w:rsid w:val="009814E9"/>
    <w:rsid w:val="0098265E"/>
    <w:rsid w:val="00983AB6"/>
    <w:rsid w:val="00985205"/>
    <w:rsid w:val="0098658E"/>
    <w:rsid w:val="00987A30"/>
    <w:rsid w:val="00987ECE"/>
    <w:rsid w:val="00987F59"/>
    <w:rsid w:val="0099026D"/>
    <w:rsid w:val="009906C1"/>
    <w:rsid w:val="00990DA4"/>
    <w:rsid w:val="0099146C"/>
    <w:rsid w:val="00991C23"/>
    <w:rsid w:val="009926F5"/>
    <w:rsid w:val="009961DA"/>
    <w:rsid w:val="0099649D"/>
    <w:rsid w:val="0099699E"/>
    <w:rsid w:val="009A0221"/>
    <w:rsid w:val="009A05D5"/>
    <w:rsid w:val="009A178A"/>
    <w:rsid w:val="009A266A"/>
    <w:rsid w:val="009A2D28"/>
    <w:rsid w:val="009A2DD9"/>
    <w:rsid w:val="009A3FD2"/>
    <w:rsid w:val="009A5EC0"/>
    <w:rsid w:val="009A7C0F"/>
    <w:rsid w:val="009B0165"/>
    <w:rsid w:val="009B0360"/>
    <w:rsid w:val="009B1832"/>
    <w:rsid w:val="009B3979"/>
    <w:rsid w:val="009B3AC3"/>
    <w:rsid w:val="009B4E64"/>
    <w:rsid w:val="009B5D55"/>
    <w:rsid w:val="009B762A"/>
    <w:rsid w:val="009B7916"/>
    <w:rsid w:val="009C0ED9"/>
    <w:rsid w:val="009C0FAF"/>
    <w:rsid w:val="009C1AAA"/>
    <w:rsid w:val="009C2F29"/>
    <w:rsid w:val="009C49F0"/>
    <w:rsid w:val="009C5605"/>
    <w:rsid w:val="009C6489"/>
    <w:rsid w:val="009C6A34"/>
    <w:rsid w:val="009C77DD"/>
    <w:rsid w:val="009C7B57"/>
    <w:rsid w:val="009D0879"/>
    <w:rsid w:val="009D126B"/>
    <w:rsid w:val="009D2521"/>
    <w:rsid w:val="009D3D1D"/>
    <w:rsid w:val="009D5B11"/>
    <w:rsid w:val="009D66B6"/>
    <w:rsid w:val="009E0A88"/>
    <w:rsid w:val="009E0E49"/>
    <w:rsid w:val="009E1021"/>
    <w:rsid w:val="009E247F"/>
    <w:rsid w:val="009E2B6D"/>
    <w:rsid w:val="009E449F"/>
    <w:rsid w:val="009E4AF6"/>
    <w:rsid w:val="009E4E6E"/>
    <w:rsid w:val="009E5200"/>
    <w:rsid w:val="009E6F3C"/>
    <w:rsid w:val="009E7160"/>
    <w:rsid w:val="009F1E31"/>
    <w:rsid w:val="009F3D48"/>
    <w:rsid w:val="009F46B9"/>
    <w:rsid w:val="009F6F8C"/>
    <w:rsid w:val="009F7AF2"/>
    <w:rsid w:val="009F7EEE"/>
    <w:rsid w:val="00A00481"/>
    <w:rsid w:val="00A00584"/>
    <w:rsid w:val="00A00A05"/>
    <w:rsid w:val="00A00A78"/>
    <w:rsid w:val="00A0216A"/>
    <w:rsid w:val="00A02CA9"/>
    <w:rsid w:val="00A04C83"/>
    <w:rsid w:val="00A05283"/>
    <w:rsid w:val="00A057E9"/>
    <w:rsid w:val="00A07C22"/>
    <w:rsid w:val="00A1061B"/>
    <w:rsid w:val="00A10F55"/>
    <w:rsid w:val="00A11852"/>
    <w:rsid w:val="00A11E55"/>
    <w:rsid w:val="00A11E5B"/>
    <w:rsid w:val="00A139D3"/>
    <w:rsid w:val="00A13BD5"/>
    <w:rsid w:val="00A14E99"/>
    <w:rsid w:val="00A15106"/>
    <w:rsid w:val="00A16147"/>
    <w:rsid w:val="00A16561"/>
    <w:rsid w:val="00A166AF"/>
    <w:rsid w:val="00A16FCF"/>
    <w:rsid w:val="00A17171"/>
    <w:rsid w:val="00A17889"/>
    <w:rsid w:val="00A178E0"/>
    <w:rsid w:val="00A17959"/>
    <w:rsid w:val="00A17BF1"/>
    <w:rsid w:val="00A203B5"/>
    <w:rsid w:val="00A206AE"/>
    <w:rsid w:val="00A20A01"/>
    <w:rsid w:val="00A215AB"/>
    <w:rsid w:val="00A22842"/>
    <w:rsid w:val="00A24107"/>
    <w:rsid w:val="00A24F26"/>
    <w:rsid w:val="00A26356"/>
    <w:rsid w:val="00A26907"/>
    <w:rsid w:val="00A27402"/>
    <w:rsid w:val="00A2764F"/>
    <w:rsid w:val="00A27D7A"/>
    <w:rsid w:val="00A301F4"/>
    <w:rsid w:val="00A30964"/>
    <w:rsid w:val="00A32C5F"/>
    <w:rsid w:val="00A36342"/>
    <w:rsid w:val="00A37926"/>
    <w:rsid w:val="00A37C2E"/>
    <w:rsid w:val="00A40A9F"/>
    <w:rsid w:val="00A40B5F"/>
    <w:rsid w:val="00A40D74"/>
    <w:rsid w:val="00A41EAF"/>
    <w:rsid w:val="00A4275C"/>
    <w:rsid w:val="00A43120"/>
    <w:rsid w:val="00A4347B"/>
    <w:rsid w:val="00A43AC3"/>
    <w:rsid w:val="00A43BD3"/>
    <w:rsid w:val="00A43CB8"/>
    <w:rsid w:val="00A45ACE"/>
    <w:rsid w:val="00A46238"/>
    <w:rsid w:val="00A4779F"/>
    <w:rsid w:val="00A47CFC"/>
    <w:rsid w:val="00A5169E"/>
    <w:rsid w:val="00A518CF"/>
    <w:rsid w:val="00A51C6E"/>
    <w:rsid w:val="00A529B2"/>
    <w:rsid w:val="00A54B4D"/>
    <w:rsid w:val="00A56548"/>
    <w:rsid w:val="00A56A71"/>
    <w:rsid w:val="00A57D1D"/>
    <w:rsid w:val="00A60A24"/>
    <w:rsid w:val="00A62BCA"/>
    <w:rsid w:val="00A64916"/>
    <w:rsid w:val="00A64D11"/>
    <w:rsid w:val="00A673E7"/>
    <w:rsid w:val="00A67ED0"/>
    <w:rsid w:val="00A70DCD"/>
    <w:rsid w:val="00A714E6"/>
    <w:rsid w:val="00A71E41"/>
    <w:rsid w:val="00A729DF"/>
    <w:rsid w:val="00A73C28"/>
    <w:rsid w:val="00A73E21"/>
    <w:rsid w:val="00A749E4"/>
    <w:rsid w:val="00A74C1E"/>
    <w:rsid w:val="00A753D2"/>
    <w:rsid w:val="00A75B89"/>
    <w:rsid w:val="00A7707E"/>
    <w:rsid w:val="00A771CF"/>
    <w:rsid w:val="00A774A1"/>
    <w:rsid w:val="00A779C1"/>
    <w:rsid w:val="00A80E6F"/>
    <w:rsid w:val="00A81576"/>
    <w:rsid w:val="00A829FC"/>
    <w:rsid w:val="00A83D92"/>
    <w:rsid w:val="00A84122"/>
    <w:rsid w:val="00A85D1F"/>
    <w:rsid w:val="00A90884"/>
    <w:rsid w:val="00A915A5"/>
    <w:rsid w:val="00A93B44"/>
    <w:rsid w:val="00A96EE8"/>
    <w:rsid w:val="00A97094"/>
    <w:rsid w:val="00AA0E04"/>
    <w:rsid w:val="00AA0E18"/>
    <w:rsid w:val="00AA2233"/>
    <w:rsid w:val="00AA25F0"/>
    <w:rsid w:val="00AA296D"/>
    <w:rsid w:val="00AA2A1F"/>
    <w:rsid w:val="00AA3F64"/>
    <w:rsid w:val="00AA6E42"/>
    <w:rsid w:val="00AA7661"/>
    <w:rsid w:val="00AB1161"/>
    <w:rsid w:val="00AB2688"/>
    <w:rsid w:val="00AB3915"/>
    <w:rsid w:val="00AB5EF3"/>
    <w:rsid w:val="00AB6211"/>
    <w:rsid w:val="00AB69FC"/>
    <w:rsid w:val="00AB7567"/>
    <w:rsid w:val="00AC1155"/>
    <w:rsid w:val="00AC1877"/>
    <w:rsid w:val="00AC1EA0"/>
    <w:rsid w:val="00AC27EB"/>
    <w:rsid w:val="00AC41F8"/>
    <w:rsid w:val="00AC429E"/>
    <w:rsid w:val="00AC42A0"/>
    <w:rsid w:val="00AC4B4D"/>
    <w:rsid w:val="00AC6350"/>
    <w:rsid w:val="00AD262A"/>
    <w:rsid w:val="00AD327E"/>
    <w:rsid w:val="00AD5B56"/>
    <w:rsid w:val="00AD68E1"/>
    <w:rsid w:val="00AD6FD4"/>
    <w:rsid w:val="00AE093B"/>
    <w:rsid w:val="00AE1039"/>
    <w:rsid w:val="00AE2746"/>
    <w:rsid w:val="00AE2B53"/>
    <w:rsid w:val="00AE35E9"/>
    <w:rsid w:val="00AE419F"/>
    <w:rsid w:val="00AE44B0"/>
    <w:rsid w:val="00AE5722"/>
    <w:rsid w:val="00AE5C22"/>
    <w:rsid w:val="00AE5CC2"/>
    <w:rsid w:val="00AE6CB5"/>
    <w:rsid w:val="00AE6FAB"/>
    <w:rsid w:val="00AF034C"/>
    <w:rsid w:val="00AF1842"/>
    <w:rsid w:val="00AF343F"/>
    <w:rsid w:val="00AF3C09"/>
    <w:rsid w:val="00AF3C0C"/>
    <w:rsid w:val="00AF4116"/>
    <w:rsid w:val="00AF4C2E"/>
    <w:rsid w:val="00AF4DF9"/>
    <w:rsid w:val="00AF69D9"/>
    <w:rsid w:val="00AF7741"/>
    <w:rsid w:val="00AF7AB8"/>
    <w:rsid w:val="00B006CD"/>
    <w:rsid w:val="00B01AB5"/>
    <w:rsid w:val="00B01BB2"/>
    <w:rsid w:val="00B027C1"/>
    <w:rsid w:val="00B02A50"/>
    <w:rsid w:val="00B034E0"/>
    <w:rsid w:val="00B0352C"/>
    <w:rsid w:val="00B03A1F"/>
    <w:rsid w:val="00B04FD4"/>
    <w:rsid w:val="00B05168"/>
    <w:rsid w:val="00B054D6"/>
    <w:rsid w:val="00B05F3F"/>
    <w:rsid w:val="00B0674E"/>
    <w:rsid w:val="00B074D7"/>
    <w:rsid w:val="00B100CE"/>
    <w:rsid w:val="00B10E80"/>
    <w:rsid w:val="00B146F4"/>
    <w:rsid w:val="00B2200E"/>
    <w:rsid w:val="00B2273B"/>
    <w:rsid w:val="00B22BDF"/>
    <w:rsid w:val="00B27EB2"/>
    <w:rsid w:val="00B315BB"/>
    <w:rsid w:val="00B324CB"/>
    <w:rsid w:val="00B3314B"/>
    <w:rsid w:val="00B36400"/>
    <w:rsid w:val="00B36B2C"/>
    <w:rsid w:val="00B40196"/>
    <w:rsid w:val="00B41BE9"/>
    <w:rsid w:val="00B41C85"/>
    <w:rsid w:val="00B43149"/>
    <w:rsid w:val="00B433B2"/>
    <w:rsid w:val="00B44741"/>
    <w:rsid w:val="00B44BE1"/>
    <w:rsid w:val="00B44E46"/>
    <w:rsid w:val="00B45383"/>
    <w:rsid w:val="00B46011"/>
    <w:rsid w:val="00B46447"/>
    <w:rsid w:val="00B544EC"/>
    <w:rsid w:val="00B54AD2"/>
    <w:rsid w:val="00B55DB5"/>
    <w:rsid w:val="00B56446"/>
    <w:rsid w:val="00B5709C"/>
    <w:rsid w:val="00B57F25"/>
    <w:rsid w:val="00B601F0"/>
    <w:rsid w:val="00B6046A"/>
    <w:rsid w:val="00B60480"/>
    <w:rsid w:val="00B60964"/>
    <w:rsid w:val="00B60A65"/>
    <w:rsid w:val="00B60D1E"/>
    <w:rsid w:val="00B61BF9"/>
    <w:rsid w:val="00B61FBA"/>
    <w:rsid w:val="00B62556"/>
    <w:rsid w:val="00B638AE"/>
    <w:rsid w:val="00B64130"/>
    <w:rsid w:val="00B648C1"/>
    <w:rsid w:val="00B66B86"/>
    <w:rsid w:val="00B7025F"/>
    <w:rsid w:val="00B70E08"/>
    <w:rsid w:val="00B714F7"/>
    <w:rsid w:val="00B720B4"/>
    <w:rsid w:val="00B733F6"/>
    <w:rsid w:val="00B7481B"/>
    <w:rsid w:val="00B74940"/>
    <w:rsid w:val="00B74B55"/>
    <w:rsid w:val="00B760CB"/>
    <w:rsid w:val="00B763DA"/>
    <w:rsid w:val="00B76A50"/>
    <w:rsid w:val="00B7765B"/>
    <w:rsid w:val="00B77E43"/>
    <w:rsid w:val="00B83508"/>
    <w:rsid w:val="00B83B93"/>
    <w:rsid w:val="00B8464B"/>
    <w:rsid w:val="00B859AA"/>
    <w:rsid w:val="00B873B2"/>
    <w:rsid w:val="00B919F4"/>
    <w:rsid w:val="00B923AA"/>
    <w:rsid w:val="00B92A94"/>
    <w:rsid w:val="00B94CB4"/>
    <w:rsid w:val="00B94EAB"/>
    <w:rsid w:val="00B96FB8"/>
    <w:rsid w:val="00BA047B"/>
    <w:rsid w:val="00BA10ED"/>
    <w:rsid w:val="00BA132D"/>
    <w:rsid w:val="00BA1D49"/>
    <w:rsid w:val="00BA2038"/>
    <w:rsid w:val="00BA27CA"/>
    <w:rsid w:val="00BA3DC4"/>
    <w:rsid w:val="00BA43F6"/>
    <w:rsid w:val="00BA4BD3"/>
    <w:rsid w:val="00BA4E6A"/>
    <w:rsid w:val="00BA514E"/>
    <w:rsid w:val="00BA6689"/>
    <w:rsid w:val="00BA7094"/>
    <w:rsid w:val="00BB0606"/>
    <w:rsid w:val="00BB1313"/>
    <w:rsid w:val="00BB4638"/>
    <w:rsid w:val="00BB52C8"/>
    <w:rsid w:val="00BB533B"/>
    <w:rsid w:val="00BB577A"/>
    <w:rsid w:val="00BC266C"/>
    <w:rsid w:val="00BC3F57"/>
    <w:rsid w:val="00BC495F"/>
    <w:rsid w:val="00BC49B1"/>
    <w:rsid w:val="00BC4CE8"/>
    <w:rsid w:val="00BC57A5"/>
    <w:rsid w:val="00BC603B"/>
    <w:rsid w:val="00BC64DB"/>
    <w:rsid w:val="00BD13F8"/>
    <w:rsid w:val="00BD2049"/>
    <w:rsid w:val="00BD3179"/>
    <w:rsid w:val="00BD4D62"/>
    <w:rsid w:val="00BD5D27"/>
    <w:rsid w:val="00BD5E88"/>
    <w:rsid w:val="00BD674A"/>
    <w:rsid w:val="00BD7C64"/>
    <w:rsid w:val="00BE067C"/>
    <w:rsid w:val="00BE0689"/>
    <w:rsid w:val="00BE0E9B"/>
    <w:rsid w:val="00BE1EC3"/>
    <w:rsid w:val="00BE25CE"/>
    <w:rsid w:val="00BE2918"/>
    <w:rsid w:val="00BE2C8A"/>
    <w:rsid w:val="00BE2D0A"/>
    <w:rsid w:val="00BE304C"/>
    <w:rsid w:val="00BE312E"/>
    <w:rsid w:val="00BE4511"/>
    <w:rsid w:val="00BE4FF8"/>
    <w:rsid w:val="00BE59B5"/>
    <w:rsid w:val="00BE61FB"/>
    <w:rsid w:val="00BE64D3"/>
    <w:rsid w:val="00BE7666"/>
    <w:rsid w:val="00BE7E8F"/>
    <w:rsid w:val="00BE7FD2"/>
    <w:rsid w:val="00BF01EB"/>
    <w:rsid w:val="00BF09FD"/>
    <w:rsid w:val="00BF0C5D"/>
    <w:rsid w:val="00BF2A5E"/>
    <w:rsid w:val="00BF31E0"/>
    <w:rsid w:val="00BF35AF"/>
    <w:rsid w:val="00BF405E"/>
    <w:rsid w:val="00BF433D"/>
    <w:rsid w:val="00BF4925"/>
    <w:rsid w:val="00BF6F12"/>
    <w:rsid w:val="00C002CF"/>
    <w:rsid w:val="00C02F3B"/>
    <w:rsid w:val="00C03528"/>
    <w:rsid w:val="00C04BB6"/>
    <w:rsid w:val="00C04C00"/>
    <w:rsid w:val="00C058AF"/>
    <w:rsid w:val="00C0632C"/>
    <w:rsid w:val="00C0652A"/>
    <w:rsid w:val="00C07E6B"/>
    <w:rsid w:val="00C10C38"/>
    <w:rsid w:val="00C12189"/>
    <w:rsid w:val="00C157C8"/>
    <w:rsid w:val="00C15F00"/>
    <w:rsid w:val="00C1602A"/>
    <w:rsid w:val="00C16471"/>
    <w:rsid w:val="00C17465"/>
    <w:rsid w:val="00C201A2"/>
    <w:rsid w:val="00C20D70"/>
    <w:rsid w:val="00C2106B"/>
    <w:rsid w:val="00C22948"/>
    <w:rsid w:val="00C230C1"/>
    <w:rsid w:val="00C23D27"/>
    <w:rsid w:val="00C24800"/>
    <w:rsid w:val="00C25157"/>
    <w:rsid w:val="00C25460"/>
    <w:rsid w:val="00C26552"/>
    <w:rsid w:val="00C27341"/>
    <w:rsid w:val="00C2768F"/>
    <w:rsid w:val="00C27CAA"/>
    <w:rsid w:val="00C302A0"/>
    <w:rsid w:val="00C305F5"/>
    <w:rsid w:val="00C30D57"/>
    <w:rsid w:val="00C31022"/>
    <w:rsid w:val="00C31442"/>
    <w:rsid w:val="00C31549"/>
    <w:rsid w:val="00C316B5"/>
    <w:rsid w:val="00C323C6"/>
    <w:rsid w:val="00C329C6"/>
    <w:rsid w:val="00C32B62"/>
    <w:rsid w:val="00C332CD"/>
    <w:rsid w:val="00C33B8C"/>
    <w:rsid w:val="00C33C9D"/>
    <w:rsid w:val="00C33D00"/>
    <w:rsid w:val="00C33F6E"/>
    <w:rsid w:val="00C33FD5"/>
    <w:rsid w:val="00C3406B"/>
    <w:rsid w:val="00C34487"/>
    <w:rsid w:val="00C34974"/>
    <w:rsid w:val="00C3573D"/>
    <w:rsid w:val="00C35BFD"/>
    <w:rsid w:val="00C379D2"/>
    <w:rsid w:val="00C40B12"/>
    <w:rsid w:val="00C40B4E"/>
    <w:rsid w:val="00C41A14"/>
    <w:rsid w:val="00C4253E"/>
    <w:rsid w:val="00C43FA1"/>
    <w:rsid w:val="00C44192"/>
    <w:rsid w:val="00C451E8"/>
    <w:rsid w:val="00C45484"/>
    <w:rsid w:val="00C45F56"/>
    <w:rsid w:val="00C4697B"/>
    <w:rsid w:val="00C47C4C"/>
    <w:rsid w:val="00C507F2"/>
    <w:rsid w:val="00C52656"/>
    <w:rsid w:val="00C52817"/>
    <w:rsid w:val="00C5294A"/>
    <w:rsid w:val="00C5334C"/>
    <w:rsid w:val="00C56EC2"/>
    <w:rsid w:val="00C5707C"/>
    <w:rsid w:val="00C57861"/>
    <w:rsid w:val="00C57DCA"/>
    <w:rsid w:val="00C57E24"/>
    <w:rsid w:val="00C62314"/>
    <w:rsid w:val="00C62DBA"/>
    <w:rsid w:val="00C62EAE"/>
    <w:rsid w:val="00C63F63"/>
    <w:rsid w:val="00C643D9"/>
    <w:rsid w:val="00C65094"/>
    <w:rsid w:val="00C65914"/>
    <w:rsid w:val="00C65B55"/>
    <w:rsid w:val="00C65EE4"/>
    <w:rsid w:val="00C6622E"/>
    <w:rsid w:val="00C663B3"/>
    <w:rsid w:val="00C6646B"/>
    <w:rsid w:val="00C66502"/>
    <w:rsid w:val="00C71545"/>
    <w:rsid w:val="00C7247D"/>
    <w:rsid w:val="00C724BA"/>
    <w:rsid w:val="00C72BE9"/>
    <w:rsid w:val="00C737E3"/>
    <w:rsid w:val="00C74944"/>
    <w:rsid w:val="00C75564"/>
    <w:rsid w:val="00C76A9A"/>
    <w:rsid w:val="00C80D3C"/>
    <w:rsid w:val="00C81A07"/>
    <w:rsid w:val="00C81E43"/>
    <w:rsid w:val="00C84310"/>
    <w:rsid w:val="00C843C3"/>
    <w:rsid w:val="00C84E2D"/>
    <w:rsid w:val="00C850E9"/>
    <w:rsid w:val="00C85C9D"/>
    <w:rsid w:val="00C87CA8"/>
    <w:rsid w:val="00C90FF4"/>
    <w:rsid w:val="00C91C09"/>
    <w:rsid w:val="00C9266C"/>
    <w:rsid w:val="00C93727"/>
    <w:rsid w:val="00C9493C"/>
    <w:rsid w:val="00C95E12"/>
    <w:rsid w:val="00C974A4"/>
    <w:rsid w:val="00CA0981"/>
    <w:rsid w:val="00CA0E47"/>
    <w:rsid w:val="00CA171F"/>
    <w:rsid w:val="00CA1D41"/>
    <w:rsid w:val="00CA3B40"/>
    <w:rsid w:val="00CA4497"/>
    <w:rsid w:val="00CA4CD7"/>
    <w:rsid w:val="00CA55E8"/>
    <w:rsid w:val="00CA56CD"/>
    <w:rsid w:val="00CA7F19"/>
    <w:rsid w:val="00CB02F6"/>
    <w:rsid w:val="00CB0493"/>
    <w:rsid w:val="00CB0E27"/>
    <w:rsid w:val="00CB230E"/>
    <w:rsid w:val="00CB3171"/>
    <w:rsid w:val="00CB50E3"/>
    <w:rsid w:val="00CB5704"/>
    <w:rsid w:val="00CB5CC2"/>
    <w:rsid w:val="00CB7A2E"/>
    <w:rsid w:val="00CB7A65"/>
    <w:rsid w:val="00CC10CD"/>
    <w:rsid w:val="00CC2027"/>
    <w:rsid w:val="00CC22E4"/>
    <w:rsid w:val="00CC5E7C"/>
    <w:rsid w:val="00CC7825"/>
    <w:rsid w:val="00CC7A78"/>
    <w:rsid w:val="00CC7B71"/>
    <w:rsid w:val="00CD10FF"/>
    <w:rsid w:val="00CD2297"/>
    <w:rsid w:val="00CD32A2"/>
    <w:rsid w:val="00CD3321"/>
    <w:rsid w:val="00CD4572"/>
    <w:rsid w:val="00CD523B"/>
    <w:rsid w:val="00CD6397"/>
    <w:rsid w:val="00CD6827"/>
    <w:rsid w:val="00CD6E6E"/>
    <w:rsid w:val="00CE1F22"/>
    <w:rsid w:val="00CE2C85"/>
    <w:rsid w:val="00CE33BC"/>
    <w:rsid w:val="00CE4F3B"/>
    <w:rsid w:val="00CE5A37"/>
    <w:rsid w:val="00CE6C1B"/>
    <w:rsid w:val="00CE798E"/>
    <w:rsid w:val="00CF082D"/>
    <w:rsid w:val="00CF155B"/>
    <w:rsid w:val="00CF4F30"/>
    <w:rsid w:val="00CF548F"/>
    <w:rsid w:val="00CF6E94"/>
    <w:rsid w:val="00D00AFF"/>
    <w:rsid w:val="00D019C2"/>
    <w:rsid w:val="00D02E5B"/>
    <w:rsid w:val="00D033E7"/>
    <w:rsid w:val="00D03994"/>
    <w:rsid w:val="00D03C99"/>
    <w:rsid w:val="00D0697C"/>
    <w:rsid w:val="00D06D85"/>
    <w:rsid w:val="00D10FC7"/>
    <w:rsid w:val="00D10FFC"/>
    <w:rsid w:val="00D11FD5"/>
    <w:rsid w:val="00D12B02"/>
    <w:rsid w:val="00D13248"/>
    <w:rsid w:val="00D15CCA"/>
    <w:rsid w:val="00D16011"/>
    <w:rsid w:val="00D16BDC"/>
    <w:rsid w:val="00D16F41"/>
    <w:rsid w:val="00D177E6"/>
    <w:rsid w:val="00D17B75"/>
    <w:rsid w:val="00D2031C"/>
    <w:rsid w:val="00D20AD3"/>
    <w:rsid w:val="00D2246C"/>
    <w:rsid w:val="00D22E45"/>
    <w:rsid w:val="00D241B4"/>
    <w:rsid w:val="00D246B7"/>
    <w:rsid w:val="00D24A8D"/>
    <w:rsid w:val="00D25788"/>
    <w:rsid w:val="00D2639A"/>
    <w:rsid w:val="00D2649B"/>
    <w:rsid w:val="00D26E00"/>
    <w:rsid w:val="00D26E61"/>
    <w:rsid w:val="00D27AD2"/>
    <w:rsid w:val="00D32914"/>
    <w:rsid w:val="00D34A66"/>
    <w:rsid w:val="00D352F8"/>
    <w:rsid w:val="00D36D81"/>
    <w:rsid w:val="00D370A5"/>
    <w:rsid w:val="00D37C9A"/>
    <w:rsid w:val="00D37F73"/>
    <w:rsid w:val="00D403D8"/>
    <w:rsid w:val="00D42243"/>
    <w:rsid w:val="00D4291F"/>
    <w:rsid w:val="00D42ADB"/>
    <w:rsid w:val="00D448AE"/>
    <w:rsid w:val="00D462D9"/>
    <w:rsid w:val="00D471AD"/>
    <w:rsid w:val="00D47BDA"/>
    <w:rsid w:val="00D47D28"/>
    <w:rsid w:val="00D512B9"/>
    <w:rsid w:val="00D5146E"/>
    <w:rsid w:val="00D52BD0"/>
    <w:rsid w:val="00D53212"/>
    <w:rsid w:val="00D535C5"/>
    <w:rsid w:val="00D55478"/>
    <w:rsid w:val="00D557B4"/>
    <w:rsid w:val="00D55D9B"/>
    <w:rsid w:val="00D563D0"/>
    <w:rsid w:val="00D56956"/>
    <w:rsid w:val="00D56993"/>
    <w:rsid w:val="00D57F71"/>
    <w:rsid w:val="00D57F7A"/>
    <w:rsid w:val="00D603FE"/>
    <w:rsid w:val="00D60732"/>
    <w:rsid w:val="00D607EC"/>
    <w:rsid w:val="00D608DA"/>
    <w:rsid w:val="00D60C41"/>
    <w:rsid w:val="00D6167A"/>
    <w:rsid w:val="00D61D1F"/>
    <w:rsid w:val="00D627BA"/>
    <w:rsid w:val="00D641CA"/>
    <w:rsid w:val="00D6475A"/>
    <w:rsid w:val="00D64F09"/>
    <w:rsid w:val="00D65C5A"/>
    <w:rsid w:val="00D6700D"/>
    <w:rsid w:val="00D6779C"/>
    <w:rsid w:val="00D703F8"/>
    <w:rsid w:val="00D70F5F"/>
    <w:rsid w:val="00D75390"/>
    <w:rsid w:val="00D75D55"/>
    <w:rsid w:val="00D76041"/>
    <w:rsid w:val="00D76606"/>
    <w:rsid w:val="00D77804"/>
    <w:rsid w:val="00D77CAA"/>
    <w:rsid w:val="00D77DAC"/>
    <w:rsid w:val="00D80248"/>
    <w:rsid w:val="00D80735"/>
    <w:rsid w:val="00D80AED"/>
    <w:rsid w:val="00D849F8"/>
    <w:rsid w:val="00D85693"/>
    <w:rsid w:val="00D857FF"/>
    <w:rsid w:val="00D85E69"/>
    <w:rsid w:val="00D8688B"/>
    <w:rsid w:val="00D86EDD"/>
    <w:rsid w:val="00D86FE6"/>
    <w:rsid w:val="00D8754E"/>
    <w:rsid w:val="00D87B49"/>
    <w:rsid w:val="00D87CEF"/>
    <w:rsid w:val="00D91579"/>
    <w:rsid w:val="00D919C2"/>
    <w:rsid w:val="00D91C92"/>
    <w:rsid w:val="00D9261F"/>
    <w:rsid w:val="00D94EAB"/>
    <w:rsid w:val="00D9518C"/>
    <w:rsid w:val="00D96A54"/>
    <w:rsid w:val="00D9784A"/>
    <w:rsid w:val="00DA0641"/>
    <w:rsid w:val="00DA1888"/>
    <w:rsid w:val="00DA19FB"/>
    <w:rsid w:val="00DA1B61"/>
    <w:rsid w:val="00DA240D"/>
    <w:rsid w:val="00DA3151"/>
    <w:rsid w:val="00DA44AB"/>
    <w:rsid w:val="00DA4C16"/>
    <w:rsid w:val="00DA6F85"/>
    <w:rsid w:val="00DA7617"/>
    <w:rsid w:val="00DA775C"/>
    <w:rsid w:val="00DA781D"/>
    <w:rsid w:val="00DB0C88"/>
    <w:rsid w:val="00DB0D92"/>
    <w:rsid w:val="00DB14D3"/>
    <w:rsid w:val="00DB15B0"/>
    <w:rsid w:val="00DB1FF3"/>
    <w:rsid w:val="00DB2FBF"/>
    <w:rsid w:val="00DB42CA"/>
    <w:rsid w:val="00DB6F4A"/>
    <w:rsid w:val="00DB7154"/>
    <w:rsid w:val="00DC1C65"/>
    <w:rsid w:val="00DC2969"/>
    <w:rsid w:val="00DC37A9"/>
    <w:rsid w:val="00DC3B40"/>
    <w:rsid w:val="00DC3DE1"/>
    <w:rsid w:val="00DC439B"/>
    <w:rsid w:val="00DC6542"/>
    <w:rsid w:val="00DC75CC"/>
    <w:rsid w:val="00DD0331"/>
    <w:rsid w:val="00DD0DF9"/>
    <w:rsid w:val="00DD0FB8"/>
    <w:rsid w:val="00DD1725"/>
    <w:rsid w:val="00DD221D"/>
    <w:rsid w:val="00DD2DD5"/>
    <w:rsid w:val="00DD3B8F"/>
    <w:rsid w:val="00DD44B6"/>
    <w:rsid w:val="00DD52CB"/>
    <w:rsid w:val="00DD540F"/>
    <w:rsid w:val="00DD671B"/>
    <w:rsid w:val="00DD6FE6"/>
    <w:rsid w:val="00DE01DA"/>
    <w:rsid w:val="00DE04B6"/>
    <w:rsid w:val="00DE1323"/>
    <w:rsid w:val="00DE13D7"/>
    <w:rsid w:val="00DE207C"/>
    <w:rsid w:val="00DE2495"/>
    <w:rsid w:val="00DE2530"/>
    <w:rsid w:val="00DE43CF"/>
    <w:rsid w:val="00DE4C11"/>
    <w:rsid w:val="00DE64ED"/>
    <w:rsid w:val="00DE679C"/>
    <w:rsid w:val="00DE6ACC"/>
    <w:rsid w:val="00DE72A9"/>
    <w:rsid w:val="00DE7B35"/>
    <w:rsid w:val="00DE7E1E"/>
    <w:rsid w:val="00DF042F"/>
    <w:rsid w:val="00DF0987"/>
    <w:rsid w:val="00DF17D6"/>
    <w:rsid w:val="00DF1D2F"/>
    <w:rsid w:val="00DF1EA8"/>
    <w:rsid w:val="00DF4322"/>
    <w:rsid w:val="00DF6A93"/>
    <w:rsid w:val="00E008FE"/>
    <w:rsid w:val="00E00DAE"/>
    <w:rsid w:val="00E01CB9"/>
    <w:rsid w:val="00E03B30"/>
    <w:rsid w:val="00E03CE5"/>
    <w:rsid w:val="00E04844"/>
    <w:rsid w:val="00E05F9B"/>
    <w:rsid w:val="00E0607B"/>
    <w:rsid w:val="00E06704"/>
    <w:rsid w:val="00E06DEC"/>
    <w:rsid w:val="00E0704C"/>
    <w:rsid w:val="00E10A0B"/>
    <w:rsid w:val="00E10D2A"/>
    <w:rsid w:val="00E10DE6"/>
    <w:rsid w:val="00E119D0"/>
    <w:rsid w:val="00E12CD2"/>
    <w:rsid w:val="00E13442"/>
    <w:rsid w:val="00E14330"/>
    <w:rsid w:val="00E1588B"/>
    <w:rsid w:val="00E16BF5"/>
    <w:rsid w:val="00E1728F"/>
    <w:rsid w:val="00E177D0"/>
    <w:rsid w:val="00E17D76"/>
    <w:rsid w:val="00E21177"/>
    <w:rsid w:val="00E2160E"/>
    <w:rsid w:val="00E219A3"/>
    <w:rsid w:val="00E2296E"/>
    <w:rsid w:val="00E2298B"/>
    <w:rsid w:val="00E22AB4"/>
    <w:rsid w:val="00E22CE6"/>
    <w:rsid w:val="00E22F1A"/>
    <w:rsid w:val="00E23FD7"/>
    <w:rsid w:val="00E241AA"/>
    <w:rsid w:val="00E24381"/>
    <w:rsid w:val="00E2474D"/>
    <w:rsid w:val="00E2510D"/>
    <w:rsid w:val="00E2648A"/>
    <w:rsid w:val="00E26C84"/>
    <w:rsid w:val="00E26E57"/>
    <w:rsid w:val="00E270BB"/>
    <w:rsid w:val="00E30FF3"/>
    <w:rsid w:val="00E32663"/>
    <w:rsid w:val="00E32DF7"/>
    <w:rsid w:val="00E34155"/>
    <w:rsid w:val="00E355AC"/>
    <w:rsid w:val="00E36FA9"/>
    <w:rsid w:val="00E370EE"/>
    <w:rsid w:val="00E375ED"/>
    <w:rsid w:val="00E37679"/>
    <w:rsid w:val="00E37A30"/>
    <w:rsid w:val="00E408DE"/>
    <w:rsid w:val="00E4118B"/>
    <w:rsid w:val="00E418C1"/>
    <w:rsid w:val="00E41F95"/>
    <w:rsid w:val="00E4287E"/>
    <w:rsid w:val="00E42A89"/>
    <w:rsid w:val="00E439AE"/>
    <w:rsid w:val="00E47648"/>
    <w:rsid w:val="00E50C45"/>
    <w:rsid w:val="00E5139A"/>
    <w:rsid w:val="00E5238F"/>
    <w:rsid w:val="00E53A56"/>
    <w:rsid w:val="00E5799D"/>
    <w:rsid w:val="00E57EE9"/>
    <w:rsid w:val="00E605DB"/>
    <w:rsid w:val="00E60D7C"/>
    <w:rsid w:val="00E61E66"/>
    <w:rsid w:val="00E62B83"/>
    <w:rsid w:val="00E6544F"/>
    <w:rsid w:val="00E662B1"/>
    <w:rsid w:val="00E669C1"/>
    <w:rsid w:val="00E67282"/>
    <w:rsid w:val="00E67F1C"/>
    <w:rsid w:val="00E700A9"/>
    <w:rsid w:val="00E70586"/>
    <w:rsid w:val="00E70DFD"/>
    <w:rsid w:val="00E7275F"/>
    <w:rsid w:val="00E7511A"/>
    <w:rsid w:val="00E756C4"/>
    <w:rsid w:val="00E76F05"/>
    <w:rsid w:val="00E80037"/>
    <w:rsid w:val="00E80C3E"/>
    <w:rsid w:val="00E81058"/>
    <w:rsid w:val="00E822D0"/>
    <w:rsid w:val="00E82564"/>
    <w:rsid w:val="00E83754"/>
    <w:rsid w:val="00E83FAE"/>
    <w:rsid w:val="00E85584"/>
    <w:rsid w:val="00E86011"/>
    <w:rsid w:val="00E865AF"/>
    <w:rsid w:val="00E86F43"/>
    <w:rsid w:val="00E8775A"/>
    <w:rsid w:val="00E87C62"/>
    <w:rsid w:val="00E901E8"/>
    <w:rsid w:val="00E90F69"/>
    <w:rsid w:val="00E92BEF"/>
    <w:rsid w:val="00E92D51"/>
    <w:rsid w:val="00E92D5E"/>
    <w:rsid w:val="00E92EBD"/>
    <w:rsid w:val="00E932B4"/>
    <w:rsid w:val="00E961D2"/>
    <w:rsid w:val="00E96CF6"/>
    <w:rsid w:val="00E97F5A"/>
    <w:rsid w:val="00EA0027"/>
    <w:rsid w:val="00EA080A"/>
    <w:rsid w:val="00EA0813"/>
    <w:rsid w:val="00EA0A5E"/>
    <w:rsid w:val="00EA0CC8"/>
    <w:rsid w:val="00EA2435"/>
    <w:rsid w:val="00EA2511"/>
    <w:rsid w:val="00EA282B"/>
    <w:rsid w:val="00EA2E8E"/>
    <w:rsid w:val="00EA4217"/>
    <w:rsid w:val="00EA5135"/>
    <w:rsid w:val="00EA529E"/>
    <w:rsid w:val="00EA5A23"/>
    <w:rsid w:val="00EA6C72"/>
    <w:rsid w:val="00EA7229"/>
    <w:rsid w:val="00EA7598"/>
    <w:rsid w:val="00EA7933"/>
    <w:rsid w:val="00EB0027"/>
    <w:rsid w:val="00EB07EB"/>
    <w:rsid w:val="00EB2F3B"/>
    <w:rsid w:val="00EB3018"/>
    <w:rsid w:val="00EB38A8"/>
    <w:rsid w:val="00EB3B7A"/>
    <w:rsid w:val="00EB543F"/>
    <w:rsid w:val="00EB61B9"/>
    <w:rsid w:val="00EB63B0"/>
    <w:rsid w:val="00EB6E11"/>
    <w:rsid w:val="00EB739A"/>
    <w:rsid w:val="00EC04E2"/>
    <w:rsid w:val="00EC0F24"/>
    <w:rsid w:val="00EC17A2"/>
    <w:rsid w:val="00EC1B96"/>
    <w:rsid w:val="00EC1DAD"/>
    <w:rsid w:val="00EC2131"/>
    <w:rsid w:val="00EC589E"/>
    <w:rsid w:val="00EC69D5"/>
    <w:rsid w:val="00EC75B5"/>
    <w:rsid w:val="00ED00F6"/>
    <w:rsid w:val="00ED0C1F"/>
    <w:rsid w:val="00ED1707"/>
    <w:rsid w:val="00ED394B"/>
    <w:rsid w:val="00ED3A0B"/>
    <w:rsid w:val="00ED498C"/>
    <w:rsid w:val="00ED5827"/>
    <w:rsid w:val="00EE10F9"/>
    <w:rsid w:val="00EE1D9D"/>
    <w:rsid w:val="00EE2755"/>
    <w:rsid w:val="00EE2C37"/>
    <w:rsid w:val="00EE3C8A"/>
    <w:rsid w:val="00EE4ABF"/>
    <w:rsid w:val="00EE4DA2"/>
    <w:rsid w:val="00EE6453"/>
    <w:rsid w:val="00EE6AB1"/>
    <w:rsid w:val="00EE6C54"/>
    <w:rsid w:val="00EE75F6"/>
    <w:rsid w:val="00EF16FB"/>
    <w:rsid w:val="00EF5328"/>
    <w:rsid w:val="00EF665A"/>
    <w:rsid w:val="00EF6C5C"/>
    <w:rsid w:val="00EF6DD7"/>
    <w:rsid w:val="00EF7773"/>
    <w:rsid w:val="00EF7947"/>
    <w:rsid w:val="00F008E3"/>
    <w:rsid w:val="00F01979"/>
    <w:rsid w:val="00F02AC8"/>
    <w:rsid w:val="00F03883"/>
    <w:rsid w:val="00F043D6"/>
    <w:rsid w:val="00F043E5"/>
    <w:rsid w:val="00F0550F"/>
    <w:rsid w:val="00F0607D"/>
    <w:rsid w:val="00F11625"/>
    <w:rsid w:val="00F11BAA"/>
    <w:rsid w:val="00F13095"/>
    <w:rsid w:val="00F13C5F"/>
    <w:rsid w:val="00F14A39"/>
    <w:rsid w:val="00F15038"/>
    <w:rsid w:val="00F214BC"/>
    <w:rsid w:val="00F23272"/>
    <w:rsid w:val="00F23804"/>
    <w:rsid w:val="00F25574"/>
    <w:rsid w:val="00F26E04"/>
    <w:rsid w:val="00F270D1"/>
    <w:rsid w:val="00F27319"/>
    <w:rsid w:val="00F278A0"/>
    <w:rsid w:val="00F31619"/>
    <w:rsid w:val="00F31F3E"/>
    <w:rsid w:val="00F3211B"/>
    <w:rsid w:val="00F3258C"/>
    <w:rsid w:val="00F3469A"/>
    <w:rsid w:val="00F34E62"/>
    <w:rsid w:val="00F35973"/>
    <w:rsid w:val="00F3630C"/>
    <w:rsid w:val="00F37301"/>
    <w:rsid w:val="00F37881"/>
    <w:rsid w:val="00F37899"/>
    <w:rsid w:val="00F4039D"/>
    <w:rsid w:val="00F4096C"/>
    <w:rsid w:val="00F41128"/>
    <w:rsid w:val="00F43230"/>
    <w:rsid w:val="00F43609"/>
    <w:rsid w:val="00F4505A"/>
    <w:rsid w:val="00F4514B"/>
    <w:rsid w:val="00F46B3B"/>
    <w:rsid w:val="00F50FEA"/>
    <w:rsid w:val="00F515B0"/>
    <w:rsid w:val="00F52765"/>
    <w:rsid w:val="00F5369C"/>
    <w:rsid w:val="00F54642"/>
    <w:rsid w:val="00F54EC5"/>
    <w:rsid w:val="00F5645B"/>
    <w:rsid w:val="00F5663A"/>
    <w:rsid w:val="00F57745"/>
    <w:rsid w:val="00F578E8"/>
    <w:rsid w:val="00F579E1"/>
    <w:rsid w:val="00F60239"/>
    <w:rsid w:val="00F60773"/>
    <w:rsid w:val="00F6088D"/>
    <w:rsid w:val="00F60F64"/>
    <w:rsid w:val="00F623D0"/>
    <w:rsid w:val="00F62E30"/>
    <w:rsid w:val="00F632AB"/>
    <w:rsid w:val="00F648E5"/>
    <w:rsid w:val="00F657B7"/>
    <w:rsid w:val="00F67623"/>
    <w:rsid w:val="00F70688"/>
    <w:rsid w:val="00F718C5"/>
    <w:rsid w:val="00F73ED0"/>
    <w:rsid w:val="00F74AE9"/>
    <w:rsid w:val="00F75166"/>
    <w:rsid w:val="00F77A00"/>
    <w:rsid w:val="00F81B12"/>
    <w:rsid w:val="00F841F9"/>
    <w:rsid w:val="00F84372"/>
    <w:rsid w:val="00F84F42"/>
    <w:rsid w:val="00F85094"/>
    <w:rsid w:val="00F85CE3"/>
    <w:rsid w:val="00F869AD"/>
    <w:rsid w:val="00F871E9"/>
    <w:rsid w:val="00F87A93"/>
    <w:rsid w:val="00F87FD1"/>
    <w:rsid w:val="00F902A4"/>
    <w:rsid w:val="00F90784"/>
    <w:rsid w:val="00F90E9F"/>
    <w:rsid w:val="00F92006"/>
    <w:rsid w:val="00F9210C"/>
    <w:rsid w:val="00F92E15"/>
    <w:rsid w:val="00F9354B"/>
    <w:rsid w:val="00F959E0"/>
    <w:rsid w:val="00F963BC"/>
    <w:rsid w:val="00F963BD"/>
    <w:rsid w:val="00F96757"/>
    <w:rsid w:val="00F96B84"/>
    <w:rsid w:val="00F96CDA"/>
    <w:rsid w:val="00F97469"/>
    <w:rsid w:val="00FA2069"/>
    <w:rsid w:val="00FA2174"/>
    <w:rsid w:val="00FA3677"/>
    <w:rsid w:val="00FA5734"/>
    <w:rsid w:val="00FA61AF"/>
    <w:rsid w:val="00FA68E0"/>
    <w:rsid w:val="00FA6B87"/>
    <w:rsid w:val="00FB01A0"/>
    <w:rsid w:val="00FB1E24"/>
    <w:rsid w:val="00FB3987"/>
    <w:rsid w:val="00FB5CC8"/>
    <w:rsid w:val="00FB5DAA"/>
    <w:rsid w:val="00FB631C"/>
    <w:rsid w:val="00FB6A45"/>
    <w:rsid w:val="00FB6E37"/>
    <w:rsid w:val="00FC0AB9"/>
    <w:rsid w:val="00FC15D4"/>
    <w:rsid w:val="00FC2023"/>
    <w:rsid w:val="00FC4B7F"/>
    <w:rsid w:val="00FC5FE2"/>
    <w:rsid w:val="00FC63F4"/>
    <w:rsid w:val="00FC6EF9"/>
    <w:rsid w:val="00FC6F43"/>
    <w:rsid w:val="00FC7145"/>
    <w:rsid w:val="00FD03D0"/>
    <w:rsid w:val="00FD061B"/>
    <w:rsid w:val="00FD06C5"/>
    <w:rsid w:val="00FD0ACB"/>
    <w:rsid w:val="00FD113A"/>
    <w:rsid w:val="00FD189D"/>
    <w:rsid w:val="00FD1E50"/>
    <w:rsid w:val="00FD2E72"/>
    <w:rsid w:val="00FD3126"/>
    <w:rsid w:val="00FD3671"/>
    <w:rsid w:val="00FD3A23"/>
    <w:rsid w:val="00FD4764"/>
    <w:rsid w:val="00FD61B1"/>
    <w:rsid w:val="00FD627F"/>
    <w:rsid w:val="00FD6D84"/>
    <w:rsid w:val="00FE111E"/>
    <w:rsid w:val="00FE1BD9"/>
    <w:rsid w:val="00FE2802"/>
    <w:rsid w:val="00FE33C5"/>
    <w:rsid w:val="00FE39BA"/>
    <w:rsid w:val="00FE695F"/>
    <w:rsid w:val="00FE6BBB"/>
    <w:rsid w:val="00FE70E1"/>
    <w:rsid w:val="00FE72F8"/>
    <w:rsid w:val="00FE7ACB"/>
    <w:rsid w:val="00FF1098"/>
    <w:rsid w:val="00FF1613"/>
    <w:rsid w:val="00FF225D"/>
    <w:rsid w:val="00FF22C1"/>
    <w:rsid w:val="00FF2EB9"/>
    <w:rsid w:val="00FF314D"/>
    <w:rsid w:val="00FF3EA3"/>
    <w:rsid w:val="00FF55D9"/>
    <w:rsid w:val="00FF737C"/>
    <w:rsid w:val="00FF7DD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836B79"/>
  <w15:chartTrackingRefBased/>
  <w15:docId w15:val="{BB1FE6E3-8543-41AA-B5D0-13156999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20D70"/>
    <w:pPr>
      <w:spacing w:before="75" w:after="75"/>
      <w:jc w:val="center"/>
    </w:pPr>
    <w:rPr>
      <w:rFonts w:eastAsia="Times New Roman"/>
      <w:szCs w:val="24"/>
      <w:lang w:eastAsia="lv-LV"/>
    </w:rPr>
  </w:style>
  <w:style w:type="paragraph" w:customStyle="1" w:styleId="naisf">
    <w:name w:val="naisf"/>
    <w:basedOn w:val="Normal"/>
    <w:rsid w:val="00C20D70"/>
    <w:pPr>
      <w:spacing w:before="75" w:after="75"/>
      <w:ind w:firstLine="375"/>
      <w:jc w:val="both"/>
    </w:pPr>
    <w:rPr>
      <w:rFonts w:eastAsia="Times New Roman"/>
      <w:szCs w:val="24"/>
      <w:lang w:eastAsia="lv-LV"/>
    </w:rPr>
  </w:style>
  <w:style w:type="paragraph" w:customStyle="1" w:styleId="naisnod">
    <w:name w:val="naisnod"/>
    <w:basedOn w:val="Normal"/>
    <w:uiPriority w:val="99"/>
    <w:rsid w:val="00C20D70"/>
    <w:pPr>
      <w:spacing w:before="150" w:after="150"/>
      <w:jc w:val="center"/>
    </w:pPr>
    <w:rPr>
      <w:rFonts w:eastAsia="Times New Roman"/>
      <w:b/>
      <w:bCs/>
      <w:szCs w:val="24"/>
      <w:lang w:eastAsia="lv-LV"/>
    </w:rPr>
  </w:style>
  <w:style w:type="paragraph" w:styleId="Header">
    <w:name w:val="header"/>
    <w:basedOn w:val="Normal"/>
    <w:link w:val="HeaderChar"/>
    <w:uiPriority w:val="99"/>
    <w:unhideWhenUsed/>
    <w:rsid w:val="00C20D70"/>
    <w:pPr>
      <w:tabs>
        <w:tab w:val="center" w:pos="4153"/>
        <w:tab w:val="right" w:pos="8306"/>
      </w:tabs>
    </w:pPr>
  </w:style>
  <w:style w:type="character" w:customStyle="1" w:styleId="HeaderChar">
    <w:name w:val="Header Char"/>
    <w:basedOn w:val="DefaultParagraphFont"/>
    <w:link w:val="Header"/>
    <w:uiPriority w:val="99"/>
    <w:rsid w:val="00C20D70"/>
  </w:style>
  <w:style w:type="paragraph" w:styleId="Footer">
    <w:name w:val="footer"/>
    <w:basedOn w:val="Normal"/>
    <w:link w:val="FooterChar"/>
    <w:unhideWhenUsed/>
    <w:rsid w:val="00C20D70"/>
    <w:pPr>
      <w:tabs>
        <w:tab w:val="center" w:pos="4153"/>
        <w:tab w:val="right" w:pos="8306"/>
      </w:tabs>
    </w:pPr>
  </w:style>
  <w:style w:type="character" w:customStyle="1" w:styleId="FooterChar">
    <w:name w:val="Footer Char"/>
    <w:basedOn w:val="DefaultParagraphFont"/>
    <w:link w:val="Footer"/>
    <w:rsid w:val="00C20D70"/>
  </w:style>
  <w:style w:type="paragraph" w:styleId="ListParagraph">
    <w:name w:val="List Paragraph"/>
    <w:aliases w:val="2"/>
    <w:basedOn w:val="Normal"/>
    <w:link w:val="ListParagraphChar"/>
    <w:uiPriority w:val="34"/>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yperlink">
    <w:name w:val="Hyperlink"/>
    <w:unhideWhenUsed/>
    <w:rsid w:val="00D370A5"/>
    <w:rPr>
      <w:color w:val="0000FF"/>
      <w:u w:val="single"/>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unhideWhenUsed/>
    <w:rsid w:val="00D370A5"/>
    <w:pPr>
      <w:widowControl w:val="0"/>
      <w:spacing w:after="200" w:line="276" w:lineRule="auto"/>
    </w:pPr>
    <w:rPr>
      <w:rFonts w:ascii="Calibri" w:eastAsia="Calibri" w:hAnsi="Calibri"/>
      <w:sz w:val="20"/>
      <w:szCs w:val="20"/>
      <w:lang w:val="en-US"/>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D370A5"/>
    <w:rPr>
      <w:rFonts w:ascii="Calibri" w:eastAsia="Calibri" w:hAnsi="Calibri" w:cs="Times New Roman"/>
      <w:sz w:val="20"/>
      <w:szCs w:val="20"/>
      <w:lang w:val="en-US"/>
    </w:rPr>
  </w:style>
  <w:style w:type="character" w:styleId="FootnoteReference">
    <w:name w:val="footnote reference"/>
    <w:aliases w:val="Footnote Reference Number,Footnote symbol,SUPERS,Footnote symbo,Times 10 Point,Exposant 3 Point,fr"/>
    <w:uiPriority w:val="99"/>
    <w:unhideWhenUsed/>
    <w:rsid w:val="00D370A5"/>
    <w:rPr>
      <w:vertAlign w:val="superscript"/>
    </w:rPr>
  </w:style>
  <w:style w:type="paragraph" w:styleId="BodyText">
    <w:name w:val="Body Text"/>
    <w:basedOn w:val="Normal"/>
    <w:link w:val="BodyTextChar"/>
    <w:uiPriority w:val="99"/>
    <w:unhideWhenUsed/>
    <w:rsid w:val="009D66B6"/>
    <w:pPr>
      <w:jc w:val="both"/>
    </w:pPr>
    <w:rPr>
      <w:rFonts w:eastAsia="Calibri"/>
      <w:sz w:val="28"/>
      <w:lang w:eastAsia="lv-LV"/>
    </w:rPr>
  </w:style>
  <w:style w:type="character" w:customStyle="1" w:styleId="BodyTextChar">
    <w:name w:val="Body Text Char"/>
    <w:basedOn w:val="DefaultParagraphFont"/>
    <w:link w:val="BodyText"/>
    <w:uiPriority w:val="99"/>
    <w:rsid w:val="009D66B6"/>
    <w:rPr>
      <w:rFonts w:ascii="Times New Roman" w:eastAsia="Calibri" w:hAnsi="Times New Roman" w:cs="Times New Roman"/>
      <w:sz w:val="28"/>
      <w:szCs w:val="28"/>
      <w:lang w:eastAsia="lv-LV"/>
    </w:rPr>
  </w:style>
  <w:style w:type="paragraph" w:styleId="NoSpacing">
    <w:name w:val="No Spacing"/>
    <w:basedOn w:val="Normal"/>
    <w:next w:val="Normal"/>
    <w:link w:val="NoSpacingChar"/>
    <w:uiPriority w:val="1"/>
    <w:qFormat/>
    <w:rsid w:val="00934E25"/>
    <w:pPr>
      <w:widowControl w:val="0"/>
      <w:jc w:val="both"/>
    </w:pPr>
    <w:rPr>
      <w:rFonts w:eastAsia="Calibri"/>
    </w:rPr>
  </w:style>
  <w:style w:type="character" w:styleId="CommentReference">
    <w:name w:val="annotation reference"/>
    <w:basedOn w:val="DefaultParagraphFont"/>
    <w:uiPriority w:val="99"/>
    <w:unhideWhenUsed/>
    <w:rsid w:val="00EC2131"/>
    <w:rPr>
      <w:sz w:val="16"/>
      <w:szCs w:val="16"/>
    </w:rPr>
  </w:style>
  <w:style w:type="paragraph" w:styleId="CommentText">
    <w:name w:val="annotation text"/>
    <w:basedOn w:val="Normal"/>
    <w:link w:val="CommentTextChar"/>
    <w:uiPriority w:val="99"/>
    <w:unhideWhenUsed/>
    <w:rsid w:val="00EC2131"/>
    <w:rPr>
      <w:sz w:val="20"/>
      <w:szCs w:val="20"/>
    </w:rPr>
  </w:style>
  <w:style w:type="character" w:customStyle="1" w:styleId="CommentTextChar">
    <w:name w:val="Comment Text Char"/>
    <w:basedOn w:val="DefaultParagraphFont"/>
    <w:link w:val="CommentText"/>
    <w:uiPriority w:val="99"/>
    <w:rsid w:val="00EC2131"/>
    <w:rPr>
      <w:sz w:val="20"/>
      <w:szCs w:val="20"/>
    </w:rPr>
  </w:style>
  <w:style w:type="paragraph" w:styleId="CommentSubject">
    <w:name w:val="annotation subject"/>
    <w:basedOn w:val="CommentText"/>
    <w:next w:val="CommentText"/>
    <w:link w:val="CommentSubjectChar"/>
    <w:uiPriority w:val="99"/>
    <w:semiHidden/>
    <w:unhideWhenUsed/>
    <w:rsid w:val="00EC2131"/>
    <w:rPr>
      <w:b/>
      <w:bCs/>
    </w:rPr>
  </w:style>
  <w:style w:type="character" w:customStyle="1" w:styleId="CommentSubjectChar">
    <w:name w:val="Comment Subject Char"/>
    <w:basedOn w:val="CommentTextChar"/>
    <w:link w:val="CommentSubject"/>
    <w:uiPriority w:val="99"/>
    <w:semiHidden/>
    <w:rsid w:val="00EC2131"/>
    <w:rPr>
      <w:b/>
      <w:bCs/>
      <w:sz w:val="20"/>
      <w:szCs w:val="20"/>
    </w:rPr>
  </w:style>
  <w:style w:type="paragraph" w:styleId="BalloonText">
    <w:name w:val="Balloon Text"/>
    <w:basedOn w:val="Normal"/>
    <w:link w:val="BalloonTextChar"/>
    <w:uiPriority w:val="99"/>
    <w:semiHidden/>
    <w:unhideWhenUsed/>
    <w:rsid w:val="00EC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1"/>
    <w:rPr>
      <w:rFonts w:ascii="Segoe UI" w:hAnsi="Segoe UI" w:cs="Segoe UI"/>
      <w:sz w:val="18"/>
      <w:szCs w:val="18"/>
    </w:rPr>
  </w:style>
  <w:style w:type="character" w:customStyle="1" w:styleId="spelle">
    <w:name w:val="spelle"/>
    <w:basedOn w:val="DefaultParagraphFont"/>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Normal"/>
    <w:rsid w:val="00B41C85"/>
    <w:pPr>
      <w:spacing w:before="100" w:beforeAutospacing="1" w:after="100" w:afterAutospacing="1"/>
    </w:pPr>
    <w:rPr>
      <w:rFonts w:eastAsia="Times New Roman"/>
      <w:color w:val="auto"/>
      <w:szCs w:val="24"/>
      <w:lang w:val="en-US"/>
    </w:rPr>
  </w:style>
  <w:style w:type="character" w:customStyle="1" w:styleId="ListParagraphChar">
    <w:name w:val="List Paragraph Char"/>
    <w:aliases w:val="2 Char"/>
    <w:link w:val="ListParagraph"/>
    <w:uiPriority w:val="34"/>
    <w:locked/>
    <w:rsid w:val="00A057E9"/>
    <w:rPr>
      <w:rFonts w:eastAsia="Times New Roman"/>
      <w:sz w:val="26"/>
      <w:szCs w:val="20"/>
      <w:lang w:val="en-AU"/>
    </w:rPr>
  </w:style>
  <w:style w:type="paragraph" w:styleId="NormalWeb">
    <w:name w:val="Normal (Web)"/>
    <w:basedOn w:val="Normal"/>
    <w:uiPriority w:val="99"/>
    <w:rsid w:val="00291472"/>
    <w:pPr>
      <w:spacing w:before="100" w:beforeAutospacing="1" w:after="100" w:afterAutospacing="1"/>
    </w:pPr>
    <w:rPr>
      <w:rFonts w:eastAsia="Times New Roman"/>
      <w:color w:val="auto"/>
      <w:szCs w:val="24"/>
      <w:lang w:eastAsia="lv-LV"/>
    </w:rPr>
  </w:style>
  <w:style w:type="paragraph" w:customStyle="1" w:styleId="naiskr">
    <w:name w:val="naiskr"/>
    <w:basedOn w:val="Normal"/>
    <w:rsid w:val="00291472"/>
    <w:pPr>
      <w:spacing w:before="75" w:after="75"/>
    </w:pPr>
    <w:rPr>
      <w:rFonts w:eastAsia="Times New Roman"/>
      <w:color w:val="auto"/>
      <w:szCs w:val="24"/>
      <w:lang w:eastAsia="lv-LV"/>
    </w:rPr>
  </w:style>
  <w:style w:type="paragraph" w:styleId="Revision">
    <w:name w:val="Revision"/>
    <w:hidden/>
    <w:uiPriority w:val="99"/>
    <w:semiHidden/>
    <w:rsid w:val="00C33C9D"/>
  </w:style>
  <w:style w:type="table" w:styleId="TableGrid">
    <w:name w:val="Table Grid"/>
    <w:basedOn w:val="TableNormal"/>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652629"/>
    <w:pPr>
      <w:spacing w:line="360" w:lineRule="auto"/>
      <w:ind w:firstLine="300"/>
    </w:pPr>
    <w:rPr>
      <w:rFonts w:eastAsia="Times New Roman"/>
      <w:color w:val="414142"/>
      <w:sz w:val="20"/>
      <w:szCs w:val="20"/>
      <w:lang w:eastAsia="lv-LV"/>
    </w:rPr>
  </w:style>
  <w:style w:type="character" w:customStyle="1" w:styleId="italic1">
    <w:name w:val="italic1"/>
    <w:basedOn w:val="DefaultParagraphFont"/>
    <w:rsid w:val="001D6BFE"/>
    <w:rPr>
      <w:i/>
      <w:iCs/>
    </w:rPr>
  </w:style>
  <w:style w:type="character" w:styleId="Emphasis">
    <w:name w:val="Emphasis"/>
    <w:basedOn w:val="DefaultParagraphFont"/>
    <w:uiPriority w:val="20"/>
    <w:qFormat/>
    <w:rsid w:val="00E21177"/>
    <w:rPr>
      <w:b/>
      <w:bCs/>
      <w:i w:val="0"/>
      <w:iCs w:val="0"/>
    </w:rPr>
  </w:style>
  <w:style w:type="character" w:customStyle="1" w:styleId="st1">
    <w:name w:val="st1"/>
    <w:basedOn w:val="DefaultParagraphFont"/>
    <w:rsid w:val="00E21177"/>
  </w:style>
  <w:style w:type="paragraph" w:styleId="EnvelopeAddress">
    <w:name w:val="envelope address"/>
    <w:basedOn w:val="Normal"/>
    <w:next w:val="Subtitle"/>
    <w:rsid w:val="00224EC7"/>
    <w:pPr>
      <w:keepNext/>
      <w:keepLines/>
      <w:widowControl w:val="0"/>
      <w:spacing w:before="60" w:after="60"/>
      <w:ind w:left="5103"/>
    </w:pPr>
    <w:rPr>
      <w:rFonts w:eastAsia="Times New Roman"/>
      <w:color w:val="auto"/>
      <w:sz w:val="26"/>
      <w:szCs w:val="20"/>
    </w:rPr>
  </w:style>
  <w:style w:type="paragraph" w:styleId="Subtitle">
    <w:name w:val="Subtitle"/>
    <w:basedOn w:val="Normal"/>
    <w:next w:val="Normal"/>
    <w:link w:val="SubtitleChar"/>
    <w:uiPriority w:val="11"/>
    <w:qFormat/>
    <w:rsid w:val="00224E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4EC7"/>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FB631C"/>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FB631C"/>
    <w:rPr>
      <w:rFonts w:ascii="Calibri" w:hAnsi="Calibri" w:cstheme="minorBidi"/>
      <w:color w:val="auto"/>
      <w:sz w:val="22"/>
      <w:szCs w:val="21"/>
    </w:rPr>
  </w:style>
  <w:style w:type="paragraph" w:customStyle="1" w:styleId="liknoteik">
    <w:name w:val="lik_noteik"/>
    <w:basedOn w:val="Normal"/>
    <w:rsid w:val="00CD523B"/>
    <w:pPr>
      <w:spacing w:before="100" w:beforeAutospacing="1" w:after="100" w:afterAutospacing="1"/>
    </w:pPr>
    <w:rPr>
      <w:rFonts w:eastAsia="Times New Roman"/>
      <w:color w:val="auto"/>
      <w:szCs w:val="24"/>
      <w:lang w:eastAsia="lv-LV"/>
    </w:rPr>
  </w:style>
  <w:style w:type="paragraph" w:customStyle="1" w:styleId="tv213tvp">
    <w:name w:val="tv213 tvp"/>
    <w:basedOn w:val="Normal"/>
    <w:rsid w:val="00715B6C"/>
    <w:pPr>
      <w:spacing w:before="100" w:beforeAutospacing="1" w:after="100" w:afterAutospacing="1"/>
    </w:pPr>
    <w:rPr>
      <w:rFonts w:eastAsia="Times New Roman"/>
      <w:color w:val="auto"/>
      <w:szCs w:val="24"/>
      <w:lang w:eastAsia="lv-LV"/>
    </w:rPr>
  </w:style>
  <w:style w:type="character" w:styleId="Strong">
    <w:name w:val="Strong"/>
    <w:basedOn w:val="DefaultParagraphFont"/>
    <w:uiPriority w:val="22"/>
    <w:qFormat/>
    <w:rsid w:val="0058417C"/>
    <w:rPr>
      <w:b/>
      <w:bCs/>
    </w:rPr>
  </w:style>
  <w:style w:type="character" w:customStyle="1" w:styleId="UnresolvedMention">
    <w:name w:val="Unresolved Mention"/>
    <w:basedOn w:val="DefaultParagraphFont"/>
    <w:uiPriority w:val="99"/>
    <w:semiHidden/>
    <w:unhideWhenUsed/>
    <w:rsid w:val="00A1061B"/>
    <w:rPr>
      <w:color w:val="808080"/>
      <w:shd w:val="clear" w:color="auto" w:fill="E6E6E6"/>
    </w:rPr>
  </w:style>
  <w:style w:type="character" w:customStyle="1" w:styleId="NoSpacingChar">
    <w:name w:val="No Spacing Char"/>
    <w:basedOn w:val="DefaultParagraphFont"/>
    <w:link w:val="NoSpacing"/>
    <w:uiPriority w:val="1"/>
    <w:rsid w:val="0004185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3626">
      <w:bodyDiv w:val="1"/>
      <w:marLeft w:val="0"/>
      <w:marRight w:val="0"/>
      <w:marTop w:val="0"/>
      <w:marBottom w:val="0"/>
      <w:divBdr>
        <w:top w:val="none" w:sz="0" w:space="0" w:color="auto"/>
        <w:left w:val="none" w:sz="0" w:space="0" w:color="auto"/>
        <w:bottom w:val="none" w:sz="0" w:space="0" w:color="auto"/>
        <w:right w:val="none" w:sz="0" w:space="0" w:color="auto"/>
      </w:divBdr>
    </w:div>
    <w:div w:id="171991061">
      <w:bodyDiv w:val="1"/>
      <w:marLeft w:val="0"/>
      <w:marRight w:val="0"/>
      <w:marTop w:val="0"/>
      <w:marBottom w:val="0"/>
      <w:divBdr>
        <w:top w:val="none" w:sz="0" w:space="0" w:color="auto"/>
        <w:left w:val="none" w:sz="0" w:space="0" w:color="auto"/>
        <w:bottom w:val="none" w:sz="0" w:space="0" w:color="auto"/>
        <w:right w:val="none" w:sz="0" w:space="0" w:color="auto"/>
      </w:divBdr>
    </w:div>
    <w:div w:id="178811587">
      <w:bodyDiv w:val="1"/>
      <w:marLeft w:val="0"/>
      <w:marRight w:val="0"/>
      <w:marTop w:val="0"/>
      <w:marBottom w:val="0"/>
      <w:divBdr>
        <w:top w:val="none" w:sz="0" w:space="0" w:color="auto"/>
        <w:left w:val="none" w:sz="0" w:space="0" w:color="auto"/>
        <w:bottom w:val="none" w:sz="0" w:space="0" w:color="auto"/>
        <w:right w:val="none" w:sz="0" w:space="0" w:color="auto"/>
      </w:divBdr>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277763519">
      <w:bodyDiv w:val="1"/>
      <w:marLeft w:val="0"/>
      <w:marRight w:val="0"/>
      <w:marTop w:val="0"/>
      <w:marBottom w:val="0"/>
      <w:divBdr>
        <w:top w:val="none" w:sz="0" w:space="0" w:color="auto"/>
        <w:left w:val="none" w:sz="0" w:space="0" w:color="auto"/>
        <w:bottom w:val="none" w:sz="0" w:space="0" w:color="auto"/>
        <w:right w:val="none" w:sz="0" w:space="0" w:color="auto"/>
      </w:divBdr>
    </w:div>
    <w:div w:id="280846266">
      <w:bodyDiv w:val="1"/>
      <w:marLeft w:val="0"/>
      <w:marRight w:val="0"/>
      <w:marTop w:val="0"/>
      <w:marBottom w:val="0"/>
      <w:divBdr>
        <w:top w:val="none" w:sz="0" w:space="0" w:color="auto"/>
        <w:left w:val="none" w:sz="0" w:space="0" w:color="auto"/>
        <w:bottom w:val="none" w:sz="0" w:space="0" w:color="auto"/>
        <w:right w:val="none" w:sz="0" w:space="0" w:color="auto"/>
      </w:divBdr>
    </w:div>
    <w:div w:id="315303911">
      <w:bodyDiv w:val="1"/>
      <w:marLeft w:val="0"/>
      <w:marRight w:val="0"/>
      <w:marTop w:val="0"/>
      <w:marBottom w:val="0"/>
      <w:divBdr>
        <w:top w:val="none" w:sz="0" w:space="0" w:color="auto"/>
        <w:left w:val="none" w:sz="0" w:space="0" w:color="auto"/>
        <w:bottom w:val="none" w:sz="0" w:space="0" w:color="auto"/>
        <w:right w:val="none" w:sz="0" w:space="0" w:color="auto"/>
      </w:divBdr>
    </w:div>
    <w:div w:id="466820957">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503980856">
      <w:bodyDiv w:val="1"/>
      <w:marLeft w:val="0"/>
      <w:marRight w:val="0"/>
      <w:marTop w:val="0"/>
      <w:marBottom w:val="0"/>
      <w:divBdr>
        <w:top w:val="none" w:sz="0" w:space="0" w:color="auto"/>
        <w:left w:val="none" w:sz="0" w:space="0" w:color="auto"/>
        <w:bottom w:val="none" w:sz="0" w:space="0" w:color="auto"/>
        <w:right w:val="none" w:sz="0" w:space="0" w:color="auto"/>
      </w:divBdr>
    </w:div>
    <w:div w:id="509177963">
      <w:bodyDiv w:val="1"/>
      <w:marLeft w:val="0"/>
      <w:marRight w:val="0"/>
      <w:marTop w:val="0"/>
      <w:marBottom w:val="0"/>
      <w:divBdr>
        <w:top w:val="none" w:sz="0" w:space="0" w:color="auto"/>
        <w:left w:val="none" w:sz="0" w:space="0" w:color="auto"/>
        <w:bottom w:val="none" w:sz="0" w:space="0" w:color="auto"/>
        <w:right w:val="none" w:sz="0" w:space="0" w:color="auto"/>
      </w:divBdr>
    </w:div>
    <w:div w:id="522130851">
      <w:bodyDiv w:val="1"/>
      <w:marLeft w:val="0"/>
      <w:marRight w:val="0"/>
      <w:marTop w:val="0"/>
      <w:marBottom w:val="0"/>
      <w:divBdr>
        <w:top w:val="none" w:sz="0" w:space="0" w:color="auto"/>
        <w:left w:val="none" w:sz="0" w:space="0" w:color="auto"/>
        <w:bottom w:val="none" w:sz="0" w:space="0" w:color="auto"/>
        <w:right w:val="none" w:sz="0" w:space="0" w:color="auto"/>
      </w:divBdr>
    </w:div>
    <w:div w:id="616563254">
      <w:bodyDiv w:val="1"/>
      <w:marLeft w:val="0"/>
      <w:marRight w:val="0"/>
      <w:marTop w:val="0"/>
      <w:marBottom w:val="0"/>
      <w:divBdr>
        <w:top w:val="none" w:sz="0" w:space="0" w:color="auto"/>
        <w:left w:val="none" w:sz="0" w:space="0" w:color="auto"/>
        <w:bottom w:val="none" w:sz="0" w:space="0" w:color="auto"/>
        <w:right w:val="none" w:sz="0" w:space="0" w:color="auto"/>
      </w:divBdr>
      <w:divsChild>
        <w:div w:id="1298295410">
          <w:marLeft w:val="0"/>
          <w:marRight w:val="0"/>
          <w:marTop w:val="480"/>
          <w:marBottom w:val="240"/>
          <w:divBdr>
            <w:top w:val="none" w:sz="0" w:space="0" w:color="auto"/>
            <w:left w:val="none" w:sz="0" w:space="0" w:color="auto"/>
            <w:bottom w:val="none" w:sz="0" w:space="0" w:color="auto"/>
            <w:right w:val="none" w:sz="0" w:space="0" w:color="auto"/>
          </w:divBdr>
        </w:div>
        <w:div w:id="995760411">
          <w:marLeft w:val="0"/>
          <w:marRight w:val="0"/>
          <w:marTop w:val="0"/>
          <w:marBottom w:val="567"/>
          <w:divBdr>
            <w:top w:val="none" w:sz="0" w:space="0" w:color="auto"/>
            <w:left w:val="none" w:sz="0" w:space="0" w:color="auto"/>
            <w:bottom w:val="none" w:sz="0" w:space="0" w:color="auto"/>
            <w:right w:val="none" w:sz="0" w:space="0" w:color="auto"/>
          </w:divBdr>
        </w:div>
      </w:divsChild>
    </w:div>
    <w:div w:id="624166133">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658461421">
      <w:bodyDiv w:val="1"/>
      <w:marLeft w:val="0"/>
      <w:marRight w:val="0"/>
      <w:marTop w:val="0"/>
      <w:marBottom w:val="0"/>
      <w:divBdr>
        <w:top w:val="none" w:sz="0" w:space="0" w:color="auto"/>
        <w:left w:val="none" w:sz="0" w:space="0" w:color="auto"/>
        <w:bottom w:val="none" w:sz="0" w:space="0" w:color="auto"/>
        <w:right w:val="none" w:sz="0" w:space="0" w:color="auto"/>
      </w:divBdr>
    </w:div>
    <w:div w:id="664211314">
      <w:bodyDiv w:val="1"/>
      <w:marLeft w:val="0"/>
      <w:marRight w:val="0"/>
      <w:marTop w:val="0"/>
      <w:marBottom w:val="0"/>
      <w:divBdr>
        <w:top w:val="none" w:sz="0" w:space="0" w:color="auto"/>
        <w:left w:val="none" w:sz="0" w:space="0" w:color="auto"/>
        <w:bottom w:val="none" w:sz="0" w:space="0" w:color="auto"/>
        <w:right w:val="none" w:sz="0" w:space="0" w:color="auto"/>
      </w:divBdr>
    </w:div>
    <w:div w:id="685254018">
      <w:bodyDiv w:val="1"/>
      <w:marLeft w:val="0"/>
      <w:marRight w:val="0"/>
      <w:marTop w:val="0"/>
      <w:marBottom w:val="0"/>
      <w:divBdr>
        <w:top w:val="none" w:sz="0" w:space="0" w:color="auto"/>
        <w:left w:val="none" w:sz="0" w:space="0" w:color="auto"/>
        <w:bottom w:val="none" w:sz="0" w:space="0" w:color="auto"/>
        <w:right w:val="none" w:sz="0" w:space="0" w:color="auto"/>
      </w:divBdr>
    </w:div>
    <w:div w:id="758909371">
      <w:bodyDiv w:val="1"/>
      <w:marLeft w:val="0"/>
      <w:marRight w:val="0"/>
      <w:marTop w:val="0"/>
      <w:marBottom w:val="0"/>
      <w:divBdr>
        <w:top w:val="none" w:sz="0" w:space="0" w:color="auto"/>
        <w:left w:val="none" w:sz="0" w:space="0" w:color="auto"/>
        <w:bottom w:val="none" w:sz="0" w:space="0" w:color="auto"/>
        <w:right w:val="none" w:sz="0" w:space="0" w:color="auto"/>
      </w:divBdr>
    </w:div>
    <w:div w:id="787241548">
      <w:bodyDiv w:val="1"/>
      <w:marLeft w:val="0"/>
      <w:marRight w:val="0"/>
      <w:marTop w:val="0"/>
      <w:marBottom w:val="0"/>
      <w:divBdr>
        <w:top w:val="none" w:sz="0" w:space="0" w:color="auto"/>
        <w:left w:val="none" w:sz="0" w:space="0" w:color="auto"/>
        <w:bottom w:val="none" w:sz="0" w:space="0" w:color="auto"/>
        <w:right w:val="none" w:sz="0" w:space="0" w:color="auto"/>
      </w:divBdr>
    </w:div>
    <w:div w:id="789470722">
      <w:bodyDiv w:val="1"/>
      <w:marLeft w:val="0"/>
      <w:marRight w:val="0"/>
      <w:marTop w:val="0"/>
      <w:marBottom w:val="0"/>
      <w:divBdr>
        <w:top w:val="none" w:sz="0" w:space="0" w:color="auto"/>
        <w:left w:val="none" w:sz="0" w:space="0" w:color="auto"/>
        <w:bottom w:val="none" w:sz="0" w:space="0" w:color="auto"/>
        <w:right w:val="none" w:sz="0" w:space="0" w:color="auto"/>
      </w:divBdr>
    </w:div>
    <w:div w:id="806703658">
      <w:bodyDiv w:val="1"/>
      <w:marLeft w:val="0"/>
      <w:marRight w:val="0"/>
      <w:marTop w:val="0"/>
      <w:marBottom w:val="0"/>
      <w:divBdr>
        <w:top w:val="none" w:sz="0" w:space="0" w:color="auto"/>
        <w:left w:val="none" w:sz="0" w:space="0" w:color="auto"/>
        <w:bottom w:val="none" w:sz="0" w:space="0" w:color="auto"/>
        <w:right w:val="none" w:sz="0" w:space="0" w:color="auto"/>
      </w:divBdr>
    </w:div>
    <w:div w:id="826046559">
      <w:bodyDiv w:val="1"/>
      <w:marLeft w:val="0"/>
      <w:marRight w:val="0"/>
      <w:marTop w:val="0"/>
      <w:marBottom w:val="0"/>
      <w:divBdr>
        <w:top w:val="none" w:sz="0" w:space="0" w:color="auto"/>
        <w:left w:val="none" w:sz="0" w:space="0" w:color="auto"/>
        <w:bottom w:val="none" w:sz="0" w:space="0" w:color="auto"/>
        <w:right w:val="none" w:sz="0" w:space="0" w:color="auto"/>
      </w:divBdr>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927347633">
      <w:bodyDiv w:val="1"/>
      <w:marLeft w:val="0"/>
      <w:marRight w:val="0"/>
      <w:marTop w:val="0"/>
      <w:marBottom w:val="0"/>
      <w:divBdr>
        <w:top w:val="none" w:sz="0" w:space="0" w:color="auto"/>
        <w:left w:val="none" w:sz="0" w:space="0" w:color="auto"/>
        <w:bottom w:val="none" w:sz="0" w:space="0" w:color="auto"/>
        <w:right w:val="none" w:sz="0" w:space="0" w:color="auto"/>
      </w:divBdr>
    </w:div>
    <w:div w:id="937181900">
      <w:bodyDiv w:val="1"/>
      <w:marLeft w:val="0"/>
      <w:marRight w:val="0"/>
      <w:marTop w:val="0"/>
      <w:marBottom w:val="0"/>
      <w:divBdr>
        <w:top w:val="none" w:sz="0" w:space="0" w:color="auto"/>
        <w:left w:val="none" w:sz="0" w:space="0" w:color="auto"/>
        <w:bottom w:val="none" w:sz="0" w:space="0" w:color="auto"/>
        <w:right w:val="none" w:sz="0" w:space="0" w:color="auto"/>
      </w:divBdr>
    </w:div>
    <w:div w:id="1031608428">
      <w:bodyDiv w:val="1"/>
      <w:marLeft w:val="0"/>
      <w:marRight w:val="0"/>
      <w:marTop w:val="0"/>
      <w:marBottom w:val="0"/>
      <w:divBdr>
        <w:top w:val="none" w:sz="0" w:space="0" w:color="auto"/>
        <w:left w:val="none" w:sz="0" w:space="0" w:color="auto"/>
        <w:bottom w:val="none" w:sz="0" w:space="0" w:color="auto"/>
        <w:right w:val="none" w:sz="0" w:space="0" w:color="auto"/>
      </w:divBdr>
    </w:div>
    <w:div w:id="1049185821">
      <w:bodyDiv w:val="1"/>
      <w:marLeft w:val="0"/>
      <w:marRight w:val="0"/>
      <w:marTop w:val="0"/>
      <w:marBottom w:val="0"/>
      <w:divBdr>
        <w:top w:val="none" w:sz="0" w:space="0" w:color="auto"/>
        <w:left w:val="none" w:sz="0" w:space="0" w:color="auto"/>
        <w:bottom w:val="none" w:sz="0" w:space="0" w:color="auto"/>
        <w:right w:val="none" w:sz="0" w:space="0" w:color="auto"/>
      </w:divBdr>
    </w:div>
    <w:div w:id="1116604868">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146118966">
      <w:bodyDiv w:val="1"/>
      <w:marLeft w:val="0"/>
      <w:marRight w:val="0"/>
      <w:marTop w:val="0"/>
      <w:marBottom w:val="0"/>
      <w:divBdr>
        <w:top w:val="none" w:sz="0" w:space="0" w:color="auto"/>
        <w:left w:val="none" w:sz="0" w:space="0" w:color="auto"/>
        <w:bottom w:val="none" w:sz="0" w:space="0" w:color="auto"/>
        <w:right w:val="none" w:sz="0" w:space="0" w:color="auto"/>
      </w:divBdr>
    </w:div>
    <w:div w:id="1157569198">
      <w:bodyDiv w:val="1"/>
      <w:marLeft w:val="0"/>
      <w:marRight w:val="0"/>
      <w:marTop w:val="0"/>
      <w:marBottom w:val="0"/>
      <w:divBdr>
        <w:top w:val="none" w:sz="0" w:space="0" w:color="auto"/>
        <w:left w:val="none" w:sz="0" w:space="0" w:color="auto"/>
        <w:bottom w:val="none" w:sz="0" w:space="0" w:color="auto"/>
        <w:right w:val="none" w:sz="0" w:space="0" w:color="auto"/>
      </w:divBdr>
    </w:div>
    <w:div w:id="1164054628">
      <w:bodyDiv w:val="1"/>
      <w:marLeft w:val="0"/>
      <w:marRight w:val="0"/>
      <w:marTop w:val="0"/>
      <w:marBottom w:val="0"/>
      <w:divBdr>
        <w:top w:val="none" w:sz="0" w:space="0" w:color="auto"/>
        <w:left w:val="none" w:sz="0" w:space="0" w:color="auto"/>
        <w:bottom w:val="none" w:sz="0" w:space="0" w:color="auto"/>
        <w:right w:val="none" w:sz="0" w:space="0" w:color="auto"/>
      </w:divBdr>
    </w:div>
    <w:div w:id="1198202024">
      <w:bodyDiv w:val="1"/>
      <w:marLeft w:val="0"/>
      <w:marRight w:val="0"/>
      <w:marTop w:val="0"/>
      <w:marBottom w:val="0"/>
      <w:divBdr>
        <w:top w:val="none" w:sz="0" w:space="0" w:color="auto"/>
        <w:left w:val="none" w:sz="0" w:space="0" w:color="auto"/>
        <w:bottom w:val="none" w:sz="0" w:space="0" w:color="auto"/>
        <w:right w:val="none" w:sz="0" w:space="0" w:color="auto"/>
      </w:divBdr>
    </w:div>
    <w:div w:id="1211457442">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06592718">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8016">
      <w:bodyDiv w:val="1"/>
      <w:marLeft w:val="0"/>
      <w:marRight w:val="0"/>
      <w:marTop w:val="0"/>
      <w:marBottom w:val="0"/>
      <w:divBdr>
        <w:top w:val="none" w:sz="0" w:space="0" w:color="auto"/>
        <w:left w:val="none" w:sz="0" w:space="0" w:color="auto"/>
        <w:bottom w:val="none" w:sz="0" w:space="0" w:color="auto"/>
        <w:right w:val="none" w:sz="0" w:space="0" w:color="auto"/>
      </w:divBdr>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552616510">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597321312">
      <w:bodyDiv w:val="1"/>
      <w:marLeft w:val="0"/>
      <w:marRight w:val="0"/>
      <w:marTop w:val="0"/>
      <w:marBottom w:val="0"/>
      <w:divBdr>
        <w:top w:val="none" w:sz="0" w:space="0" w:color="auto"/>
        <w:left w:val="none" w:sz="0" w:space="0" w:color="auto"/>
        <w:bottom w:val="none" w:sz="0" w:space="0" w:color="auto"/>
        <w:right w:val="none" w:sz="0" w:space="0" w:color="auto"/>
      </w:divBdr>
    </w:div>
    <w:div w:id="1639648359">
      <w:bodyDiv w:val="1"/>
      <w:marLeft w:val="0"/>
      <w:marRight w:val="0"/>
      <w:marTop w:val="0"/>
      <w:marBottom w:val="0"/>
      <w:divBdr>
        <w:top w:val="none" w:sz="0" w:space="0" w:color="auto"/>
        <w:left w:val="none" w:sz="0" w:space="0" w:color="auto"/>
        <w:bottom w:val="none" w:sz="0" w:space="0" w:color="auto"/>
        <w:right w:val="none" w:sz="0" w:space="0" w:color="auto"/>
      </w:divBdr>
    </w:div>
    <w:div w:id="1686784578">
      <w:bodyDiv w:val="1"/>
      <w:marLeft w:val="0"/>
      <w:marRight w:val="0"/>
      <w:marTop w:val="0"/>
      <w:marBottom w:val="0"/>
      <w:divBdr>
        <w:top w:val="none" w:sz="0" w:space="0" w:color="auto"/>
        <w:left w:val="none" w:sz="0" w:space="0" w:color="auto"/>
        <w:bottom w:val="none" w:sz="0" w:space="0" w:color="auto"/>
        <w:right w:val="none" w:sz="0" w:space="0" w:color="auto"/>
      </w:divBdr>
    </w:div>
    <w:div w:id="1692144953">
      <w:bodyDiv w:val="1"/>
      <w:marLeft w:val="0"/>
      <w:marRight w:val="0"/>
      <w:marTop w:val="0"/>
      <w:marBottom w:val="0"/>
      <w:divBdr>
        <w:top w:val="none" w:sz="0" w:space="0" w:color="auto"/>
        <w:left w:val="none" w:sz="0" w:space="0" w:color="auto"/>
        <w:bottom w:val="none" w:sz="0" w:space="0" w:color="auto"/>
        <w:right w:val="none" w:sz="0" w:space="0" w:color="auto"/>
      </w:divBdr>
    </w:div>
    <w:div w:id="1706560147">
      <w:bodyDiv w:val="1"/>
      <w:marLeft w:val="0"/>
      <w:marRight w:val="0"/>
      <w:marTop w:val="0"/>
      <w:marBottom w:val="0"/>
      <w:divBdr>
        <w:top w:val="none" w:sz="0" w:space="0" w:color="auto"/>
        <w:left w:val="none" w:sz="0" w:space="0" w:color="auto"/>
        <w:bottom w:val="none" w:sz="0" w:space="0" w:color="auto"/>
        <w:right w:val="none" w:sz="0" w:space="0" w:color="auto"/>
      </w:divBdr>
    </w:div>
    <w:div w:id="1785726704">
      <w:bodyDiv w:val="1"/>
      <w:marLeft w:val="0"/>
      <w:marRight w:val="0"/>
      <w:marTop w:val="0"/>
      <w:marBottom w:val="0"/>
      <w:divBdr>
        <w:top w:val="none" w:sz="0" w:space="0" w:color="auto"/>
        <w:left w:val="none" w:sz="0" w:space="0" w:color="auto"/>
        <w:bottom w:val="none" w:sz="0" w:space="0" w:color="auto"/>
        <w:right w:val="none" w:sz="0" w:space="0" w:color="auto"/>
      </w:divBdr>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 w:id="1949696387">
      <w:bodyDiv w:val="1"/>
      <w:marLeft w:val="0"/>
      <w:marRight w:val="0"/>
      <w:marTop w:val="0"/>
      <w:marBottom w:val="0"/>
      <w:divBdr>
        <w:top w:val="none" w:sz="0" w:space="0" w:color="auto"/>
        <w:left w:val="none" w:sz="0" w:space="0" w:color="auto"/>
        <w:bottom w:val="none" w:sz="0" w:space="0" w:color="auto"/>
        <w:right w:val="none" w:sz="0" w:space="0" w:color="auto"/>
      </w:divBdr>
    </w:div>
    <w:div w:id="1958023208">
      <w:bodyDiv w:val="1"/>
      <w:marLeft w:val="0"/>
      <w:marRight w:val="0"/>
      <w:marTop w:val="0"/>
      <w:marBottom w:val="0"/>
      <w:divBdr>
        <w:top w:val="none" w:sz="0" w:space="0" w:color="auto"/>
        <w:left w:val="none" w:sz="0" w:space="0" w:color="auto"/>
        <w:bottom w:val="none" w:sz="0" w:space="0" w:color="auto"/>
        <w:right w:val="none" w:sz="0" w:space="0" w:color="auto"/>
      </w:divBdr>
    </w:div>
    <w:div w:id="1983346197">
      <w:bodyDiv w:val="1"/>
      <w:marLeft w:val="0"/>
      <w:marRight w:val="0"/>
      <w:marTop w:val="0"/>
      <w:marBottom w:val="0"/>
      <w:divBdr>
        <w:top w:val="none" w:sz="0" w:space="0" w:color="auto"/>
        <w:left w:val="none" w:sz="0" w:space="0" w:color="auto"/>
        <w:bottom w:val="none" w:sz="0" w:space="0" w:color="auto"/>
        <w:right w:val="none" w:sz="0" w:space="0" w:color="auto"/>
      </w:divBdr>
    </w:div>
    <w:div w:id="1991595154">
      <w:bodyDiv w:val="1"/>
      <w:marLeft w:val="0"/>
      <w:marRight w:val="0"/>
      <w:marTop w:val="0"/>
      <w:marBottom w:val="0"/>
      <w:divBdr>
        <w:top w:val="none" w:sz="0" w:space="0" w:color="auto"/>
        <w:left w:val="none" w:sz="0" w:space="0" w:color="auto"/>
        <w:bottom w:val="none" w:sz="0" w:space="0" w:color="auto"/>
        <w:right w:val="none" w:sz="0" w:space="0" w:color="auto"/>
      </w:divBdr>
    </w:div>
    <w:div w:id="2034259899">
      <w:bodyDiv w:val="1"/>
      <w:marLeft w:val="0"/>
      <w:marRight w:val="0"/>
      <w:marTop w:val="0"/>
      <w:marBottom w:val="0"/>
      <w:divBdr>
        <w:top w:val="none" w:sz="0" w:space="0" w:color="auto"/>
        <w:left w:val="none" w:sz="0" w:space="0" w:color="auto"/>
        <w:bottom w:val="none" w:sz="0" w:space="0" w:color="auto"/>
        <w:right w:val="none" w:sz="0" w:space="0" w:color="auto"/>
      </w:divBdr>
    </w:div>
    <w:div w:id="2074280197">
      <w:bodyDiv w:val="1"/>
      <w:marLeft w:val="0"/>
      <w:marRight w:val="0"/>
      <w:marTop w:val="0"/>
      <w:marBottom w:val="0"/>
      <w:divBdr>
        <w:top w:val="none" w:sz="0" w:space="0" w:color="auto"/>
        <w:left w:val="none" w:sz="0" w:space="0" w:color="auto"/>
        <w:bottom w:val="none" w:sz="0" w:space="0" w:color="auto"/>
        <w:right w:val="none" w:sz="0" w:space="0" w:color="auto"/>
      </w:divBdr>
    </w:div>
    <w:div w:id="2105563549">
      <w:bodyDiv w:val="1"/>
      <w:marLeft w:val="0"/>
      <w:marRight w:val="0"/>
      <w:marTop w:val="0"/>
      <w:marBottom w:val="0"/>
      <w:divBdr>
        <w:top w:val="none" w:sz="0" w:space="0" w:color="auto"/>
        <w:left w:val="none" w:sz="0" w:space="0" w:color="auto"/>
        <w:bottom w:val="none" w:sz="0" w:space="0" w:color="auto"/>
        <w:right w:val="none" w:sz="0" w:space="0" w:color="auto"/>
      </w:divBdr>
    </w:div>
    <w:div w:id="2113470626">
      <w:bodyDiv w:val="1"/>
      <w:marLeft w:val="0"/>
      <w:marRight w:val="0"/>
      <w:marTop w:val="0"/>
      <w:marBottom w:val="0"/>
      <w:divBdr>
        <w:top w:val="none" w:sz="0" w:space="0" w:color="auto"/>
        <w:left w:val="none" w:sz="0" w:space="0" w:color="auto"/>
        <w:bottom w:val="none" w:sz="0" w:space="0" w:color="auto"/>
        <w:right w:val="none" w:sz="0" w:space="0" w:color="auto"/>
      </w:divBdr>
    </w:div>
    <w:div w:id="2116704079">
      <w:bodyDiv w:val="1"/>
      <w:marLeft w:val="0"/>
      <w:marRight w:val="0"/>
      <w:marTop w:val="0"/>
      <w:marBottom w:val="0"/>
      <w:divBdr>
        <w:top w:val="none" w:sz="0" w:space="0" w:color="auto"/>
        <w:left w:val="none" w:sz="0" w:space="0" w:color="auto"/>
        <w:bottom w:val="none" w:sz="0" w:space="0" w:color="auto"/>
        <w:right w:val="none" w:sz="0" w:space="0" w:color="auto"/>
      </w:divBdr>
    </w:div>
    <w:div w:id="2121948132">
      <w:bodyDiv w:val="1"/>
      <w:marLeft w:val="0"/>
      <w:marRight w:val="0"/>
      <w:marTop w:val="0"/>
      <w:marBottom w:val="0"/>
      <w:divBdr>
        <w:top w:val="none" w:sz="0" w:space="0" w:color="auto"/>
        <w:left w:val="none" w:sz="0" w:space="0" w:color="auto"/>
        <w:bottom w:val="none" w:sz="0" w:space="0" w:color="auto"/>
        <w:right w:val="none" w:sz="0" w:space="0" w:color="auto"/>
      </w:divBdr>
    </w:div>
    <w:div w:id="2127776103">
      <w:bodyDiv w:val="1"/>
      <w:marLeft w:val="0"/>
      <w:marRight w:val="0"/>
      <w:marTop w:val="0"/>
      <w:marBottom w:val="0"/>
      <w:divBdr>
        <w:top w:val="none" w:sz="0" w:space="0" w:color="auto"/>
        <w:left w:val="none" w:sz="0" w:space="0" w:color="auto"/>
        <w:bottom w:val="none" w:sz="0" w:space="0" w:color="auto"/>
        <w:right w:val="none" w:sz="0" w:space="0" w:color="auto"/>
      </w:divBdr>
      <w:divsChild>
        <w:div w:id="1785684466">
          <w:marLeft w:val="0"/>
          <w:marRight w:val="0"/>
          <w:marTop w:val="480"/>
          <w:marBottom w:val="240"/>
          <w:divBdr>
            <w:top w:val="none" w:sz="0" w:space="0" w:color="auto"/>
            <w:left w:val="none" w:sz="0" w:space="0" w:color="auto"/>
            <w:bottom w:val="none" w:sz="0" w:space="0" w:color="auto"/>
            <w:right w:val="none" w:sz="0" w:space="0" w:color="auto"/>
          </w:divBdr>
        </w:div>
        <w:div w:id="5817201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08-pacientu-tiesibu-likums" TargetMode="External"/><Relationship Id="rId13" Type="http://schemas.openxmlformats.org/officeDocument/2006/relationships/hyperlink" Target="https://likumi.lv/ta/id/57980-latvijas-republikas-satvers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nis.kalnins@s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hyperlink" Target="https://likumi.lv/ta/id/227191" TargetMode="External"/><Relationship Id="rId10" Type="http://schemas.openxmlformats.org/officeDocument/2006/relationships/hyperlink" Target="https://likumi.lv/ta/id/4042-fizisko-personu-datu-aizsardziba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03008-pacientu-tiesibu-likums" TargetMode="External"/><Relationship Id="rId14" Type="http://schemas.openxmlformats.org/officeDocument/2006/relationships/hyperlink" Target="https://likumi.lv/ta/id/57980-latvijas-republikas-satver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5313-9685-41F8-8278-11D1A305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43</Pages>
  <Words>43863</Words>
  <Characters>25003</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Izziņa par atzinumos sniegtajiem iebildumiem par informatīvo ziņojumu "Par vienotu ceļu satiksmes negadījumos smagi ievainoto personu statistikas datu uzskaiti atbilstoši MAIS3+ prasībām" </vt:lpstr>
    </vt:vector>
  </TitlesOfParts>
  <Company/>
  <LinksUpToDate>false</LinksUpToDate>
  <CharactersWithSpaces>68729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vienotu ceļu satiksmes negadījumos smagi ievainoto personu statistikas datu uzskaiti atbilstoši MAIS3+ prasībām" </dc:title>
  <dc:subject/>
  <dc:creator/>
  <cp:keywords/>
  <dc:description>janis.kalnins@sam.gov.lv; 67028118</dc:description>
  <cp:lastModifiedBy>Jānis Kalniņš</cp:lastModifiedBy>
  <cp:revision>324</cp:revision>
  <cp:lastPrinted>2017-12-04T08:19:00Z</cp:lastPrinted>
  <dcterms:created xsi:type="dcterms:W3CDTF">2018-11-08T09:19:00Z</dcterms:created>
  <dcterms:modified xsi:type="dcterms:W3CDTF">2019-05-27T12:26:00Z</dcterms:modified>
</cp:coreProperties>
</file>