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88E6" w14:textId="4DF051D1" w:rsidR="00B31052" w:rsidRPr="001E5BBA" w:rsidRDefault="00B31052" w:rsidP="00B31052">
      <w:pPr>
        <w:pStyle w:val="naisnod"/>
        <w:spacing w:before="0" w:after="0"/>
        <w:ind w:firstLine="720"/>
        <w:rPr>
          <w:color w:val="000000" w:themeColor="text1"/>
          <w:sz w:val="28"/>
          <w:szCs w:val="28"/>
        </w:rPr>
      </w:pPr>
      <w:r w:rsidRPr="001E5BBA">
        <w:rPr>
          <w:color w:val="000000" w:themeColor="text1"/>
          <w:sz w:val="28"/>
          <w:szCs w:val="28"/>
        </w:rPr>
        <w:t>Izziņa par atzinum</w:t>
      </w:r>
      <w:r w:rsidR="00A34ED2">
        <w:rPr>
          <w:color w:val="000000" w:themeColor="text1"/>
          <w:sz w:val="28"/>
          <w:szCs w:val="28"/>
        </w:rPr>
        <w:t>os</w:t>
      </w:r>
      <w:r w:rsidRPr="001E5BBA">
        <w:rPr>
          <w:color w:val="000000" w:themeColor="text1"/>
          <w:sz w:val="28"/>
          <w:szCs w:val="28"/>
        </w:rPr>
        <w:t xml:space="preserve"> sniegtajiem iebildumiem</w:t>
      </w:r>
    </w:p>
    <w:p w14:paraId="07B3A491" w14:textId="77777777" w:rsidR="00B31052" w:rsidRPr="001E5BBA" w:rsidRDefault="00B31052" w:rsidP="00B31052">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1E5BBA" w:rsidRPr="001E5BBA" w14:paraId="1CB4B093" w14:textId="77777777" w:rsidTr="006A551B">
        <w:trPr>
          <w:jc w:val="center"/>
        </w:trPr>
        <w:tc>
          <w:tcPr>
            <w:tcW w:w="10188" w:type="dxa"/>
            <w:tcBorders>
              <w:bottom w:val="single" w:sz="6" w:space="0" w:color="000000"/>
            </w:tcBorders>
          </w:tcPr>
          <w:p w14:paraId="11BD0D52" w14:textId="7B7D5885" w:rsidR="00B31052" w:rsidRPr="001E5BBA" w:rsidRDefault="00CD35C9" w:rsidP="00C44089">
            <w:pPr>
              <w:ind w:firstLine="720"/>
              <w:jc w:val="center"/>
              <w:rPr>
                <w:color w:val="000000" w:themeColor="text1"/>
                <w:sz w:val="28"/>
                <w:szCs w:val="28"/>
              </w:rPr>
            </w:pPr>
            <w:r w:rsidRPr="00CD35C9">
              <w:rPr>
                <w:color w:val="000000" w:themeColor="text1"/>
                <w:sz w:val="28"/>
                <w:szCs w:val="28"/>
              </w:rPr>
              <w:t>Grozījum</w:t>
            </w:r>
            <w:r w:rsidR="00832376">
              <w:rPr>
                <w:color w:val="000000" w:themeColor="text1"/>
                <w:sz w:val="28"/>
                <w:szCs w:val="28"/>
              </w:rPr>
              <w:t xml:space="preserve">i </w:t>
            </w:r>
            <w:r w:rsidRPr="00CD35C9">
              <w:rPr>
                <w:color w:val="000000" w:themeColor="text1"/>
                <w:sz w:val="28"/>
                <w:szCs w:val="28"/>
              </w:rPr>
              <w:t>Ministru kabineta 2016.</w:t>
            </w:r>
            <w:r>
              <w:rPr>
                <w:color w:val="000000" w:themeColor="text1"/>
                <w:sz w:val="28"/>
                <w:szCs w:val="28"/>
              </w:rPr>
              <w:t> </w:t>
            </w:r>
            <w:r w:rsidRPr="00CD35C9">
              <w:rPr>
                <w:color w:val="000000" w:themeColor="text1"/>
                <w:sz w:val="28"/>
                <w:szCs w:val="28"/>
              </w:rPr>
              <w:t>gada 2.</w:t>
            </w:r>
            <w:r>
              <w:rPr>
                <w:color w:val="000000" w:themeColor="text1"/>
                <w:sz w:val="28"/>
                <w:szCs w:val="28"/>
              </w:rPr>
              <w:t> </w:t>
            </w:r>
            <w:r w:rsidRPr="00CD35C9">
              <w:rPr>
                <w:color w:val="000000" w:themeColor="text1"/>
                <w:sz w:val="28"/>
                <w:szCs w:val="28"/>
              </w:rPr>
              <w:t>august</w:t>
            </w:r>
            <w:r w:rsidR="00832376">
              <w:rPr>
                <w:color w:val="000000" w:themeColor="text1"/>
                <w:sz w:val="28"/>
                <w:szCs w:val="28"/>
              </w:rPr>
              <w:t>a</w:t>
            </w:r>
            <w:r w:rsidRPr="00CD35C9">
              <w:rPr>
                <w:color w:val="000000" w:themeColor="text1"/>
                <w:sz w:val="28"/>
                <w:szCs w:val="28"/>
              </w:rPr>
              <w:t xml:space="preserve"> noteikumos Nr.505 “Zemes ierīcības projekta izstrādes noteikumi”</w:t>
            </w:r>
            <w:r w:rsidR="002A6260" w:rsidRPr="002A6260">
              <w:rPr>
                <w:color w:val="000000" w:themeColor="text1"/>
                <w:sz w:val="28"/>
                <w:szCs w:val="28"/>
              </w:rPr>
              <w:t xml:space="preserve"> (</w:t>
            </w:r>
            <w:r>
              <w:rPr>
                <w:color w:val="000000" w:themeColor="text1"/>
                <w:sz w:val="28"/>
                <w:szCs w:val="28"/>
              </w:rPr>
              <w:t>VSS-372</w:t>
            </w:r>
            <w:r w:rsidR="002A6260" w:rsidRPr="002A6260">
              <w:rPr>
                <w:color w:val="000000" w:themeColor="text1"/>
                <w:sz w:val="28"/>
                <w:szCs w:val="28"/>
              </w:rPr>
              <w:t>)</w:t>
            </w:r>
          </w:p>
        </w:tc>
      </w:tr>
    </w:tbl>
    <w:p w14:paraId="5AE6AA34" w14:textId="77777777" w:rsidR="00B31052" w:rsidRPr="001E5BBA" w:rsidRDefault="00B31052" w:rsidP="00B31052">
      <w:pPr>
        <w:pStyle w:val="naisc"/>
        <w:spacing w:before="0" w:after="0"/>
        <w:ind w:firstLine="1080"/>
        <w:rPr>
          <w:color w:val="000000" w:themeColor="text1"/>
        </w:rPr>
      </w:pPr>
      <w:r w:rsidRPr="001E5BBA">
        <w:rPr>
          <w:color w:val="000000" w:themeColor="text1"/>
        </w:rPr>
        <w:t>(dokumenta veids un nosaukums)</w:t>
      </w:r>
    </w:p>
    <w:p w14:paraId="5E1C6C93" w14:textId="77777777" w:rsidR="00B31052" w:rsidRPr="001E5BBA" w:rsidRDefault="00B31052" w:rsidP="00B31052">
      <w:pPr>
        <w:pStyle w:val="naisf"/>
        <w:spacing w:before="0" w:after="0"/>
        <w:ind w:firstLine="720"/>
        <w:rPr>
          <w:color w:val="000000" w:themeColor="text1"/>
        </w:rPr>
      </w:pPr>
    </w:p>
    <w:p w14:paraId="037E1B86" w14:textId="7549D96E" w:rsidR="000647E4" w:rsidRDefault="000351DC" w:rsidP="000647E4">
      <w:pPr>
        <w:pStyle w:val="naisf"/>
        <w:spacing w:before="0" w:after="0"/>
        <w:ind w:firstLine="0"/>
        <w:jc w:val="center"/>
        <w:rPr>
          <w:b/>
          <w:color w:val="000000" w:themeColor="text1"/>
        </w:rPr>
      </w:pPr>
      <w:r w:rsidRPr="001E5BBA">
        <w:rPr>
          <w:b/>
          <w:color w:val="000000" w:themeColor="text1"/>
        </w:rPr>
        <w:t>I</w:t>
      </w:r>
      <w:r w:rsidR="000647E4" w:rsidRPr="001E5BBA">
        <w:rPr>
          <w:b/>
          <w:color w:val="000000" w:themeColor="text1"/>
        </w:rPr>
        <w:t>. Jautājumi, par kuriem saskaņošanā vienošanās nav panākta</w:t>
      </w:r>
    </w:p>
    <w:p w14:paraId="2D2736CA" w14:textId="2D14C697" w:rsidR="007F541D" w:rsidRDefault="007F541D" w:rsidP="000647E4">
      <w:pPr>
        <w:pStyle w:val="naisf"/>
        <w:spacing w:before="0" w:after="0"/>
        <w:ind w:firstLine="0"/>
        <w:jc w:val="center"/>
        <w:rPr>
          <w:b/>
          <w:color w:val="000000" w:themeColor="text1"/>
        </w:rPr>
      </w:pPr>
    </w:p>
    <w:p w14:paraId="11135D9C" w14:textId="77777777" w:rsidR="007F541D" w:rsidRDefault="007F541D" w:rsidP="000647E4">
      <w:pPr>
        <w:pStyle w:val="naisf"/>
        <w:spacing w:before="0" w:after="0"/>
        <w:ind w:firstLine="0"/>
        <w:jc w:val="center"/>
        <w:rPr>
          <w:b/>
          <w:color w:val="000000" w:themeColor="text1"/>
        </w:rPr>
      </w:pPr>
    </w:p>
    <w:p w14:paraId="58EDC930" w14:textId="77777777" w:rsidR="007F541D" w:rsidRPr="001E5BBA" w:rsidRDefault="007F541D" w:rsidP="007F541D">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14:paraId="354C21E3" w14:textId="77777777" w:rsidR="007F541D" w:rsidRPr="001E5BBA" w:rsidRDefault="007F541D" w:rsidP="007F541D">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007F541D" w:rsidRPr="001E5BBA" w14:paraId="27FFDD61" w14:textId="77777777" w:rsidTr="00D94FF4">
        <w:trPr>
          <w:gridAfter w:val="1"/>
          <w:wAfter w:w="236" w:type="dxa"/>
        </w:trPr>
        <w:tc>
          <w:tcPr>
            <w:tcW w:w="6016" w:type="dxa"/>
          </w:tcPr>
          <w:p w14:paraId="44BCC713" w14:textId="77777777" w:rsidR="007F541D" w:rsidRPr="001E5BBA" w:rsidRDefault="007F541D" w:rsidP="00D94FF4">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sz="4" w:space="0" w:color="auto"/>
            </w:tcBorders>
          </w:tcPr>
          <w:p w14:paraId="192DF3EE" w14:textId="4A614FBA" w:rsidR="007F541D" w:rsidRDefault="007F541D" w:rsidP="00D94FF4">
            <w:pPr>
              <w:pStyle w:val="NormalWeb"/>
              <w:spacing w:before="0" w:beforeAutospacing="0" w:after="0" w:afterAutospacing="0"/>
              <w:rPr>
                <w:color w:val="000000" w:themeColor="text1"/>
              </w:rPr>
            </w:pPr>
            <w:r>
              <w:rPr>
                <w:color w:val="000000" w:themeColor="text1"/>
              </w:rPr>
              <w:t xml:space="preserve">(27.05.2019 – </w:t>
            </w:r>
            <w:r w:rsidR="00240EC2">
              <w:rPr>
                <w:color w:val="000000" w:themeColor="text1"/>
              </w:rPr>
              <w:t>06</w:t>
            </w:r>
            <w:r>
              <w:rPr>
                <w:color w:val="000000" w:themeColor="text1"/>
              </w:rPr>
              <w:t>.06.2019) E</w:t>
            </w:r>
            <w:r w:rsidRPr="001E5BBA">
              <w:rPr>
                <w:color w:val="000000" w:themeColor="text1"/>
              </w:rPr>
              <w:t xml:space="preserve">lektroniskā </w:t>
            </w:r>
            <w:proofErr w:type="spellStart"/>
            <w:r w:rsidRPr="001E5BBA">
              <w:rPr>
                <w:color w:val="000000" w:themeColor="text1"/>
              </w:rPr>
              <w:t>starpministriju</w:t>
            </w:r>
            <w:proofErr w:type="spellEnd"/>
            <w:r>
              <w:rPr>
                <w:color w:val="000000" w:themeColor="text1"/>
              </w:rPr>
              <w:t>/starpinstitūciju</w:t>
            </w:r>
            <w:r w:rsidRPr="001E5BBA">
              <w:rPr>
                <w:color w:val="000000" w:themeColor="text1"/>
              </w:rPr>
              <w:t xml:space="preserve"> saskaņošana</w:t>
            </w:r>
          </w:p>
          <w:p w14:paraId="12F3A4A4" w14:textId="2C88909C" w:rsidR="002A2620" w:rsidRPr="001E5BBA" w:rsidRDefault="002A2620" w:rsidP="00D94FF4">
            <w:pPr>
              <w:pStyle w:val="NormalWeb"/>
              <w:spacing w:before="0" w:beforeAutospacing="0" w:after="0" w:afterAutospacing="0"/>
              <w:jc w:val="both"/>
              <w:rPr>
                <w:color w:val="000000" w:themeColor="text1"/>
              </w:rPr>
            </w:pPr>
          </w:p>
        </w:tc>
      </w:tr>
      <w:tr w:rsidR="007F541D" w:rsidRPr="001E5BBA" w14:paraId="1C172929" w14:textId="77777777" w:rsidTr="00D94FF4">
        <w:trPr>
          <w:gridAfter w:val="1"/>
          <w:wAfter w:w="236" w:type="dxa"/>
        </w:trPr>
        <w:tc>
          <w:tcPr>
            <w:tcW w:w="6016" w:type="dxa"/>
          </w:tcPr>
          <w:p w14:paraId="1DDC95C0" w14:textId="77777777" w:rsidR="007F541D" w:rsidRPr="001E5BBA" w:rsidRDefault="007F541D" w:rsidP="00D94FF4">
            <w:pPr>
              <w:pStyle w:val="naisf"/>
              <w:spacing w:before="0" w:after="0"/>
              <w:ind w:firstLine="0"/>
              <w:rPr>
                <w:color w:val="000000" w:themeColor="text1"/>
              </w:rPr>
            </w:pPr>
          </w:p>
        </w:tc>
        <w:tc>
          <w:tcPr>
            <w:tcW w:w="6802" w:type="dxa"/>
            <w:gridSpan w:val="3"/>
            <w:tcBorders>
              <w:top w:val="single" w:sz="4" w:space="0" w:color="auto"/>
            </w:tcBorders>
          </w:tcPr>
          <w:p w14:paraId="3269B37A" w14:textId="77777777" w:rsidR="007F541D" w:rsidRPr="001E5BBA" w:rsidRDefault="007F541D" w:rsidP="00D94FF4">
            <w:pPr>
              <w:pStyle w:val="NormalWeb"/>
              <w:spacing w:before="0" w:beforeAutospacing="0" w:after="0" w:afterAutospacing="0"/>
              <w:ind w:firstLine="720"/>
              <w:rPr>
                <w:color w:val="000000" w:themeColor="text1"/>
              </w:rPr>
            </w:pPr>
          </w:p>
        </w:tc>
      </w:tr>
      <w:tr w:rsidR="007F541D" w:rsidRPr="001E5BBA" w14:paraId="53941166" w14:textId="77777777" w:rsidTr="00D94FF4">
        <w:trPr>
          <w:gridAfter w:val="1"/>
          <w:wAfter w:w="236" w:type="dxa"/>
        </w:trPr>
        <w:tc>
          <w:tcPr>
            <w:tcW w:w="6016" w:type="dxa"/>
          </w:tcPr>
          <w:p w14:paraId="3F92DB91" w14:textId="77777777" w:rsidR="007F541D" w:rsidRPr="001E5BBA" w:rsidRDefault="007F541D" w:rsidP="00D94FF4">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14:paraId="7FFE2310" w14:textId="77777777" w:rsidR="007F541D" w:rsidRPr="001E5BBA" w:rsidRDefault="007F541D" w:rsidP="00D94FF4">
            <w:pPr>
              <w:pStyle w:val="NormalWeb"/>
              <w:ind w:right="175"/>
              <w:jc w:val="both"/>
              <w:rPr>
                <w:color w:val="000000" w:themeColor="text1"/>
              </w:rPr>
            </w:pPr>
            <w:r w:rsidRPr="00CD35C9">
              <w:rPr>
                <w:color w:val="000000" w:themeColor="text1"/>
              </w:rPr>
              <w:t>Vides aizsardzības un reģionālās attīstības ministrija</w:t>
            </w:r>
            <w:r>
              <w:rPr>
                <w:color w:val="000000" w:themeColor="text1"/>
              </w:rPr>
              <w:t xml:space="preserve">, </w:t>
            </w:r>
            <w:r w:rsidRPr="000C0B6D">
              <w:rPr>
                <w:color w:val="000000" w:themeColor="text1"/>
              </w:rPr>
              <w:t xml:space="preserve">Tieslietu ministrija, </w:t>
            </w:r>
            <w:r>
              <w:rPr>
                <w:color w:val="000000" w:themeColor="text1"/>
              </w:rPr>
              <w:t>Latvijas Lielo pilsētu asociācija, Rīgas pilsētas būvvalde, Latvijas Pašvaldību savienība,</w:t>
            </w:r>
            <w:r>
              <w:t xml:space="preserve"> </w:t>
            </w:r>
            <w:r w:rsidRPr="00BA1FCE">
              <w:rPr>
                <w:color w:val="000000" w:themeColor="text1"/>
              </w:rPr>
              <w:t>Finanšu ministrija</w:t>
            </w:r>
            <w:r>
              <w:rPr>
                <w:color w:val="000000" w:themeColor="text1"/>
              </w:rPr>
              <w:t>.</w:t>
            </w:r>
          </w:p>
        </w:tc>
      </w:tr>
      <w:tr w:rsidR="007F541D" w:rsidRPr="001E5BBA" w14:paraId="730FF482" w14:textId="77777777" w:rsidTr="00D94FF4">
        <w:trPr>
          <w:gridAfter w:val="1"/>
          <w:wAfter w:w="236" w:type="dxa"/>
          <w:trHeight w:val="285"/>
        </w:trPr>
        <w:tc>
          <w:tcPr>
            <w:tcW w:w="6016" w:type="dxa"/>
          </w:tcPr>
          <w:p w14:paraId="726C682B" w14:textId="77777777" w:rsidR="007F541D" w:rsidRPr="001E5BBA" w:rsidRDefault="007F541D" w:rsidP="00D94FF4">
            <w:pPr>
              <w:pStyle w:val="naiskr"/>
              <w:spacing w:before="0" w:after="0"/>
              <w:rPr>
                <w:color w:val="000000" w:themeColor="text1"/>
              </w:rPr>
            </w:pPr>
          </w:p>
        </w:tc>
        <w:tc>
          <w:tcPr>
            <w:tcW w:w="1862" w:type="dxa"/>
            <w:gridSpan w:val="2"/>
            <w:tcBorders>
              <w:top w:val="single" w:sz="4" w:space="0" w:color="auto"/>
            </w:tcBorders>
          </w:tcPr>
          <w:p w14:paraId="43E52BF6" w14:textId="77777777" w:rsidR="007F541D" w:rsidRPr="001E5BBA" w:rsidRDefault="007F541D" w:rsidP="00D94FF4">
            <w:pPr>
              <w:pStyle w:val="naiskr"/>
              <w:spacing w:before="0" w:after="0"/>
              <w:ind w:firstLine="720"/>
              <w:rPr>
                <w:color w:val="000000" w:themeColor="text1"/>
              </w:rPr>
            </w:pPr>
          </w:p>
        </w:tc>
        <w:tc>
          <w:tcPr>
            <w:tcW w:w="4940" w:type="dxa"/>
            <w:tcBorders>
              <w:top w:val="single" w:sz="4" w:space="0" w:color="auto"/>
            </w:tcBorders>
          </w:tcPr>
          <w:p w14:paraId="49D45D66" w14:textId="77777777" w:rsidR="007F541D" w:rsidRPr="001E5BBA" w:rsidRDefault="007F541D" w:rsidP="00D94FF4">
            <w:pPr>
              <w:pStyle w:val="naiskr"/>
              <w:spacing w:before="0" w:after="0"/>
              <w:ind w:firstLine="12"/>
              <w:rPr>
                <w:color w:val="000000" w:themeColor="text1"/>
              </w:rPr>
            </w:pPr>
          </w:p>
        </w:tc>
      </w:tr>
      <w:tr w:rsidR="007F541D" w:rsidRPr="001E5BBA" w14:paraId="47E430FB" w14:textId="77777777" w:rsidTr="00D94FF4">
        <w:trPr>
          <w:trHeight w:val="285"/>
        </w:trPr>
        <w:tc>
          <w:tcPr>
            <w:tcW w:w="6355" w:type="dxa"/>
            <w:gridSpan w:val="2"/>
          </w:tcPr>
          <w:p w14:paraId="462412FE" w14:textId="77777777" w:rsidR="007F541D" w:rsidRPr="001E5BBA" w:rsidRDefault="007F541D" w:rsidP="00D94FF4">
            <w:pPr>
              <w:pStyle w:val="naiskr"/>
              <w:spacing w:before="0" w:after="0"/>
              <w:rPr>
                <w:color w:val="000000" w:themeColor="text1"/>
              </w:rPr>
            </w:pPr>
            <w:r w:rsidRPr="001E5BBA">
              <w:rPr>
                <w:color w:val="000000" w:themeColor="text1"/>
              </w:rPr>
              <w:br w:type="page"/>
              <w:t>Saskaņošanas dalībnieki izskatīja šādu ministriju (citu institūciju) iebildumus</w:t>
            </w:r>
          </w:p>
        </w:tc>
        <w:tc>
          <w:tcPr>
            <w:tcW w:w="6463" w:type="dxa"/>
            <w:gridSpan w:val="2"/>
            <w:tcBorders>
              <w:bottom w:val="single" w:sz="4" w:space="0" w:color="auto"/>
            </w:tcBorders>
          </w:tcPr>
          <w:p w14:paraId="70F9662C" w14:textId="13D43AC1" w:rsidR="007F541D" w:rsidRPr="001E5BBA" w:rsidRDefault="007F541D" w:rsidP="00D94FF4">
            <w:pPr>
              <w:pStyle w:val="naiskr"/>
              <w:spacing w:before="0" w:after="0"/>
              <w:rPr>
                <w:color w:val="000000" w:themeColor="text1"/>
              </w:rPr>
            </w:pPr>
            <w:r w:rsidRPr="00A6028B">
              <w:rPr>
                <w:color w:val="000000" w:themeColor="text1"/>
              </w:rPr>
              <w:t>Vides aizsardzības un reģionālās attīstības ministrija</w:t>
            </w:r>
            <w:r w:rsidR="00484A8A">
              <w:rPr>
                <w:color w:val="000000" w:themeColor="text1"/>
              </w:rPr>
              <w:t>, Latvijas Lielo pilsētu asociācija, Rīgas pilsētas būvvalde.</w:t>
            </w:r>
          </w:p>
        </w:tc>
        <w:tc>
          <w:tcPr>
            <w:tcW w:w="236" w:type="dxa"/>
          </w:tcPr>
          <w:p w14:paraId="2AD1A643" w14:textId="77777777" w:rsidR="007F541D" w:rsidRPr="001E5BBA" w:rsidRDefault="007F541D" w:rsidP="00D94FF4">
            <w:pPr>
              <w:pStyle w:val="naiskr"/>
              <w:spacing w:before="0" w:after="0"/>
              <w:ind w:firstLine="12"/>
              <w:rPr>
                <w:color w:val="000000" w:themeColor="text1"/>
              </w:rPr>
            </w:pPr>
          </w:p>
        </w:tc>
      </w:tr>
      <w:tr w:rsidR="007F541D" w:rsidRPr="001E5BBA" w14:paraId="32F74ABE" w14:textId="77777777" w:rsidTr="00D94FF4">
        <w:trPr>
          <w:gridAfter w:val="1"/>
          <w:wAfter w:w="236" w:type="dxa"/>
          <w:trHeight w:val="312"/>
        </w:trPr>
        <w:tc>
          <w:tcPr>
            <w:tcW w:w="12818" w:type="dxa"/>
            <w:gridSpan w:val="4"/>
          </w:tcPr>
          <w:p w14:paraId="1837E274" w14:textId="77777777" w:rsidR="007F541D" w:rsidRPr="001E5BBA" w:rsidRDefault="007F541D" w:rsidP="00D94FF4">
            <w:pPr>
              <w:pStyle w:val="naisc"/>
              <w:spacing w:before="0" w:after="0"/>
              <w:ind w:left="4820" w:firstLine="720"/>
              <w:rPr>
                <w:color w:val="000000" w:themeColor="text1"/>
              </w:rPr>
            </w:pPr>
          </w:p>
        </w:tc>
      </w:tr>
      <w:tr w:rsidR="007F541D" w:rsidRPr="001E5BBA" w14:paraId="227B4C45" w14:textId="77777777" w:rsidTr="00D94FF4">
        <w:trPr>
          <w:gridAfter w:val="1"/>
          <w:wAfter w:w="236" w:type="dxa"/>
        </w:trPr>
        <w:tc>
          <w:tcPr>
            <w:tcW w:w="6355" w:type="dxa"/>
            <w:gridSpan w:val="2"/>
          </w:tcPr>
          <w:p w14:paraId="53FB2341" w14:textId="77777777" w:rsidR="007F541D" w:rsidRPr="001E5BBA" w:rsidRDefault="007F541D" w:rsidP="00D94FF4">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sz="4" w:space="0" w:color="auto"/>
            </w:tcBorders>
          </w:tcPr>
          <w:p w14:paraId="64845259" w14:textId="3FD809DE" w:rsidR="007F541D" w:rsidRPr="001E5BBA" w:rsidRDefault="007F541D" w:rsidP="00D94FF4">
            <w:pPr>
              <w:pStyle w:val="naiskr"/>
              <w:spacing w:before="0" w:after="0"/>
              <w:rPr>
                <w:color w:val="000000" w:themeColor="text1"/>
              </w:rPr>
            </w:pPr>
            <w:r>
              <w:rPr>
                <w:color w:val="000000" w:themeColor="text1"/>
              </w:rPr>
              <w:t xml:space="preserve">Valsts </w:t>
            </w:r>
            <w:r w:rsidR="006C1BD6">
              <w:rPr>
                <w:color w:val="000000" w:themeColor="text1"/>
              </w:rPr>
              <w:t>z</w:t>
            </w:r>
            <w:r>
              <w:rPr>
                <w:color w:val="000000" w:themeColor="text1"/>
              </w:rPr>
              <w:t>emes dienests.</w:t>
            </w:r>
          </w:p>
          <w:p w14:paraId="43580316" w14:textId="77777777" w:rsidR="007F541D" w:rsidRPr="001E5BBA" w:rsidRDefault="007F541D" w:rsidP="00D94FF4">
            <w:pPr>
              <w:pStyle w:val="naiskr"/>
              <w:spacing w:before="0" w:after="0"/>
              <w:rPr>
                <w:color w:val="000000" w:themeColor="text1"/>
              </w:rPr>
            </w:pPr>
          </w:p>
        </w:tc>
      </w:tr>
    </w:tbl>
    <w:p w14:paraId="6F29AE68" w14:textId="77777777" w:rsidR="007F541D" w:rsidRPr="001E5BBA" w:rsidRDefault="007F541D" w:rsidP="007F541D">
      <w:pPr>
        <w:spacing w:after="160" w:line="259" w:lineRule="auto"/>
        <w:rPr>
          <w:b/>
          <w:color w:val="000000" w:themeColor="text1"/>
        </w:rPr>
      </w:pPr>
    </w:p>
    <w:p w14:paraId="54D803CA" w14:textId="18B0C866" w:rsidR="007F541D" w:rsidRDefault="007F541D" w:rsidP="000647E4">
      <w:pPr>
        <w:pStyle w:val="naisf"/>
        <w:spacing w:before="0" w:after="0"/>
        <w:ind w:firstLine="0"/>
        <w:jc w:val="center"/>
        <w:rPr>
          <w:b/>
          <w:color w:val="000000" w:themeColor="text1"/>
        </w:rPr>
      </w:pPr>
    </w:p>
    <w:p w14:paraId="29CE39CE" w14:textId="77777777" w:rsidR="000D733C" w:rsidRDefault="000D733C" w:rsidP="007F541D">
      <w:pPr>
        <w:pStyle w:val="naisf"/>
        <w:spacing w:before="0" w:after="0"/>
        <w:ind w:firstLine="0"/>
        <w:jc w:val="center"/>
        <w:rPr>
          <w:b/>
          <w:color w:val="000000" w:themeColor="text1"/>
        </w:rPr>
      </w:pPr>
    </w:p>
    <w:p w14:paraId="616826F9" w14:textId="6602BC15" w:rsidR="007F541D" w:rsidRDefault="007F541D" w:rsidP="007F541D">
      <w:pPr>
        <w:pStyle w:val="naisf"/>
        <w:spacing w:before="0" w:after="0"/>
        <w:ind w:firstLine="0"/>
        <w:jc w:val="center"/>
        <w:rPr>
          <w:b/>
          <w:color w:val="000000" w:themeColor="text1"/>
        </w:rPr>
      </w:pPr>
      <w:r w:rsidRPr="001E5BBA">
        <w:rPr>
          <w:b/>
          <w:color w:val="000000" w:themeColor="text1"/>
        </w:rPr>
        <w:lastRenderedPageBreak/>
        <w:t>II. Jautājumi, par kuriem saskaņošanā vienošanās ir panākta</w:t>
      </w:r>
    </w:p>
    <w:p w14:paraId="11F66B04" w14:textId="357435D2" w:rsidR="00B940F3" w:rsidRDefault="00B940F3" w:rsidP="007F541D">
      <w:pPr>
        <w:pStyle w:val="naisf"/>
        <w:spacing w:before="0" w:after="0"/>
        <w:ind w:firstLine="0"/>
        <w:jc w:val="center"/>
        <w:rPr>
          <w:b/>
          <w:color w:val="000000" w:themeColor="text1"/>
        </w:rPr>
      </w:pPr>
    </w:p>
    <w:tbl>
      <w:tblPr>
        <w:tblStyle w:val="TableGrid"/>
        <w:tblW w:w="0" w:type="auto"/>
        <w:tblLook w:val="04A0" w:firstRow="1" w:lastRow="0" w:firstColumn="1" w:lastColumn="0" w:noHBand="0" w:noVBand="1"/>
      </w:tblPr>
      <w:tblGrid>
        <w:gridCol w:w="846"/>
        <w:gridCol w:w="2977"/>
        <w:gridCol w:w="3685"/>
        <w:gridCol w:w="3260"/>
        <w:gridCol w:w="3180"/>
      </w:tblGrid>
      <w:tr w:rsidR="00B940F3" w14:paraId="491C0EEB" w14:textId="77777777" w:rsidTr="00224002">
        <w:tc>
          <w:tcPr>
            <w:tcW w:w="846" w:type="dxa"/>
            <w:shd w:val="clear" w:color="auto" w:fill="auto"/>
          </w:tcPr>
          <w:p w14:paraId="4B463058" w14:textId="4CFD5D48" w:rsidR="00B940F3" w:rsidRDefault="00B940F3" w:rsidP="00B940F3">
            <w:pPr>
              <w:pStyle w:val="naisf"/>
              <w:spacing w:before="0" w:after="0"/>
              <w:ind w:firstLine="0"/>
              <w:jc w:val="center"/>
              <w:rPr>
                <w:b/>
                <w:color w:val="000000" w:themeColor="text1"/>
              </w:rPr>
            </w:pPr>
            <w:r w:rsidRPr="001E5BBA">
              <w:rPr>
                <w:color w:val="000000" w:themeColor="text1"/>
                <w:sz w:val="20"/>
                <w:szCs w:val="20"/>
              </w:rPr>
              <w:t>Nr. p.k.</w:t>
            </w:r>
          </w:p>
        </w:tc>
        <w:tc>
          <w:tcPr>
            <w:tcW w:w="2977" w:type="dxa"/>
            <w:shd w:val="clear" w:color="auto" w:fill="auto"/>
          </w:tcPr>
          <w:p w14:paraId="5EB98FFC" w14:textId="2EF06AD3" w:rsidR="00B940F3" w:rsidRDefault="00B940F3" w:rsidP="00B940F3">
            <w:pPr>
              <w:pStyle w:val="naisf"/>
              <w:spacing w:before="0" w:after="0"/>
              <w:ind w:firstLine="0"/>
              <w:jc w:val="center"/>
              <w:rPr>
                <w:b/>
                <w:color w:val="000000" w:themeColor="text1"/>
              </w:rPr>
            </w:pPr>
            <w:r w:rsidRPr="001E5BBA">
              <w:rPr>
                <w:color w:val="000000" w:themeColor="text1"/>
                <w:sz w:val="20"/>
                <w:szCs w:val="20"/>
              </w:rPr>
              <w:t>Saskaņošanai nosūtītā projekta redakcija (konkrēta punkta (panta) redakcija)</w:t>
            </w:r>
          </w:p>
        </w:tc>
        <w:tc>
          <w:tcPr>
            <w:tcW w:w="3685" w:type="dxa"/>
            <w:shd w:val="clear" w:color="auto" w:fill="auto"/>
          </w:tcPr>
          <w:p w14:paraId="0FD5A598" w14:textId="583EE80F" w:rsidR="00B940F3" w:rsidRDefault="00B940F3" w:rsidP="00B940F3">
            <w:pPr>
              <w:pStyle w:val="naisf"/>
              <w:spacing w:before="0" w:after="0"/>
              <w:ind w:firstLine="0"/>
              <w:jc w:val="center"/>
              <w:rPr>
                <w:b/>
                <w:color w:val="000000" w:themeColor="text1"/>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3260" w:type="dxa"/>
            <w:shd w:val="clear" w:color="auto" w:fill="auto"/>
          </w:tcPr>
          <w:p w14:paraId="123E730A" w14:textId="00596543" w:rsidR="00B940F3" w:rsidRDefault="00B940F3" w:rsidP="00B940F3">
            <w:pPr>
              <w:pStyle w:val="naisf"/>
              <w:spacing w:before="0" w:after="0"/>
              <w:ind w:firstLine="0"/>
              <w:jc w:val="center"/>
              <w:rPr>
                <w:b/>
                <w:color w:val="000000" w:themeColor="text1"/>
              </w:rPr>
            </w:pPr>
            <w:r w:rsidRPr="001E5BBA">
              <w:rPr>
                <w:color w:val="000000" w:themeColor="text1"/>
                <w:sz w:val="20"/>
                <w:szCs w:val="20"/>
              </w:rPr>
              <w:t>Atbildīgās ministrijas norāde par to, ka iebildums ir ņemts vērā, vai informācija par saskaņošanā panākto alternatīvo risinājumu</w:t>
            </w:r>
          </w:p>
        </w:tc>
        <w:tc>
          <w:tcPr>
            <w:tcW w:w="3180" w:type="dxa"/>
            <w:shd w:val="clear" w:color="auto" w:fill="auto"/>
          </w:tcPr>
          <w:p w14:paraId="00D010AB" w14:textId="008E7EB4" w:rsidR="00B940F3" w:rsidRDefault="00B940F3" w:rsidP="00B940F3">
            <w:pPr>
              <w:pStyle w:val="naisf"/>
              <w:spacing w:before="0" w:after="0"/>
              <w:ind w:firstLine="0"/>
              <w:jc w:val="center"/>
              <w:rPr>
                <w:b/>
                <w:color w:val="000000" w:themeColor="text1"/>
              </w:rPr>
            </w:pPr>
            <w:r w:rsidRPr="001E5BBA">
              <w:rPr>
                <w:color w:val="000000" w:themeColor="text1"/>
                <w:sz w:val="20"/>
                <w:szCs w:val="20"/>
              </w:rPr>
              <w:t>Projekta attiecīgā punkta (panta) galīgā redakcija</w:t>
            </w:r>
          </w:p>
        </w:tc>
      </w:tr>
      <w:tr w:rsidR="00B940F3" w14:paraId="5ABD5F16" w14:textId="77777777" w:rsidTr="00224002">
        <w:tc>
          <w:tcPr>
            <w:tcW w:w="846" w:type="dxa"/>
            <w:shd w:val="clear" w:color="auto" w:fill="auto"/>
          </w:tcPr>
          <w:p w14:paraId="547519F3" w14:textId="759F7E2E" w:rsidR="00B940F3" w:rsidRDefault="00B940F3" w:rsidP="00B940F3">
            <w:pPr>
              <w:pStyle w:val="naisf"/>
              <w:spacing w:before="0" w:after="0"/>
              <w:ind w:firstLine="0"/>
              <w:jc w:val="center"/>
              <w:rPr>
                <w:b/>
                <w:color w:val="000000" w:themeColor="text1"/>
              </w:rPr>
            </w:pPr>
            <w:r w:rsidRPr="001E5BBA">
              <w:rPr>
                <w:color w:val="000000" w:themeColor="text1"/>
                <w:sz w:val="20"/>
                <w:szCs w:val="20"/>
              </w:rPr>
              <w:t>1</w:t>
            </w:r>
          </w:p>
        </w:tc>
        <w:tc>
          <w:tcPr>
            <w:tcW w:w="2977" w:type="dxa"/>
            <w:shd w:val="clear" w:color="auto" w:fill="auto"/>
          </w:tcPr>
          <w:p w14:paraId="2B7156A5" w14:textId="02B89B2B" w:rsidR="00B940F3" w:rsidRDefault="00B940F3" w:rsidP="00B940F3">
            <w:pPr>
              <w:pStyle w:val="naisf"/>
              <w:spacing w:before="0" w:after="0"/>
              <w:ind w:firstLine="0"/>
              <w:jc w:val="center"/>
              <w:rPr>
                <w:b/>
                <w:color w:val="000000" w:themeColor="text1"/>
              </w:rPr>
            </w:pPr>
            <w:r w:rsidRPr="001E5BBA">
              <w:rPr>
                <w:color w:val="000000" w:themeColor="text1"/>
                <w:sz w:val="20"/>
                <w:szCs w:val="20"/>
              </w:rPr>
              <w:t>2</w:t>
            </w:r>
          </w:p>
        </w:tc>
        <w:tc>
          <w:tcPr>
            <w:tcW w:w="3685" w:type="dxa"/>
            <w:shd w:val="clear" w:color="auto" w:fill="auto"/>
          </w:tcPr>
          <w:p w14:paraId="3615C9D7" w14:textId="7F25816E" w:rsidR="00B940F3" w:rsidRDefault="00B940F3" w:rsidP="00B940F3">
            <w:pPr>
              <w:pStyle w:val="naisf"/>
              <w:spacing w:before="0" w:after="0"/>
              <w:ind w:firstLine="0"/>
              <w:jc w:val="center"/>
              <w:rPr>
                <w:b/>
                <w:color w:val="000000" w:themeColor="text1"/>
              </w:rPr>
            </w:pPr>
            <w:r w:rsidRPr="001E5BBA">
              <w:rPr>
                <w:color w:val="000000" w:themeColor="text1"/>
                <w:sz w:val="20"/>
                <w:szCs w:val="20"/>
              </w:rPr>
              <w:t>3</w:t>
            </w:r>
          </w:p>
        </w:tc>
        <w:tc>
          <w:tcPr>
            <w:tcW w:w="3260" w:type="dxa"/>
            <w:shd w:val="clear" w:color="auto" w:fill="auto"/>
          </w:tcPr>
          <w:p w14:paraId="7CED0509" w14:textId="5CE35DBC" w:rsidR="00B940F3" w:rsidRDefault="00B940F3" w:rsidP="00B940F3">
            <w:pPr>
              <w:pStyle w:val="naisf"/>
              <w:spacing w:before="0" w:after="0"/>
              <w:ind w:firstLine="0"/>
              <w:jc w:val="center"/>
              <w:rPr>
                <w:b/>
                <w:color w:val="000000" w:themeColor="text1"/>
              </w:rPr>
            </w:pPr>
            <w:r w:rsidRPr="001E5BBA">
              <w:rPr>
                <w:color w:val="000000" w:themeColor="text1"/>
                <w:sz w:val="20"/>
                <w:szCs w:val="20"/>
              </w:rPr>
              <w:t>4</w:t>
            </w:r>
          </w:p>
        </w:tc>
        <w:tc>
          <w:tcPr>
            <w:tcW w:w="3180" w:type="dxa"/>
            <w:shd w:val="clear" w:color="auto" w:fill="auto"/>
          </w:tcPr>
          <w:p w14:paraId="2BE7127F" w14:textId="198FE11F" w:rsidR="00B940F3" w:rsidRDefault="00B940F3" w:rsidP="00B940F3">
            <w:pPr>
              <w:pStyle w:val="naisf"/>
              <w:spacing w:before="0" w:after="0"/>
              <w:ind w:firstLine="0"/>
              <w:jc w:val="center"/>
              <w:rPr>
                <w:b/>
                <w:color w:val="000000" w:themeColor="text1"/>
              </w:rPr>
            </w:pPr>
            <w:r w:rsidRPr="001E5BBA">
              <w:rPr>
                <w:color w:val="000000" w:themeColor="text1"/>
                <w:sz w:val="20"/>
                <w:szCs w:val="20"/>
              </w:rPr>
              <w:t>5</w:t>
            </w:r>
          </w:p>
        </w:tc>
      </w:tr>
      <w:tr w:rsidR="00B940F3" w14:paraId="0EFE9919" w14:textId="77777777" w:rsidTr="00224002">
        <w:tc>
          <w:tcPr>
            <w:tcW w:w="846" w:type="dxa"/>
            <w:shd w:val="clear" w:color="auto" w:fill="auto"/>
          </w:tcPr>
          <w:p w14:paraId="2DF5BDBD" w14:textId="7C0E4640" w:rsidR="00B940F3" w:rsidRDefault="00B940F3" w:rsidP="00B940F3">
            <w:pPr>
              <w:pStyle w:val="naisf"/>
              <w:spacing w:before="0" w:after="0"/>
              <w:ind w:firstLine="0"/>
              <w:jc w:val="center"/>
              <w:rPr>
                <w:b/>
                <w:color w:val="000000" w:themeColor="text1"/>
              </w:rPr>
            </w:pPr>
            <w:r>
              <w:rPr>
                <w:color w:val="000000" w:themeColor="text1"/>
                <w:sz w:val="20"/>
                <w:szCs w:val="20"/>
              </w:rPr>
              <w:t>1.</w:t>
            </w:r>
          </w:p>
        </w:tc>
        <w:tc>
          <w:tcPr>
            <w:tcW w:w="2977" w:type="dxa"/>
            <w:shd w:val="clear" w:color="auto" w:fill="auto"/>
          </w:tcPr>
          <w:p w14:paraId="4AA9F917" w14:textId="77777777" w:rsidR="00B940F3" w:rsidRPr="00E50432" w:rsidRDefault="00B940F3" w:rsidP="00B940F3">
            <w:pPr>
              <w:spacing w:before="120" w:after="120"/>
              <w:jc w:val="center"/>
              <w:rPr>
                <w:b/>
                <w:color w:val="000000" w:themeColor="text1"/>
                <w:sz w:val="20"/>
                <w:szCs w:val="20"/>
              </w:rPr>
            </w:pPr>
            <w:r w:rsidRPr="00CD35C9">
              <w:rPr>
                <w:b/>
                <w:color w:val="000000" w:themeColor="text1"/>
                <w:sz w:val="20"/>
                <w:szCs w:val="20"/>
              </w:rPr>
              <w:t>Grozījum</w:t>
            </w:r>
            <w:r>
              <w:rPr>
                <w:b/>
                <w:color w:val="000000" w:themeColor="text1"/>
                <w:sz w:val="20"/>
                <w:szCs w:val="20"/>
              </w:rPr>
              <w:t>a</w:t>
            </w:r>
            <w:r w:rsidRPr="00CD35C9">
              <w:rPr>
                <w:b/>
                <w:color w:val="000000" w:themeColor="text1"/>
                <w:sz w:val="20"/>
                <w:szCs w:val="20"/>
              </w:rPr>
              <w:t xml:space="preserve"> Ministru kabineta 2016. gada 2. augustā noteikumos Nr.505 “Zemes ierīcības projekta izstrādes noteikumi” (VSS-372)</w:t>
            </w:r>
            <w:r>
              <w:rPr>
                <w:b/>
                <w:color w:val="000000" w:themeColor="text1"/>
                <w:sz w:val="20"/>
                <w:szCs w:val="20"/>
              </w:rPr>
              <w:t xml:space="preserve"> punkts:</w:t>
            </w:r>
          </w:p>
          <w:p w14:paraId="75C5BA4C" w14:textId="77777777" w:rsidR="00B940F3" w:rsidRDefault="00B940F3" w:rsidP="00835F50">
            <w:pPr>
              <w:pStyle w:val="naisc"/>
              <w:spacing w:before="120" w:after="120"/>
              <w:jc w:val="both"/>
              <w:rPr>
                <w:color w:val="000000" w:themeColor="text1"/>
                <w:sz w:val="20"/>
                <w:szCs w:val="20"/>
              </w:rPr>
            </w:pPr>
            <w:r w:rsidRPr="003C4D42">
              <w:rPr>
                <w:color w:val="000000" w:themeColor="text1"/>
                <w:sz w:val="20"/>
                <w:szCs w:val="20"/>
              </w:rPr>
              <w:t>Papildināt 7.punktu ar 7.4.apakšpunktu šādā redakcijā</w:t>
            </w:r>
            <w:r>
              <w:rPr>
                <w:color w:val="000000" w:themeColor="text1"/>
                <w:sz w:val="20"/>
                <w:szCs w:val="20"/>
              </w:rPr>
              <w:t>:</w:t>
            </w:r>
          </w:p>
          <w:p w14:paraId="477CC0F8" w14:textId="3D88F8BC" w:rsidR="00B940F3" w:rsidRDefault="00B940F3" w:rsidP="00835F50">
            <w:pPr>
              <w:pStyle w:val="naisf"/>
              <w:spacing w:before="0" w:after="0"/>
              <w:ind w:firstLine="0"/>
              <w:rPr>
                <w:b/>
                <w:color w:val="000000" w:themeColor="text1"/>
              </w:rPr>
            </w:pPr>
            <w:r w:rsidRPr="003C4D42">
              <w:rPr>
                <w:color w:val="000000" w:themeColor="text1"/>
                <w:sz w:val="20"/>
                <w:szCs w:val="20"/>
              </w:rPr>
              <w:t>“7.4. to ir paredzēts nojaukt pēc projekta apstiprināšanas vietējā pašvaldībā un projekta izstrāde ierosināta par nekustamo īpašumu, kuru paredzēts atsavināt sabiedrības vajadzībām.”.</w:t>
            </w:r>
          </w:p>
        </w:tc>
        <w:tc>
          <w:tcPr>
            <w:tcW w:w="3685" w:type="dxa"/>
            <w:shd w:val="clear" w:color="auto" w:fill="auto"/>
          </w:tcPr>
          <w:p w14:paraId="4ABB1957" w14:textId="77777777" w:rsidR="00B940F3" w:rsidRDefault="00B940F3" w:rsidP="00B940F3">
            <w:pPr>
              <w:pStyle w:val="naisc"/>
              <w:spacing w:before="120" w:after="120"/>
              <w:rPr>
                <w:b/>
                <w:sz w:val="20"/>
                <w:szCs w:val="20"/>
              </w:rPr>
            </w:pPr>
            <w:r>
              <w:rPr>
                <w:b/>
                <w:sz w:val="20"/>
                <w:szCs w:val="20"/>
              </w:rPr>
              <w:t>Vides aizsardzības un reģionālās attīstības ministrija (VARAM)</w:t>
            </w:r>
          </w:p>
          <w:p w14:paraId="06C7FEAB" w14:textId="77777777" w:rsidR="00B940F3" w:rsidRPr="00326574" w:rsidRDefault="00B940F3" w:rsidP="00B940F3">
            <w:pPr>
              <w:pStyle w:val="naisc"/>
              <w:spacing w:before="120" w:after="120"/>
              <w:rPr>
                <w:sz w:val="20"/>
                <w:szCs w:val="20"/>
              </w:rPr>
            </w:pPr>
            <w:r w:rsidRPr="00326574">
              <w:rPr>
                <w:sz w:val="20"/>
                <w:szCs w:val="20"/>
              </w:rPr>
              <w:t>(</w:t>
            </w:r>
            <w:r>
              <w:rPr>
                <w:sz w:val="20"/>
                <w:szCs w:val="20"/>
              </w:rPr>
              <w:t>02</w:t>
            </w:r>
            <w:r w:rsidRPr="00326574">
              <w:rPr>
                <w:sz w:val="20"/>
                <w:szCs w:val="20"/>
              </w:rPr>
              <w:t>.0</w:t>
            </w:r>
            <w:r>
              <w:rPr>
                <w:sz w:val="20"/>
                <w:szCs w:val="20"/>
              </w:rPr>
              <w:t>5</w:t>
            </w:r>
            <w:r w:rsidRPr="00326574">
              <w:rPr>
                <w:sz w:val="20"/>
                <w:szCs w:val="20"/>
              </w:rPr>
              <w:t>.201</w:t>
            </w:r>
            <w:r>
              <w:rPr>
                <w:sz w:val="20"/>
                <w:szCs w:val="20"/>
              </w:rPr>
              <w:t>9</w:t>
            </w:r>
            <w:r w:rsidRPr="00326574">
              <w:rPr>
                <w:sz w:val="20"/>
                <w:szCs w:val="20"/>
              </w:rPr>
              <w:t>)</w:t>
            </w:r>
          </w:p>
          <w:p w14:paraId="1803C49C" w14:textId="4181945A" w:rsidR="00B940F3" w:rsidRDefault="00B940F3" w:rsidP="00835F50">
            <w:pPr>
              <w:pStyle w:val="naisf"/>
              <w:spacing w:before="0" w:after="0"/>
              <w:ind w:firstLine="0"/>
              <w:rPr>
                <w:b/>
                <w:color w:val="000000" w:themeColor="text1"/>
              </w:rPr>
            </w:pPr>
            <w:r>
              <w:rPr>
                <w:sz w:val="20"/>
                <w:szCs w:val="20"/>
              </w:rPr>
              <w:t xml:space="preserve">1. </w:t>
            </w:r>
            <w:r w:rsidRPr="00CD35C9">
              <w:rPr>
                <w:sz w:val="20"/>
                <w:szCs w:val="20"/>
              </w:rPr>
              <w:t>Zemes ierīcības likuma 22.panta pirmajā dāļā noteikts, ka zemes ierīcības projekts un tā grozījumi īstenojami četru gadu laikā pēc zemes ierīcības projekta apstiprināšanas. Savukārt zemes ierīcības projekts ir īstenots, ja projektētā teritorija ir kadastrāli uzmērīta, reģistrēta Nekustamā īpašuma valsts kadastra informācijas sistēmā un ierakstīta zemesgrāmatā. Papildus Nekustamā īpašuma valsts kadastra likuma 35.pantā noteikts, ka ja zemes vienība un zemes īpašniekam piederošās būves ir reģistrētas Kadastra informācijas sistēmā kā vienots nekustamais īpašums, tad, sadalot nekustamo īpašumu, būve nav atdalāma no zemes vienības, uz kuras tā atrodas. Līdz ar to Noteikumu projektā būtu nepieciešams noteikt saprātīgu termiņu, kādā tiek veikta attiecīgās būves nojaukšana. Ministrijas ieskatā, būves nojaukšanas darbi būtu jāveic pirms zemes ierīcības projekta īstenošanas.</w:t>
            </w:r>
          </w:p>
        </w:tc>
        <w:tc>
          <w:tcPr>
            <w:tcW w:w="3260" w:type="dxa"/>
            <w:shd w:val="clear" w:color="auto" w:fill="auto"/>
          </w:tcPr>
          <w:p w14:paraId="23251D4F" w14:textId="77777777" w:rsidR="00B940F3" w:rsidRDefault="00B940F3" w:rsidP="00B940F3">
            <w:pPr>
              <w:pStyle w:val="naisc"/>
              <w:spacing w:before="120" w:after="120"/>
              <w:rPr>
                <w:b/>
                <w:sz w:val="20"/>
                <w:szCs w:val="20"/>
              </w:rPr>
            </w:pPr>
            <w:r>
              <w:rPr>
                <w:b/>
                <w:sz w:val="20"/>
                <w:szCs w:val="20"/>
              </w:rPr>
              <w:t>Ņ</w:t>
            </w:r>
            <w:r w:rsidRPr="00660780">
              <w:rPr>
                <w:b/>
                <w:sz w:val="20"/>
                <w:szCs w:val="20"/>
              </w:rPr>
              <w:t>emts vērā</w:t>
            </w:r>
          </w:p>
          <w:p w14:paraId="61E226A8" w14:textId="77777777" w:rsidR="00B940F3" w:rsidRDefault="00B940F3" w:rsidP="00B940F3">
            <w:pPr>
              <w:pStyle w:val="naisc"/>
              <w:spacing w:before="120" w:after="120"/>
              <w:jc w:val="both"/>
              <w:rPr>
                <w:sz w:val="20"/>
                <w:szCs w:val="20"/>
              </w:rPr>
            </w:pPr>
            <w:r>
              <w:rPr>
                <w:sz w:val="20"/>
                <w:szCs w:val="20"/>
              </w:rPr>
              <w:t>Saskaņots elektroniskās saskaņošanas laikā.</w:t>
            </w:r>
          </w:p>
          <w:p w14:paraId="639A5855" w14:textId="47945FC7" w:rsidR="00B940F3" w:rsidRDefault="00B940F3" w:rsidP="00835F50">
            <w:pPr>
              <w:pStyle w:val="naisf"/>
              <w:spacing w:before="0" w:after="0"/>
              <w:ind w:firstLine="0"/>
              <w:rPr>
                <w:b/>
                <w:color w:val="000000" w:themeColor="text1"/>
              </w:rPr>
            </w:pPr>
            <w:r>
              <w:rPr>
                <w:sz w:val="20"/>
                <w:szCs w:val="20"/>
              </w:rPr>
              <w:t xml:space="preserve">Satiksmes ministrija </w:t>
            </w:r>
            <w:r w:rsidRPr="00233890">
              <w:rPr>
                <w:sz w:val="20"/>
                <w:szCs w:val="20"/>
              </w:rPr>
              <w:t>ir precizējusi Noteikumu projektu atbilstoši Rīgas pilsētas būvvaldes un Latvijas Lielo pilsētu asociācijas izteiktajiem priekšlikumiem, paredzot noteikt, ka pašvaldības projekta izstrādes nosacījumu maksimālais izpildes termiņš ir divi gadi līdz projekta iesniegšanai vietējā pašvaldībā</w:t>
            </w:r>
            <w:r>
              <w:rPr>
                <w:sz w:val="20"/>
                <w:szCs w:val="20"/>
              </w:rPr>
              <w:t>.</w:t>
            </w:r>
          </w:p>
        </w:tc>
        <w:tc>
          <w:tcPr>
            <w:tcW w:w="3180" w:type="dxa"/>
            <w:shd w:val="clear" w:color="auto" w:fill="auto"/>
          </w:tcPr>
          <w:p w14:paraId="37242070" w14:textId="77777777" w:rsidR="00371D90" w:rsidRDefault="00371D90" w:rsidP="00835F50">
            <w:pPr>
              <w:pStyle w:val="naisc"/>
              <w:spacing w:before="120" w:after="120"/>
              <w:jc w:val="both"/>
              <w:rPr>
                <w:color w:val="000000" w:themeColor="text1"/>
                <w:sz w:val="20"/>
                <w:szCs w:val="20"/>
              </w:rPr>
            </w:pPr>
          </w:p>
          <w:p w14:paraId="6F17CD5F" w14:textId="6330E00E" w:rsidR="00B940F3" w:rsidRDefault="00664398" w:rsidP="00371D90">
            <w:pPr>
              <w:pStyle w:val="naisc"/>
              <w:spacing w:before="120" w:after="120"/>
              <w:jc w:val="both"/>
              <w:rPr>
                <w:color w:val="000000" w:themeColor="text1"/>
                <w:sz w:val="20"/>
                <w:szCs w:val="20"/>
              </w:rPr>
            </w:pPr>
            <w:r>
              <w:rPr>
                <w:color w:val="000000" w:themeColor="text1"/>
                <w:sz w:val="20"/>
                <w:szCs w:val="20"/>
              </w:rPr>
              <w:t>1</w:t>
            </w:r>
            <w:r w:rsidR="00371D90">
              <w:rPr>
                <w:color w:val="000000" w:themeColor="text1"/>
                <w:sz w:val="20"/>
                <w:szCs w:val="20"/>
              </w:rPr>
              <w:t>. </w:t>
            </w:r>
            <w:r w:rsidR="00B940F3" w:rsidRPr="003C4D42">
              <w:rPr>
                <w:color w:val="000000" w:themeColor="text1"/>
                <w:sz w:val="20"/>
                <w:szCs w:val="20"/>
              </w:rPr>
              <w:t xml:space="preserve">Papildināt </w:t>
            </w:r>
            <w:r w:rsidR="00371D90">
              <w:rPr>
                <w:color w:val="000000" w:themeColor="text1"/>
                <w:sz w:val="20"/>
                <w:szCs w:val="20"/>
              </w:rPr>
              <w:t>noteikumus</w:t>
            </w:r>
            <w:r w:rsidR="00B940F3" w:rsidRPr="003C4D42">
              <w:rPr>
                <w:color w:val="000000" w:themeColor="text1"/>
                <w:sz w:val="20"/>
                <w:szCs w:val="20"/>
              </w:rPr>
              <w:t xml:space="preserve"> ar 7.4.apakšpunktu šādā redakcijā</w:t>
            </w:r>
            <w:r w:rsidR="00B940F3">
              <w:rPr>
                <w:color w:val="000000" w:themeColor="text1"/>
                <w:sz w:val="20"/>
                <w:szCs w:val="20"/>
              </w:rPr>
              <w:t>:</w:t>
            </w:r>
          </w:p>
          <w:p w14:paraId="7F2EB556" w14:textId="77777777" w:rsidR="00B940F3" w:rsidRDefault="00B940F3" w:rsidP="00835F50">
            <w:pPr>
              <w:pStyle w:val="naisc"/>
              <w:spacing w:before="120" w:after="120"/>
              <w:jc w:val="both"/>
              <w:rPr>
                <w:color w:val="000000" w:themeColor="text1"/>
                <w:sz w:val="20"/>
                <w:szCs w:val="20"/>
              </w:rPr>
            </w:pPr>
            <w:r w:rsidRPr="003C4D42">
              <w:rPr>
                <w:color w:val="000000" w:themeColor="text1"/>
                <w:sz w:val="20"/>
                <w:szCs w:val="20"/>
              </w:rPr>
              <w:t>“7.4. to ir paredzēts nojaukt pēc projekta apstiprināšanas vietējā pašvaldībā un projekta izstrāde ierosināta par nekustamo īpašumu, kuru paredzēts atsavināt sabiedrības vajadzībām.”.</w:t>
            </w:r>
          </w:p>
          <w:p w14:paraId="333B8F8B" w14:textId="270A293B" w:rsidR="00B940F3" w:rsidRDefault="00B940F3" w:rsidP="00835F50">
            <w:pPr>
              <w:pStyle w:val="naisf"/>
              <w:spacing w:before="0" w:after="0"/>
              <w:ind w:firstLine="0"/>
              <w:rPr>
                <w:b/>
                <w:color w:val="000000" w:themeColor="text1"/>
              </w:rPr>
            </w:pPr>
          </w:p>
        </w:tc>
      </w:tr>
      <w:tr w:rsidR="00B940F3" w14:paraId="7C8A18A6" w14:textId="77777777" w:rsidTr="00224002">
        <w:tc>
          <w:tcPr>
            <w:tcW w:w="846" w:type="dxa"/>
          </w:tcPr>
          <w:p w14:paraId="58440024" w14:textId="4EAE1F8D" w:rsidR="00B940F3" w:rsidRPr="00B940F3" w:rsidRDefault="00B940F3" w:rsidP="00B940F3">
            <w:pPr>
              <w:pStyle w:val="naisf"/>
              <w:spacing w:before="0" w:after="0"/>
              <w:ind w:firstLine="0"/>
              <w:jc w:val="center"/>
              <w:rPr>
                <w:bCs/>
                <w:color w:val="000000" w:themeColor="text1"/>
                <w:sz w:val="20"/>
                <w:szCs w:val="20"/>
              </w:rPr>
            </w:pPr>
            <w:r w:rsidRPr="00B940F3">
              <w:rPr>
                <w:bCs/>
                <w:color w:val="000000" w:themeColor="text1"/>
                <w:sz w:val="20"/>
                <w:szCs w:val="20"/>
              </w:rPr>
              <w:lastRenderedPageBreak/>
              <w:t>2.</w:t>
            </w:r>
          </w:p>
        </w:tc>
        <w:tc>
          <w:tcPr>
            <w:tcW w:w="2977" w:type="dxa"/>
            <w:shd w:val="clear" w:color="auto" w:fill="auto"/>
          </w:tcPr>
          <w:p w14:paraId="411ECE1A" w14:textId="77777777" w:rsidR="00B940F3" w:rsidRDefault="00B940F3" w:rsidP="00B940F3">
            <w:pPr>
              <w:spacing w:before="120" w:after="120"/>
              <w:jc w:val="center"/>
              <w:rPr>
                <w:b/>
                <w:color w:val="000000" w:themeColor="text1"/>
                <w:sz w:val="20"/>
                <w:szCs w:val="20"/>
              </w:rPr>
            </w:pPr>
            <w:r>
              <w:rPr>
                <w:b/>
                <w:color w:val="000000" w:themeColor="text1"/>
                <w:sz w:val="20"/>
                <w:szCs w:val="20"/>
              </w:rPr>
              <w:t>Noteikumu projekta anotācija</w:t>
            </w:r>
          </w:p>
          <w:p w14:paraId="43C6376D" w14:textId="77777777" w:rsidR="00B940F3" w:rsidRDefault="00B940F3" w:rsidP="00B940F3">
            <w:pPr>
              <w:pStyle w:val="naisf"/>
              <w:spacing w:before="0" w:after="0"/>
              <w:ind w:firstLine="0"/>
              <w:jc w:val="center"/>
              <w:rPr>
                <w:b/>
                <w:color w:val="000000" w:themeColor="text1"/>
              </w:rPr>
            </w:pPr>
          </w:p>
        </w:tc>
        <w:tc>
          <w:tcPr>
            <w:tcW w:w="3685" w:type="dxa"/>
            <w:shd w:val="clear" w:color="auto" w:fill="FFFFFF" w:themeFill="background1"/>
          </w:tcPr>
          <w:p w14:paraId="55D598CE" w14:textId="77777777" w:rsidR="00B940F3" w:rsidRDefault="00B940F3" w:rsidP="00B940F3">
            <w:pPr>
              <w:pStyle w:val="naisc"/>
              <w:spacing w:before="120" w:after="120"/>
              <w:rPr>
                <w:b/>
                <w:sz w:val="20"/>
                <w:szCs w:val="20"/>
              </w:rPr>
            </w:pPr>
            <w:r>
              <w:rPr>
                <w:b/>
                <w:sz w:val="20"/>
                <w:szCs w:val="20"/>
              </w:rPr>
              <w:t>VARAM</w:t>
            </w:r>
          </w:p>
          <w:p w14:paraId="7E53FD1C" w14:textId="77777777" w:rsidR="00B940F3" w:rsidRPr="00326574" w:rsidRDefault="00B940F3" w:rsidP="00B940F3">
            <w:pPr>
              <w:pStyle w:val="naisc"/>
              <w:spacing w:before="120" w:after="120"/>
              <w:rPr>
                <w:sz w:val="20"/>
                <w:szCs w:val="20"/>
              </w:rPr>
            </w:pPr>
            <w:r w:rsidRPr="00326574">
              <w:rPr>
                <w:sz w:val="20"/>
                <w:szCs w:val="20"/>
              </w:rPr>
              <w:t>(</w:t>
            </w:r>
            <w:r>
              <w:rPr>
                <w:sz w:val="20"/>
                <w:szCs w:val="20"/>
              </w:rPr>
              <w:t>02</w:t>
            </w:r>
            <w:r w:rsidRPr="00326574">
              <w:rPr>
                <w:sz w:val="20"/>
                <w:szCs w:val="20"/>
              </w:rPr>
              <w:t>.0</w:t>
            </w:r>
            <w:r>
              <w:rPr>
                <w:sz w:val="20"/>
                <w:szCs w:val="20"/>
              </w:rPr>
              <w:t>5</w:t>
            </w:r>
            <w:r w:rsidRPr="00326574">
              <w:rPr>
                <w:sz w:val="20"/>
                <w:szCs w:val="20"/>
              </w:rPr>
              <w:t>.201</w:t>
            </w:r>
            <w:r>
              <w:rPr>
                <w:sz w:val="20"/>
                <w:szCs w:val="20"/>
              </w:rPr>
              <w:t>9</w:t>
            </w:r>
            <w:r w:rsidRPr="00326574">
              <w:rPr>
                <w:sz w:val="20"/>
                <w:szCs w:val="20"/>
              </w:rPr>
              <w:t>)</w:t>
            </w:r>
          </w:p>
          <w:p w14:paraId="26491BFA" w14:textId="55EB5B14" w:rsidR="00B940F3" w:rsidRDefault="00B940F3" w:rsidP="00B940F3">
            <w:pPr>
              <w:pStyle w:val="naisf"/>
              <w:spacing w:before="0" w:after="0"/>
              <w:ind w:firstLine="0"/>
              <w:rPr>
                <w:b/>
                <w:color w:val="000000" w:themeColor="text1"/>
              </w:rPr>
            </w:pPr>
            <w:r>
              <w:rPr>
                <w:color w:val="000000" w:themeColor="text1"/>
                <w:sz w:val="20"/>
                <w:szCs w:val="20"/>
              </w:rPr>
              <w:t xml:space="preserve">2. </w:t>
            </w:r>
            <w:r w:rsidRPr="00CD35C9">
              <w:rPr>
                <w:color w:val="000000" w:themeColor="text1"/>
                <w:sz w:val="20"/>
                <w:szCs w:val="20"/>
              </w:rPr>
              <w:t xml:space="preserve">No sākotnējās ietekmes novērtējuma ziņojuma (turpmāk </w:t>
            </w:r>
            <w:r w:rsidR="00371D90">
              <w:rPr>
                <w:color w:val="000000" w:themeColor="text1"/>
                <w:sz w:val="20"/>
                <w:szCs w:val="20"/>
              </w:rPr>
              <w:t>–</w:t>
            </w:r>
            <w:r w:rsidRPr="00CD35C9">
              <w:rPr>
                <w:color w:val="000000" w:themeColor="text1"/>
                <w:sz w:val="20"/>
                <w:szCs w:val="20"/>
              </w:rPr>
              <w:t xml:space="preserve"> Anotācija), nav saprotams vai būves īpašnieks, valdītājs vai lietotājs arī pēc zemes ierīcības projekta izstrādes varēs uzturēties un izmantot attiecīgo būvi, pirms tās nojaukšanas. Lūdzam anotācijā skaidrot vai šāds termiņš tiks noteikts Sabiedrības vajadzībām nepieciešamā nekustamā īpašuma atsavināšanas likuma 12. un 17.panta noteiktajā kārtībā</w:t>
            </w:r>
            <w:r>
              <w:rPr>
                <w:color w:val="000000" w:themeColor="text1"/>
                <w:sz w:val="20"/>
                <w:szCs w:val="20"/>
              </w:rPr>
              <w:t>.</w:t>
            </w:r>
          </w:p>
        </w:tc>
        <w:tc>
          <w:tcPr>
            <w:tcW w:w="3260" w:type="dxa"/>
            <w:shd w:val="clear" w:color="auto" w:fill="FFFFFF" w:themeFill="background1"/>
          </w:tcPr>
          <w:p w14:paraId="7227E78E" w14:textId="77777777" w:rsidR="00B940F3" w:rsidRDefault="00B940F3" w:rsidP="00B940F3">
            <w:pPr>
              <w:pStyle w:val="naisc"/>
              <w:spacing w:before="120" w:after="120"/>
              <w:rPr>
                <w:b/>
                <w:sz w:val="20"/>
                <w:szCs w:val="20"/>
              </w:rPr>
            </w:pPr>
            <w:r>
              <w:rPr>
                <w:b/>
                <w:sz w:val="20"/>
                <w:szCs w:val="20"/>
              </w:rPr>
              <w:t>Ņ</w:t>
            </w:r>
            <w:r w:rsidRPr="004A1563">
              <w:rPr>
                <w:b/>
                <w:sz w:val="20"/>
                <w:szCs w:val="20"/>
              </w:rPr>
              <w:t>emts vērā</w:t>
            </w:r>
          </w:p>
          <w:p w14:paraId="7FEB18B6" w14:textId="77777777" w:rsidR="00B940F3" w:rsidRDefault="00B940F3" w:rsidP="00B940F3">
            <w:pPr>
              <w:pStyle w:val="naisc"/>
              <w:spacing w:before="120" w:after="120"/>
              <w:jc w:val="both"/>
              <w:rPr>
                <w:sz w:val="20"/>
                <w:szCs w:val="20"/>
              </w:rPr>
            </w:pPr>
            <w:r w:rsidRPr="00674CCB">
              <w:rPr>
                <w:sz w:val="20"/>
                <w:szCs w:val="20"/>
              </w:rPr>
              <w:t>Saskaņots elektroniskās saskaņošanas laikā.</w:t>
            </w:r>
          </w:p>
          <w:p w14:paraId="791FEE22" w14:textId="10A4FFBE" w:rsidR="00B940F3" w:rsidRDefault="00B940F3" w:rsidP="00B940F3">
            <w:pPr>
              <w:pStyle w:val="naisc"/>
              <w:spacing w:before="120" w:after="120"/>
              <w:jc w:val="both"/>
              <w:rPr>
                <w:sz w:val="20"/>
                <w:szCs w:val="20"/>
              </w:rPr>
            </w:pPr>
            <w:r w:rsidRPr="00242331">
              <w:rPr>
                <w:sz w:val="20"/>
                <w:szCs w:val="20"/>
              </w:rPr>
              <w:t>Satiksmes ministrija</w:t>
            </w:r>
            <w:r>
              <w:rPr>
                <w:sz w:val="20"/>
                <w:szCs w:val="20"/>
              </w:rPr>
              <w:t xml:space="preserve"> vērš uzmanību, ka anotācijā ir sniegta informācija, ka jaunā norma paredz regulēt tos gadījumus, kad projekta izstrāde ierosināta par tādu nekustamo īpašumu, ko paredzēts atsavināt sabiedrības vajadzībām. Satiksmes ministrija paskaidro, ka neatkarīgi no grozījumiem Noteikumu projektā, atsavināšanā tiks ievēroti piemērojamie normatīvie tiesību akti, </w:t>
            </w:r>
            <w:r w:rsidR="00371D90">
              <w:rPr>
                <w:sz w:val="20"/>
                <w:szCs w:val="20"/>
              </w:rPr>
              <w:t>tostarp</w:t>
            </w:r>
            <w:r>
              <w:rPr>
                <w:sz w:val="20"/>
                <w:szCs w:val="20"/>
              </w:rPr>
              <w:t xml:space="preserve">  </w:t>
            </w:r>
            <w:r w:rsidRPr="00CF32FE">
              <w:rPr>
                <w:sz w:val="20"/>
                <w:szCs w:val="20"/>
              </w:rPr>
              <w:t>Sabiedrības vajadzībām nepieciešamā nekustamā īpašuma atsavināšanas likum</w:t>
            </w:r>
            <w:r w:rsidR="00371D90">
              <w:rPr>
                <w:sz w:val="20"/>
                <w:szCs w:val="20"/>
              </w:rPr>
              <w:t>a</w:t>
            </w:r>
            <w:r>
              <w:rPr>
                <w:sz w:val="20"/>
                <w:szCs w:val="20"/>
              </w:rPr>
              <w:t xml:space="preserve"> 12. un 15.pants.  </w:t>
            </w:r>
          </w:p>
          <w:p w14:paraId="5DC31551" w14:textId="58FF7D78" w:rsidR="00B940F3" w:rsidRDefault="00B940F3" w:rsidP="00B940F3">
            <w:pPr>
              <w:pStyle w:val="naisf"/>
              <w:spacing w:before="0" w:after="0"/>
              <w:ind w:firstLine="0"/>
              <w:rPr>
                <w:b/>
                <w:color w:val="000000" w:themeColor="text1"/>
              </w:rPr>
            </w:pPr>
            <w:r>
              <w:rPr>
                <w:sz w:val="20"/>
                <w:szCs w:val="20"/>
              </w:rPr>
              <w:t>Satiksmes ministrija ir precizējusi anotācijas ievaddaļu, I sadaļas 2.punktu, precīzāk skaidrojot p</w:t>
            </w:r>
            <w:r w:rsidRPr="007A541D">
              <w:rPr>
                <w:sz w:val="20"/>
                <w:szCs w:val="20"/>
              </w:rPr>
              <w:t>ašreizēj</w:t>
            </w:r>
            <w:r>
              <w:rPr>
                <w:sz w:val="20"/>
                <w:szCs w:val="20"/>
              </w:rPr>
              <w:t>o</w:t>
            </w:r>
            <w:r w:rsidRPr="007A541D">
              <w:rPr>
                <w:sz w:val="20"/>
                <w:szCs w:val="20"/>
              </w:rPr>
              <w:t xml:space="preserve"> situācij</w:t>
            </w:r>
            <w:r>
              <w:rPr>
                <w:sz w:val="20"/>
                <w:szCs w:val="20"/>
              </w:rPr>
              <w:t>u</w:t>
            </w:r>
            <w:r w:rsidRPr="007A541D">
              <w:rPr>
                <w:sz w:val="20"/>
                <w:szCs w:val="20"/>
              </w:rPr>
              <w:t xml:space="preserve"> un problēmas</w:t>
            </w:r>
            <w:r>
              <w:rPr>
                <w:sz w:val="20"/>
                <w:szCs w:val="20"/>
              </w:rPr>
              <w:t>.</w:t>
            </w:r>
          </w:p>
        </w:tc>
        <w:tc>
          <w:tcPr>
            <w:tcW w:w="3180" w:type="dxa"/>
            <w:shd w:val="clear" w:color="auto" w:fill="auto"/>
          </w:tcPr>
          <w:p w14:paraId="2015B9EA" w14:textId="570E1493" w:rsidR="00B940F3" w:rsidRPr="00371D90" w:rsidRDefault="00371D90" w:rsidP="00371D90">
            <w:pPr>
              <w:spacing w:before="120" w:after="120"/>
              <w:jc w:val="both"/>
              <w:rPr>
                <w:bCs/>
                <w:color w:val="000000" w:themeColor="text1"/>
              </w:rPr>
            </w:pPr>
            <w:r w:rsidRPr="00371D90">
              <w:rPr>
                <w:bCs/>
                <w:color w:val="000000" w:themeColor="text1"/>
                <w:sz w:val="20"/>
                <w:szCs w:val="20"/>
              </w:rPr>
              <w:t xml:space="preserve">Papildināts noteikumu projekta </w:t>
            </w:r>
            <w:r>
              <w:rPr>
                <w:bCs/>
                <w:color w:val="000000" w:themeColor="text1"/>
                <w:sz w:val="20"/>
                <w:szCs w:val="20"/>
              </w:rPr>
              <w:t>a</w:t>
            </w:r>
            <w:r w:rsidR="00B940F3" w:rsidRPr="00371D90">
              <w:rPr>
                <w:bCs/>
                <w:color w:val="000000" w:themeColor="text1"/>
                <w:sz w:val="20"/>
                <w:szCs w:val="20"/>
              </w:rPr>
              <w:t>notācija</w:t>
            </w:r>
            <w:r w:rsidRPr="00371D90">
              <w:rPr>
                <w:bCs/>
                <w:color w:val="000000" w:themeColor="text1"/>
                <w:sz w:val="20"/>
                <w:szCs w:val="20"/>
              </w:rPr>
              <w:t xml:space="preserve">s kopsavilkums un </w:t>
            </w:r>
            <w:r w:rsidR="00B940F3" w:rsidRPr="00371D90">
              <w:rPr>
                <w:bCs/>
                <w:color w:val="000000" w:themeColor="text1"/>
                <w:sz w:val="20"/>
                <w:szCs w:val="20"/>
              </w:rPr>
              <w:t>I sadaļas 2.punkts.</w:t>
            </w:r>
          </w:p>
        </w:tc>
      </w:tr>
      <w:tr w:rsidR="00B940F3" w14:paraId="6C671458" w14:textId="77777777" w:rsidTr="00224002">
        <w:tc>
          <w:tcPr>
            <w:tcW w:w="846" w:type="dxa"/>
            <w:shd w:val="clear" w:color="auto" w:fill="auto"/>
          </w:tcPr>
          <w:p w14:paraId="58E0A5EB" w14:textId="36960F7B" w:rsidR="00B940F3" w:rsidRPr="00B940F3" w:rsidRDefault="00B940F3" w:rsidP="00B940F3">
            <w:pPr>
              <w:pStyle w:val="naisf"/>
              <w:spacing w:before="0" w:after="0"/>
              <w:ind w:firstLine="0"/>
              <w:jc w:val="center"/>
              <w:rPr>
                <w:bCs/>
                <w:color w:val="000000" w:themeColor="text1"/>
                <w:sz w:val="20"/>
                <w:szCs w:val="20"/>
              </w:rPr>
            </w:pPr>
            <w:r>
              <w:rPr>
                <w:color w:val="000000" w:themeColor="text1"/>
                <w:sz w:val="20"/>
                <w:szCs w:val="20"/>
              </w:rPr>
              <w:t>3.</w:t>
            </w:r>
          </w:p>
        </w:tc>
        <w:tc>
          <w:tcPr>
            <w:tcW w:w="2977" w:type="dxa"/>
            <w:shd w:val="clear" w:color="auto" w:fill="auto"/>
          </w:tcPr>
          <w:p w14:paraId="3D4A0DE6" w14:textId="77777777" w:rsidR="00B940F3" w:rsidRDefault="00B940F3" w:rsidP="00B940F3">
            <w:pPr>
              <w:pStyle w:val="naisf"/>
              <w:spacing w:before="0" w:after="0"/>
              <w:ind w:firstLine="0"/>
              <w:jc w:val="center"/>
              <w:rPr>
                <w:b/>
                <w:color w:val="000000" w:themeColor="text1"/>
              </w:rPr>
            </w:pPr>
          </w:p>
        </w:tc>
        <w:tc>
          <w:tcPr>
            <w:tcW w:w="3685" w:type="dxa"/>
            <w:shd w:val="clear" w:color="auto" w:fill="FFFFFF" w:themeFill="background1"/>
          </w:tcPr>
          <w:p w14:paraId="35DCB96D" w14:textId="77777777" w:rsidR="00B940F3" w:rsidRPr="00AE22E7" w:rsidRDefault="00B940F3" w:rsidP="00B940F3">
            <w:pPr>
              <w:pStyle w:val="naisc"/>
              <w:spacing w:before="120" w:after="120"/>
              <w:rPr>
                <w:b/>
                <w:sz w:val="20"/>
                <w:szCs w:val="20"/>
              </w:rPr>
            </w:pPr>
            <w:r w:rsidRPr="00AE22E7">
              <w:rPr>
                <w:b/>
                <w:sz w:val="20"/>
                <w:szCs w:val="20"/>
              </w:rPr>
              <w:t>Rīgas pilsētas būvvalde</w:t>
            </w:r>
          </w:p>
          <w:p w14:paraId="6FC258F8" w14:textId="77777777" w:rsidR="00B940F3" w:rsidRDefault="00B940F3" w:rsidP="00B940F3">
            <w:pPr>
              <w:pStyle w:val="naisc"/>
              <w:spacing w:before="120" w:after="120"/>
              <w:rPr>
                <w:sz w:val="20"/>
                <w:szCs w:val="20"/>
              </w:rPr>
            </w:pPr>
            <w:r w:rsidRPr="00AE22E7">
              <w:rPr>
                <w:sz w:val="20"/>
                <w:szCs w:val="20"/>
              </w:rPr>
              <w:t>(17.05.2019)</w:t>
            </w:r>
          </w:p>
          <w:p w14:paraId="0DDC2226" w14:textId="77777777" w:rsidR="00B940F3" w:rsidRPr="00674CCB" w:rsidRDefault="00B940F3" w:rsidP="00B940F3">
            <w:pPr>
              <w:pStyle w:val="naisc"/>
              <w:spacing w:before="120" w:after="120"/>
              <w:rPr>
                <w:b/>
                <w:bCs/>
                <w:sz w:val="20"/>
                <w:szCs w:val="20"/>
              </w:rPr>
            </w:pPr>
            <w:r w:rsidRPr="00674CCB">
              <w:rPr>
                <w:b/>
                <w:bCs/>
                <w:sz w:val="20"/>
                <w:szCs w:val="20"/>
              </w:rPr>
              <w:t>Latvijas Lielo pilsētu asociācija</w:t>
            </w:r>
          </w:p>
          <w:p w14:paraId="5116CF9D" w14:textId="77777777" w:rsidR="00B940F3" w:rsidRDefault="00B940F3" w:rsidP="00B940F3">
            <w:pPr>
              <w:pStyle w:val="naisc"/>
              <w:spacing w:before="120" w:after="120"/>
              <w:rPr>
                <w:sz w:val="20"/>
                <w:szCs w:val="20"/>
              </w:rPr>
            </w:pPr>
            <w:r w:rsidRPr="00674CCB">
              <w:rPr>
                <w:sz w:val="20"/>
                <w:szCs w:val="20"/>
              </w:rPr>
              <w:t>(20.05.2019)</w:t>
            </w:r>
          </w:p>
          <w:p w14:paraId="7327A2A2" w14:textId="77777777" w:rsidR="00B940F3" w:rsidRDefault="00B940F3" w:rsidP="00B940F3">
            <w:pPr>
              <w:pStyle w:val="naisc"/>
              <w:spacing w:before="120" w:after="120"/>
              <w:rPr>
                <w:i/>
                <w:sz w:val="20"/>
                <w:szCs w:val="20"/>
              </w:rPr>
            </w:pPr>
            <w:r w:rsidRPr="00AE22E7">
              <w:rPr>
                <w:i/>
                <w:sz w:val="20"/>
                <w:szCs w:val="20"/>
              </w:rPr>
              <w:t>Priekšlikums</w:t>
            </w:r>
          </w:p>
          <w:p w14:paraId="52971092" w14:textId="77777777" w:rsidR="00B940F3" w:rsidRDefault="00B940F3" w:rsidP="00B940F3">
            <w:pPr>
              <w:pStyle w:val="naisc"/>
              <w:spacing w:before="120" w:after="120"/>
              <w:jc w:val="both"/>
              <w:rPr>
                <w:sz w:val="20"/>
                <w:szCs w:val="20"/>
              </w:rPr>
            </w:pPr>
            <w:r w:rsidRPr="00AE22E7">
              <w:rPr>
                <w:sz w:val="20"/>
                <w:szCs w:val="20"/>
              </w:rPr>
              <w:t xml:space="preserve">Ministru kabineta 02.08.2016. noteikumu Nr. 505 “Zemes ierīcības projekta izstrādes noteikumi” 11.2. apakšpunkts, 14. un 15. punkts paredz zemes ierīcības projekta </w:t>
            </w:r>
            <w:r w:rsidRPr="00AE22E7">
              <w:rPr>
                <w:sz w:val="20"/>
                <w:szCs w:val="20"/>
              </w:rPr>
              <w:lastRenderedPageBreak/>
              <w:t xml:space="preserve">izstrādes nosacījumu izdošanu, bet nenosaka termiņu to izpildei un nenosaka pašvaldības rīcību zemes ierīcības projekta izstrādes nosacījumu neizpildes gadījumā. Būvvalde informē, ka uzkrātā pieredze liecina, ka liela daļa no zemes ierīcības ierosinātājiem neīsteno saņemtos nosacījumus zemes ierīcības projekta izstrādei, kas rada situāciju, ka pašvaldības rīcībā ir daudz uzsāktu, bet nepabeigtu administratīvo procesu. Salīdzināšanai norādāms, ka atbilstoši Zemes ierīcības likuma 22. panta pirmajai daļai zemes ierīcības projekts un tā grozījumi īstenojami četru gadu laikā pēc zemes ierīcības projekta apstiprināšanas. Lai nodrošinātu vienotu Zemes ierīcības projekta izstrādes noteikumu piemērošanu, Būvvalde ierosina izvērtēt iespēju un nepieciešamību papildināt Zemes ierīcības projekta izstrādes noteikumus ar jaunu punktu šādā redakcijā: </w:t>
            </w:r>
          </w:p>
          <w:p w14:paraId="0863844A" w14:textId="77777777" w:rsidR="00B940F3" w:rsidRDefault="00B940F3" w:rsidP="00B940F3">
            <w:pPr>
              <w:pStyle w:val="naisc"/>
              <w:spacing w:before="120" w:after="120"/>
              <w:jc w:val="both"/>
              <w:rPr>
                <w:i/>
                <w:sz w:val="20"/>
                <w:szCs w:val="20"/>
              </w:rPr>
            </w:pPr>
            <w:r w:rsidRPr="00AE22E7">
              <w:rPr>
                <w:i/>
                <w:sz w:val="20"/>
                <w:szCs w:val="20"/>
              </w:rPr>
              <w:t>“15.</w:t>
            </w:r>
            <w:r w:rsidRPr="00AE22E7">
              <w:rPr>
                <w:i/>
                <w:sz w:val="20"/>
                <w:szCs w:val="20"/>
                <w:vertAlign w:val="superscript"/>
              </w:rPr>
              <w:t>1</w:t>
            </w:r>
            <w:r w:rsidRPr="00AE22E7">
              <w:rPr>
                <w:i/>
                <w:sz w:val="20"/>
                <w:szCs w:val="20"/>
              </w:rPr>
              <w:t xml:space="preserve"> Pašvaldības atbilstoši šo noteikumu 14. punktā minētajam izsniegto projekta izstrādes nosacījumu maksimālais izpildes termiņš ir divi gadi līdz projekta iesniegšanai vietējā pašvaldībā.”.</w:t>
            </w:r>
          </w:p>
          <w:p w14:paraId="6CD6B6CA" w14:textId="77777777" w:rsidR="00B940F3" w:rsidRDefault="00B940F3" w:rsidP="00B940F3">
            <w:pPr>
              <w:pStyle w:val="naisc"/>
              <w:spacing w:before="120" w:after="120"/>
              <w:rPr>
                <w:b/>
                <w:sz w:val="20"/>
                <w:szCs w:val="20"/>
              </w:rPr>
            </w:pPr>
          </w:p>
          <w:p w14:paraId="5D040F1D" w14:textId="781CEF47" w:rsidR="00B940F3" w:rsidRDefault="00B940F3" w:rsidP="00835F50">
            <w:pPr>
              <w:pStyle w:val="naisf"/>
              <w:spacing w:before="0" w:after="0"/>
              <w:ind w:firstLine="0"/>
              <w:rPr>
                <w:b/>
                <w:color w:val="000000" w:themeColor="text1"/>
              </w:rPr>
            </w:pPr>
          </w:p>
        </w:tc>
        <w:tc>
          <w:tcPr>
            <w:tcW w:w="3260" w:type="dxa"/>
            <w:shd w:val="clear" w:color="auto" w:fill="FFFFFF" w:themeFill="background1"/>
          </w:tcPr>
          <w:p w14:paraId="422032DC" w14:textId="77777777" w:rsidR="00B940F3" w:rsidRDefault="00B940F3" w:rsidP="00B940F3">
            <w:pPr>
              <w:pStyle w:val="naisc"/>
              <w:spacing w:before="120" w:after="120"/>
              <w:rPr>
                <w:b/>
                <w:sz w:val="20"/>
                <w:szCs w:val="20"/>
              </w:rPr>
            </w:pPr>
            <w:r>
              <w:rPr>
                <w:b/>
                <w:sz w:val="20"/>
                <w:szCs w:val="20"/>
              </w:rPr>
              <w:lastRenderedPageBreak/>
              <w:t>Ņemts vērā</w:t>
            </w:r>
          </w:p>
          <w:p w14:paraId="684BE881" w14:textId="77777777" w:rsidR="00B940F3" w:rsidRDefault="00B940F3" w:rsidP="00B940F3">
            <w:pPr>
              <w:pStyle w:val="naisc"/>
              <w:spacing w:before="120" w:after="120"/>
              <w:jc w:val="both"/>
            </w:pPr>
            <w:r>
              <w:rPr>
                <w:sz w:val="20"/>
                <w:szCs w:val="20"/>
              </w:rPr>
              <w:t>Saskaņots elektroniskās saskaņošanas laikā.</w:t>
            </w:r>
          </w:p>
          <w:p w14:paraId="43237AC0" w14:textId="77777777" w:rsidR="00B940F3" w:rsidRPr="000F14D5" w:rsidRDefault="00B940F3" w:rsidP="00B940F3">
            <w:pPr>
              <w:pStyle w:val="naisc"/>
              <w:spacing w:before="120" w:after="120"/>
              <w:jc w:val="both"/>
              <w:rPr>
                <w:sz w:val="20"/>
                <w:szCs w:val="20"/>
              </w:rPr>
            </w:pPr>
            <w:r w:rsidRPr="00805E45">
              <w:rPr>
                <w:sz w:val="20"/>
                <w:szCs w:val="20"/>
              </w:rPr>
              <w:t>Noteikumu projekts papildināts ar jaunu normu, ņemot vērā Rīgas pilsētas būvvaldes un Latvijas Lielo pilsētu asociācijas  ierosinājumus.</w:t>
            </w:r>
          </w:p>
          <w:p w14:paraId="7FC4AE36" w14:textId="6E0E6D43" w:rsidR="00B940F3" w:rsidRPr="00371D90" w:rsidRDefault="00B940F3" w:rsidP="00371D90">
            <w:pPr>
              <w:pStyle w:val="naisc"/>
              <w:spacing w:before="120" w:after="120"/>
              <w:jc w:val="both"/>
              <w:rPr>
                <w:bCs/>
                <w:sz w:val="20"/>
                <w:szCs w:val="20"/>
              </w:rPr>
            </w:pPr>
            <w:r w:rsidRPr="00805E45">
              <w:rPr>
                <w:bCs/>
                <w:sz w:val="20"/>
                <w:szCs w:val="20"/>
              </w:rPr>
              <w:t xml:space="preserve">Satiksmes ministrijai nav iebildumi par izteikto priekšlikumu. Vienlaikus Satiksmes ministrija ir secinājusi, ka </w:t>
            </w:r>
            <w:r w:rsidRPr="00805E45">
              <w:rPr>
                <w:bCs/>
                <w:sz w:val="20"/>
                <w:szCs w:val="20"/>
              </w:rPr>
              <w:lastRenderedPageBreak/>
              <w:t>vietējās pašvaldības projekta izstrādes nosacījumos ietveramo informāciju nosaka MK noteikumu Nr.505 13.punkts.</w:t>
            </w:r>
          </w:p>
        </w:tc>
        <w:tc>
          <w:tcPr>
            <w:tcW w:w="3180" w:type="dxa"/>
            <w:shd w:val="clear" w:color="auto" w:fill="auto"/>
          </w:tcPr>
          <w:p w14:paraId="360614E9" w14:textId="77777777" w:rsidR="00AE651E" w:rsidRDefault="00AE651E" w:rsidP="00B940F3">
            <w:pPr>
              <w:pStyle w:val="naisc"/>
              <w:spacing w:before="120" w:after="120"/>
              <w:jc w:val="both"/>
              <w:rPr>
                <w:color w:val="000000" w:themeColor="text1"/>
                <w:sz w:val="20"/>
                <w:szCs w:val="20"/>
              </w:rPr>
            </w:pPr>
          </w:p>
          <w:p w14:paraId="2B781194" w14:textId="6EC27B6E" w:rsidR="00B940F3" w:rsidRPr="00B77A8A" w:rsidRDefault="00B940F3" w:rsidP="00B940F3">
            <w:pPr>
              <w:pStyle w:val="naisc"/>
              <w:spacing w:before="120" w:after="120"/>
              <w:jc w:val="both"/>
              <w:rPr>
                <w:color w:val="000000" w:themeColor="text1"/>
                <w:sz w:val="20"/>
                <w:szCs w:val="20"/>
              </w:rPr>
            </w:pPr>
            <w:r w:rsidRPr="00B77A8A">
              <w:rPr>
                <w:color w:val="000000" w:themeColor="text1"/>
                <w:sz w:val="20"/>
                <w:szCs w:val="20"/>
              </w:rPr>
              <w:t xml:space="preserve">2. Papildināt </w:t>
            </w:r>
            <w:r w:rsidR="00371D90">
              <w:rPr>
                <w:color w:val="000000" w:themeColor="text1"/>
                <w:sz w:val="20"/>
                <w:szCs w:val="20"/>
              </w:rPr>
              <w:t>noteikumus</w:t>
            </w:r>
            <w:r w:rsidRPr="00B77A8A">
              <w:rPr>
                <w:color w:val="000000" w:themeColor="text1"/>
                <w:sz w:val="20"/>
                <w:szCs w:val="20"/>
              </w:rPr>
              <w:t xml:space="preserve"> ar 15.</w:t>
            </w:r>
            <w:r w:rsidRPr="00674CCB">
              <w:rPr>
                <w:color w:val="000000" w:themeColor="text1"/>
                <w:sz w:val="20"/>
                <w:szCs w:val="20"/>
                <w:vertAlign w:val="superscript"/>
              </w:rPr>
              <w:t>1</w:t>
            </w:r>
            <w:r w:rsidRPr="00B77A8A">
              <w:rPr>
                <w:color w:val="000000" w:themeColor="text1"/>
                <w:sz w:val="20"/>
                <w:szCs w:val="20"/>
              </w:rPr>
              <w:t xml:space="preserve"> punktu šādā redakcijā:</w:t>
            </w:r>
          </w:p>
          <w:p w14:paraId="375C564A" w14:textId="38472698" w:rsidR="00B940F3" w:rsidRDefault="00B940F3" w:rsidP="00B940F3">
            <w:pPr>
              <w:pStyle w:val="naisf"/>
              <w:spacing w:before="0" w:after="0"/>
              <w:ind w:firstLine="0"/>
              <w:rPr>
                <w:b/>
                <w:color w:val="000000" w:themeColor="text1"/>
              </w:rPr>
            </w:pPr>
            <w:r w:rsidRPr="00B77A8A">
              <w:rPr>
                <w:color w:val="000000" w:themeColor="text1"/>
                <w:sz w:val="20"/>
                <w:szCs w:val="20"/>
              </w:rPr>
              <w:t>“15.</w:t>
            </w:r>
            <w:r w:rsidRPr="00674CCB">
              <w:rPr>
                <w:color w:val="000000" w:themeColor="text1"/>
                <w:sz w:val="20"/>
                <w:szCs w:val="20"/>
                <w:vertAlign w:val="superscript"/>
              </w:rPr>
              <w:t>1</w:t>
            </w:r>
            <w:r w:rsidRPr="00B77A8A">
              <w:rPr>
                <w:color w:val="000000" w:themeColor="text1"/>
                <w:sz w:val="20"/>
                <w:szCs w:val="20"/>
              </w:rPr>
              <w:t xml:space="preserve"> </w:t>
            </w:r>
            <w:r w:rsidRPr="00413293">
              <w:rPr>
                <w:color w:val="000000" w:themeColor="text1"/>
                <w:sz w:val="20"/>
                <w:szCs w:val="20"/>
              </w:rPr>
              <w:t>Šo noteikumu 13. punktā minēto pašvaldības izsniegto projekta izstrādes nosacījumu</w:t>
            </w:r>
            <w:r w:rsidRPr="00B77A8A">
              <w:rPr>
                <w:color w:val="000000" w:themeColor="text1"/>
                <w:sz w:val="20"/>
                <w:szCs w:val="20"/>
              </w:rPr>
              <w:t xml:space="preserve"> maksimālais izpildes termiņš ir divi gadi līdz projekta iesniegšanai vietējā pašvaldībā.”.</w:t>
            </w:r>
          </w:p>
        </w:tc>
      </w:tr>
      <w:tr w:rsidR="00371D90" w14:paraId="3D587053" w14:textId="77777777" w:rsidTr="00224002">
        <w:tc>
          <w:tcPr>
            <w:tcW w:w="846" w:type="dxa"/>
          </w:tcPr>
          <w:p w14:paraId="5779C8DF" w14:textId="371690F1" w:rsidR="00371D90" w:rsidRPr="00B940F3" w:rsidRDefault="00371D90" w:rsidP="00B940F3">
            <w:pPr>
              <w:pStyle w:val="naisf"/>
              <w:spacing w:before="0" w:after="0"/>
              <w:ind w:firstLine="0"/>
              <w:jc w:val="center"/>
              <w:rPr>
                <w:bCs/>
                <w:color w:val="000000" w:themeColor="text1"/>
                <w:sz w:val="20"/>
                <w:szCs w:val="20"/>
              </w:rPr>
            </w:pPr>
            <w:r>
              <w:rPr>
                <w:bCs/>
                <w:color w:val="000000" w:themeColor="text1"/>
                <w:sz w:val="20"/>
                <w:szCs w:val="20"/>
              </w:rPr>
              <w:t>4.</w:t>
            </w:r>
          </w:p>
        </w:tc>
        <w:tc>
          <w:tcPr>
            <w:tcW w:w="2977" w:type="dxa"/>
          </w:tcPr>
          <w:p w14:paraId="761C0427" w14:textId="77777777" w:rsidR="00371D90" w:rsidRDefault="00371D90" w:rsidP="00B940F3">
            <w:pPr>
              <w:pStyle w:val="naisf"/>
              <w:spacing w:before="0" w:after="0"/>
              <w:ind w:firstLine="0"/>
              <w:jc w:val="center"/>
              <w:rPr>
                <w:b/>
                <w:color w:val="000000" w:themeColor="text1"/>
              </w:rPr>
            </w:pPr>
          </w:p>
        </w:tc>
        <w:tc>
          <w:tcPr>
            <w:tcW w:w="3685" w:type="dxa"/>
            <w:shd w:val="clear" w:color="auto" w:fill="FFFFFF" w:themeFill="background1"/>
          </w:tcPr>
          <w:p w14:paraId="178FD7E7" w14:textId="77777777" w:rsidR="00371D90" w:rsidRPr="00AE22E7" w:rsidRDefault="00371D90" w:rsidP="00371D90">
            <w:pPr>
              <w:pStyle w:val="naisc"/>
              <w:spacing w:before="120" w:after="120"/>
              <w:rPr>
                <w:b/>
                <w:sz w:val="20"/>
                <w:szCs w:val="20"/>
              </w:rPr>
            </w:pPr>
            <w:r w:rsidRPr="00AE22E7">
              <w:rPr>
                <w:b/>
                <w:sz w:val="20"/>
                <w:szCs w:val="20"/>
              </w:rPr>
              <w:t>Rīgas pilsētas būvvalde</w:t>
            </w:r>
          </w:p>
          <w:p w14:paraId="045A7889" w14:textId="77777777" w:rsidR="00371D90" w:rsidRPr="00674CCB" w:rsidRDefault="00371D90" w:rsidP="00371D90">
            <w:pPr>
              <w:pStyle w:val="naisc"/>
              <w:spacing w:before="120" w:after="120"/>
              <w:rPr>
                <w:b/>
                <w:bCs/>
                <w:sz w:val="20"/>
                <w:szCs w:val="20"/>
              </w:rPr>
            </w:pPr>
            <w:r w:rsidRPr="00674CCB">
              <w:rPr>
                <w:b/>
                <w:bCs/>
                <w:sz w:val="20"/>
                <w:szCs w:val="20"/>
              </w:rPr>
              <w:t>Latvijas Lielo pilsētu asociācija</w:t>
            </w:r>
          </w:p>
          <w:p w14:paraId="1DCEDB6A" w14:textId="77777777" w:rsidR="00371D90" w:rsidRDefault="00371D90" w:rsidP="00371D90">
            <w:pPr>
              <w:pStyle w:val="naisc"/>
              <w:spacing w:before="120" w:after="120"/>
              <w:rPr>
                <w:sz w:val="20"/>
                <w:szCs w:val="20"/>
              </w:rPr>
            </w:pPr>
            <w:r w:rsidRPr="00AE22E7">
              <w:rPr>
                <w:sz w:val="20"/>
                <w:szCs w:val="20"/>
              </w:rPr>
              <w:t>(</w:t>
            </w:r>
            <w:r>
              <w:rPr>
                <w:sz w:val="20"/>
                <w:szCs w:val="20"/>
              </w:rPr>
              <w:t>03</w:t>
            </w:r>
            <w:r w:rsidRPr="00AE22E7">
              <w:rPr>
                <w:sz w:val="20"/>
                <w:szCs w:val="20"/>
              </w:rPr>
              <w:t>.0</w:t>
            </w:r>
            <w:r>
              <w:rPr>
                <w:sz w:val="20"/>
                <w:szCs w:val="20"/>
              </w:rPr>
              <w:t>6</w:t>
            </w:r>
            <w:r w:rsidRPr="00AE22E7">
              <w:rPr>
                <w:sz w:val="20"/>
                <w:szCs w:val="20"/>
              </w:rPr>
              <w:t>.2019)</w:t>
            </w:r>
          </w:p>
          <w:p w14:paraId="23C43B77" w14:textId="5C1CD2D7" w:rsidR="00371D90" w:rsidRDefault="00371D90" w:rsidP="00371D90">
            <w:pPr>
              <w:pStyle w:val="naisc"/>
              <w:spacing w:before="120" w:after="120"/>
              <w:rPr>
                <w:i/>
                <w:sz w:val="20"/>
                <w:szCs w:val="20"/>
              </w:rPr>
            </w:pPr>
            <w:r>
              <w:rPr>
                <w:i/>
                <w:sz w:val="20"/>
                <w:szCs w:val="20"/>
              </w:rPr>
              <w:lastRenderedPageBreak/>
              <w:t>Elektroniskās saskaņošanas laikā izteiktais viedoklis</w:t>
            </w:r>
          </w:p>
          <w:p w14:paraId="3A2A026C" w14:textId="77777777" w:rsidR="00371D90" w:rsidRPr="00674CCB" w:rsidRDefault="00371D90" w:rsidP="00371D90">
            <w:pPr>
              <w:pStyle w:val="naisc"/>
              <w:spacing w:before="120" w:after="120"/>
              <w:jc w:val="both"/>
              <w:rPr>
                <w:iCs/>
                <w:sz w:val="20"/>
                <w:szCs w:val="20"/>
              </w:rPr>
            </w:pPr>
            <w:r w:rsidRPr="00674CCB">
              <w:rPr>
                <w:iCs/>
                <w:sz w:val="20"/>
                <w:szCs w:val="20"/>
              </w:rPr>
              <w:t>Rīgas pilsētas būvvalde</w:t>
            </w:r>
            <w:r>
              <w:rPr>
                <w:iCs/>
                <w:sz w:val="20"/>
                <w:szCs w:val="20"/>
              </w:rPr>
              <w:t xml:space="preserve"> un </w:t>
            </w:r>
            <w:r w:rsidRPr="00674CCB">
              <w:rPr>
                <w:iCs/>
                <w:sz w:val="20"/>
                <w:szCs w:val="20"/>
              </w:rPr>
              <w:t xml:space="preserve">Latvijas Lielo pilsētu asociācija sniedz sekojošu viedokli. </w:t>
            </w:r>
          </w:p>
          <w:p w14:paraId="78ABB9EE" w14:textId="77777777" w:rsidR="00371D90" w:rsidRPr="00674CCB" w:rsidRDefault="00371D90" w:rsidP="00371D90">
            <w:pPr>
              <w:pStyle w:val="naisc"/>
              <w:spacing w:before="120" w:after="120"/>
              <w:jc w:val="both"/>
              <w:rPr>
                <w:iCs/>
                <w:sz w:val="20"/>
                <w:szCs w:val="20"/>
              </w:rPr>
            </w:pPr>
            <w:r w:rsidRPr="00674CCB">
              <w:rPr>
                <w:iCs/>
                <w:sz w:val="20"/>
                <w:szCs w:val="20"/>
              </w:rPr>
              <w:t xml:space="preserve">Lai nodrošinātu vienotu Noteikumu projekta piemērošanu, ir svarīgi precizēt </w:t>
            </w:r>
            <w:r w:rsidRPr="000F14D5">
              <w:rPr>
                <w:iCs/>
                <w:sz w:val="20"/>
                <w:szCs w:val="20"/>
              </w:rPr>
              <w:t>Latvijas Lielo pilsētu asociācija</w:t>
            </w:r>
            <w:r>
              <w:rPr>
                <w:iCs/>
                <w:sz w:val="20"/>
                <w:szCs w:val="20"/>
              </w:rPr>
              <w:t>s un</w:t>
            </w:r>
            <w:r>
              <w:t xml:space="preserve"> </w:t>
            </w:r>
            <w:r w:rsidRPr="000F14D5">
              <w:rPr>
                <w:iCs/>
                <w:sz w:val="20"/>
                <w:szCs w:val="20"/>
              </w:rPr>
              <w:t>Rīgas pilsētas būvvalde</w:t>
            </w:r>
            <w:r>
              <w:rPr>
                <w:iCs/>
                <w:sz w:val="20"/>
                <w:szCs w:val="20"/>
              </w:rPr>
              <w:t xml:space="preserve">s  </w:t>
            </w:r>
            <w:r w:rsidRPr="00674CCB">
              <w:rPr>
                <w:iCs/>
                <w:sz w:val="20"/>
                <w:szCs w:val="20"/>
              </w:rPr>
              <w:t>iepriekš izteikto</w:t>
            </w:r>
            <w:r>
              <w:rPr>
                <w:iCs/>
                <w:sz w:val="20"/>
                <w:szCs w:val="20"/>
              </w:rPr>
              <w:t>s</w:t>
            </w:r>
            <w:r w:rsidRPr="00674CCB">
              <w:rPr>
                <w:iCs/>
                <w:sz w:val="20"/>
                <w:szCs w:val="20"/>
              </w:rPr>
              <w:t xml:space="preserve"> priekšlikumu</w:t>
            </w:r>
            <w:r>
              <w:rPr>
                <w:iCs/>
                <w:sz w:val="20"/>
                <w:szCs w:val="20"/>
              </w:rPr>
              <w:t>s</w:t>
            </w:r>
            <w:r w:rsidRPr="00674CCB">
              <w:rPr>
                <w:iCs/>
                <w:sz w:val="20"/>
                <w:szCs w:val="20"/>
              </w:rPr>
              <w:t xml:space="preserve"> par minēto noteikumu papildināšanu ar jaunu punktu, ar kuru noteikt izsniegto projekta izstrādes nosacījumu maksimālo izpildes termiņu. Šis jautājums skar ne tikai pašvaldības, bet arī citu institūciju izdotos nosacījumus. Proti, nebūtu pieļaujams, ka pēc diviem gadiem, tiks pieprasīti jauni pašvaldības projekta izstrādes nosacījumi, bet projekts tiks izstrādāts atbilstoši citu institūciju nosacījumiem, kuri bija izdoti pirms vairākiem gadiem. Vienlaikus vēršam uzmanību, ka priekšlikums attiec</w:t>
            </w:r>
            <w:r>
              <w:rPr>
                <w:iCs/>
                <w:sz w:val="20"/>
                <w:szCs w:val="20"/>
              </w:rPr>
              <w:t>a</w:t>
            </w:r>
            <w:r w:rsidRPr="00674CCB">
              <w:rPr>
                <w:iCs/>
                <w:sz w:val="20"/>
                <w:szCs w:val="20"/>
              </w:rPr>
              <w:t>s uz noteikumu papildināšanu ar jauno punktu (piemēram, 15.</w:t>
            </w:r>
            <w:r w:rsidRPr="00674CCB">
              <w:rPr>
                <w:iCs/>
                <w:sz w:val="20"/>
                <w:szCs w:val="20"/>
                <w:vertAlign w:val="superscript"/>
              </w:rPr>
              <w:t>1</w:t>
            </w:r>
            <w:r w:rsidRPr="00674CCB">
              <w:rPr>
                <w:iCs/>
                <w:sz w:val="20"/>
                <w:szCs w:val="20"/>
              </w:rPr>
              <w:t xml:space="preserve">), nevis noteikumu 15. punkta papildināšanu ar jauno apakšpunktu (Projektā – papildināt 15. punktu ar 15.1. apakšpunktu). Tādēļ lūdzam redakcionāli precizēt Noteikumu projekta 2. punktu, izsakot to šādā redakcijā (redakcionālie precizējumi pasvītroti): </w:t>
            </w:r>
          </w:p>
          <w:p w14:paraId="2BD830A6" w14:textId="6F08D159" w:rsidR="00371D90" w:rsidRPr="0016007D" w:rsidRDefault="00371D90" w:rsidP="00371D90">
            <w:pPr>
              <w:pStyle w:val="naisc"/>
              <w:spacing w:before="120" w:after="120"/>
              <w:jc w:val="both"/>
              <w:rPr>
                <w:b/>
                <w:sz w:val="20"/>
                <w:szCs w:val="20"/>
              </w:rPr>
            </w:pPr>
            <w:r w:rsidRPr="00674CCB">
              <w:rPr>
                <w:iCs/>
                <w:sz w:val="20"/>
                <w:szCs w:val="20"/>
              </w:rPr>
              <w:t>“15.</w:t>
            </w:r>
            <w:r w:rsidRPr="00674CCB">
              <w:rPr>
                <w:iCs/>
                <w:sz w:val="20"/>
                <w:szCs w:val="20"/>
                <w:u w:val="single"/>
                <w:vertAlign w:val="superscript"/>
              </w:rPr>
              <w:t>1</w:t>
            </w:r>
            <w:r w:rsidRPr="00674CCB">
              <w:rPr>
                <w:iCs/>
                <w:sz w:val="20"/>
                <w:szCs w:val="20"/>
              </w:rPr>
              <w:t xml:space="preserve"> </w:t>
            </w:r>
            <w:r w:rsidRPr="00674CCB">
              <w:rPr>
                <w:iCs/>
                <w:sz w:val="20"/>
                <w:szCs w:val="20"/>
                <w:u w:val="single"/>
              </w:rPr>
              <w:t>Šo noteikumu 11.2. apakšpunktā un 14. punktā minēto p</w:t>
            </w:r>
            <w:r w:rsidRPr="00674CCB">
              <w:rPr>
                <w:iCs/>
                <w:sz w:val="20"/>
                <w:szCs w:val="20"/>
              </w:rPr>
              <w:t xml:space="preserve">ašvaldības </w:t>
            </w:r>
            <w:r w:rsidRPr="00674CCB">
              <w:rPr>
                <w:iCs/>
                <w:sz w:val="20"/>
                <w:szCs w:val="20"/>
                <w:u w:val="single"/>
              </w:rPr>
              <w:t>un citu institūciju</w:t>
            </w:r>
            <w:r w:rsidRPr="00674CCB">
              <w:rPr>
                <w:iCs/>
                <w:sz w:val="20"/>
                <w:szCs w:val="20"/>
              </w:rPr>
              <w:t xml:space="preserve"> izsniegto projekta izstrādes nosacījumu maksimālais izpildes termiņš ir </w:t>
            </w:r>
            <w:r w:rsidRPr="00674CCB">
              <w:rPr>
                <w:iCs/>
                <w:sz w:val="20"/>
                <w:szCs w:val="20"/>
              </w:rPr>
              <w:lastRenderedPageBreak/>
              <w:t>divi gadi līdz projekta iesniegšanai vietējā pašvaldībā.”.</w:t>
            </w:r>
          </w:p>
        </w:tc>
        <w:tc>
          <w:tcPr>
            <w:tcW w:w="3260" w:type="dxa"/>
            <w:shd w:val="clear" w:color="auto" w:fill="FFFFFF" w:themeFill="background1"/>
          </w:tcPr>
          <w:p w14:paraId="7901B318" w14:textId="69B519B2" w:rsidR="00371D90" w:rsidRDefault="00371D90" w:rsidP="00645090">
            <w:pPr>
              <w:pStyle w:val="naisc"/>
              <w:spacing w:before="120" w:after="120"/>
            </w:pPr>
            <w:r w:rsidRPr="00645090">
              <w:rPr>
                <w:b/>
                <w:bCs/>
                <w:sz w:val="20"/>
                <w:szCs w:val="20"/>
              </w:rPr>
              <w:lastRenderedPageBreak/>
              <w:t>Panākta vienošanās elektroniskās saskaņošanas laikā</w:t>
            </w:r>
          </w:p>
          <w:p w14:paraId="1FCF1A1D" w14:textId="77777777" w:rsidR="00371D90" w:rsidRDefault="00371D90" w:rsidP="00B940F3">
            <w:pPr>
              <w:pStyle w:val="naisc"/>
              <w:spacing w:before="120" w:after="120"/>
              <w:rPr>
                <w:b/>
                <w:sz w:val="20"/>
                <w:szCs w:val="20"/>
              </w:rPr>
            </w:pPr>
          </w:p>
        </w:tc>
        <w:tc>
          <w:tcPr>
            <w:tcW w:w="3180" w:type="dxa"/>
            <w:shd w:val="clear" w:color="auto" w:fill="auto"/>
          </w:tcPr>
          <w:p w14:paraId="65355910" w14:textId="77777777" w:rsidR="00AE651E" w:rsidRDefault="00AE651E" w:rsidP="00371D90">
            <w:pPr>
              <w:pStyle w:val="naisc"/>
              <w:spacing w:before="120" w:after="120"/>
              <w:jc w:val="both"/>
              <w:rPr>
                <w:color w:val="000000" w:themeColor="text1"/>
                <w:sz w:val="20"/>
                <w:szCs w:val="20"/>
              </w:rPr>
            </w:pPr>
          </w:p>
          <w:p w14:paraId="35A17C30" w14:textId="225D027E" w:rsidR="00371D90" w:rsidRPr="00B77A8A" w:rsidRDefault="00371D90" w:rsidP="00371D90">
            <w:pPr>
              <w:pStyle w:val="naisc"/>
              <w:spacing w:before="120" w:after="120"/>
              <w:jc w:val="both"/>
              <w:rPr>
                <w:color w:val="000000" w:themeColor="text1"/>
                <w:sz w:val="20"/>
                <w:szCs w:val="20"/>
              </w:rPr>
            </w:pPr>
            <w:r w:rsidRPr="00B77A8A">
              <w:rPr>
                <w:color w:val="000000" w:themeColor="text1"/>
                <w:sz w:val="20"/>
                <w:szCs w:val="20"/>
              </w:rPr>
              <w:t xml:space="preserve">2. Papildināt </w:t>
            </w:r>
            <w:r>
              <w:rPr>
                <w:color w:val="000000" w:themeColor="text1"/>
                <w:sz w:val="20"/>
                <w:szCs w:val="20"/>
              </w:rPr>
              <w:t>noteikumus</w:t>
            </w:r>
            <w:r w:rsidRPr="00B77A8A">
              <w:rPr>
                <w:color w:val="000000" w:themeColor="text1"/>
                <w:sz w:val="20"/>
                <w:szCs w:val="20"/>
              </w:rPr>
              <w:t xml:space="preserve"> ar 15.</w:t>
            </w:r>
            <w:r w:rsidRPr="00674CCB">
              <w:rPr>
                <w:color w:val="000000" w:themeColor="text1"/>
                <w:sz w:val="20"/>
                <w:szCs w:val="20"/>
                <w:vertAlign w:val="superscript"/>
              </w:rPr>
              <w:t>1</w:t>
            </w:r>
            <w:r w:rsidRPr="00B77A8A">
              <w:rPr>
                <w:color w:val="000000" w:themeColor="text1"/>
                <w:sz w:val="20"/>
                <w:szCs w:val="20"/>
              </w:rPr>
              <w:t xml:space="preserve"> punktu šādā redakcijā:</w:t>
            </w:r>
          </w:p>
          <w:p w14:paraId="67297AC9" w14:textId="0F261FBF" w:rsidR="00371D90" w:rsidRDefault="00371D90" w:rsidP="00371D90">
            <w:pPr>
              <w:spacing w:before="120" w:after="120"/>
              <w:jc w:val="both"/>
              <w:rPr>
                <w:b/>
                <w:color w:val="000000" w:themeColor="text1"/>
                <w:sz w:val="20"/>
                <w:szCs w:val="20"/>
              </w:rPr>
            </w:pPr>
            <w:r w:rsidRPr="00B77A8A">
              <w:rPr>
                <w:color w:val="000000" w:themeColor="text1"/>
                <w:sz w:val="20"/>
                <w:szCs w:val="20"/>
              </w:rPr>
              <w:lastRenderedPageBreak/>
              <w:t>“15.</w:t>
            </w:r>
            <w:r w:rsidRPr="00674CCB">
              <w:rPr>
                <w:color w:val="000000" w:themeColor="text1"/>
                <w:sz w:val="20"/>
                <w:szCs w:val="20"/>
                <w:vertAlign w:val="superscript"/>
              </w:rPr>
              <w:t>1</w:t>
            </w:r>
            <w:r w:rsidRPr="00B77A8A">
              <w:rPr>
                <w:color w:val="000000" w:themeColor="text1"/>
                <w:sz w:val="20"/>
                <w:szCs w:val="20"/>
              </w:rPr>
              <w:t xml:space="preserve"> </w:t>
            </w:r>
            <w:r w:rsidRPr="00413293">
              <w:rPr>
                <w:color w:val="000000" w:themeColor="text1"/>
                <w:sz w:val="20"/>
                <w:szCs w:val="20"/>
              </w:rPr>
              <w:t>Šo noteikumu 13. punktā minēto pašvaldības izsniegto projekta izstrādes nosacījumu</w:t>
            </w:r>
            <w:r w:rsidRPr="00B77A8A">
              <w:rPr>
                <w:color w:val="000000" w:themeColor="text1"/>
                <w:sz w:val="20"/>
                <w:szCs w:val="20"/>
              </w:rPr>
              <w:t xml:space="preserve"> maksimālais izpildes termiņš ir divi gadi līdz projekta iesniegšanai vietējā pašvaldībā.”.</w:t>
            </w:r>
          </w:p>
        </w:tc>
      </w:tr>
      <w:tr w:rsidR="00B940F3" w14:paraId="7740349C" w14:textId="77777777" w:rsidTr="00224002">
        <w:tc>
          <w:tcPr>
            <w:tcW w:w="846" w:type="dxa"/>
          </w:tcPr>
          <w:p w14:paraId="49846E67" w14:textId="172C94CF" w:rsidR="00B940F3" w:rsidRPr="00B940F3" w:rsidRDefault="00371D90" w:rsidP="00B940F3">
            <w:pPr>
              <w:pStyle w:val="naisf"/>
              <w:spacing w:before="0" w:after="0"/>
              <w:ind w:firstLine="0"/>
              <w:jc w:val="center"/>
              <w:rPr>
                <w:bCs/>
                <w:color w:val="000000" w:themeColor="text1"/>
                <w:sz w:val="20"/>
                <w:szCs w:val="20"/>
              </w:rPr>
            </w:pPr>
            <w:r>
              <w:rPr>
                <w:bCs/>
                <w:color w:val="000000" w:themeColor="text1"/>
                <w:sz w:val="20"/>
                <w:szCs w:val="20"/>
              </w:rPr>
              <w:lastRenderedPageBreak/>
              <w:t>5</w:t>
            </w:r>
            <w:r w:rsidR="00B940F3" w:rsidRPr="00B940F3">
              <w:rPr>
                <w:bCs/>
                <w:color w:val="000000" w:themeColor="text1"/>
                <w:sz w:val="20"/>
                <w:szCs w:val="20"/>
              </w:rPr>
              <w:t>.</w:t>
            </w:r>
          </w:p>
        </w:tc>
        <w:tc>
          <w:tcPr>
            <w:tcW w:w="2977" w:type="dxa"/>
          </w:tcPr>
          <w:p w14:paraId="788C37C3" w14:textId="77777777" w:rsidR="00B940F3" w:rsidRDefault="00B940F3" w:rsidP="00B940F3">
            <w:pPr>
              <w:pStyle w:val="naisf"/>
              <w:spacing w:before="0" w:after="0"/>
              <w:ind w:firstLine="0"/>
              <w:jc w:val="center"/>
              <w:rPr>
                <w:b/>
                <w:color w:val="000000" w:themeColor="text1"/>
              </w:rPr>
            </w:pPr>
          </w:p>
        </w:tc>
        <w:tc>
          <w:tcPr>
            <w:tcW w:w="3685" w:type="dxa"/>
            <w:shd w:val="clear" w:color="auto" w:fill="FFFFFF" w:themeFill="background1"/>
          </w:tcPr>
          <w:p w14:paraId="6586BC22" w14:textId="77777777" w:rsidR="00B940F3" w:rsidRPr="0016007D" w:rsidRDefault="00B940F3" w:rsidP="00B940F3">
            <w:pPr>
              <w:pStyle w:val="naisc"/>
              <w:spacing w:before="120" w:after="120"/>
              <w:rPr>
                <w:b/>
                <w:sz w:val="20"/>
                <w:szCs w:val="20"/>
              </w:rPr>
            </w:pPr>
            <w:r w:rsidRPr="0016007D">
              <w:rPr>
                <w:b/>
                <w:sz w:val="20"/>
                <w:szCs w:val="20"/>
              </w:rPr>
              <w:t>Rīgas pilsētas būvvalde</w:t>
            </w:r>
          </w:p>
          <w:p w14:paraId="7CEC4648" w14:textId="77777777" w:rsidR="00B940F3" w:rsidRPr="0016007D" w:rsidRDefault="00B940F3" w:rsidP="00B940F3">
            <w:pPr>
              <w:pStyle w:val="naisc"/>
              <w:spacing w:before="120" w:after="120"/>
              <w:rPr>
                <w:b/>
                <w:sz w:val="20"/>
                <w:szCs w:val="20"/>
              </w:rPr>
            </w:pPr>
            <w:r w:rsidRPr="0016007D">
              <w:rPr>
                <w:b/>
                <w:sz w:val="20"/>
                <w:szCs w:val="20"/>
              </w:rPr>
              <w:t>Latvijas Lielo pilsētu asociācija</w:t>
            </w:r>
          </w:p>
          <w:p w14:paraId="0F512182" w14:textId="77777777" w:rsidR="00B940F3" w:rsidRPr="0016007D" w:rsidRDefault="00B940F3" w:rsidP="00B940F3">
            <w:pPr>
              <w:pStyle w:val="naisc"/>
              <w:spacing w:before="120" w:after="120"/>
              <w:rPr>
                <w:bCs/>
                <w:sz w:val="20"/>
                <w:szCs w:val="20"/>
              </w:rPr>
            </w:pPr>
            <w:r w:rsidRPr="0016007D">
              <w:rPr>
                <w:bCs/>
                <w:sz w:val="20"/>
                <w:szCs w:val="20"/>
              </w:rPr>
              <w:t>(03.06.2019)</w:t>
            </w:r>
          </w:p>
          <w:p w14:paraId="367F3AB0" w14:textId="77777777" w:rsidR="00B940F3" w:rsidRDefault="00B940F3" w:rsidP="00B940F3">
            <w:pPr>
              <w:pStyle w:val="naisc"/>
              <w:spacing w:before="120" w:after="120"/>
              <w:rPr>
                <w:bCs/>
                <w:i/>
                <w:iCs/>
                <w:sz w:val="20"/>
                <w:szCs w:val="20"/>
              </w:rPr>
            </w:pPr>
            <w:r>
              <w:rPr>
                <w:bCs/>
                <w:i/>
                <w:iCs/>
                <w:sz w:val="20"/>
                <w:szCs w:val="20"/>
              </w:rPr>
              <w:t>Priekšlikums</w:t>
            </w:r>
          </w:p>
          <w:p w14:paraId="36442595" w14:textId="49FB5032" w:rsidR="00B940F3" w:rsidRDefault="00B940F3" w:rsidP="00835F50">
            <w:pPr>
              <w:pStyle w:val="naisf"/>
              <w:spacing w:before="0" w:after="0"/>
              <w:ind w:firstLine="0"/>
              <w:rPr>
                <w:b/>
                <w:color w:val="000000" w:themeColor="text1"/>
              </w:rPr>
            </w:pPr>
            <w:r w:rsidRPr="00805E45">
              <w:rPr>
                <w:b/>
                <w:bCs/>
                <w:iCs/>
                <w:sz w:val="20"/>
                <w:szCs w:val="20"/>
              </w:rPr>
              <w:t>2.</w:t>
            </w:r>
            <w:r>
              <w:rPr>
                <w:iCs/>
                <w:sz w:val="20"/>
                <w:szCs w:val="20"/>
              </w:rPr>
              <w:t xml:space="preserve"> </w:t>
            </w:r>
            <w:r w:rsidRPr="00674CCB">
              <w:rPr>
                <w:iCs/>
                <w:sz w:val="20"/>
                <w:szCs w:val="20"/>
              </w:rPr>
              <w:t>Anotācijā norādīts, ka pašvaldības projekta izstrādes nosacījumu maksimālais izpildes termiņš, citastarp, ietver prasību noteikt saprātīgu termiņu, kādā tiek veikta attiecīgās būves nojaukšana. No Vides aizsardzības un reģionālās attīstības ministrijas pārstāvja saistībā ar izteikto priekšlikumu par nepieciešamību kontrolēt atbilstoši Noteikumu projektam paredzēto izņēmumu par būves nojaukšanu ir sniegts neoficiāls skaidrojums, ka Noteikumu projekts nenosaka pašvaldības kompetenci pēc zemes ierīcības projekta apstiprināšanas. Līdz ar to lūdzam precizēt Noteikumu projekta anotāciju (4. lpp.), svītrojot šādus vārdus: “kas citastarp ietver prasību noteikt saprātīgu termiņu, kādā tiek veikta attiecīgās būves nojaukšana”.</w:t>
            </w:r>
          </w:p>
        </w:tc>
        <w:tc>
          <w:tcPr>
            <w:tcW w:w="3260" w:type="dxa"/>
            <w:shd w:val="clear" w:color="auto" w:fill="FFFFFF" w:themeFill="background1"/>
          </w:tcPr>
          <w:p w14:paraId="49407B56" w14:textId="77777777" w:rsidR="00B940F3" w:rsidRDefault="00B940F3" w:rsidP="00B940F3">
            <w:pPr>
              <w:pStyle w:val="naisc"/>
              <w:spacing w:before="120" w:after="120"/>
              <w:rPr>
                <w:b/>
                <w:sz w:val="20"/>
                <w:szCs w:val="20"/>
              </w:rPr>
            </w:pPr>
            <w:r>
              <w:rPr>
                <w:b/>
                <w:sz w:val="20"/>
                <w:szCs w:val="20"/>
              </w:rPr>
              <w:t>Ņemts vērā</w:t>
            </w:r>
          </w:p>
          <w:p w14:paraId="6F6294C6" w14:textId="26E4AA74" w:rsidR="00B940F3" w:rsidRDefault="00B940F3" w:rsidP="00835F50">
            <w:pPr>
              <w:pStyle w:val="naisf"/>
              <w:spacing w:before="0" w:after="0"/>
              <w:ind w:firstLine="0"/>
              <w:rPr>
                <w:b/>
                <w:color w:val="000000" w:themeColor="text1"/>
              </w:rPr>
            </w:pPr>
            <w:r>
              <w:rPr>
                <w:sz w:val="20"/>
                <w:szCs w:val="20"/>
              </w:rPr>
              <w:t>Anotācija precizēta</w:t>
            </w:r>
            <w:r w:rsidRPr="00805E45">
              <w:rPr>
                <w:sz w:val="20"/>
                <w:szCs w:val="20"/>
              </w:rPr>
              <w:t>, ņemot vērā Rīgas pilsētas būvvaldes un Latvijas Lielo pilsētu asociācijas  ierosinājumus</w:t>
            </w:r>
            <w:r>
              <w:rPr>
                <w:sz w:val="20"/>
                <w:szCs w:val="20"/>
              </w:rPr>
              <w:t>.</w:t>
            </w:r>
          </w:p>
        </w:tc>
        <w:tc>
          <w:tcPr>
            <w:tcW w:w="3180" w:type="dxa"/>
            <w:shd w:val="clear" w:color="auto" w:fill="auto"/>
          </w:tcPr>
          <w:p w14:paraId="7A53BF3D" w14:textId="77777777" w:rsidR="004C4C7B" w:rsidRDefault="004C4C7B" w:rsidP="00371D90">
            <w:pPr>
              <w:spacing w:before="120" w:after="120"/>
              <w:jc w:val="both"/>
              <w:rPr>
                <w:bCs/>
                <w:color w:val="000000" w:themeColor="text1"/>
                <w:sz w:val="20"/>
                <w:szCs w:val="20"/>
              </w:rPr>
            </w:pPr>
          </w:p>
          <w:p w14:paraId="33F2735B" w14:textId="79DC8EB4" w:rsidR="00B940F3" w:rsidRPr="00371D90" w:rsidRDefault="00371D90" w:rsidP="00371D90">
            <w:pPr>
              <w:spacing w:before="120" w:after="120"/>
              <w:jc w:val="both"/>
              <w:rPr>
                <w:b/>
                <w:color w:val="000000" w:themeColor="text1"/>
                <w:sz w:val="20"/>
                <w:szCs w:val="20"/>
              </w:rPr>
            </w:pPr>
            <w:r w:rsidRPr="00371D90">
              <w:rPr>
                <w:bCs/>
                <w:color w:val="000000" w:themeColor="text1"/>
                <w:sz w:val="20"/>
                <w:szCs w:val="20"/>
              </w:rPr>
              <w:t>Papildināts Noteikumu projekta a</w:t>
            </w:r>
            <w:r w:rsidR="00B940F3" w:rsidRPr="00371D90">
              <w:rPr>
                <w:bCs/>
                <w:color w:val="000000" w:themeColor="text1"/>
                <w:sz w:val="20"/>
                <w:szCs w:val="20"/>
              </w:rPr>
              <w:t>notācija</w:t>
            </w:r>
            <w:r w:rsidRPr="00371D90">
              <w:rPr>
                <w:bCs/>
                <w:color w:val="000000" w:themeColor="text1"/>
                <w:sz w:val="20"/>
                <w:szCs w:val="20"/>
              </w:rPr>
              <w:t xml:space="preserve">s </w:t>
            </w:r>
            <w:r w:rsidR="00B940F3" w:rsidRPr="00371D90">
              <w:rPr>
                <w:bCs/>
                <w:color w:val="000000" w:themeColor="text1"/>
                <w:sz w:val="20"/>
                <w:szCs w:val="20"/>
              </w:rPr>
              <w:t>I</w:t>
            </w:r>
            <w:r w:rsidR="00B940F3" w:rsidRPr="00C33294">
              <w:rPr>
                <w:bCs/>
                <w:color w:val="000000" w:themeColor="text1"/>
                <w:sz w:val="20"/>
                <w:szCs w:val="20"/>
              </w:rPr>
              <w:t xml:space="preserve"> sadaļa</w:t>
            </w:r>
            <w:r w:rsidR="00B940F3">
              <w:rPr>
                <w:bCs/>
                <w:color w:val="000000" w:themeColor="text1"/>
                <w:sz w:val="20"/>
                <w:szCs w:val="20"/>
              </w:rPr>
              <w:t>s 2.punkts</w:t>
            </w:r>
            <w:r w:rsidR="004C4C7B">
              <w:rPr>
                <w:bCs/>
                <w:color w:val="000000" w:themeColor="text1"/>
                <w:sz w:val="20"/>
                <w:szCs w:val="20"/>
              </w:rPr>
              <w:t>.</w:t>
            </w:r>
          </w:p>
        </w:tc>
      </w:tr>
      <w:tr w:rsidR="00B940F3" w14:paraId="12CD28F5" w14:textId="77777777" w:rsidTr="00224002">
        <w:tc>
          <w:tcPr>
            <w:tcW w:w="846" w:type="dxa"/>
          </w:tcPr>
          <w:p w14:paraId="752F3A9B" w14:textId="7F1B44D3" w:rsidR="00B940F3" w:rsidRPr="00B940F3" w:rsidRDefault="00371D90" w:rsidP="00B940F3">
            <w:pPr>
              <w:pStyle w:val="naisf"/>
              <w:spacing w:before="0" w:after="0"/>
              <w:ind w:firstLine="0"/>
              <w:jc w:val="center"/>
              <w:rPr>
                <w:bCs/>
                <w:color w:val="000000" w:themeColor="text1"/>
                <w:sz w:val="20"/>
                <w:szCs w:val="20"/>
              </w:rPr>
            </w:pPr>
            <w:r>
              <w:rPr>
                <w:bCs/>
                <w:color w:val="000000" w:themeColor="text1"/>
                <w:sz w:val="20"/>
                <w:szCs w:val="20"/>
              </w:rPr>
              <w:t>6</w:t>
            </w:r>
            <w:r w:rsidR="00B940F3" w:rsidRPr="00B940F3">
              <w:rPr>
                <w:bCs/>
                <w:color w:val="000000" w:themeColor="text1"/>
                <w:sz w:val="20"/>
                <w:szCs w:val="20"/>
              </w:rPr>
              <w:t>.</w:t>
            </w:r>
          </w:p>
        </w:tc>
        <w:tc>
          <w:tcPr>
            <w:tcW w:w="2977" w:type="dxa"/>
          </w:tcPr>
          <w:p w14:paraId="2FE848EA" w14:textId="77777777" w:rsidR="00B940F3" w:rsidRDefault="00B940F3" w:rsidP="00B940F3">
            <w:pPr>
              <w:pStyle w:val="naisf"/>
              <w:spacing w:before="0" w:after="0"/>
              <w:ind w:firstLine="0"/>
              <w:jc w:val="center"/>
              <w:rPr>
                <w:b/>
                <w:color w:val="000000" w:themeColor="text1"/>
              </w:rPr>
            </w:pPr>
          </w:p>
        </w:tc>
        <w:tc>
          <w:tcPr>
            <w:tcW w:w="3685" w:type="dxa"/>
            <w:shd w:val="clear" w:color="auto" w:fill="FFFFFF" w:themeFill="background1"/>
          </w:tcPr>
          <w:p w14:paraId="1454FA57" w14:textId="77777777" w:rsidR="00B940F3" w:rsidRPr="0016007D" w:rsidRDefault="00B940F3" w:rsidP="00B940F3">
            <w:pPr>
              <w:pStyle w:val="naisc"/>
              <w:spacing w:before="120" w:after="120"/>
              <w:rPr>
                <w:b/>
                <w:sz w:val="20"/>
                <w:szCs w:val="20"/>
              </w:rPr>
            </w:pPr>
            <w:r w:rsidRPr="0016007D">
              <w:rPr>
                <w:b/>
                <w:sz w:val="20"/>
                <w:szCs w:val="20"/>
              </w:rPr>
              <w:t>Rīgas pilsētas būvvalde</w:t>
            </w:r>
          </w:p>
          <w:p w14:paraId="1B14A9FC" w14:textId="77777777" w:rsidR="00B940F3" w:rsidRPr="0016007D" w:rsidRDefault="00B940F3" w:rsidP="00B940F3">
            <w:pPr>
              <w:pStyle w:val="naisc"/>
              <w:spacing w:before="120" w:after="120"/>
              <w:rPr>
                <w:b/>
                <w:sz w:val="20"/>
                <w:szCs w:val="20"/>
              </w:rPr>
            </w:pPr>
            <w:r w:rsidRPr="0016007D">
              <w:rPr>
                <w:b/>
                <w:sz w:val="20"/>
                <w:szCs w:val="20"/>
              </w:rPr>
              <w:t>Latvijas Lielo pilsētu asociācija</w:t>
            </w:r>
          </w:p>
          <w:p w14:paraId="02C9DBE0" w14:textId="77777777" w:rsidR="00B940F3" w:rsidRPr="0016007D" w:rsidRDefault="00B940F3" w:rsidP="00B940F3">
            <w:pPr>
              <w:pStyle w:val="naisc"/>
              <w:spacing w:before="120" w:after="120"/>
              <w:rPr>
                <w:bCs/>
                <w:sz w:val="20"/>
                <w:szCs w:val="20"/>
              </w:rPr>
            </w:pPr>
            <w:r w:rsidRPr="0016007D">
              <w:rPr>
                <w:bCs/>
                <w:sz w:val="20"/>
                <w:szCs w:val="20"/>
              </w:rPr>
              <w:t>(03.06.2019)</w:t>
            </w:r>
          </w:p>
          <w:p w14:paraId="1504E41D" w14:textId="77777777" w:rsidR="00B940F3" w:rsidRDefault="00B940F3" w:rsidP="00B940F3">
            <w:pPr>
              <w:pStyle w:val="naisc"/>
              <w:spacing w:before="120" w:after="120"/>
              <w:rPr>
                <w:bCs/>
                <w:i/>
                <w:iCs/>
                <w:sz w:val="20"/>
                <w:szCs w:val="20"/>
              </w:rPr>
            </w:pPr>
            <w:r>
              <w:rPr>
                <w:bCs/>
                <w:i/>
                <w:iCs/>
                <w:sz w:val="20"/>
                <w:szCs w:val="20"/>
              </w:rPr>
              <w:t>Priekšlikums</w:t>
            </w:r>
          </w:p>
          <w:p w14:paraId="77AFE7CD" w14:textId="77777777" w:rsidR="00B940F3" w:rsidRPr="00674CCB" w:rsidRDefault="00B940F3" w:rsidP="00B940F3">
            <w:pPr>
              <w:pStyle w:val="naisc"/>
              <w:spacing w:before="120" w:after="120"/>
              <w:jc w:val="both"/>
              <w:rPr>
                <w:iCs/>
                <w:sz w:val="20"/>
                <w:szCs w:val="20"/>
              </w:rPr>
            </w:pPr>
            <w:r w:rsidRPr="00674CCB">
              <w:rPr>
                <w:b/>
                <w:bCs/>
                <w:iCs/>
                <w:sz w:val="20"/>
                <w:szCs w:val="20"/>
              </w:rPr>
              <w:t>3.</w:t>
            </w:r>
            <w:r w:rsidRPr="00674CCB">
              <w:rPr>
                <w:iCs/>
                <w:sz w:val="20"/>
                <w:szCs w:val="20"/>
              </w:rPr>
              <w:t xml:space="preserve"> Papildus izsakām priekšlikumu papildināt Noteikumu projektu ar jaunu </w:t>
            </w:r>
            <w:r w:rsidRPr="00674CCB">
              <w:rPr>
                <w:iCs/>
                <w:sz w:val="20"/>
                <w:szCs w:val="20"/>
              </w:rPr>
              <w:lastRenderedPageBreak/>
              <w:t>punktu, nosakot Noteikumu projekta noslēguma jautājumos pārejas noteikumu attiecībā uz projekta izstrādes nosacījumiem, kas izsniegti līdz Noteikumu projekta spēkā stāšanas. Pārejas posms ļaus samērīgā termiņā, divu gadu laikā, pabeigt ieceres, un vienlaikus nodrošinās noteikto rīcību pēc divu gadu termiņa pabeigšanas. Rosinām pārejas punktu izteikt, piemēram, šādā redakcijā:</w:t>
            </w:r>
          </w:p>
          <w:p w14:paraId="7D42158A" w14:textId="325CAE51" w:rsidR="00B940F3" w:rsidRDefault="00B940F3" w:rsidP="00835F50">
            <w:pPr>
              <w:pStyle w:val="naisf"/>
              <w:spacing w:before="0" w:after="0"/>
              <w:ind w:firstLine="0"/>
              <w:rPr>
                <w:b/>
                <w:color w:val="000000" w:themeColor="text1"/>
              </w:rPr>
            </w:pPr>
            <w:r w:rsidRPr="00674CCB">
              <w:rPr>
                <w:iCs/>
                <w:sz w:val="20"/>
                <w:szCs w:val="20"/>
              </w:rPr>
              <w:t>“55. Ja līdz šo noteikumu 15.</w:t>
            </w:r>
            <w:r w:rsidRPr="00674CCB">
              <w:rPr>
                <w:iCs/>
                <w:sz w:val="20"/>
                <w:szCs w:val="20"/>
                <w:vertAlign w:val="superscript"/>
              </w:rPr>
              <w:t>1</w:t>
            </w:r>
            <w:r w:rsidRPr="00674CCB">
              <w:rPr>
                <w:iCs/>
                <w:sz w:val="20"/>
                <w:szCs w:val="20"/>
              </w:rPr>
              <w:t xml:space="preserve"> punkta spēkā stāšanas pašvaldības vai citu institūciju izsniegtajos projekta izstrādes nosacījumos nav norādīts izpildes termiņš, tad maksimālo izpildes termiņu skaita no šo noteikumu 15.</w:t>
            </w:r>
            <w:r w:rsidRPr="00674CCB">
              <w:rPr>
                <w:iCs/>
                <w:sz w:val="20"/>
                <w:szCs w:val="20"/>
                <w:vertAlign w:val="superscript"/>
              </w:rPr>
              <w:t>1</w:t>
            </w:r>
            <w:r w:rsidRPr="00674CCB">
              <w:rPr>
                <w:iCs/>
                <w:sz w:val="20"/>
                <w:szCs w:val="20"/>
              </w:rPr>
              <w:t> punkta spēkā stāšanas.”.</w:t>
            </w:r>
          </w:p>
        </w:tc>
        <w:tc>
          <w:tcPr>
            <w:tcW w:w="3260" w:type="dxa"/>
            <w:shd w:val="clear" w:color="auto" w:fill="FFFFFF" w:themeFill="background1"/>
          </w:tcPr>
          <w:p w14:paraId="2898233B" w14:textId="77777777" w:rsidR="00B940F3" w:rsidRDefault="00B940F3" w:rsidP="00B940F3">
            <w:pPr>
              <w:pStyle w:val="naisc"/>
              <w:spacing w:before="120" w:after="120"/>
              <w:rPr>
                <w:b/>
                <w:sz w:val="20"/>
                <w:szCs w:val="20"/>
              </w:rPr>
            </w:pPr>
            <w:r>
              <w:rPr>
                <w:b/>
                <w:sz w:val="20"/>
                <w:szCs w:val="20"/>
              </w:rPr>
              <w:lastRenderedPageBreak/>
              <w:t>Ņemts vērā</w:t>
            </w:r>
          </w:p>
          <w:p w14:paraId="6B415BD9" w14:textId="5164DD40" w:rsidR="00B940F3" w:rsidRPr="00F759AA" w:rsidRDefault="00B940F3" w:rsidP="00F759AA">
            <w:pPr>
              <w:pStyle w:val="naisc"/>
              <w:spacing w:before="120" w:after="120"/>
              <w:jc w:val="both"/>
              <w:rPr>
                <w:sz w:val="20"/>
                <w:szCs w:val="20"/>
              </w:rPr>
            </w:pPr>
            <w:r w:rsidRPr="00805E45">
              <w:rPr>
                <w:sz w:val="20"/>
                <w:szCs w:val="20"/>
              </w:rPr>
              <w:t>Noteikumu projekts papildināts ar jaun</w:t>
            </w:r>
            <w:r>
              <w:rPr>
                <w:sz w:val="20"/>
                <w:szCs w:val="20"/>
              </w:rPr>
              <w:t>u normu</w:t>
            </w:r>
            <w:r w:rsidRPr="00805E45">
              <w:rPr>
                <w:sz w:val="20"/>
                <w:szCs w:val="20"/>
              </w:rPr>
              <w:t>, ņemot vērā Rīgas pilsētas būvvaldes un Latvijas Lielo pilsētu asociācijas  ierosinājumus.</w:t>
            </w:r>
          </w:p>
        </w:tc>
        <w:tc>
          <w:tcPr>
            <w:tcW w:w="3180" w:type="dxa"/>
            <w:shd w:val="clear" w:color="auto" w:fill="auto"/>
          </w:tcPr>
          <w:p w14:paraId="3CEEB6BE" w14:textId="77777777" w:rsidR="00B940F3" w:rsidRDefault="00B940F3" w:rsidP="00835F50">
            <w:pPr>
              <w:spacing w:before="120" w:after="120"/>
              <w:jc w:val="both"/>
              <w:rPr>
                <w:bCs/>
                <w:color w:val="000000" w:themeColor="text1"/>
                <w:sz w:val="20"/>
                <w:szCs w:val="20"/>
              </w:rPr>
            </w:pPr>
            <w:r w:rsidRPr="000F14D5">
              <w:rPr>
                <w:bCs/>
                <w:color w:val="000000" w:themeColor="text1"/>
                <w:sz w:val="20"/>
                <w:szCs w:val="20"/>
              </w:rPr>
              <w:t>3. Papildināt</w:t>
            </w:r>
            <w:r>
              <w:rPr>
                <w:bCs/>
                <w:color w:val="000000" w:themeColor="text1"/>
                <w:sz w:val="20"/>
                <w:szCs w:val="20"/>
              </w:rPr>
              <w:t xml:space="preserve"> noslēguma jautājumus ar 55.punktu šādā redakcijā:</w:t>
            </w:r>
          </w:p>
          <w:p w14:paraId="456D7277" w14:textId="7A12E1F5" w:rsidR="00B940F3" w:rsidRDefault="00B940F3" w:rsidP="00835F50">
            <w:pPr>
              <w:pStyle w:val="naisf"/>
              <w:spacing w:before="0" w:after="0"/>
              <w:ind w:firstLine="0"/>
              <w:rPr>
                <w:b/>
                <w:color w:val="000000" w:themeColor="text1"/>
              </w:rPr>
            </w:pPr>
            <w:r w:rsidRPr="00413293">
              <w:rPr>
                <w:bCs/>
                <w:color w:val="000000" w:themeColor="text1"/>
                <w:sz w:val="20"/>
                <w:szCs w:val="20"/>
              </w:rPr>
              <w:t xml:space="preserve">“55. </w:t>
            </w:r>
            <w:r w:rsidR="00F14A74" w:rsidRPr="00F14A74">
              <w:rPr>
                <w:bCs/>
                <w:color w:val="000000" w:themeColor="text1"/>
                <w:sz w:val="20"/>
                <w:szCs w:val="20"/>
              </w:rPr>
              <w:t>To pašvaldības projekta izstrādes nosacījumu, kas izsniegt</w:t>
            </w:r>
            <w:r w:rsidR="00AE651E">
              <w:rPr>
                <w:bCs/>
                <w:color w:val="000000" w:themeColor="text1"/>
                <w:sz w:val="20"/>
                <w:szCs w:val="20"/>
              </w:rPr>
              <w:t>i</w:t>
            </w:r>
            <w:r w:rsidR="00F14A74" w:rsidRPr="00F14A74">
              <w:rPr>
                <w:bCs/>
                <w:color w:val="000000" w:themeColor="text1"/>
                <w:sz w:val="20"/>
                <w:szCs w:val="20"/>
              </w:rPr>
              <w:t xml:space="preserve"> līdz šo noteikumu 15.</w:t>
            </w:r>
            <w:r w:rsidR="00F14A74" w:rsidRPr="00F14A74">
              <w:rPr>
                <w:bCs/>
                <w:color w:val="000000" w:themeColor="text1"/>
                <w:sz w:val="20"/>
                <w:szCs w:val="20"/>
                <w:vertAlign w:val="superscript"/>
              </w:rPr>
              <w:t>1</w:t>
            </w:r>
            <w:r w:rsidR="00F14A74" w:rsidRPr="00F14A74">
              <w:rPr>
                <w:bCs/>
                <w:color w:val="000000" w:themeColor="text1"/>
                <w:sz w:val="20"/>
                <w:szCs w:val="20"/>
              </w:rPr>
              <w:t xml:space="preserve"> punkta spēkā stāšanās dienai, </w:t>
            </w:r>
            <w:r w:rsidR="00AE651E" w:rsidRPr="00AE651E">
              <w:rPr>
                <w:bCs/>
                <w:color w:val="000000" w:themeColor="text1"/>
                <w:sz w:val="20"/>
                <w:szCs w:val="20"/>
              </w:rPr>
              <w:t xml:space="preserve">maksimālais izpildes termiņš </w:t>
            </w:r>
            <w:r w:rsidR="00F14A74" w:rsidRPr="00F14A74">
              <w:rPr>
                <w:bCs/>
                <w:color w:val="000000" w:themeColor="text1"/>
                <w:sz w:val="20"/>
                <w:szCs w:val="20"/>
              </w:rPr>
              <w:t xml:space="preserve">ir divi gadi līdz projekta </w:t>
            </w:r>
            <w:r w:rsidR="00F14A74" w:rsidRPr="00F14A74">
              <w:rPr>
                <w:bCs/>
                <w:color w:val="000000" w:themeColor="text1"/>
                <w:sz w:val="20"/>
                <w:szCs w:val="20"/>
              </w:rPr>
              <w:lastRenderedPageBreak/>
              <w:t>iesniegšanai vietējā pašvaldībā, ko skaita no šo noteikumu 15.</w:t>
            </w:r>
            <w:r w:rsidR="00F14A74" w:rsidRPr="00F14A74">
              <w:rPr>
                <w:bCs/>
                <w:color w:val="000000" w:themeColor="text1"/>
                <w:sz w:val="20"/>
                <w:szCs w:val="20"/>
                <w:vertAlign w:val="superscript"/>
              </w:rPr>
              <w:t>1</w:t>
            </w:r>
            <w:r w:rsidR="00F14A74" w:rsidRPr="00F14A74">
              <w:rPr>
                <w:bCs/>
                <w:color w:val="000000" w:themeColor="text1"/>
                <w:sz w:val="20"/>
                <w:szCs w:val="20"/>
              </w:rPr>
              <w:t xml:space="preserve"> punkta spēkā stāšanās dienas, ja projekta izstrādes nosacījumos nav noteikts cits maksimālais izpildes termiņš</w:t>
            </w:r>
            <w:r w:rsidRPr="00413293">
              <w:rPr>
                <w:bCs/>
                <w:color w:val="000000" w:themeColor="text1"/>
                <w:sz w:val="20"/>
                <w:szCs w:val="20"/>
              </w:rPr>
              <w:t>.”</w:t>
            </w:r>
            <w:r>
              <w:rPr>
                <w:bCs/>
                <w:color w:val="000000" w:themeColor="text1"/>
                <w:sz w:val="20"/>
                <w:szCs w:val="20"/>
              </w:rPr>
              <w:t>.</w:t>
            </w:r>
            <w:r w:rsidRPr="00413293">
              <w:rPr>
                <w:bCs/>
                <w:color w:val="000000" w:themeColor="text1"/>
                <w:sz w:val="20"/>
                <w:szCs w:val="20"/>
              </w:rPr>
              <w:t xml:space="preserve"> </w:t>
            </w:r>
          </w:p>
        </w:tc>
      </w:tr>
      <w:tr w:rsidR="00835F50" w14:paraId="71C23BBF" w14:textId="77777777" w:rsidTr="00224002">
        <w:tc>
          <w:tcPr>
            <w:tcW w:w="846" w:type="dxa"/>
          </w:tcPr>
          <w:p w14:paraId="63A8FDCB" w14:textId="44F49BFA" w:rsidR="00835F50" w:rsidRPr="00B940F3" w:rsidRDefault="00371D90" w:rsidP="00835F50">
            <w:pPr>
              <w:pStyle w:val="naisf"/>
              <w:spacing w:before="0" w:after="0"/>
              <w:ind w:firstLine="0"/>
              <w:jc w:val="center"/>
              <w:rPr>
                <w:bCs/>
                <w:color w:val="000000" w:themeColor="text1"/>
                <w:sz w:val="20"/>
                <w:szCs w:val="20"/>
              </w:rPr>
            </w:pPr>
            <w:r>
              <w:rPr>
                <w:bCs/>
                <w:color w:val="000000" w:themeColor="text1"/>
                <w:sz w:val="20"/>
                <w:szCs w:val="20"/>
              </w:rPr>
              <w:lastRenderedPageBreak/>
              <w:t>7</w:t>
            </w:r>
            <w:r w:rsidR="00835F50" w:rsidRPr="00B940F3">
              <w:rPr>
                <w:bCs/>
                <w:color w:val="000000" w:themeColor="text1"/>
                <w:sz w:val="20"/>
                <w:szCs w:val="20"/>
              </w:rPr>
              <w:t>.</w:t>
            </w:r>
          </w:p>
        </w:tc>
        <w:tc>
          <w:tcPr>
            <w:tcW w:w="2977" w:type="dxa"/>
          </w:tcPr>
          <w:p w14:paraId="651D36D3" w14:textId="77777777" w:rsidR="00835F50" w:rsidRDefault="00835F50" w:rsidP="00835F50">
            <w:pPr>
              <w:pStyle w:val="naisf"/>
              <w:spacing w:before="0" w:after="0"/>
              <w:ind w:firstLine="0"/>
              <w:jc w:val="center"/>
              <w:rPr>
                <w:b/>
                <w:color w:val="000000" w:themeColor="text1"/>
              </w:rPr>
            </w:pPr>
          </w:p>
        </w:tc>
        <w:tc>
          <w:tcPr>
            <w:tcW w:w="3685" w:type="dxa"/>
            <w:shd w:val="clear" w:color="auto" w:fill="FFFFFF" w:themeFill="background1"/>
          </w:tcPr>
          <w:p w14:paraId="1F239D7D" w14:textId="77777777" w:rsidR="00835F50" w:rsidRDefault="00835F50" w:rsidP="00835F50">
            <w:pPr>
              <w:pStyle w:val="naisc"/>
              <w:spacing w:before="120" w:after="120"/>
              <w:rPr>
                <w:b/>
                <w:sz w:val="20"/>
                <w:szCs w:val="20"/>
              </w:rPr>
            </w:pPr>
            <w:r>
              <w:rPr>
                <w:b/>
                <w:sz w:val="20"/>
                <w:szCs w:val="20"/>
              </w:rPr>
              <w:t>Finanšu ministrija</w:t>
            </w:r>
          </w:p>
          <w:p w14:paraId="345D95A2" w14:textId="77777777" w:rsidR="00835F50" w:rsidRDefault="00835F50" w:rsidP="00835F50">
            <w:pPr>
              <w:pStyle w:val="naisc"/>
              <w:spacing w:before="120" w:after="120"/>
              <w:rPr>
                <w:sz w:val="20"/>
                <w:szCs w:val="20"/>
              </w:rPr>
            </w:pPr>
            <w:r w:rsidRPr="00C349A0">
              <w:rPr>
                <w:sz w:val="20"/>
                <w:szCs w:val="20"/>
              </w:rPr>
              <w:t>(21.05.2019)</w:t>
            </w:r>
          </w:p>
          <w:p w14:paraId="05423DCC" w14:textId="77777777" w:rsidR="00835F50" w:rsidRPr="00C349A0" w:rsidRDefault="00835F50" w:rsidP="00835F50">
            <w:pPr>
              <w:pStyle w:val="naisc"/>
              <w:spacing w:before="120" w:after="120"/>
              <w:rPr>
                <w:i/>
                <w:sz w:val="20"/>
                <w:szCs w:val="20"/>
              </w:rPr>
            </w:pPr>
            <w:r w:rsidRPr="00C349A0">
              <w:rPr>
                <w:i/>
                <w:sz w:val="20"/>
                <w:szCs w:val="20"/>
              </w:rPr>
              <w:t>Priekšlikumi</w:t>
            </w:r>
          </w:p>
          <w:p w14:paraId="2CCD33F1" w14:textId="59497BB2" w:rsidR="00835F50" w:rsidRDefault="00835F50" w:rsidP="00835F50">
            <w:pPr>
              <w:pStyle w:val="naisf"/>
              <w:spacing w:before="0" w:after="0"/>
              <w:ind w:firstLine="0"/>
              <w:rPr>
                <w:b/>
                <w:color w:val="000000" w:themeColor="text1"/>
              </w:rPr>
            </w:pPr>
            <w:r w:rsidRPr="00C349A0">
              <w:rPr>
                <w:sz w:val="20"/>
                <w:szCs w:val="20"/>
              </w:rPr>
              <w:t>1. Ierosinām anotācijas kopsavilkumā norādīt tiesību akta spēkā stāšanās laiku atbilstoši Oficiālo publikāciju un tiesiskās informācijas likuma 7.panta otrajai daļai</w:t>
            </w:r>
            <w:r>
              <w:rPr>
                <w:sz w:val="20"/>
                <w:szCs w:val="20"/>
              </w:rPr>
              <w:t>.</w:t>
            </w:r>
          </w:p>
        </w:tc>
        <w:tc>
          <w:tcPr>
            <w:tcW w:w="3260" w:type="dxa"/>
            <w:shd w:val="clear" w:color="auto" w:fill="FFFFFF" w:themeFill="background1"/>
          </w:tcPr>
          <w:p w14:paraId="731B4B87" w14:textId="77777777" w:rsidR="00835F50" w:rsidRDefault="00835F50" w:rsidP="00835F50">
            <w:pPr>
              <w:pStyle w:val="naisc"/>
              <w:spacing w:before="120" w:after="120"/>
              <w:rPr>
                <w:b/>
                <w:sz w:val="20"/>
                <w:szCs w:val="20"/>
              </w:rPr>
            </w:pPr>
            <w:r>
              <w:rPr>
                <w:b/>
                <w:sz w:val="20"/>
                <w:szCs w:val="20"/>
              </w:rPr>
              <w:t>Ņemts vērā</w:t>
            </w:r>
          </w:p>
          <w:p w14:paraId="574E5E9E" w14:textId="2588AFC0" w:rsidR="00835F50" w:rsidRDefault="00835F50" w:rsidP="00835F50">
            <w:pPr>
              <w:pStyle w:val="naisf"/>
              <w:spacing w:before="0" w:after="0"/>
              <w:ind w:firstLine="0"/>
              <w:rPr>
                <w:b/>
                <w:color w:val="000000" w:themeColor="text1"/>
              </w:rPr>
            </w:pPr>
          </w:p>
        </w:tc>
        <w:tc>
          <w:tcPr>
            <w:tcW w:w="3180" w:type="dxa"/>
            <w:shd w:val="clear" w:color="auto" w:fill="auto"/>
          </w:tcPr>
          <w:p w14:paraId="7490CAD5" w14:textId="2063860D" w:rsidR="00835F50" w:rsidRPr="00F759AA" w:rsidRDefault="00F759AA" w:rsidP="00F759AA">
            <w:pPr>
              <w:spacing w:before="120" w:after="120"/>
              <w:jc w:val="both"/>
              <w:rPr>
                <w:bCs/>
                <w:color w:val="000000" w:themeColor="text1"/>
              </w:rPr>
            </w:pPr>
            <w:r w:rsidRPr="00F759AA">
              <w:rPr>
                <w:bCs/>
                <w:color w:val="000000" w:themeColor="text1"/>
                <w:sz w:val="20"/>
                <w:szCs w:val="20"/>
              </w:rPr>
              <w:t>Papildināts Noteikumu projekta a</w:t>
            </w:r>
            <w:r w:rsidR="00835F50" w:rsidRPr="00F759AA">
              <w:rPr>
                <w:bCs/>
                <w:color w:val="000000" w:themeColor="text1"/>
                <w:sz w:val="20"/>
                <w:szCs w:val="20"/>
              </w:rPr>
              <w:t>notācija</w:t>
            </w:r>
            <w:r w:rsidRPr="00F759AA">
              <w:rPr>
                <w:bCs/>
                <w:color w:val="000000" w:themeColor="text1"/>
                <w:sz w:val="20"/>
                <w:szCs w:val="20"/>
              </w:rPr>
              <w:t xml:space="preserve">s </w:t>
            </w:r>
            <w:r w:rsidR="004C4C7B">
              <w:rPr>
                <w:bCs/>
                <w:color w:val="000000" w:themeColor="text1"/>
                <w:sz w:val="20"/>
                <w:szCs w:val="20"/>
              </w:rPr>
              <w:t>k</w:t>
            </w:r>
            <w:r w:rsidR="00835F50" w:rsidRPr="00F759AA">
              <w:rPr>
                <w:bCs/>
                <w:color w:val="000000" w:themeColor="text1"/>
                <w:sz w:val="20"/>
                <w:szCs w:val="20"/>
              </w:rPr>
              <w:t>opsavilkums</w:t>
            </w:r>
            <w:r w:rsidR="004C4C7B">
              <w:rPr>
                <w:bCs/>
                <w:color w:val="000000" w:themeColor="text1"/>
                <w:sz w:val="20"/>
                <w:szCs w:val="20"/>
              </w:rPr>
              <w:t>.</w:t>
            </w:r>
          </w:p>
        </w:tc>
      </w:tr>
      <w:tr w:rsidR="00835F50" w14:paraId="7C24D4DB" w14:textId="77777777" w:rsidTr="00224002">
        <w:tc>
          <w:tcPr>
            <w:tcW w:w="846" w:type="dxa"/>
          </w:tcPr>
          <w:p w14:paraId="12FB2150" w14:textId="527F56F0" w:rsidR="00835F50" w:rsidRPr="00B940F3" w:rsidRDefault="00371D90" w:rsidP="00835F50">
            <w:pPr>
              <w:pStyle w:val="naisf"/>
              <w:spacing w:before="0" w:after="0"/>
              <w:ind w:firstLine="0"/>
              <w:jc w:val="center"/>
              <w:rPr>
                <w:bCs/>
                <w:color w:val="000000" w:themeColor="text1"/>
                <w:sz w:val="20"/>
                <w:szCs w:val="20"/>
              </w:rPr>
            </w:pPr>
            <w:r>
              <w:rPr>
                <w:bCs/>
                <w:color w:val="000000" w:themeColor="text1"/>
                <w:sz w:val="20"/>
                <w:szCs w:val="20"/>
              </w:rPr>
              <w:t>8</w:t>
            </w:r>
            <w:r w:rsidR="00835F50" w:rsidRPr="00B940F3">
              <w:rPr>
                <w:bCs/>
                <w:color w:val="000000" w:themeColor="text1"/>
                <w:sz w:val="20"/>
                <w:szCs w:val="20"/>
              </w:rPr>
              <w:t>.</w:t>
            </w:r>
          </w:p>
        </w:tc>
        <w:tc>
          <w:tcPr>
            <w:tcW w:w="2977" w:type="dxa"/>
          </w:tcPr>
          <w:p w14:paraId="4739C4FE" w14:textId="77777777" w:rsidR="00835F50" w:rsidRDefault="00835F50" w:rsidP="00835F50">
            <w:pPr>
              <w:pStyle w:val="naisf"/>
              <w:spacing w:before="0" w:after="0"/>
              <w:ind w:firstLine="0"/>
              <w:jc w:val="center"/>
              <w:rPr>
                <w:b/>
                <w:color w:val="000000" w:themeColor="text1"/>
              </w:rPr>
            </w:pPr>
          </w:p>
        </w:tc>
        <w:tc>
          <w:tcPr>
            <w:tcW w:w="3685" w:type="dxa"/>
            <w:shd w:val="clear" w:color="auto" w:fill="FFFFFF" w:themeFill="background1"/>
          </w:tcPr>
          <w:p w14:paraId="1B3C79D1" w14:textId="77777777" w:rsidR="00835F50" w:rsidRPr="00C349A0" w:rsidRDefault="00835F50" w:rsidP="00835F50">
            <w:pPr>
              <w:pStyle w:val="naisc"/>
              <w:rPr>
                <w:b/>
                <w:sz w:val="20"/>
                <w:szCs w:val="20"/>
              </w:rPr>
            </w:pPr>
            <w:r w:rsidRPr="00C349A0">
              <w:rPr>
                <w:b/>
                <w:sz w:val="20"/>
                <w:szCs w:val="20"/>
              </w:rPr>
              <w:t>Finanšu ministrija</w:t>
            </w:r>
          </w:p>
          <w:p w14:paraId="7A1A0F74" w14:textId="77777777" w:rsidR="00835F50" w:rsidRPr="00C349A0" w:rsidRDefault="00835F50" w:rsidP="00835F50">
            <w:pPr>
              <w:pStyle w:val="naisc"/>
              <w:rPr>
                <w:sz w:val="20"/>
                <w:szCs w:val="20"/>
              </w:rPr>
            </w:pPr>
            <w:r w:rsidRPr="00C349A0">
              <w:rPr>
                <w:sz w:val="20"/>
                <w:szCs w:val="20"/>
              </w:rPr>
              <w:t>(21.05.2019)</w:t>
            </w:r>
          </w:p>
          <w:p w14:paraId="54CFCEC0" w14:textId="77777777" w:rsidR="00835F50" w:rsidRDefault="00835F50" w:rsidP="00835F50">
            <w:pPr>
              <w:pStyle w:val="naisc"/>
              <w:spacing w:before="120" w:after="120"/>
              <w:rPr>
                <w:i/>
                <w:sz w:val="20"/>
                <w:szCs w:val="20"/>
              </w:rPr>
            </w:pPr>
            <w:r w:rsidRPr="00C349A0">
              <w:rPr>
                <w:i/>
                <w:sz w:val="20"/>
                <w:szCs w:val="20"/>
              </w:rPr>
              <w:t>Priekšlikumi</w:t>
            </w:r>
          </w:p>
          <w:p w14:paraId="0E471054" w14:textId="433B6E19" w:rsidR="00835F50" w:rsidRDefault="00835F50" w:rsidP="00835F50">
            <w:pPr>
              <w:pStyle w:val="naisf"/>
              <w:spacing w:before="0" w:after="0"/>
              <w:ind w:firstLine="0"/>
              <w:rPr>
                <w:b/>
                <w:color w:val="000000" w:themeColor="text1"/>
              </w:rPr>
            </w:pPr>
            <w:r w:rsidRPr="00C349A0">
              <w:rPr>
                <w:sz w:val="20"/>
                <w:szCs w:val="20"/>
              </w:rPr>
              <w:t xml:space="preserve">2. Ierosinām papildināt anotācijas VI sadaļas 2.punktu ar precīzu tīmekļvietni, kurā publicēts noteikumu projekts, atbilstoši Ministru kabineta 2009.gada 15.decembra instrukcijas Nr.19 “Tiesību </w:t>
            </w:r>
            <w:r w:rsidRPr="00C349A0">
              <w:rPr>
                <w:sz w:val="20"/>
                <w:szCs w:val="20"/>
              </w:rPr>
              <w:lastRenderedPageBreak/>
              <w:t>akta projekta sākotnējās ietekmes izvērtēšanas kārtība” 61.3.apakšpunktam.</w:t>
            </w:r>
          </w:p>
        </w:tc>
        <w:tc>
          <w:tcPr>
            <w:tcW w:w="3260" w:type="dxa"/>
            <w:shd w:val="clear" w:color="auto" w:fill="FFFFFF" w:themeFill="background1"/>
          </w:tcPr>
          <w:p w14:paraId="59FB8075" w14:textId="77777777" w:rsidR="00835F50" w:rsidRPr="00C349A0" w:rsidRDefault="00835F50" w:rsidP="00835F50">
            <w:pPr>
              <w:pStyle w:val="naisc"/>
              <w:spacing w:before="120" w:after="120"/>
              <w:rPr>
                <w:b/>
                <w:sz w:val="20"/>
                <w:szCs w:val="20"/>
              </w:rPr>
            </w:pPr>
            <w:r w:rsidRPr="00C349A0">
              <w:rPr>
                <w:b/>
                <w:sz w:val="20"/>
                <w:szCs w:val="20"/>
              </w:rPr>
              <w:lastRenderedPageBreak/>
              <w:t>Ņemts vērā</w:t>
            </w:r>
          </w:p>
          <w:p w14:paraId="574A2800" w14:textId="17C58F06" w:rsidR="00835F50" w:rsidRDefault="00835F50" w:rsidP="00835F50">
            <w:pPr>
              <w:pStyle w:val="naisf"/>
              <w:spacing w:before="0" w:after="0"/>
              <w:ind w:firstLine="0"/>
              <w:rPr>
                <w:b/>
                <w:color w:val="000000" w:themeColor="text1"/>
              </w:rPr>
            </w:pPr>
          </w:p>
        </w:tc>
        <w:tc>
          <w:tcPr>
            <w:tcW w:w="3180" w:type="dxa"/>
            <w:shd w:val="clear" w:color="auto" w:fill="auto"/>
          </w:tcPr>
          <w:p w14:paraId="52ED7EC3" w14:textId="251A68E1" w:rsidR="00835F50" w:rsidRPr="00F759AA" w:rsidRDefault="00F759AA" w:rsidP="00F759AA">
            <w:pPr>
              <w:spacing w:before="120" w:after="120"/>
              <w:jc w:val="both"/>
              <w:rPr>
                <w:bCs/>
                <w:color w:val="000000" w:themeColor="text1"/>
              </w:rPr>
            </w:pPr>
            <w:r w:rsidRPr="00F759AA">
              <w:rPr>
                <w:bCs/>
                <w:color w:val="000000" w:themeColor="text1"/>
                <w:sz w:val="20"/>
                <w:szCs w:val="20"/>
              </w:rPr>
              <w:t xml:space="preserve">Papildināts Noteikumu projekta anotācijas </w:t>
            </w:r>
            <w:r w:rsidR="00835F50" w:rsidRPr="00F759AA">
              <w:rPr>
                <w:bCs/>
                <w:color w:val="000000" w:themeColor="text1"/>
                <w:sz w:val="20"/>
                <w:szCs w:val="20"/>
              </w:rPr>
              <w:t>VI sadaļas 2.punkts</w:t>
            </w:r>
            <w:r w:rsidR="004C4C7B">
              <w:rPr>
                <w:bCs/>
                <w:color w:val="000000" w:themeColor="text1"/>
                <w:sz w:val="20"/>
                <w:szCs w:val="20"/>
              </w:rPr>
              <w:t>.</w:t>
            </w:r>
          </w:p>
        </w:tc>
      </w:tr>
    </w:tbl>
    <w:p w14:paraId="46418A10" w14:textId="77777777" w:rsidR="00B940F3" w:rsidRPr="001E5BBA" w:rsidRDefault="00B940F3" w:rsidP="007F541D">
      <w:pPr>
        <w:pStyle w:val="naisf"/>
        <w:spacing w:before="0" w:after="0"/>
        <w:ind w:firstLine="0"/>
        <w:jc w:val="center"/>
        <w:rPr>
          <w:b/>
          <w:color w:val="000000" w:themeColor="text1"/>
        </w:rPr>
      </w:pPr>
    </w:p>
    <w:p w14:paraId="686F52D4" w14:textId="327659E7" w:rsidR="000647E4" w:rsidRPr="001E5BBA" w:rsidRDefault="000647E4" w:rsidP="00F0149F">
      <w:pPr>
        <w:pStyle w:val="naisf"/>
        <w:spacing w:before="0" w:after="0"/>
        <w:ind w:firstLine="0"/>
        <w:rPr>
          <w:color w:val="000000" w:themeColor="text1"/>
        </w:rPr>
      </w:pPr>
      <w:bookmarkStart w:id="0" w:name="_GoBack"/>
      <w:bookmarkEnd w:id="0"/>
    </w:p>
    <w:tbl>
      <w:tblPr>
        <w:tblpPr w:leftFromText="180" w:rightFromText="180" w:vertAnchor="text" w:tblpY="1"/>
        <w:tblOverlap w:val="never"/>
        <w:tblW w:w="5144" w:type="pct"/>
        <w:shd w:val="clear" w:color="auto" w:fill="FFFFFF" w:themeFill="background1"/>
        <w:tblLayout w:type="fixed"/>
        <w:tblLook w:val="00A0" w:firstRow="1" w:lastRow="0" w:firstColumn="1" w:lastColumn="0" w:noHBand="0" w:noVBand="0"/>
      </w:tblPr>
      <w:tblGrid>
        <w:gridCol w:w="5098"/>
        <w:gridCol w:w="9262"/>
      </w:tblGrid>
      <w:tr w:rsidR="00F0149F" w:rsidRPr="001E5BBA" w14:paraId="6ACBFE26" w14:textId="77777777" w:rsidTr="00293712">
        <w:trPr>
          <w:trHeight w:val="798"/>
        </w:trPr>
        <w:tc>
          <w:tcPr>
            <w:tcW w:w="1775" w:type="pct"/>
            <w:shd w:val="clear" w:color="auto" w:fill="FFFFFF" w:themeFill="background1"/>
          </w:tcPr>
          <w:p w14:paraId="5A6D595E" w14:textId="7504D404" w:rsidR="00F0149F" w:rsidRPr="001E5BBA" w:rsidRDefault="00F0149F" w:rsidP="00F0149F">
            <w:pPr>
              <w:rPr>
                <w:color w:val="000000" w:themeColor="text1"/>
                <w:sz w:val="20"/>
                <w:szCs w:val="20"/>
              </w:rPr>
            </w:pPr>
          </w:p>
          <w:p w14:paraId="300A5194" w14:textId="77777777" w:rsidR="00F0149F" w:rsidRPr="001E5BBA" w:rsidRDefault="00F0149F" w:rsidP="00B85D9F">
            <w:pPr>
              <w:jc w:val="center"/>
              <w:rPr>
                <w:color w:val="000000" w:themeColor="text1"/>
                <w:sz w:val="20"/>
                <w:szCs w:val="20"/>
              </w:rPr>
            </w:pPr>
            <w:r w:rsidRPr="001E5BBA">
              <w:rPr>
                <w:color w:val="000000" w:themeColor="text1"/>
                <w:sz w:val="20"/>
                <w:szCs w:val="20"/>
              </w:rPr>
              <w:t>Atbildīgā amatpersona</w:t>
            </w:r>
          </w:p>
        </w:tc>
        <w:tc>
          <w:tcPr>
            <w:tcW w:w="3225" w:type="pct"/>
            <w:shd w:val="clear" w:color="auto" w:fill="FFFFFF" w:themeFill="background1"/>
          </w:tcPr>
          <w:p w14:paraId="16E859DC" w14:textId="58A9D427" w:rsidR="00F0149F" w:rsidRPr="001E5BBA" w:rsidRDefault="00F0149F" w:rsidP="00F0149F">
            <w:pPr>
              <w:ind w:firstLine="720"/>
              <w:jc w:val="both"/>
              <w:rPr>
                <w:color w:val="000000" w:themeColor="text1"/>
                <w:sz w:val="20"/>
                <w:szCs w:val="20"/>
              </w:rPr>
            </w:pPr>
          </w:p>
        </w:tc>
      </w:tr>
    </w:tbl>
    <w:p w14:paraId="47172038" w14:textId="13725B87" w:rsidR="00D764BA" w:rsidRPr="001E5BBA" w:rsidRDefault="00D764BA" w:rsidP="00D764BA">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F0149F">
        <w:rPr>
          <w:color w:val="000000" w:themeColor="text1"/>
        </w:rPr>
        <w:t>Olita Bērziņa</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001E5BBA" w:rsidRPr="001E5BBA" w14:paraId="5BED0C93" w14:textId="77777777" w:rsidTr="00517D4E">
        <w:tc>
          <w:tcPr>
            <w:tcW w:w="8268" w:type="dxa"/>
            <w:tcBorders>
              <w:top w:val="single" w:sz="4" w:space="0" w:color="000000"/>
            </w:tcBorders>
          </w:tcPr>
          <w:p w14:paraId="5D3BD87D" w14:textId="77777777" w:rsidR="00D764BA" w:rsidRPr="001E5BBA" w:rsidRDefault="00D764BA" w:rsidP="00D764BA">
            <w:pPr>
              <w:jc w:val="center"/>
              <w:rPr>
                <w:color w:val="000000" w:themeColor="text1"/>
              </w:rPr>
            </w:pPr>
            <w:r w:rsidRPr="001E5BBA">
              <w:rPr>
                <w:color w:val="000000" w:themeColor="text1"/>
              </w:rPr>
              <w:t>(par projektu atbildīgās amatpersonas vārds un uzvārds)</w:t>
            </w:r>
          </w:p>
        </w:tc>
      </w:tr>
      <w:tr w:rsidR="001E5BBA" w:rsidRPr="001E5BBA" w14:paraId="4373DF19" w14:textId="77777777" w:rsidTr="00517D4E">
        <w:tc>
          <w:tcPr>
            <w:tcW w:w="8268" w:type="dxa"/>
            <w:tcBorders>
              <w:bottom w:val="single" w:sz="4" w:space="0" w:color="000000"/>
            </w:tcBorders>
          </w:tcPr>
          <w:p w14:paraId="30084316" w14:textId="77777777" w:rsidR="00144D70" w:rsidRPr="001E5BBA" w:rsidRDefault="00144D70" w:rsidP="00D764BA">
            <w:pPr>
              <w:rPr>
                <w:color w:val="000000" w:themeColor="text1"/>
              </w:rPr>
            </w:pPr>
          </w:p>
          <w:p w14:paraId="19894DA1" w14:textId="04776DEE" w:rsidR="00D764BA" w:rsidRPr="001E5BBA" w:rsidRDefault="00F0149F" w:rsidP="00F0149F">
            <w:pPr>
              <w:jc w:val="center"/>
              <w:rPr>
                <w:color w:val="000000" w:themeColor="text1"/>
              </w:rPr>
            </w:pPr>
            <w:r>
              <w:rPr>
                <w:color w:val="000000" w:themeColor="text1"/>
              </w:rPr>
              <w:t>Rail Baltica projekta nodaļas vadītāja</w:t>
            </w:r>
          </w:p>
        </w:tc>
      </w:tr>
      <w:tr w:rsidR="001E5BBA" w:rsidRPr="001E5BBA" w14:paraId="47EBEF59" w14:textId="77777777" w:rsidTr="00517D4E">
        <w:tc>
          <w:tcPr>
            <w:tcW w:w="8268" w:type="dxa"/>
            <w:tcBorders>
              <w:top w:val="single" w:sz="4" w:space="0" w:color="000000"/>
            </w:tcBorders>
          </w:tcPr>
          <w:p w14:paraId="4F42921B" w14:textId="77777777" w:rsidR="00D764BA" w:rsidRPr="001E5BBA" w:rsidRDefault="00D764BA" w:rsidP="00D764BA">
            <w:pPr>
              <w:jc w:val="center"/>
              <w:rPr>
                <w:color w:val="000000" w:themeColor="text1"/>
              </w:rPr>
            </w:pPr>
            <w:r w:rsidRPr="001E5BBA">
              <w:rPr>
                <w:color w:val="000000" w:themeColor="text1"/>
              </w:rPr>
              <w:t>(amats)</w:t>
            </w:r>
          </w:p>
        </w:tc>
      </w:tr>
      <w:tr w:rsidR="001E5BBA" w:rsidRPr="001E5BBA" w14:paraId="4FC19CA5" w14:textId="77777777" w:rsidTr="00517D4E">
        <w:tc>
          <w:tcPr>
            <w:tcW w:w="8268" w:type="dxa"/>
            <w:tcBorders>
              <w:bottom w:val="single" w:sz="4" w:space="0" w:color="000000"/>
            </w:tcBorders>
          </w:tcPr>
          <w:p w14:paraId="414A057E" w14:textId="22B90C15" w:rsidR="00F0149F" w:rsidRPr="001E5BBA" w:rsidRDefault="00872FE2" w:rsidP="00F0149F">
            <w:pPr>
              <w:jc w:val="center"/>
              <w:rPr>
                <w:color w:val="000000" w:themeColor="text1"/>
              </w:rPr>
            </w:pPr>
            <w:r>
              <w:rPr>
                <w:color w:val="000000" w:themeColor="text1"/>
              </w:rPr>
              <w:t>6</w:t>
            </w:r>
            <w:r w:rsidR="00F0149F">
              <w:rPr>
                <w:color w:val="000000" w:themeColor="text1"/>
              </w:rPr>
              <w:t>7028083</w:t>
            </w:r>
          </w:p>
        </w:tc>
      </w:tr>
      <w:tr w:rsidR="001E5BBA" w:rsidRPr="001E5BBA" w14:paraId="029B61C0" w14:textId="77777777" w:rsidTr="00517D4E">
        <w:tc>
          <w:tcPr>
            <w:tcW w:w="8268" w:type="dxa"/>
            <w:tcBorders>
              <w:top w:val="single" w:sz="4" w:space="0" w:color="000000"/>
            </w:tcBorders>
          </w:tcPr>
          <w:p w14:paraId="51A35908" w14:textId="77777777" w:rsidR="00D764BA" w:rsidRPr="001E5BBA" w:rsidRDefault="00144D70" w:rsidP="00144D70">
            <w:pPr>
              <w:jc w:val="center"/>
              <w:rPr>
                <w:color w:val="000000" w:themeColor="text1"/>
              </w:rPr>
            </w:pPr>
            <w:r w:rsidRPr="001E5BBA">
              <w:rPr>
                <w:color w:val="000000" w:themeColor="text1"/>
              </w:rPr>
              <w:t xml:space="preserve">(tālruņa </w:t>
            </w:r>
            <w:r w:rsidR="00D764BA" w:rsidRPr="001E5BBA">
              <w:rPr>
                <w:color w:val="000000" w:themeColor="text1"/>
              </w:rPr>
              <w:t>numurs)</w:t>
            </w:r>
          </w:p>
        </w:tc>
      </w:tr>
      <w:tr w:rsidR="001E5BBA" w:rsidRPr="001E5BBA" w14:paraId="417F4ED7" w14:textId="77777777" w:rsidTr="00517D4E">
        <w:tc>
          <w:tcPr>
            <w:tcW w:w="8268" w:type="dxa"/>
            <w:tcBorders>
              <w:bottom w:val="single" w:sz="4" w:space="0" w:color="000000"/>
            </w:tcBorders>
          </w:tcPr>
          <w:p w14:paraId="1E01AE10" w14:textId="58AA17A5" w:rsidR="00D764BA" w:rsidRPr="001E5BBA" w:rsidRDefault="00D764BA" w:rsidP="00D764BA">
            <w:pPr>
              <w:rPr>
                <w:color w:val="000000" w:themeColor="text1"/>
              </w:rPr>
            </w:pPr>
          </w:p>
        </w:tc>
      </w:tr>
      <w:tr w:rsidR="00D764BA" w:rsidRPr="001E5BBA" w14:paraId="48556CEE" w14:textId="77777777" w:rsidTr="0066148B">
        <w:tc>
          <w:tcPr>
            <w:tcW w:w="8268" w:type="dxa"/>
            <w:tcBorders>
              <w:top w:val="single" w:sz="4" w:space="0" w:color="000000"/>
              <w:bottom w:val="single" w:sz="4" w:space="0" w:color="000000"/>
            </w:tcBorders>
          </w:tcPr>
          <w:p w14:paraId="4C007355" w14:textId="1059FAFF" w:rsidR="00D764BA" w:rsidRPr="001E5BBA" w:rsidRDefault="00D764BA" w:rsidP="00D764BA">
            <w:pPr>
              <w:jc w:val="center"/>
              <w:rPr>
                <w:color w:val="000000" w:themeColor="text1"/>
              </w:rPr>
            </w:pPr>
          </w:p>
        </w:tc>
      </w:tr>
      <w:tr w:rsidR="0066148B" w:rsidRPr="001E5BBA" w14:paraId="5B4EDCA9" w14:textId="77777777" w:rsidTr="00517D4E">
        <w:tc>
          <w:tcPr>
            <w:tcW w:w="8268" w:type="dxa"/>
            <w:tcBorders>
              <w:top w:val="single" w:sz="4" w:space="0" w:color="000000"/>
            </w:tcBorders>
          </w:tcPr>
          <w:p w14:paraId="58DD1F90" w14:textId="77777777" w:rsidR="0066148B" w:rsidRDefault="0066148B" w:rsidP="00D764BA">
            <w:pPr>
              <w:jc w:val="center"/>
              <w:rPr>
                <w:color w:val="000000" w:themeColor="text1"/>
              </w:rPr>
            </w:pPr>
          </w:p>
          <w:p w14:paraId="68D555F1" w14:textId="40821143" w:rsidR="00557917" w:rsidRPr="001E5BBA" w:rsidRDefault="00557917" w:rsidP="00D764BA">
            <w:pPr>
              <w:jc w:val="center"/>
              <w:rPr>
                <w:color w:val="000000" w:themeColor="text1"/>
              </w:rPr>
            </w:pPr>
          </w:p>
        </w:tc>
      </w:tr>
    </w:tbl>
    <w:p w14:paraId="124AC949" w14:textId="77777777" w:rsidR="00675F56" w:rsidRDefault="00675F56" w:rsidP="00F44681">
      <w:pPr>
        <w:widowControl w:val="0"/>
        <w:rPr>
          <w:color w:val="000000"/>
          <w:sz w:val="20"/>
          <w:szCs w:val="20"/>
        </w:rPr>
      </w:pPr>
    </w:p>
    <w:p w14:paraId="78B0671E" w14:textId="0A7A563B" w:rsidR="00056471" w:rsidRDefault="00B85D9F" w:rsidP="00F44681">
      <w:pPr>
        <w:widowControl w:val="0"/>
        <w:rPr>
          <w:color w:val="000000"/>
          <w:sz w:val="20"/>
          <w:szCs w:val="20"/>
        </w:rPr>
      </w:pPr>
      <w:proofErr w:type="spellStart"/>
      <w:r w:rsidRPr="00B85D9F">
        <w:rPr>
          <w:color w:val="000000"/>
          <w:sz w:val="20"/>
          <w:szCs w:val="20"/>
        </w:rPr>
        <w:t>B.Logina</w:t>
      </w:r>
      <w:proofErr w:type="spellEnd"/>
      <w:r w:rsidRPr="00B85D9F">
        <w:rPr>
          <w:color w:val="000000"/>
          <w:sz w:val="20"/>
          <w:szCs w:val="20"/>
        </w:rPr>
        <w:t>, 67028229</w:t>
      </w:r>
    </w:p>
    <w:p w14:paraId="1C355E12" w14:textId="200D7CE3" w:rsidR="0066148B" w:rsidRDefault="003463E8" w:rsidP="00F44681">
      <w:pPr>
        <w:jc w:val="both"/>
        <w:rPr>
          <w:color w:val="000000" w:themeColor="text1"/>
          <w:sz w:val="20"/>
          <w:szCs w:val="20"/>
        </w:rPr>
      </w:pPr>
      <w:hyperlink r:id="rId8" w:history="1">
        <w:r w:rsidR="00B85D9F" w:rsidRPr="00B85D9F">
          <w:rPr>
            <w:color w:val="0000FF"/>
            <w:sz w:val="20"/>
            <w:szCs w:val="20"/>
            <w:u w:val="single"/>
          </w:rPr>
          <w:t>Baiba Logina@sam.gov.lv</w:t>
        </w:r>
      </w:hyperlink>
    </w:p>
    <w:sectPr w:rsidR="0066148B" w:rsidSect="00376BD8">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4573" w14:textId="77777777" w:rsidR="003463E8" w:rsidRDefault="003463E8" w:rsidP="00B31052">
      <w:r>
        <w:separator/>
      </w:r>
    </w:p>
  </w:endnote>
  <w:endnote w:type="continuationSeparator" w:id="0">
    <w:p w14:paraId="5C87D0B1" w14:textId="77777777" w:rsidR="003463E8" w:rsidRDefault="003463E8" w:rsidP="00B31052">
      <w:r>
        <w:continuationSeparator/>
      </w:r>
    </w:p>
  </w:endnote>
  <w:endnote w:type="continuationNotice" w:id="1">
    <w:p w14:paraId="6BCCA702" w14:textId="77777777" w:rsidR="003463E8" w:rsidRDefault="0034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453" w14:textId="157F3BB9" w:rsidR="00480C5A" w:rsidRPr="002A6260" w:rsidRDefault="002A6260" w:rsidP="002A6260">
    <w:pPr>
      <w:pStyle w:val="Footer"/>
    </w:pPr>
    <w:r w:rsidRPr="002A6260">
      <w:rPr>
        <w:sz w:val="20"/>
        <w:szCs w:val="20"/>
      </w:rPr>
      <w:t>SMIzz_</w:t>
    </w:r>
    <w:r w:rsidR="00681447">
      <w:rPr>
        <w:sz w:val="20"/>
        <w:szCs w:val="20"/>
      </w:rPr>
      <w:t>1</w:t>
    </w:r>
    <w:r w:rsidR="00F759AA">
      <w:rPr>
        <w:sz w:val="20"/>
        <w:szCs w:val="20"/>
      </w:rPr>
      <w:t>2</w:t>
    </w:r>
    <w:r w:rsidR="002A2620">
      <w:rPr>
        <w:sz w:val="20"/>
        <w:szCs w:val="20"/>
      </w:rPr>
      <w:t>06</w:t>
    </w:r>
    <w:r w:rsidRPr="002A6260">
      <w:rPr>
        <w:sz w:val="20"/>
        <w:szCs w:val="20"/>
      </w:rPr>
      <w:t>19_</w:t>
    </w:r>
    <w:r w:rsidR="00BA472E">
      <w:rPr>
        <w:sz w:val="20"/>
        <w:szCs w:val="20"/>
      </w:rPr>
      <w:t>gr</w:t>
    </w:r>
    <w:r w:rsidR="00963DB6">
      <w:rPr>
        <w:sz w:val="20"/>
        <w:szCs w:val="20"/>
      </w:rPr>
      <w:t>o</w:t>
    </w:r>
    <w:r w:rsidR="00BA472E">
      <w:rPr>
        <w:sz w:val="20"/>
        <w:szCs w:val="20"/>
      </w:rPr>
      <w:t>z505</w:t>
    </w:r>
    <w:r w:rsidRPr="002A6260">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CB01" w14:textId="4EA8AADB" w:rsidR="00480C5A" w:rsidRDefault="002A6260">
    <w:r>
      <w:rPr>
        <w:sz w:val="20"/>
        <w:szCs w:val="20"/>
      </w:rPr>
      <w:t>SM</w:t>
    </w:r>
    <w:r w:rsidR="00480C5A" w:rsidRPr="00B1065F">
      <w:rPr>
        <w:sz w:val="20"/>
        <w:szCs w:val="20"/>
      </w:rPr>
      <w:t>Izz_</w:t>
    </w:r>
    <w:r w:rsidR="00681447">
      <w:rPr>
        <w:sz w:val="20"/>
        <w:szCs w:val="20"/>
      </w:rPr>
      <w:t>1</w:t>
    </w:r>
    <w:r w:rsidR="00F759AA">
      <w:rPr>
        <w:sz w:val="20"/>
        <w:szCs w:val="20"/>
      </w:rPr>
      <w:t>2</w:t>
    </w:r>
    <w:r w:rsidR="002A2620">
      <w:rPr>
        <w:sz w:val="20"/>
        <w:szCs w:val="20"/>
      </w:rPr>
      <w:t>06</w:t>
    </w:r>
    <w:r>
      <w:rPr>
        <w:sz w:val="20"/>
        <w:szCs w:val="20"/>
      </w:rPr>
      <w:t>19_</w:t>
    </w:r>
    <w:r w:rsidR="00BA472E">
      <w:rPr>
        <w:sz w:val="20"/>
        <w:szCs w:val="20"/>
      </w:rPr>
      <w:t>groz505</w:t>
    </w:r>
    <w:r w:rsidR="00480C5A" w:rsidRPr="00B1065F">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F754" w14:textId="77777777" w:rsidR="003463E8" w:rsidRDefault="003463E8" w:rsidP="00B31052">
      <w:r>
        <w:separator/>
      </w:r>
    </w:p>
  </w:footnote>
  <w:footnote w:type="continuationSeparator" w:id="0">
    <w:p w14:paraId="29A38DFC" w14:textId="77777777" w:rsidR="003463E8" w:rsidRDefault="003463E8" w:rsidP="00B31052">
      <w:r>
        <w:continuationSeparator/>
      </w:r>
    </w:p>
  </w:footnote>
  <w:footnote w:type="continuationNotice" w:id="1">
    <w:p w14:paraId="22247317" w14:textId="77777777" w:rsidR="003463E8" w:rsidRDefault="00346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2184"/>
      <w:docPartObj>
        <w:docPartGallery w:val="Page Numbers (Top of Page)"/>
        <w:docPartUnique/>
      </w:docPartObj>
    </w:sdtPr>
    <w:sdtEndPr>
      <w:rPr>
        <w:noProof/>
      </w:rPr>
    </w:sdtEndPr>
    <w:sdtContent>
      <w:p w14:paraId="74F6CAE4" w14:textId="6AF5ACD7" w:rsidR="00480C5A" w:rsidRDefault="00480C5A">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3B1E"/>
    <w:rsid w:val="00006EC9"/>
    <w:rsid w:val="00010448"/>
    <w:rsid w:val="000112E1"/>
    <w:rsid w:val="00011CD1"/>
    <w:rsid w:val="000123A2"/>
    <w:rsid w:val="000148ED"/>
    <w:rsid w:val="00014A9D"/>
    <w:rsid w:val="000156F3"/>
    <w:rsid w:val="00015B3A"/>
    <w:rsid w:val="00021150"/>
    <w:rsid w:val="00024B34"/>
    <w:rsid w:val="00025CE7"/>
    <w:rsid w:val="00026237"/>
    <w:rsid w:val="0003218D"/>
    <w:rsid w:val="00032324"/>
    <w:rsid w:val="00032D43"/>
    <w:rsid w:val="00034F0D"/>
    <w:rsid w:val="000350F2"/>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0D51"/>
    <w:rsid w:val="000615AA"/>
    <w:rsid w:val="00063D40"/>
    <w:rsid w:val="000647E4"/>
    <w:rsid w:val="000649BA"/>
    <w:rsid w:val="00064D70"/>
    <w:rsid w:val="000655B3"/>
    <w:rsid w:val="0006578E"/>
    <w:rsid w:val="00065DE9"/>
    <w:rsid w:val="00067241"/>
    <w:rsid w:val="000674AC"/>
    <w:rsid w:val="00074AEF"/>
    <w:rsid w:val="00075616"/>
    <w:rsid w:val="00075665"/>
    <w:rsid w:val="000777C0"/>
    <w:rsid w:val="00077A48"/>
    <w:rsid w:val="00080308"/>
    <w:rsid w:val="000808E9"/>
    <w:rsid w:val="00081D2E"/>
    <w:rsid w:val="00085AC6"/>
    <w:rsid w:val="000863A8"/>
    <w:rsid w:val="00087A90"/>
    <w:rsid w:val="000A1107"/>
    <w:rsid w:val="000A286A"/>
    <w:rsid w:val="000A3198"/>
    <w:rsid w:val="000A3CB3"/>
    <w:rsid w:val="000A4A1C"/>
    <w:rsid w:val="000A56F7"/>
    <w:rsid w:val="000A749C"/>
    <w:rsid w:val="000B184D"/>
    <w:rsid w:val="000B3928"/>
    <w:rsid w:val="000B3F2C"/>
    <w:rsid w:val="000B3F8A"/>
    <w:rsid w:val="000B5E76"/>
    <w:rsid w:val="000C0B6D"/>
    <w:rsid w:val="000C1529"/>
    <w:rsid w:val="000C16A0"/>
    <w:rsid w:val="000C1BF0"/>
    <w:rsid w:val="000C330B"/>
    <w:rsid w:val="000C5978"/>
    <w:rsid w:val="000C6EB1"/>
    <w:rsid w:val="000C7DE1"/>
    <w:rsid w:val="000D0A74"/>
    <w:rsid w:val="000D1A2D"/>
    <w:rsid w:val="000D225F"/>
    <w:rsid w:val="000D48F0"/>
    <w:rsid w:val="000D54EA"/>
    <w:rsid w:val="000D62B5"/>
    <w:rsid w:val="000D6ACE"/>
    <w:rsid w:val="000D733C"/>
    <w:rsid w:val="000D7CD7"/>
    <w:rsid w:val="000E1E70"/>
    <w:rsid w:val="000E1F14"/>
    <w:rsid w:val="000E341B"/>
    <w:rsid w:val="000E3A9A"/>
    <w:rsid w:val="000E47BC"/>
    <w:rsid w:val="000E5126"/>
    <w:rsid w:val="000E5C15"/>
    <w:rsid w:val="000E679B"/>
    <w:rsid w:val="000E7967"/>
    <w:rsid w:val="000F14D5"/>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52DD3"/>
    <w:rsid w:val="0016007D"/>
    <w:rsid w:val="001619F5"/>
    <w:rsid w:val="001621D6"/>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A0C00"/>
    <w:rsid w:val="001A35BF"/>
    <w:rsid w:val="001A7FF9"/>
    <w:rsid w:val="001B05BC"/>
    <w:rsid w:val="001B0F21"/>
    <w:rsid w:val="001B1AD6"/>
    <w:rsid w:val="001B1CDC"/>
    <w:rsid w:val="001B3100"/>
    <w:rsid w:val="001B3F63"/>
    <w:rsid w:val="001B7252"/>
    <w:rsid w:val="001B7DCD"/>
    <w:rsid w:val="001C0AF8"/>
    <w:rsid w:val="001C4332"/>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4002"/>
    <w:rsid w:val="00225589"/>
    <w:rsid w:val="0022581F"/>
    <w:rsid w:val="00225F1D"/>
    <w:rsid w:val="002276B6"/>
    <w:rsid w:val="00230003"/>
    <w:rsid w:val="00232C2C"/>
    <w:rsid w:val="00233890"/>
    <w:rsid w:val="00235E0F"/>
    <w:rsid w:val="00237835"/>
    <w:rsid w:val="00240EC2"/>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605C"/>
    <w:rsid w:val="00266F88"/>
    <w:rsid w:val="002677F1"/>
    <w:rsid w:val="002702C2"/>
    <w:rsid w:val="00274491"/>
    <w:rsid w:val="00274915"/>
    <w:rsid w:val="00276CD5"/>
    <w:rsid w:val="00276D84"/>
    <w:rsid w:val="002816E3"/>
    <w:rsid w:val="002846C2"/>
    <w:rsid w:val="00284A2D"/>
    <w:rsid w:val="00286C22"/>
    <w:rsid w:val="00287665"/>
    <w:rsid w:val="00287EE3"/>
    <w:rsid w:val="002902B0"/>
    <w:rsid w:val="00291E23"/>
    <w:rsid w:val="00291FBA"/>
    <w:rsid w:val="00292D6A"/>
    <w:rsid w:val="00293712"/>
    <w:rsid w:val="00296599"/>
    <w:rsid w:val="00296AE0"/>
    <w:rsid w:val="00296B4A"/>
    <w:rsid w:val="002A2620"/>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42ED"/>
    <w:rsid w:val="00315571"/>
    <w:rsid w:val="00315BEA"/>
    <w:rsid w:val="003162F3"/>
    <w:rsid w:val="0031664B"/>
    <w:rsid w:val="003168D5"/>
    <w:rsid w:val="00317021"/>
    <w:rsid w:val="00317300"/>
    <w:rsid w:val="00320F87"/>
    <w:rsid w:val="00321150"/>
    <w:rsid w:val="00322F5A"/>
    <w:rsid w:val="00325B8C"/>
    <w:rsid w:val="00326574"/>
    <w:rsid w:val="00326C99"/>
    <w:rsid w:val="00327486"/>
    <w:rsid w:val="00330664"/>
    <w:rsid w:val="0034120B"/>
    <w:rsid w:val="00342411"/>
    <w:rsid w:val="003442DA"/>
    <w:rsid w:val="003463E8"/>
    <w:rsid w:val="0034713B"/>
    <w:rsid w:val="00347A4E"/>
    <w:rsid w:val="003503F8"/>
    <w:rsid w:val="00352CD3"/>
    <w:rsid w:val="0035417C"/>
    <w:rsid w:val="003550DD"/>
    <w:rsid w:val="003568D7"/>
    <w:rsid w:val="003568E3"/>
    <w:rsid w:val="00361883"/>
    <w:rsid w:val="00363AAC"/>
    <w:rsid w:val="00371237"/>
    <w:rsid w:val="00371D90"/>
    <w:rsid w:val="00374F3C"/>
    <w:rsid w:val="00375CE5"/>
    <w:rsid w:val="00376BD8"/>
    <w:rsid w:val="003771D0"/>
    <w:rsid w:val="003778A9"/>
    <w:rsid w:val="00380662"/>
    <w:rsid w:val="003806AE"/>
    <w:rsid w:val="0038324A"/>
    <w:rsid w:val="00383393"/>
    <w:rsid w:val="00387D05"/>
    <w:rsid w:val="0039253E"/>
    <w:rsid w:val="00392B00"/>
    <w:rsid w:val="00392D70"/>
    <w:rsid w:val="00392E7E"/>
    <w:rsid w:val="00393176"/>
    <w:rsid w:val="00393C31"/>
    <w:rsid w:val="00394138"/>
    <w:rsid w:val="00395756"/>
    <w:rsid w:val="00397BBD"/>
    <w:rsid w:val="003A2232"/>
    <w:rsid w:val="003A398F"/>
    <w:rsid w:val="003A3DA8"/>
    <w:rsid w:val="003A7EFF"/>
    <w:rsid w:val="003B241C"/>
    <w:rsid w:val="003B4A25"/>
    <w:rsid w:val="003B5062"/>
    <w:rsid w:val="003B70C4"/>
    <w:rsid w:val="003C3305"/>
    <w:rsid w:val="003C4278"/>
    <w:rsid w:val="003C47BE"/>
    <w:rsid w:val="003C4D42"/>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3293"/>
    <w:rsid w:val="00415662"/>
    <w:rsid w:val="00415D65"/>
    <w:rsid w:val="00417014"/>
    <w:rsid w:val="0041720D"/>
    <w:rsid w:val="0041749A"/>
    <w:rsid w:val="004208CF"/>
    <w:rsid w:val="004210F7"/>
    <w:rsid w:val="004211B7"/>
    <w:rsid w:val="00426148"/>
    <w:rsid w:val="00426FF6"/>
    <w:rsid w:val="00427F59"/>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7AE8"/>
    <w:rsid w:val="004806A1"/>
    <w:rsid w:val="00480C5A"/>
    <w:rsid w:val="00481B7F"/>
    <w:rsid w:val="004822C9"/>
    <w:rsid w:val="00484A8A"/>
    <w:rsid w:val="004856F8"/>
    <w:rsid w:val="004860D0"/>
    <w:rsid w:val="004867C8"/>
    <w:rsid w:val="00486873"/>
    <w:rsid w:val="00492B0B"/>
    <w:rsid w:val="00493434"/>
    <w:rsid w:val="00493804"/>
    <w:rsid w:val="00493CCC"/>
    <w:rsid w:val="004963CF"/>
    <w:rsid w:val="004A0D4D"/>
    <w:rsid w:val="004A1563"/>
    <w:rsid w:val="004B098C"/>
    <w:rsid w:val="004B1B76"/>
    <w:rsid w:val="004B508F"/>
    <w:rsid w:val="004B51C7"/>
    <w:rsid w:val="004B7086"/>
    <w:rsid w:val="004C3E2C"/>
    <w:rsid w:val="004C4C7B"/>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415E"/>
    <w:rsid w:val="00514260"/>
    <w:rsid w:val="00514B41"/>
    <w:rsid w:val="00517D4E"/>
    <w:rsid w:val="005208D6"/>
    <w:rsid w:val="00523363"/>
    <w:rsid w:val="00525FDD"/>
    <w:rsid w:val="0052791A"/>
    <w:rsid w:val="00530719"/>
    <w:rsid w:val="0053075F"/>
    <w:rsid w:val="005327E2"/>
    <w:rsid w:val="0053301B"/>
    <w:rsid w:val="00533073"/>
    <w:rsid w:val="00533F5A"/>
    <w:rsid w:val="005340BA"/>
    <w:rsid w:val="00534C28"/>
    <w:rsid w:val="005353DB"/>
    <w:rsid w:val="00536E64"/>
    <w:rsid w:val="00537DC1"/>
    <w:rsid w:val="005416F2"/>
    <w:rsid w:val="00542164"/>
    <w:rsid w:val="005427BB"/>
    <w:rsid w:val="00544F02"/>
    <w:rsid w:val="00551571"/>
    <w:rsid w:val="00551D8F"/>
    <w:rsid w:val="00553E7B"/>
    <w:rsid w:val="0055441B"/>
    <w:rsid w:val="00557917"/>
    <w:rsid w:val="00557ED0"/>
    <w:rsid w:val="00560C3D"/>
    <w:rsid w:val="0056209A"/>
    <w:rsid w:val="005634B7"/>
    <w:rsid w:val="0056493E"/>
    <w:rsid w:val="00565A59"/>
    <w:rsid w:val="00565C69"/>
    <w:rsid w:val="005752C1"/>
    <w:rsid w:val="00580E54"/>
    <w:rsid w:val="00581E1B"/>
    <w:rsid w:val="005822D5"/>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235E"/>
    <w:rsid w:val="005B42EA"/>
    <w:rsid w:val="005B559B"/>
    <w:rsid w:val="005B5D2A"/>
    <w:rsid w:val="005C01E0"/>
    <w:rsid w:val="005C0239"/>
    <w:rsid w:val="005C2B46"/>
    <w:rsid w:val="005C31DD"/>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601117"/>
    <w:rsid w:val="00601E3C"/>
    <w:rsid w:val="0060340C"/>
    <w:rsid w:val="006036C1"/>
    <w:rsid w:val="00604D41"/>
    <w:rsid w:val="00606E6A"/>
    <w:rsid w:val="0060788C"/>
    <w:rsid w:val="00613C38"/>
    <w:rsid w:val="00613D96"/>
    <w:rsid w:val="00616C43"/>
    <w:rsid w:val="00617E02"/>
    <w:rsid w:val="00623225"/>
    <w:rsid w:val="0062718D"/>
    <w:rsid w:val="006271B6"/>
    <w:rsid w:val="00631B33"/>
    <w:rsid w:val="006347AD"/>
    <w:rsid w:val="006352E1"/>
    <w:rsid w:val="006354F3"/>
    <w:rsid w:val="00635D23"/>
    <w:rsid w:val="00637541"/>
    <w:rsid w:val="00637711"/>
    <w:rsid w:val="00640F58"/>
    <w:rsid w:val="00642311"/>
    <w:rsid w:val="0064394C"/>
    <w:rsid w:val="00644B73"/>
    <w:rsid w:val="00644EB4"/>
    <w:rsid w:val="00645090"/>
    <w:rsid w:val="006477C4"/>
    <w:rsid w:val="00650558"/>
    <w:rsid w:val="0065111F"/>
    <w:rsid w:val="00651386"/>
    <w:rsid w:val="00651532"/>
    <w:rsid w:val="00651F1F"/>
    <w:rsid w:val="006522CC"/>
    <w:rsid w:val="00652D96"/>
    <w:rsid w:val="00652FD4"/>
    <w:rsid w:val="00654CE9"/>
    <w:rsid w:val="00656BC9"/>
    <w:rsid w:val="0065776C"/>
    <w:rsid w:val="00660780"/>
    <w:rsid w:val="006612A3"/>
    <w:rsid w:val="0066148B"/>
    <w:rsid w:val="00664389"/>
    <w:rsid w:val="00664398"/>
    <w:rsid w:val="006647CC"/>
    <w:rsid w:val="00665203"/>
    <w:rsid w:val="00665927"/>
    <w:rsid w:val="00666B9A"/>
    <w:rsid w:val="00667385"/>
    <w:rsid w:val="00670905"/>
    <w:rsid w:val="0067105C"/>
    <w:rsid w:val="0067119A"/>
    <w:rsid w:val="00674CCB"/>
    <w:rsid w:val="00675EA7"/>
    <w:rsid w:val="00675F56"/>
    <w:rsid w:val="006774C2"/>
    <w:rsid w:val="00680806"/>
    <w:rsid w:val="00681447"/>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BD6"/>
    <w:rsid w:val="006C1C06"/>
    <w:rsid w:val="006C2532"/>
    <w:rsid w:val="006C401B"/>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576F"/>
    <w:rsid w:val="00766E77"/>
    <w:rsid w:val="00770326"/>
    <w:rsid w:val="0077240D"/>
    <w:rsid w:val="00772C08"/>
    <w:rsid w:val="0077528B"/>
    <w:rsid w:val="00776AB3"/>
    <w:rsid w:val="00777112"/>
    <w:rsid w:val="0078042F"/>
    <w:rsid w:val="00780502"/>
    <w:rsid w:val="00780BB2"/>
    <w:rsid w:val="00783D09"/>
    <w:rsid w:val="00783F0F"/>
    <w:rsid w:val="0078408F"/>
    <w:rsid w:val="00787001"/>
    <w:rsid w:val="0078770E"/>
    <w:rsid w:val="00793015"/>
    <w:rsid w:val="0079317C"/>
    <w:rsid w:val="00793392"/>
    <w:rsid w:val="007938A2"/>
    <w:rsid w:val="00794D82"/>
    <w:rsid w:val="00796337"/>
    <w:rsid w:val="007A541D"/>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6776"/>
    <w:rsid w:val="007D28D5"/>
    <w:rsid w:val="007D2961"/>
    <w:rsid w:val="007D2F6F"/>
    <w:rsid w:val="007D3329"/>
    <w:rsid w:val="007D3DF8"/>
    <w:rsid w:val="007D7AE8"/>
    <w:rsid w:val="007D7B91"/>
    <w:rsid w:val="007E0AC2"/>
    <w:rsid w:val="007E2771"/>
    <w:rsid w:val="007E311C"/>
    <w:rsid w:val="007E5E1B"/>
    <w:rsid w:val="007E5FBB"/>
    <w:rsid w:val="007E6AC1"/>
    <w:rsid w:val="007F0693"/>
    <w:rsid w:val="007F1724"/>
    <w:rsid w:val="007F279C"/>
    <w:rsid w:val="007F403E"/>
    <w:rsid w:val="007F471D"/>
    <w:rsid w:val="007F4E23"/>
    <w:rsid w:val="007F50FA"/>
    <w:rsid w:val="007F541D"/>
    <w:rsid w:val="007F6076"/>
    <w:rsid w:val="007F6A3B"/>
    <w:rsid w:val="007F6FA2"/>
    <w:rsid w:val="007F7705"/>
    <w:rsid w:val="007F7AE0"/>
    <w:rsid w:val="00804282"/>
    <w:rsid w:val="00805E45"/>
    <w:rsid w:val="008068FF"/>
    <w:rsid w:val="00806EE9"/>
    <w:rsid w:val="00806EF6"/>
    <w:rsid w:val="00807E3A"/>
    <w:rsid w:val="00810151"/>
    <w:rsid w:val="008109F1"/>
    <w:rsid w:val="008113F2"/>
    <w:rsid w:val="008124B4"/>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32376"/>
    <w:rsid w:val="00835F50"/>
    <w:rsid w:val="0084195D"/>
    <w:rsid w:val="0084597A"/>
    <w:rsid w:val="00845CE3"/>
    <w:rsid w:val="008515BE"/>
    <w:rsid w:val="008534CE"/>
    <w:rsid w:val="008535F4"/>
    <w:rsid w:val="00854801"/>
    <w:rsid w:val="008557EC"/>
    <w:rsid w:val="00856582"/>
    <w:rsid w:val="00861845"/>
    <w:rsid w:val="0086196A"/>
    <w:rsid w:val="00861DBD"/>
    <w:rsid w:val="00865F02"/>
    <w:rsid w:val="0086684E"/>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D88"/>
    <w:rsid w:val="008A74A1"/>
    <w:rsid w:val="008B223A"/>
    <w:rsid w:val="008B73DA"/>
    <w:rsid w:val="008B780B"/>
    <w:rsid w:val="008C1961"/>
    <w:rsid w:val="008C29C0"/>
    <w:rsid w:val="008C348F"/>
    <w:rsid w:val="008C39C2"/>
    <w:rsid w:val="008C3F9D"/>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52B"/>
    <w:rsid w:val="009437DD"/>
    <w:rsid w:val="009458FC"/>
    <w:rsid w:val="009459E5"/>
    <w:rsid w:val="00946022"/>
    <w:rsid w:val="00947245"/>
    <w:rsid w:val="0095013D"/>
    <w:rsid w:val="009514E3"/>
    <w:rsid w:val="00951AFB"/>
    <w:rsid w:val="009529B5"/>
    <w:rsid w:val="00953002"/>
    <w:rsid w:val="00954024"/>
    <w:rsid w:val="009555D9"/>
    <w:rsid w:val="00956388"/>
    <w:rsid w:val="00961871"/>
    <w:rsid w:val="00963DB6"/>
    <w:rsid w:val="00964E55"/>
    <w:rsid w:val="009669C3"/>
    <w:rsid w:val="009675F6"/>
    <w:rsid w:val="009707B3"/>
    <w:rsid w:val="009716A2"/>
    <w:rsid w:val="009719D4"/>
    <w:rsid w:val="009733F6"/>
    <w:rsid w:val="0097408F"/>
    <w:rsid w:val="00974C2F"/>
    <w:rsid w:val="009768BC"/>
    <w:rsid w:val="0097799F"/>
    <w:rsid w:val="009802D0"/>
    <w:rsid w:val="00980E8D"/>
    <w:rsid w:val="0098590F"/>
    <w:rsid w:val="00985BD4"/>
    <w:rsid w:val="00990CFE"/>
    <w:rsid w:val="009926E5"/>
    <w:rsid w:val="00994CEF"/>
    <w:rsid w:val="00995208"/>
    <w:rsid w:val="009A08D4"/>
    <w:rsid w:val="009A1C56"/>
    <w:rsid w:val="009A2D8A"/>
    <w:rsid w:val="009A4056"/>
    <w:rsid w:val="009A43EC"/>
    <w:rsid w:val="009A4E37"/>
    <w:rsid w:val="009A6569"/>
    <w:rsid w:val="009B3399"/>
    <w:rsid w:val="009B351C"/>
    <w:rsid w:val="009B3E83"/>
    <w:rsid w:val="009B5F0C"/>
    <w:rsid w:val="009B66D1"/>
    <w:rsid w:val="009C1EAE"/>
    <w:rsid w:val="009C28EC"/>
    <w:rsid w:val="009C3C0D"/>
    <w:rsid w:val="009C4240"/>
    <w:rsid w:val="009C484E"/>
    <w:rsid w:val="009C4D34"/>
    <w:rsid w:val="009C5499"/>
    <w:rsid w:val="009D0011"/>
    <w:rsid w:val="009D05B0"/>
    <w:rsid w:val="009D5291"/>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4ED2"/>
    <w:rsid w:val="00A35452"/>
    <w:rsid w:val="00A365C3"/>
    <w:rsid w:val="00A365FD"/>
    <w:rsid w:val="00A40315"/>
    <w:rsid w:val="00A45166"/>
    <w:rsid w:val="00A45972"/>
    <w:rsid w:val="00A504DA"/>
    <w:rsid w:val="00A5527D"/>
    <w:rsid w:val="00A6028B"/>
    <w:rsid w:val="00A61F3D"/>
    <w:rsid w:val="00A64CD5"/>
    <w:rsid w:val="00A6548F"/>
    <w:rsid w:val="00A65A8C"/>
    <w:rsid w:val="00A7113B"/>
    <w:rsid w:val="00A73A97"/>
    <w:rsid w:val="00A753CF"/>
    <w:rsid w:val="00A76E76"/>
    <w:rsid w:val="00A7767C"/>
    <w:rsid w:val="00A82BE5"/>
    <w:rsid w:val="00A83012"/>
    <w:rsid w:val="00A8404C"/>
    <w:rsid w:val="00A85233"/>
    <w:rsid w:val="00A865C0"/>
    <w:rsid w:val="00A871A7"/>
    <w:rsid w:val="00A927AC"/>
    <w:rsid w:val="00A93D50"/>
    <w:rsid w:val="00A9447E"/>
    <w:rsid w:val="00A94659"/>
    <w:rsid w:val="00AA1031"/>
    <w:rsid w:val="00AA1F5A"/>
    <w:rsid w:val="00AA544E"/>
    <w:rsid w:val="00AA636A"/>
    <w:rsid w:val="00AA6AB5"/>
    <w:rsid w:val="00AA6E0B"/>
    <w:rsid w:val="00AA7245"/>
    <w:rsid w:val="00AB0560"/>
    <w:rsid w:val="00AB1085"/>
    <w:rsid w:val="00AB1B49"/>
    <w:rsid w:val="00AB25A5"/>
    <w:rsid w:val="00AB3267"/>
    <w:rsid w:val="00AB53F2"/>
    <w:rsid w:val="00AB73C9"/>
    <w:rsid w:val="00AB78E3"/>
    <w:rsid w:val="00AC1F3D"/>
    <w:rsid w:val="00AC2830"/>
    <w:rsid w:val="00AC5360"/>
    <w:rsid w:val="00AC5385"/>
    <w:rsid w:val="00AC74E8"/>
    <w:rsid w:val="00AD0510"/>
    <w:rsid w:val="00AD08AC"/>
    <w:rsid w:val="00AD2C8C"/>
    <w:rsid w:val="00AD7463"/>
    <w:rsid w:val="00AD7F8E"/>
    <w:rsid w:val="00AE0709"/>
    <w:rsid w:val="00AE1731"/>
    <w:rsid w:val="00AE2188"/>
    <w:rsid w:val="00AE22E7"/>
    <w:rsid w:val="00AE22F5"/>
    <w:rsid w:val="00AE231D"/>
    <w:rsid w:val="00AE3A47"/>
    <w:rsid w:val="00AE3B38"/>
    <w:rsid w:val="00AE651E"/>
    <w:rsid w:val="00AF3A96"/>
    <w:rsid w:val="00AF44C0"/>
    <w:rsid w:val="00AF5BBF"/>
    <w:rsid w:val="00AF63C1"/>
    <w:rsid w:val="00AF7CAE"/>
    <w:rsid w:val="00B00662"/>
    <w:rsid w:val="00B01240"/>
    <w:rsid w:val="00B03EE1"/>
    <w:rsid w:val="00B040FF"/>
    <w:rsid w:val="00B0504A"/>
    <w:rsid w:val="00B05121"/>
    <w:rsid w:val="00B05D98"/>
    <w:rsid w:val="00B066D0"/>
    <w:rsid w:val="00B1065F"/>
    <w:rsid w:val="00B110D5"/>
    <w:rsid w:val="00B11BED"/>
    <w:rsid w:val="00B12A20"/>
    <w:rsid w:val="00B135A0"/>
    <w:rsid w:val="00B149BB"/>
    <w:rsid w:val="00B158CC"/>
    <w:rsid w:val="00B160D4"/>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7E2"/>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175D"/>
    <w:rsid w:val="00B62B1C"/>
    <w:rsid w:val="00B63749"/>
    <w:rsid w:val="00B7026D"/>
    <w:rsid w:val="00B705A6"/>
    <w:rsid w:val="00B7148A"/>
    <w:rsid w:val="00B73C67"/>
    <w:rsid w:val="00B74C62"/>
    <w:rsid w:val="00B77869"/>
    <w:rsid w:val="00B77A2E"/>
    <w:rsid w:val="00B77A8A"/>
    <w:rsid w:val="00B80B62"/>
    <w:rsid w:val="00B825F5"/>
    <w:rsid w:val="00B8393A"/>
    <w:rsid w:val="00B84615"/>
    <w:rsid w:val="00B849F3"/>
    <w:rsid w:val="00B85A38"/>
    <w:rsid w:val="00B85D9F"/>
    <w:rsid w:val="00B865AC"/>
    <w:rsid w:val="00B86B47"/>
    <w:rsid w:val="00B90ADB"/>
    <w:rsid w:val="00B91EAC"/>
    <w:rsid w:val="00B940F3"/>
    <w:rsid w:val="00B94CB2"/>
    <w:rsid w:val="00BA1FCE"/>
    <w:rsid w:val="00BA2E1E"/>
    <w:rsid w:val="00BA3A02"/>
    <w:rsid w:val="00BA472E"/>
    <w:rsid w:val="00BA65CF"/>
    <w:rsid w:val="00BA7C14"/>
    <w:rsid w:val="00BB0A66"/>
    <w:rsid w:val="00BB1FED"/>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4802"/>
    <w:rsid w:val="00BE5051"/>
    <w:rsid w:val="00BF1213"/>
    <w:rsid w:val="00BF1BEF"/>
    <w:rsid w:val="00BF214E"/>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294"/>
    <w:rsid w:val="00C338A9"/>
    <w:rsid w:val="00C34782"/>
    <w:rsid w:val="00C349A0"/>
    <w:rsid w:val="00C37DB1"/>
    <w:rsid w:val="00C41C28"/>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35C9"/>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32FE"/>
    <w:rsid w:val="00CF41A2"/>
    <w:rsid w:val="00CF4389"/>
    <w:rsid w:val="00D03181"/>
    <w:rsid w:val="00D0379A"/>
    <w:rsid w:val="00D04E35"/>
    <w:rsid w:val="00D05F7D"/>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4E54"/>
    <w:rsid w:val="00D366ED"/>
    <w:rsid w:val="00D4103A"/>
    <w:rsid w:val="00D42BD4"/>
    <w:rsid w:val="00D42E88"/>
    <w:rsid w:val="00D438F8"/>
    <w:rsid w:val="00D439C0"/>
    <w:rsid w:val="00D443A2"/>
    <w:rsid w:val="00D4585A"/>
    <w:rsid w:val="00D475D9"/>
    <w:rsid w:val="00D51AE5"/>
    <w:rsid w:val="00D51F62"/>
    <w:rsid w:val="00D53303"/>
    <w:rsid w:val="00D54D7D"/>
    <w:rsid w:val="00D558C3"/>
    <w:rsid w:val="00D56AAD"/>
    <w:rsid w:val="00D603CC"/>
    <w:rsid w:val="00D604BA"/>
    <w:rsid w:val="00D61096"/>
    <w:rsid w:val="00D6133C"/>
    <w:rsid w:val="00D63B8A"/>
    <w:rsid w:val="00D6408A"/>
    <w:rsid w:val="00D64A9D"/>
    <w:rsid w:val="00D674DD"/>
    <w:rsid w:val="00D7114A"/>
    <w:rsid w:val="00D72374"/>
    <w:rsid w:val="00D7316D"/>
    <w:rsid w:val="00D73598"/>
    <w:rsid w:val="00D73672"/>
    <w:rsid w:val="00D74FA8"/>
    <w:rsid w:val="00D764BA"/>
    <w:rsid w:val="00D814D5"/>
    <w:rsid w:val="00D826F0"/>
    <w:rsid w:val="00D85344"/>
    <w:rsid w:val="00D8665F"/>
    <w:rsid w:val="00D92245"/>
    <w:rsid w:val="00D9354D"/>
    <w:rsid w:val="00D93FAE"/>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4FAF"/>
    <w:rsid w:val="00E6525D"/>
    <w:rsid w:val="00E6595B"/>
    <w:rsid w:val="00E66FBD"/>
    <w:rsid w:val="00E71B5D"/>
    <w:rsid w:val="00E72022"/>
    <w:rsid w:val="00E724E7"/>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368D"/>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E6D"/>
    <w:rsid w:val="00F0012A"/>
    <w:rsid w:val="00F0149F"/>
    <w:rsid w:val="00F033E3"/>
    <w:rsid w:val="00F035FB"/>
    <w:rsid w:val="00F0374A"/>
    <w:rsid w:val="00F037C8"/>
    <w:rsid w:val="00F0566F"/>
    <w:rsid w:val="00F066E5"/>
    <w:rsid w:val="00F1246C"/>
    <w:rsid w:val="00F127F2"/>
    <w:rsid w:val="00F12CEB"/>
    <w:rsid w:val="00F133B5"/>
    <w:rsid w:val="00F133F8"/>
    <w:rsid w:val="00F13F96"/>
    <w:rsid w:val="00F14A74"/>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4681"/>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56E7"/>
    <w:rsid w:val="00F759AA"/>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019D"/>
    <w:rsid w:val="00FA39BE"/>
    <w:rsid w:val="00FA63AB"/>
    <w:rsid w:val="00FA6BCA"/>
    <w:rsid w:val="00FA714F"/>
    <w:rsid w:val="00FB0B6D"/>
    <w:rsid w:val="00FB3211"/>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3EE4"/>
  <w15:docId w15:val="{1F155C6D-791A-4B26-B60E-AE9341C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8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line="240" w:lineRule="auto"/>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after="160"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20Login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11B7-71CB-4F08-81F0-DA4E1CED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7441</Words>
  <Characters>4242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Grozījums Ministru kabineta 2016. gada 2. augusta noteikumos Nr.505 “Zemes ierīcības projekta izstrādes noteikumi” (VSS-372)</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2. augusta noteikumos Nr.505 “Zemes ierīcības projekta izstrādes noteikumi”" (VSS-372)</dc:title>
  <dc:creator>Baiba.Logina@sam.gov.lv</dc:creator>
  <cp:keywords>Izziņa</cp:keywords>
  <dc:description>baiba.logina@sam.gov.lv;
67028229</dc:description>
  <cp:lastModifiedBy>Baiba Logina</cp:lastModifiedBy>
  <cp:revision>54</cp:revision>
  <cp:lastPrinted>2019-04-18T10:35:00Z</cp:lastPrinted>
  <dcterms:created xsi:type="dcterms:W3CDTF">2019-05-27T08:23:00Z</dcterms:created>
  <dcterms:modified xsi:type="dcterms:W3CDTF">2019-06-12T11:51:00Z</dcterms:modified>
</cp:coreProperties>
</file>