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4BC6" w14:textId="77777777" w:rsidR="00B17A4E" w:rsidRPr="00AF5FCC" w:rsidRDefault="00B17A4E" w:rsidP="006817AF">
      <w:pPr>
        <w:jc w:val="right"/>
        <w:rPr>
          <w:sz w:val="28"/>
          <w:szCs w:val="28"/>
        </w:rPr>
      </w:pPr>
      <w:r w:rsidRPr="00AF5FCC">
        <w:rPr>
          <w:sz w:val="28"/>
          <w:szCs w:val="28"/>
        </w:rPr>
        <w:t>Projekts</w:t>
      </w:r>
    </w:p>
    <w:p w14:paraId="2EB1C1D9" w14:textId="77777777" w:rsidR="00B17A4E" w:rsidRPr="009F3E09" w:rsidRDefault="00B17A4E" w:rsidP="006817AF">
      <w:pPr>
        <w:pStyle w:val="Heading1"/>
        <w:rPr>
          <w:b w:val="0"/>
          <w:sz w:val="28"/>
          <w:szCs w:val="28"/>
          <w:u w:val="none"/>
        </w:rPr>
      </w:pPr>
      <w:r w:rsidRPr="009F3E09">
        <w:rPr>
          <w:b w:val="0"/>
          <w:sz w:val="28"/>
          <w:szCs w:val="28"/>
          <w:u w:val="none"/>
        </w:rPr>
        <w:t>LATVIJAS REPUBLIKAS MINISTRU KABINETA</w:t>
      </w:r>
    </w:p>
    <w:p w14:paraId="74667047" w14:textId="77777777" w:rsidR="00B17A4E" w:rsidRPr="009F3E09" w:rsidRDefault="00B17A4E" w:rsidP="006817AF">
      <w:pPr>
        <w:jc w:val="center"/>
        <w:rPr>
          <w:caps/>
          <w:sz w:val="28"/>
          <w:szCs w:val="28"/>
        </w:rPr>
      </w:pPr>
      <w:r w:rsidRPr="009F3E09">
        <w:rPr>
          <w:caps/>
          <w:sz w:val="28"/>
          <w:szCs w:val="28"/>
        </w:rPr>
        <w:t>Sēdes protokollēmums</w:t>
      </w:r>
    </w:p>
    <w:p w14:paraId="18EE5AD1" w14:textId="77777777" w:rsidR="00E535BD" w:rsidRPr="009F3E09" w:rsidRDefault="00E535BD" w:rsidP="006817AF">
      <w:pPr>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1A562C" w:rsidRPr="009F3E09" w14:paraId="27D7A9DE" w14:textId="77777777" w:rsidTr="001A562C">
        <w:trPr>
          <w:cantSplit/>
        </w:trPr>
        <w:tc>
          <w:tcPr>
            <w:tcW w:w="3967" w:type="dxa"/>
          </w:tcPr>
          <w:p w14:paraId="0B1EC3B1" w14:textId="77777777" w:rsidR="001A562C" w:rsidRPr="009F3E09" w:rsidRDefault="001A562C" w:rsidP="006817AF">
            <w:pPr>
              <w:rPr>
                <w:sz w:val="28"/>
                <w:szCs w:val="28"/>
              </w:rPr>
            </w:pPr>
            <w:r w:rsidRPr="009F3E09">
              <w:rPr>
                <w:sz w:val="28"/>
                <w:szCs w:val="28"/>
              </w:rPr>
              <w:t>Rīgā</w:t>
            </w:r>
          </w:p>
        </w:tc>
        <w:tc>
          <w:tcPr>
            <w:tcW w:w="886" w:type="dxa"/>
          </w:tcPr>
          <w:p w14:paraId="364626E2" w14:textId="77777777" w:rsidR="001A562C" w:rsidRPr="009F3E09" w:rsidRDefault="001A562C" w:rsidP="006817AF">
            <w:pPr>
              <w:rPr>
                <w:sz w:val="28"/>
                <w:szCs w:val="28"/>
              </w:rPr>
            </w:pPr>
            <w:r w:rsidRPr="009F3E09">
              <w:rPr>
                <w:sz w:val="28"/>
                <w:szCs w:val="28"/>
              </w:rPr>
              <w:t>Nr.</w:t>
            </w:r>
          </w:p>
        </w:tc>
        <w:tc>
          <w:tcPr>
            <w:tcW w:w="4361" w:type="dxa"/>
          </w:tcPr>
          <w:p w14:paraId="3C4E6DD0" w14:textId="77777777" w:rsidR="001A562C" w:rsidRPr="009F3E09" w:rsidRDefault="001A562C" w:rsidP="00F27603">
            <w:pPr>
              <w:jc w:val="right"/>
              <w:rPr>
                <w:sz w:val="28"/>
                <w:szCs w:val="28"/>
              </w:rPr>
            </w:pPr>
            <w:r w:rsidRPr="009F3E09">
              <w:rPr>
                <w:sz w:val="28"/>
                <w:szCs w:val="28"/>
              </w:rPr>
              <w:t>20</w:t>
            </w:r>
            <w:r w:rsidR="00287819" w:rsidRPr="009F3E09">
              <w:rPr>
                <w:sz w:val="28"/>
                <w:szCs w:val="28"/>
              </w:rPr>
              <w:t>1</w:t>
            </w:r>
            <w:r w:rsidR="00F27603" w:rsidRPr="009F3E09">
              <w:rPr>
                <w:sz w:val="28"/>
                <w:szCs w:val="28"/>
              </w:rPr>
              <w:t>9</w:t>
            </w:r>
            <w:r w:rsidRPr="009F3E09">
              <w:rPr>
                <w:sz w:val="28"/>
                <w:szCs w:val="28"/>
              </w:rPr>
              <w:t>.gada __ .</w:t>
            </w:r>
            <w:r w:rsidR="00615741" w:rsidRPr="009F3E09">
              <w:rPr>
                <w:sz w:val="28"/>
                <w:szCs w:val="28"/>
              </w:rPr>
              <w:t>_____________</w:t>
            </w:r>
            <w:r w:rsidRPr="009F3E09">
              <w:rPr>
                <w:sz w:val="28"/>
                <w:szCs w:val="28"/>
              </w:rPr>
              <w:t xml:space="preserve"> </w:t>
            </w:r>
          </w:p>
        </w:tc>
      </w:tr>
    </w:tbl>
    <w:p w14:paraId="179C734E" w14:textId="77777777" w:rsidR="001A562C" w:rsidRPr="009F3E09" w:rsidRDefault="001A562C" w:rsidP="006817AF">
      <w:pPr>
        <w:tabs>
          <w:tab w:val="left" w:pos="6804"/>
        </w:tabs>
        <w:rPr>
          <w:sz w:val="28"/>
          <w:szCs w:val="28"/>
        </w:rPr>
      </w:pPr>
    </w:p>
    <w:p w14:paraId="68004004" w14:textId="77777777" w:rsidR="001A562C" w:rsidRPr="009F3E09" w:rsidRDefault="001A562C" w:rsidP="006817AF">
      <w:pPr>
        <w:jc w:val="center"/>
        <w:rPr>
          <w:b/>
          <w:sz w:val="28"/>
          <w:szCs w:val="28"/>
        </w:rPr>
      </w:pPr>
      <w:r w:rsidRPr="009F3E09">
        <w:rPr>
          <w:b/>
          <w:sz w:val="28"/>
          <w:szCs w:val="28"/>
        </w:rPr>
        <w:t>.§</w:t>
      </w:r>
    </w:p>
    <w:p w14:paraId="6CA4BAA2" w14:textId="77777777" w:rsidR="00615741" w:rsidRPr="009F3E09" w:rsidRDefault="00615741" w:rsidP="006817AF">
      <w:pPr>
        <w:jc w:val="center"/>
        <w:rPr>
          <w:b/>
          <w:sz w:val="28"/>
          <w:szCs w:val="28"/>
        </w:rPr>
      </w:pPr>
    </w:p>
    <w:p w14:paraId="0698C93F" w14:textId="1AA0D255" w:rsidR="00B60306" w:rsidRPr="009F3E09" w:rsidRDefault="00B60306" w:rsidP="00B60306">
      <w:pPr>
        <w:jc w:val="center"/>
        <w:rPr>
          <w:b/>
          <w:sz w:val="28"/>
          <w:szCs w:val="28"/>
        </w:rPr>
      </w:pPr>
      <w:r w:rsidRPr="009F3E09">
        <w:rPr>
          <w:b/>
          <w:sz w:val="28"/>
          <w:szCs w:val="28"/>
        </w:rPr>
        <w:t xml:space="preserve">Par jauno elektrovilcienu </w:t>
      </w:r>
      <w:r w:rsidR="005E7506" w:rsidRPr="009F3E09">
        <w:rPr>
          <w:b/>
          <w:sz w:val="28"/>
          <w:szCs w:val="28"/>
        </w:rPr>
        <w:t>projekta</w:t>
      </w:r>
      <w:r w:rsidR="001E5911" w:rsidRPr="009F3E09">
        <w:rPr>
          <w:b/>
          <w:sz w:val="28"/>
          <w:szCs w:val="28"/>
        </w:rPr>
        <w:t xml:space="preserve"> </w:t>
      </w:r>
      <w:r w:rsidRPr="009F3E09">
        <w:rPr>
          <w:b/>
          <w:sz w:val="28"/>
          <w:szCs w:val="28"/>
        </w:rPr>
        <w:t xml:space="preserve">finansēšanas modeli </w:t>
      </w:r>
    </w:p>
    <w:p w14:paraId="2E6D3B0C" w14:textId="77777777" w:rsidR="001A562C" w:rsidRPr="009F3E09" w:rsidRDefault="00B60306" w:rsidP="00B60306">
      <w:pPr>
        <w:jc w:val="center"/>
        <w:rPr>
          <w:b/>
          <w:sz w:val="28"/>
          <w:szCs w:val="28"/>
        </w:rPr>
      </w:pPr>
      <w:r w:rsidRPr="009F3E09">
        <w:rPr>
          <w:b/>
          <w:sz w:val="28"/>
          <w:szCs w:val="28"/>
        </w:rPr>
        <w:tab/>
        <w:t>TA-</w:t>
      </w:r>
      <w:r w:rsidRPr="009F3E09">
        <w:rPr>
          <w:b/>
          <w:sz w:val="28"/>
          <w:szCs w:val="28"/>
        </w:rPr>
        <w:tab/>
      </w:r>
      <w:r w:rsidR="001A562C" w:rsidRPr="009F3E09">
        <w:rPr>
          <w:b/>
          <w:sz w:val="28"/>
          <w:szCs w:val="28"/>
        </w:rPr>
        <w:t>_________________________________________________________</w:t>
      </w:r>
    </w:p>
    <w:p w14:paraId="2F7F07F0" w14:textId="77777777" w:rsidR="001A562C" w:rsidRPr="009F3E09" w:rsidRDefault="001A562C" w:rsidP="006817AF">
      <w:pPr>
        <w:jc w:val="center"/>
        <w:rPr>
          <w:sz w:val="28"/>
          <w:szCs w:val="28"/>
        </w:rPr>
      </w:pPr>
      <w:r w:rsidRPr="009F3E09">
        <w:rPr>
          <w:sz w:val="28"/>
          <w:szCs w:val="28"/>
        </w:rPr>
        <w:t>(...)</w:t>
      </w:r>
    </w:p>
    <w:p w14:paraId="37604E17" w14:textId="77777777" w:rsidR="004F2C16" w:rsidRPr="009F3E09" w:rsidRDefault="004F2C16" w:rsidP="006817AF">
      <w:pPr>
        <w:jc w:val="both"/>
        <w:rPr>
          <w:sz w:val="28"/>
          <w:szCs w:val="28"/>
        </w:rPr>
      </w:pPr>
    </w:p>
    <w:p w14:paraId="04A0A246" w14:textId="77777777" w:rsidR="00B60306" w:rsidRPr="009F3E09" w:rsidRDefault="00B60306" w:rsidP="00B60306">
      <w:pPr>
        <w:ind w:firstLine="720"/>
        <w:jc w:val="both"/>
        <w:rPr>
          <w:sz w:val="28"/>
          <w:szCs w:val="28"/>
        </w:rPr>
      </w:pPr>
    </w:p>
    <w:p w14:paraId="217E09B5" w14:textId="77777777" w:rsidR="00B60306" w:rsidRPr="009F3E09" w:rsidRDefault="00B60306" w:rsidP="00B60306">
      <w:pPr>
        <w:ind w:firstLine="720"/>
        <w:jc w:val="both"/>
        <w:rPr>
          <w:sz w:val="28"/>
          <w:szCs w:val="28"/>
        </w:rPr>
      </w:pPr>
      <w:r w:rsidRPr="009F3E09">
        <w:rPr>
          <w:sz w:val="28"/>
          <w:szCs w:val="28"/>
        </w:rPr>
        <w:t>1.</w:t>
      </w:r>
      <w:r w:rsidRPr="009F3E09">
        <w:rPr>
          <w:sz w:val="28"/>
          <w:szCs w:val="28"/>
        </w:rPr>
        <w:tab/>
        <w:t>Pieņemt zināšanai iesniegto informatīvo ziņojumu.</w:t>
      </w:r>
    </w:p>
    <w:p w14:paraId="1E9BAEF7" w14:textId="77777777" w:rsidR="00B60306" w:rsidRPr="009F3E09" w:rsidRDefault="00B60306" w:rsidP="00B60306">
      <w:pPr>
        <w:ind w:firstLine="720"/>
        <w:jc w:val="both"/>
        <w:rPr>
          <w:sz w:val="28"/>
          <w:szCs w:val="28"/>
        </w:rPr>
      </w:pPr>
    </w:p>
    <w:p w14:paraId="5593F825" w14:textId="6D484B09" w:rsidR="00B60306" w:rsidRPr="009F3E09" w:rsidRDefault="00DA016D" w:rsidP="00B60306">
      <w:pPr>
        <w:ind w:firstLine="720"/>
        <w:jc w:val="both"/>
        <w:rPr>
          <w:sz w:val="28"/>
          <w:szCs w:val="28"/>
        </w:rPr>
      </w:pPr>
      <w:r w:rsidRPr="009F3E09">
        <w:rPr>
          <w:sz w:val="28"/>
          <w:szCs w:val="28"/>
        </w:rPr>
        <w:t>2</w:t>
      </w:r>
      <w:r w:rsidR="00B60306" w:rsidRPr="009F3E09">
        <w:rPr>
          <w:sz w:val="28"/>
          <w:szCs w:val="28"/>
        </w:rPr>
        <w:t>.</w:t>
      </w:r>
      <w:r w:rsidR="00B60306" w:rsidRPr="009F3E09">
        <w:rPr>
          <w:sz w:val="28"/>
          <w:szCs w:val="28"/>
        </w:rPr>
        <w:tab/>
        <w:t xml:space="preserve">Pieņemt zināšanai, ka </w:t>
      </w:r>
      <w:bookmarkStart w:id="0" w:name="_Hlk13480369"/>
      <w:r w:rsidR="00B60306" w:rsidRPr="009F3E09">
        <w:rPr>
          <w:sz w:val="28"/>
          <w:szCs w:val="28"/>
        </w:rPr>
        <w:t>jauno elektrovilcienu projekta</w:t>
      </w:r>
      <w:bookmarkEnd w:id="0"/>
      <w:r w:rsidR="00B60306" w:rsidRPr="009F3E09">
        <w:rPr>
          <w:sz w:val="28"/>
          <w:szCs w:val="28"/>
        </w:rPr>
        <w:t xml:space="preserve">, tostarp, 32 elektrovilcienu, rezerves daļu fonda 5 gadiem un elektrovilcienu uzturēšanas iekārtu iegādes, kā arī vilcienu </w:t>
      </w:r>
      <w:r w:rsidR="006952D6" w:rsidRPr="009F3E09">
        <w:rPr>
          <w:sz w:val="28"/>
          <w:szCs w:val="28"/>
        </w:rPr>
        <w:t>remontu centra</w:t>
      </w:r>
      <w:r w:rsidR="00B60306" w:rsidRPr="009F3E09">
        <w:rPr>
          <w:sz w:val="28"/>
          <w:szCs w:val="28"/>
        </w:rPr>
        <w:t xml:space="preserve"> izbūves kopējās izmaksas ir </w:t>
      </w:r>
      <w:r w:rsidR="00130B7C" w:rsidRPr="009F3E09">
        <w:rPr>
          <w:sz w:val="28"/>
          <w:szCs w:val="28"/>
        </w:rPr>
        <w:t xml:space="preserve">               </w:t>
      </w:r>
      <w:r w:rsidR="00B60306" w:rsidRPr="009F3E09">
        <w:rPr>
          <w:sz w:val="28"/>
          <w:szCs w:val="28"/>
        </w:rPr>
        <w:t xml:space="preserve"> </w:t>
      </w:r>
      <w:bookmarkStart w:id="1" w:name="_Hlk13478522"/>
      <w:r w:rsidR="00B60306" w:rsidRPr="009F3E09">
        <w:rPr>
          <w:sz w:val="28"/>
          <w:szCs w:val="28"/>
        </w:rPr>
        <w:t xml:space="preserve">255 888 753 </w:t>
      </w:r>
      <w:proofErr w:type="spellStart"/>
      <w:r w:rsidR="00B60306" w:rsidRPr="009F3E09">
        <w:rPr>
          <w:i/>
          <w:sz w:val="28"/>
          <w:szCs w:val="28"/>
        </w:rPr>
        <w:t>euro</w:t>
      </w:r>
      <w:bookmarkEnd w:id="1"/>
      <w:proofErr w:type="spellEnd"/>
      <w:r w:rsidR="00FC2B09" w:rsidRPr="009F3E09">
        <w:rPr>
          <w:i/>
          <w:sz w:val="28"/>
          <w:szCs w:val="28"/>
        </w:rPr>
        <w:t>,</w:t>
      </w:r>
      <w:r w:rsidR="00FC2B09" w:rsidRPr="009F3E09">
        <w:rPr>
          <w:sz w:val="28"/>
          <w:szCs w:val="28"/>
        </w:rPr>
        <w:t xml:space="preserve"> </w:t>
      </w:r>
      <w:r w:rsidR="00FC2B09" w:rsidRPr="009F3E09">
        <w:rPr>
          <w:iCs/>
          <w:sz w:val="28"/>
          <w:szCs w:val="28"/>
        </w:rPr>
        <w:t xml:space="preserve">elektrovilcienu (tajā skaitā personāla apmācības, iekārtas elektrovilcienu uzturēšanai un rezerves daļu fonds) iepirkuma līgums - </w:t>
      </w:r>
      <w:r w:rsidR="00130B7C" w:rsidRPr="009F3E09">
        <w:rPr>
          <w:iCs/>
          <w:sz w:val="28"/>
          <w:szCs w:val="28"/>
        </w:rPr>
        <w:t xml:space="preserve">                         </w:t>
      </w:r>
      <w:r w:rsidR="00FC2B09" w:rsidRPr="009F3E09">
        <w:rPr>
          <w:iCs/>
          <w:sz w:val="28"/>
          <w:szCs w:val="28"/>
        </w:rPr>
        <w:t xml:space="preserve">241 888 753 </w:t>
      </w:r>
      <w:proofErr w:type="spellStart"/>
      <w:r w:rsidR="00FC2B09" w:rsidRPr="009F3E09">
        <w:rPr>
          <w:i/>
          <w:sz w:val="28"/>
          <w:szCs w:val="28"/>
        </w:rPr>
        <w:t>euro</w:t>
      </w:r>
      <w:proofErr w:type="spellEnd"/>
      <w:r w:rsidR="00FC2B09" w:rsidRPr="009F3E09">
        <w:rPr>
          <w:i/>
          <w:sz w:val="28"/>
          <w:szCs w:val="28"/>
        </w:rPr>
        <w:t xml:space="preserve"> </w:t>
      </w:r>
      <w:r w:rsidR="00FC2B09" w:rsidRPr="009F3E09">
        <w:rPr>
          <w:iCs/>
          <w:sz w:val="28"/>
          <w:szCs w:val="28"/>
        </w:rPr>
        <w:t xml:space="preserve">un remontu centra (depo) būvniecība (rekonstrukcija) – provizoriski 14 000 000 </w:t>
      </w:r>
      <w:proofErr w:type="spellStart"/>
      <w:r w:rsidR="00FC2B09" w:rsidRPr="009F3E09">
        <w:rPr>
          <w:i/>
          <w:sz w:val="28"/>
          <w:szCs w:val="28"/>
        </w:rPr>
        <w:t>euro</w:t>
      </w:r>
      <w:proofErr w:type="spellEnd"/>
      <w:r w:rsidR="00B60306" w:rsidRPr="009F3E09">
        <w:rPr>
          <w:sz w:val="28"/>
          <w:szCs w:val="28"/>
        </w:rPr>
        <w:t>.</w:t>
      </w:r>
    </w:p>
    <w:p w14:paraId="28A3890C" w14:textId="77777777" w:rsidR="00B60306" w:rsidRPr="009F3E09" w:rsidRDefault="00B60306" w:rsidP="00B60306">
      <w:pPr>
        <w:ind w:firstLine="720"/>
        <w:jc w:val="both"/>
        <w:rPr>
          <w:sz w:val="28"/>
          <w:szCs w:val="28"/>
        </w:rPr>
      </w:pPr>
    </w:p>
    <w:p w14:paraId="24CD5087" w14:textId="4010BCC1" w:rsidR="00B60306" w:rsidRPr="00AF5FCC" w:rsidRDefault="00DA016D" w:rsidP="00B60306">
      <w:pPr>
        <w:ind w:firstLine="720"/>
        <w:jc w:val="both"/>
        <w:rPr>
          <w:sz w:val="28"/>
          <w:szCs w:val="28"/>
        </w:rPr>
      </w:pPr>
      <w:r w:rsidRPr="009F3E09">
        <w:rPr>
          <w:sz w:val="28"/>
          <w:szCs w:val="28"/>
        </w:rPr>
        <w:t>3</w:t>
      </w:r>
      <w:r w:rsidR="00B60306" w:rsidRPr="009F3E09">
        <w:rPr>
          <w:sz w:val="28"/>
          <w:szCs w:val="28"/>
        </w:rPr>
        <w:t>.</w:t>
      </w:r>
      <w:r w:rsidR="00B60306" w:rsidRPr="009F3E09">
        <w:rPr>
          <w:sz w:val="28"/>
          <w:szCs w:val="28"/>
        </w:rPr>
        <w:tab/>
      </w:r>
      <w:r w:rsidR="00814DA1" w:rsidRPr="009F3E09">
        <w:rPr>
          <w:sz w:val="28"/>
          <w:szCs w:val="28"/>
        </w:rPr>
        <w:t xml:space="preserve">Pieņemt zināšanai, ka AS “Pasažieru vilciens” precizētā biznesa plāna projekta, kas ietver tā saimnieciskās un finanšu darbības prognozes, tajā skaitā 32 jaunu </w:t>
      </w:r>
      <w:r w:rsidR="00B60306" w:rsidRPr="009F3E09">
        <w:rPr>
          <w:sz w:val="28"/>
          <w:szCs w:val="28"/>
        </w:rPr>
        <w:t xml:space="preserve">elektrovilcienu, rezerves daļu fonda 5 gadiem un elektrovilcienu uzturēšanas iekārtu iegādi, kā arī vilcienu </w:t>
      </w:r>
      <w:r w:rsidR="006952D6" w:rsidRPr="009F3E09">
        <w:rPr>
          <w:sz w:val="28"/>
          <w:szCs w:val="28"/>
        </w:rPr>
        <w:t>remontu centra</w:t>
      </w:r>
      <w:r w:rsidR="00B60306" w:rsidRPr="009F3E09">
        <w:rPr>
          <w:sz w:val="28"/>
          <w:szCs w:val="28"/>
        </w:rPr>
        <w:t xml:space="preserve"> izbūvi, provizoriskā ietekme uz vispārējās valdības budžeta bilanci 2019. gadā ir (</w:t>
      </w:r>
      <w:r w:rsidR="003A7FBB">
        <w:rPr>
          <w:sz w:val="28"/>
          <w:szCs w:val="28"/>
        </w:rPr>
        <w:t>4 285 516</w:t>
      </w:r>
      <w:r w:rsidR="00B60306" w:rsidRPr="009F3E09">
        <w:rPr>
          <w:sz w:val="28"/>
          <w:szCs w:val="28"/>
        </w:rPr>
        <w:t xml:space="preserve">) </w:t>
      </w:r>
      <w:proofErr w:type="spellStart"/>
      <w:r w:rsidR="00B60306" w:rsidRPr="009F3E09">
        <w:rPr>
          <w:i/>
          <w:sz w:val="28"/>
          <w:szCs w:val="28"/>
        </w:rPr>
        <w:t>euro</w:t>
      </w:r>
      <w:proofErr w:type="spellEnd"/>
      <w:r w:rsidR="00B60306" w:rsidRPr="009F3E09">
        <w:rPr>
          <w:sz w:val="28"/>
          <w:szCs w:val="28"/>
        </w:rPr>
        <w:t xml:space="preserve"> (pozitīva ietekme), 2020. gadā ir </w:t>
      </w:r>
      <w:r w:rsidR="00026400" w:rsidRPr="009F3E09">
        <w:rPr>
          <w:sz w:val="28"/>
          <w:szCs w:val="28"/>
        </w:rPr>
        <w:t>(</w:t>
      </w:r>
      <w:r w:rsidR="003A7FBB">
        <w:rPr>
          <w:sz w:val="28"/>
          <w:szCs w:val="28"/>
        </w:rPr>
        <w:t xml:space="preserve">2 </w:t>
      </w:r>
      <w:r w:rsidR="00D66089">
        <w:rPr>
          <w:sz w:val="28"/>
          <w:szCs w:val="28"/>
        </w:rPr>
        <w:t>067</w:t>
      </w:r>
      <w:r w:rsidR="003A7FBB">
        <w:rPr>
          <w:sz w:val="28"/>
          <w:szCs w:val="28"/>
        </w:rPr>
        <w:t xml:space="preserve"> </w:t>
      </w:r>
      <w:r w:rsidR="00D66089">
        <w:rPr>
          <w:sz w:val="28"/>
          <w:szCs w:val="28"/>
        </w:rPr>
        <w:t>239</w:t>
      </w:r>
      <w:r w:rsidR="00026400" w:rsidRPr="009F3E09">
        <w:rPr>
          <w:sz w:val="28"/>
          <w:szCs w:val="28"/>
        </w:rPr>
        <w:t>)</w:t>
      </w:r>
      <w:r w:rsidR="00B60306" w:rsidRPr="009F3E09">
        <w:rPr>
          <w:sz w:val="28"/>
          <w:szCs w:val="28"/>
        </w:rPr>
        <w:t xml:space="preserve"> </w:t>
      </w:r>
      <w:proofErr w:type="spellStart"/>
      <w:r w:rsidR="00B60306" w:rsidRPr="009F3E09">
        <w:rPr>
          <w:i/>
          <w:sz w:val="28"/>
          <w:szCs w:val="28"/>
        </w:rPr>
        <w:t>euro</w:t>
      </w:r>
      <w:proofErr w:type="spellEnd"/>
      <w:r w:rsidR="00026400" w:rsidRPr="009F3E09">
        <w:rPr>
          <w:iCs/>
          <w:sz w:val="28"/>
          <w:szCs w:val="28"/>
        </w:rPr>
        <w:t xml:space="preserve"> (pozitīva ietekme)</w:t>
      </w:r>
      <w:r w:rsidR="00B60306" w:rsidRPr="009F3E09">
        <w:rPr>
          <w:sz w:val="28"/>
          <w:szCs w:val="28"/>
        </w:rPr>
        <w:t xml:space="preserve">, 2021. gadā ir </w:t>
      </w:r>
      <w:r w:rsidR="003A7FBB">
        <w:rPr>
          <w:sz w:val="28"/>
          <w:szCs w:val="28"/>
        </w:rPr>
        <w:t>2 178 375</w:t>
      </w:r>
      <w:r w:rsidR="00B60306" w:rsidRPr="009F3E09">
        <w:rPr>
          <w:sz w:val="28"/>
          <w:szCs w:val="28"/>
        </w:rPr>
        <w:t xml:space="preserve"> </w:t>
      </w:r>
      <w:proofErr w:type="spellStart"/>
      <w:r w:rsidR="00B60306" w:rsidRPr="009F3E09">
        <w:rPr>
          <w:i/>
          <w:sz w:val="28"/>
          <w:szCs w:val="28"/>
        </w:rPr>
        <w:t>euro</w:t>
      </w:r>
      <w:proofErr w:type="spellEnd"/>
      <w:r w:rsidR="00B60306" w:rsidRPr="009F3E09">
        <w:rPr>
          <w:sz w:val="28"/>
          <w:szCs w:val="28"/>
        </w:rPr>
        <w:t xml:space="preserve">, 2022. gadā ir </w:t>
      </w:r>
      <w:r w:rsidR="003A7FBB">
        <w:rPr>
          <w:sz w:val="28"/>
          <w:szCs w:val="28"/>
        </w:rPr>
        <w:t>168 425 040</w:t>
      </w:r>
      <w:r w:rsidR="00B60306" w:rsidRPr="009F3E09">
        <w:rPr>
          <w:sz w:val="28"/>
          <w:szCs w:val="28"/>
        </w:rPr>
        <w:t xml:space="preserve"> </w:t>
      </w:r>
      <w:proofErr w:type="spellStart"/>
      <w:r w:rsidR="00B60306" w:rsidRPr="009F3E09">
        <w:rPr>
          <w:i/>
          <w:sz w:val="28"/>
          <w:szCs w:val="28"/>
        </w:rPr>
        <w:t>euro</w:t>
      </w:r>
      <w:proofErr w:type="spellEnd"/>
      <w:r w:rsidR="00B60306" w:rsidRPr="009F3E09">
        <w:rPr>
          <w:i/>
          <w:sz w:val="28"/>
          <w:szCs w:val="28"/>
        </w:rPr>
        <w:t xml:space="preserve"> </w:t>
      </w:r>
      <w:r w:rsidR="00B60306" w:rsidRPr="009F3E09">
        <w:rPr>
          <w:sz w:val="28"/>
          <w:szCs w:val="28"/>
        </w:rPr>
        <w:t xml:space="preserve">un 2023. gadā ir </w:t>
      </w:r>
      <w:r w:rsidR="00BF5665">
        <w:rPr>
          <w:sz w:val="28"/>
          <w:szCs w:val="28"/>
        </w:rPr>
        <w:t xml:space="preserve">                                 </w:t>
      </w:r>
      <w:r w:rsidR="003A7FBB">
        <w:rPr>
          <w:sz w:val="28"/>
          <w:szCs w:val="28"/>
        </w:rPr>
        <w:t>61 955 210</w:t>
      </w:r>
      <w:r w:rsidR="00B60306" w:rsidRPr="009F3E09">
        <w:rPr>
          <w:sz w:val="28"/>
          <w:szCs w:val="28"/>
        </w:rPr>
        <w:t xml:space="preserve"> </w:t>
      </w:r>
      <w:proofErr w:type="spellStart"/>
      <w:r w:rsidR="00B60306" w:rsidRPr="009F3E09">
        <w:rPr>
          <w:i/>
          <w:sz w:val="28"/>
          <w:szCs w:val="28"/>
        </w:rPr>
        <w:t>euro</w:t>
      </w:r>
      <w:proofErr w:type="spellEnd"/>
      <w:r w:rsidR="003A4728" w:rsidRPr="009F3E09">
        <w:rPr>
          <w:i/>
          <w:sz w:val="28"/>
          <w:szCs w:val="28"/>
        </w:rPr>
        <w:t>.</w:t>
      </w:r>
      <w:r w:rsidR="00B60306" w:rsidRPr="009F3E09">
        <w:rPr>
          <w:i/>
          <w:sz w:val="28"/>
          <w:szCs w:val="28"/>
        </w:rPr>
        <w:t xml:space="preserve"> </w:t>
      </w:r>
    </w:p>
    <w:p w14:paraId="12C412FE" w14:textId="77777777" w:rsidR="00B60306" w:rsidRPr="009F3E09" w:rsidRDefault="00B60306" w:rsidP="00B60306">
      <w:pPr>
        <w:ind w:firstLine="720"/>
        <w:jc w:val="both"/>
        <w:rPr>
          <w:sz w:val="28"/>
          <w:szCs w:val="28"/>
        </w:rPr>
      </w:pPr>
    </w:p>
    <w:p w14:paraId="07194CB4" w14:textId="27C2B01B" w:rsidR="00B60306" w:rsidRPr="009F3E09" w:rsidRDefault="005D154C" w:rsidP="00B60306">
      <w:pPr>
        <w:ind w:firstLine="720"/>
        <w:jc w:val="both"/>
        <w:rPr>
          <w:sz w:val="28"/>
          <w:szCs w:val="28"/>
        </w:rPr>
      </w:pPr>
      <w:r w:rsidRPr="009F3E09">
        <w:rPr>
          <w:sz w:val="28"/>
          <w:szCs w:val="28"/>
        </w:rPr>
        <w:t>4</w:t>
      </w:r>
      <w:r w:rsidR="00B60306" w:rsidRPr="009F3E09">
        <w:rPr>
          <w:sz w:val="28"/>
          <w:szCs w:val="28"/>
        </w:rPr>
        <w:t>.</w:t>
      </w:r>
      <w:r w:rsidR="00B60306" w:rsidRPr="009F3E09">
        <w:rPr>
          <w:sz w:val="28"/>
          <w:szCs w:val="28"/>
        </w:rPr>
        <w:tab/>
        <w:t xml:space="preserve"> Pieņemt zināšanai, ka saskaņā ar precizētā AS “Pasažieru vilciens” biznesa plāna aplēsēm sākot ar 2025. gadu pie nosacījuma, ja nav būtisku izmaiņu tirgus situācijā un normatīvajos aktos, tiek prognozēts, ka </w:t>
      </w:r>
      <w:r w:rsidR="003100F9" w:rsidRPr="009F3E09">
        <w:rPr>
          <w:sz w:val="28"/>
          <w:szCs w:val="28"/>
        </w:rPr>
        <w:t>AS</w:t>
      </w:r>
      <w:r w:rsidR="00B60306" w:rsidRPr="009F3E09">
        <w:rPr>
          <w:sz w:val="28"/>
          <w:szCs w:val="28"/>
        </w:rPr>
        <w:t xml:space="preserve"> “Pasažieru vilciens” nebūs nepieciešama zaudējumu kompensācija no valsts budžeta, kā arī nebūs jākompensē izdevumi, kas saistīti ar</w:t>
      </w:r>
      <w:r w:rsidR="00477B37" w:rsidRPr="009F3E09">
        <w:rPr>
          <w:sz w:val="28"/>
          <w:szCs w:val="28"/>
        </w:rPr>
        <w:t xml:space="preserve"> projekta</w:t>
      </w:r>
      <w:r w:rsidR="00B60306" w:rsidRPr="009F3E09">
        <w:rPr>
          <w:sz w:val="28"/>
          <w:szCs w:val="28"/>
        </w:rPr>
        <w:t xml:space="preserve"> finansējuma piesaisti.</w:t>
      </w:r>
    </w:p>
    <w:p w14:paraId="70A0523B" w14:textId="77777777" w:rsidR="00B60306" w:rsidRPr="009F3E09" w:rsidRDefault="00B60306" w:rsidP="00B60306">
      <w:pPr>
        <w:ind w:firstLine="720"/>
        <w:jc w:val="both"/>
        <w:rPr>
          <w:sz w:val="28"/>
          <w:szCs w:val="28"/>
        </w:rPr>
      </w:pPr>
    </w:p>
    <w:p w14:paraId="19FD1FD4" w14:textId="74A9159A" w:rsidR="00C012EE" w:rsidRPr="009F3E09" w:rsidRDefault="002460E4" w:rsidP="009643BA">
      <w:pPr>
        <w:ind w:firstLine="709"/>
        <w:jc w:val="both"/>
        <w:rPr>
          <w:sz w:val="28"/>
          <w:szCs w:val="28"/>
        </w:rPr>
      </w:pPr>
      <w:r w:rsidRPr="009F3E09">
        <w:rPr>
          <w:sz w:val="28"/>
          <w:szCs w:val="28"/>
        </w:rPr>
        <w:t>5</w:t>
      </w:r>
      <w:r w:rsidR="00C012EE" w:rsidRPr="009F3E09">
        <w:rPr>
          <w:sz w:val="28"/>
          <w:szCs w:val="28"/>
        </w:rPr>
        <w:t>.</w:t>
      </w:r>
      <w:r w:rsidR="00C012EE" w:rsidRPr="009F3E09">
        <w:rPr>
          <w:sz w:val="28"/>
          <w:szCs w:val="28"/>
        </w:rPr>
        <w:tab/>
      </w:r>
      <w:r w:rsidR="00AC5801" w:rsidRPr="009F3E09">
        <w:rPr>
          <w:sz w:val="28"/>
          <w:szCs w:val="28"/>
        </w:rPr>
        <w:t xml:space="preserve">Satiksmes ministrijai veikt visas nepieciešamās darbības attiecībā uz finansējuma piesaisti </w:t>
      </w:r>
      <w:r w:rsidR="00C012EE" w:rsidRPr="009F3E09">
        <w:rPr>
          <w:sz w:val="28"/>
          <w:szCs w:val="28"/>
        </w:rPr>
        <w:t>Eiropas Savienības fondu līdzfinansējum</w:t>
      </w:r>
      <w:r w:rsidR="00883F0A" w:rsidRPr="009F3E09">
        <w:rPr>
          <w:sz w:val="28"/>
          <w:szCs w:val="28"/>
        </w:rPr>
        <w:t xml:space="preserve">a </w:t>
      </w:r>
      <w:r w:rsidR="00C012EE" w:rsidRPr="009F3E09">
        <w:rPr>
          <w:sz w:val="28"/>
          <w:szCs w:val="28"/>
        </w:rPr>
        <w:t xml:space="preserve">nodrošināšanai </w:t>
      </w:r>
      <w:r w:rsidR="00AC5801" w:rsidRPr="009F3E09">
        <w:rPr>
          <w:sz w:val="28"/>
          <w:szCs w:val="28"/>
        </w:rPr>
        <w:t xml:space="preserve">jauno elektrovilcienu projektam </w:t>
      </w:r>
      <w:r w:rsidR="00C012EE" w:rsidRPr="009F3E09">
        <w:rPr>
          <w:sz w:val="28"/>
          <w:szCs w:val="28"/>
        </w:rPr>
        <w:t>2021.-2023.</w:t>
      </w:r>
      <w:r w:rsidR="00CC2214">
        <w:rPr>
          <w:sz w:val="28"/>
          <w:szCs w:val="28"/>
        </w:rPr>
        <w:t xml:space="preserve"> </w:t>
      </w:r>
      <w:bookmarkStart w:id="2" w:name="_GoBack"/>
      <w:bookmarkEnd w:id="2"/>
      <w:r w:rsidR="00C012EE" w:rsidRPr="009F3E09">
        <w:rPr>
          <w:sz w:val="28"/>
          <w:szCs w:val="28"/>
        </w:rPr>
        <w:t>gadā, tādejādi paredzot arī negatīvas ietekmes, uz vispārējās valdības budžetu, mazināšanas iespējas un attiecīgi precizējot fiskālo ietekmi pa gadiem.</w:t>
      </w:r>
    </w:p>
    <w:p w14:paraId="4EC48AE1" w14:textId="6C2DC3F9" w:rsidR="001B794E" w:rsidRDefault="001B794E" w:rsidP="009643BA">
      <w:pPr>
        <w:ind w:firstLine="709"/>
        <w:jc w:val="both"/>
        <w:rPr>
          <w:sz w:val="28"/>
          <w:szCs w:val="28"/>
        </w:rPr>
      </w:pPr>
      <w:r w:rsidRPr="009F3E09">
        <w:rPr>
          <w:sz w:val="28"/>
          <w:szCs w:val="28"/>
        </w:rPr>
        <w:lastRenderedPageBreak/>
        <w:t xml:space="preserve">6.  </w:t>
      </w:r>
      <w:r w:rsidR="00FD54EC">
        <w:rPr>
          <w:sz w:val="28"/>
          <w:szCs w:val="28"/>
        </w:rPr>
        <w:t>S</w:t>
      </w:r>
      <w:r w:rsidR="001C0209" w:rsidRPr="009F3E09">
        <w:rPr>
          <w:sz w:val="28"/>
          <w:szCs w:val="28"/>
        </w:rPr>
        <w:t>atiksmes ministrijai atbilstoši Ministru kabineta 2018.</w:t>
      </w:r>
      <w:r w:rsidR="00CC2214">
        <w:rPr>
          <w:sz w:val="28"/>
          <w:szCs w:val="28"/>
        </w:rPr>
        <w:t xml:space="preserve"> </w:t>
      </w:r>
      <w:r w:rsidR="001C0209" w:rsidRPr="009F3E09">
        <w:rPr>
          <w:sz w:val="28"/>
          <w:szCs w:val="28"/>
        </w:rPr>
        <w:t xml:space="preserve">gada </w:t>
      </w:r>
      <w:r w:rsidR="00C102DF" w:rsidRPr="009F3E09">
        <w:rPr>
          <w:sz w:val="28"/>
          <w:szCs w:val="28"/>
        </w:rPr>
        <w:t xml:space="preserve">                             </w:t>
      </w:r>
      <w:r w:rsidR="001C0209" w:rsidRPr="009F3E09">
        <w:rPr>
          <w:sz w:val="28"/>
          <w:szCs w:val="28"/>
        </w:rPr>
        <w:t>5.</w:t>
      </w:r>
      <w:r w:rsidR="00C102DF" w:rsidRPr="009F3E09">
        <w:rPr>
          <w:sz w:val="28"/>
          <w:szCs w:val="28"/>
        </w:rPr>
        <w:t xml:space="preserve"> </w:t>
      </w:r>
      <w:r w:rsidR="001C0209" w:rsidRPr="009F3E09">
        <w:rPr>
          <w:sz w:val="28"/>
          <w:szCs w:val="28"/>
        </w:rPr>
        <w:t>novembra sēdes protokola Nr.51 46.§ 9.punktā noteiktajam kompensēšanas algoritmam iesniegt izskatīšanai Ministru kabinetā priekšlikumus kompensācijas pasākumiem līdz 2021.</w:t>
      </w:r>
      <w:r w:rsidR="00CC2214">
        <w:rPr>
          <w:sz w:val="28"/>
          <w:szCs w:val="28"/>
        </w:rPr>
        <w:t xml:space="preserve"> </w:t>
      </w:r>
      <w:r w:rsidR="001C0209" w:rsidRPr="009F3E09">
        <w:rPr>
          <w:sz w:val="28"/>
          <w:szCs w:val="28"/>
        </w:rPr>
        <w:t>gada 1.</w:t>
      </w:r>
      <w:r w:rsidR="00CC2214">
        <w:rPr>
          <w:sz w:val="28"/>
          <w:szCs w:val="28"/>
        </w:rPr>
        <w:t xml:space="preserve"> </w:t>
      </w:r>
      <w:r w:rsidR="001C0209" w:rsidRPr="009F3E09">
        <w:rPr>
          <w:sz w:val="28"/>
          <w:szCs w:val="28"/>
        </w:rPr>
        <w:t>jūnijam, ja 5.</w:t>
      </w:r>
      <w:r w:rsidR="00CC2214">
        <w:rPr>
          <w:sz w:val="28"/>
          <w:szCs w:val="28"/>
        </w:rPr>
        <w:t xml:space="preserve"> </w:t>
      </w:r>
      <w:r w:rsidR="001C0209" w:rsidRPr="009F3E09">
        <w:rPr>
          <w:sz w:val="28"/>
          <w:szCs w:val="28"/>
        </w:rPr>
        <w:t>punktā veikto darbību rezultātā netiek nodrošināta Eiropas Savienības fondu līdzfinansējuma piesaiste jauno elektrovilcienu projekta īstenošanai tādā apmērā, kas nebūtu mazāks par kompensēšanas algori</w:t>
      </w:r>
      <w:r w:rsidR="00C102DF" w:rsidRPr="009F3E09">
        <w:rPr>
          <w:sz w:val="28"/>
          <w:szCs w:val="28"/>
        </w:rPr>
        <w:t>tma aprēķināto aktuālo vērtību.</w:t>
      </w:r>
    </w:p>
    <w:p w14:paraId="45C2A30F" w14:textId="77777777" w:rsidR="009F3E09" w:rsidRPr="00AF5FCC" w:rsidRDefault="009F3E09" w:rsidP="009643BA">
      <w:pPr>
        <w:ind w:firstLine="709"/>
        <w:jc w:val="both"/>
        <w:rPr>
          <w:sz w:val="28"/>
          <w:szCs w:val="28"/>
        </w:rPr>
      </w:pPr>
    </w:p>
    <w:p w14:paraId="15C28901" w14:textId="12F39EDB" w:rsidR="001B794E" w:rsidRDefault="001B794E" w:rsidP="009643BA">
      <w:pPr>
        <w:ind w:firstLine="709"/>
        <w:jc w:val="both"/>
        <w:rPr>
          <w:sz w:val="28"/>
          <w:szCs w:val="28"/>
        </w:rPr>
      </w:pPr>
      <w:r w:rsidRPr="009F3E09">
        <w:rPr>
          <w:sz w:val="28"/>
          <w:szCs w:val="28"/>
        </w:rPr>
        <w:t>7.    Finanšu ministrijai ņemt vērā 3.</w:t>
      </w:r>
      <w:r w:rsidR="00CC2214">
        <w:rPr>
          <w:sz w:val="28"/>
          <w:szCs w:val="28"/>
        </w:rPr>
        <w:t xml:space="preserve"> </w:t>
      </w:r>
      <w:r w:rsidRPr="009F3E09">
        <w:rPr>
          <w:sz w:val="28"/>
          <w:szCs w:val="28"/>
        </w:rPr>
        <w:t>punktā minēto provizorisko fiskālo ietekmi uz vispārējās valdības budžeta bilanci, izstrādājot fiskālās prognozes likumprojektam “Par vidēja termiņa budžeta ietvaru 2020., 2021. un 2022.</w:t>
      </w:r>
      <w:r w:rsidR="00CC2214">
        <w:rPr>
          <w:sz w:val="28"/>
          <w:szCs w:val="28"/>
        </w:rPr>
        <w:t xml:space="preserve"> </w:t>
      </w:r>
      <w:r w:rsidRPr="009F3E09">
        <w:rPr>
          <w:sz w:val="28"/>
          <w:szCs w:val="28"/>
        </w:rPr>
        <w:t>gadam”.</w:t>
      </w:r>
      <w:r w:rsidRPr="00AF5FCC">
        <w:rPr>
          <w:sz w:val="28"/>
          <w:szCs w:val="28"/>
        </w:rPr>
        <w:t xml:space="preserve"> </w:t>
      </w:r>
    </w:p>
    <w:p w14:paraId="238634CF" w14:textId="77777777" w:rsidR="009F3E09" w:rsidRPr="00AF5FCC" w:rsidRDefault="009F3E09" w:rsidP="009643BA">
      <w:pPr>
        <w:ind w:firstLine="709"/>
        <w:jc w:val="both"/>
        <w:rPr>
          <w:sz w:val="28"/>
          <w:szCs w:val="28"/>
        </w:rPr>
      </w:pPr>
    </w:p>
    <w:p w14:paraId="7218AD15" w14:textId="2F7F8B4F" w:rsidR="001B794E" w:rsidRPr="00AF5FCC" w:rsidRDefault="00147E33" w:rsidP="009643BA">
      <w:pPr>
        <w:ind w:firstLine="709"/>
        <w:jc w:val="both"/>
        <w:rPr>
          <w:sz w:val="28"/>
          <w:szCs w:val="28"/>
        </w:rPr>
      </w:pPr>
      <w:r w:rsidRPr="009F3E09">
        <w:rPr>
          <w:sz w:val="28"/>
          <w:szCs w:val="28"/>
        </w:rPr>
        <w:t>8.</w:t>
      </w:r>
      <w:r w:rsidRPr="009F3E09">
        <w:rPr>
          <w:sz w:val="28"/>
          <w:szCs w:val="28"/>
        </w:rPr>
        <w:tab/>
        <w:t>Ja 32 jaunu elektrovilcienu, rezerves daļu fonda 5 gadiem un elektrovilcienu uzturēšanas iekārtu iegādes, kā arī vilcienu remonta centra izbūves rezultātā AS “Pasažieru vilciens” negatīvā ietekme uz vispārējās valdības budžeta bilanci jebkurā gadā laika periodā no 2019. līdz 2023.</w:t>
      </w:r>
      <w:r w:rsidR="00CC2214">
        <w:rPr>
          <w:sz w:val="28"/>
          <w:szCs w:val="28"/>
        </w:rPr>
        <w:t xml:space="preserve"> </w:t>
      </w:r>
      <w:r w:rsidRPr="009F3E09">
        <w:rPr>
          <w:sz w:val="28"/>
          <w:szCs w:val="28"/>
        </w:rPr>
        <w:t>gadam būs par 5% lielāka nekā tā paredzēta precizētājā biznesa plāna projektā un šo palielinājumu nav izraisījuši notikumi ārpus AS “Pasažieru vilciens” kontroles, Satiksmes ministrijai nekavējoties iesniegt Ministru kabinetā izskatīšanai priekšlikumus ietekmes neitralizējošiem pasākumiem.</w:t>
      </w:r>
    </w:p>
    <w:p w14:paraId="167BAD44" w14:textId="77777777" w:rsidR="00C012EE" w:rsidRPr="009F3E09" w:rsidRDefault="00C012EE" w:rsidP="00C012EE">
      <w:pPr>
        <w:ind w:left="-142" w:firstLine="851"/>
        <w:jc w:val="both"/>
        <w:rPr>
          <w:sz w:val="28"/>
          <w:szCs w:val="28"/>
        </w:rPr>
      </w:pPr>
    </w:p>
    <w:p w14:paraId="49E67EE0" w14:textId="77777777" w:rsidR="00C012EE" w:rsidRPr="009F3E09" w:rsidRDefault="00C012EE" w:rsidP="00C012EE">
      <w:pPr>
        <w:ind w:left="-142" w:firstLine="851"/>
        <w:jc w:val="both"/>
        <w:rPr>
          <w:sz w:val="28"/>
          <w:szCs w:val="28"/>
        </w:rPr>
      </w:pPr>
    </w:p>
    <w:p w14:paraId="257D5D97" w14:textId="77777777" w:rsidR="00B60306" w:rsidRPr="009F3E09" w:rsidRDefault="00B60306" w:rsidP="00B60306">
      <w:pPr>
        <w:ind w:firstLine="720"/>
        <w:jc w:val="both"/>
        <w:rPr>
          <w:sz w:val="28"/>
          <w:szCs w:val="28"/>
        </w:rPr>
      </w:pPr>
    </w:p>
    <w:p w14:paraId="19616E0A" w14:textId="77777777" w:rsidR="00B60306" w:rsidRPr="009F3E09" w:rsidRDefault="00B60306" w:rsidP="009C6965">
      <w:pPr>
        <w:ind w:firstLine="720"/>
        <w:jc w:val="both"/>
        <w:rPr>
          <w:sz w:val="28"/>
          <w:szCs w:val="28"/>
        </w:rPr>
      </w:pPr>
      <w:r w:rsidRPr="009F3E09">
        <w:rPr>
          <w:sz w:val="28"/>
          <w:szCs w:val="28"/>
        </w:rPr>
        <w:t>Ministru prezidents</w:t>
      </w:r>
      <w:r w:rsidRPr="009F3E09">
        <w:rPr>
          <w:sz w:val="28"/>
          <w:szCs w:val="28"/>
        </w:rPr>
        <w:tab/>
      </w:r>
      <w:r w:rsidRPr="009F3E09">
        <w:rPr>
          <w:sz w:val="28"/>
          <w:szCs w:val="28"/>
        </w:rPr>
        <w:tab/>
      </w:r>
      <w:r w:rsidRPr="009F3E09">
        <w:rPr>
          <w:sz w:val="28"/>
          <w:szCs w:val="28"/>
        </w:rPr>
        <w:tab/>
      </w:r>
      <w:r w:rsidRPr="009F3E09">
        <w:rPr>
          <w:sz w:val="28"/>
          <w:szCs w:val="28"/>
        </w:rPr>
        <w:tab/>
      </w:r>
      <w:r w:rsidRPr="009F3E09">
        <w:rPr>
          <w:sz w:val="28"/>
          <w:szCs w:val="28"/>
        </w:rPr>
        <w:tab/>
      </w:r>
      <w:r w:rsidRPr="009F3E09">
        <w:rPr>
          <w:sz w:val="28"/>
          <w:szCs w:val="28"/>
        </w:rPr>
        <w:tab/>
        <w:t>A. K. Kariņš</w:t>
      </w:r>
    </w:p>
    <w:p w14:paraId="49C7309A" w14:textId="77777777" w:rsidR="00B60306" w:rsidRPr="009F3E09" w:rsidRDefault="00B60306" w:rsidP="009C6965">
      <w:pPr>
        <w:ind w:firstLine="720"/>
        <w:jc w:val="both"/>
        <w:rPr>
          <w:sz w:val="28"/>
          <w:szCs w:val="28"/>
        </w:rPr>
      </w:pPr>
    </w:p>
    <w:p w14:paraId="79A05BE8" w14:textId="77777777" w:rsidR="00B60306" w:rsidRPr="009F3E09" w:rsidRDefault="00B60306" w:rsidP="009C6965">
      <w:pPr>
        <w:ind w:firstLine="720"/>
        <w:jc w:val="both"/>
        <w:rPr>
          <w:sz w:val="28"/>
          <w:szCs w:val="28"/>
        </w:rPr>
      </w:pPr>
    </w:p>
    <w:p w14:paraId="17F2DCED" w14:textId="77777777" w:rsidR="00B60306" w:rsidRPr="009F3E09" w:rsidRDefault="00B60306" w:rsidP="009C6965">
      <w:pPr>
        <w:ind w:firstLine="720"/>
        <w:jc w:val="both"/>
        <w:rPr>
          <w:sz w:val="28"/>
          <w:szCs w:val="28"/>
        </w:rPr>
      </w:pPr>
      <w:r w:rsidRPr="009F3E09">
        <w:rPr>
          <w:sz w:val="28"/>
          <w:szCs w:val="28"/>
        </w:rPr>
        <w:t>Valsts kancelejas direktors</w:t>
      </w:r>
      <w:r w:rsidRPr="009F3E09">
        <w:rPr>
          <w:sz w:val="28"/>
          <w:szCs w:val="28"/>
        </w:rPr>
        <w:tab/>
      </w:r>
      <w:r w:rsidRPr="009F3E09">
        <w:rPr>
          <w:sz w:val="28"/>
          <w:szCs w:val="28"/>
        </w:rPr>
        <w:tab/>
      </w:r>
      <w:r w:rsidRPr="009F3E09">
        <w:rPr>
          <w:sz w:val="28"/>
          <w:szCs w:val="28"/>
        </w:rPr>
        <w:tab/>
      </w:r>
      <w:r w:rsidRPr="009F3E09">
        <w:rPr>
          <w:sz w:val="28"/>
          <w:szCs w:val="28"/>
        </w:rPr>
        <w:tab/>
        <w:t xml:space="preserve">        </w:t>
      </w:r>
      <w:r w:rsidR="009C6965" w:rsidRPr="009F3E09">
        <w:rPr>
          <w:sz w:val="28"/>
          <w:szCs w:val="28"/>
        </w:rPr>
        <w:t xml:space="preserve"> </w:t>
      </w:r>
      <w:r w:rsidRPr="009F3E09">
        <w:rPr>
          <w:sz w:val="28"/>
          <w:szCs w:val="28"/>
        </w:rPr>
        <w:t xml:space="preserve"> J. </w:t>
      </w:r>
      <w:proofErr w:type="spellStart"/>
      <w:r w:rsidRPr="009F3E09">
        <w:rPr>
          <w:sz w:val="28"/>
          <w:szCs w:val="28"/>
        </w:rPr>
        <w:t>Citskovskis</w:t>
      </w:r>
      <w:proofErr w:type="spellEnd"/>
    </w:p>
    <w:p w14:paraId="5B123D7F" w14:textId="77777777" w:rsidR="00B60306" w:rsidRPr="009F3E09" w:rsidRDefault="00B60306" w:rsidP="009C6965">
      <w:pPr>
        <w:ind w:firstLine="720"/>
        <w:jc w:val="both"/>
        <w:rPr>
          <w:sz w:val="28"/>
          <w:szCs w:val="28"/>
        </w:rPr>
      </w:pPr>
    </w:p>
    <w:p w14:paraId="65CE2353" w14:textId="77777777" w:rsidR="00B60306" w:rsidRPr="009F3E09" w:rsidRDefault="00B60306" w:rsidP="009C6965">
      <w:pPr>
        <w:ind w:firstLine="720"/>
        <w:jc w:val="both"/>
        <w:rPr>
          <w:sz w:val="28"/>
          <w:szCs w:val="28"/>
        </w:rPr>
      </w:pPr>
    </w:p>
    <w:p w14:paraId="43C8CC0C" w14:textId="1D4C563A" w:rsidR="003100F9" w:rsidRPr="009F3E09" w:rsidRDefault="00B60306" w:rsidP="009C6965">
      <w:pPr>
        <w:ind w:firstLine="720"/>
        <w:jc w:val="both"/>
        <w:rPr>
          <w:sz w:val="28"/>
          <w:szCs w:val="28"/>
        </w:rPr>
      </w:pPr>
      <w:r w:rsidRPr="009F3E09">
        <w:rPr>
          <w:sz w:val="28"/>
          <w:szCs w:val="28"/>
        </w:rPr>
        <w:t>Iesniedzējs: Satiksmes ministr</w:t>
      </w:r>
      <w:r w:rsidR="003100F9" w:rsidRPr="009F3E09">
        <w:rPr>
          <w:sz w:val="28"/>
          <w:szCs w:val="28"/>
        </w:rPr>
        <w:t>a vietā</w:t>
      </w:r>
    </w:p>
    <w:p w14:paraId="62A10396" w14:textId="77777777" w:rsidR="00B173DE" w:rsidRPr="009F3E09" w:rsidRDefault="00B173DE" w:rsidP="009C6965">
      <w:pPr>
        <w:ind w:firstLine="720"/>
        <w:jc w:val="both"/>
        <w:rPr>
          <w:sz w:val="28"/>
          <w:szCs w:val="28"/>
        </w:rPr>
      </w:pPr>
      <w:r w:rsidRPr="009F3E09">
        <w:rPr>
          <w:sz w:val="28"/>
          <w:szCs w:val="28"/>
        </w:rPr>
        <w:t xml:space="preserve">Ministru prezidenta biedrs, </w:t>
      </w:r>
    </w:p>
    <w:p w14:paraId="302E2076" w14:textId="06400F8B" w:rsidR="00B60306" w:rsidRPr="009F3E09" w:rsidRDefault="003100F9" w:rsidP="009C6965">
      <w:pPr>
        <w:ind w:firstLine="720"/>
        <w:jc w:val="both"/>
        <w:rPr>
          <w:sz w:val="28"/>
          <w:szCs w:val="28"/>
        </w:rPr>
      </w:pPr>
      <w:r w:rsidRPr="009F3E09">
        <w:rPr>
          <w:sz w:val="28"/>
          <w:szCs w:val="28"/>
        </w:rPr>
        <w:t>Tieslietu ministrs</w:t>
      </w:r>
      <w:r w:rsidRPr="009F3E09">
        <w:rPr>
          <w:sz w:val="28"/>
          <w:szCs w:val="28"/>
        </w:rPr>
        <w:tab/>
      </w:r>
      <w:r w:rsidRPr="009F3E09">
        <w:rPr>
          <w:sz w:val="28"/>
          <w:szCs w:val="28"/>
        </w:rPr>
        <w:tab/>
      </w:r>
      <w:r w:rsidR="00B60306" w:rsidRPr="009F3E09">
        <w:rPr>
          <w:sz w:val="28"/>
          <w:szCs w:val="28"/>
        </w:rPr>
        <w:tab/>
      </w:r>
      <w:r w:rsidR="00B60306" w:rsidRPr="009F3E09">
        <w:rPr>
          <w:sz w:val="28"/>
          <w:szCs w:val="28"/>
        </w:rPr>
        <w:tab/>
      </w:r>
      <w:r w:rsidR="00B60306" w:rsidRPr="009F3E09">
        <w:rPr>
          <w:sz w:val="28"/>
          <w:szCs w:val="28"/>
        </w:rPr>
        <w:tab/>
      </w:r>
      <w:r w:rsidR="00B60306" w:rsidRPr="009F3E09">
        <w:rPr>
          <w:sz w:val="28"/>
          <w:szCs w:val="28"/>
        </w:rPr>
        <w:tab/>
      </w:r>
      <w:r w:rsidR="009C6965" w:rsidRPr="009F3E09">
        <w:rPr>
          <w:sz w:val="28"/>
          <w:szCs w:val="28"/>
        </w:rPr>
        <w:t xml:space="preserve">          </w:t>
      </w:r>
      <w:proofErr w:type="spellStart"/>
      <w:r w:rsidRPr="009F3E09">
        <w:rPr>
          <w:sz w:val="28"/>
          <w:szCs w:val="28"/>
        </w:rPr>
        <w:t>J.Bordāns</w:t>
      </w:r>
      <w:proofErr w:type="spellEnd"/>
    </w:p>
    <w:p w14:paraId="74A02BA0" w14:textId="77777777" w:rsidR="00B60306" w:rsidRPr="009F3E09" w:rsidRDefault="00B60306" w:rsidP="009C6965">
      <w:pPr>
        <w:ind w:firstLine="720"/>
        <w:jc w:val="both"/>
        <w:rPr>
          <w:sz w:val="28"/>
          <w:szCs w:val="28"/>
        </w:rPr>
      </w:pPr>
    </w:p>
    <w:p w14:paraId="3FB69462" w14:textId="77777777" w:rsidR="00B60306" w:rsidRPr="009F3E09" w:rsidRDefault="00B60306" w:rsidP="009C6965">
      <w:pPr>
        <w:ind w:firstLine="720"/>
        <w:jc w:val="both"/>
        <w:rPr>
          <w:sz w:val="28"/>
          <w:szCs w:val="28"/>
        </w:rPr>
      </w:pPr>
    </w:p>
    <w:p w14:paraId="5A6745CC" w14:textId="1AE861DB" w:rsidR="00B60306" w:rsidRPr="009F3E09" w:rsidRDefault="00B60306">
      <w:pPr>
        <w:ind w:firstLine="720"/>
        <w:jc w:val="both"/>
        <w:rPr>
          <w:sz w:val="28"/>
          <w:szCs w:val="28"/>
        </w:rPr>
      </w:pPr>
      <w:r w:rsidRPr="009F3E09">
        <w:rPr>
          <w:sz w:val="28"/>
          <w:szCs w:val="28"/>
        </w:rPr>
        <w:t xml:space="preserve">Vīza: </w:t>
      </w:r>
      <w:r w:rsidR="00112834" w:rsidRPr="009F3E09">
        <w:rPr>
          <w:sz w:val="28"/>
          <w:szCs w:val="28"/>
        </w:rPr>
        <w:t xml:space="preserve">Valsts sekretāra </w:t>
      </w:r>
      <w:proofErr w:type="spellStart"/>
      <w:r w:rsidR="00112834" w:rsidRPr="009F3E09">
        <w:rPr>
          <w:sz w:val="28"/>
          <w:szCs w:val="28"/>
        </w:rPr>
        <w:t>p.i</w:t>
      </w:r>
      <w:proofErr w:type="spellEnd"/>
      <w:r w:rsidR="00112834" w:rsidRPr="009F3E09">
        <w:rPr>
          <w:sz w:val="28"/>
          <w:szCs w:val="28"/>
        </w:rPr>
        <w:t xml:space="preserve">.       </w:t>
      </w:r>
      <w:r w:rsidR="00112834" w:rsidRPr="009F3E09">
        <w:rPr>
          <w:sz w:val="28"/>
          <w:szCs w:val="28"/>
        </w:rPr>
        <w:tab/>
      </w:r>
      <w:r w:rsidR="00112834" w:rsidRPr="009F3E09">
        <w:rPr>
          <w:sz w:val="28"/>
          <w:szCs w:val="28"/>
        </w:rPr>
        <w:tab/>
      </w:r>
      <w:r w:rsidR="00112834" w:rsidRPr="009F3E09">
        <w:rPr>
          <w:sz w:val="28"/>
          <w:szCs w:val="28"/>
        </w:rPr>
        <w:tab/>
        <w:t xml:space="preserve">                    </w:t>
      </w:r>
      <w:proofErr w:type="spellStart"/>
      <w:r w:rsidR="00B173DE" w:rsidRPr="009F3E09">
        <w:rPr>
          <w:sz w:val="28"/>
          <w:szCs w:val="28"/>
        </w:rPr>
        <w:t>Dž</w:t>
      </w:r>
      <w:proofErr w:type="spellEnd"/>
      <w:r w:rsidR="00B173DE" w:rsidRPr="009F3E09">
        <w:rPr>
          <w:sz w:val="28"/>
          <w:szCs w:val="28"/>
        </w:rPr>
        <w:t>. Innusa</w:t>
      </w:r>
    </w:p>
    <w:p w14:paraId="46ED86EA" w14:textId="77777777" w:rsidR="009C6965" w:rsidRPr="009F3E09" w:rsidRDefault="009C6965" w:rsidP="009C6965">
      <w:pPr>
        <w:ind w:firstLine="720"/>
        <w:jc w:val="both"/>
        <w:rPr>
          <w:sz w:val="28"/>
          <w:szCs w:val="28"/>
        </w:rPr>
      </w:pPr>
    </w:p>
    <w:p w14:paraId="215D96C0" w14:textId="77777777" w:rsidR="009C6965" w:rsidRPr="009F3E09" w:rsidRDefault="009C6965" w:rsidP="00B60306">
      <w:pPr>
        <w:ind w:firstLine="720"/>
        <w:jc w:val="both"/>
        <w:rPr>
          <w:sz w:val="28"/>
          <w:szCs w:val="28"/>
        </w:rPr>
      </w:pPr>
    </w:p>
    <w:p w14:paraId="1E6D1221" w14:textId="77777777" w:rsidR="00B60306" w:rsidRPr="009F3E09" w:rsidRDefault="00B60306" w:rsidP="00B60306">
      <w:pPr>
        <w:ind w:firstLine="720"/>
        <w:jc w:val="both"/>
        <w:rPr>
          <w:sz w:val="28"/>
          <w:szCs w:val="28"/>
        </w:rPr>
      </w:pPr>
    </w:p>
    <w:p w14:paraId="595D2F50" w14:textId="77777777" w:rsidR="00B60306" w:rsidRPr="009F3E09" w:rsidRDefault="00B60306" w:rsidP="00B60306">
      <w:pPr>
        <w:ind w:firstLine="720"/>
        <w:jc w:val="both"/>
        <w:rPr>
          <w:sz w:val="20"/>
          <w:szCs w:val="20"/>
        </w:rPr>
      </w:pPr>
      <w:proofErr w:type="spellStart"/>
      <w:r w:rsidRPr="009F3E09">
        <w:rPr>
          <w:sz w:val="20"/>
          <w:szCs w:val="20"/>
        </w:rPr>
        <w:t>K.Marinska</w:t>
      </w:r>
      <w:proofErr w:type="spellEnd"/>
      <w:r w:rsidRPr="009F3E09">
        <w:rPr>
          <w:sz w:val="20"/>
          <w:szCs w:val="20"/>
        </w:rPr>
        <w:t xml:space="preserve"> 67028066</w:t>
      </w:r>
    </w:p>
    <w:p w14:paraId="66ECFA29" w14:textId="77777777" w:rsidR="004F2C16" w:rsidRPr="009F3E09" w:rsidRDefault="00B60306" w:rsidP="00B60306">
      <w:pPr>
        <w:ind w:firstLine="720"/>
        <w:jc w:val="both"/>
        <w:rPr>
          <w:sz w:val="20"/>
          <w:szCs w:val="20"/>
        </w:rPr>
      </w:pPr>
      <w:r w:rsidRPr="009F3E09">
        <w:rPr>
          <w:sz w:val="20"/>
          <w:szCs w:val="20"/>
        </w:rPr>
        <w:t>karina.marinska@sam.gov.lv</w:t>
      </w:r>
    </w:p>
    <w:sectPr w:rsidR="004F2C16" w:rsidRPr="009F3E09" w:rsidSect="000D5DE7">
      <w:headerReference w:type="even" r:id="rId8"/>
      <w:headerReference w:type="default" r:id="rId9"/>
      <w:footerReference w:type="even" r:id="rId10"/>
      <w:footerReference w:type="default" r:id="rId11"/>
      <w:footerReference w:type="first" r:id="rId12"/>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3DD1" w14:textId="77777777" w:rsidR="00640369" w:rsidRDefault="00640369">
      <w:r>
        <w:separator/>
      </w:r>
    </w:p>
  </w:endnote>
  <w:endnote w:type="continuationSeparator" w:id="0">
    <w:p w14:paraId="31B6163E" w14:textId="77777777" w:rsidR="00640369" w:rsidRDefault="006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503A" w14:textId="77777777" w:rsidR="00DE11E2" w:rsidRDefault="00DE11E2" w:rsidP="001E7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1AA32" w14:textId="77777777" w:rsidR="00DE11E2" w:rsidRDefault="00DE11E2" w:rsidP="000B6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9482" w14:textId="77777777" w:rsidR="00DE11E2" w:rsidRDefault="00DE11E2" w:rsidP="001E7A81">
    <w:pPr>
      <w:pStyle w:val="Footer"/>
      <w:framePr w:wrap="around" w:vAnchor="text" w:hAnchor="margin" w:xAlign="right" w:y="1"/>
      <w:rPr>
        <w:rStyle w:val="PageNumber"/>
      </w:rPr>
    </w:pPr>
  </w:p>
  <w:p w14:paraId="2C363397" w14:textId="4E520618" w:rsidR="004F2C16" w:rsidRDefault="009C6965" w:rsidP="004F2C16">
    <w:pPr>
      <w:pStyle w:val="Footer"/>
      <w:tabs>
        <w:tab w:val="left" w:pos="9000"/>
      </w:tabs>
      <w:ind w:right="71"/>
      <w:jc w:val="both"/>
      <w:rPr>
        <w:sz w:val="20"/>
        <w:szCs w:val="20"/>
      </w:rPr>
    </w:pPr>
    <w:r>
      <w:rPr>
        <w:sz w:val="20"/>
        <w:szCs w:val="20"/>
      </w:rPr>
      <w:t>SMprot_</w:t>
    </w:r>
    <w:r w:rsidR="00DA026A">
      <w:rPr>
        <w:sz w:val="20"/>
        <w:szCs w:val="20"/>
      </w:rPr>
      <w:t>1</w:t>
    </w:r>
    <w:r w:rsidR="0008346D">
      <w:rPr>
        <w:sz w:val="20"/>
        <w:szCs w:val="20"/>
      </w:rPr>
      <w:t>5</w:t>
    </w:r>
    <w:r>
      <w:rPr>
        <w:sz w:val="20"/>
        <w:szCs w:val="20"/>
      </w:rPr>
      <w:t>0719_PV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3585" w14:textId="77777777" w:rsidR="00DE11E2" w:rsidRDefault="00DE11E2" w:rsidP="001E7A81">
    <w:pPr>
      <w:pStyle w:val="Footer"/>
      <w:framePr w:wrap="around" w:vAnchor="text" w:hAnchor="margin" w:xAlign="right" w:y="1"/>
      <w:rPr>
        <w:rStyle w:val="PageNumber"/>
      </w:rPr>
    </w:pPr>
  </w:p>
  <w:p w14:paraId="7B5AE8B5" w14:textId="3EB2C34D" w:rsidR="00DE11E2" w:rsidRDefault="00F7277D" w:rsidP="00F7277D">
    <w:pPr>
      <w:pStyle w:val="Footer"/>
      <w:tabs>
        <w:tab w:val="clear" w:pos="4153"/>
        <w:tab w:val="clear" w:pos="8306"/>
        <w:tab w:val="left" w:pos="2185"/>
      </w:tabs>
      <w:ind w:right="71"/>
      <w:jc w:val="both"/>
      <w:rPr>
        <w:sz w:val="20"/>
        <w:szCs w:val="20"/>
      </w:rPr>
    </w:pPr>
    <w:r>
      <w:rPr>
        <w:sz w:val="20"/>
        <w:szCs w:val="20"/>
      </w:rPr>
      <w:t>SMprot_</w:t>
    </w:r>
    <w:r w:rsidR="00DA026A">
      <w:rPr>
        <w:sz w:val="20"/>
        <w:szCs w:val="20"/>
      </w:rPr>
      <w:t>1</w:t>
    </w:r>
    <w:r w:rsidR="0008346D">
      <w:rPr>
        <w:sz w:val="20"/>
        <w:szCs w:val="20"/>
      </w:rPr>
      <w:t>5</w:t>
    </w:r>
    <w:r>
      <w:rPr>
        <w:sz w:val="20"/>
        <w:szCs w:val="20"/>
      </w:rPr>
      <w:t>0719_PV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49AB" w14:textId="77777777" w:rsidR="00640369" w:rsidRDefault="00640369">
      <w:r>
        <w:separator/>
      </w:r>
    </w:p>
  </w:footnote>
  <w:footnote w:type="continuationSeparator" w:id="0">
    <w:p w14:paraId="220BE357" w14:textId="77777777" w:rsidR="00640369" w:rsidRDefault="0064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6375" w14:textId="77777777" w:rsidR="00DE11E2" w:rsidRDefault="00DE11E2" w:rsidP="00B363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2318F" w14:textId="77777777" w:rsidR="00DE11E2" w:rsidRDefault="00DE1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0707" w14:textId="1504CFEB" w:rsidR="00DE11E2" w:rsidRDefault="00DE11E2" w:rsidP="00B3634F">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C2214">
      <w:rPr>
        <w:rStyle w:val="PageNumber"/>
        <w:noProof/>
      </w:rPr>
      <w:t>2</w:t>
    </w:r>
    <w:r>
      <w:rPr>
        <w:rStyle w:val="PageNumber"/>
      </w:rPr>
      <w:fldChar w:fldCharType="end"/>
    </w:r>
  </w:p>
  <w:p w14:paraId="49735ECD" w14:textId="77777777" w:rsidR="00DE11E2" w:rsidRDefault="00DE11E2" w:rsidP="00134F22">
    <w:pPr>
      <w:pStyle w:val="Header"/>
      <w:framePr w:wrap="around" w:vAnchor="text" w:hAnchor="margin" w:xAlign="center" w:y="1"/>
      <w:rPr>
        <w:rStyle w:val="PageNumber"/>
      </w:rPr>
    </w:pPr>
  </w:p>
  <w:p w14:paraId="6A08AE58" w14:textId="77777777" w:rsidR="00DE11E2" w:rsidRDefault="00DE11E2" w:rsidP="00B363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D7B3D"/>
    <w:multiLevelType w:val="hybridMultilevel"/>
    <w:tmpl w:val="60F278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75DE223B"/>
    <w:multiLevelType w:val="hybridMultilevel"/>
    <w:tmpl w:val="5456D7C0"/>
    <w:lvl w:ilvl="0" w:tplc="F21495EC">
      <w:start w:val="1"/>
      <w:numFmt w:val="bullet"/>
      <w:lvlText w:val="o"/>
      <w:lvlJc w:val="left"/>
      <w:pPr>
        <w:tabs>
          <w:tab w:val="num" w:pos="360"/>
        </w:tabs>
        <w:ind w:left="360" w:hanging="360"/>
      </w:pPr>
      <w:rPr>
        <w:rFonts w:ascii="Courier New" w:hAnsi="Courier New" w:hint="default"/>
      </w:rPr>
    </w:lvl>
    <w:lvl w:ilvl="1" w:tplc="04260003">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74448E5"/>
    <w:multiLevelType w:val="hybridMultilevel"/>
    <w:tmpl w:val="9B56A9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2C"/>
    <w:rsid w:val="0000052F"/>
    <w:rsid w:val="00001FBF"/>
    <w:rsid w:val="00012A3D"/>
    <w:rsid w:val="000254F1"/>
    <w:rsid w:val="00026400"/>
    <w:rsid w:val="00034ED5"/>
    <w:rsid w:val="00035DE8"/>
    <w:rsid w:val="00036C79"/>
    <w:rsid w:val="00036D86"/>
    <w:rsid w:val="00041451"/>
    <w:rsid w:val="000414EB"/>
    <w:rsid w:val="000447FC"/>
    <w:rsid w:val="000477E5"/>
    <w:rsid w:val="00061982"/>
    <w:rsid w:val="00062118"/>
    <w:rsid w:val="000631A7"/>
    <w:rsid w:val="000654E2"/>
    <w:rsid w:val="00067BBA"/>
    <w:rsid w:val="00071F8E"/>
    <w:rsid w:val="0007290D"/>
    <w:rsid w:val="00073D60"/>
    <w:rsid w:val="00083451"/>
    <w:rsid w:val="0008346D"/>
    <w:rsid w:val="0008437A"/>
    <w:rsid w:val="00091643"/>
    <w:rsid w:val="000A005F"/>
    <w:rsid w:val="000B1179"/>
    <w:rsid w:val="000B6740"/>
    <w:rsid w:val="000B69BE"/>
    <w:rsid w:val="000C3747"/>
    <w:rsid w:val="000C5C5A"/>
    <w:rsid w:val="000C5E60"/>
    <w:rsid w:val="000D04D5"/>
    <w:rsid w:val="000D0866"/>
    <w:rsid w:val="000D498B"/>
    <w:rsid w:val="000D5DE7"/>
    <w:rsid w:val="000D769B"/>
    <w:rsid w:val="000E282A"/>
    <w:rsid w:val="000E3B0A"/>
    <w:rsid w:val="000F7394"/>
    <w:rsid w:val="00100646"/>
    <w:rsid w:val="00106033"/>
    <w:rsid w:val="00112834"/>
    <w:rsid w:val="0011466F"/>
    <w:rsid w:val="001222D7"/>
    <w:rsid w:val="0012416D"/>
    <w:rsid w:val="00125D0E"/>
    <w:rsid w:val="001302B1"/>
    <w:rsid w:val="00130B7C"/>
    <w:rsid w:val="0013309C"/>
    <w:rsid w:val="00134F22"/>
    <w:rsid w:val="00146FF3"/>
    <w:rsid w:val="00147E33"/>
    <w:rsid w:val="00154FB7"/>
    <w:rsid w:val="0015505B"/>
    <w:rsid w:val="00157EB8"/>
    <w:rsid w:val="0016206B"/>
    <w:rsid w:val="00171574"/>
    <w:rsid w:val="0017199F"/>
    <w:rsid w:val="0017257A"/>
    <w:rsid w:val="00173428"/>
    <w:rsid w:val="00176470"/>
    <w:rsid w:val="00183592"/>
    <w:rsid w:val="0019490D"/>
    <w:rsid w:val="001A32A3"/>
    <w:rsid w:val="001A562C"/>
    <w:rsid w:val="001B5477"/>
    <w:rsid w:val="001B794E"/>
    <w:rsid w:val="001C0209"/>
    <w:rsid w:val="001C0839"/>
    <w:rsid w:val="001C1A8B"/>
    <w:rsid w:val="001C7752"/>
    <w:rsid w:val="001E4EDA"/>
    <w:rsid w:val="001E5911"/>
    <w:rsid w:val="001E6D67"/>
    <w:rsid w:val="001E7A81"/>
    <w:rsid w:val="001F0029"/>
    <w:rsid w:val="002006E2"/>
    <w:rsid w:val="0020088B"/>
    <w:rsid w:val="00200C40"/>
    <w:rsid w:val="0020129F"/>
    <w:rsid w:val="00206D4D"/>
    <w:rsid w:val="00207C36"/>
    <w:rsid w:val="00211285"/>
    <w:rsid w:val="00212242"/>
    <w:rsid w:val="00214733"/>
    <w:rsid w:val="00220250"/>
    <w:rsid w:val="0022087D"/>
    <w:rsid w:val="002352CD"/>
    <w:rsid w:val="00236086"/>
    <w:rsid w:val="002440F5"/>
    <w:rsid w:val="002460E4"/>
    <w:rsid w:val="00264E9D"/>
    <w:rsid w:val="00270EA1"/>
    <w:rsid w:val="00281178"/>
    <w:rsid w:val="00286863"/>
    <w:rsid w:val="00287819"/>
    <w:rsid w:val="00292147"/>
    <w:rsid w:val="002B0D77"/>
    <w:rsid w:val="002B5E09"/>
    <w:rsid w:val="002B66FE"/>
    <w:rsid w:val="002C1CFA"/>
    <w:rsid w:val="002D1C8B"/>
    <w:rsid w:val="002D2158"/>
    <w:rsid w:val="002E5466"/>
    <w:rsid w:val="002E5B0D"/>
    <w:rsid w:val="002F2E7C"/>
    <w:rsid w:val="002F751B"/>
    <w:rsid w:val="00306888"/>
    <w:rsid w:val="003100F9"/>
    <w:rsid w:val="00316B63"/>
    <w:rsid w:val="003178DE"/>
    <w:rsid w:val="003230E4"/>
    <w:rsid w:val="003258AA"/>
    <w:rsid w:val="0033343C"/>
    <w:rsid w:val="003358B1"/>
    <w:rsid w:val="00335C13"/>
    <w:rsid w:val="003363AE"/>
    <w:rsid w:val="003372E8"/>
    <w:rsid w:val="00340780"/>
    <w:rsid w:val="003418B4"/>
    <w:rsid w:val="003419BA"/>
    <w:rsid w:val="00355059"/>
    <w:rsid w:val="00363EAB"/>
    <w:rsid w:val="003701E9"/>
    <w:rsid w:val="00373509"/>
    <w:rsid w:val="003833DF"/>
    <w:rsid w:val="00385AD5"/>
    <w:rsid w:val="00390307"/>
    <w:rsid w:val="00394AF9"/>
    <w:rsid w:val="0039636F"/>
    <w:rsid w:val="00396A17"/>
    <w:rsid w:val="003A1BF7"/>
    <w:rsid w:val="003A4728"/>
    <w:rsid w:val="003A588E"/>
    <w:rsid w:val="003A7EC0"/>
    <w:rsid w:val="003A7FBB"/>
    <w:rsid w:val="003B2251"/>
    <w:rsid w:val="003B2FB5"/>
    <w:rsid w:val="003B6895"/>
    <w:rsid w:val="003D22CC"/>
    <w:rsid w:val="003D2F71"/>
    <w:rsid w:val="003D423C"/>
    <w:rsid w:val="003D78AC"/>
    <w:rsid w:val="003D7DD5"/>
    <w:rsid w:val="003E11FD"/>
    <w:rsid w:val="003E54BC"/>
    <w:rsid w:val="003E75CC"/>
    <w:rsid w:val="003F0034"/>
    <w:rsid w:val="003F4F0D"/>
    <w:rsid w:val="004025B2"/>
    <w:rsid w:val="004059E6"/>
    <w:rsid w:val="00415A10"/>
    <w:rsid w:val="00427005"/>
    <w:rsid w:val="0044545D"/>
    <w:rsid w:val="00456541"/>
    <w:rsid w:val="004610B4"/>
    <w:rsid w:val="0046742C"/>
    <w:rsid w:val="00470509"/>
    <w:rsid w:val="0047342A"/>
    <w:rsid w:val="00477B37"/>
    <w:rsid w:val="004930F6"/>
    <w:rsid w:val="004945C5"/>
    <w:rsid w:val="004A3C3C"/>
    <w:rsid w:val="004B6F35"/>
    <w:rsid w:val="004C1A99"/>
    <w:rsid w:val="004D3E4E"/>
    <w:rsid w:val="004D5A76"/>
    <w:rsid w:val="004D641A"/>
    <w:rsid w:val="004D6BB0"/>
    <w:rsid w:val="004E379D"/>
    <w:rsid w:val="004E4996"/>
    <w:rsid w:val="004F2C16"/>
    <w:rsid w:val="005006E2"/>
    <w:rsid w:val="00513225"/>
    <w:rsid w:val="00513AFA"/>
    <w:rsid w:val="0052127E"/>
    <w:rsid w:val="00524646"/>
    <w:rsid w:val="0052560D"/>
    <w:rsid w:val="00534F8B"/>
    <w:rsid w:val="00552962"/>
    <w:rsid w:val="00560705"/>
    <w:rsid w:val="00560CD1"/>
    <w:rsid w:val="0056501C"/>
    <w:rsid w:val="005720E4"/>
    <w:rsid w:val="00575FE9"/>
    <w:rsid w:val="005A6260"/>
    <w:rsid w:val="005A6509"/>
    <w:rsid w:val="005C37D9"/>
    <w:rsid w:val="005D0E82"/>
    <w:rsid w:val="005D154C"/>
    <w:rsid w:val="005D1F1C"/>
    <w:rsid w:val="005E4E11"/>
    <w:rsid w:val="005E7506"/>
    <w:rsid w:val="005F13C6"/>
    <w:rsid w:val="005F19E2"/>
    <w:rsid w:val="005F31DB"/>
    <w:rsid w:val="005F32C0"/>
    <w:rsid w:val="005F3628"/>
    <w:rsid w:val="005F40A0"/>
    <w:rsid w:val="0061565A"/>
    <w:rsid w:val="00615741"/>
    <w:rsid w:val="0062648E"/>
    <w:rsid w:val="00626E49"/>
    <w:rsid w:val="006303A0"/>
    <w:rsid w:val="00631E1A"/>
    <w:rsid w:val="00635094"/>
    <w:rsid w:val="00636692"/>
    <w:rsid w:val="00640369"/>
    <w:rsid w:val="00645A09"/>
    <w:rsid w:val="00665694"/>
    <w:rsid w:val="00673218"/>
    <w:rsid w:val="006740B8"/>
    <w:rsid w:val="0068080C"/>
    <w:rsid w:val="006817AF"/>
    <w:rsid w:val="006952D6"/>
    <w:rsid w:val="006A5210"/>
    <w:rsid w:val="006A680C"/>
    <w:rsid w:val="006A7158"/>
    <w:rsid w:val="006B2191"/>
    <w:rsid w:val="006C13E6"/>
    <w:rsid w:val="006C3526"/>
    <w:rsid w:val="006C560A"/>
    <w:rsid w:val="006D572C"/>
    <w:rsid w:val="006E0D10"/>
    <w:rsid w:val="006E2140"/>
    <w:rsid w:val="006F5BD5"/>
    <w:rsid w:val="00701676"/>
    <w:rsid w:val="007070DC"/>
    <w:rsid w:val="00707221"/>
    <w:rsid w:val="00710671"/>
    <w:rsid w:val="00715ED7"/>
    <w:rsid w:val="00731439"/>
    <w:rsid w:val="00740A85"/>
    <w:rsid w:val="00747097"/>
    <w:rsid w:val="007479CF"/>
    <w:rsid w:val="00747BBD"/>
    <w:rsid w:val="00747BD4"/>
    <w:rsid w:val="0076313A"/>
    <w:rsid w:val="00763663"/>
    <w:rsid w:val="00773AB3"/>
    <w:rsid w:val="0078770D"/>
    <w:rsid w:val="007941D3"/>
    <w:rsid w:val="00796636"/>
    <w:rsid w:val="007A57C9"/>
    <w:rsid w:val="007B026D"/>
    <w:rsid w:val="007C1B89"/>
    <w:rsid w:val="007C2018"/>
    <w:rsid w:val="007D099C"/>
    <w:rsid w:val="007D0F9A"/>
    <w:rsid w:val="007D1721"/>
    <w:rsid w:val="007E034D"/>
    <w:rsid w:val="007E179C"/>
    <w:rsid w:val="007E5CCA"/>
    <w:rsid w:val="007F1B85"/>
    <w:rsid w:val="007F5754"/>
    <w:rsid w:val="00801B79"/>
    <w:rsid w:val="00804474"/>
    <w:rsid w:val="00807BEA"/>
    <w:rsid w:val="00814DA1"/>
    <w:rsid w:val="00833706"/>
    <w:rsid w:val="00836C61"/>
    <w:rsid w:val="008559D7"/>
    <w:rsid w:val="00855F73"/>
    <w:rsid w:val="00860893"/>
    <w:rsid w:val="00866D45"/>
    <w:rsid w:val="00870612"/>
    <w:rsid w:val="008706C0"/>
    <w:rsid w:val="00871CF3"/>
    <w:rsid w:val="00872F0A"/>
    <w:rsid w:val="008800A4"/>
    <w:rsid w:val="008813DE"/>
    <w:rsid w:val="00883F0A"/>
    <w:rsid w:val="008932FE"/>
    <w:rsid w:val="00896B93"/>
    <w:rsid w:val="00897F26"/>
    <w:rsid w:val="008B0532"/>
    <w:rsid w:val="008B228E"/>
    <w:rsid w:val="008B23E5"/>
    <w:rsid w:val="008B4D46"/>
    <w:rsid w:val="008B7C17"/>
    <w:rsid w:val="008C7AA8"/>
    <w:rsid w:val="008D0ED3"/>
    <w:rsid w:val="008D23B0"/>
    <w:rsid w:val="008D6A89"/>
    <w:rsid w:val="008D74F2"/>
    <w:rsid w:val="008E5681"/>
    <w:rsid w:val="008F163C"/>
    <w:rsid w:val="008F21E4"/>
    <w:rsid w:val="008F22C0"/>
    <w:rsid w:val="008F2E59"/>
    <w:rsid w:val="008F5FF1"/>
    <w:rsid w:val="00901B05"/>
    <w:rsid w:val="009036AB"/>
    <w:rsid w:val="00906F5C"/>
    <w:rsid w:val="00914C17"/>
    <w:rsid w:val="00917474"/>
    <w:rsid w:val="0092578A"/>
    <w:rsid w:val="00943683"/>
    <w:rsid w:val="00943ED0"/>
    <w:rsid w:val="0094497A"/>
    <w:rsid w:val="00950F4A"/>
    <w:rsid w:val="009608CD"/>
    <w:rsid w:val="009643BA"/>
    <w:rsid w:val="009775C6"/>
    <w:rsid w:val="0098004E"/>
    <w:rsid w:val="00981952"/>
    <w:rsid w:val="00987427"/>
    <w:rsid w:val="009909EE"/>
    <w:rsid w:val="00992794"/>
    <w:rsid w:val="00995B52"/>
    <w:rsid w:val="009979DD"/>
    <w:rsid w:val="009A5694"/>
    <w:rsid w:val="009B0BFF"/>
    <w:rsid w:val="009B1F69"/>
    <w:rsid w:val="009B7EE0"/>
    <w:rsid w:val="009C1D11"/>
    <w:rsid w:val="009C34E4"/>
    <w:rsid w:val="009C5359"/>
    <w:rsid w:val="009C64B8"/>
    <w:rsid w:val="009C6965"/>
    <w:rsid w:val="009D28CE"/>
    <w:rsid w:val="009D31A7"/>
    <w:rsid w:val="009D3793"/>
    <w:rsid w:val="009D7F08"/>
    <w:rsid w:val="009E4251"/>
    <w:rsid w:val="009E6D68"/>
    <w:rsid w:val="009F3E09"/>
    <w:rsid w:val="009F51D0"/>
    <w:rsid w:val="00A030B1"/>
    <w:rsid w:val="00A14221"/>
    <w:rsid w:val="00A14715"/>
    <w:rsid w:val="00A20733"/>
    <w:rsid w:val="00A2545B"/>
    <w:rsid w:val="00A2746A"/>
    <w:rsid w:val="00A365E8"/>
    <w:rsid w:val="00A430AF"/>
    <w:rsid w:val="00A507E8"/>
    <w:rsid w:val="00A54E3D"/>
    <w:rsid w:val="00A604C3"/>
    <w:rsid w:val="00A6204E"/>
    <w:rsid w:val="00A830D5"/>
    <w:rsid w:val="00A924C9"/>
    <w:rsid w:val="00A95BB7"/>
    <w:rsid w:val="00A97DBC"/>
    <w:rsid w:val="00AA01D4"/>
    <w:rsid w:val="00AA355F"/>
    <w:rsid w:val="00AA61A9"/>
    <w:rsid w:val="00AB123E"/>
    <w:rsid w:val="00AB2BCB"/>
    <w:rsid w:val="00AB77AC"/>
    <w:rsid w:val="00AC5801"/>
    <w:rsid w:val="00AD3B7C"/>
    <w:rsid w:val="00AD5DFC"/>
    <w:rsid w:val="00AD6A0C"/>
    <w:rsid w:val="00AE0E47"/>
    <w:rsid w:val="00AE0EE5"/>
    <w:rsid w:val="00AE32F2"/>
    <w:rsid w:val="00AE4C45"/>
    <w:rsid w:val="00AE66B6"/>
    <w:rsid w:val="00AF02EE"/>
    <w:rsid w:val="00AF5349"/>
    <w:rsid w:val="00AF5FCC"/>
    <w:rsid w:val="00B01106"/>
    <w:rsid w:val="00B01355"/>
    <w:rsid w:val="00B03496"/>
    <w:rsid w:val="00B173DE"/>
    <w:rsid w:val="00B17A4E"/>
    <w:rsid w:val="00B27E65"/>
    <w:rsid w:val="00B3317A"/>
    <w:rsid w:val="00B3634F"/>
    <w:rsid w:val="00B3693C"/>
    <w:rsid w:val="00B36997"/>
    <w:rsid w:val="00B3725A"/>
    <w:rsid w:val="00B411AD"/>
    <w:rsid w:val="00B439EC"/>
    <w:rsid w:val="00B454C9"/>
    <w:rsid w:val="00B57352"/>
    <w:rsid w:val="00B60064"/>
    <w:rsid w:val="00B60306"/>
    <w:rsid w:val="00B61704"/>
    <w:rsid w:val="00B641E5"/>
    <w:rsid w:val="00B65C62"/>
    <w:rsid w:val="00B67D94"/>
    <w:rsid w:val="00B75D5B"/>
    <w:rsid w:val="00B90EA9"/>
    <w:rsid w:val="00BC3B8A"/>
    <w:rsid w:val="00BD407F"/>
    <w:rsid w:val="00BD51F4"/>
    <w:rsid w:val="00BE61DA"/>
    <w:rsid w:val="00BF5665"/>
    <w:rsid w:val="00C012EE"/>
    <w:rsid w:val="00C018DE"/>
    <w:rsid w:val="00C102DF"/>
    <w:rsid w:val="00C1227A"/>
    <w:rsid w:val="00C128FE"/>
    <w:rsid w:val="00C1561B"/>
    <w:rsid w:val="00C15A2D"/>
    <w:rsid w:val="00C163C7"/>
    <w:rsid w:val="00C16BBB"/>
    <w:rsid w:val="00C24982"/>
    <w:rsid w:val="00C30049"/>
    <w:rsid w:val="00C37F4E"/>
    <w:rsid w:val="00C37F5C"/>
    <w:rsid w:val="00C41A19"/>
    <w:rsid w:val="00C51FF1"/>
    <w:rsid w:val="00C57F66"/>
    <w:rsid w:val="00C62D9F"/>
    <w:rsid w:val="00C63AC6"/>
    <w:rsid w:val="00C73254"/>
    <w:rsid w:val="00C73610"/>
    <w:rsid w:val="00C73672"/>
    <w:rsid w:val="00C80DFE"/>
    <w:rsid w:val="00C8208F"/>
    <w:rsid w:val="00C855A9"/>
    <w:rsid w:val="00C8562A"/>
    <w:rsid w:val="00CA2855"/>
    <w:rsid w:val="00CA2D4F"/>
    <w:rsid w:val="00CA362A"/>
    <w:rsid w:val="00CB0F22"/>
    <w:rsid w:val="00CB7F3C"/>
    <w:rsid w:val="00CC2214"/>
    <w:rsid w:val="00CD2328"/>
    <w:rsid w:val="00CE6B63"/>
    <w:rsid w:val="00CF1A49"/>
    <w:rsid w:val="00CF6B16"/>
    <w:rsid w:val="00D00787"/>
    <w:rsid w:val="00D06C4F"/>
    <w:rsid w:val="00D11D76"/>
    <w:rsid w:val="00D15D56"/>
    <w:rsid w:val="00D16CA1"/>
    <w:rsid w:val="00D176D8"/>
    <w:rsid w:val="00D25F93"/>
    <w:rsid w:val="00D31D75"/>
    <w:rsid w:val="00D34220"/>
    <w:rsid w:val="00D3467C"/>
    <w:rsid w:val="00D364DD"/>
    <w:rsid w:val="00D37B32"/>
    <w:rsid w:val="00D41AEF"/>
    <w:rsid w:val="00D42571"/>
    <w:rsid w:val="00D47FF9"/>
    <w:rsid w:val="00D51DE8"/>
    <w:rsid w:val="00D61134"/>
    <w:rsid w:val="00D64BA2"/>
    <w:rsid w:val="00D66089"/>
    <w:rsid w:val="00D726C1"/>
    <w:rsid w:val="00D74A9D"/>
    <w:rsid w:val="00D810D7"/>
    <w:rsid w:val="00D82E10"/>
    <w:rsid w:val="00D842CB"/>
    <w:rsid w:val="00D8701E"/>
    <w:rsid w:val="00D94398"/>
    <w:rsid w:val="00DA016D"/>
    <w:rsid w:val="00DA026A"/>
    <w:rsid w:val="00DA6CE0"/>
    <w:rsid w:val="00DC685F"/>
    <w:rsid w:val="00DC6DCF"/>
    <w:rsid w:val="00DC7DE6"/>
    <w:rsid w:val="00DD1802"/>
    <w:rsid w:val="00DD46C7"/>
    <w:rsid w:val="00DE11E2"/>
    <w:rsid w:val="00DE3FF1"/>
    <w:rsid w:val="00E01AB0"/>
    <w:rsid w:val="00E14157"/>
    <w:rsid w:val="00E1522B"/>
    <w:rsid w:val="00E42226"/>
    <w:rsid w:val="00E533F0"/>
    <w:rsid w:val="00E535BD"/>
    <w:rsid w:val="00E62D9D"/>
    <w:rsid w:val="00E6648F"/>
    <w:rsid w:val="00E678CF"/>
    <w:rsid w:val="00E7228E"/>
    <w:rsid w:val="00E72FAA"/>
    <w:rsid w:val="00E9032F"/>
    <w:rsid w:val="00E90A12"/>
    <w:rsid w:val="00E9606B"/>
    <w:rsid w:val="00EA3CFD"/>
    <w:rsid w:val="00EA5E95"/>
    <w:rsid w:val="00EB0E33"/>
    <w:rsid w:val="00EB2E5B"/>
    <w:rsid w:val="00EC0E7A"/>
    <w:rsid w:val="00EC5C54"/>
    <w:rsid w:val="00ED10B6"/>
    <w:rsid w:val="00ED185A"/>
    <w:rsid w:val="00EE3782"/>
    <w:rsid w:val="00EF0120"/>
    <w:rsid w:val="00EF2D7E"/>
    <w:rsid w:val="00EF338D"/>
    <w:rsid w:val="00EF7A88"/>
    <w:rsid w:val="00F00592"/>
    <w:rsid w:val="00F00722"/>
    <w:rsid w:val="00F008B0"/>
    <w:rsid w:val="00F00B5E"/>
    <w:rsid w:val="00F06E9E"/>
    <w:rsid w:val="00F14389"/>
    <w:rsid w:val="00F27603"/>
    <w:rsid w:val="00F40860"/>
    <w:rsid w:val="00F42AFE"/>
    <w:rsid w:val="00F5443C"/>
    <w:rsid w:val="00F7277D"/>
    <w:rsid w:val="00F83854"/>
    <w:rsid w:val="00F853FD"/>
    <w:rsid w:val="00F86C50"/>
    <w:rsid w:val="00F90BAF"/>
    <w:rsid w:val="00FA5715"/>
    <w:rsid w:val="00FA7C75"/>
    <w:rsid w:val="00FB220C"/>
    <w:rsid w:val="00FB3DC6"/>
    <w:rsid w:val="00FC1504"/>
    <w:rsid w:val="00FC2B09"/>
    <w:rsid w:val="00FC734B"/>
    <w:rsid w:val="00FC7739"/>
    <w:rsid w:val="00FD16FC"/>
    <w:rsid w:val="00FD456C"/>
    <w:rsid w:val="00FD54EC"/>
    <w:rsid w:val="00FE0185"/>
    <w:rsid w:val="00FE0526"/>
    <w:rsid w:val="00FE1AC2"/>
    <w:rsid w:val="00FF07F0"/>
    <w:rsid w:val="00FF4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A9629"/>
  <w15:chartTrackingRefBased/>
  <w15:docId w15:val="{D81EDF8E-CE77-4604-B6B7-C17E28C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2C"/>
    <w:rPr>
      <w:sz w:val="24"/>
      <w:szCs w:val="24"/>
    </w:rPr>
  </w:style>
  <w:style w:type="paragraph" w:styleId="Heading1">
    <w:name w:val="heading 1"/>
    <w:basedOn w:val="Normal"/>
    <w:next w:val="Normal"/>
    <w:qFormat/>
    <w:rsid w:val="00B17A4E"/>
    <w:pPr>
      <w:keepNext/>
      <w:jc w:val="center"/>
      <w:outlineLvl w:val="0"/>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1A562C"/>
    <w:pPr>
      <w:spacing w:after="120"/>
      <w:ind w:firstLine="720"/>
      <w:jc w:val="both"/>
    </w:pPr>
    <w:rPr>
      <w:sz w:val="28"/>
      <w:szCs w:val="20"/>
    </w:rPr>
  </w:style>
  <w:style w:type="paragraph" w:styleId="Header">
    <w:name w:val="header"/>
    <w:basedOn w:val="Normal"/>
    <w:rsid w:val="001A562C"/>
    <w:pPr>
      <w:tabs>
        <w:tab w:val="center" w:pos="4153"/>
        <w:tab w:val="right" w:pos="8306"/>
      </w:tabs>
    </w:pPr>
  </w:style>
  <w:style w:type="paragraph" w:styleId="Footer">
    <w:name w:val="footer"/>
    <w:basedOn w:val="Normal"/>
    <w:link w:val="FooterChar"/>
    <w:rsid w:val="001A562C"/>
    <w:pPr>
      <w:tabs>
        <w:tab w:val="center" w:pos="4153"/>
        <w:tab w:val="right" w:pos="8306"/>
      </w:tabs>
    </w:pPr>
  </w:style>
  <w:style w:type="paragraph" w:customStyle="1" w:styleId="Rakstz">
    <w:name w:val="Rakstz."/>
    <w:basedOn w:val="Normal"/>
    <w:rsid w:val="001A562C"/>
    <w:pPr>
      <w:spacing w:after="160" w:line="240" w:lineRule="exact"/>
    </w:pPr>
    <w:rPr>
      <w:rFonts w:ascii="Tahoma" w:hAnsi="Tahoma"/>
      <w:sz w:val="20"/>
      <w:szCs w:val="20"/>
      <w:lang w:val="en-US" w:eastAsia="en-US"/>
    </w:rPr>
  </w:style>
  <w:style w:type="character" w:styleId="Strong">
    <w:name w:val="Strong"/>
    <w:qFormat/>
    <w:rsid w:val="00061982"/>
    <w:rPr>
      <w:b/>
      <w:bCs/>
    </w:rPr>
  </w:style>
  <w:style w:type="paragraph" w:customStyle="1" w:styleId="naisf">
    <w:name w:val="naisf"/>
    <w:basedOn w:val="Normal"/>
    <w:rsid w:val="00173428"/>
    <w:pPr>
      <w:spacing w:before="75" w:after="75"/>
      <w:ind w:firstLine="375"/>
      <w:jc w:val="both"/>
    </w:pPr>
    <w:rPr>
      <w:lang w:val="en-US" w:eastAsia="en-US"/>
    </w:rPr>
  </w:style>
  <w:style w:type="character" w:styleId="CommentReference">
    <w:name w:val="annotation reference"/>
    <w:rsid w:val="00286863"/>
    <w:rPr>
      <w:sz w:val="16"/>
      <w:szCs w:val="16"/>
    </w:rPr>
  </w:style>
  <w:style w:type="paragraph" w:styleId="CommentText">
    <w:name w:val="annotation text"/>
    <w:basedOn w:val="Normal"/>
    <w:link w:val="CommentTextChar"/>
    <w:rsid w:val="00286863"/>
    <w:rPr>
      <w:sz w:val="20"/>
      <w:szCs w:val="20"/>
    </w:rPr>
  </w:style>
  <w:style w:type="character" w:customStyle="1" w:styleId="CommentTextChar">
    <w:name w:val="Comment Text Char"/>
    <w:basedOn w:val="DefaultParagraphFont"/>
    <w:link w:val="CommentText"/>
    <w:rsid w:val="00286863"/>
  </w:style>
  <w:style w:type="paragraph" w:styleId="CommentSubject">
    <w:name w:val="annotation subject"/>
    <w:basedOn w:val="CommentText"/>
    <w:next w:val="CommentText"/>
    <w:link w:val="CommentSubjectChar"/>
    <w:rsid w:val="00286863"/>
    <w:rPr>
      <w:b/>
      <w:bCs/>
    </w:rPr>
  </w:style>
  <w:style w:type="character" w:customStyle="1" w:styleId="CommentSubjectChar">
    <w:name w:val="Comment Subject Char"/>
    <w:link w:val="CommentSubject"/>
    <w:rsid w:val="00286863"/>
    <w:rPr>
      <w:b/>
      <w:bCs/>
    </w:rPr>
  </w:style>
  <w:style w:type="paragraph" w:styleId="BalloonText">
    <w:name w:val="Balloon Text"/>
    <w:basedOn w:val="Normal"/>
    <w:link w:val="BalloonTextChar"/>
    <w:rsid w:val="00286863"/>
    <w:rPr>
      <w:rFonts w:ascii="Tahoma" w:hAnsi="Tahoma" w:cs="Tahoma"/>
      <w:sz w:val="16"/>
      <w:szCs w:val="16"/>
    </w:rPr>
  </w:style>
  <w:style w:type="character" w:customStyle="1" w:styleId="BalloonTextChar">
    <w:name w:val="Balloon Text Char"/>
    <w:link w:val="BalloonText"/>
    <w:rsid w:val="00286863"/>
    <w:rPr>
      <w:rFonts w:ascii="Tahoma" w:hAnsi="Tahoma" w:cs="Tahoma"/>
      <w:sz w:val="16"/>
      <w:szCs w:val="16"/>
    </w:rPr>
  </w:style>
  <w:style w:type="character" w:styleId="PageNumber">
    <w:name w:val="page number"/>
    <w:basedOn w:val="DefaultParagraphFont"/>
    <w:rsid w:val="00E535BD"/>
  </w:style>
  <w:style w:type="character" w:styleId="Hyperlink">
    <w:name w:val="Hyperlink"/>
    <w:rsid w:val="006A7158"/>
    <w:rPr>
      <w:color w:val="0000FF"/>
      <w:u w:val="single"/>
    </w:rPr>
  </w:style>
  <w:style w:type="character" w:customStyle="1" w:styleId="FooterChar">
    <w:name w:val="Footer Char"/>
    <w:link w:val="Footer"/>
    <w:rsid w:val="00C1227A"/>
    <w:rPr>
      <w:sz w:val="24"/>
      <w:szCs w:val="24"/>
    </w:rPr>
  </w:style>
  <w:style w:type="paragraph" w:styleId="ListParagraph">
    <w:name w:val="List Paragraph"/>
    <w:basedOn w:val="Normal"/>
    <w:uiPriority w:val="34"/>
    <w:qFormat/>
    <w:rsid w:val="00C0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0185">
      <w:bodyDiv w:val="1"/>
      <w:marLeft w:val="0"/>
      <w:marRight w:val="0"/>
      <w:marTop w:val="0"/>
      <w:marBottom w:val="0"/>
      <w:divBdr>
        <w:top w:val="none" w:sz="0" w:space="0" w:color="auto"/>
        <w:left w:val="none" w:sz="0" w:space="0" w:color="auto"/>
        <w:bottom w:val="none" w:sz="0" w:space="0" w:color="auto"/>
        <w:right w:val="none" w:sz="0" w:space="0" w:color="auto"/>
      </w:divBdr>
    </w:div>
    <w:div w:id="324631542">
      <w:bodyDiv w:val="1"/>
      <w:marLeft w:val="0"/>
      <w:marRight w:val="0"/>
      <w:marTop w:val="0"/>
      <w:marBottom w:val="0"/>
      <w:divBdr>
        <w:top w:val="none" w:sz="0" w:space="0" w:color="auto"/>
        <w:left w:val="none" w:sz="0" w:space="0" w:color="auto"/>
        <w:bottom w:val="none" w:sz="0" w:space="0" w:color="auto"/>
        <w:right w:val="none" w:sz="0" w:space="0" w:color="auto"/>
      </w:divBdr>
    </w:div>
    <w:div w:id="695077164">
      <w:bodyDiv w:val="1"/>
      <w:marLeft w:val="0"/>
      <w:marRight w:val="0"/>
      <w:marTop w:val="0"/>
      <w:marBottom w:val="0"/>
      <w:divBdr>
        <w:top w:val="none" w:sz="0" w:space="0" w:color="auto"/>
        <w:left w:val="none" w:sz="0" w:space="0" w:color="auto"/>
        <w:bottom w:val="none" w:sz="0" w:space="0" w:color="auto"/>
        <w:right w:val="none" w:sz="0" w:space="0" w:color="auto"/>
      </w:divBdr>
    </w:div>
    <w:div w:id="1386026650">
      <w:bodyDiv w:val="1"/>
      <w:marLeft w:val="0"/>
      <w:marRight w:val="0"/>
      <w:marTop w:val="0"/>
      <w:marBottom w:val="0"/>
      <w:divBdr>
        <w:top w:val="none" w:sz="0" w:space="0" w:color="auto"/>
        <w:left w:val="none" w:sz="0" w:space="0" w:color="auto"/>
        <w:bottom w:val="none" w:sz="0" w:space="0" w:color="auto"/>
        <w:right w:val="none" w:sz="0" w:space="0" w:color="auto"/>
      </w:divBdr>
    </w:div>
    <w:div w:id="1991521022">
      <w:bodyDiv w:val="1"/>
      <w:marLeft w:val="0"/>
      <w:marRight w:val="0"/>
      <w:marTop w:val="0"/>
      <w:marBottom w:val="0"/>
      <w:divBdr>
        <w:top w:val="none" w:sz="0" w:space="0" w:color="auto"/>
        <w:left w:val="none" w:sz="0" w:space="0" w:color="auto"/>
        <w:bottom w:val="none" w:sz="0" w:space="0" w:color="auto"/>
        <w:right w:val="none" w:sz="0" w:space="0" w:color="auto"/>
      </w:divBdr>
    </w:div>
    <w:div w:id="20908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F446-8B1E-49E0-B150-B72E115F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2415</Words>
  <Characters>1377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jauno elektrovilcienu projekta finansēšanas modeli</vt:lpstr>
      <vt:lpstr>Par jauno elektrovilcienu projekta finansēšanas modeli</vt:lpstr>
    </vt:vector>
  </TitlesOfParts>
  <Company>Satiksmes ministrija</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jauno elektrovilcienu projekta finansēšanas modeli</dc:title>
  <dc:subject>Protokollēmuma projekts</dc:subject>
  <dc:creator>Normunds Sinkevics</dc:creator>
  <cp:keywords/>
  <dc:description>t. 67028066</dc:description>
  <cp:lastModifiedBy>Karina Marinska</cp:lastModifiedBy>
  <cp:revision>4</cp:revision>
  <cp:lastPrinted>2019-07-15T14:09:00Z</cp:lastPrinted>
  <dcterms:created xsi:type="dcterms:W3CDTF">2019-07-15T12:52:00Z</dcterms:created>
  <dcterms:modified xsi:type="dcterms:W3CDTF">2019-07-15T14:30:00Z</dcterms:modified>
</cp:coreProperties>
</file>