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19C6" w14:textId="77777777" w:rsidR="00525DB2" w:rsidRDefault="00525DB2" w:rsidP="00BD57FC">
      <w:pPr>
        <w:ind w:firstLine="0"/>
        <w:jc w:val="center"/>
        <w:rPr>
          <w:rFonts w:cs="Times New Roman"/>
          <w:b/>
        </w:rPr>
      </w:pPr>
      <w:bookmarkStart w:id="0" w:name="_Toc503880828"/>
    </w:p>
    <w:p w14:paraId="23CCD2BE" w14:textId="50786EB6" w:rsidR="00C36C3E" w:rsidRPr="00BD57FC" w:rsidRDefault="00825CF0" w:rsidP="00BD57FC">
      <w:pPr>
        <w:ind w:firstLine="0"/>
        <w:jc w:val="center"/>
        <w:rPr>
          <w:rFonts w:cs="Times New Roman"/>
          <w:b/>
          <w:sz w:val="32"/>
          <w:szCs w:val="32"/>
        </w:rPr>
      </w:pPr>
      <w:r w:rsidRPr="007A379A">
        <w:rPr>
          <w:rFonts w:cs="Times New Roman"/>
          <w:b/>
        </w:rPr>
        <w:t xml:space="preserve"> </w:t>
      </w:r>
      <w:r w:rsidR="003065F8" w:rsidRPr="0049684C">
        <w:rPr>
          <w:rFonts w:cs="Times New Roman"/>
          <w:b/>
          <w:sz w:val="32"/>
          <w:szCs w:val="32"/>
        </w:rPr>
        <w:t>Informatīvais</w:t>
      </w:r>
      <w:r w:rsidR="0063734A" w:rsidRPr="0049684C">
        <w:rPr>
          <w:rFonts w:cs="Times New Roman"/>
          <w:b/>
          <w:sz w:val="32"/>
          <w:szCs w:val="32"/>
        </w:rPr>
        <w:t xml:space="preserve"> ziņojums par </w:t>
      </w:r>
      <w:r w:rsidR="00110D10" w:rsidRPr="0049684C">
        <w:rPr>
          <w:rFonts w:cs="Times New Roman"/>
          <w:b/>
          <w:sz w:val="32"/>
          <w:szCs w:val="32"/>
        </w:rPr>
        <w:t>vienotu</w:t>
      </w:r>
      <w:r w:rsidR="00110D10" w:rsidRPr="00110D10">
        <w:rPr>
          <w:rFonts w:cs="Times New Roman"/>
          <w:b/>
          <w:sz w:val="32"/>
          <w:szCs w:val="32"/>
        </w:rPr>
        <w:t xml:space="preserve"> ceļu satiksmes negadījumos smagi </w:t>
      </w:r>
      <w:r w:rsidR="003C373E">
        <w:rPr>
          <w:rFonts w:cs="Times New Roman"/>
          <w:b/>
          <w:sz w:val="32"/>
          <w:szCs w:val="32"/>
        </w:rPr>
        <w:t>ievainoto</w:t>
      </w:r>
      <w:r w:rsidR="003772BC">
        <w:rPr>
          <w:rFonts w:cs="Times New Roman"/>
          <w:b/>
          <w:sz w:val="32"/>
          <w:szCs w:val="32"/>
        </w:rPr>
        <w:t xml:space="preserve"> personu</w:t>
      </w:r>
      <w:r w:rsidR="00110D10">
        <w:rPr>
          <w:rFonts w:cs="Times New Roman"/>
          <w:b/>
          <w:sz w:val="32"/>
          <w:szCs w:val="32"/>
        </w:rPr>
        <w:t xml:space="preserve"> statistikas datu uzskaiti</w:t>
      </w:r>
      <w:r w:rsidR="00110D10" w:rsidRPr="00110D10">
        <w:rPr>
          <w:rFonts w:cs="Times New Roman"/>
          <w:b/>
          <w:sz w:val="32"/>
          <w:szCs w:val="32"/>
        </w:rPr>
        <w:t xml:space="preserve"> atbilstoši MAIS3+ prasībām</w:t>
      </w:r>
    </w:p>
    <w:p w14:paraId="03BD7FCB" w14:textId="77777777" w:rsidR="00C36C3E" w:rsidRPr="0001576B" w:rsidRDefault="00C36C3E" w:rsidP="0063734A">
      <w:pPr>
        <w:ind w:firstLine="0"/>
        <w:jc w:val="center"/>
        <w:rPr>
          <w:rFonts w:cs="Times New Roman"/>
        </w:rPr>
      </w:pPr>
    </w:p>
    <w:bookmarkEnd w:id="0"/>
    <w:p w14:paraId="24B69DB1" w14:textId="51F14A41" w:rsidR="001A2923" w:rsidRPr="0001576B" w:rsidRDefault="00AC620C" w:rsidP="00525DB2">
      <w:pPr>
        <w:pStyle w:val="Heading1"/>
        <w:numPr>
          <w:ilvl w:val="0"/>
          <w:numId w:val="0"/>
        </w:numPr>
        <w:ind w:left="720"/>
      </w:pPr>
      <w:r>
        <w:t>Kopsavilkums</w:t>
      </w:r>
    </w:p>
    <w:p w14:paraId="31815435" w14:textId="5312BA7A" w:rsidR="00705A24" w:rsidRPr="00894374" w:rsidRDefault="00D27184" w:rsidP="007D1F29">
      <w:pPr>
        <w:spacing w:after="120"/>
        <w:rPr>
          <w:rFonts w:cs="Times New Roman"/>
        </w:rPr>
      </w:pPr>
      <w:r>
        <w:rPr>
          <w:rFonts w:cs="Times New Roman"/>
        </w:rPr>
        <w:t>Informatīvais</w:t>
      </w:r>
      <w:r w:rsidR="001E7EC4" w:rsidRPr="00AC620C">
        <w:rPr>
          <w:rFonts w:cs="Times New Roman"/>
        </w:rPr>
        <w:t xml:space="preserve"> ziņojums</w:t>
      </w:r>
      <w:r w:rsidR="001E7EC4" w:rsidRPr="0001576B">
        <w:rPr>
          <w:rFonts w:cs="Times New Roman"/>
        </w:rPr>
        <w:t xml:space="preserve"> izstrādāts</w:t>
      </w:r>
      <w:r w:rsidR="0063777C" w:rsidRPr="0001576B">
        <w:rPr>
          <w:rFonts w:cs="Times New Roman"/>
        </w:rPr>
        <w:t xml:space="preserve">, lai </w:t>
      </w:r>
      <w:r w:rsidR="00E33BC3" w:rsidRPr="0001576B">
        <w:rPr>
          <w:rFonts w:cs="Times New Roman"/>
        </w:rPr>
        <w:t>noteiktu nepieciešamos</w:t>
      </w:r>
      <w:r w:rsidR="00E33BC3">
        <w:rPr>
          <w:rFonts w:cs="Times New Roman"/>
        </w:rPr>
        <w:t xml:space="preserve"> vienotas</w:t>
      </w:r>
      <w:r w:rsidR="00E33BC3" w:rsidRPr="00E33BC3">
        <w:rPr>
          <w:rFonts w:cs="Times New Roman"/>
        </w:rPr>
        <w:t xml:space="preserve"> ceļu satiksmes negadījumos</w:t>
      </w:r>
      <w:r w:rsidR="002C49AC">
        <w:rPr>
          <w:rFonts w:cs="Times New Roman"/>
        </w:rPr>
        <w:t xml:space="preserve"> (turpmāk – </w:t>
      </w:r>
      <w:proofErr w:type="spellStart"/>
      <w:r w:rsidR="002C49AC">
        <w:rPr>
          <w:rFonts w:cs="Times New Roman"/>
        </w:rPr>
        <w:t>CSNg</w:t>
      </w:r>
      <w:proofErr w:type="spellEnd"/>
      <w:r w:rsidR="002C49AC">
        <w:rPr>
          <w:rFonts w:cs="Times New Roman"/>
        </w:rPr>
        <w:t>)</w:t>
      </w:r>
      <w:r w:rsidR="00E33BC3" w:rsidRPr="00E33BC3">
        <w:rPr>
          <w:rFonts w:cs="Times New Roman"/>
        </w:rPr>
        <w:t xml:space="preserve"> smagi </w:t>
      </w:r>
      <w:r w:rsidR="00CC6880">
        <w:rPr>
          <w:rFonts w:cs="Times New Roman"/>
        </w:rPr>
        <w:t>ievainoto</w:t>
      </w:r>
      <w:r w:rsidR="00E33BC3">
        <w:rPr>
          <w:rFonts w:cs="Times New Roman"/>
        </w:rPr>
        <w:t xml:space="preserve"> statistikas datu uzskaites atbilstoši MAIS3+</w:t>
      </w:r>
      <w:r w:rsidR="00E33BC3">
        <w:rPr>
          <w:rStyle w:val="FootnoteReference"/>
          <w:rFonts w:cs="Times New Roman"/>
        </w:rPr>
        <w:footnoteReference w:id="1"/>
      </w:r>
      <w:r w:rsidR="00E33BC3" w:rsidRPr="00E33BC3">
        <w:rPr>
          <w:rFonts w:cs="Times New Roman"/>
        </w:rPr>
        <w:t xml:space="preserve"> </w:t>
      </w:r>
      <w:r w:rsidR="00E33BC3">
        <w:rPr>
          <w:rFonts w:cs="Times New Roman"/>
        </w:rPr>
        <w:t xml:space="preserve">(turpmāk – MAIS3+) </w:t>
      </w:r>
      <w:r w:rsidR="00E33BC3" w:rsidRPr="0001576B">
        <w:rPr>
          <w:rFonts w:cs="Times New Roman"/>
        </w:rPr>
        <w:t>ieviešanas pasākumus</w:t>
      </w:r>
      <w:r w:rsidR="001A0DDC">
        <w:rPr>
          <w:rFonts w:cs="Times New Roman"/>
        </w:rPr>
        <w:t>,</w:t>
      </w:r>
      <w:r w:rsidR="00E33BC3" w:rsidRPr="0001576B">
        <w:rPr>
          <w:rFonts w:cs="Times New Roman"/>
        </w:rPr>
        <w:t xml:space="preserve"> ņemot vērā Latvijas vajadzības un Latvijas pienākum</w:t>
      </w:r>
      <w:r w:rsidR="00E33BC3">
        <w:rPr>
          <w:rFonts w:cs="Times New Roman"/>
        </w:rPr>
        <w:t>us izpildīt kopīgos Eiropas Savienības</w:t>
      </w:r>
      <w:r w:rsidR="00676472">
        <w:rPr>
          <w:rFonts w:cs="Times New Roman"/>
        </w:rPr>
        <w:t xml:space="preserve"> (turpmāk – ES)</w:t>
      </w:r>
      <w:r w:rsidR="00E33BC3">
        <w:rPr>
          <w:rFonts w:cs="Times New Roman"/>
        </w:rPr>
        <w:t xml:space="preserve"> stratēģiskos mērķus ceļu satiksmes drošības uzlabošanā.</w:t>
      </w:r>
    </w:p>
    <w:p w14:paraId="4988523D" w14:textId="5EAF6079" w:rsidR="00705A24" w:rsidRDefault="001A0DDC" w:rsidP="00705A24">
      <w:pPr>
        <w:rPr>
          <w:rFonts w:cs="Times New Roman"/>
        </w:rPr>
      </w:pPr>
      <w:r>
        <w:rPr>
          <w:rFonts w:cs="Times New Roman"/>
        </w:rPr>
        <w:t>Ievērojot</w:t>
      </w:r>
      <w:r w:rsidR="00705A24" w:rsidRPr="00894374">
        <w:rPr>
          <w:rFonts w:cs="Times New Roman"/>
        </w:rPr>
        <w:t xml:space="preserve"> to, </w:t>
      </w:r>
      <w:r w:rsidR="00705A24">
        <w:rPr>
          <w:rFonts w:cs="Times New Roman"/>
        </w:rPr>
        <w:t xml:space="preserve">cik lieli zaudējumi valstīm rodas no </w:t>
      </w:r>
      <w:proofErr w:type="spellStart"/>
      <w:r w:rsidR="00705A24">
        <w:rPr>
          <w:rFonts w:cs="Times New Roman"/>
        </w:rPr>
        <w:t>CSNg</w:t>
      </w:r>
      <w:proofErr w:type="spellEnd"/>
      <w:r>
        <w:rPr>
          <w:rFonts w:cs="Times New Roman"/>
        </w:rPr>
        <w:t>,</w:t>
      </w:r>
      <w:r w:rsidR="00676472">
        <w:rPr>
          <w:rFonts w:cs="Times New Roman"/>
        </w:rPr>
        <w:t xml:space="preserve"> tajos ievainotajiem</w:t>
      </w:r>
      <w:r>
        <w:rPr>
          <w:rFonts w:cs="Times New Roman"/>
        </w:rPr>
        <w:t xml:space="preserve"> un</w:t>
      </w:r>
      <w:r w:rsidR="00705A24">
        <w:rPr>
          <w:rFonts w:cs="Times New Roman"/>
        </w:rPr>
        <w:t xml:space="preserve"> bojāgājušajiem, ir jāvērš uzmanība, ka izman</w:t>
      </w:r>
      <w:r>
        <w:rPr>
          <w:rFonts w:cs="Times New Roman"/>
        </w:rPr>
        <w:t>to</w:t>
      </w:r>
      <w:r w:rsidR="00705A24">
        <w:rPr>
          <w:rFonts w:cs="Times New Roman"/>
        </w:rPr>
        <w:t xml:space="preserve">t tikai </w:t>
      </w:r>
      <w:proofErr w:type="spellStart"/>
      <w:r w:rsidR="00705A24">
        <w:rPr>
          <w:rFonts w:cs="Times New Roman"/>
        </w:rPr>
        <w:t>CSNg</w:t>
      </w:r>
      <w:proofErr w:type="spellEnd"/>
      <w:r w:rsidR="00705A24">
        <w:rPr>
          <w:rFonts w:cs="Times New Roman"/>
        </w:rPr>
        <w:t xml:space="preserve"> bojāgājušo</w:t>
      </w:r>
      <w:r>
        <w:rPr>
          <w:rFonts w:cs="Times New Roman"/>
        </w:rPr>
        <w:t xml:space="preserve"> skaitu</w:t>
      </w:r>
      <w:r w:rsidR="00705A24" w:rsidRPr="00894374">
        <w:rPr>
          <w:rFonts w:cs="Times New Roman"/>
        </w:rPr>
        <w:t xml:space="preserve"> k</w:t>
      </w:r>
      <w:r w:rsidR="00705A24">
        <w:rPr>
          <w:rFonts w:cs="Times New Roman"/>
        </w:rPr>
        <w:t>ā rādītāju ceļu satiksmes drošīb</w:t>
      </w:r>
      <w:r>
        <w:rPr>
          <w:rFonts w:cs="Times New Roman"/>
        </w:rPr>
        <w:t>as uzraudzībā</w:t>
      </w:r>
      <w:r w:rsidR="00705A24">
        <w:rPr>
          <w:rFonts w:cs="Times New Roman"/>
        </w:rPr>
        <w:t>, ir nepi</w:t>
      </w:r>
      <w:r>
        <w:rPr>
          <w:rFonts w:cs="Times New Roman"/>
        </w:rPr>
        <w:t>etiekami</w:t>
      </w:r>
      <w:r w:rsidR="00705A24">
        <w:rPr>
          <w:rFonts w:cs="Times New Roman"/>
        </w:rPr>
        <w:t>, jo tas</w:t>
      </w:r>
      <w:r w:rsidR="00705A24" w:rsidRPr="00894374">
        <w:rPr>
          <w:rFonts w:cs="Times New Roman"/>
        </w:rPr>
        <w:t xml:space="preserve"> </w:t>
      </w:r>
      <w:r w:rsidR="009D47D9">
        <w:rPr>
          <w:rFonts w:cs="Times New Roman"/>
        </w:rPr>
        <w:t>ne</w:t>
      </w:r>
      <w:r w:rsidR="00705A24" w:rsidRPr="00894374">
        <w:rPr>
          <w:rFonts w:cs="Times New Roman"/>
        </w:rPr>
        <w:t xml:space="preserve">dod </w:t>
      </w:r>
      <w:r w:rsidR="009D47D9">
        <w:rPr>
          <w:rFonts w:cs="Times New Roman"/>
        </w:rPr>
        <w:t>pilnu</w:t>
      </w:r>
      <w:r w:rsidR="00705A24" w:rsidRPr="00894374">
        <w:rPr>
          <w:rFonts w:cs="Times New Roman"/>
        </w:rPr>
        <w:t xml:space="preserve"> priekšstatu par</w:t>
      </w:r>
      <w:r w:rsidR="00705A24">
        <w:rPr>
          <w:rFonts w:cs="Times New Roman"/>
        </w:rPr>
        <w:t xml:space="preserve"> </w:t>
      </w:r>
      <w:proofErr w:type="spellStart"/>
      <w:r w:rsidR="00705A24">
        <w:rPr>
          <w:rFonts w:cs="Times New Roman"/>
        </w:rPr>
        <w:t>CSNg</w:t>
      </w:r>
      <w:proofErr w:type="spellEnd"/>
      <w:r w:rsidR="00705A24" w:rsidRPr="00894374">
        <w:rPr>
          <w:rFonts w:cs="Times New Roman"/>
        </w:rPr>
        <w:t xml:space="preserve"> ietekmi </w:t>
      </w:r>
      <w:r w:rsidR="00705A24">
        <w:rPr>
          <w:rFonts w:cs="Times New Roman"/>
        </w:rPr>
        <w:t>uz sabiedrības veselību kopumā</w:t>
      </w:r>
      <w:r w:rsidR="00705A24" w:rsidRPr="00894374">
        <w:rPr>
          <w:rFonts w:cs="Times New Roman"/>
        </w:rPr>
        <w:t>.</w:t>
      </w:r>
      <w:r w:rsidR="00705A24">
        <w:rPr>
          <w:rFonts w:cs="Times New Roman"/>
        </w:rPr>
        <w:t xml:space="preserve"> </w:t>
      </w:r>
      <w:proofErr w:type="spellStart"/>
      <w:r w:rsidR="00705A24">
        <w:rPr>
          <w:rFonts w:cs="Times New Roman"/>
        </w:rPr>
        <w:t>CSNg</w:t>
      </w:r>
      <w:proofErr w:type="spellEnd"/>
      <w:r w:rsidR="00705A24">
        <w:rPr>
          <w:rFonts w:cs="Times New Roman"/>
        </w:rPr>
        <w:t xml:space="preserve"> rada arī daudzus nopietnus </w:t>
      </w:r>
      <w:r w:rsidR="00705A24" w:rsidRPr="00894374">
        <w:rPr>
          <w:rFonts w:cs="Times New Roman"/>
        </w:rPr>
        <w:t>ievainojumus</w:t>
      </w:r>
      <w:r w:rsidR="00705A24">
        <w:rPr>
          <w:rFonts w:cs="Times New Roman"/>
        </w:rPr>
        <w:t xml:space="preserve"> un traumas</w:t>
      </w:r>
      <w:r w:rsidR="00705A24" w:rsidRPr="00894374">
        <w:rPr>
          <w:rFonts w:cs="Times New Roman"/>
        </w:rPr>
        <w:t>, kā rezultātā</w:t>
      </w:r>
      <w:r w:rsidR="00705A24">
        <w:rPr>
          <w:rFonts w:cs="Times New Roman"/>
        </w:rPr>
        <w:t xml:space="preserve"> rodas ievērojami tautsaimniecības zaudējumi, neņemot vērā individuālos iedzīvotāju zaudējumus. </w:t>
      </w:r>
    </w:p>
    <w:p w14:paraId="39536B09" w14:textId="010BDA86" w:rsidR="00AC620C" w:rsidRPr="00940E02" w:rsidRDefault="00ED5B96" w:rsidP="00AC620C">
      <w:r w:rsidRPr="007F1C72">
        <w:t xml:space="preserve">Lai varētu salīdzināt </w:t>
      </w:r>
      <w:r>
        <w:t>un novērtēt paveikto ceļu satiksmes drošības uzlabošanā visā ES, ir nepieciešama</w:t>
      </w:r>
      <w:r w:rsidRPr="007F1C72">
        <w:t xml:space="preserve"> kopīga </w:t>
      </w:r>
      <w:r>
        <w:t>metodika, kā tie</w:t>
      </w:r>
      <w:r w:rsidR="0011557A">
        <w:t xml:space="preserve">k uzskaitīti </w:t>
      </w:r>
      <w:proofErr w:type="spellStart"/>
      <w:r w:rsidR="0011557A">
        <w:t>CSNg</w:t>
      </w:r>
      <w:proofErr w:type="spellEnd"/>
      <w:r w:rsidR="0011557A">
        <w:t xml:space="preserve"> smagi ievainotie</w:t>
      </w:r>
      <w:r>
        <w:rPr>
          <w:rFonts w:cs="Times New Roman"/>
        </w:rPr>
        <w:t xml:space="preserve">. </w:t>
      </w:r>
      <w:proofErr w:type="spellStart"/>
      <w:r w:rsidRPr="007F1C72">
        <w:t>CSNg</w:t>
      </w:r>
      <w:proofErr w:type="spellEnd"/>
      <w:r>
        <w:t xml:space="preserve"> gūto</w:t>
      </w:r>
      <w:r w:rsidRPr="007F1C72">
        <w:t xml:space="preserve"> traumu uzskaite pēc vienotas metodikas ir vispārpieņemts element</w:t>
      </w:r>
      <w:r>
        <w:t xml:space="preserve">s, kas var palīdzēt uzlabot ceļu satiksmes drošību. Tādējādi </w:t>
      </w:r>
      <w:r w:rsidR="00AC620C">
        <w:t>MAIS3+ ir izstrādāts</w:t>
      </w:r>
      <w:r w:rsidR="00AC620C" w:rsidRPr="008557C2">
        <w:t xml:space="preserve"> transporta negadījumu izmeklēšanas vajadzībām, lai nodrošinātu vienkāršu skaitlisku metodi </w:t>
      </w:r>
      <w:proofErr w:type="spellStart"/>
      <w:r w:rsidR="00AC620C" w:rsidRPr="008557C2">
        <w:t>ranžēšanai</w:t>
      </w:r>
      <w:proofErr w:type="spellEnd"/>
      <w:r w:rsidR="00AC620C" w:rsidRPr="008557C2">
        <w:t xml:space="preserve"> un traumu smaguma pakāpes salīdzināšanai.</w:t>
      </w:r>
      <w:r w:rsidR="00AC620C">
        <w:t xml:space="preserve"> MAIS3+ tiek ieviests ar mērķi n</w:t>
      </w:r>
      <w:r w:rsidR="00AC620C" w:rsidRPr="008557C2">
        <w:t xml:space="preserve">odrošināt derīgus, ticamus un salīdzināmus datus </w:t>
      </w:r>
      <w:r>
        <w:t>ES</w:t>
      </w:r>
      <w:r w:rsidR="00AC620C" w:rsidRPr="008557C2">
        <w:t xml:space="preserve"> līmenī, </w:t>
      </w:r>
      <w:r w:rsidR="00AC620C">
        <w:t xml:space="preserve">kā arī </w:t>
      </w:r>
      <w:r w:rsidR="00AC620C" w:rsidRPr="008557C2">
        <w:t xml:space="preserve">nodrošināt atbalstu </w:t>
      </w:r>
      <w:r w:rsidR="00AC620C">
        <w:t xml:space="preserve">satiksmes drošības </w:t>
      </w:r>
      <w:r w:rsidR="00AC620C" w:rsidRPr="008557C2">
        <w:t xml:space="preserve">politikas veidotājiem ES un nacionālā līmenī.  </w:t>
      </w:r>
    </w:p>
    <w:p w14:paraId="41803387" w14:textId="2BB65719" w:rsidR="002E1075" w:rsidRDefault="00AC620C" w:rsidP="003A2AEA">
      <w:pPr>
        <w:rPr>
          <w:rFonts w:cs="Times New Roman"/>
          <w:color w:val="000000"/>
        </w:rPr>
      </w:pPr>
      <w:r>
        <w:t xml:space="preserve">Pasākumi, kas nepieciešami MAIS3+ ieviešanai Latvijā, ir saistīti ar grozījumu veikšanu Pacientu tiesību likumā un grozījumiem </w:t>
      </w:r>
      <w:r w:rsidRPr="00271BD0">
        <w:t xml:space="preserve">Ministru kabineta </w:t>
      </w:r>
      <w:r>
        <w:t>2010.gada 26.janvāra noteikumos</w:t>
      </w:r>
      <w:r w:rsidRPr="00271BD0">
        <w:t xml:space="preserve"> Nr.75 “Ceļu satiksmes negadījumu, tajos cietušo un bojā gājušo personu reģistrācijas un uzskaites noteikumi”</w:t>
      </w:r>
      <w:r>
        <w:t>. Grozījumos tiktu noteikta kār</w:t>
      </w:r>
      <w:r w:rsidR="0011557A">
        <w:t xml:space="preserve">tība, kādā dati par </w:t>
      </w:r>
      <w:proofErr w:type="spellStart"/>
      <w:r w:rsidR="0011557A">
        <w:t>CSNg</w:t>
      </w:r>
      <w:proofErr w:type="spellEnd"/>
      <w:r w:rsidR="0011557A">
        <w:t xml:space="preserve"> ievainoto</w:t>
      </w:r>
      <w:r>
        <w:t xml:space="preserve"> personu traumām tiktu reģistrēti atbilstoši MAIS3+ klasifikatoram. Turklāt kā</w:t>
      </w:r>
      <w:r w:rsidRPr="007A379A">
        <w:t xml:space="preserve"> g</w:t>
      </w:r>
      <w:r w:rsidRPr="007A379A">
        <w:rPr>
          <w:rFonts w:cs="Times New Roman"/>
          <w:color w:val="000000"/>
        </w:rPr>
        <w:t xml:space="preserve">alvenais informācijas avots tiktu izmantoti </w:t>
      </w:r>
      <w:r w:rsidR="003A2AEA">
        <w:rPr>
          <w:rFonts w:cs="Times New Roman"/>
          <w:color w:val="000000"/>
        </w:rPr>
        <w:t>Nacionālā veselības dienesta Vadības informācijas sistēmā esošie dati no pacientu stacionārajām kartēm,</w:t>
      </w:r>
      <w:r w:rsidRPr="007A379A">
        <w:rPr>
          <w:rFonts w:cs="Times New Roman"/>
          <w:color w:val="000000"/>
        </w:rPr>
        <w:t xml:space="preserve"> kas ietver informāciju par personai veikto ārstēšanu ārstniecības iestādē. </w:t>
      </w:r>
      <w:r>
        <w:rPr>
          <w:rFonts w:cs="Times New Roman"/>
          <w:color w:val="000000"/>
        </w:rPr>
        <w:t>Ņemot vērā riskus, kas sais</w:t>
      </w:r>
      <w:r w:rsidR="002E1075">
        <w:rPr>
          <w:rFonts w:cs="Times New Roman"/>
          <w:color w:val="000000"/>
        </w:rPr>
        <w:t>t</w:t>
      </w:r>
      <w:r>
        <w:rPr>
          <w:rFonts w:cs="Times New Roman"/>
          <w:color w:val="000000"/>
        </w:rPr>
        <w:t>īti ar personas datu aizsardzību, grozījumu izstrādes laikā tiktu vērtēt</w:t>
      </w:r>
      <w:r w:rsidR="002E1075">
        <w:rPr>
          <w:rFonts w:cs="Times New Roman"/>
          <w:color w:val="000000"/>
        </w:rPr>
        <w:t>s arī pamatojums personas datu nodošanai no vienas institūcijas citai institūcijai</w:t>
      </w:r>
      <w:r w:rsidR="00ED5B96">
        <w:rPr>
          <w:rFonts w:cs="Times New Roman"/>
          <w:color w:val="000000"/>
        </w:rPr>
        <w:t>, kā arī, lai netiktu apstrādāts lielāks informācijas apjoms par nepieciešamo.</w:t>
      </w:r>
    </w:p>
    <w:p w14:paraId="6020E94E" w14:textId="218DD458" w:rsidR="0048736C" w:rsidRPr="005F3939" w:rsidRDefault="00AC620C" w:rsidP="0048736C">
      <w:r w:rsidRPr="007A379A">
        <w:rPr>
          <w:rFonts w:cs="Times New Roman"/>
          <w:color w:val="000000"/>
        </w:rPr>
        <w:t xml:space="preserve"> </w:t>
      </w:r>
      <w:r w:rsidR="002E1075">
        <w:t>Provizoriskās aplēses liecina, ka šāda projekta ieviešanai nepieciešamās sistēmas izstrādes izmaksas (bez PVN)</w:t>
      </w:r>
      <w:r w:rsidR="0049684C">
        <w:t xml:space="preserve"> </w:t>
      </w:r>
      <w:r w:rsidR="0049684C" w:rsidRPr="0049684C">
        <w:t>kopā ar te</w:t>
      </w:r>
      <w:r w:rsidR="0049684C">
        <w:t>hniskas specifikācijas izstrādi</w:t>
      </w:r>
      <w:r w:rsidR="002E1075">
        <w:t xml:space="preserve"> </w:t>
      </w:r>
      <w:r w:rsidR="00381F33">
        <w:t xml:space="preserve">2020.gadā </w:t>
      </w:r>
      <w:r w:rsidR="002E1075">
        <w:t>sastāda</w:t>
      </w:r>
      <w:r w:rsidR="00573747">
        <w:t xml:space="preserve"> </w:t>
      </w:r>
      <w:r w:rsidR="002E1075">
        <w:t xml:space="preserve">aptuveni </w:t>
      </w:r>
      <w:r w:rsidR="005D55B9">
        <w:t>1</w:t>
      </w:r>
      <w:r w:rsidR="0049684C">
        <w:t>30 000</w:t>
      </w:r>
      <w:r w:rsidR="005D55B9">
        <w:t xml:space="preserve"> </w:t>
      </w:r>
      <w:proofErr w:type="spellStart"/>
      <w:r w:rsidR="002E1075" w:rsidRPr="00C36DC1">
        <w:rPr>
          <w:i/>
        </w:rPr>
        <w:t>euro</w:t>
      </w:r>
      <w:proofErr w:type="spellEnd"/>
      <w:r w:rsidR="00573747">
        <w:t xml:space="preserve"> Nacionālajam veselības dienestam un 38 769 </w:t>
      </w:r>
      <w:proofErr w:type="spellStart"/>
      <w:r w:rsidR="00573747" w:rsidRPr="00573747">
        <w:rPr>
          <w:i/>
        </w:rPr>
        <w:t>euro</w:t>
      </w:r>
      <w:proofErr w:type="spellEnd"/>
      <w:r w:rsidR="00573747">
        <w:t xml:space="preserve"> </w:t>
      </w:r>
      <w:proofErr w:type="spellStart"/>
      <w:r w:rsidR="00573747">
        <w:t>Iekšlietu</w:t>
      </w:r>
      <w:proofErr w:type="spellEnd"/>
      <w:r w:rsidR="00573747">
        <w:t xml:space="preserve"> ministrijas Informācijas centram,</w:t>
      </w:r>
      <w:r w:rsidR="00ED5B96">
        <w:t xml:space="preserve"> </w:t>
      </w:r>
      <w:r w:rsidR="002E1075">
        <w:t>tomēr jāņem vērā, ka sistēmas izstrādei būtu jāveido iepirkums, tādēļ pašlaik gala izmaksas noteikt ir apgrūtināti. Pašlaik arī aplēses liecina, ka uzturēšanas izmaksas gadā</w:t>
      </w:r>
      <w:r w:rsidR="00573747">
        <w:t xml:space="preserve"> (2020., 2021.gadā un turpmākajos gados)</w:t>
      </w:r>
      <w:r w:rsidR="002E1075">
        <w:t xml:space="preserve"> </w:t>
      </w:r>
      <w:r w:rsidR="00573747">
        <w:t xml:space="preserve">Nacionālajam veselības dienestam </w:t>
      </w:r>
      <w:r w:rsidR="002E1075">
        <w:t>sastādīs 16% no izstrādes izmaksām</w:t>
      </w:r>
      <w:r w:rsidR="00573747">
        <w:t xml:space="preserve">, savukārt </w:t>
      </w:r>
      <w:proofErr w:type="spellStart"/>
      <w:r w:rsidR="00573747">
        <w:t>Iekšlietu</w:t>
      </w:r>
      <w:proofErr w:type="spellEnd"/>
      <w:r w:rsidR="00573747">
        <w:t xml:space="preserve"> ministrijas Informācijas centram 10% no izstrādes izmaksām</w:t>
      </w:r>
      <w:r w:rsidR="002E1075">
        <w:t>.</w:t>
      </w:r>
      <w:r w:rsidR="00573747">
        <w:t xml:space="preserve"> Jānorāda, ka jautājumu par uzturēšanas izmaksu</w:t>
      </w:r>
      <w:r w:rsidR="00573747" w:rsidRPr="00573747">
        <w:t xml:space="preserve"> finansēšanas avotu plānots risināt atsevišķi pēc sistēmas papildinājumu izstrādes.</w:t>
      </w:r>
      <w:r w:rsidR="00ED5B96">
        <w:t xml:space="preserve"> Ņemot vērā, ka </w:t>
      </w:r>
      <w:r w:rsidR="00D27184">
        <w:t>informatīvajā</w:t>
      </w:r>
      <w:r w:rsidR="00ED5B96">
        <w:t xml:space="preserve"> ziņojumā netiek apskatīti</w:t>
      </w:r>
      <w:r w:rsidR="00573747">
        <w:t xml:space="preserve"> arī</w:t>
      </w:r>
      <w:r w:rsidR="00ED5B96">
        <w:t xml:space="preserve"> iespējamie finansējuma avoti projekta realizācijai, iesaistītās institūcijas </w:t>
      </w:r>
      <w:r w:rsidR="006708A2">
        <w:t xml:space="preserve">papildus </w:t>
      </w:r>
      <w:r w:rsidR="00ED5B96">
        <w:t>vērt</w:t>
      </w:r>
      <w:r w:rsidR="006708A2">
        <w:t>ēs, kuras ministrijas vai institūcijas budžetā tiks rasts nepieciešamais finansējums.</w:t>
      </w:r>
      <w:r w:rsidR="0049684C">
        <w:t xml:space="preserve"> </w:t>
      </w:r>
      <w:r w:rsidR="0048736C">
        <w:t xml:space="preserve">Starp </w:t>
      </w:r>
      <w:r w:rsidR="0048736C">
        <w:lastRenderedPageBreak/>
        <w:t xml:space="preserve">pasākuma īstenošanai iesaistītajām institūcijā ir panākta vienošanās, ka potenciālais finansējuma avots </w:t>
      </w:r>
      <w:r w:rsidR="0048736C" w:rsidRPr="005A583C">
        <w:t xml:space="preserve">būtu jāizvērtē arī finansējums, ko </w:t>
      </w:r>
      <w:proofErr w:type="spellStart"/>
      <w:r w:rsidR="0048736C" w:rsidRPr="005A583C">
        <w:t>CSNg</w:t>
      </w:r>
      <w:proofErr w:type="spellEnd"/>
      <w:r w:rsidR="0048736C" w:rsidRPr="005A583C">
        <w:t xml:space="preserve"> novēršanas pasākumu veikšanai apdrošinātāji katru ceturksni ieskaita Transportlīdzekļu apdrošinātāju biroja </w:t>
      </w:r>
      <w:proofErr w:type="spellStart"/>
      <w:r w:rsidR="0048736C" w:rsidRPr="005A583C">
        <w:t>kontā</w:t>
      </w:r>
      <w:r w:rsidR="0048736C">
        <w:t>m</w:t>
      </w:r>
      <w:proofErr w:type="spellEnd"/>
      <w:r w:rsidR="0048736C">
        <w:t xml:space="preserve">, kas tiek sadalīts saskaņā ar </w:t>
      </w:r>
      <w:r w:rsidR="0048736C" w:rsidRPr="00F70688">
        <w:t>Sauszemes transportlīdzekļu īpašnieku civiltiesiskās atbildības</w:t>
      </w:r>
      <w:r w:rsidR="0048736C">
        <w:t xml:space="preserve"> obligātās apdrošināšanas likuma 57.panta pirmo, otro un trešo daļu.</w:t>
      </w:r>
    </w:p>
    <w:p w14:paraId="5C1B55AC" w14:textId="77777777" w:rsidR="0011557A" w:rsidRDefault="0011557A" w:rsidP="006853E8">
      <w:pPr>
        <w:spacing w:before="60" w:after="60"/>
        <w:ind w:firstLine="0"/>
        <w:rPr>
          <w:rFonts w:cs="Times New Roman"/>
        </w:rPr>
      </w:pPr>
    </w:p>
    <w:p w14:paraId="1FB298B4" w14:textId="77777777" w:rsidR="0011557A" w:rsidRDefault="0011557A" w:rsidP="006853E8">
      <w:pPr>
        <w:spacing w:before="60" w:after="60"/>
        <w:ind w:firstLine="0"/>
        <w:rPr>
          <w:rFonts w:cs="Times New Roman"/>
        </w:rPr>
      </w:pPr>
    </w:p>
    <w:p w14:paraId="04346BEF" w14:textId="67971375" w:rsidR="0011557A" w:rsidRPr="003B5A6D" w:rsidRDefault="00DA60B2" w:rsidP="0011557A">
      <w:pPr>
        <w:pStyle w:val="Heading1"/>
        <w:numPr>
          <w:ilvl w:val="0"/>
          <w:numId w:val="0"/>
        </w:numPr>
      </w:pPr>
      <w:bookmarkStart w:id="1" w:name="_Toc510614395"/>
      <w:r>
        <w:t>1</w:t>
      </w:r>
      <w:r w:rsidR="0011557A">
        <w:t xml:space="preserve">. </w:t>
      </w:r>
      <w:r w:rsidR="0011557A" w:rsidRPr="003B5A6D">
        <w:t xml:space="preserve">Situācija latvijā </w:t>
      </w:r>
      <w:bookmarkEnd w:id="1"/>
    </w:p>
    <w:p w14:paraId="6A1D597B" w14:textId="77777777" w:rsidR="0011557A" w:rsidRDefault="0011557A" w:rsidP="0011557A">
      <w:pPr>
        <w:spacing w:before="60" w:after="60"/>
      </w:pPr>
      <w:r>
        <w:t xml:space="preserve">Kopumā vērtējot, statistikas dati liecina, ka pēdējo 15 gadu laikā ceļu satiksmes drošības situācija Latvijā ir būtiski uzlabojusies, lai arī ir ievērojami pieaudzis transportlīdzekļu un autovadītāju skaits. Lai arī bojāgājušo skaita samazinājums ir viens no straujākajiem ES, bojāgājušo skaits uz miljons iedzīvotājiem joprojām ir viens no augstākajiem ES. Noteikto mērķu sasniegšanai bojāgājušo un ievainoto skaita samazināšanā  ir jānosaka, kādi riski pastāv un kādi faktori </w:t>
      </w:r>
      <w:proofErr w:type="spellStart"/>
      <w:r>
        <w:t>CSNg</w:t>
      </w:r>
      <w:proofErr w:type="spellEnd"/>
      <w:r>
        <w:t xml:space="preserve"> brīdī palielina iespēju gūt smagas traumas vai iet bojā. Šādā situācijā svarīgi ir gūt atbilstošu informāciju par </w:t>
      </w:r>
      <w:proofErr w:type="spellStart"/>
      <w:r>
        <w:t>CSNg</w:t>
      </w:r>
      <w:proofErr w:type="spellEnd"/>
      <w:r>
        <w:t xml:space="preserve"> gūtajām traumām.</w:t>
      </w:r>
    </w:p>
    <w:p w14:paraId="02FEC397" w14:textId="77777777" w:rsidR="0011557A" w:rsidRPr="00782D0E" w:rsidRDefault="0011557A" w:rsidP="0011557A">
      <w:pPr>
        <w:ind w:left="39"/>
        <w:rPr>
          <w:rFonts w:eastAsia="Times New Roman"/>
        </w:rPr>
      </w:pPr>
      <w:r w:rsidRPr="00EC4228">
        <w:rPr>
          <w:rFonts w:eastAsia="Times New Roman"/>
        </w:rPr>
        <w:t xml:space="preserve">Latvijā saskaņā ar Ministru kabineta 2010.gada 26.janvāra noteikumu Nr.75 “Ceļu satiksmes negadījumu, tajos cietušo un bojā gājušo personu reģistrācijas un uzskaites noteikumi” 7.1.apakšpunktu par </w:t>
      </w:r>
      <w:proofErr w:type="spellStart"/>
      <w:r>
        <w:rPr>
          <w:rFonts w:eastAsia="Times New Roman"/>
        </w:rPr>
        <w:t>CSNg</w:t>
      </w:r>
      <w:proofErr w:type="spellEnd"/>
      <w:r w:rsidRPr="00EC4228">
        <w:rPr>
          <w:rFonts w:eastAsia="Times New Roman"/>
        </w:rPr>
        <w:t xml:space="preserve"> smagi ievainotu tiek atzīta persona, kura ārstējusies stacionārā ilgāk par 24 stundām, neņemot vērā MAIS</w:t>
      </w:r>
      <w:r>
        <w:rPr>
          <w:rFonts w:eastAsia="Times New Roman"/>
        </w:rPr>
        <w:t>3+</w:t>
      </w:r>
      <w:r w:rsidRPr="00EC4228">
        <w:rPr>
          <w:rFonts w:eastAsia="Times New Roman"/>
        </w:rPr>
        <w:t xml:space="preserve"> traumu smaguma skalu. </w:t>
      </w:r>
      <w:r>
        <w:rPr>
          <w:rFonts w:eastAsia="Times New Roman"/>
        </w:rPr>
        <w:t>Savukārt šo</w:t>
      </w:r>
      <w:r w:rsidRPr="00EC4228">
        <w:rPr>
          <w:rFonts w:eastAsia="Times New Roman"/>
        </w:rPr>
        <w:t xml:space="preserve"> noteikumu 14.punktā noteikts pienākums ārstniecības iestādēm nekavējoties ziņot Valsts policijai par personām, kurām sniegta medicīniskā palīdzība saistībā ar </w:t>
      </w:r>
      <w:proofErr w:type="spellStart"/>
      <w:r>
        <w:rPr>
          <w:rFonts w:eastAsia="Times New Roman"/>
        </w:rPr>
        <w:t>CSNg</w:t>
      </w:r>
      <w:proofErr w:type="spellEnd"/>
      <w:r w:rsidRPr="00EC4228">
        <w:rPr>
          <w:rFonts w:eastAsia="Times New Roman"/>
        </w:rPr>
        <w:t xml:space="preserve"> gūtajiem ievainojumiem (bez traumu smaguma pakāpes detalizācijas). Saskaņā ar šo noteikumu 15.punktu ziņas par negadījumā cietušajām personām Valsts policija aktualizē atbilstoši ārstniecības iestāžu sniegtajiem datiem 30 dienu laikā pēc negadījuma. Līdz ar to Valsts policijā uzkrātie dati par personām, kuras cietušas ceļu satiksmes negadījumos Latvijā, nav precīzi (salīdzinājumā ar citu valstu datiem, kuru uzkrāšanā tiek pielietota MAIS</w:t>
      </w:r>
      <w:r>
        <w:rPr>
          <w:rFonts w:eastAsia="Times New Roman"/>
        </w:rPr>
        <w:t>3+ traumu skala)</w:t>
      </w:r>
    </w:p>
    <w:p w14:paraId="23A14E80" w14:textId="5B68A05C" w:rsidR="005F29C8" w:rsidRPr="0049684C" w:rsidRDefault="0011557A" w:rsidP="0049684C">
      <w:pPr>
        <w:spacing w:before="60" w:after="60"/>
      </w:pPr>
      <w:r w:rsidRPr="0049684C">
        <w:t xml:space="preserve">Turklāt MAIS3+ ieviešana ir būtiska, lai turpmāk varētu strādāt pie </w:t>
      </w:r>
      <w:proofErr w:type="spellStart"/>
      <w:r w:rsidRPr="0049684C">
        <w:t>CSNg</w:t>
      </w:r>
      <w:proofErr w:type="spellEnd"/>
      <w:r w:rsidRPr="0049684C">
        <w:t xml:space="preserve"> ievainoto </w:t>
      </w:r>
      <w:r w:rsidR="005F29C8" w:rsidRPr="0049684C">
        <w:t xml:space="preserve">un bojāgājušo skaita samazināšanas. Lai arī nav novērojama tūlītēja MAIS3+ ieviešanas sasaiste ar </w:t>
      </w:r>
      <w:proofErr w:type="spellStart"/>
      <w:r w:rsidR="005F29C8" w:rsidRPr="0049684C">
        <w:t>CSNg</w:t>
      </w:r>
      <w:proofErr w:type="spellEnd"/>
      <w:r w:rsidR="005F29C8" w:rsidRPr="0049684C">
        <w:t xml:space="preserve"> ievainoto un bojāgājušo skaita samazināšanu, šobrīd </w:t>
      </w:r>
      <w:r w:rsidR="002F6F20" w:rsidRPr="0049684C">
        <w:t xml:space="preserve">Latvijā </w:t>
      </w:r>
      <w:r w:rsidR="005F29C8" w:rsidRPr="0049684C">
        <w:t xml:space="preserve">trūkst salīdzināmi dati par </w:t>
      </w:r>
      <w:proofErr w:type="spellStart"/>
      <w:r w:rsidR="005F29C8" w:rsidRPr="0049684C">
        <w:t>CSNg</w:t>
      </w:r>
      <w:proofErr w:type="spellEnd"/>
      <w:r w:rsidR="005F29C8" w:rsidRPr="0049684C">
        <w:t xml:space="preserve"> ievainotām personām, lai varētu</w:t>
      </w:r>
      <w:r w:rsidR="002F6F20" w:rsidRPr="0049684C">
        <w:t xml:space="preserve"> analizētu iemeslus par</w:t>
      </w:r>
      <w:r w:rsidR="005F29C8" w:rsidRPr="0049684C">
        <w:t xml:space="preserve"> Latvijā </w:t>
      </w:r>
      <w:r w:rsidR="002F6F20" w:rsidRPr="0049684C">
        <w:t xml:space="preserve">novēroto lielo </w:t>
      </w:r>
      <w:proofErr w:type="spellStart"/>
      <w:r w:rsidR="005F29C8" w:rsidRPr="0049684C">
        <w:t>CSNg</w:t>
      </w:r>
      <w:proofErr w:type="spellEnd"/>
      <w:r w:rsidR="005F29C8" w:rsidRPr="0049684C">
        <w:t xml:space="preserve"> ievainoto</w:t>
      </w:r>
      <w:r w:rsidR="002F6F20" w:rsidRPr="0049684C">
        <w:t xml:space="preserve"> personu skaitu</w:t>
      </w:r>
      <w:r w:rsidR="005F29C8" w:rsidRPr="0049684C">
        <w:t xml:space="preserve">. </w:t>
      </w:r>
      <w:r w:rsidR="002F6F20" w:rsidRPr="0049684C">
        <w:t xml:space="preserve">Tādējādi </w:t>
      </w:r>
      <w:r w:rsidR="005F29C8" w:rsidRPr="0049684C">
        <w:t xml:space="preserve">- lai arī bojāgājušo skaits ir samazinājies (tas ir ievērojami mazāks kā pirms 10 un vairāk gadiem) – </w:t>
      </w:r>
      <w:r w:rsidR="002F6F20" w:rsidRPr="0049684C">
        <w:t>iz</w:t>
      </w:r>
      <w:r w:rsidR="005F29C8" w:rsidRPr="0049684C">
        <w:t xml:space="preserve">trūkst statistiski </w:t>
      </w:r>
      <w:r w:rsidR="002F6F20" w:rsidRPr="0049684C">
        <w:t>salīdzināmi dati</w:t>
      </w:r>
      <w:r w:rsidR="005F29C8" w:rsidRPr="0049684C">
        <w:t xml:space="preserve">, lai konstatētu </w:t>
      </w:r>
      <w:proofErr w:type="spellStart"/>
      <w:r w:rsidR="005F29C8" w:rsidRPr="0049684C">
        <w:t>CSNg</w:t>
      </w:r>
      <w:proofErr w:type="spellEnd"/>
      <w:r w:rsidR="005F29C8" w:rsidRPr="0049684C">
        <w:t xml:space="preserve"> gūto traumu iemeslus – </w:t>
      </w:r>
      <w:proofErr w:type="spellStart"/>
      <w:r w:rsidR="005F29C8" w:rsidRPr="0049684C">
        <w:t>CSNg</w:t>
      </w:r>
      <w:proofErr w:type="spellEnd"/>
      <w:r w:rsidR="005F29C8" w:rsidRPr="0049684C">
        <w:t xml:space="preserve"> ar bojāgājušiem ir mazāk, bet ar ievainotiem to daudz. </w:t>
      </w:r>
      <w:r w:rsidR="002F6F20" w:rsidRPr="0049684C">
        <w:t>Jāsecina, ka</w:t>
      </w:r>
      <w:r w:rsidR="005F29C8" w:rsidRPr="0049684C">
        <w:t xml:space="preserve"> šobrīd visi ievainotie ir statistiski savā starpā nesalīdzināmi – </w:t>
      </w:r>
      <w:r w:rsidR="002F6F20" w:rsidRPr="0049684C">
        <w:t xml:space="preserve">ņemot vērā esoši traumu statistikas datu uzskaites kārtību </w:t>
      </w:r>
      <w:r w:rsidR="005F29C8" w:rsidRPr="0049684C">
        <w:t>nav iesp</w:t>
      </w:r>
      <w:r w:rsidR="002F6F20" w:rsidRPr="0049684C">
        <w:t>ējams korekti izvērtēt</w:t>
      </w:r>
      <w:r w:rsidR="005F29C8" w:rsidRPr="0049684C">
        <w:t xml:space="preserve">, vai </w:t>
      </w:r>
      <w:r w:rsidR="002F6F20" w:rsidRPr="0049684C">
        <w:t xml:space="preserve">vairumā </w:t>
      </w:r>
      <w:r w:rsidR="005F29C8" w:rsidRPr="0049684C">
        <w:t>traumas ir</w:t>
      </w:r>
      <w:r w:rsidR="002F6F20" w:rsidRPr="0049684C">
        <w:t xml:space="preserve"> bijušas</w:t>
      </w:r>
      <w:r w:rsidR="005F29C8" w:rsidRPr="0049684C">
        <w:t xml:space="preserve"> smagas vai ir biju</w:t>
      </w:r>
      <w:r w:rsidR="002F6F20" w:rsidRPr="0049684C">
        <w:t>šas mazāk smagas traumas vai arī tikai</w:t>
      </w:r>
      <w:r w:rsidR="005F29C8" w:rsidRPr="0049684C">
        <w:t xml:space="preserve"> viegli ievainojumi. Attiecīgi nav iespējams arī identificēt specifiskus rīcības virzienus un pasākumus, kas būtu jāīsteno, lai novērstu vai mazinātu sekas </w:t>
      </w:r>
      <w:proofErr w:type="spellStart"/>
      <w:r w:rsidR="005F29C8" w:rsidRPr="0049684C">
        <w:t>CSNg</w:t>
      </w:r>
      <w:proofErr w:type="spellEnd"/>
      <w:r w:rsidR="005F29C8" w:rsidRPr="0049684C">
        <w:t xml:space="preserve"> ar bojāgājušiem vai ievainotiem. Statistiski salīdzināmus datus būs iespēja izmantot gan satiksmes drošības kampaņu organizēšanā, gan autobūvē, gan papildus prasību noteikšanā normatīvajos aktos – būs uzskatāmāk redzams, kādas tieši traumas personas gūst </w:t>
      </w:r>
      <w:proofErr w:type="spellStart"/>
      <w:r w:rsidR="005F29C8" w:rsidRPr="0049684C">
        <w:t>CSNg</w:t>
      </w:r>
      <w:proofErr w:type="spellEnd"/>
      <w:r w:rsidR="005F29C8" w:rsidRPr="0049684C">
        <w:t>.</w:t>
      </w:r>
    </w:p>
    <w:p w14:paraId="22BE498C" w14:textId="7E4D46E2" w:rsidR="0011557A" w:rsidRPr="0049684C" w:rsidRDefault="0011557A" w:rsidP="0049684C">
      <w:pPr>
        <w:spacing w:before="60" w:after="60"/>
      </w:pPr>
      <w:r w:rsidRPr="0049684C">
        <w:t>Latvijā šobrīd tiek pielietots Starptautiskā statistiskā slimību un veselības problēmu klasifikācijas 10. redakcija (SSK-10), kas ir vispārpieņemts standarta instruments diagnožu kodēšanai statistikas uzskaites nodrošināšanai.</w:t>
      </w:r>
    </w:p>
    <w:p w14:paraId="2198F67A" w14:textId="77777777" w:rsidR="0011557A" w:rsidRDefault="0011557A" w:rsidP="006853E8">
      <w:pPr>
        <w:spacing w:before="60" w:after="60"/>
        <w:ind w:firstLine="0"/>
        <w:rPr>
          <w:rFonts w:cs="Times New Roman"/>
        </w:rPr>
      </w:pPr>
    </w:p>
    <w:p w14:paraId="3FAB81D0" w14:textId="05B30B5B" w:rsidR="00584651" w:rsidRDefault="00DA60B2" w:rsidP="00584651">
      <w:pPr>
        <w:pStyle w:val="Heading1"/>
        <w:numPr>
          <w:ilvl w:val="0"/>
          <w:numId w:val="0"/>
        </w:numPr>
        <w:ind w:left="432" w:hanging="432"/>
      </w:pPr>
      <w:r>
        <w:t>2</w:t>
      </w:r>
      <w:r w:rsidR="00584651">
        <w:t>. Eiropas Savienības stratēģija un mērķi</w:t>
      </w:r>
      <w:r w:rsidR="00C426FE">
        <w:t xml:space="preserve"> </w:t>
      </w:r>
    </w:p>
    <w:p w14:paraId="7468C6C0" w14:textId="23B4CFEE" w:rsidR="00AC620C" w:rsidRPr="00AC620C" w:rsidRDefault="00AC620C" w:rsidP="00AC620C">
      <w:pPr>
        <w:rPr>
          <w:rFonts w:cs="Times New Roman"/>
        </w:rPr>
      </w:pPr>
      <w:r>
        <w:rPr>
          <w:rFonts w:cs="Times New Roman"/>
        </w:rPr>
        <w:t>Svarīgi, ka</w:t>
      </w:r>
      <w:r w:rsidRPr="00894374">
        <w:rPr>
          <w:rFonts w:cs="Times New Roman"/>
        </w:rPr>
        <w:t xml:space="preserve"> vairākās valstīs pēdējo gadu laikā </w:t>
      </w:r>
      <w:proofErr w:type="spellStart"/>
      <w:r>
        <w:rPr>
          <w:rFonts w:cs="Times New Roman"/>
        </w:rPr>
        <w:t>CSNg</w:t>
      </w:r>
      <w:proofErr w:type="spellEnd"/>
      <w:r>
        <w:rPr>
          <w:rFonts w:cs="Times New Roman"/>
        </w:rPr>
        <w:t xml:space="preserve"> ievainoto skaits </w:t>
      </w:r>
      <w:r w:rsidRPr="00894374">
        <w:rPr>
          <w:rFonts w:cs="Times New Roman"/>
        </w:rPr>
        <w:t xml:space="preserve">nav samazinājies </w:t>
      </w:r>
      <w:r>
        <w:rPr>
          <w:rFonts w:cs="Times New Roman"/>
        </w:rPr>
        <w:t xml:space="preserve">strauji, kamēr bojāgājušo </w:t>
      </w:r>
      <w:r w:rsidRPr="00676472">
        <w:rPr>
          <w:rFonts w:cs="Times New Roman"/>
        </w:rPr>
        <w:t>skaits</w:t>
      </w:r>
      <w:r>
        <w:rPr>
          <w:rFonts w:cs="Times New Roman"/>
        </w:rPr>
        <w:t xml:space="preserve"> ir samazinājies</w:t>
      </w:r>
      <w:r w:rsidRPr="00373A97">
        <w:rPr>
          <w:rFonts w:cs="Times New Roman"/>
        </w:rPr>
        <w:t xml:space="preserve">. Ir valstis (arī Latvija) kur </w:t>
      </w:r>
      <w:proofErr w:type="spellStart"/>
      <w:r w:rsidRPr="00373A97">
        <w:rPr>
          <w:rFonts w:cs="Times New Roman"/>
        </w:rPr>
        <w:t>CSNg</w:t>
      </w:r>
      <w:proofErr w:type="spellEnd"/>
      <w:r w:rsidRPr="00373A97">
        <w:rPr>
          <w:rFonts w:cs="Times New Roman"/>
        </w:rPr>
        <w:t xml:space="preserve"> ievainoto skaits </w:t>
      </w:r>
      <w:r w:rsidRPr="00373A97">
        <w:rPr>
          <w:rFonts w:cs="Times New Roman"/>
        </w:rPr>
        <w:lastRenderedPageBreak/>
        <w:t xml:space="preserve">pēdējos gados ir pat nedaudz pieaudzis. Tādēļ nopietni un plaši pasākumi, kas tiešā vai netiešā veidā palīdz samazināt </w:t>
      </w:r>
      <w:proofErr w:type="spellStart"/>
      <w:r w:rsidRPr="00373A97">
        <w:rPr>
          <w:rFonts w:cs="Times New Roman"/>
        </w:rPr>
        <w:t>CSNg</w:t>
      </w:r>
      <w:proofErr w:type="spellEnd"/>
      <w:r w:rsidRPr="00373A97">
        <w:rPr>
          <w:rFonts w:cs="Times New Roman"/>
        </w:rPr>
        <w:t xml:space="preserve"> ievainoto skaitu, ir</w:t>
      </w:r>
      <w:r w:rsidRPr="00676472">
        <w:rPr>
          <w:rFonts w:cs="Times New Roman"/>
        </w:rPr>
        <w:t xml:space="preserve"> vitāli svarīgi, tiem ir jābūt </w:t>
      </w:r>
      <w:r>
        <w:rPr>
          <w:rFonts w:cs="Times New Roman"/>
        </w:rPr>
        <w:t xml:space="preserve">starp </w:t>
      </w:r>
      <w:r w:rsidRPr="00676472">
        <w:rPr>
          <w:rFonts w:cs="Times New Roman"/>
        </w:rPr>
        <w:t>politik</w:t>
      </w:r>
      <w:r>
        <w:rPr>
          <w:rFonts w:cs="Times New Roman"/>
        </w:rPr>
        <w:t xml:space="preserve">as prioritātēm. Tiek lēsts, ka </w:t>
      </w:r>
      <w:proofErr w:type="spellStart"/>
      <w:r>
        <w:rPr>
          <w:rFonts w:cs="Times New Roman"/>
        </w:rPr>
        <w:t>CSNg</w:t>
      </w:r>
      <w:proofErr w:type="spellEnd"/>
      <w:r>
        <w:rPr>
          <w:rFonts w:cs="Times New Roman"/>
        </w:rPr>
        <w:t xml:space="preserve"> pēdējos gados ir  </w:t>
      </w:r>
      <w:r w:rsidRPr="00894374">
        <w:rPr>
          <w:rFonts w:cs="Times New Roman"/>
        </w:rPr>
        <w:t>devītais galvenais nāves cēlonis visās vecuma grupās visā pasaul</w:t>
      </w:r>
      <w:r>
        <w:rPr>
          <w:rFonts w:cs="Times New Roman"/>
        </w:rPr>
        <w:t>ē, un tiek prognozēts, ka tas kļūs par septīto galveno nāves cēloni</w:t>
      </w:r>
      <w:r w:rsidRPr="00894374">
        <w:rPr>
          <w:rFonts w:cs="Times New Roman"/>
        </w:rPr>
        <w:t xml:space="preserve"> pēc 2030</w:t>
      </w:r>
      <w:r>
        <w:rPr>
          <w:rFonts w:cs="Times New Roman"/>
        </w:rPr>
        <w:t>.gada</w:t>
      </w:r>
      <w:r w:rsidRPr="00894374">
        <w:rPr>
          <w:rFonts w:cs="Times New Roman"/>
        </w:rPr>
        <w:t xml:space="preserve"> (Pasaules Veselības organizācija</w:t>
      </w:r>
      <w:r>
        <w:rPr>
          <w:rFonts w:cs="Times New Roman"/>
        </w:rPr>
        <w:t>s dati</w:t>
      </w:r>
      <w:r w:rsidRPr="00894374">
        <w:rPr>
          <w:rFonts w:cs="Times New Roman"/>
        </w:rPr>
        <w:t xml:space="preserve">, 2015). </w:t>
      </w:r>
    </w:p>
    <w:p w14:paraId="70F0026B" w14:textId="1AD61B5A" w:rsidR="006853E8" w:rsidRPr="00373A97" w:rsidRDefault="006853E8" w:rsidP="006853E8">
      <w:r w:rsidRPr="007F1C72">
        <w:t xml:space="preserve">Lai varētu salīdzināt </w:t>
      </w:r>
      <w:r>
        <w:t>un novērtēt paveikto ceļu satiksmes drošības uzlabošanā visā</w:t>
      </w:r>
      <w:r w:rsidR="00ED5B96">
        <w:t xml:space="preserve"> </w:t>
      </w:r>
      <w:r w:rsidR="00BB2584" w:rsidRPr="000D436E">
        <w:t>ES</w:t>
      </w:r>
      <w:r>
        <w:t>, ir nepieciešama</w:t>
      </w:r>
      <w:r w:rsidRPr="007F1C72">
        <w:t xml:space="preserve"> kopīga </w:t>
      </w:r>
      <w:r>
        <w:t>metodika, kā t</w:t>
      </w:r>
      <w:r w:rsidR="0011557A">
        <w:t xml:space="preserve">iek uzskaitīti </w:t>
      </w:r>
      <w:proofErr w:type="spellStart"/>
      <w:r w:rsidR="0011557A">
        <w:t>CSNg</w:t>
      </w:r>
      <w:proofErr w:type="spellEnd"/>
      <w:r w:rsidR="0011557A">
        <w:t xml:space="preserve"> smagi ievainot</w:t>
      </w:r>
      <w:r>
        <w:t>ie</w:t>
      </w:r>
      <w:r>
        <w:rPr>
          <w:rFonts w:cs="Times New Roman"/>
        </w:rPr>
        <w:t xml:space="preserve">. </w:t>
      </w:r>
      <w:proofErr w:type="spellStart"/>
      <w:r w:rsidRPr="007F1C72">
        <w:t>CSNg</w:t>
      </w:r>
      <w:proofErr w:type="spellEnd"/>
      <w:r w:rsidR="00876437">
        <w:t xml:space="preserve"> gūto</w:t>
      </w:r>
      <w:r w:rsidRPr="007F1C72">
        <w:t xml:space="preserve"> traumu uzskaite pēc vienotas metodikas ir vispārpieņemts element</w:t>
      </w:r>
      <w:r>
        <w:t>s</w:t>
      </w:r>
      <w:r w:rsidR="00876437">
        <w:t>,</w:t>
      </w:r>
      <w:r>
        <w:t xml:space="preserve"> kas var palīdzēt uzlabot ceļu satiksmes drošību. Jānorāda, ka jau 2013.gada janvārī ES vadošo amatpersonu sanāksmē par satiksmes </w:t>
      </w:r>
      <w:r w:rsidRPr="007F1C72">
        <w:t xml:space="preserve">drošību uz ceļiem, </w:t>
      </w:r>
      <w:r>
        <w:t>kurā tika pārstāvētas</w:t>
      </w:r>
      <w:r w:rsidRPr="007F1C72">
        <w:t xml:space="preserve"> visas ES dalībvalstis, </w:t>
      </w:r>
      <w:r>
        <w:t>panāca vienošanos, ka tiek izveidota vie</w:t>
      </w:r>
      <w:r w:rsidR="0011557A">
        <w:t xml:space="preserve">nota metodika </w:t>
      </w:r>
      <w:proofErr w:type="spellStart"/>
      <w:r w:rsidR="0011557A">
        <w:t>CSNg</w:t>
      </w:r>
      <w:proofErr w:type="spellEnd"/>
      <w:r w:rsidR="0011557A">
        <w:t xml:space="preserve"> smagi ievainoto</w:t>
      </w:r>
      <w:r>
        <w:t xml:space="preserve"> uzskaitei - MAIS3+.  Visbiežāk </w:t>
      </w:r>
      <w:r w:rsidRPr="007F1C72">
        <w:t xml:space="preserve"> galvenais i</w:t>
      </w:r>
      <w:r>
        <w:t xml:space="preserve">nformācijas avots par </w:t>
      </w:r>
      <w:proofErr w:type="spellStart"/>
      <w:r>
        <w:t>CSNg</w:t>
      </w:r>
      <w:proofErr w:type="spellEnd"/>
      <w:r>
        <w:t xml:space="preserve"> un </w:t>
      </w:r>
      <w:r w:rsidR="00876437">
        <w:t>tajos gūtajām</w:t>
      </w:r>
      <w:r>
        <w:t xml:space="preserve"> traumām, ir policijas reģistrētā informācija. Ar to tiek nodrošināta</w:t>
      </w:r>
      <w:r w:rsidRPr="007F1C72">
        <w:t xml:space="preserve"> </w:t>
      </w:r>
      <w:r>
        <w:t xml:space="preserve">vienota </w:t>
      </w:r>
      <w:r w:rsidRPr="007F1C72">
        <w:t xml:space="preserve">statistikas </w:t>
      </w:r>
      <w:r>
        <w:t>datu uzskaite visā ES</w:t>
      </w:r>
      <w:r w:rsidRPr="007F1C72">
        <w:t xml:space="preserve">. </w:t>
      </w:r>
      <w:r>
        <w:t>Policijas dati</w:t>
      </w:r>
      <w:r w:rsidRPr="007F1C72">
        <w:t xml:space="preserve"> parasti ir ļoti det</w:t>
      </w:r>
      <w:r>
        <w:t xml:space="preserve">alizēti par apstākļiem, kas izraisījuši </w:t>
      </w:r>
      <w:proofErr w:type="spellStart"/>
      <w:r>
        <w:t>CSNg</w:t>
      </w:r>
      <w:proofErr w:type="spellEnd"/>
      <w:r>
        <w:t xml:space="preserve">, </w:t>
      </w:r>
      <w:r w:rsidRPr="007F1C72">
        <w:t>it īpaši, ja ir cilvēki,</w:t>
      </w:r>
      <w:r>
        <w:t xml:space="preserve"> kas </w:t>
      </w:r>
      <w:proofErr w:type="spellStart"/>
      <w:r>
        <w:t>CSNg</w:t>
      </w:r>
      <w:proofErr w:type="spellEnd"/>
      <w:r>
        <w:t xml:space="preserve"> ir ievainoti vai gājuš</w:t>
      </w:r>
      <w:r w:rsidRPr="007F1C72">
        <w:t>i</w:t>
      </w:r>
      <w:r>
        <w:t xml:space="preserve"> bojā. </w:t>
      </w:r>
      <w:r w:rsidR="002C49AC">
        <w:t xml:space="preserve">Tomēr </w:t>
      </w:r>
      <w:r w:rsidRPr="00373A97">
        <w:t xml:space="preserve">policijas darbinieks nevar novērtēt personu ievainojumu smagumu ticamā veidā – to var tikai mediķis. Tādēļ uz policijas sniegto informāciju balstītu datu izmantošana </w:t>
      </w:r>
      <w:proofErr w:type="spellStart"/>
      <w:r w:rsidRPr="00373A97">
        <w:t>CSNg</w:t>
      </w:r>
      <w:proofErr w:type="spellEnd"/>
      <w:r w:rsidRPr="00373A97">
        <w:t xml:space="preserve"> traumu klasificēšanā </w:t>
      </w:r>
      <w:r w:rsidR="009D47D9" w:rsidRPr="00373A97">
        <w:t>nesniedz vajadzīgo informāciju</w:t>
      </w:r>
      <w:r w:rsidRPr="00373A97">
        <w:t xml:space="preserve">. </w:t>
      </w:r>
    </w:p>
    <w:p w14:paraId="3D6F4420" w14:textId="51EC07EF" w:rsidR="000C0233" w:rsidRDefault="003A2AEA" w:rsidP="00603713">
      <w:r>
        <w:t>Stacionārās kartes</w:t>
      </w:r>
      <w:r w:rsidR="006853E8" w:rsidRPr="00373A97">
        <w:t xml:space="preserve"> satur datus par personu</w:t>
      </w:r>
      <w:r w:rsidR="006853E8" w:rsidRPr="007A0834">
        <w:t>, par</w:t>
      </w:r>
      <w:r w:rsidR="006853E8">
        <w:t xml:space="preserve"> tās hospitalizāciju (datums </w:t>
      </w:r>
      <w:r w:rsidR="006853E8" w:rsidRPr="007A0834">
        <w:t>hospitalizācija</w:t>
      </w:r>
      <w:r w:rsidR="006853E8">
        <w:t>s uzsākšanai un izrakstīšanai, medicīniskā diagnoze,</w:t>
      </w:r>
      <w:r>
        <w:t xml:space="preserve"> operācijas un manipulācijas, kā arī atsevišķos gadījumos arī</w:t>
      </w:r>
      <w:r w:rsidR="006853E8">
        <w:t xml:space="preserve"> traumas gūšana</w:t>
      </w:r>
      <w:r w:rsidR="006853E8" w:rsidRPr="007A0834">
        <w:t>s</w:t>
      </w:r>
      <w:r>
        <w:t xml:space="preserve"> veidu</w:t>
      </w:r>
      <w:r w:rsidR="006853E8" w:rsidRPr="007A0834">
        <w:t xml:space="preserve"> </w:t>
      </w:r>
      <w:r w:rsidR="006853E8">
        <w:t>vai ārējā kaitējuma cēlonis un citi papildu</w:t>
      </w:r>
      <w:r w:rsidR="006853E8" w:rsidRPr="007A0834">
        <w:t>s</w:t>
      </w:r>
      <w:r w:rsidR="006853E8">
        <w:t xml:space="preserve"> apstākļi</w:t>
      </w:r>
      <w:r>
        <w:t xml:space="preserve"> – ja ārstniecības iestāde to ir norādījusi kā papildus diagnozi</w:t>
      </w:r>
      <w:r w:rsidR="006853E8">
        <w:t>). Medicīniskās</w:t>
      </w:r>
      <w:r w:rsidR="006853E8" w:rsidRPr="007A0834">
        <w:t xml:space="preserve"> diagnozes var izmantot, la</w:t>
      </w:r>
      <w:r w:rsidR="006853E8">
        <w:t>i iegūtu informāciju par traumu smagumu</w:t>
      </w:r>
      <w:r w:rsidR="003B1AF6">
        <w:t>, bet tajās šobrīd netiek uzrād</w:t>
      </w:r>
      <w:r w:rsidR="0005386E">
        <w:t>īts MAIS3+ kods.</w:t>
      </w:r>
      <w:r w:rsidR="00603713">
        <w:t xml:space="preserve"> </w:t>
      </w:r>
      <w:r w:rsidR="008557C2">
        <w:t>MAIS3+</w:t>
      </w:r>
      <w:r w:rsidR="000C0233">
        <w:t xml:space="preserve"> </w:t>
      </w:r>
      <w:r w:rsidR="00603713" w:rsidRPr="00EC4228">
        <w:rPr>
          <w:rFonts w:eastAsia="Times New Roman"/>
        </w:rPr>
        <w:t xml:space="preserve">tiek izmantots, lai noteiktu </w:t>
      </w:r>
      <w:proofErr w:type="spellStart"/>
      <w:r w:rsidR="00603713">
        <w:rPr>
          <w:rFonts w:eastAsia="Times New Roman"/>
        </w:rPr>
        <w:t>CSNg</w:t>
      </w:r>
      <w:proofErr w:type="spellEnd"/>
      <w:r w:rsidR="00603713" w:rsidRPr="00EC4228">
        <w:rPr>
          <w:rFonts w:eastAsia="Times New Roman"/>
        </w:rPr>
        <w:t xml:space="preserve"> gūto traumu smaguma pakāpi skalā no 1 līdz 6. Attiecīgi personas, kuras guvušas traumas ar smaguma pakāpi no 1 līdz 2, tiek uzskatītas par viegli ievainotām, bet personas, kuras guvušas traumas ar smaguma pakāpi no 3 līdz 6, tiek uzskatītas par smagi ievainotām.</w:t>
      </w:r>
    </w:p>
    <w:p w14:paraId="62F23D1E" w14:textId="77317B2B" w:rsidR="008557C2" w:rsidRPr="00940E02" w:rsidRDefault="008557C2" w:rsidP="008557C2">
      <w:r>
        <w:t>Jānorāda, ka MAIS3+ ir izstrādāts</w:t>
      </w:r>
      <w:r w:rsidRPr="008557C2">
        <w:t xml:space="preserve"> transporta negadījumu izmeklēšanas vajadzībām, lai nodrošinātu vienkāršu skaitlisku metodi </w:t>
      </w:r>
      <w:proofErr w:type="spellStart"/>
      <w:r w:rsidRPr="008557C2">
        <w:t>ranžēšanai</w:t>
      </w:r>
      <w:proofErr w:type="spellEnd"/>
      <w:r w:rsidRPr="008557C2">
        <w:t xml:space="preserve"> un traumu smaguma pakāpes salīdzināšanai.</w:t>
      </w:r>
      <w:r>
        <w:t xml:space="preserve"> MAIS3+ tiek ieviests ar mērķi n</w:t>
      </w:r>
      <w:r w:rsidRPr="008557C2">
        <w:t xml:space="preserve">odrošināt derīgus, ticamus un salīdzināmus datus </w:t>
      </w:r>
      <w:r w:rsidR="00BB2584">
        <w:t>Eiropas Savienības</w:t>
      </w:r>
      <w:r w:rsidRPr="008557C2">
        <w:t xml:space="preserve"> līmenī, </w:t>
      </w:r>
      <w:r>
        <w:t xml:space="preserve">kā arī </w:t>
      </w:r>
      <w:r w:rsidRPr="008557C2">
        <w:t xml:space="preserve">nodrošināt atbalstu </w:t>
      </w:r>
      <w:r>
        <w:t xml:space="preserve">satiksmes drošības </w:t>
      </w:r>
      <w:r w:rsidRPr="008557C2">
        <w:t xml:space="preserve">politikas veidotājiem ES un nacionālā līmenī.  </w:t>
      </w:r>
    </w:p>
    <w:p w14:paraId="5BC8BF85" w14:textId="1566B726" w:rsidR="006853E8" w:rsidRDefault="00940E02" w:rsidP="006853E8">
      <w:pPr>
        <w:pStyle w:val="NoSpacing"/>
        <w:ind w:firstLine="709"/>
        <w:jc w:val="both"/>
      </w:pPr>
      <w:r>
        <w:t xml:space="preserve">Turklāt jāpiemin, ka </w:t>
      </w:r>
      <w:r w:rsidR="006853E8" w:rsidRPr="000D436E">
        <w:t>2017.gada 28. un 29.martā Maltas prezidentūra sadarbībā ar E</w:t>
      </w:r>
      <w:r w:rsidR="006853E8">
        <w:t xml:space="preserve">iropas </w:t>
      </w:r>
      <w:r w:rsidR="006853E8" w:rsidRPr="000D436E">
        <w:t>K</w:t>
      </w:r>
      <w:r w:rsidR="006853E8">
        <w:t>omisiju (turpmāk – EK)</w:t>
      </w:r>
      <w:r w:rsidR="006853E8" w:rsidRPr="000D436E">
        <w:t xml:space="preserve"> organizēja Augsta līmeņa konferenci Maltā, apvienojot politikas veidotājus no </w:t>
      </w:r>
      <w:r w:rsidR="006853E8">
        <w:t xml:space="preserve">Eiropas Savienības </w:t>
      </w:r>
      <w:r w:rsidR="006853E8" w:rsidRPr="000D436E">
        <w:t>un Apvienoto Nāciju Organizācijas institūcijām, ceļu satiksmes drošības ekspertus un citas iesaistītās puses. Šīs konferences neformālajā ministru sanāksmē tika apstiprināta deklarā</w:t>
      </w:r>
      <w:r w:rsidR="006853E8">
        <w:t>cija par ceļu satiksmes drošību, kurā cita starpā ir uzsvērta nepieciešamība</w:t>
      </w:r>
      <w:r w:rsidR="006853E8" w:rsidRPr="000D436E">
        <w:t xml:space="preserve"> īpašu uzmanību pievērst ce</w:t>
      </w:r>
      <w:r w:rsidR="0011557A">
        <w:t>ļu satiksmes negadījumos ievainoto</w:t>
      </w:r>
      <w:r w:rsidR="006853E8" w:rsidRPr="000D436E">
        <w:t xml:space="preserve"> skaita samazināšanai, atbalstot specifisku kvantitatīvu samazināšanas</w:t>
      </w:r>
      <w:r w:rsidR="006853E8">
        <w:t xml:space="preserve"> mērķi, kas balstīts uz kopēju ceļu satiksmes negadījumos ievainoto personu</w:t>
      </w:r>
      <w:r w:rsidR="006853E8" w:rsidRPr="000D436E">
        <w:t xml:space="preserve"> definīciju</w:t>
      </w:r>
      <w:r w:rsidR="006853E8">
        <w:t xml:space="preserve"> saskaņā ar MAIS3+ traumu skalu.</w:t>
      </w:r>
      <w:r w:rsidR="006853E8" w:rsidRPr="000D436E">
        <w:t xml:space="preserve"> </w:t>
      </w:r>
      <w:r w:rsidR="006853E8">
        <w:t xml:space="preserve">Turklāt arī 2017. gada 8./9.jūnija Transporta, telesakaru un enerģētikas </w:t>
      </w:r>
      <w:r w:rsidR="006853E8" w:rsidRPr="000D436E">
        <w:t xml:space="preserve">Ministru padomē </w:t>
      </w:r>
      <w:r w:rsidR="006853E8">
        <w:t>tika apstiprināti Padomes secinājumi</w:t>
      </w:r>
      <w:r w:rsidR="006853E8" w:rsidRPr="000D436E">
        <w:t xml:space="preserve"> par ceļu satiksmes drošību, kuros dalībvalstis tiek aicinātas turpināt pasākumus, lai mazinātu bojā gājušos uz ceļiem,</w:t>
      </w:r>
      <w:r w:rsidR="006853E8">
        <w:t xml:space="preserve"> tai skaitā, tādus pasākumus, kas attiecas uz ceļu satiksmes negadījumos ievainoto personu vienotu definīciju izmantošanu. </w:t>
      </w:r>
    </w:p>
    <w:p w14:paraId="72E4E2EC" w14:textId="30850C3D" w:rsidR="00122E84" w:rsidRDefault="00122E84" w:rsidP="00122E84">
      <w:pPr>
        <w:ind w:right="12" w:firstLine="709"/>
      </w:pPr>
      <w:r>
        <w:t>Latvija, tāpat kā pārējās Eiropas Savienības dalībvalstis Maltas Prezidentūras organizētajā ministru sanāksmē, ir atbalstījusi Maltas Prezidentūras deklarāciju par ceļu satiksmes drošību un attiecīgi Latvija atbalsta Padomes Secinājumus</w:t>
      </w:r>
      <w:r w:rsidR="00C426FE">
        <w:t>,</w:t>
      </w:r>
      <w:r>
        <w:t xml:space="preserve"> par kuriem </w:t>
      </w:r>
      <w:r w:rsidR="00C426FE">
        <w:t>panākta</w:t>
      </w:r>
      <w:r>
        <w:t xml:space="preserve"> vienošanās 2017.gada 8.jūnija Transporta, telesakaru un enerģētikas Ministru padomē. Šie dokumenti paredz,</w:t>
      </w:r>
      <w:r w:rsidRPr="0038314B">
        <w:t xml:space="preserve"> ka </w:t>
      </w:r>
      <w:r>
        <w:t xml:space="preserve">dalībvalstīm būtu jāuzņemas līdz 2018.gadam samazināt </w:t>
      </w:r>
      <w:proofErr w:type="spellStart"/>
      <w:r>
        <w:t>CSNg</w:t>
      </w:r>
      <w:proofErr w:type="spellEnd"/>
      <w:r w:rsidRPr="00373D35">
        <w:t xml:space="preserve"> smagi ievainoto skaitu un </w:t>
      </w:r>
      <w:r>
        <w:t>būtu jāsniedz uzticami un salīdzināmi dati</w:t>
      </w:r>
      <w:r w:rsidRPr="00373D35">
        <w:t>, izmantojot kopīgu de</w:t>
      </w:r>
      <w:r>
        <w:t xml:space="preserve">finīciju, kuras pamatā ir MAIS3+ traumu skala, jo tas </w:t>
      </w:r>
      <w:r w:rsidRPr="0038314B">
        <w:t>ir svarīgi</w:t>
      </w:r>
      <w:r>
        <w:t>, lai varētu veiksmīgi īstenot kopīgo</w:t>
      </w:r>
      <w:r w:rsidRPr="0038314B">
        <w:t xml:space="preserve"> ES stratēģiju </w:t>
      </w:r>
      <w:proofErr w:type="spellStart"/>
      <w:r w:rsidRPr="0038314B">
        <w:t>CSNg</w:t>
      </w:r>
      <w:proofErr w:type="spellEnd"/>
      <w:r w:rsidRPr="0038314B">
        <w:t xml:space="preserve"> bojāgājušo un cietušo skaita samazināšanai. </w:t>
      </w:r>
    </w:p>
    <w:p w14:paraId="3F6836FF" w14:textId="77777777" w:rsidR="006853E8" w:rsidRDefault="006853E8" w:rsidP="006853E8">
      <w:pPr>
        <w:pStyle w:val="NoSpacing"/>
        <w:ind w:firstLine="709"/>
        <w:jc w:val="both"/>
      </w:pPr>
      <w:r>
        <w:lastRenderedPageBreak/>
        <w:t>Vienlaikus jānorāda, ka jau</w:t>
      </w:r>
      <w:r w:rsidRPr="000D436E">
        <w:t xml:space="preserve"> 2010.gada 2.decembrī Transporta, tele</w:t>
      </w:r>
      <w:r>
        <w:t>sakar</w:t>
      </w:r>
      <w:r w:rsidRPr="000D436E">
        <w:t>u un enerģētikas Ministru padome pieņēma Padomes secinājumus par ceļu satiksmes drošības politiku nākamajai desmitgadei. Līdz ar to šajos Padomes secinājumos tiek uzvērta nepieciešamība dalībvalstīm sniegt datus saskaņā ar MAIS3+ traumu skalu, vēlams sākot no 2018.gada, lai visā ES būtu vienota metodoloģija.</w:t>
      </w:r>
    </w:p>
    <w:p w14:paraId="124BF84E" w14:textId="2FA425A5" w:rsidR="00122E84" w:rsidRDefault="00122E84" w:rsidP="006853E8">
      <w:pPr>
        <w:pStyle w:val="NoSpacing"/>
        <w:ind w:firstLine="709"/>
        <w:jc w:val="both"/>
      </w:pPr>
      <w:r w:rsidRPr="00707F13">
        <w:rPr>
          <w:rFonts w:ascii="TimesNewRoman" w:hAnsi="TimesNewRoman" w:cs="TimesNewRoman"/>
        </w:rPr>
        <w:t>Eiropas Sabiedrības veselības alianse</w:t>
      </w:r>
      <w:r>
        <w:rPr>
          <w:rFonts w:ascii="TimesNewRoman" w:hAnsi="TimesNewRoman" w:cs="TimesNewRoman"/>
        </w:rPr>
        <w:t xml:space="preserve">s (EPHA) 2016.gada 25.oktobra publiskajā vēstulē Eiropas Komisijai ir vērsta uzmanība uz nepieciešamību nekavējoties ieviest </w:t>
      </w:r>
      <w:r w:rsidR="0011557A">
        <w:rPr>
          <w:rFonts w:ascii="TimesNewRoman" w:hAnsi="TimesNewRoman" w:cs="TimesNewRoman"/>
        </w:rPr>
        <w:t xml:space="preserve">vienotu </w:t>
      </w:r>
      <w:proofErr w:type="spellStart"/>
      <w:r w:rsidR="0011557A">
        <w:rPr>
          <w:rFonts w:ascii="TimesNewRoman" w:hAnsi="TimesNewRoman" w:cs="TimesNewRoman"/>
        </w:rPr>
        <w:t>CSNg</w:t>
      </w:r>
      <w:proofErr w:type="spellEnd"/>
      <w:r w:rsidR="0011557A">
        <w:rPr>
          <w:rFonts w:ascii="TimesNewRoman" w:hAnsi="TimesNewRoman" w:cs="TimesNewRoman"/>
        </w:rPr>
        <w:t xml:space="preserve"> negadījumos ievainoto</w:t>
      </w:r>
      <w:r>
        <w:rPr>
          <w:rFonts w:ascii="TimesNewRoman" w:hAnsi="TimesNewRoman" w:cs="TimesNewRoman"/>
        </w:rPr>
        <w:t xml:space="preserve"> personu statistikas datu uzskaites sistēmu,</w:t>
      </w:r>
      <w:r w:rsidR="0011557A">
        <w:rPr>
          <w:rFonts w:ascii="TimesNewRoman" w:hAnsi="TimesNewRoman" w:cs="TimesNewRoman"/>
        </w:rPr>
        <w:t xml:space="preserve"> lai nodrošinātu turpmāku </w:t>
      </w:r>
      <w:proofErr w:type="spellStart"/>
      <w:r w:rsidR="0011557A">
        <w:rPr>
          <w:rFonts w:ascii="TimesNewRoman" w:hAnsi="TimesNewRoman" w:cs="TimesNewRoman"/>
        </w:rPr>
        <w:t>CSNg</w:t>
      </w:r>
      <w:proofErr w:type="spellEnd"/>
      <w:r w:rsidR="0011557A">
        <w:rPr>
          <w:rFonts w:ascii="TimesNewRoman" w:hAnsi="TimesNewRoman" w:cs="TimesNewRoman"/>
        </w:rPr>
        <w:t xml:space="preserve"> ievainoto</w:t>
      </w:r>
      <w:r>
        <w:rPr>
          <w:rFonts w:ascii="TimesNewRoman" w:hAnsi="TimesNewRoman" w:cs="TimesNewRoman"/>
        </w:rPr>
        <w:t xml:space="preserve"> personu skaita samazinājumu Eiropas Savienībā. Kā norādīts šajā vēstulē, tad </w:t>
      </w:r>
      <w:r w:rsidRPr="00720C28">
        <w:rPr>
          <w:rFonts w:ascii="TimesNewRoman" w:hAnsi="TimesNewRoman" w:cs="TimesNewRoman"/>
        </w:rPr>
        <w:t>vairum</w:t>
      </w:r>
      <w:r>
        <w:rPr>
          <w:rFonts w:ascii="TimesNewRoman" w:hAnsi="TimesNewRoman" w:cs="TimesNewRoman"/>
        </w:rPr>
        <w:t xml:space="preserve">ā gadījumu </w:t>
      </w:r>
      <w:proofErr w:type="spellStart"/>
      <w:r>
        <w:rPr>
          <w:rFonts w:ascii="TimesNewRoman" w:hAnsi="TimesNewRoman" w:cs="TimesNewRoman"/>
        </w:rPr>
        <w:t>CSNg</w:t>
      </w:r>
      <w:proofErr w:type="spellEnd"/>
      <w:r w:rsidRPr="00720C28">
        <w:rPr>
          <w:rFonts w:ascii="TimesNewRoman" w:hAnsi="TimesNewRoman" w:cs="TimesNewRoman"/>
        </w:rPr>
        <w:t xml:space="preserve"> </w:t>
      </w:r>
      <w:r>
        <w:rPr>
          <w:rFonts w:ascii="TimesNewRoman" w:hAnsi="TimesNewRoman" w:cs="TimesNewRoman"/>
        </w:rPr>
        <w:t>rezultātā iegūtās traumas būtu novēršamas ar dažādiem tehniskiem risinājumiem transportlīdzekļa konstrukcijā</w:t>
      </w:r>
      <w:r w:rsidRPr="00720C28">
        <w:rPr>
          <w:rFonts w:ascii="TimesNewRoman" w:hAnsi="TimesNewRoman" w:cs="TimesNewRoman"/>
        </w:rPr>
        <w:t xml:space="preserve">, piemēram, </w:t>
      </w:r>
      <w:r>
        <w:rPr>
          <w:rFonts w:ascii="TimesNewRoman" w:hAnsi="TimesNewRoman" w:cs="TimesNewRoman"/>
        </w:rPr>
        <w:t xml:space="preserve">nodrošinot </w:t>
      </w:r>
      <w:r w:rsidRPr="00720C28">
        <w:rPr>
          <w:rFonts w:ascii="TimesNewRoman" w:hAnsi="TimesNewRoman" w:cs="TimesNewRoman"/>
        </w:rPr>
        <w:t xml:space="preserve">labāku </w:t>
      </w:r>
      <w:r>
        <w:rPr>
          <w:rFonts w:ascii="TimesNewRoman" w:hAnsi="TimesNewRoman" w:cs="TimesNewRoman"/>
        </w:rPr>
        <w:t xml:space="preserve">aizsardzību </w:t>
      </w:r>
      <w:r w:rsidRPr="00720C28">
        <w:rPr>
          <w:rFonts w:ascii="TimesNewRoman" w:hAnsi="TimesNewRoman" w:cs="TimesNewRoman"/>
        </w:rPr>
        <w:t>gāj</w:t>
      </w:r>
      <w:r>
        <w:rPr>
          <w:rFonts w:ascii="TimesNewRoman" w:hAnsi="TimesNewRoman" w:cs="TimesNewRoman"/>
        </w:rPr>
        <w:t>ējiem notriekšanas gadījumā, kā arī kontrolējot drošības jostas lietošanu</w:t>
      </w:r>
      <w:r w:rsidRPr="00720C28">
        <w:rPr>
          <w:rFonts w:ascii="TimesNewRoman" w:hAnsi="TimesNewRoman" w:cs="TimesNewRoman"/>
        </w:rPr>
        <w:t xml:space="preserve"> visiem</w:t>
      </w:r>
      <w:r>
        <w:rPr>
          <w:rFonts w:ascii="TimesNewRoman" w:hAnsi="TimesNewRoman" w:cs="TimesNewRoman"/>
        </w:rPr>
        <w:t xml:space="preserve"> transportlīdzekļa</w:t>
      </w:r>
      <w:r w:rsidRPr="00720C28">
        <w:rPr>
          <w:rFonts w:ascii="TimesNewRoman" w:hAnsi="TimesNewRoman" w:cs="TimesNewRoman"/>
        </w:rPr>
        <w:t xml:space="preserve"> pasažieriem.</w:t>
      </w:r>
    </w:p>
    <w:p w14:paraId="1B76027B" w14:textId="4719C6B0" w:rsidR="00584651" w:rsidRPr="00584651" w:rsidRDefault="00940E02" w:rsidP="006853E8">
      <w:r>
        <w:t>Turklāt šis jautājums tiek regulāri arī</w:t>
      </w:r>
      <w:r w:rsidR="006853E8">
        <w:t xml:space="preserve"> aktualizēts arī </w:t>
      </w:r>
      <w:r w:rsidR="00B875B0">
        <w:t>Satiksmes ministrijas vadības</w:t>
      </w:r>
      <w:r w:rsidR="006853E8">
        <w:t xml:space="preserve"> līmeņa darba grupā</w:t>
      </w:r>
      <w:r w:rsidR="00B875B0">
        <w:t>s Eiropas Savienībā</w:t>
      </w:r>
      <w:r w:rsidR="006853E8">
        <w:t xml:space="preserve"> par ceļu satiksmes drošību, kā arī CARE</w:t>
      </w:r>
      <w:r w:rsidR="006853E8">
        <w:rPr>
          <w:rStyle w:val="FootnoteReference"/>
        </w:rPr>
        <w:footnoteReference w:id="2"/>
      </w:r>
      <w:r>
        <w:t xml:space="preserve"> ekspertu sanāksmē Briselē.</w:t>
      </w:r>
    </w:p>
    <w:p w14:paraId="20B00329" w14:textId="77777777" w:rsidR="00584651" w:rsidRPr="0001576B" w:rsidRDefault="00584651" w:rsidP="00D51485">
      <w:pPr>
        <w:spacing w:before="60" w:after="60"/>
        <w:rPr>
          <w:rFonts w:cs="Times New Roman"/>
        </w:rPr>
      </w:pPr>
    </w:p>
    <w:p w14:paraId="49A011A7" w14:textId="3C03851A" w:rsidR="00E14B51" w:rsidRPr="002C49AC" w:rsidRDefault="00DA60B2" w:rsidP="00F9062C">
      <w:pPr>
        <w:pStyle w:val="Heading1"/>
        <w:numPr>
          <w:ilvl w:val="0"/>
          <w:numId w:val="0"/>
        </w:numPr>
      </w:pPr>
      <w:bookmarkStart w:id="2" w:name="_Toc508278516"/>
      <w:bookmarkStart w:id="3" w:name="_Toc508349922"/>
      <w:bookmarkStart w:id="4" w:name="_Toc508563895"/>
      <w:bookmarkStart w:id="5" w:name="_Toc508564921"/>
      <w:bookmarkStart w:id="6" w:name="_Toc509231316"/>
      <w:bookmarkStart w:id="7" w:name="_Toc508278517"/>
      <w:bookmarkStart w:id="8" w:name="_Toc508349923"/>
      <w:bookmarkStart w:id="9" w:name="_Toc508563896"/>
      <w:bookmarkStart w:id="10" w:name="_Toc508564922"/>
      <w:bookmarkStart w:id="11" w:name="_Toc509231317"/>
      <w:bookmarkStart w:id="12" w:name="_Toc508278518"/>
      <w:bookmarkStart w:id="13" w:name="_Toc508349924"/>
      <w:bookmarkStart w:id="14" w:name="_Toc508563897"/>
      <w:bookmarkStart w:id="15" w:name="_Toc508564923"/>
      <w:bookmarkStart w:id="16" w:name="_Toc509231318"/>
      <w:bookmarkStart w:id="17" w:name="_Toc508278519"/>
      <w:bookmarkStart w:id="18" w:name="_Toc508349925"/>
      <w:bookmarkStart w:id="19" w:name="_Toc508563898"/>
      <w:bookmarkStart w:id="20" w:name="_Toc508564924"/>
      <w:bookmarkStart w:id="21" w:name="_Toc509231319"/>
      <w:bookmarkStart w:id="22" w:name="_Toc508278520"/>
      <w:bookmarkStart w:id="23" w:name="_Toc508349926"/>
      <w:bookmarkStart w:id="24" w:name="_Toc508563899"/>
      <w:bookmarkStart w:id="25" w:name="_Toc508564925"/>
      <w:bookmarkStart w:id="26" w:name="_Toc509231320"/>
      <w:bookmarkStart w:id="27" w:name="_Toc508278521"/>
      <w:bookmarkStart w:id="28" w:name="_Toc508349927"/>
      <w:bookmarkStart w:id="29" w:name="_Toc508563900"/>
      <w:bookmarkStart w:id="30" w:name="_Toc508564926"/>
      <w:bookmarkStart w:id="31" w:name="_Toc509231321"/>
      <w:bookmarkStart w:id="32" w:name="_Toc508278522"/>
      <w:bookmarkStart w:id="33" w:name="_Toc508349928"/>
      <w:bookmarkStart w:id="34" w:name="_Toc508563901"/>
      <w:bookmarkStart w:id="35" w:name="_Toc508564927"/>
      <w:bookmarkStart w:id="36" w:name="_Toc509231322"/>
      <w:bookmarkStart w:id="37" w:name="_Toc508278523"/>
      <w:bookmarkStart w:id="38" w:name="_Toc508349929"/>
      <w:bookmarkStart w:id="39" w:name="_Toc508563902"/>
      <w:bookmarkStart w:id="40" w:name="_Toc508564928"/>
      <w:bookmarkStart w:id="41" w:name="_Toc509231323"/>
      <w:bookmarkStart w:id="42" w:name="_Toc508278531"/>
      <w:bookmarkStart w:id="43" w:name="_Toc508349937"/>
      <w:bookmarkStart w:id="44" w:name="_Toc508563910"/>
      <w:bookmarkStart w:id="45" w:name="_Toc508564936"/>
      <w:bookmarkStart w:id="46" w:name="_Toc509231331"/>
      <w:bookmarkStart w:id="47" w:name="_Toc508278535"/>
      <w:bookmarkStart w:id="48" w:name="_Toc508349941"/>
      <w:bookmarkStart w:id="49" w:name="_Toc508563914"/>
      <w:bookmarkStart w:id="50" w:name="_Toc508564940"/>
      <w:bookmarkStart w:id="51" w:name="_Toc509231335"/>
      <w:bookmarkStart w:id="52" w:name="_Toc508278539"/>
      <w:bookmarkStart w:id="53" w:name="_Toc508349945"/>
      <w:bookmarkStart w:id="54" w:name="_Toc508563918"/>
      <w:bookmarkStart w:id="55" w:name="_Toc508564944"/>
      <w:bookmarkStart w:id="56" w:name="_Toc509231339"/>
      <w:bookmarkStart w:id="57" w:name="_Toc508278546"/>
      <w:bookmarkStart w:id="58" w:name="_Toc508349952"/>
      <w:bookmarkStart w:id="59" w:name="_Toc508563925"/>
      <w:bookmarkStart w:id="60" w:name="_Toc508564951"/>
      <w:bookmarkStart w:id="61" w:name="_Toc509231346"/>
      <w:bookmarkStart w:id="62" w:name="_Toc508278550"/>
      <w:bookmarkStart w:id="63" w:name="_Toc508349956"/>
      <w:bookmarkStart w:id="64" w:name="_Toc508563929"/>
      <w:bookmarkStart w:id="65" w:name="_Toc508564955"/>
      <w:bookmarkStart w:id="66" w:name="_Toc509231350"/>
      <w:bookmarkStart w:id="67" w:name="_Toc508278558"/>
      <w:bookmarkStart w:id="68" w:name="_Toc508349964"/>
      <w:bookmarkStart w:id="69" w:name="_Toc508563937"/>
      <w:bookmarkStart w:id="70" w:name="_Toc508564963"/>
      <w:bookmarkStart w:id="71" w:name="_Toc509231358"/>
      <w:bookmarkStart w:id="72" w:name="_Toc508278568"/>
      <w:bookmarkStart w:id="73" w:name="_Toc508349974"/>
      <w:bookmarkStart w:id="74" w:name="_Toc508563947"/>
      <w:bookmarkStart w:id="75" w:name="_Toc508564973"/>
      <w:bookmarkStart w:id="76" w:name="_Toc509231368"/>
      <w:bookmarkStart w:id="77" w:name="_Toc508278572"/>
      <w:bookmarkStart w:id="78" w:name="_Toc508349978"/>
      <w:bookmarkStart w:id="79" w:name="_Toc508563951"/>
      <w:bookmarkStart w:id="80" w:name="_Toc508564977"/>
      <w:bookmarkStart w:id="81" w:name="_Toc509231372"/>
      <w:bookmarkStart w:id="82" w:name="_Toc508278576"/>
      <w:bookmarkStart w:id="83" w:name="_Toc508349982"/>
      <w:bookmarkStart w:id="84" w:name="_Toc508563955"/>
      <w:bookmarkStart w:id="85" w:name="_Toc508564981"/>
      <w:bookmarkStart w:id="86" w:name="_Toc509231376"/>
      <w:bookmarkStart w:id="87" w:name="_Toc508278585"/>
      <w:bookmarkStart w:id="88" w:name="_Toc508349991"/>
      <w:bookmarkStart w:id="89" w:name="_Toc508563964"/>
      <w:bookmarkStart w:id="90" w:name="_Toc508564990"/>
      <w:bookmarkStart w:id="91" w:name="_Toc509231385"/>
      <w:bookmarkStart w:id="92" w:name="_Toc508278589"/>
      <w:bookmarkStart w:id="93" w:name="_Toc508349995"/>
      <w:bookmarkStart w:id="94" w:name="_Toc508563968"/>
      <w:bookmarkStart w:id="95" w:name="_Toc508564994"/>
      <w:bookmarkStart w:id="96" w:name="_Toc509231389"/>
      <w:bookmarkStart w:id="97" w:name="_Toc508278597"/>
      <w:bookmarkStart w:id="98" w:name="_Toc508350003"/>
      <w:bookmarkStart w:id="99" w:name="_Toc508563976"/>
      <w:bookmarkStart w:id="100" w:name="_Toc508565002"/>
      <w:bookmarkStart w:id="101" w:name="_Toc509231397"/>
      <w:bookmarkStart w:id="102" w:name="_Toc508278604"/>
      <w:bookmarkStart w:id="103" w:name="_Toc508350010"/>
      <w:bookmarkStart w:id="104" w:name="_Toc508563983"/>
      <w:bookmarkStart w:id="105" w:name="_Toc508565009"/>
      <w:bookmarkStart w:id="106" w:name="_Toc509231404"/>
      <w:bookmarkStart w:id="107" w:name="_Toc508278608"/>
      <w:bookmarkStart w:id="108" w:name="_Toc508350014"/>
      <w:bookmarkStart w:id="109" w:name="_Toc508563987"/>
      <w:bookmarkStart w:id="110" w:name="_Toc508565013"/>
      <w:bookmarkStart w:id="111" w:name="_Toc509231408"/>
      <w:bookmarkStart w:id="112" w:name="_Toc508278612"/>
      <w:bookmarkStart w:id="113" w:name="_Toc508350018"/>
      <w:bookmarkStart w:id="114" w:name="_Toc508563991"/>
      <w:bookmarkStart w:id="115" w:name="_Toc508565017"/>
      <w:bookmarkStart w:id="116" w:name="_Toc509231412"/>
      <w:bookmarkStart w:id="117" w:name="_Toc508278618"/>
      <w:bookmarkStart w:id="118" w:name="_Toc508350024"/>
      <w:bookmarkStart w:id="119" w:name="_Toc508563997"/>
      <w:bookmarkStart w:id="120" w:name="_Toc508565023"/>
      <w:bookmarkStart w:id="121" w:name="_Toc509231418"/>
      <w:bookmarkStart w:id="122" w:name="_Toc508278622"/>
      <w:bookmarkStart w:id="123" w:name="_Toc508350028"/>
      <w:bookmarkStart w:id="124" w:name="_Toc508564001"/>
      <w:bookmarkStart w:id="125" w:name="_Toc508565027"/>
      <w:bookmarkStart w:id="126" w:name="_Toc509231422"/>
      <w:bookmarkStart w:id="127" w:name="_Toc508278627"/>
      <w:bookmarkStart w:id="128" w:name="_Toc508350033"/>
      <w:bookmarkStart w:id="129" w:name="_Toc508564006"/>
      <w:bookmarkStart w:id="130" w:name="_Toc508565032"/>
      <w:bookmarkStart w:id="131" w:name="_Toc509231427"/>
      <w:bookmarkStart w:id="132" w:name="_Toc508278634"/>
      <w:bookmarkStart w:id="133" w:name="_Toc508350040"/>
      <w:bookmarkStart w:id="134" w:name="_Toc508564013"/>
      <w:bookmarkStart w:id="135" w:name="_Toc508565039"/>
      <w:bookmarkStart w:id="136" w:name="_Toc509231434"/>
      <w:bookmarkStart w:id="137" w:name="_Toc508278638"/>
      <w:bookmarkStart w:id="138" w:name="_Toc508350044"/>
      <w:bookmarkStart w:id="139" w:name="_Toc508564017"/>
      <w:bookmarkStart w:id="140" w:name="_Toc508565043"/>
      <w:bookmarkStart w:id="141" w:name="_Toc509231438"/>
      <w:bookmarkStart w:id="142" w:name="_Toc508278642"/>
      <w:bookmarkStart w:id="143" w:name="_Toc508350048"/>
      <w:bookmarkStart w:id="144" w:name="_Toc508564021"/>
      <w:bookmarkStart w:id="145" w:name="_Toc508565047"/>
      <w:bookmarkStart w:id="146" w:name="_Toc509231442"/>
      <w:bookmarkStart w:id="147" w:name="_Toc508278650"/>
      <w:bookmarkStart w:id="148" w:name="_Toc508350056"/>
      <w:bookmarkStart w:id="149" w:name="_Toc508564029"/>
      <w:bookmarkStart w:id="150" w:name="_Toc508565055"/>
      <w:bookmarkStart w:id="151" w:name="_Toc509231450"/>
      <w:bookmarkStart w:id="152" w:name="_Toc508278654"/>
      <w:bookmarkStart w:id="153" w:name="_Toc508350060"/>
      <w:bookmarkStart w:id="154" w:name="_Toc508564033"/>
      <w:bookmarkStart w:id="155" w:name="_Toc508565059"/>
      <w:bookmarkStart w:id="156" w:name="_Toc509231454"/>
      <w:bookmarkStart w:id="157" w:name="_Toc508278659"/>
      <w:bookmarkStart w:id="158" w:name="_Toc508350065"/>
      <w:bookmarkStart w:id="159" w:name="_Toc508564038"/>
      <w:bookmarkStart w:id="160" w:name="_Toc508565064"/>
      <w:bookmarkStart w:id="161" w:name="_Toc509231459"/>
      <w:bookmarkStart w:id="162" w:name="_Toc508278666"/>
      <w:bookmarkStart w:id="163" w:name="_Toc508350072"/>
      <w:bookmarkStart w:id="164" w:name="_Toc508564045"/>
      <w:bookmarkStart w:id="165" w:name="_Toc508565071"/>
      <w:bookmarkStart w:id="166" w:name="_Toc509231466"/>
      <w:bookmarkStart w:id="167" w:name="_Toc508278670"/>
      <w:bookmarkStart w:id="168" w:name="_Toc508350076"/>
      <w:bookmarkStart w:id="169" w:name="_Toc508564049"/>
      <w:bookmarkStart w:id="170" w:name="_Toc508565075"/>
      <w:bookmarkStart w:id="171" w:name="_Toc509231470"/>
      <w:bookmarkStart w:id="172" w:name="_Toc508278674"/>
      <w:bookmarkStart w:id="173" w:name="_Toc508350080"/>
      <w:bookmarkStart w:id="174" w:name="_Toc508564053"/>
      <w:bookmarkStart w:id="175" w:name="_Toc508565079"/>
      <w:bookmarkStart w:id="176" w:name="_Toc509231474"/>
      <w:bookmarkStart w:id="177" w:name="_Toc508278681"/>
      <w:bookmarkStart w:id="178" w:name="_Toc508350087"/>
      <w:bookmarkStart w:id="179" w:name="_Toc508564060"/>
      <w:bookmarkStart w:id="180" w:name="_Toc508565086"/>
      <w:bookmarkStart w:id="181" w:name="_Toc509231481"/>
      <w:bookmarkStart w:id="182" w:name="_Toc508278685"/>
      <w:bookmarkStart w:id="183" w:name="_Toc508350091"/>
      <w:bookmarkStart w:id="184" w:name="_Toc508564064"/>
      <w:bookmarkStart w:id="185" w:name="_Toc508565090"/>
      <w:bookmarkStart w:id="186" w:name="_Toc509231485"/>
      <w:bookmarkStart w:id="187" w:name="_Toc508278690"/>
      <w:bookmarkStart w:id="188" w:name="_Toc508350096"/>
      <w:bookmarkStart w:id="189" w:name="_Toc508564069"/>
      <w:bookmarkStart w:id="190" w:name="_Toc508565095"/>
      <w:bookmarkStart w:id="191" w:name="_Toc509231490"/>
      <w:bookmarkStart w:id="192" w:name="_Toc508278700"/>
      <w:bookmarkStart w:id="193" w:name="_Toc508350106"/>
      <w:bookmarkStart w:id="194" w:name="_Toc508564079"/>
      <w:bookmarkStart w:id="195" w:name="_Toc508565105"/>
      <w:bookmarkStart w:id="196" w:name="_Toc509231500"/>
      <w:bookmarkStart w:id="197" w:name="_Toc508278704"/>
      <w:bookmarkStart w:id="198" w:name="_Toc508350110"/>
      <w:bookmarkStart w:id="199" w:name="_Toc508564083"/>
      <w:bookmarkStart w:id="200" w:name="_Toc508565109"/>
      <w:bookmarkStart w:id="201" w:name="_Toc509231504"/>
      <w:bookmarkStart w:id="202" w:name="_Toc508278712"/>
      <w:bookmarkStart w:id="203" w:name="_Toc508350118"/>
      <w:bookmarkStart w:id="204" w:name="_Toc508564091"/>
      <w:bookmarkStart w:id="205" w:name="_Toc508565117"/>
      <w:bookmarkStart w:id="206" w:name="_Toc509231512"/>
      <w:bookmarkStart w:id="207" w:name="_Toc508278720"/>
      <w:bookmarkStart w:id="208" w:name="_Toc508350126"/>
      <w:bookmarkStart w:id="209" w:name="_Toc508564099"/>
      <w:bookmarkStart w:id="210" w:name="_Toc508565125"/>
      <w:bookmarkStart w:id="211" w:name="_Toc509231520"/>
      <w:bookmarkStart w:id="212" w:name="_Toc508278724"/>
      <w:bookmarkStart w:id="213" w:name="_Toc508350130"/>
      <w:bookmarkStart w:id="214" w:name="_Toc508564103"/>
      <w:bookmarkStart w:id="215" w:name="_Toc508565129"/>
      <w:bookmarkStart w:id="216" w:name="_Toc509231524"/>
      <w:bookmarkStart w:id="217" w:name="_Toc508278729"/>
      <w:bookmarkStart w:id="218" w:name="_Toc508350135"/>
      <w:bookmarkStart w:id="219" w:name="_Toc508564108"/>
      <w:bookmarkStart w:id="220" w:name="_Toc508565134"/>
      <w:bookmarkStart w:id="221" w:name="_Toc509231529"/>
      <w:bookmarkStart w:id="222" w:name="_Toc508278736"/>
      <w:bookmarkStart w:id="223" w:name="_Toc508350142"/>
      <w:bookmarkStart w:id="224" w:name="_Toc508564115"/>
      <w:bookmarkStart w:id="225" w:name="_Toc508565141"/>
      <w:bookmarkStart w:id="226" w:name="_Toc509231536"/>
      <w:bookmarkStart w:id="227" w:name="_Toc508278740"/>
      <w:bookmarkStart w:id="228" w:name="_Toc508350146"/>
      <w:bookmarkStart w:id="229" w:name="_Toc508564119"/>
      <w:bookmarkStart w:id="230" w:name="_Toc508565145"/>
      <w:bookmarkStart w:id="231" w:name="_Toc509231540"/>
      <w:bookmarkStart w:id="232" w:name="_Toc508278744"/>
      <w:bookmarkStart w:id="233" w:name="_Toc508350150"/>
      <w:bookmarkStart w:id="234" w:name="_Toc508564123"/>
      <w:bookmarkStart w:id="235" w:name="_Toc508565149"/>
      <w:bookmarkStart w:id="236" w:name="_Toc509231544"/>
      <w:bookmarkStart w:id="237" w:name="_Toc508278754"/>
      <w:bookmarkStart w:id="238" w:name="_Toc508350160"/>
      <w:bookmarkStart w:id="239" w:name="_Toc508564133"/>
      <w:bookmarkStart w:id="240" w:name="_Toc508565159"/>
      <w:bookmarkStart w:id="241" w:name="_Toc509231554"/>
      <w:bookmarkStart w:id="242" w:name="_Toc508278758"/>
      <w:bookmarkStart w:id="243" w:name="_Toc508350164"/>
      <w:bookmarkStart w:id="244" w:name="_Toc508564137"/>
      <w:bookmarkStart w:id="245" w:name="_Toc508565163"/>
      <w:bookmarkStart w:id="246" w:name="_Toc509231558"/>
      <w:bookmarkStart w:id="247" w:name="_Toc508278763"/>
      <w:bookmarkStart w:id="248" w:name="_Toc508350169"/>
      <w:bookmarkStart w:id="249" w:name="_Toc508564142"/>
      <w:bookmarkStart w:id="250" w:name="_Toc508565168"/>
      <w:bookmarkStart w:id="251" w:name="_Toc509231563"/>
      <w:bookmarkStart w:id="252" w:name="_Toc508278770"/>
      <w:bookmarkStart w:id="253" w:name="_Toc508350176"/>
      <w:bookmarkStart w:id="254" w:name="_Toc508564149"/>
      <w:bookmarkStart w:id="255" w:name="_Toc508565175"/>
      <w:bookmarkStart w:id="256" w:name="_Toc509231570"/>
      <w:bookmarkStart w:id="257" w:name="_Toc508278774"/>
      <w:bookmarkStart w:id="258" w:name="_Toc508350180"/>
      <w:bookmarkStart w:id="259" w:name="_Toc508564153"/>
      <w:bookmarkStart w:id="260" w:name="_Toc508565179"/>
      <w:bookmarkStart w:id="261" w:name="_Toc509231574"/>
      <w:bookmarkStart w:id="262" w:name="_Toc508278779"/>
      <w:bookmarkStart w:id="263" w:name="_Toc508350185"/>
      <w:bookmarkStart w:id="264" w:name="_Toc508564158"/>
      <w:bookmarkStart w:id="265" w:name="_Toc508565184"/>
      <w:bookmarkStart w:id="266" w:name="_Toc509231579"/>
      <w:bookmarkStart w:id="267" w:name="_Toc508278788"/>
      <w:bookmarkStart w:id="268" w:name="_Toc508350194"/>
      <w:bookmarkStart w:id="269" w:name="_Toc508564167"/>
      <w:bookmarkStart w:id="270" w:name="_Toc508565193"/>
      <w:bookmarkStart w:id="271" w:name="_Toc509231588"/>
      <w:bookmarkStart w:id="272" w:name="_Toc508278792"/>
      <w:bookmarkStart w:id="273" w:name="_Toc508350198"/>
      <w:bookmarkStart w:id="274" w:name="_Toc508564171"/>
      <w:bookmarkStart w:id="275" w:name="_Toc508565197"/>
      <w:bookmarkStart w:id="276" w:name="_Toc509231592"/>
      <w:bookmarkStart w:id="277" w:name="_Toc508278797"/>
      <w:bookmarkStart w:id="278" w:name="_Toc508350203"/>
      <w:bookmarkStart w:id="279" w:name="_Toc508564176"/>
      <w:bookmarkStart w:id="280" w:name="_Toc508565202"/>
      <w:bookmarkStart w:id="281" w:name="_Toc509231597"/>
      <w:bookmarkStart w:id="282" w:name="_Toc508278807"/>
      <w:bookmarkStart w:id="283" w:name="_Toc508350213"/>
      <w:bookmarkStart w:id="284" w:name="_Toc508564186"/>
      <w:bookmarkStart w:id="285" w:name="_Toc508565212"/>
      <w:bookmarkStart w:id="286" w:name="_Toc509231607"/>
      <w:bookmarkStart w:id="287" w:name="_Toc508278812"/>
      <w:bookmarkStart w:id="288" w:name="_Toc508350218"/>
      <w:bookmarkStart w:id="289" w:name="_Toc508564191"/>
      <w:bookmarkStart w:id="290" w:name="_Toc508565217"/>
      <w:bookmarkStart w:id="291" w:name="_Toc509231612"/>
      <w:bookmarkStart w:id="292" w:name="_Toc508278816"/>
      <w:bookmarkStart w:id="293" w:name="_Toc508350222"/>
      <w:bookmarkStart w:id="294" w:name="_Toc508564195"/>
      <w:bookmarkStart w:id="295" w:name="_Toc508565221"/>
      <w:bookmarkStart w:id="296" w:name="_Toc509231616"/>
      <w:bookmarkStart w:id="297" w:name="_Toc508278824"/>
      <w:bookmarkStart w:id="298" w:name="_Toc508350230"/>
      <w:bookmarkStart w:id="299" w:name="_Toc508564203"/>
      <w:bookmarkStart w:id="300" w:name="_Toc508565229"/>
      <w:bookmarkStart w:id="301" w:name="_Toc509231624"/>
      <w:bookmarkStart w:id="302" w:name="_Toc508278828"/>
      <w:bookmarkStart w:id="303" w:name="_Toc508350234"/>
      <w:bookmarkStart w:id="304" w:name="_Toc508564207"/>
      <w:bookmarkStart w:id="305" w:name="_Toc508565233"/>
      <w:bookmarkStart w:id="306" w:name="_Toc509231628"/>
      <w:bookmarkStart w:id="307" w:name="_Toc508278833"/>
      <w:bookmarkStart w:id="308" w:name="_Toc508350239"/>
      <w:bookmarkStart w:id="309" w:name="_Toc508564212"/>
      <w:bookmarkStart w:id="310" w:name="_Toc508565238"/>
      <w:bookmarkStart w:id="311" w:name="_Toc509231633"/>
      <w:bookmarkStart w:id="312" w:name="_Toc508278841"/>
      <w:bookmarkStart w:id="313" w:name="_Toc508350247"/>
      <w:bookmarkStart w:id="314" w:name="_Toc508564220"/>
      <w:bookmarkStart w:id="315" w:name="_Toc508565246"/>
      <w:bookmarkStart w:id="316" w:name="_Toc509231641"/>
      <w:bookmarkStart w:id="317" w:name="_Toc508278845"/>
      <w:bookmarkStart w:id="318" w:name="_Toc508350251"/>
      <w:bookmarkStart w:id="319" w:name="_Toc508564224"/>
      <w:bookmarkStart w:id="320" w:name="_Toc508565250"/>
      <w:bookmarkStart w:id="321" w:name="_Toc509231645"/>
      <w:bookmarkStart w:id="322" w:name="_Toc508278849"/>
      <w:bookmarkStart w:id="323" w:name="_Toc508350255"/>
      <w:bookmarkStart w:id="324" w:name="_Toc508564228"/>
      <w:bookmarkStart w:id="325" w:name="_Toc508565254"/>
      <w:bookmarkStart w:id="326" w:name="_Toc509231649"/>
      <w:bookmarkStart w:id="327" w:name="_Toc508278860"/>
      <w:bookmarkStart w:id="328" w:name="_Toc508350266"/>
      <w:bookmarkStart w:id="329" w:name="_Toc508564239"/>
      <w:bookmarkStart w:id="330" w:name="_Toc508565265"/>
      <w:bookmarkStart w:id="331" w:name="_Toc509231660"/>
      <w:bookmarkStart w:id="332" w:name="_Toc508278864"/>
      <w:bookmarkStart w:id="333" w:name="_Toc508350270"/>
      <w:bookmarkStart w:id="334" w:name="_Toc508564243"/>
      <w:bookmarkStart w:id="335" w:name="_Toc508565269"/>
      <w:bookmarkStart w:id="336" w:name="_Toc509231664"/>
      <w:bookmarkStart w:id="337" w:name="_Toc508278869"/>
      <w:bookmarkStart w:id="338" w:name="_Toc508350275"/>
      <w:bookmarkStart w:id="339" w:name="_Toc508564248"/>
      <w:bookmarkStart w:id="340" w:name="_Toc508565274"/>
      <w:bookmarkStart w:id="341" w:name="_Toc509231669"/>
      <w:bookmarkStart w:id="342" w:name="_Toc5106144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3</w:t>
      </w:r>
      <w:r w:rsidR="00F9062C">
        <w:t xml:space="preserve">. </w:t>
      </w:r>
      <w:r w:rsidR="009D1CE9" w:rsidRPr="003B5A6D">
        <w:t>Ī</w:t>
      </w:r>
      <w:r w:rsidR="00EF1D35" w:rsidRPr="003B5A6D">
        <w:t>ste</w:t>
      </w:r>
      <w:r w:rsidR="009D1CE9" w:rsidRPr="003B5A6D">
        <w:t>nojamie P</w:t>
      </w:r>
      <w:r w:rsidR="00D51AC3" w:rsidRPr="003B5A6D">
        <w:t>asākumi</w:t>
      </w:r>
      <w:bookmarkEnd w:id="342"/>
      <w:r w:rsidR="00584651">
        <w:t xml:space="preserve"> un priekšlikumi</w:t>
      </w:r>
    </w:p>
    <w:p w14:paraId="1CD20B90" w14:textId="717BC024" w:rsidR="00E14B51" w:rsidRPr="00E14B51" w:rsidRDefault="00E14B51" w:rsidP="00E14B51">
      <w:r>
        <w:t xml:space="preserve">Ņemot vērā citu ES dalībvalstu pieredzi, ir secināts, ka MAIS3+ kodu klasifikatora izmantošanā galvenokārt var izmantot trīs metodes – policijas reģistrēto datu pārveide uz MAIS3+, ārstniecības iestādē reģistrēto datu pārveide uz MAIS3+ un kombinēta policijas/ārstniecības iestādes reģistrēto datu pārveide uz MAIS3+. Zemāk aprakstītas šo trīs metožu raksturojošās īpašības: </w:t>
      </w:r>
    </w:p>
    <w:p w14:paraId="5B376C57" w14:textId="654C0AFE" w:rsidR="00E14B51" w:rsidRPr="00271BD0" w:rsidRDefault="00E14B51" w:rsidP="00E14B51">
      <w:pPr>
        <w:pStyle w:val="ListParagraph"/>
        <w:numPr>
          <w:ilvl w:val="0"/>
          <w:numId w:val="16"/>
        </w:numPr>
        <w:rPr>
          <w:i/>
        </w:rPr>
      </w:pPr>
      <w:r w:rsidRPr="00271BD0">
        <w:rPr>
          <w:i/>
        </w:rPr>
        <w:t>Policijas reģistrēto datu pārveide uz MAIS3+</w:t>
      </w:r>
    </w:p>
    <w:p w14:paraId="3004FFC8" w14:textId="18F2277F" w:rsidR="00E14B51" w:rsidRDefault="00E14B51" w:rsidP="00E14B51">
      <w:r w:rsidRPr="00271BD0">
        <w:t>Viena no metodēm, kas tiek pielietota, lai datus pārnestu uz MAIS3+, ir informācija</w:t>
      </w:r>
      <w:r w:rsidR="00B875B0">
        <w:t>s</w:t>
      </w:r>
      <w:r w:rsidRPr="00271BD0">
        <w:t xml:space="preserve"> apstrāde, ko reģistrē policija </w:t>
      </w:r>
      <w:proofErr w:type="spellStart"/>
      <w:r w:rsidRPr="00271BD0">
        <w:t>CSNg</w:t>
      </w:r>
      <w:proofErr w:type="spellEnd"/>
      <w:r w:rsidRPr="00271BD0">
        <w:t xml:space="preserve"> vietā. Jānorāda, ka šī metode ir nepilnīga un arī iegūtie dati ne vienmēr ir atbilstoši pielietojami, jo policijas pārstāvis nespēj bez ārstniecības iestādes slēdziena precīzi noteikt </w:t>
      </w:r>
      <w:proofErr w:type="spellStart"/>
      <w:r w:rsidRPr="00271BD0">
        <w:t>CSNg</w:t>
      </w:r>
      <w:proofErr w:type="spellEnd"/>
      <w:r w:rsidRPr="00271BD0">
        <w:t xml:space="preserve"> traumu smagumu. </w:t>
      </w:r>
    </w:p>
    <w:p w14:paraId="262910BE" w14:textId="77777777" w:rsidR="00525DB2" w:rsidRPr="00271BD0" w:rsidRDefault="00525DB2" w:rsidP="00E14B51"/>
    <w:p w14:paraId="5313AE21" w14:textId="30F9DCD3" w:rsidR="00E14B51" w:rsidRPr="00271BD0" w:rsidRDefault="00E14B51" w:rsidP="00E14B51">
      <w:pPr>
        <w:pStyle w:val="ListParagraph"/>
        <w:numPr>
          <w:ilvl w:val="0"/>
          <w:numId w:val="16"/>
        </w:numPr>
        <w:rPr>
          <w:i/>
        </w:rPr>
      </w:pPr>
      <w:r w:rsidRPr="00271BD0">
        <w:rPr>
          <w:i/>
        </w:rPr>
        <w:t xml:space="preserve">Ārstniecības iestādē reģistrēto datu pārveide uz MAIS3+ </w:t>
      </w:r>
    </w:p>
    <w:p w14:paraId="15001FBB" w14:textId="3C32F11C" w:rsidR="00E14B51" w:rsidRDefault="007938FF" w:rsidP="007938FF">
      <w:r w:rsidRPr="00271BD0">
        <w:t>Ārstniecības iestādē reģistrēto</w:t>
      </w:r>
      <w:r w:rsidR="00E14B51" w:rsidRPr="00271BD0">
        <w:t xml:space="preserve"> datu izmantošana ir būtiska, lai varētu sekmīgi nodrošināt datu atbilstību pēc MAIS3+ klasifikatora. Būtībā, ja šāda informācija ir pieejama visā valstī un tai var piekļūt viegli un savlaicīgi, t</w:t>
      </w:r>
      <w:r w:rsidR="00552DFF">
        <w:t>ādēļ</w:t>
      </w:r>
      <w:r w:rsidR="00E14B51" w:rsidRPr="00271BD0">
        <w:t xml:space="preserve"> </w:t>
      </w:r>
      <w:r w:rsidRPr="00271BD0">
        <w:t>šī metode ir pilnībā atbilstoša</w:t>
      </w:r>
      <w:r w:rsidR="00E14B51" w:rsidRPr="00271BD0">
        <w:t>, lai datus pārnestu uz MAIS3+.</w:t>
      </w:r>
      <w:r w:rsidRPr="00271BD0">
        <w:t xml:space="preserve"> Š</w:t>
      </w:r>
      <w:r w:rsidR="00E14B51" w:rsidRPr="00271BD0">
        <w:t>ādā veidā var arī</w:t>
      </w:r>
      <w:r w:rsidRPr="00271BD0">
        <w:t xml:space="preserve"> savstarpēji</w:t>
      </w:r>
      <w:r w:rsidR="00E14B51" w:rsidRPr="00271BD0">
        <w:t xml:space="preserve"> salīdzināt, vai </w:t>
      </w:r>
      <w:r w:rsidRPr="00271BD0">
        <w:t xml:space="preserve">ārstniecības iestādē reģistrētie </w:t>
      </w:r>
      <w:r w:rsidR="00E14B51" w:rsidRPr="00271BD0">
        <w:t xml:space="preserve">dati ir </w:t>
      </w:r>
      <w:r w:rsidRPr="00271BD0">
        <w:t>līdzīgi</w:t>
      </w:r>
      <w:r w:rsidR="00E14B51" w:rsidRPr="00271BD0">
        <w:t xml:space="preserve"> ar policijas datiem.</w:t>
      </w:r>
    </w:p>
    <w:p w14:paraId="10741022" w14:textId="77777777" w:rsidR="00525DB2" w:rsidRPr="00271BD0" w:rsidRDefault="00525DB2" w:rsidP="007938FF"/>
    <w:p w14:paraId="585EF706" w14:textId="60EB8E52" w:rsidR="007938FF" w:rsidRPr="00271BD0" w:rsidRDefault="00A042C0" w:rsidP="007938FF">
      <w:pPr>
        <w:pStyle w:val="ListParagraph"/>
        <w:numPr>
          <w:ilvl w:val="0"/>
          <w:numId w:val="16"/>
        </w:numPr>
        <w:rPr>
          <w:i/>
        </w:rPr>
      </w:pPr>
      <w:r>
        <w:rPr>
          <w:i/>
        </w:rPr>
        <w:t>K</w:t>
      </w:r>
      <w:r w:rsidR="007938FF" w:rsidRPr="00271BD0">
        <w:rPr>
          <w:i/>
        </w:rPr>
        <w:t>ombinēta policijas/ārstniecības iestādes reģistrēto datu pārveide uz MAIS3+</w:t>
      </w:r>
    </w:p>
    <w:p w14:paraId="3213795B" w14:textId="231C3268" w:rsidR="007938FF" w:rsidRDefault="00E14B51" w:rsidP="00AB1191">
      <w:r w:rsidRPr="00D0048C">
        <w:t xml:space="preserve">Trešā metode, </w:t>
      </w:r>
      <w:r>
        <w:t xml:space="preserve"> kas dažās valstīs tiek pielietota, </w:t>
      </w:r>
      <w:r w:rsidRPr="00D0048C">
        <w:t xml:space="preserve">lai </w:t>
      </w:r>
      <w:r>
        <w:t xml:space="preserve">nodrošinātu datu atbilstību pēc MAIS3+ klasifikatora, ir </w:t>
      </w:r>
      <w:r w:rsidR="007938FF">
        <w:t>kombinēta policijas/ārstniecības iestādes reģistrēto datu pārveide uz MAIS3+</w:t>
      </w:r>
      <w:r w:rsidRPr="00D0048C">
        <w:t>. Galvenais ieguvums no šāda</w:t>
      </w:r>
      <w:r>
        <w:t>s metodes ir, ka maksimāli tiek</w:t>
      </w:r>
      <w:r w:rsidRPr="00D0048C">
        <w:t xml:space="preserve"> izmanto</w:t>
      </w:r>
      <w:r>
        <w:t xml:space="preserve">ti visi </w:t>
      </w:r>
      <w:r w:rsidRPr="00D0048C">
        <w:t xml:space="preserve">pieejamie datu avoti. Process paredz arī </w:t>
      </w:r>
      <w:proofErr w:type="spellStart"/>
      <w:r>
        <w:t>izvērtējumu</w:t>
      </w:r>
      <w:proofErr w:type="spellEnd"/>
      <w:r>
        <w:t xml:space="preserve"> policijas vai slimnīcas datu atbilstībai</w:t>
      </w:r>
      <w:r w:rsidRPr="00D0048C">
        <w:t>, kā arī ļauj identi</w:t>
      </w:r>
      <w:r w:rsidR="00B875B0">
        <w:t>ficēt</w:t>
      </w:r>
      <w:r>
        <w:t xml:space="preserve"> un, iespējams, samazināt dažādu nepareizu vai kļūdainu kodu skaitu MAIS3+ klasifikatorā. </w:t>
      </w:r>
    </w:p>
    <w:p w14:paraId="45534273" w14:textId="77777777" w:rsidR="00525DB2" w:rsidRPr="007938FF" w:rsidRDefault="00525DB2" w:rsidP="00AB1191"/>
    <w:p w14:paraId="3895F12D" w14:textId="3639B71E" w:rsidR="00E14B51" w:rsidRPr="007A379A" w:rsidRDefault="007938FF" w:rsidP="00E14B51">
      <w:pPr>
        <w:rPr>
          <w:rFonts w:cs="Times New Roman"/>
          <w:color w:val="000000"/>
        </w:rPr>
      </w:pPr>
      <w:r>
        <w:rPr>
          <w:rFonts w:cs="Times New Roman"/>
          <w:color w:val="000000"/>
        </w:rPr>
        <w:t>Kopumā ir jāsecina, ka</w:t>
      </w:r>
      <w:r w:rsidR="00E14B51" w:rsidRPr="00F37DFF">
        <w:rPr>
          <w:rFonts w:cs="Times New Roman"/>
          <w:color w:val="000000"/>
        </w:rPr>
        <w:t xml:space="preserve"> </w:t>
      </w:r>
      <w:r w:rsidR="00E14B51">
        <w:rPr>
          <w:rFonts w:cs="Times New Roman"/>
          <w:color w:val="000000"/>
        </w:rPr>
        <w:t xml:space="preserve">visām metodēm ir </w:t>
      </w:r>
      <w:r w:rsidR="00E14B51" w:rsidRPr="00F37DFF">
        <w:rPr>
          <w:rFonts w:cs="Times New Roman"/>
          <w:color w:val="000000"/>
        </w:rPr>
        <w:t>gan p</w:t>
      </w:r>
      <w:r w:rsidR="00E14B51">
        <w:rPr>
          <w:rFonts w:cs="Times New Roman"/>
          <w:color w:val="000000"/>
        </w:rPr>
        <w:t>riekšrocības, gan ierobežojumi.</w:t>
      </w:r>
      <w:r w:rsidR="00E14B51" w:rsidRPr="00F37DFF">
        <w:rPr>
          <w:rFonts w:cs="Times New Roman"/>
          <w:color w:val="000000"/>
        </w:rPr>
        <w:t xml:space="preserve"> </w:t>
      </w:r>
      <w:r>
        <w:rPr>
          <w:rFonts w:cs="Times New Roman"/>
          <w:color w:val="000000"/>
        </w:rPr>
        <w:t>Katrā</w:t>
      </w:r>
      <w:r w:rsidR="00E14B51">
        <w:rPr>
          <w:rFonts w:cs="Times New Roman"/>
          <w:color w:val="000000"/>
        </w:rPr>
        <w:t xml:space="preserve"> </w:t>
      </w:r>
      <w:r>
        <w:rPr>
          <w:rFonts w:cs="Times New Roman"/>
          <w:color w:val="000000"/>
        </w:rPr>
        <w:t>ES dalībvalstī</w:t>
      </w:r>
      <w:r w:rsidR="00E14B51">
        <w:rPr>
          <w:rFonts w:cs="Times New Roman"/>
          <w:color w:val="000000"/>
        </w:rPr>
        <w:t xml:space="preserve"> pastāvošās īpatnības nosaka, kura metode būtu vispiemērotākā. Lieto</w:t>
      </w:r>
      <w:r w:rsidR="00322932">
        <w:rPr>
          <w:rFonts w:cs="Times New Roman"/>
          <w:color w:val="000000"/>
        </w:rPr>
        <w:t>jot policijas datus, ir svarīgi</w:t>
      </w:r>
      <w:r w:rsidR="00E14B51" w:rsidRPr="00F37DFF">
        <w:rPr>
          <w:rFonts w:cs="Times New Roman"/>
          <w:color w:val="000000"/>
        </w:rPr>
        <w:t xml:space="preserve"> pārliecināti</w:t>
      </w:r>
      <w:r w:rsidR="00E14B51">
        <w:rPr>
          <w:rFonts w:cs="Times New Roman"/>
          <w:color w:val="000000"/>
        </w:rPr>
        <w:t xml:space="preserve">es par atbilstību </w:t>
      </w:r>
      <w:r>
        <w:rPr>
          <w:rFonts w:cs="Times New Roman"/>
          <w:color w:val="000000"/>
        </w:rPr>
        <w:t>policijā</w:t>
      </w:r>
      <w:r w:rsidR="00E14B51" w:rsidRPr="00F37DFF">
        <w:rPr>
          <w:rFonts w:cs="Times New Roman"/>
          <w:color w:val="000000"/>
        </w:rPr>
        <w:t xml:space="preserve"> re</w:t>
      </w:r>
      <w:r>
        <w:rPr>
          <w:rFonts w:cs="Times New Roman"/>
          <w:color w:val="000000"/>
        </w:rPr>
        <w:t>ģistrētajai</w:t>
      </w:r>
      <w:r w:rsidR="00E14B51">
        <w:rPr>
          <w:rFonts w:cs="Times New Roman"/>
          <w:color w:val="000000"/>
        </w:rPr>
        <w:t xml:space="preserve"> informācijai, kā arī jāpārliecinās, ka policijai ir regulāra piekļuve</w:t>
      </w:r>
      <w:r>
        <w:rPr>
          <w:rFonts w:cs="Times New Roman"/>
          <w:color w:val="000000"/>
        </w:rPr>
        <w:t xml:space="preserve"> šiem</w:t>
      </w:r>
      <w:r w:rsidR="00E14B51">
        <w:rPr>
          <w:rFonts w:cs="Times New Roman"/>
          <w:color w:val="000000"/>
        </w:rPr>
        <w:t xml:space="preserve"> datiem un </w:t>
      </w:r>
      <w:r>
        <w:rPr>
          <w:rFonts w:cs="Times New Roman"/>
          <w:color w:val="000000"/>
        </w:rPr>
        <w:t xml:space="preserve">tiek nodrošināta </w:t>
      </w:r>
      <w:r w:rsidR="00E14B51">
        <w:rPr>
          <w:rFonts w:cs="Times New Roman"/>
          <w:color w:val="000000"/>
        </w:rPr>
        <w:t>s</w:t>
      </w:r>
      <w:r>
        <w:rPr>
          <w:rFonts w:cs="Times New Roman"/>
          <w:color w:val="000000"/>
        </w:rPr>
        <w:t xml:space="preserve">adarbība ar ārstniecības </w:t>
      </w:r>
      <w:r>
        <w:rPr>
          <w:rFonts w:cs="Times New Roman"/>
          <w:color w:val="000000"/>
        </w:rPr>
        <w:lastRenderedPageBreak/>
        <w:t xml:space="preserve">iestādēm. </w:t>
      </w:r>
      <w:r w:rsidR="00E14B51">
        <w:rPr>
          <w:rFonts w:cs="Times New Roman"/>
          <w:color w:val="000000"/>
        </w:rPr>
        <w:t xml:space="preserve">No </w:t>
      </w:r>
      <w:r>
        <w:rPr>
          <w:rFonts w:cs="Times New Roman"/>
          <w:color w:val="000000"/>
        </w:rPr>
        <w:t>ārstniecības iestādēm</w:t>
      </w:r>
      <w:r w:rsidR="00E14B51">
        <w:rPr>
          <w:rFonts w:cs="Times New Roman"/>
          <w:color w:val="000000"/>
        </w:rPr>
        <w:t xml:space="preserve"> būtiski ir noteikt, lai visi </w:t>
      </w:r>
      <w:proofErr w:type="spellStart"/>
      <w:r>
        <w:rPr>
          <w:rFonts w:cs="Times New Roman"/>
          <w:color w:val="000000"/>
        </w:rPr>
        <w:t>CSNg</w:t>
      </w:r>
      <w:proofErr w:type="spellEnd"/>
      <w:r>
        <w:rPr>
          <w:rFonts w:cs="Times New Roman"/>
          <w:color w:val="000000"/>
        </w:rPr>
        <w:t xml:space="preserve"> </w:t>
      </w:r>
      <w:r w:rsidR="00E14B51">
        <w:rPr>
          <w:rFonts w:cs="Times New Roman"/>
          <w:color w:val="000000"/>
        </w:rPr>
        <w:t>reģistrētie</w:t>
      </w:r>
      <w:r>
        <w:rPr>
          <w:rFonts w:cs="Times New Roman"/>
          <w:color w:val="000000"/>
        </w:rPr>
        <w:t xml:space="preserve"> smagi ievainotie</w:t>
      </w:r>
      <w:r w:rsidR="00E14B51">
        <w:rPr>
          <w:rFonts w:cs="Times New Roman"/>
          <w:color w:val="000000"/>
        </w:rPr>
        <w:t xml:space="preserve"> tiktu precīzi identificēti kā </w:t>
      </w:r>
      <w:proofErr w:type="spellStart"/>
      <w:r w:rsidR="00E14B51">
        <w:rPr>
          <w:rFonts w:cs="Times New Roman"/>
          <w:color w:val="000000"/>
        </w:rPr>
        <w:t>CSNg</w:t>
      </w:r>
      <w:proofErr w:type="spellEnd"/>
      <w:r w:rsidR="00E14B51">
        <w:rPr>
          <w:rFonts w:cs="Times New Roman"/>
          <w:color w:val="000000"/>
        </w:rPr>
        <w:t xml:space="preserve"> </w:t>
      </w:r>
      <w:r>
        <w:rPr>
          <w:rFonts w:cs="Times New Roman"/>
          <w:color w:val="000000"/>
        </w:rPr>
        <w:t>smagi ievainotie</w:t>
      </w:r>
      <w:r w:rsidR="00B875B0">
        <w:rPr>
          <w:rFonts w:cs="Times New Roman"/>
          <w:color w:val="000000"/>
        </w:rPr>
        <w:t>,</w:t>
      </w:r>
      <w:r w:rsidR="00E14B51">
        <w:rPr>
          <w:rFonts w:cs="Times New Roman"/>
          <w:color w:val="000000"/>
        </w:rPr>
        <w:t xml:space="preserve"> nevis </w:t>
      </w:r>
      <w:r>
        <w:rPr>
          <w:rFonts w:cs="Times New Roman"/>
          <w:color w:val="000000"/>
        </w:rPr>
        <w:t xml:space="preserve">kā </w:t>
      </w:r>
      <w:r w:rsidR="0011557A">
        <w:rPr>
          <w:rFonts w:cs="Times New Roman"/>
          <w:color w:val="000000"/>
        </w:rPr>
        <w:t xml:space="preserve">ievainotie </w:t>
      </w:r>
      <w:r w:rsidR="00E14B51">
        <w:rPr>
          <w:rFonts w:cs="Times New Roman"/>
          <w:color w:val="000000"/>
        </w:rPr>
        <w:t>citos negadījumos.</w:t>
      </w:r>
      <w:r w:rsidR="00E14B51" w:rsidRPr="00F37DFF">
        <w:rPr>
          <w:rFonts w:cs="Times New Roman"/>
          <w:color w:val="000000"/>
        </w:rPr>
        <w:t xml:space="preserve"> </w:t>
      </w:r>
      <w:r>
        <w:rPr>
          <w:rFonts w:cs="Times New Roman"/>
          <w:color w:val="000000"/>
        </w:rPr>
        <w:t xml:space="preserve">Tādēļ </w:t>
      </w:r>
      <w:r w:rsidR="00E14B51">
        <w:rPr>
          <w:rFonts w:cs="Times New Roman"/>
          <w:color w:val="000000"/>
        </w:rPr>
        <w:t xml:space="preserve">būtiski ir regulāri salīdzināt gan policijas datus, gan </w:t>
      </w:r>
      <w:r>
        <w:rPr>
          <w:rFonts w:cs="Times New Roman"/>
          <w:color w:val="000000"/>
        </w:rPr>
        <w:t xml:space="preserve">ārstniecības iestādes datus, lai tiktu </w:t>
      </w:r>
      <w:r w:rsidRPr="007A379A">
        <w:rPr>
          <w:rFonts w:cs="Times New Roman"/>
          <w:color w:val="000000"/>
        </w:rPr>
        <w:t>konstatētas dažādas</w:t>
      </w:r>
      <w:r w:rsidR="00E14B51" w:rsidRPr="007A379A">
        <w:rPr>
          <w:rFonts w:cs="Times New Roman"/>
          <w:color w:val="000000"/>
        </w:rPr>
        <w:t xml:space="preserve"> neatbilstības.  </w:t>
      </w:r>
    </w:p>
    <w:p w14:paraId="7121F0C0" w14:textId="1FB6E6C7" w:rsidR="00AB1191" w:rsidRPr="007A379A" w:rsidRDefault="001C7796" w:rsidP="00AB1191">
      <w:pPr>
        <w:rPr>
          <w:rFonts w:cs="Times New Roman"/>
          <w:color w:val="000000"/>
        </w:rPr>
      </w:pPr>
      <w:r w:rsidRPr="007A379A">
        <w:rPr>
          <w:rFonts w:cs="Times New Roman"/>
          <w:color w:val="000000"/>
        </w:rPr>
        <w:t>Jāņem vērā, ka t</w:t>
      </w:r>
      <w:r w:rsidR="00E14B51" w:rsidRPr="007A379A">
        <w:rPr>
          <w:rFonts w:cs="Times New Roman"/>
          <w:color w:val="000000"/>
        </w:rPr>
        <w:t xml:space="preserve">urpmāka visu šo metožu harmonizācija ir būtiska, lai nodrošinātu to, ka MAIS3+ dati par </w:t>
      </w:r>
      <w:proofErr w:type="spellStart"/>
      <w:r w:rsidR="00E14B51" w:rsidRPr="007A379A">
        <w:rPr>
          <w:rFonts w:cs="Times New Roman"/>
          <w:color w:val="000000"/>
        </w:rPr>
        <w:t>CSNg</w:t>
      </w:r>
      <w:proofErr w:type="spellEnd"/>
      <w:r w:rsidRPr="007A379A">
        <w:rPr>
          <w:rFonts w:cs="Times New Roman"/>
          <w:color w:val="000000"/>
        </w:rPr>
        <w:t xml:space="preserve"> smagi ievainotām personām</w:t>
      </w:r>
      <w:r w:rsidR="00E14B51" w:rsidRPr="007A379A">
        <w:rPr>
          <w:rFonts w:cs="Times New Roman"/>
          <w:color w:val="000000"/>
        </w:rPr>
        <w:t xml:space="preserve"> ir salīdzināmi un vienādoti visā </w:t>
      </w:r>
      <w:r w:rsidRPr="007A379A">
        <w:rPr>
          <w:rFonts w:cs="Times New Roman"/>
          <w:color w:val="000000"/>
        </w:rPr>
        <w:t>ES</w:t>
      </w:r>
      <w:r w:rsidR="00E14B51" w:rsidRPr="007A379A">
        <w:rPr>
          <w:rFonts w:cs="Times New Roman"/>
          <w:color w:val="000000"/>
        </w:rPr>
        <w:t>.</w:t>
      </w:r>
    </w:p>
    <w:p w14:paraId="206A37EE" w14:textId="77777777" w:rsidR="00AB1191" w:rsidRPr="007A379A" w:rsidRDefault="00AB1191" w:rsidP="00AB1191">
      <w:pPr>
        <w:rPr>
          <w:rFonts w:cs="Times New Roman"/>
          <w:color w:val="000000"/>
        </w:rPr>
      </w:pPr>
    </w:p>
    <w:p w14:paraId="7DE9C58F" w14:textId="39E5C4E0" w:rsidR="00073805" w:rsidRPr="007A379A" w:rsidRDefault="00322932" w:rsidP="00073805">
      <w:pPr>
        <w:rPr>
          <w:rFonts w:cs="Times New Roman"/>
          <w:color w:val="000000"/>
        </w:rPr>
      </w:pPr>
      <w:r w:rsidRPr="007A379A">
        <w:t>Izmantojot</w:t>
      </w:r>
      <w:r w:rsidR="009953AD" w:rsidRPr="007A379A">
        <w:t xml:space="preserve"> Latvijai piemērotāko</w:t>
      </w:r>
      <w:r w:rsidRPr="007A379A">
        <w:t xml:space="preserve"> </w:t>
      </w:r>
      <w:r w:rsidR="009953AD" w:rsidRPr="007A379A">
        <w:t>(</w:t>
      </w:r>
      <w:r w:rsidRPr="007A379A">
        <w:t>otro</w:t>
      </w:r>
      <w:r w:rsidR="009953AD" w:rsidRPr="007A379A">
        <w:t>)</w:t>
      </w:r>
      <w:r w:rsidRPr="007A379A">
        <w:t xml:space="preserve"> metodi - </w:t>
      </w:r>
      <w:r w:rsidRPr="007A379A">
        <w:rPr>
          <w:i/>
        </w:rPr>
        <w:t xml:space="preserve">Ārstniecības iestādē reģistrētos datus, </w:t>
      </w:r>
      <w:r w:rsidRPr="007A379A">
        <w:t>kā g</w:t>
      </w:r>
      <w:r w:rsidR="00A14FB4" w:rsidRPr="007A379A">
        <w:rPr>
          <w:rFonts w:cs="Times New Roman"/>
          <w:color w:val="000000"/>
        </w:rPr>
        <w:t xml:space="preserve">alvenais </w:t>
      </w:r>
      <w:r w:rsidRPr="007A379A">
        <w:rPr>
          <w:rFonts w:cs="Times New Roman"/>
          <w:color w:val="000000"/>
        </w:rPr>
        <w:t>informācijas avots</w:t>
      </w:r>
      <w:r w:rsidR="007F60C3" w:rsidRPr="007A379A">
        <w:rPr>
          <w:rFonts w:cs="Times New Roman"/>
          <w:color w:val="000000"/>
        </w:rPr>
        <w:t xml:space="preserve"> ti</w:t>
      </w:r>
      <w:r w:rsidRPr="007A379A">
        <w:rPr>
          <w:rFonts w:cs="Times New Roman"/>
          <w:color w:val="000000"/>
        </w:rPr>
        <w:t>k</w:t>
      </w:r>
      <w:r w:rsidR="007F60C3" w:rsidRPr="007A379A">
        <w:rPr>
          <w:rFonts w:cs="Times New Roman"/>
          <w:color w:val="000000"/>
        </w:rPr>
        <w:t>tu</w:t>
      </w:r>
      <w:r w:rsidR="003A2AEA">
        <w:rPr>
          <w:rFonts w:cs="Times New Roman"/>
          <w:color w:val="000000"/>
        </w:rPr>
        <w:t xml:space="preserve"> izmantotas pacientu stacionārās kartes, kas ietver</w:t>
      </w:r>
      <w:r w:rsidRPr="007A379A">
        <w:rPr>
          <w:i/>
        </w:rPr>
        <w:t xml:space="preserve"> </w:t>
      </w:r>
      <w:r w:rsidRPr="007A379A">
        <w:rPr>
          <w:rFonts w:cs="Times New Roman"/>
          <w:color w:val="000000"/>
        </w:rPr>
        <w:t>informāciju par personai veikto ārstēšanu ārstniecības iestādē</w:t>
      </w:r>
      <w:r w:rsidR="00A14FB4" w:rsidRPr="007A379A">
        <w:rPr>
          <w:rFonts w:cs="Times New Roman"/>
          <w:color w:val="000000"/>
        </w:rPr>
        <w:t>.</w:t>
      </w:r>
      <w:r w:rsidRPr="007A379A">
        <w:rPr>
          <w:rFonts w:cs="Times New Roman"/>
          <w:color w:val="000000"/>
        </w:rPr>
        <w:t xml:space="preserve"> </w:t>
      </w:r>
      <w:r w:rsidR="007F60C3" w:rsidRPr="007A379A">
        <w:rPr>
          <w:rFonts w:cs="Times New Roman"/>
          <w:color w:val="000000"/>
        </w:rPr>
        <w:t xml:space="preserve">Jāsecina, ka </w:t>
      </w:r>
      <w:r w:rsidRPr="007A379A">
        <w:rPr>
          <w:rFonts w:cs="Times New Roman"/>
          <w:color w:val="000000"/>
        </w:rPr>
        <w:t>šie</w:t>
      </w:r>
      <w:r w:rsidR="00A14FB4" w:rsidRPr="007A379A">
        <w:rPr>
          <w:rFonts w:cs="Times New Roman"/>
          <w:color w:val="000000"/>
        </w:rPr>
        <w:t xml:space="preserve"> </w:t>
      </w:r>
      <w:r w:rsidRPr="007A379A">
        <w:rPr>
          <w:rFonts w:cs="Times New Roman"/>
          <w:color w:val="000000"/>
        </w:rPr>
        <w:t xml:space="preserve">dati nav </w:t>
      </w:r>
      <w:r w:rsidR="00A14FB4" w:rsidRPr="007A379A">
        <w:rPr>
          <w:rFonts w:cs="Times New Roman"/>
          <w:color w:val="000000"/>
        </w:rPr>
        <w:t>pieejami iestādēm</w:t>
      </w:r>
      <w:r w:rsidRPr="007A379A">
        <w:rPr>
          <w:rFonts w:cs="Times New Roman"/>
          <w:color w:val="000000"/>
        </w:rPr>
        <w:t>/institūcijām</w:t>
      </w:r>
      <w:r w:rsidR="00A14FB4" w:rsidRPr="007A379A">
        <w:rPr>
          <w:rFonts w:cs="Times New Roman"/>
          <w:color w:val="000000"/>
        </w:rPr>
        <w:t xml:space="preserve">, kas ir atbildīgas par </w:t>
      </w:r>
      <w:r w:rsidRPr="007A379A">
        <w:rPr>
          <w:rFonts w:cs="Times New Roman"/>
          <w:color w:val="000000"/>
        </w:rPr>
        <w:t>ceļu satiksmes drošības politikas īstenošanu</w:t>
      </w:r>
      <w:r w:rsidR="00A14FB4" w:rsidRPr="007A379A">
        <w:rPr>
          <w:rFonts w:cs="Times New Roman"/>
          <w:color w:val="000000"/>
        </w:rPr>
        <w:t xml:space="preserve">. Šādi dati tiek aizsargāti ar privātuma tiesību aktiem, jo ​​tie ietver ļoti jutīgu informāciju, piemēram, individuālu veselības informāciju. </w:t>
      </w:r>
      <w:r w:rsidR="007F60C3" w:rsidRPr="007A379A">
        <w:rPr>
          <w:rFonts w:cs="Times New Roman"/>
          <w:color w:val="000000"/>
        </w:rPr>
        <w:t>Jānorāda, ka</w:t>
      </w:r>
      <w:r w:rsidR="00A14FB4" w:rsidRPr="007A379A">
        <w:rPr>
          <w:rFonts w:cs="Times New Roman"/>
          <w:color w:val="000000"/>
        </w:rPr>
        <w:t xml:space="preserve"> dažādu valstu prakse liecina, ka</w:t>
      </w:r>
      <w:r w:rsidRPr="007A379A">
        <w:rPr>
          <w:rFonts w:cs="Times New Roman"/>
          <w:color w:val="000000"/>
        </w:rPr>
        <w:t xml:space="preserve"> šos</w:t>
      </w:r>
      <w:r w:rsidR="00A14FB4" w:rsidRPr="007A379A">
        <w:rPr>
          <w:rFonts w:cs="Times New Roman"/>
          <w:color w:val="000000"/>
        </w:rPr>
        <w:t xml:space="preserve"> datus var </w:t>
      </w:r>
      <w:proofErr w:type="spellStart"/>
      <w:r w:rsidR="00A14FB4" w:rsidRPr="007A379A">
        <w:rPr>
          <w:rFonts w:cs="Times New Roman"/>
          <w:color w:val="000000"/>
        </w:rPr>
        <w:t>anonimizēt</w:t>
      </w:r>
      <w:proofErr w:type="spellEnd"/>
      <w:r w:rsidR="00A14FB4" w:rsidRPr="007A379A">
        <w:rPr>
          <w:rFonts w:cs="Times New Roman"/>
          <w:color w:val="000000"/>
        </w:rPr>
        <w:t xml:space="preserve"> tādā veidā, ka nav iespējams identificēt konkrētu personu, un tādēļ šādus datus var padarīt </w:t>
      </w:r>
      <w:r w:rsidRPr="007A379A">
        <w:rPr>
          <w:rFonts w:cs="Times New Roman"/>
          <w:color w:val="000000"/>
        </w:rPr>
        <w:t xml:space="preserve">pēc nepieciešamības arī </w:t>
      </w:r>
      <w:r w:rsidR="00A14FB4" w:rsidRPr="007A379A">
        <w:rPr>
          <w:rFonts w:cs="Times New Roman"/>
          <w:color w:val="000000"/>
        </w:rPr>
        <w:t xml:space="preserve">pieejamus pētniecības vai statistikas mērķiem. </w:t>
      </w:r>
    </w:p>
    <w:p w14:paraId="0600B0CA" w14:textId="77777777" w:rsidR="00073805" w:rsidRPr="007A379A" w:rsidRDefault="00073805" w:rsidP="00073805">
      <w:pPr>
        <w:rPr>
          <w:rFonts w:cs="Times New Roman"/>
          <w:color w:val="000000"/>
        </w:rPr>
      </w:pPr>
    </w:p>
    <w:p w14:paraId="2BADC590" w14:textId="190C9C26" w:rsidR="00073805" w:rsidRPr="0049684C" w:rsidRDefault="00073805" w:rsidP="0049684C">
      <w:pPr>
        <w:ind w:firstLine="851"/>
        <w:rPr>
          <w:rFonts w:eastAsia="Calibri"/>
        </w:rPr>
      </w:pPr>
      <w:r w:rsidRPr="007A379A">
        <w:rPr>
          <w:rFonts w:eastAsia="Calibri"/>
        </w:rPr>
        <w:t xml:space="preserve">Vienlaikus ir jāņem vērā, ka Eiropas Parlamenta un Padomes 2016.gada 27.aprīļa Regula (ES) 2016/679 </w:t>
      </w:r>
      <w:r w:rsidRPr="007A379A">
        <w:rPr>
          <w:rFonts w:eastAsia="Calibri"/>
          <w:i/>
        </w:rPr>
        <w:t>par fizisko personu aizsardzību attiecībā uz personas datu apstrādi un šādu datu brīvu apriti un ar ko atceļ Direktīvu 95/46 EK</w:t>
      </w:r>
      <w:r w:rsidRPr="007A379A">
        <w:rPr>
          <w:rFonts w:eastAsia="Calibri"/>
        </w:rPr>
        <w:t xml:space="preserve"> (turpmāk – Regula 2016/679) 89. pants paredz atkāpes, kas attiecas uz apstrādi arhivēšanas nolūkos sabiedrības interesēs, zinātniskās vai </w:t>
      </w:r>
      <w:r w:rsidRPr="0049684C">
        <w:rPr>
          <w:rFonts w:eastAsia="Calibri"/>
        </w:rPr>
        <w:t>vēstures pētniecības nolūkos vai statistikas nolūkos.</w:t>
      </w:r>
      <w:r w:rsidR="00615584" w:rsidRPr="0049684C">
        <w:rPr>
          <w:rFonts w:eastAsia="Calibri"/>
        </w:rPr>
        <w:t xml:space="preserve"> Turklāt grozījumu Pacientu tiesību likumā izstrādes laikā tiktu arī vērtēts, lai tiktu nodrošināta tikai</w:t>
      </w:r>
      <w:r w:rsidRPr="0049684C">
        <w:rPr>
          <w:rFonts w:eastAsia="Calibri"/>
        </w:rPr>
        <w:t xml:space="preserve"> </w:t>
      </w:r>
      <w:r w:rsidR="00615584" w:rsidRPr="0049684C">
        <w:rPr>
          <w:rFonts w:eastAsia="Calibri"/>
        </w:rPr>
        <w:t xml:space="preserve">tādu </w:t>
      </w:r>
      <w:r w:rsidR="00CC3C63" w:rsidRPr="0049684C">
        <w:rPr>
          <w:rFonts w:eastAsia="Calibri"/>
        </w:rPr>
        <w:t>personas</w:t>
      </w:r>
      <w:r w:rsidR="00615584" w:rsidRPr="0049684C">
        <w:rPr>
          <w:rFonts w:eastAsia="Calibri"/>
        </w:rPr>
        <w:t xml:space="preserve"> datu apstrāde, kas nepieciešama</w:t>
      </w:r>
      <w:r w:rsidR="006A37DB" w:rsidRPr="0049684C">
        <w:rPr>
          <w:rFonts w:eastAsia="Calibri"/>
        </w:rPr>
        <w:t xml:space="preserve"> tikai minimālā apjomā, tādējādi ievērojot prasības, kas noteiktas Regulā 2016/679.</w:t>
      </w:r>
    </w:p>
    <w:p w14:paraId="4F9BAA4A" w14:textId="2CE8E472" w:rsidR="00525DB2" w:rsidRPr="0049684C" w:rsidRDefault="00DC6E8C" w:rsidP="0049684C">
      <w:pPr>
        <w:ind w:firstLine="851"/>
        <w:rPr>
          <w:rFonts w:eastAsia="Calibri"/>
        </w:rPr>
      </w:pPr>
      <w:r w:rsidRPr="0049684C">
        <w:rPr>
          <w:rFonts w:eastAsia="Calibri"/>
        </w:rPr>
        <w:t xml:space="preserve">Tāpat jānorāda, ka dati ārpus </w:t>
      </w:r>
      <w:r w:rsidRPr="0049684C">
        <w:t xml:space="preserve">Nacionālā veselības dienesta un </w:t>
      </w:r>
      <w:proofErr w:type="spellStart"/>
      <w:r w:rsidRPr="0049684C">
        <w:rPr>
          <w:rFonts w:cs="Times New Roman"/>
          <w:color w:val="000000"/>
        </w:rPr>
        <w:t>Iekšlietu</w:t>
      </w:r>
      <w:proofErr w:type="spellEnd"/>
      <w:r w:rsidRPr="0049684C">
        <w:rPr>
          <w:rFonts w:cs="Times New Roman"/>
          <w:color w:val="000000"/>
        </w:rPr>
        <w:t xml:space="preserve"> ministrijas Informācijas centra būtu</w:t>
      </w:r>
      <w:r w:rsidR="00130435" w:rsidRPr="0049684C">
        <w:rPr>
          <w:rFonts w:cs="Times New Roman"/>
          <w:color w:val="000000"/>
        </w:rPr>
        <w:t xml:space="preserve"> nepieciešamības gadījumā </w:t>
      </w:r>
      <w:r w:rsidRPr="0049684C">
        <w:rPr>
          <w:rFonts w:cs="Times New Roman"/>
          <w:color w:val="000000"/>
        </w:rPr>
        <w:t xml:space="preserve">pieejami pētniekiem, politikas plānotājiem un citiem interesentiem, taču tikai </w:t>
      </w:r>
      <w:proofErr w:type="spellStart"/>
      <w:r w:rsidRPr="0049684C">
        <w:rPr>
          <w:rFonts w:cs="Times New Roman"/>
          <w:color w:val="000000"/>
        </w:rPr>
        <w:t>anonimizētā</w:t>
      </w:r>
      <w:proofErr w:type="spellEnd"/>
      <w:r w:rsidRPr="0049684C">
        <w:rPr>
          <w:rFonts w:cs="Times New Roman"/>
          <w:color w:val="000000"/>
        </w:rPr>
        <w:t xml:space="preserve"> veidā – lai analizētu </w:t>
      </w:r>
      <w:proofErr w:type="spellStart"/>
      <w:r w:rsidRPr="0049684C">
        <w:rPr>
          <w:rFonts w:cs="Times New Roman"/>
          <w:color w:val="000000"/>
        </w:rPr>
        <w:t>CSNg</w:t>
      </w:r>
      <w:proofErr w:type="spellEnd"/>
      <w:r w:rsidRPr="0049684C">
        <w:rPr>
          <w:rFonts w:cs="Times New Roman"/>
          <w:color w:val="000000"/>
        </w:rPr>
        <w:t xml:space="preserve"> smagi ievainoto personu datus statistiski.</w:t>
      </w:r>
    </w:p>
    <w:p w14:paraId="0D3878B9" w14:textId="77777777" w:rsidR="00372E16" w:rsidRPr="0049684C" w:rsidRDefault="009E5995" w:rsidP="0049684C">
      <w:r w:rsidRPr="0049684C">
        <w:t>Ņemot vērā iepriekš norādīto informāciju</w:t>
      </w:r>
      <w:r w:rsidR="00271BD0" w:rsidRPr="0049684C">
        <w:t>,</w:t>
      </w:r>
      <w:r w:rsidRPr="0049684C">
        <w:t xml:space="preserve"> </w:t>
      </w:r>
      <w:r w:rsidR="00C36DC1" w:rsidRPr="0049684C">
        <w:t>Nacionālais veselības dienests</w:t>
      </w:r>
      <w:r w:rsidRPr="0049684C">
        <w:t xml:space="preserve"> ir sagatavojis</w:t>
      </w:r>
      <w:r w:rsidR="00584651" w:rsidRPr="0049684C">
        <w:t xml:space="preserve"> priekšlikumu</w:t>
      </w:r>
      <w:r w:rsidR="00C36DC1" w:rsidRPr="0049684C">
        <w:t xml:space="preserve"> (skatīt 1.attēlu)</w:t>
      </w:r>
      <w:r w:rsidR="00584651" w:rsidRPr="0049684C">
        <w:t>, kā turpmāk uzlabot informācijas apmaiņu starp dienestiem</w:t>
      </w:r>
      <w:r w:rsidRPr="0049684C">
        <w:t xml:space="preserve">, </w:t>
      </w:r>
      <w:r w:rsidR="00C36DC1" w:rsidRPr="0049684C">
        <w:t xml:space="preserve">lai </w:t>
      </w:r>
      <w:r w:rsidR="00584651" w:rsidRPr="0049684C">
        <w:t>nodrošināt</w:t>
      </w:r>
      <w:r w:rsidR="00C36DC1" w:rsidRPr="0049684C">
        <w:t>u</w:t>
      </w:r>
      <w:r w:rsidR="00584651" w:rsidRPr="0049684C">
        <w:t xml:space="preserve"> </w:t>
      </w:r>
      <w:proofErr w:type="spellStart"/>
      <w:r w:rsidR="00584651" w:rsidRPr="0049684C">
        <w:t>CSNg</w:t>
      </w:r>
      <w:proofErr w:type="spellEnd"/>
      <w:r w:rsidR="00584651" w:rsidRPr="0049684C">
        <w:t xml:space="preserve"> </w:t>
      </w:r>
      <w:r w:rsidR="0011557A" w:rsidRPr="0049684C">
        <w:t>ievainoto</w:t>
      </w:r>
      <w:r w:rsidR="00584651" w:rsidRPr="0049684C">
        <w:t xml:space="preserve"> statistikas datu uzskaite atbilstoši MAIS3+ prasībām Latvijā.</w:t>
      </w:r>
      <w:r w:rsidR="00372E16" w:rsidRPr="0049684C">
        <w:t xml:space="preserve"> </w:t>
      </w:r>
    </w:p>
    <w:p w14:paraId="79DFF79D" w14:textId="3392C473" w:rsidR="00C36DC1" w:rsidRPr="0049684C" w:rsidRDefault="00372E16" w:rsidP="0049684C">
      <w:r w:rsidRPr="0049684C">
        <w:t xml:space="preserve">Starp Nacionālo veselības dienestu un </w:t>
      </w:r>
      <w:proofErr w:type="spellStart"/>
      <w:r w:rsidRPr="0049684C">
        <w:t>Iekšlietu</w:t>
      </w:r>
      <w:proofErr w:type="spellEnd"/>
      <w:r w:rsidRPr="0049684C">
        <w:t xml:space="preserve"> ministrijas Informācijas centru tiktu noslēgt</w:t>
      </w:r>
      <w:r w:rsidR="003A2AEA">
        <w:t>a starpresoru vienošanās par</w:t>
      </w:r>
      <w:r w:rsidRPr="0049684C">
        <w:t xml:space="preserve"> i</w:t>
      </w:r>
      <w:r w:rsidR="0039543B" w:rsidRPr="0049684C">
        <w:t>nformācijas apmai</w:t>
      </w:r>
      <w:r w:rsidR="003A2AEA">
        <w:t>ņu</w:t>
      </w:r>
      <w:r w:rsidR="009A68AD" w:rsidRPr="0049684C">
        <w:t xml:space="preserve"> </w:t>
      </w:r>
      <w:r w:rsidR="003A2AEA">
        <w:t>izmantojot</w:t>
      </w:r>
      <w:r w:rsidR="0039543B" w:rsidRPr="0049684C">
        <w:t xml:space="preserve"> </w:t>
      </w:r>
      <w:r w:rsidRPr="0049684C">
        <w:t>Vadības informācijas</w:t>
      </w:r>
      <w:r w:rsidR="003A2AEA">
        <w:t xml:space="preserve"> sistēmas</w:t>
      </w:r>
      <w:r w:rsidRPr="0049684C">
        <w:t xml:space="preserve"> (VIS)</w:t>
      </w:r>
      <w:r w:rsidR="003A2AEA">
        <w:t xml:space="preserve"> datus</w:t>
      </w:r>
      <w:r w:rsidR="0039543B" w:rsidRPr="0049684C">
        <w:t xml:space="preserve">, kuru pārrauga </w:t>
      </w:r>
      <w:r w:rsidRPr="0049684C">
        <w:t>Nacionālais veselības dienests</w:t>
      </w:r>
      <w:r w:rsidR="0039543B" w:rsidRPr="0049684C">
        <w:t xml:space="preserve">, </w:t>
      </w:r>
      <w:r w:rsidR="003A2AEA">
        <w:t xml:space="preserve">un </w:t>
      </w:r>
      <w:r w:rsidR="0039543B" w:rsidRPr="0049684C">
        <w:t>informāciju, kas tiek ievadīta Ceļu policijas reģistrā.</w:t>
      </w:r>
      <w:r w:rsidR="007514CD" w:rsidRPr="0049684C">
        <w:t xml:space="preserve"> Pasākuma realizēšanai nav plānots veidot jaunu informācijas sistēmu.</w:t>
      </w:r>
    </w:p>
    <w:p w14:paraId="28D1B6A8" w14:textId="2C75CA5C" w:rsidR="007F34C2" w:rsidRPr="0049684C" w:rsidRDefault="007F60C3" w:rsidP="0049684C">
      <w:r w:rsidRPr="0049684C">
        <w:rPr>
          <w:rFonts w:cs="Times New Roman"/>
          <w:color w:val="000000"/>
        </w:rPr>
        <w:t xml:space="preserve">Nodrošinot sadarbību datu apmaiņas veidā starp Nacionālo veselības dienestu un </w:t>
      </w:r>
      <w:proofErr w:type="spellStart"/>
      <w:r w:rsidRPr="0049684C">
        <w:rPr>
          <w:rFonts w:cs="Times New Roman"/>
          <w:color w:val="000000"/>
        </w:rPr>
        <w:t>Iekšlietu</w:t>
      </w:r>
      <w:proofErr w:type="spellEnd"/>
      <w:r w:rsidRPr="0049684C">
        <w:rPr>
          <w:rFonts w:cs="Times New Roman"/>
          <w:color w:val="000000"/>
        </w:rPr>
        <w:t xml:space="preserve"> ministrijas Informācijas centru, no </w:t>
      </w:r>
      <w:r w:rsidR="003A2AEA">
        <w:rPr>
          <w:rFonts w:cs="Times New Roman"/>
          <w:color w:val="000000"/>
        </w:rPr>
        <w:t>stacionārajām kartēm</w:t>
      </w:r>
      <w:r w:rsidRPr="0049684C">
        <w:rPr>
          <w:rFonts w:cs="Times New Roman"/>
          <w:color w:val="000000"/>
        </w:rPr>
        <w:t xml:space="preserve"> tiktu izmantota tikai informācija par </w:t>
      </w:r>
      <w:proofErr w:type="spellStart"/>
      <w:r w:rsidRPr="0049684C">
        <w:t>CSNg</w:t>
      </w:r>
      <w:proofErr w:type="spellEnd"/>
      <w:r w:rsidRPr="0049684C">
        <w:t xml:space="preserve"> </w:t>
      </w:r>
      <w:r w:rsidR="0011557A" w:rsidRPr="0049684C">
        <w:t>ievainoto</w:t>
      </w:r>
      <w:r w:rsidRPr="0049684C">
        <w:t xml:space="preserve"> personu diagnozēm atbilstoši Starptautiskajam slimību klasifikatoram SSK-10, ko Nacionālais veselības dienests atbilstoši pārveidotu uz MAIS3+.  </w:t>
      </w:r>
    </w:p>
    <w:p w14:paraId="3C863155" w14:textId="7B40CD1C" w:rsidR="0080502A" w:rsidRDefault="007F34C2" w:rsidP="0080502A">
      <w:r w:rsidRPr="0049684C">
        <w:t>Vienlaikus jā</w:t>
      </w:r>
      <w:r w:rsidR="000F684F" w:rsidRPr="0049684C">
        <w:t>ņem</w:t>
      </w:r>
      <w:r w:rsidRPr="0049684C">
        <w:t xml:space="preserve"> vērā, ka</w:t>
      </w:r>
      <w:r w:rsidRPr="0049684C">
        <w:rPr>
          <w:rFonts w:eastAsia="Times New Roman"/>
        </w:rPr>
        <w:t xml:space="preserve"> Nacionālais veselības dienests sadarbībā ar </w:t>
      </w:r>
      <w:proofErr w:type="spellStart"/>
      <w:r w:rsidRPr="0049684C">
        <w:rPr>
          <w:rFonts w:eastAsia="Times New Roman"/>
        </w:rPr>
        <w:t>Iekšlietu</w:t>
      </w:r>
      <w:proofErr w:type="spellEnd"/>
      <w:r w:rsidRPr="0049684C">
        <w:rPr>
          <w:rFonts w:eastAsia="Times New Roman"/>
        </w:rPr>
        <w:t xml:space="preserve"> ministrijas Informācijas centru varēs nodrošināt datu apmaiņas īstenošanai nepieciešamo pasākumu realizāciju </w:t>
      </w:r>
      <w:r w:rsidR="000F684F" w:rsidRPr="0049684C">
        <w:rPr>
          <w:rFonts w:eastAsia="Times New Roman"/>
        </w:rPr>
        <w:t xml:space="preserve">tikai </w:t>
      </w:r>
      <w:r w:rsidRPr="0049684C">
        <w:rPr>
          <w:rFonts w:eastAsia="Times New Roman"/>
        </w:rPr>
        <w:t>pēc atbilstošu nepieciešamo izmaiņu veikšanas</w:t>
      </w:r>
      <w:r w:rsidR="00372E16" w:rsidRPr="0049684C">
        <w:rPr>
          <w:rFonts w:eastAsia="Times New Roman"/>
        </w:rPr>
        <w:t xml:space="preserve"> divos normatīvajos aktos:</w:t>
      </w:r>
      <w:r w:rsidRPr="0049684C">
        <w:rPr>
          <w:rFonts w:eastAsia="Times New Roman"/>
        </w:rPr>
        <w:t xml:space="preserve"> Pacientu tiesību likumā un Ministru kabineta 2010. gada 26. janvāra noteikumos Nr. 75 “Ceļu satiksmes negadījumu, tajos cietušo un bojā gājušo personu reģistrācijas un uzskaites noteikumi”.</w:t>
      </w:r>
      <w:r w:rsidRPr="0049684C">
        <w:t xml:space="preserve"> Saskaņā ar Veselības ministrijas sniegto infor</w:t>
      </w:r>
      <w:r w:rsidR="000F684F" w:rsidRPr="0049684C">
        <w:t>māciju MAIS3+ ieviešanai</w:t>
      </w:r>
      <w:r w:rsidRPr="0049684C">
        <w:t xml:space="preserve"> Pacientu tiesību likumā</w:t>
      </w:r>
      <w:r w:rsidR="000F684F" w:rsidRPr="0049684C">
        <w:t xml:space="preserve"> būs jāveic grozījumi, lai paredzē</w:t>
      </w:r>
      <w:r w:rsidRPr="0049684C">
        <w:t>t</w:t>
      </w:r>
      <w:r w:rsidR="000F684F" w:rsidRPr="0049684C">
        <w:t>u</w:t>
      </w:r>
      <w:r w:rsidRPr="0049684C">
        <w:t xml:space="preserve"> datu apmaiņu starp</w:t>
      </w:r>
      <w:r w:rsidR="0011557A" w:rsidRPr="0049684C">
        <w:t xml:space="preserve"> dažādām institūcijām par </w:t>
      </w:r>
      <w:proofErr w:type="spellStart"/>
      <w:r w:rsidR="0011557A" w:rsidRPr="0049684C">
        <w:t>CSNg</w:t>
      </w:r>
      <w:proofErr w:type="spellEnd"/>
      <w:r w:rsidR="0011557A" w:rsidRPr="0049684C">
        <w:t xml:space="preserve"> ievainoto</w:t>
      </w:r>
      <w:r w:rsidRPr="0049684C">
        <w:t xml:space="preserve"> personu veselības stāvokli.</w:t>
      </w:r>
      <w:r w:rsidR="000F684F" w:rsidRPr="0049684C">
        <w:t xml:space="preserve"> Savukārt Ministru kabineta 2010.gada</w:t>
      </w:r>
      <w:r w:rsidR="000F684F" w:rsidRPr="007A379A">
        <w:t xml:space="preserve"> 26.janvāra noteikumos Nr.75 “Ceļu satiksmes negadījumu, tajos cietušo un bojā gājušo personu reģistrācijas un uzskaites noteikumi” ir jāiekļauj normas, kas noteiktu, ka dati par </w:t>
      </w:r>
      <w:proofErr w:type="spellStart"/>
      <w:r w:rsidR="000F684F" w:rsidRPr="007A379A">
        <w:t>CSNg</w:t>
      </w:r>
      <w:proofErr w:type="spellEnd"/>
      <w:r w:rsidR="000F684F" w:rsidRPr="007A379A">
        <w:t xml:space="preserve"> </w:t>
      </w:r>
      <w:r w:rsidR="0011557A">
        <w:t>ievainoto</w:t>
      </w:r>
      <w:r w:rsidR="000F684F" w:rsidRPr="007A379A">
        <w:t xml:space="preserve"> personu traumām tiktu reģistrēti at</w:t>
      </w:r>
      <w:r w:rsidR="0062772C">
        <w:t xml:space="preserve">bilstoši MAIS3+ klasifikatoram, </w:t>
      </w:r>
      <w:r w:rsidR="0062772C" w:rsidRPr="00BF405E">
        <w:t>kā arī valsts akciju sabiedrībai “Ceļu satiksmes drošības direkcija”</w:t>
      </w:r>
      <w:r w:rsidR="0062772C">
        <w:t xml:space="preserve"> būtu pienākums</w:t>
      </w:r>
      <w:r w:rsidR="0062772C" w:rsidRPr="00BF405E">
        <w:t xml:space="preserve"> katru kalendāro gadu nodrošināt statistiku un tās </w:t>
      </w:r>
      <w:r w:rsidR="0062772C" w:rsidRPr="00BF405E">
        <w:lastRenderedPageBreak/>
        <w:t>analīzi par ceļu satiksmes negadījumos ievainoto personu traumām atbilstoši MAIS3+ klasifikatoram.</w:t>
      </w:r>
    </w:p>
    <w:p w14:paraId="20D5F22D" w14:textId="031F53C3" w:rsidR="00D27184" w:rsidRPr="005F3939" w:rsidRDefault="00D27184" w:rsidP="0080502A">
      <w:r>
        <w:t xml:space="preserve">Turklāt jāņem vērā, ka pasākumi, kas paredz </w:t>
      </w:r>
      <w:proofErr w:type="spellStart"/>
      <w:r>
        <w:t>CSNg</w:t>
      </w:r>
      <w:proofErr w:type="spellEnd"/>
      <w:r>
        <w:t xml:space="preserve"> cietušo personu datu uzskaites nodrošināšanu atbilstoši MAIS3+ prasībām ir politikas plānošana ceļu satiksmes drošības jomā. Ņemot vērā, ka 2019.gadā ir jāizstrādā “Vidus posma </w:t>
      </w:r>
      <w:proofErr w:type="spellStart"/>
      <w:r>
        <w:t>izvērtējums</w:t>
      </w:r>
      <w:proofErr w:type="spellEnd"/>
      <w:r>
        <w:t xml:space="preserve"> “Ceļu satiksmes drošības plānam 2017.-2020.gadam””, tad pasākums, kas paredz piesaistīt papildus finansējumu </w:t>
      </w:r>
      <w:proofErr w:type="spellStart"/>
      <w:r>
        <w:t>CSNg</w:t>
      </w:r>
      <w:proofErr w:type="spellEnd"/>
      <w:r>
        <w:t xml:space="preserve"> cietušo personu datu uzskaiti atbilstoši MAIS3+ prasībām, tiks iekļauts šajā politikas plānošanas dokumentā, tāpat norādot arī finansēšanas avotu un pasākumu īstenošanas termiņus. </w:t>
      </w:r>
      <w:r w:rsidR="005A583C">
        <w:t>Starp pasākuma īstenošanai iesaistītajām institūcijā ir panākta vienošanās, ka</w:t>
      </w:r>
      <w:r>
        <w:t xml:space="preserve"> potenciālais finansējuma avots </w:t>
      </w:r>
      <w:r w:rsidRPr="005A583C">
        <w:t xml:space="preserve">būtu jāizvērtē arī finansējums, ko </w:t>
      </w:r>
      <w:proofErr w:type="spellStart"/>
      <w:r w:rsidRPr="005A583C">
        <w:t>CSNg</w:t>
      </w:r>
      <w:proofErr w:type="spellEnd"/>
      <w:r w:rsidRPr="005A583C">
        <w:t xml:space="preserve"> novēršanas pasākumu veikšanai apdrošinātāji katru ceturksni ieskaita Transportlīdzekļu apdrošinātāju biroja </w:t>
      </w:r>
      <w:proofErr w:type="spellStart"/>
      <w:r w:rsidRPr="005A583C">
        <w:t>kontā</w:t>
      </w:r>
      <w:r w:rsidR="005A583C">
        <w:t>m</w:t>
      </w:r>
      <w:proofErr w:type="spellEnd"/>
      <w:r w:rsidR="005A583C">
        <w:t>, kas tiek sadalīts saskaņā ar</w:t>
      </w:r>
      <w:r>
        <w:t xml:space="preserve"> </w:t>
      </w:r>
      <w:r w:rsidRPr="00F70688">
        <w:t>Sauszemes transportlīdzekļu īpašnieku civiltiesiskās atbildības</w:t>
      </w:r>
      <w:r>
        <w:t xml:space="preserve"> obligātās apdroši</w:t>
      </w:r>
      <w:r w:rsidR="005A583C">
        <w:t>nāšanas likuma 57.panta pirmo,</w:t>
      </w:r>
      <w:r>
        <w:t xml:space="preserve"> otro</w:t>
      </w:r>
      <w:r w:rsidR="005A583C">
        <w:t xml:space="preserve"> un trešo</w:t>
      </w:r>
      <w:r>
        <w:t xml:space="preserve"> daļu.</w:t>
      </w:r>
    </w:p>
    <w:p w14:paraId="4B1D7D0D" w14:textId="77777777" w:rsidR="00525DB2" w:rsidRDefault="00525DB2" w:rsidP="0049684C"/>
    <w:p w14:paraId="202B37D3" w14:textId="1CFCBF7C" w:rsidR="00C36DC1" w:rsidRDefault="00C36DC1" w:rsidP="00C36DC1">
      <w:pPr>
        <w:ind w:firstLine="0"/>
      </w:pPr>
      <w:r>
        <w:rPr>
          <w:noProof/>
          <w:lang w:eastAsia="lv-LV"/>
        </w:rPr>
        <w:drawing>
          <wp:inline distT="0" distB="0" distL="0" distR="0" wp14:anchorId="274ABABC" wp14:editId="6AC5EE7E">
            <wp:extent cx="6057900" cy="21861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0558" cy="2194376"/>
                    </a:xfrm>
                    <a:prstGeom prst="rect">
                      <a:avLst/>
                    </a:prstGeom>
                  </pic:spPr>
                </pic:pic>
              </a:graphicData>
            </a:graphic>
          </wp:inline>
        </w:drawing>
      </w:r>
    </w:p>
    <w:p w14:paraId="4F4E69EE" w14:textId="77777777" w:rsidR="00C36DC1" w:rsidRDefault="00C36DC1" w:rsidP="00E0735F"/>
    <w:p w14:paraId="0E42B597" w14:textId="568E65DB" w:rsidR="00C36DC1" w:rsidRDefault="00C36DC1" w:rsidP="00E0735F">
      <w:r w:rsidRPr="00C36DC1">
        <w:rPr>
          <w:b/>
        </w:rPr>
        <w:t>1.attēls.</w:t>
      </w:r>
      <w:r>
        <w:t xml:space="preserve"> Datu apmaiņas process starp Nacionālo veselības dienestu (NVD) un </w:t>
      </w:r>
      <w:proofErr w:type="spellStart"/>
      <w:r>
        <w:t>Iekšlietu</w:t>
      </w:r>
      <w:proofErr w:type="spellEnd"/>
      <w:r>
        <w:t xml:space="preserve"> ministrijas Informācijas centru (IeM IC) par </w:t>
      </w:r>
      <w:proofErr w:type="spellStart"/>
      <w:r>
        <w:t>CSNg</w:t>
      </w:r>
      <w:proofErr w:type="spellEnd"/>
      <w:r>
        <w:t xml:space="preserve"> </w:t>
      </w:r>
      <w:r w:rsidR="0011557A">
        <w:t>ievainotām</w:t>
      </w:r>
      <w:r>
        <w:t xml:space="preserve"> personām un to diagnozēm.</w:t>
      </w:r>
    </w:p>
    <w:p w14:paraId="2BA1DDF3" w14:textId="77777777" w:rsidR="00C36DC1" w:rsidRDefault="00C36DC1" w:rsidP="00E0735F"/>
    <w:p w14:paraId="71BE3C29" w14:textId="6D65EC20" w:rsidR="00BF414A" w:rsidRDefault="00C36DC1" w:rsidP="00C36DC1">
      <w:r>
        <w:t>Provizoriskās aplēses liecina, ka šāda projekta</w:t>
      </w:r>
      <w:r w:rsidR="00B875B0">
        <w:t xml:space="preserve"> ieviešanai</w:t>
      </w:r>
      <w:r w:rsidR="00512589">
        <w:t xml:space="preserve"> nepieciešamās</w:t>
      </w:r>
      <w:r>
        <w:t xml:space="preserve"> izstrādes</w:t>
      </w:r>
      <w:r w:rsidR="00512589">
        <w:t xml:space="preserve"> izmaksas esošo sistēmu paplašināšanai</w:t>
      </w:r>
      <w:r>
        <w:t xml:space="preserve"> </w:t>
      </w:r>
      <w:r w:rsidR="002E1075">
        <w:t xml:space="preserve">(bez PVN) </w:t>
      </w:r>
      <w:r w:rsidR="0049684C">
        <w:t xml:space="preserve">kopā ar tehniskas specifikācijas izstrādi </w:t>
      </w:r>
      <w:r w:rsidR="00573747">
        <w:t xml:space="preserve">2020.gadā </w:t>
      </w:r>
      <w:r w:rsidR="002E1075">
        <w:t xml:space="preserve">sastāda </w:t>
      </w:r>
      <w:r w:rsidR="0049684C">
        <w:t>130 000</w:t>
      </w:r>
      <w:r>
        <w:t xml:space="preserve"> </w:t>
      </w:r>
      <w:proofErr w:type="spellStart"/>
      <w:r w:rsidRPr="00C36DC1">
        <w:rPr>
          <w:i/>
        </w:rPr>
        <w:t>euro</w:t>
      </w:r>
      <w:proofErr w:type="spellEnd"/>
      <w:r w:rsidR="00573747">
        <w:rPr>
          <w:i/>
        </w:rPr>
        <w:t xml:space="preserve"> </w:t>
      </w:r>
      <w:r w:rsidR="00573747">
        <w:t xml:space="preserve">Nacionālajam veselības dienestam un 38 769 </w:t>
      </w:r>
      <w:proofErr w:type="spellStart"/>
      <w:r w:rsidR="00573747" w:rsidRPr="00573747">
        <w:rPr>
          <w:i/>
        </w:rPr>
        <w:t>euro</w:t>
      </w:r>
      <w:proofErr w:type="spellEnd"/>
      <w:r w:rsidR="00573747">
        <w:t xml:space="preserve"> </w:t>
      </w:r>
      <w:proofErr w:type="spellStart"/>
      <w:r w:rsidR="00573747">
        <w:t>Iekšlietu</w:t>
      </w:r>
      <w:proofErr w:type="spellEnd"/>
      <w:r w:rsidR="00573747">
        <w:t xml:space="preserve"> ministrijas Informācijas centram</w:t>
      </w:r>
      <w:r>
        <w:t xml:space="preserve"> tomēr jāņem vērā, ka </w:t>
      </w:r>
      <w:r w:rsidR="00B875B0">
        <w:t>sistēmas izstrādei</w:t>
      </w:r>
      <w:r>
        <w:t xml:space="preserve"> būtu jāveido iepirkums, tādēļ pašlaik gala izmaksas noteikt ir apgrūtināti. Turklāt kopējās izmaksas arī ietekmētu uzdotā tehniskā specifikācija un dotie uzdevumi, kā arī plānotais realizācijas termiņš. Pašlaik arī aplēses liecina, ka uzturēšanas izmaksas gadā</w:t>
      </w:r>
      <w:r w:rsidR="00573747">
        <w:t xml:space="preserve"> (2020., 2021.gadā un turpmākajos gados) </w:t>
      </w:r>
      <w:r>
        <w:t xml:space="preserve"> sastādīs 16% no izstrādes izmaksām</w:t>
      </w:r>
      <w:r w:rsidR="00573747">
        <w:t xml:space="preserve"> Nacionālajam veselības dienestam, savukārt </w:t>
      </w:r>
      <w:proofErr w:type="spellStart"/>
      <w:r w:rsidR="00573747">
        <w:t>Iekšlietu</w:t>
      </w:r>
      <w:proofErr w:type="spellEnd"/>
      <w:r w:rsidR="00573747">
        <w:t xml:space="preserve"> ministrijas Informācijas centram 10% no izstrādes izmaksām</w:t>
      </w:r>
      <w:r>
        <w:t>. Izstrādes periods būtu jānosaka</w:t>
      </w:r>
      <w:r w:rsidR="00AB1191">
        <w:t xml:space="preserve"> 6 mēnešu laikā</w:t>
      </w:r>
      <w:r>
        <w:t xml:space="preserve"> kopš līguma noslēgšanas ar izstrādātāju.</w:t>
      </w:r>
      <w:r w:rsidR="00AB1191">
        <w:t xml:space="preserve"> </w:t>
      </w:r>
      <w:r w:rsidR="00573747">
        <w:t>Jānorāda, ka jautājumu par uzturēšanas izmaksu</w:t>
      </w:r>
      <w:r w:rsidR="00573747" w:rsidRPr="00573747">
        <w:t xml:space="preserve"> finansēšanas avotu plānots risināt atsevišķi pēc sistēmas papildinājumu izstrādes.</w:t>
      </w:r>
    </w:p>
    <w:p w14:paraId="7080972F" w14:textId="5C60BB4D" w:rsidR="00BF414A" w:rsidRPr="00BF414A" w:rsidRDefault="00BF414A" w:rsidP="00BF414A">
      <w:pPr>
        <w:rPr>
          <w:rFonts w:eastAsia="Times New Roman"/>
          <w:lang w:eastAsia="lv-LV"/>
        </w:rPr>
      </w:pPr>
      <w:r>
        <w:rPr>
          <w:rFonts w:eastAsia="Times New Roman"/>
          <w:lang w:eastAsia="lv-LV"/>
        </w:rPr>
        <w:t>La</w:t>
      </w:r>
      <w:r w:rsidRPr="00ED06E3">
        <w:rPr>
          <w:rFonts w:eastAsia="Times New Roman"/>
          <w:lang w:eastAsia="lv-LV"/>
        </w:rPr>
        <w:t xml:space="preserve">i nodrošinātu </w:t>
      </w:r>
      <w:proofErr w:type="spellStart"/>
      <w:r>
        <w:rPr>
          <w:rFonts w:eastAsia="Times New Roman"/>
          <w:lang w:eastAsia="lv-LV"/>
        </w:rPr>
        <w:t>CSNg</w:t>
      </w:r>
      <w:proofErr w:type="spellEnd"/>
      <w:r>
        <w:rPr>
          <w:rFonts w:eastAsia="Times New Roman"/>
          <w:lang w:eastAsia="lv-LV"/>
        </w:rPr>
        <w:t xml:space="preserve"> </w:t>
      </w:r>
      <w:r w:rsidRPr="00ED06E3">
        <w:rPr>
          <w:rFonts w:eastAsia="Times New Roman"/>
          <w:lang w:eastAsia="lv-LV"/>
        </w:rPr>
        <w:t xml:space="preserve">smagi </w:t>
      </w:r>
      <w:r w:rsidR="0011557A">
        <w:rPr>
          <w:rFonts w:eastAsia="Times New Roman"/>
          <w:lang w:eastAsia="lv-LV"/>
        </w:rPr>
        <w:t>ievainoto</w:t>
      </w:r>
      <w:r w:rsidRPr="00ED06E3">
        <w:rPr>
          <w:rFonts w:eastAsia="Times New Roman"/>
          <w:lang w:eastAsia="lv-LV"/>
        </w:rPr>
        <w:t xml:space="preserve"> statistikas datu uzskaiti</w:t>
      </w:r>
      <w:r>
        <w:rPr>
          <w:rFonts w:eastAsia="Times New Roman"/>
          <w:lang w:eastAsia="lv-LV"/>
        </w:rPr>
        <w:t xml:space="preserve"> atbilstoši MAIS3+ prasībām</w:t>
      </w:r>
      <w:r w:rsidRPr="00ED06E3">
        <w:rPr>
          <w:rFonts w:eastAsia="Times New Roman"/>
          <w:lang w:eastAsia="lv-LV"/>
        </w:rPr>
        <w:t>, ir nepieciešamas</w:t>
      </w:r>
      <w:r>
        <w:rPr>
          <w:rFonts w:eastAsia="Times New Roman"/>
          <w:lang w:eastAsia="lv-LV"/>
        </w:rPr>
        <w:t xml:space="preserve"> arī</w:t>
      </w:r>
      <w:r w:rsidRPr="00ED06E3">
        <w:rPr>
          <w:rFonts w:eastAsia="Times New Roman"/>
          <w:lang w:eastAsia="lv-LV"/>
        </w:rPr>
        <w:t xml:space="preserve"> veikt izmaiņas Integrētajā </w:t>
      </w:r>
      <w:proofErr w:type="spellStart"/>
      <w:r w:rsidRPr="00ED06E3">
        <w:rPr>
          <w:rFonts w:eastAsia="Times New Roman"/>
          <w:lang w:eastAsia="lv-LV"/>
        </w:rPr>
        <w:t>iekšlietu</w:t>
      </w:r>
      <w:proofErr w:type="spellEnd"/>
      <w:r w:rsidRPr="00ED06E3">
        <w:rPr>
          <w:rFonts w:eastAsia="Times New Roman"/>
          <w:lang w:eastAsia="lv-LV"/>
        </w:rPr>
        <w:t xml:space="preserve"> informācijas</w:t>
      </w:r>
      <w:r w:rsidRPr="00ED06E3">
        <w:t xml:space="preserve"> </w:t>
      </w:r>
      <w:r w:rsidRPr="00ED06E3">
        <w:rPr>
          <w:rFonts w:eastAsia="Times New Roman"/>
          <w:lang w:eastAsia="lv-LV"/>
        </w:rPr>
        <w:t>sistēmā.  Provizoriskie izmaiņu veikšanas izdevumi (</w:t>
      </w:r>
      <w:proofErr w:type="spellStart"/>
      <w:r w:rsidRPr="00ED06E3">
        <w:rPr>
          <w:rFonts w:eastAsia="Times New Roman"/>
          <w:lang w:eastAsia="lv-LV"/>
        </w:rPr>
        <w:t>Iekšlietu</w:t>
      </w:r>
      <w:proofErr w:type="spellEnd"/>
      <w:r w:rsidRPr="00ED06E3">
        <w:rPr>
          <w:rFonts w:eastAsia="Times New Roman"/>
          <w:lang w:eastAsia="lv-LV"/>
        </w:rPr>
        <w:t xml:space="preserve"> ministrijas budžeta apakšprogramma 02.03.00 “Vienotās sakaru un informācijas sistēmas uzturēšana un vadība”) sastāda </w:t>
      </w:r>
      <w:r w:rsidRPr="0036372C">
        <w:rPr>
          <w:rFonts w:eastAsia="Times New Roman"/>
          <w:bCs/>
          <w:lang w:eastAsia="lv-LV"/>
        </w:rPr>
        <w:t xml:space="preserve">38 769 </w:t>
      </w:r>
      <w:proofErr w:type="spellStart"/>
      <w:r w:rsidRPr="0036372C">
        <w:rPr>
          <w:rFonts w:eastAsia="Times New Roman"/>
          <w:bCs/>
          <w:i/>
          <w:lang w:eastAsia="lv-LV"/>
        </w:rPr>
        <w:t>euro</w:t>
      </w:r>
      <w:proofErr w:type="spellEnd"/>
      <w:r w:rsidRPr="0036372C">
        <w:rPr>
          <w:rFonts w:eastAsia="Times New Roman"/>
          <w:lang w:eastAsia="lv-LV"/>
        </w:rPr>
        <w:t xml:space="preserve"> (72 cilvēkdienas</w:t>
      </w:r>
      <w:r w:rsidRPr="00ED06E3">
        <w:rPr>
          <w:rFonts w:eastAsia="Times New Roman"/>
          <w:lang w:eastAsia="lv-LV"/>
        </w:rPr>
        <w:t xml:space="preserve"> x 445</w:t>
      </w:r>
      <w:r w:rsidRPr="00ED06E3">
        <w:rPr>
          <w:rFonts w:eastAsia="Times New Roman"/>
          <w:i/>
          <w:lang w:eastAsia="lv-LV"/>
        </w:rPr>
        <w:t>euro</w:t>
      </w:r>
      <w:r w:rsidRPr="00ED06E3">
        <w:rPr>
          <w:rFonts w:eastAsia="Times New Roman"/>
          <w:lang w:eastAsia="lv-LV"/>
        </w:rPr>
        <w:t xml:space="preserve"> (vienas cilvēkdienas izmaksas saskaņā ar spēkā esošo informācijas sistēmas pilnveidošanas,</w:t>
      </w:r>
      <w:r>
        <w:rPr>
          <w:rFonts w:eastAsia="Times New Roman"/>
          <w:lang w:eastAsia="lv-LV"/>
        </w:rPr>
        <w:t xml:space="preserve"> uzturēšanas līgumu) + PVN 21%).</w:t>
      </w:r>
      <w:r w:rsidRPr="00ED06E3">
        <w:rPr>
          <w:rFonts w:eastAsia="Times New Roman"/>
          <w:lang w:eastAsia="lv-LV"/>
        </w:rPr>
        <w:t xml:space="preserve"> Izdevumi sedzami no EKK 5140 “Nemateriālo ieguldījumu izveidošana”</w:t>
      </w:r>
      <w:r>
        <w:rPr>
          <w:rFonts w:eastAsia="Times New Roman"/>
          <w:lang w:eastAsia="lv-LV"/>
        </w:rPr>
        <w:t xml:space="preserve">. </w:t>
      </w:r>
      <w:r w:rsidRPr="00ED06E3">
        <w:rPr>
          <w:rFonts w:eastAsia="Times New Roman"/>
          <w:lang w:eastAsia="lv-LV"/>
        </w:rPr>
        <w:t xml:space="preserve">Turpmāk ik gadu </w:t>
      </w:r>
      <w:r w:rsidRPr="00BF414A">
        <w:rPr>
          <w:rFonts w:eastAsia="Times New Roman"/>
          <w:lang w:eastAsia="lv-LV"/>
        </w:rPr>
        <w:t xml:space="preserve">nepieciešams papildus finansējums informācijas sistēmas funkcionalitātes </w:t>
      </w:r>
      <w:r w:rsidRPr="0036372C">
        <w:rPr>
          <w:rFonts w:eastAsia="Times New Roman"/>
          <w:lang w:eastAsia="lv-LV"/>
        </w:rPr>
        <w:t>nodrošināšanai</w:t>
      </w:r>
      <w:r w:rsidRPr="0036372C">
        <w:rPr>
          <w:rFonts w:eastAsia="Times New Roman"/>
          <w:bCs/>
          <w:lang w:eastAsia="lv-LV"/>
        </w:rPr>
        <w:t xml:space="preserve"> 3 876 </w:t>
      </w:r>
      <w:proofErr w:type="spellStart"/>
      <w:r w:rsidRPr="0036372C">
        <w:rPr>
          <w:rFonts w:eastAsia="Times New Roman"/>
          <w:bCs/>
          <w:i/>
          <w:lang w:eastAsia="lv-LV"/>
        </w:rPr>
        <w:t>euro</w:t>
      </w:r>
      <w:proofErr w:type="spellEnd"/>
      <w:r w:rsidRPr="0036372C">
        <w:rPr>
          <w:rFonts w:eastAsia="Times New Roman"/>
          <w:bCs/>
          <w:i/>
          <w:lang w:eastAsia="lv-LV"/>
        </w:rPr>
        <w:t xml:space="preserve"> </w:t>
      </w:r>
      <w:r w:rsidRPr="0036372C">
        <w:rPr>
          <w:rFonts w:eastAsia="Times New Roman"/>
          <w:bCs/>
          <w:lang w:eastAsia="lv-LV"/>
        </w:rPr>
        <w:t>apmērā</w:t>
      </w:r>
      <w:r w:rsidRPr="00BF414A">
        <w:rPr>
          <w:rFonts w:eastAsia="Times New Roman"/>
          <w:bCs/>
          <w:u w:val="single"/>
          <w:lang w:eastAsia="lv-LV"/>
        </w:rPr>
        <w:t xml:space="preserve"> (</w:t>
      </w:r>
      <w:r w:rsidRPr="00BF414A">
        <w:rPr>
          <w:rFonts w:eastAsia="Times New Roman"/>
          <w:lang w:eastAsia="lv-LV"/>
        </w:rPr>
        <w:t>Kapitālie</w:t>
      </w:r>
      <w:r w:rsidRPr="00ED06E3">
        <w:rPr>
          <w:rFonts w:eastAsia="Times New Roman"/>
          <w:lang w:eastAsia="lv-LV"/>
        </w:rPr>
        <w:t xml:space="preserve"> izdevumi):</w:t>
      </w:r>
    </w:p>
    <w:p w14:paraId="4E00D442" w14:textId="3D47253A" w:rsidR="00BF414A" w:rsidRPr="005673CA" w:rsidRDefault="00BF414A" w:rsidP="005673CA">
      <w:pPr>
        <w:rPr>
          <w:rFonts w:eastAsia="Times New Roman"/>
          <w:lang w:eastAsia="lv-LV"/>
        </w:rPr>
      </w:pPr>
      <w:r w:rsidRPr="00ED06E3">
        <w:rPr>
          <w:rFonts w:eastAsia="Times New Roman"/>
          <w:lang w:eastAsia="lv-LV"/>
        </w:rPr>
        <w:lastRenderedPageBreak/>
        <w:t xml:space="preserve">38 769 </w:t>
      </w:r>
      <w:proofErr w:type="spellStart"/>
      <w:r w:rsidRPr="00ED06E3">
        <w:rPr>
          <w:rFonts w:eastAsia="Times New Roman"/>
          <w:i/>
          <w:lang w:eastAsia="lv-LV"/>
        </w:rPr>
        <w:t>euro</w:t>
      </w:r>
      <w:proofErr w:type="spellEnd"/>
      <w:r w:rsidRPr="00ED06E3">
        <w:rPr>
          <w:rFonts w:eastAsia="Times New Roman"/>
          <w:i/>
          <w:lang w:eastAsia="lv-LV"/>
        </w:rPr>
        <w:t xml:space="preserve"> </w:t>
      </w:r>
      <w:r w:rsidRPr="00ED06E3">
        <w:rPr>
          <w:rFonts w:eastAsia="Times New Roman"/>
          <w:lang w:eastAsia="lv-LV"/>
        </w:rPr>
        <w:t>x 10% =3 876</w:t>
      </w:r>
      <w:r>
        <w:rPr>
          <w:rStyle w:val="FootnoteReference"/>
          <w:rFonts w:eastAsia="Times New Roman"/>
          <w:lang w:eastAsia="lv-LV"/>
        </w:rPr>
        <w:footnoteReference w:id="3"/>
      </w:r>
      <w:r w:rsidRPr="00ED06E3">
        <w:rPr>
          <w:rFonts w:eastAsia="Times New Roman"/>
          <w:lang w:eastAsia="lv-LV"/>
        </w:rPr>
        <w:t xml:space="preserve"> </w:t>
      </w:r>
      <w:proofErr w:type="spellStart"/>
      <w:r w:rsidRPr="00ED06E3">
        <w:rPr>
          <w:rFonts w:eastAsia="Times New Roman"/>
          <w:i/>
          <w:lang w:eastAsia="lv-LV"/>
        </w:rPr>
        <w:t>euro</w:t>
      </w:r>
      <w:proofErr w:type="spellEnd"/>
      <w:r w:rsidRPr="00ED06E3">
        <w:rPr>
          <w:rFonts w:eastAsia="Times New Roman"/>
          <w:i/>
          <w:lang w:eastAsia="lv-LV"/>
        </w:rPr>
        <w:t xml:space="preserve"> </w:t>
      </w:r>
      <w:r w:rsidRPr="00ED06E3">
        <w:rPr>
          <w:rFonts w:eastAsia="Times New Roman"/>
          <w:lang w:eastAsia="lv-LV"/>
        </w:rPr>
        <w:t xml:space="preserve">(ar pievienotās vērtības nodokli) (EKK 5140 “Nemateriālo ieguldījumu izveidošana”) </w:t>
      </w:r>
    </w:p>
    <w:p w14:paraId="78F3B676" w14:textId="5DB67F86" w:rsidR="001B15C6" w:rsidRDefault="00AB1191" w:rsidP="005673CA">
      <w:r>
        <w:t xml:space="preserve">Plašākas </w:t>
      </w:r>
      <w:r w:rsidR="005673CA">
        <w:t>sistēmas</w:t>
      </w:r>
      <w:r>
        <w:t xml:space="preserve"> tehniskās prasības ir sniegtas </w:t>
      </w:r>
      <w:r w:rsidR="0056191D">
        <w:t>1</w:t>
      </w:r>
      <w:r>
        <w:t>.tabulā</w:t>
      </w:r>
      <w:r w:rsidR="0036372C">
        <w:t>.</w:t>
      </w:r>
    </w:p>
    <w:p w14:paraId="4F4AA527" w14:textId="77777777" w:rsidR="00AB1191" w:rsidRDefault="00AB1191" w:rsidP="00C36DC1"/>
    <w:p w14:paraId="655B5421" w14:textId="5BD2B80E" w:rsidR="002E1075" w:rsidRPr="002E1075" w:rsidRDefault="0049684C" w:rsidP="005673CA">
      <w:pPr>
        <w:jc w:val="left"/>
        <w:rPr>
          <w:b/>
        </w:rPr>
      </w:pPr>
      <w:r>
        <w:rPr>
          <w:b/>
        </w:rPr>
        <w:t>1</w:t>
      </w:r>
      <w:r w:rsidR="002E1075">
        <w:rPr>
          <w:b/>
        </w:rPr>
        <w:t>.tabula</w:t>
      </w:r>
    </w:p>
    <w:p w14:paraId="58565C28" w14:textId="77777777" w:rsidR="002E1075" w:rsidRDefault="002E1075" w:rsidP="002E1075">
      <w:pPr>
        <w:ind w:firstLine="0"/>
      </w:pPr>
    </w:p>
    <w:p w14:paraId="13516CA3" w14:textId="77777777" w:rsidR="002E1075" w:rsidRPr="001D542F" w:rsidRDefault="002E1075" w:rsidP="002E1075">
      <w:pPr>
        <w:shd w:val="clear" w:color="auto" w:fill="FFFFFF"/>
        <w:jc w:val="center"/>
        <w:rPr>
          <w:rFonts w:ascii="Segoe UI" w:eastAsia="Times New Roman" w:hAnsi="Segoe UI" w:cs="Segoe UI"/>
          <w:color w:val="172B4D"/>
          <w:kern w:val="36"/>
          <w:sz w:val="36"/>
          <w:szCs w:val="36"/>
          <w:lang w:eastAsia="lv-LV"/>
        </w:rPr>
      </w:pPr>
      <w:r>
        <w:rPr>
          <w:rFonts w:ascii="Segoe UI" w:eastAsia="Times New Roman" w:hAnsi="Segoe UI" w:cs="Segoe UI"/>
          <w:color w:val="172B4D"/>
          <w:kern w:val="36"/>
          <w:sz w:val="36"/>
          <w:szCs w:val="36"/>
          <w:lang w:eastAsia="lv-LV"/>
        </w:rPr>
        <w:t>Tehniskās prasības sistēmas izveidošanai</w:t>
      </w:r>
    </w:p>
    <w:tbl>
      <w:tblPr>
        <w:tblW w:w="10065" w:type="dxa"/>
        <w:tblInd w:w="-575" w:type="dxa"/>
        <w:tblCellMar>
          <w:left w:w="0" w:type="dxa"/>
          <w:right w:w="0" w:type="dxa"/>
        </w:tblCellMar>
        <w:tblLook w:val="04A0" w:firstRow="1" w:lastRow="0" w:firstColumn="1" w:lastColumn="0" w:noHBand="0" w:noVBand="1"/>
      </w:tblPr>
      <w:tblGrid>
        <w:gridCol w:w="709"/>
        <w:gridCol w:w="5762"/>
        <w:gridCol w:w="3594"/>
      </w:tblGrid>
      <w:tr w:rsidR="002E1075" w:rsidRPr="00F86015" w14:paraId="1C71999B" w14:textId="77777777" w:rsidTr="00964B78">
        <w:trPr>
          <w:tblHeader/>
        </w:trPr>
        <w:tc>
          <w:tcPr>
            <w:tcW w:w="70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5C170D9" w14:textId="77777777" w:rsidR="002E1075" w:rsidRPr="0056191D" w:rsidRDefault="002E1075" w:rsidP="00964B78">
            <w:pPr>
              <w:ind w:firstLine="0"/>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ID</w:t>
            </w:r>
          </w:p>
        </w:tc>
        <w:tc>
          <w:tcPr>
            <w:tcW w:w="5762"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913012F" w14:textId="77777777" w:rsidR="002E1075" w:rsidRPr="0056191D" w:rsidRDefault="002E1075" w:rsidP="00964B78">
            <w:pPr>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Prasība</w:t>
            </w:r>
          </w:p>
        </w:tc>
        <w:tc>
          <w:tcPr>
            <w:tcW w:w="359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921456F" w14:textId="77777777" w:rsidR="002E1075" w:rsidRPr="0056191D" w:rsidRDefault="002E1075" w:rsidP="00964B78">
            <w:pPr>
              <w:rPr>
                <w:rFonts w:eastAsia="Times New Roman" w:cs="Times New Roman"/>
                <w:b/>
                <w:bCs/>
                <w:color w:val="172B4D"/>
                <w:sz w:val="22"/>
                <w:szCs w:val="22"/>
                <w:lang w:eastAsia="lv-LV"/>
              </w:rPr>
            </w:pPr>
            <w:r w:rsidRPr="0056191D">
              <w:rPr>
                <w:rFonts w:eastAsia="Times New Roman" w:cs="Times New Roman"/>
                <w:b/>
                <w:bCs/>
                <w:color w:val="172B4D"/>
                <w:sz w:val="22"/>
                <w:szCs w:val="22"/>
                <w:lang w:eastAsia="lv-LV"/>
              </w:rPr>
              <w:t>Novērtējuma komentāri</w:t>
            </w:r>
          </w:p>
        </w:tc>
      </w:tr>
      <w:tr w:rsidR="002E1075" w:rsidRPr="00F86015" w14:paraId="2501DF5C"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1E8076"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1</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330EB4"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Datu iegūšanas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datu saņemšanai no IeM IC (paredzēta VRAA DIT izmantošana)</w:t>
            </w:r>
          </w:p>
          <w:p w14:paraId="0FC7CF15" w14:textId="77777777" w:rsidR="002E1075" w:rsidRPr="0056191D" w:rsidRDefault="002E1075" w:rsidP="00964B78">
            <w:pPr>
              <w:spacing w:before="150"/>
              <w:rPr>
                <w:rFonts w:eastAsia="Times New Roman" w:cs="Times New Roman"/>
                <w:sz w:val="22"/>
                <w:szCs w:val="22"/>
                <w:lang w:eastAsia="lv-LV"/>
              </w:rPr>
            </w:pPr>
            <w:r w:rsidRPr="0056191D">
              <w:rPr>
                <w:rFonts w:eastAsia="Times New Roman" w:cs="Times New Roman"/>
                <w:sz w:val="22"/>
                <w:szCs w:val="22"/>
                <w:lang w:eastAsia="lv-LV"/>
              </w:rPr>
              <w:t xml:space="preserve">Ieskaitot datu apmaiņas shēmu </w:t>
            </w:r>
            <w:proofErr w:type="spellStart"/>
            <w:r w:rsidRPr="0056191D">
              <w:rPr>
                <w:rFonts w:eastAsia="Times New Roman" w:cs="Times New Roman"/>
                <w:sz w:val="22"/>
                <w:szCs w:val="22"/>
                <w:lang w:eastAsia="lv-LV"/>
              </w:rPr>
              <w:t>izviedi</w:t>
            </w:r>
            <w:proofErr w:type="spellEnd"/>
            <w:r w:rsidRPr="0056191D">
              <w:rPr>
                <w:rFonts w:eastAsia="Times New Roman" w:cs="Times New Roman"/>
                <w:sz w:val="22"/>
                <w:szCs w:val="22"/>
                <w:lang w:eastAsia="lv-LV"/>
              </w:rPr>
              <w:t xml:space="preserve"> un publicēšanu DIT</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601B3D"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Integrācijas platformas datu </w:t>
            </w:r>
            <w:proofErr w:type="spellStart"/>
            <w:r w:rsidRPr="0056191D">
              <w:rPr>
                <w:rFonts w:eastAsia="Times New Roman" w:cs="Times New Roman"/>
                <w:sz w:val="22"/>
                <w:szCs w:val="22"/>
                <w:lang w:eastAsia="lv-LV"/>
              </w:rPr>
              <w:t>savietotājs</w:t>
            </w:r>
            <w:proofErr w:type="spellEnd"/>
            <w:r w:rsidRPr="0056191D">
              <w:rPr>
                <w:rFonts w:eastAsia="Times New Roman" w:cs="Times New Roman"/>
                <w:sz w:val="22"/>
                <w:szCs w:val="22"/>
                <w:lang w:eastAsia="lv-LV"/>
              </w:rPr>
              <w:t xml:space="preserve"> ar DIT (</w:t>
            </w:r>
            <w:proofErr w:type="spellStart"/>
            <w:r w:rsidRPr="0056191D">
              <w:rPr>
                <w:rFonts w:eastAsia="Times New Roman" w:cs="Times New Roman"/>
                <w:sz w:val="22"/>
                <w:szCs w:val="22"/>
                <w:lang w:eastAsia="lv-LV"/>
              </w:rPr>
              <w:t>listener</w:t>
            </w:r>
            <w:proofErr w:type="spellEnd"/>
            <w:r w:rsidRPr="0056191D">
              <w:rPr>
                <w:rFonts w:eastAsia="Times New Roman" w:cs="Times New Roman"/>
                <w:sz w:val="22"/>
                <w:szCs w:val="22"/>
                <w:lang w:eastAsia="lv-LV"/>
              </w:rPr>
              <w:t>)</w:t>
            </w:r>
          </w:p>
        </w:tc>
      </w:tr>
      <w:tr w:rsidR="002E1075" w:rsidRPr="00F86015" w14:paraId="1270C616"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E28AFC"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2</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FAD916"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Datu atdošanas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datu nodošanai uz IeM IC (paredzēta VRAA DIT izmantošana)</w:t>
            </w:r>
          </w:p>
          <w:p w14:paraId="1666FE48" w14:textId="77777777" w:rsidR="002E1075" w:rsidRPr="0056191D" w:rsidRDefault="002E1075" w:rsidP="00964B78">
            <w:pPr>
              <w:spacing w:before="150"/>
              <w:rPr>
                <w:rFonts w:eastAsia="Times New Roman" w:cs="Times New Roman"/>
                <w:sz w:val="22"/>
                <w:szCs w:val="22"/>
                <w:lang w:eastAsia="lv-LV"/>
              </w:rPr>
            </w:pPr>
            <w:r w:rsidRPr="0056191D">
              <w:rPr>
                <w:rFonts w:eastAsia="Times New Roman" w:cs="Times New Roman"/>
                <w:sz w:val="22"/>
                <w:szCs w:val="22"/>
                <w:lang w:eastAsia="lv-LV"/>
              </w:rPr>
              <w:t xml:space="preserve">Ieskaitot datu apmaiņas shēmu </w:t>
            </w:r>
            <w:proofErr w:type="spellStart"/>
            <w:r w:rsidRPr="0056191D">
              <w:rPr>
                <w:rFonts w:eastAsia="Times New Roman" w:cs="Times New Roman"/>
                <w:sz w:val="22"/>
                <w:szCs w:val="22"/>
                <w:lang w:eastAsia="lv-LV"/>
              </w:rPr>
              <w:t>izviedi</w:t>
            </w:r>
            <w:proofErr w:type="spellEnd"/>
            <w:r w:rsidRPr="0056191D">
              <w:rPr>
                <w:rFonts w:eastAsia="Times New Roman" w:cs="Times New Roman"/>
                <w:sz w:val="22"/>
                <w:szCs w:val="22"/>
                <w:lang w:eastAsia="lv-LV"/>
              </w:rPr>
              <w:t xml:space="preserve"> un publicēšanu DIT</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35C91B"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Integrācijas platformas datu </w:t>
            </w:r>
            <w:proofErr w:type="spellStart"/>
            <w:r w:rsidRPr="0056191D">
              <w:rPr>
                <w:rFonts w:eastAsia="Times New Roman" w:cs="Times New Roman"/>
                <w:sz w:val="22"/>
                <w:szCs w:val="22"/>
                <w:lang w:eastAsia="lv-LV"/>
              </w:rPr>
              <w:t>savietotājs</w:t>
            </w:r>
            <w:proofErr w:type="spellEnd"/>
            <w:r w:rsidRPr="0056191D">
              <w:rPr>
                <w:rFonts w:eastAsia="Times New Roman" w:cs="Times New Roman"/>
                <w:sz w:val="22"/>
                <w:szCs w:val="22"/>
                <w:lang w:eastAsia="lv-LV"/>
              </w:rPr>
              <w:t xml:space="preserve"> ar DIT (</w:t>
            </w:r>
            <w:proofErr w:type="spellStart"/>
            <w:r w:rsidRPr="0056191D">
              <w:rPr>
                <w:rFonts w:eastAsia="Times New Roman" w:cs="Times New Roman"/>
                <w:sz w:val="22"/>
                <w:szCs w:val="22"/>
                <w:lang w:eastAsia="lv-LV"/>
              </w:rPr>
              <w:t>sender</w:t>
            </w:r>
            <w:proofErr w:type="spellEnd"/>
            <w:r w:rsidRPr="0056191D">
              <w:rPr>
                <w:rFonts w:eastAsia="Times New Roman" w:cs="Times New Roman"/>
                <w:sz w:val="22"/>
                <w:szCs w:val="22"/>
                <w:lang w:eastAsia="lv-LV"/>
              </w:rPr>
              <w:t>)</w:t>
            </w:r>
          </w:p>
        </w:tc>
      </w:tr>
      <w:tr w:rsidR="002E1075" w:rsidRPr="00F86015" w14:paraId="32121E27"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BF317"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3</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597C91"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Datu izgūšanas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xml:space="preserve"> no VIS sistēmas par atlasītajām personām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0C9DE4"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Izstrāde papildinājumiem integrācijas platformai</w:t>
            </w:r>
          </w:p>
        </w:tc>
      </w:tr>
      <w:tr w:rsidR="002E1075" w:rsidRPr="00F86015" w14:paraId="09AD395B"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1B8E57"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4</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08715"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Administratora </w:t>
            </w:r>
            <w:proofErr w:type="spellStart"/>
            <w:r w:rsidRPr="0056191D">
              <w:rPr>
                <w:rFonts w:eastAsia="Times New Roman" w:cs="Times New Roman"/>
                <w:sz w:val="22"/>
                <w:szCs w:val="22"/>
                <w:lang w:eastAsia="lv-LV"/>
              </w:rPr>
              <w:t>saskarne</w:t>
            </w:r>
            <w:proofErr w:type="spellEnd"/>
            <w:r w:rsidRPr="0056191D">
              <w:rPr>
                <w:rFonts w:eastAsia="Times New Roman" w:cs="Times New Roman"/>
                <w:sz w:val="22"/>
                <w:szCs w:val="22"/>
                <w:lang w:eastAsia="lv-LV"/>
              </w:rPr>
              <w:t>, kas ļauj administrēt datu apmaiņas notikumus starp NVD un IeM IC.</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B04A1"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 (papildus licence Integrācijas platformai)</w:t>
            </w:r>
          </w:p>
        </w:tc>
      </w:tr>
      <w:tr w:rsidR="002E1075" w:rsidRPr="00F86015" w14:paraId="549C6365"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7E199F"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5</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A9C020"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Datu kartēšanas </w:t>
            </w:r>
            <w:proofErr w:type="spellStart"/>
            <w:r w:rsidRPr="0056191D">
              <w:rPr>
                <w:rFonts w:eastAsia="Times New Roman" w:cs="Times New Roman"/>
                <w:sz w:val="22"/>
                <w:szCs w:val="22"/>
                <w:lang w:eastAsia="lv-LV"/>
              </w:rPr>
              <w:t>saskarnes</w:t>
            </w:r>
            <w:proofErr w:type="spellEnd"/>
            <w:r w:rsidRPr="0056191D">
              <w:rPr>
                <w:rFonts w:eastAsia="Times New Roman" w:cs="Times New Roman"/>
                <w:sz w:val="22"/>
                <w:szCs w:val="22"/>
                <w:lang w:eastAsia="lv-LV"/>
              </w:rPr>
              <w:t xml:space="preserve"> izveide (</w:t>
            </w:r>
            <w:proofErr w:type="spellStart"/>
            <w:r w:rsidRPr="0056191D">
              <w:rPr>
                <w:rFonts w:eastAsia="Times New Roman" w:cs="Times New Roman"/>
                <w:sz w:val="22"/>
                <w:szCs w:val="22"/>
                <w:lang w:eastAsia="lv-LV"/>
              </w:rPr>
              <w:t>backoffice</w:t>
            </w:r>
            <w:proofErr w:type="spellEnd"/>
            <w:r w:rsidRPr="0056191D">
              <w:rPr>
                <w:rFonts w:eastAsia="Times New Roman" w:cs="Times New Roman"/>
                <w:sz w:val="22"/>
                <w:szCs w:val="22"/>
                <w:lang w:eastAsia="lv-LV"/>
              </w:rPr>
              <w:t xml:space="preserve"> aplikācija nosacījumu administrēšanai)</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C83E2"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Papildus izstrāde</w:t>
            </w:r>
          </w:p>
        </w:tc>
      </w:tr>
      <w:tr w:rsidR="002E1075" w:rsidRPr="00F86015" w14:paraId="17D96431"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9E01EC"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6</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BC613F"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Datu kartēšanas darbi SSK-10 diagnožu sakartēšanai ar MAIS 3 diagnozēm.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EB95A9"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Papildus izstrāde</w:t>
            </w:r>
          </w:p>
        </w:tc>
      </w:tr>
      <w:tr w:rsidR="002E1075" w:rsidRPr="00F86015" w14:paraId="22CDD0CD"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E55F94"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7</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9077F3"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Auditācijas pierakstu saglabāšana par visiem datu apmaiņas notikumiem.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566E2F"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Auditācijas pierakstu modulis</w:t>
            </w:r>
          </w:p>
        </w:tc>
      </w:tr>
      <w:tr w:rsidR="002E1075" w:rsidRPr="00F86015" w14:paraId="20E69AED"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D00623"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8</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88595C"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Auditācijas pierakstu saglabāšana par visām </w:t>
            </w:r>
            <w:proofErr w:type="spellStart"/>
            <w:r w:rsidRPr="0056191D">
              <w:rPr>
                <w:rFonts w:eastAsia="Times New Roman" w:cs="Times New Roman"/>
                <w:sz w:val="22"/>
                <w:szCs w:val="22"/>
                <w:lang w:eastAsia="lv-LV"/>
              </w:rPr>
              <w:t>adminstratoru</w:t>
            </w:r>
            <w:proofErr w:type="spellEnd"/>
            <w:r w:rsidRPr="0056191D">
              <w:rPr>
                <w:rFonts w:eastAsia="Times New Roman" w:cs="Times New Roman"/>
                <w:sz w:val="22"/>
                <w:szCs w:val="22"/>
                <w:lang w:eastAsia="lv-LV"/>
              </w:rPr>
              <w:t xml:space="preserve"> un </w:t>
            </w:r>
            <w:proofErr w:type="spellStart"/>
            <w:r w:rsidRPr="0056191D">
              <w:rPr>
                <w:rFonts w:eastAsia="Times New Roman" w:cs="Times New Roman"/>
                <w:sz w:val="22"/>
                <w:szCs w:val="22"/>
                <w:lang w:eastAsia="lv-LV"/>
              </w:rPr>
              <w:t>back-office</w:t>
            </w:r>
            <w:proofErr w:type="spellEnd"/>
            <w:r w:rsidRPr="0056191D">
              <w:rPr>
                <w:rFonts w:eastAsia="Times New Roman" w:cs="Times New Roman"/>
                <w:sz w:val="22"/>
                <w:szCs w:val="22"/>
                <w:lang w:eastAsia="lv-LV"/>
              </w:rPr>
              <w:t xml:space="preserve"> lietotāju darbībām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D906CD"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Auditācijas pierakstu modulis</w:t>
            </w:r>
          </w:p>
        </w:tc>
      </w:tr>
      <w:tr w:rsidR="002E1075" w:rsidRPr="00F86015" w14:paraId="39CAC12A"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D22F45"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9</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6C3FC0"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Integrācija ar NVD </w:t>
            </w:r>
            <w:proofErr w:type="spellStart"/>
            <w:r w:rsidRPr="0056191D">
              <w:rPr>
                <w:rFonts w:eastAsia="Times New Roman" w:cs="Times New Roman"/>
                <w:sz w:val="22"/>
                <w:szCs w:val="22"/>
                <w:lang w:eastAsia="lv-LV"/>
              </w:rPr>
              <w:t>ActiveDirectory</w:t>
            </w:r>
            <w:proofErr w:type="spellEnd"/>
            <w:r w:rsidRPr="0056191D">
              <w:rPr>
                <w:rFonts w:eastAsia="Times New Roman" w:cs="Times New Roman"/>
                <w:sz w:val="22"/>
                <w:szCs w:val="22"/>
                <w:lang w:eastAsia="lv-LV"/>
              </w:rPr>
              <w:t xml:space="preserve"> lietotāju autorizācijai un tiesību pārņemšanai, t.sk. lietotāju grupu kartēšana</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66419"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2E1075" w:rsidRPr="00F86015" w14:paraId="08E75FE1"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6136EF"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10</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3E06"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Datu apmaiņas monitoringa paziņojumu izveide (regulāra apziņošana par notikušajām datu apmaiņām to veiksmīgajām izpildēm / kļūdām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945CB"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2E1075" w:rsidRPr="00F86015" w14:paraId="5CB0AAEA"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55FA21"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t>11</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699118"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 xml:space="preserve">Lietotāja </w:t>
            </w:r>
            <w:proofErr w:type="spellStart"/>
            <w:r w:rsidRPr="0056191D">
              <w:rPr>
                <w:rFonts w:eastAsia="Times New Roman" w:cs="Times New Roman"/>
                <w:sz w:val="22"/>
                <w:szCs w:val="22"/>
                <w:lang w:eastAsia="lv-LV"/>
              </w:rPr>
              <w:t>saskarnēm</w:t>
            </w:r>
            <w:proofErr w:type="spellEnd"/>
            <w:r w:rsidRPr="0056191D">
              <w:rPr>
                <w:rFonts w:eastAsia="Times New Roman" w:cs="Times New Roman"/>
                <w:sz w:val="22"/>
                <w:szCs w:val="22"/>
                <w:lang w:eastAsia="lv-LV"/>
              </w:rPr>
              <w:t xml:space="preserve"> jābūt nodrošinātām ar atbilstošiem aizsardzības un drošības līdzekļiem (</w:t>
            </w:r>
            <w:proofErr w:type="spellStart"/>
            <w:r w:rsidRPr="0056191D">
              <w:rPr>
                <w:rFonts w:eastAsia="Times New Roman" w:cs="Times New Roman"/>
                <w:sz w:val="22"/>
                <w:szCs w:val="22"/>
                <w:lang w:eastAsia="lv-LV"/>
              </w:rPr>
              <w:t>web</w:t>
            </w:r>
            <w:proofErr w:type="spellEnd"/>
            <w:r w:rsidRPr="0056191D">
              <w:rPr>
                <w:rFonts w:eastAsia="Times New Roman" w:cs="Times New Roman"/>
                <w:sz w:val="22"/>
                <w:szCs w:val="22"/>
                <w:lang w:eastAsia="lv-LV"/>
              </w:rPr>
              <w:t xml:space="preserve"> </w:t>
            </w:r>
            <w:proofErr w:type="spellStart"/>
            <w:r w:rsidRPr="0056191D">
              <w:rPr>
                <w:rFonts w:eastAsia="Times New Roman" w:cs="Times New Roman"/>
                <w:sz w:val="22"/>
                <w:szCs w:val="22"/>
                <w:lang w:eastAsia="lv-LV"/>
              </w:rPr>
              <w:t>saskarnes</w:t>
            </w:r>
            <w:proofErr w:type="spellEnd"/>
            <w:r w:rsidRPr="0056191D">
              <w:rPr>
                <w:rFonts w:eastAsia="Times New Roman" w:cs="Times New Roman"/>
                <w:sz w:val="22"/>
                <w:szCs w:val="22"/>
                <w:lang w:eastAsia="lv-LV"/>
              </w:rPr>
              <w:t xml:space="preserve"> aizsargātas ar tehniskajiem līdzekļiem atbilstoši OWASP Top10 vadlīnijām)</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EFF5AC"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Iebūvēta integrācijas platformā</w:t>
            </w:r>
          </w:p>
        </w:tc>
      </w:tr>
      <w:tr w:rsidR="002E1075" w:rsidRPr="00F86015" w14:paraId="49BC2331" w14:textId="77777777" w:rsidTr="00964B78">
        <w:tc>
          <w:tcPr>
            <w:tcW w:w="70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99AE46" w14:textId="77777777" w:rsidR="002E1075" w:rsidRPr="0056191D" w:rsidRDefault="002E1075" w:rsidP="00964B78">
            <w:pPr>
              <w:ind w:firstLine="133"/>
              <w:rPr>
                <w:rFonts w:eastAsia="Times New Roman" w:cs="Times New Roman"/>
                <w:sz w:val="22"/>
                <w:szCs w:val="22"/>
                <w:lang w:eastAsia="lv-LV"/>
              </w:rPr>
            </w:pPr>
            <w:r w:rsidRPr="0056191D">
              <w:rPr>
                <w:rFonts w:eastAsia="Times New Roman" w:cs="Times New Roman"/>
                <w:sz w:val="22"/>
                <w:szCs w:val="22"/>
                <w:lang w:eastAsia="lv-LV"/>
              </w:rPr>
              <w:lastRenderedPageBreak/>
              <w:t>12</w:t>
            </w:r>
          </w:p>
        </w:tc>
        <w:tc>
          <w:tcPr>
            <w:tcW w:w="5762"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BF700C"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Jānodrošina uzturēšanas pakalpojums piegādātajai sistēmai</w:t>
            </w:r>
          </w:p>
        </w:tc>
        <w:tc>
          <w:tcPr>
            <w:tcW w:w="359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3A542E" w14:textId="77777777" w:rsidR="002E1075" w:rsidRPr="0056191D" w:rsidRDefault="002E1075" w:rsidP="00964B78">
            <w:pPr>
              <w:rPr>
                <w:rFonts w:eastAsia="Times New Roman" w:cs="Times New Roman"/>
                <w:sz w:val="22"/>
                <w:szCs w:val="22"/>
                <w:lang w:eastAsia="lv-LV"/>
              </w:rPr>
            </w:pPr>
            <w:r w:rsidRPr="0056191D">
              <w:rPr>
                <w:rFonts w:eastAsia="Times New Roman" w:cs="Times New Roman"/>
                <w:sz w:val="22"/>
                <w:szCs w:val="22"/>
                <w:lang w:eastAsia="lv-LV"/>
              </w:rPr>
              <w:t>16% no izstrādes un licenču izmaksām gadā</w:t>
            </w:r>
          </w:p>
        </w:tc>
      </w:tr>
    </w:tbl>
    <w:p w14:paraId="4D889518" w14:textId="65CE28C2" w:rsidR="002E1075" w:rsidRDefault="002E1075" w:rsidP="00FC5331">
      <w:pPr>
        <w:ind w:firstLine="0"/>
      </w:pPr>
    </w:p>
    <w:p w14:paraId="4BB0CAEF" w14:textId="77777777" w:rsidR="001B78B2" w:rsidRDefault="001B78B2" w:rsidP="00FC5331">
      <w:pPr>
        <w:ind w:firstLine="0"/>
      </w:pPr>
    </w:p>
    <w:p w14:paraId="58661521" w14:textId="77777777" w:rsidR="001B78B2" w:rsidRDefault="001B78B2" w:rsidP="00FC5331">
      <w:pPr>
        <w:ind w:firstLine="0"/>
      </w:pPr>
    </w:p>
    <w:p w14:paraId="0BCC8BB2" w14:textId="77777777" w:rsidR="002E1075" w:rsidRDefault="002E1075" w:rsidP="002E1075">
      <w:pPr>
        <w:ind w:firstLine="0"/>
      </w:pPr>
      <w:r>
        <w:rPr>
          <w:noProof/>
          <w:lang w:eastAsia="lv-LV"/>
        </w:rPr>
        <w:drawing>
          <wp:inline distT="0" distB="0" distL="0" distR="0" wp14:anchorId="7B1EF9B2" wp14:editId="6E5E2336">
            <wp:extent cx="5940425" cy="42902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290238"/>
                    </a:xfrm>
                    <a:prstGeom prst="rect">
                      <a:avLst/>
                    </a:prstGeom>
                  </pic:spPr>
                </pic:pic>
              </a:graphicData>
            </a:graphic>
          </wp:inline>
        </w:drawing>
      </w:r>
    </w:p>
    <w:p w14:paraId="4117D433" w14:textId="77777777" w:rsidR="002E1075" w:rsidRDefault="002E1075" w:rsidP="002E1075">
      <w:pPr>
        <w:ind w:firstLine="0"/>
      </w:pPr>
    </w:p>
    <w:p w14:paraId="4A348CA2" w14:textId="43D4F3B7" w:rsidR="002E1075" w:rsidRPr="002E1075" w:rsidRDefault="002E1075" w:rsidP="002E1075">
      <w:pPr>
        <w:ind w:firstLine="0"/>
        <w:jc w:val="center"/>
      </w:pPr>
      <w:r>
        <w:rPr>
          <w:b/>
        </w:rPr>
        <w:t xml:space="preserve">2.attēls. </w:t>
      </w:r>
      <w:r w:rsidRPr="002E1075">
        <w:t>Detalizēts datu apmaiņas kanālu izmantošanas process</w:t>
      </w:r>
    </w:p>
    <w:p w14:paraId="00C6B306" w14:textId="77777777" w:rsidR="005335C0" w:rsidRDefault="005335C0" w:rsidP="0036372C">
      <w:pPr>
        <w:ind w:firstLine="0"/>
        <w:rPr>
          <w:b/>
        </w:rPr>
      </w:pPr>
    </w:p>
    <w:p w14:paraId="5F4578D0" w14:textId="77777777" w:rsidR="001B78B2" w:rsidRPr="00271BD0" w:rsidRDefault="001B78B2" w:rsidP="0036372C">
      <w:pPr>
        <w:ind w:firstLine="0"/>
        <w:rPr>
          <w:b/>
        </w:rPr>
      </w:pPr>
    </w:p>
    <w:p w14:paraId="4FC58126" w14:textId="3A5B9FEB" w:rsidR="00705A24" w:rsidRPr="005335C0" w:rsidRDefault="00AC4FF7" w:rsidP="00705A24">
      <w:pPr>
        <w:rPr>
          <w:b/>
          <w:u w:val="single"/>
        </w:rPr>
      </w:pPr>
      <w:r w:rsidRPr="005335C0">
        <w:rPr>
          <w:b/>
          <w:u w:val="single"/>
        </w:rPr>
        <w:t>Priekšlikumi</w:t>
      </w:r>
      <w:r w:rsidR="00E71070" w:rsidRPr="005335C0">
        <w:rPr>
          <w:b/>
          <w:u w:val="single"/>
        </w:rPr>
        <w:t xml:space="preserve"> turpmākai rīcībai</w:t>
      </w:r>
      <w:r w:rsidRPr="005335C0">
        <w:rPr>
          <w:b/>
          <w:u w:val="single"/>
        </w:rPr>
        <w:t>:</w:t>
      </w:r>
    </w:p>
    <w:p w14:paraId="24DD0D8A" w14:textId="462F49DC" w:rsidR="00271BD0" w:rsidRDefault="005D55B9" w:rsidP="00617A71">
      <w:r>
        <w:t>1.</w:t>
      </w:r>
      <w:r w:rsidR="00406DFB" w:rsidRPr="00406DFB">
        <w:t xml:space="preserve"> </w:t>
      </w:r>
      <w:r w:rsidR="00406DFB" w:rsidRPr="0049684C">
        <w:t>Veselības ministrijai ir nepieciešams sagatavot grozījumus Pacientu tiesību lik</w:t>
      </w:r>
      <w:r w:rsidR="00406DFB">
        <w:t xml:space="preserve">umā, lai iekļautu likumā normas, kas paredz datu apmaiņu starp dažādām institūcijām par </w:t>
      </w:r>
      <w:proofErr w:type="spellStart"/>
      <w:r w:rsidR="00406DFB">
        <w:t>CSNg</w:t>
      </w:r>
      <w:proofErr w:type="spellEnd"/>
      <w:r w:rsidR="00406DFB">
        <w:t xml:space="preserve"> </w:t>
      </w:r>
      <w:r w:rsidR="00406DFB" w:rsidRPr="0011557A">
        <w:t>ievainoto personu ievainojumu (traumu) atbilstību MAIS3+ klasifikācijai.</w:t>
      </w:r>
    </w:p>
    <w:p w14:paraId="0A59E1D4" w14:textId="74A347B8" w:rsidR="00271BD0" w:rsidRDefault="00617A71" w:rsidP="008075C0">
      <w:r>
        <w:t>2</w:t>
      </w:r>
      <w:r w:rsidR="00271BD0">
        <w:t xml:space="preserve">. </w:t>
      </w:r>
      <w:proofErr w:type="spellStart"/>
      <w:r w:rsidR="00271BD0">
        <w:t>Iekšlietu</w:t>
      </w:r>
      <w:proofErr w:type="spellEnd"/>
      <w:r w:rsidR="00271BD0">
        <w:t xml:space="preserve"> ministrijai</w:t>
      </w:r>
      <w:r w:rsidR="001B7A61">
        <w:t xml:space="preserve"> sadarbībā ar Valsts policiju,</w:t>
      </w:r>
      <w:r w:rsidR="00271BD0">
        <w:t xml:space="preserve"> Veselības ministriju</w:t>
      </w:r>
      <w:r w:rsidR="001B7A61">
        <w:t xml:space="preserve"> un Nacionālo veselības dienestu</w:t>
      </w:r>
      <w:r w:rsidR="00271BD0">
        <w:t xml:space="preserve"> ir jāsagatavo grozījumi </w:t>
      </w:r>
      <w:r w:rsidR="00271BD0" w:rsidRPr="00271BD0">
        <w:t xml:space="preserve">Ministru kabineta </w:t>
      </w:r>
      <w:r w:rsidR="0036481D">
        <w:t>2010.gada 26.janvāra noteikumos</w:t>
      </w:r>
      <w:bookmarkStart w:id="343" w:name="_GoBack"/>
      <w:bookmarkEnd w:id="343"/>
      <w:r w:rsidR="00271BD0" w:rsidRPr="00271BD0">
        <w:t xml:space="preserve"> Nr.75 “Ceļu satiksmes negadījumu, tajos cietušo un bojā gājušo personu reģistrācijas un uzskaites noteikumi”</w:t>
      </w:r>
      <w:r w:rsidR="005335C0">
        <w:t xml:space="preserve">, lai dati par </w:t>
      </w:r>
      <w:proofErr w:type="spellStart"/>
      <w:r w:rsidR="005335C0">
        <w:t>CSNg</w:t>
      </w:r>
      <w:proofErr w:type="spellEnd"/>
      <w:r w:rsidR="005335C0">
        <w:t xml:space="preserve"> </w:t>
      </w:r>
      <w:r w:rsidR="0011557A">
        <w:t xml:space="preserve">ievainoto </w:t>
      </w:r>
      <w:r w:rsidR="005335C0">
        <w:t>personu traumām tiktu reģistrēti atbilstoši MAIS3+ klasifikatoram</w:t>
      </w:r>
      <w:r w:rsidR="008075C0">
        <w:t xml:space="preserve">, </w:t>
      </w:r>
      <w:r w:rsidR="008075C0" w:rsidRPr="008075C0">
        <w:t xml:space="preserve">lai nodrošinātu informatīvajā ziņojumā minētā īstenošanu attiecībā uz vienotas ceļu satiksmes negadījumos smagi </w:t>
      </w:r>
      <w:r w:rsidR="0011557A">
        <w:t>ievainoto</w:t>
      </w:r>
      <w:r w:rsidR="008075C0" w:rsidRPr="008075C0">
        <w:t xml:space="preserve"> statistikas datu uzskaites atbils</w:t>
      </w:r>
      <w:r w:rsidR="00FC5331">
        <w:t xml:space="preserve">toši MAIS3+ prasībām ieviešanu, </w:t>
      </w:r>
      <w:r w:rsidR="00FC5331" w:rsidRPr="00BF405E">
        <w:t>kā arī noteiktu valsts akciju sabiedrībai “Ceļu satiksmes drošības direkcija” pienākumu katru kalendāro gadu nodrošināt statistiku un tās analīzi par ceļu satiksmes negadījumos ievainoto personu traumām atbilstoši MAIS3+ klasifikatoram</w:t>
      </w:r>
      <w:r w:rsidR="00FC5331">
        <w:t>.</w:t>
      </w:r>
    </w:p>
    <w:p w14:paraId="07BA9057" w14:textId="4F7E0F9F" w:rsidR="00617A71" w:rsidRDefault="00617A71" w:rsidP="008075C0">
      <w:r>
        <w:t xml:space="preserve">3. Nacionālajam veselības dienestam ar </w:t>
      </w:r>
      <w:proofErr w:type="spellStart"/>
      <w:r>
        <w:t>Iekšlietu</w:t>
      </w:r>
      <w:proofErr w:type="spellEnd"/>
      <w:r>
        <w:t xml:space="preserve"> ministrijas Informācijas </w:t>
      </w:r>
      <w:r w:rsidRPr="0049684C">
        <w:t xml:space="preserve">centru noslēgt starpresoru vienošanos, lai nodrošinātu datu apmaiņas īstenošanai nepieciešamo pasākumu un </w:t>
      </w:r>
      <w:r w:rsidRPr="0049684C">
        <w:lastRenderedPageBreak/>
        <w:t xml:space="preserve">sistēmas izstrādes realizāciju, lai dati par </w:t>
      </w:r>
      <w:proofErr w:type="spellStart"/>
      <w:r w:rsidRPr="0049684C">
        <w:t>CSNg</w:t>
      </w:r>
      <w:proofErr w:type="spellEnd"/>
      <w:r w:rsidRPr="0049684C">
        <w:t xml:space="preserve"> ievainoto personu traumām tiktu reģistrēti at</w:t>
      </w:r>
      <w:r w:rsidR="0062772C">
        <w:t>bilstoši MAIS3+ klasifikatoram.</w:t>
      </w:r>
    </w:p>
    <w:p w14:paraId="3F5AEDD5" w14:textId="3B488D05" w:rsidR="00271BD0" w:rsidRDefault="00271BD0" w:rsidP="002F782F">
      <w:pPr>
        <w:ind w:firstLine="0"/>
      </w:pPr>
    </w:p>
    <w:p w14:paraId="59D4F56E" w14:textId="77777777" w:rsidR="007F3A6C" w:rsidRDefault="007F3A6C" w:rsidP="0062772C">
      <w:pPr>
        <w:ind w:firstLine="0"/>
      </w:pPr>
    </w:p>
    <w:p w14:paraId="4FEA4DCA" w14:textId="77777777" w:rsidR="0056191D" w:rsidRDefault="0056191D" w:rsidP="00705A24"/>
    <w:p w14:paraId="59D85766" w14:textId="0F474D90" w:rsidR="007F3A6C" w:rsidRDefault="007F3A6C" w:rsidP="00705A24">
      <w:r>
        <w:t>Satiksmes ministrs</w:t>
      </w:r>
      <w:r>
        <w:tab/>
      </w:r>
      <w:r>
        <w:tab/>
      </w:r>
      <w:r>
        <w:tab/>
      </w:r>
      <w:r>
        <w:tab/>
      </w:r>
      <w:r>
        <w:tab/>
      </w:r>
      <w:r>
        <w:tab/>
      </w:r>
      <w:r>
        <w:tab/>
      </w:r>
      <w:proofErr w:type="spellStart"/>
      <w:r w:rsidR="009953AD">
        <w:t>T.Linkaits</w:t>
      </w:r>
      <w:proofErr w:type="spellEnd"/>
    </w:p>
    <w:p w14:paraId="5B9DC71C" w14:textId="77777777" w:rsidR="007F3A6C" w:rsidRDefault="007F3A6C" w:rsidP="00705A24"/>
    <w:p w14:paraId="5D0625F0" w14:textId="77777777" w:rsidR="0056191D" w:rsidRDefault="0056191D" w:rsidP="00705A24"/>
    <w:p w14:paraId="624ED7C9" w14:textId="6AF2D965" w:rsidR="00991500" w:rsidRDefault="009B3471" w:rsidP="0036372C">
      <w:r>
        <w:t xml:space="preserve">Vīza: valsts sekretāra </w:t>
      </w:r>
      <w:proofErr w:type="spellStart"/>
      <w:r>
        <w:t>p.i</w:t>
      </w:r>
      <w:proofErr w:type="spellEnd"/>
      <w:r>
        <w:t>.</w:t>
      </w:r>
      <w:r w:rsidR="007F3A6C">
        <w:tab/>
      </w:r>
      <w:r w:rsidR="007F3A6C">
        <w:tab/>
      </w:r>
      <w:r w:rsidR="007F3A6C">
        <w:tab/>
      </w:r>
      <w:r w:rsidR="007F3A6C">
        <w:tab/>
      </w:r>
      <w:r w:rsidR="007F3A6C">
        <w:tab/>
      </w:r>
      <w:r w:rsidR="007F3A6C">
        <w:tab/>
      </w:r>
      <w:proofErr w:type="spellStart"/>
      <w:r>
        <w:t>Dž.Innusa</w:t>
      </w:r>
      <w:proofErr w:type="spellEnd"/>
    </w:p>
    <w:p w14:paraId="222526E4" w14:textId="77777777" w:rsidR="00991500" w:rsidRPr="00991500" w:rsidRDefault="00991500" w:rsidP="00991500"/>
    <w:p w14:paraId="0B5C63AF" w14:textId="77777777" w:rsidR="00991500" w:rsidRPr="00991500" w:rsidRDefault="00991500" w:rsidP="00991500"/>
    <w:p w14:paraId="401DD492" w14:textId="77777777" w:rsidR="00991500" w:rsidRPr="00991500" w:rsidRDefault="00991500" w:rsidP="00991500"/>
    <w:p w14:paraId="28B07FE5" w14:textId="77777777" w:rsidR="00991500" w:rsidRPr="00991500" w:rsidRDefault="00991500" w:rsidP="00991500"/>
    <w:p w14:paraId="77B95653" w14:textId="77777777" w:rsidR="00991500" w:rsidRPr="00991500" w:rsidRDefault="00991500" w:rsidP="00991500"/>
    <w:p w14:paraId="36C74427" w14:textId="77777777" w:rsidR="00991500" w:rsidRPr="00991500" w:rsidRDefault="00991500" w:rsidP="00991500"/>
    <w:p w14:paraId="1436BD87" w14:textId="77777777" w:rsidR="00991500" w:rsidRPr="00991500" w:rsidRDefault="00991500" w:rsidP="00991500"/>
    <w:p w14:paraId="2894D0F6" w14:textId="77777777" w:rsidR="00991500" w:rsidRPr="00991500" w:rsidRDefault="00991500" w:rsidP="00991500"/>
    <w:p w14:paraId="4265EB19" w14:textId="77777777" w:rsidR="00991500" w:rsidRPr="00991500" w:rsidRDefault="00991500" w:rsidP="00991500"/>
    <w:p w14:paraId="1B26B79A" w14:textId="77777777" w:rsidR="00991500" w:rsidRPr="00991500" w:rsidRDefault="00991500" w:rsidP="00991500"/>
    <w:p w14:paraId="35D67E87" w14:textId="77777777" w:rsidR="00991500" w:rsidRPr="00991500" w:rsidRDefault="00991500" w:rsidP="00991500"/>
    <w:p w14:paraId="01942209" w14:textId="77777777" w:rsidR="00991500" w:rsidRPr="00991500" w:rsidRDefault="00991500" w:rsidP="00991500"/>
    <w:p w14:paraId="7E9F7D1B" w14:textId="77777777" w:rsidR="00991500" w:rsidRPr="00991500" w:rsidRDefault="00991500" w:rsidP="00991500"/>
    <w:p w14:paraId="633A1060" w14:textId="77777777" w:rsidR="00991500" w:rsidRPr="00991500" w:rsidRDefault="00991500" w:rsidP="00991500"/>
    <w:p w14:paraId="363EAFF0" w14:textId="77777777" w:rsidR="00991500" w:rsidRPr="00991500" w:rsidRDefault="00991500" w:rsidP="00991500"/>
    <w:p w14:paraId="275D3332" w14:textId="77777777" w:rsidR="00991500" w:rsidRPr="00991500" w:rsidRDefault="00991500" w:rsidP="00991500"/>
    <w:p w14:paraId="36C5C408" w14:textId="77777777" w:rsidR="00991500" w:rsidRPr="00991500" w:rsidRDefault="00991500" w:rsidP="00991500"/>
    <w:p w14:paraId="44430E58" w14:textId="77777777" w:rsidR="00991500" w:rsidRPr="00991500" w:rsidRDefault="00991500" w:rsidP="00991500"/>
    <w:p w14:paraId="5B694B96" w14:textId="77777777" w:rsidR="00991500" w:rsidRPr="00991500" w:rsidRDefault="00991500" w:rsidP="00991500"/>
    <w:p w14:paraId="307FA6DE" w14:textId="77777777" w:rsidR="00991500" w:rsidRPr="00991500" w:rsidRDefault="00991500" w:rsidP="00991500"/>
    <w:p w14:paraId="7A927D54" w14:textId="77777777" w:rsidR="00991500" w:rsidRPr="00991500" w:rsidRDefault="00991500" w:rsidP="00991500"/>
    <w:p w14:paraId="018AE1A5" w14:textId="60DEE830" w:rsidR="00991500" w:rsidRDefault="00991500" w:rsidP="00991500"/>
    <w:p w14:paraId="39A4046B" w14:textId="77777777" w:rsidR="00991500" w:rsidRPr="00991500" w:rsidRDefault="00991500" w:rsidP="00991500"/>
    <w:p w14:paraId="627E7032" w14:textId="644A4241" w:rsidR="00991500" w:rsidRDefault="00991500" w:rsidP="00991500"/>
    <w:p w14:paraId="0FDC9919" w14:textId="77777777" w:rsidR="008E75AB" w:rsidRPr="00991500" w:rsidRDefault="008E75AB" w:rsidP="00991500">
      <w:pPr>
        <w:jc w:val="center"/>
      </w:pPr>
    </w:p>
    <w:sectPr w:rsidR="008E75AB" w:rsidRPr="00991500" w:rsidSect="00A042C0">
      <w:headerReference w:type="default" r:id="rId10"/>
      <w:footerReference w:type="default" r:id="rId11"/>
      <w:footerReference w:type="first" r:id="rId12"/>
      <w:pgSz w:w="11906" w:h="16838"/>
      <w:pgMar w:top="1135" w:right="1133" w:bottom="993" w:left="1560" w:header="708" w:footer="4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6A68" w14:textId="77777777" w:rsidR="00600A89" w:rsidRDefault="00600A89" w:rsidP="001D7CD4">
      <w:r>
        <w:separator/>
      </w:r>
    </w:p>
  </w:endnote>
  <w:endnote w:type="continuationSeparator" w:id="0">
    <w:p w14:paraId="2AEB8763" w14:textId="77777777" w:rsidR="00600A89" w:rsidRDefault="00600A89" w:rsidP="001D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337E" w14:textId="5512B0E8" w:rsidR="00600A89" w:rsidRDefault="00600A89" w:rsidP="00A864E7">
    <w:pPr>
      <w:pStyle w:val="Footer"/>
      <w:jc w:val="left"/>
    </w:pPr>
  </w:p>
  <w:p w14:paraId="3ECE40E7" w14:textId="77777777" w:rsidR="00600A89" w:rsidRPr="009B3471" w:rsidRDefault="00600A89" w:rsidP="00A864E7">
    <w:pPr>
      <w:pStyle w:val="Footer"/>
      <w:jc w:val="left"/>
      <w:rPr>
        <w:sz w:val="20"/>
        <w:szCs w:val="20"/>
      </w:rPr>
    </w:pPr>
  </w:p>
  <w:p w14:paraId="566E3B32" w14:textId="2B9E175B" w:rsidR="00600A89" w:rsidRPr="009B3471" w:rsidRDefault="003065F8" w:rsidP="00600A89">
    <w:pPr>
      <w:pStyle w:val="Footer"/>
      <w:ind w:firstLine="0"/>
      <w:rPr>
        <w:sz w:val="20"/>
        <w:szCs w:val="20"/>
      </w:rPr>
    </w:pPr>
    <w:r w:rsidRPr="009B3471">
      <w:rPr>
        <w:sz w:val="20"/>
        <w:szCs w:val="20"/>
      </w:rPr>
      <w:t>SMzino_</w:t>
    </w:r>
    <w:r w:rsidR="00991500">
      <w:rPr>
        <w:sz w:val="20"/>
        <w:szCs w:val="20"/>
      </w:rPr>
      <w:t>1005</w:t>
    </w:r>
    <w:r w:rsidR="00342CFF" w:rsidRPr="009B3471">
      <w:rPr>
        <w:sz w:val="20"/>
        <w:szCs w:val="20"/>
      </w:rPr>
      <w:t>19</w:t>
    </w:r>
    <w:r w:rsidR="00600A89" w:rsidRPr="009B3471">
      <w:rPr>
        <w:sz w:val="20"/>
        <w:szCs w:val="20"/>
      </w:rPr>
      <w:t>_MAIS3plus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CFF8" w14:textId="77777777" w:rsidR="00600A89" w:rsidRDefault="00600A89" w:rsidP="00A864E7">
    <w:pPr>
      <w:pStyle w:val="Footer"/>
      <w:ind w:firstLine="0"/>
      <w:jc w:val="left"/>
    </w:pPr>
  </w:p>
  <w:p w14:paraId="20C4C82C" w14:textId="31778BF6" w:rsidR="00342CFF" w:rsidRPr="009B3471" w:rsidRDefault="003065F8" w:rsidP="00342CFF">
    <w:pPr>
      <w:pStyle w:val="Footer"/>
      <w:ind w:firstLine="0"/>
      <w:rPr>
        <w:sz w:val="20"/>
        <w:szCs w:val="20"/>
      </w:rPr>
    </w:pPr>
    <w:r w:rsidRPr="009B3471">
      <w:rPr>
        <w:sz w:val="20"/>
        <w:szCs w:val="20"/>
      </w:rPr>
      <w:t>SMzino_</w:t>
    </w:r>
    <w:r w:rsidR="00991500">
      <w:rPr>
        <w:sz w:val="20"/>
        <w:szCs w:val="20"/>
      </w:rPr>
      <w:t>1005</w:t>
    </w:r>
    <w:r w:rsidR="00342CFF" w:rsidRPr="009B3471">
      <w:rPr>
        <w:sz w:val="20"/>
        <w:szCs w:val="20"/>
      </w:rPr>
      <w:t>19_MAIS3plus</w:t>
    </w:r>
  </w:p>
  <w:p w14:paraId="27432C98" w14:textId="2ED0F146" w:rsidR="00600A89" w:rsidRDefault="00600A89" w:rsidP="00342CF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1DDE" w14:textId="77777777" w:rsidR="00600A89" w:rsidRDefault="00600A89" w:rsidP="001D7CD4">
      <w:r>
        <w:separator/>
      </w:r>
    </w:p>
  </w:footnote>
  <w:footnote w:type="continuationSeparator" w:id="0">
    <w:p w14:paraId="6631370C" w14:textId="77777777" w:rsidR="00600A89" w:rsidRDefault="00600A89" w:rsidP="001D7CD4">
      <w:r>
        <w:continuationSeparator/>
      </w:r>
    </w:p>
  </w:footnote>
  <w:footnote w:id="1">
    <w:p w14:paraId="5381864E" w14:textId="664C8E4E" w:rsidR="00E33BC3" w:rsidRDefault="00E33BC3">
      <w:pPr>
        <w:pStyle w:val="FootnoteText"/>
      </w:pPr>
      <w:r>
        <w:rPr>
          <w:rStyle w:val="FootnoteReference"/>
        </w:rPr>
        <w:footnoteRef/>
      </w:r>
      <w:r>
        <w:t xml:space="preserve"> MAIS3+ - </w:t>
      </w:r>
      <w:proofErr w:type="spellStart"/>
      <w:r>
        <w:t>Maximum</w:t>
      </w:r>
      <w:proofErr w:type="spellEnd"/>
      <w:r>
        <w:t xml:space="preserve"> </w:t>
      </w:r>
      <w:proofErr w:type="spellStart"/>
      <w:r w:rsidRPr="00915628">
        <w:t>Abbreviated</w:t>
      </w:r>
      <w:proofErr w:type="spellEnd"/>
      <w:r w:rsidRPr="00915628">
        <w:t xml:space="preserve"> </w:t>
      </w:r>
      <w:proofErr w:type="spellStart"/>
      <w:r w:rsidRPr="00915628">
        <w:t>Injury</w:t>
      </w:r>
      <w:proofErr w:type="spellEnd"/>
      <w:r w:rsidRPr="00915628">
        <w:t xml:space="preserve"> </w:t>
      </w:r>
      <w:proofErr w:type="spellStart"/>
      <w:r w:rsidRPr="00915628">
        <w:t>Scale</w:t>
      </w:r>
      <w:proofErr w:type="spellEnd"/>
      <w:r>
        <w:t xml:space="preserve"> (angļu val.) – </w:t>
      </w:r>
      <w:r w:rsidRPr="00B01282">
        <w:rPr>
          <w:i/>
        </w:rPr>
        <w:t>maksimāli saīsinātā ievainojumu skala</w:t>
      </w:r>
      <w:r>
        <w:t>, kas tiek izmantota datu par ceļu satiksmes negadījumos ievainotajām personām uzskaitē.</w:t>
      </w:r>
    </w:p>
  </w:footnote>
  <w:footnote w:id="2">
    <w:p w14:paraId="6FFED36A" w14:textId="77777777" w:rsidR="006853E8" w:rsidRDefault="006853E8" w:rsidP="006853E8">
      <w:pPr>
        <w:pStyle w:val="FootnoteText"/>
      </w:pPr>
      <w:r>
        <w:rPr>
          <w:rStyle w:val="FootnoteReference"/>
        </w:rPr>
        <w:footnoteRef/>
      </w:r>
      <w:r>
        <w:t xml:space="preserve"> </w:t>
      </w:r>
      <w:proofErr w:type="spellStart"/>
      <w:r>
        <w:t>Community</w:t>
      </w:r>
      <w:proofErr w:type="spellEnd"/>
      <w:r>
        <w:t xml:space="preserve"> </w:t>
      </w:r>
      <w:proofErr w:type="spellStart"/>
      <w:r>
        <w:t>database</w:t>
      </w:r>
      <w:proofErr w:type="spellEnd"/>
      <w:r>
        <w:t xml:space="preserve"> </w:t>
      </w:r>
      <w:proofErr w:type="spellStart"/>
      <w:r>
        <w:t>on</w:t>
      </w:r>
      <w:proofErr w:type="spellEnd"/>
      <w:r>
        <w:t xml:space="preserve"> </w:t>
      </w:r>
      <w:proofErr w:type="spellStart"/>
      <w:r>
        <w:t>Road</w:t>
      </w:r>
      <w:proofErr w:type="spellEnd"/>
      <w:r>
        <w:t xml:space="preserve"> </w:t>
      </w:r>
      <w:proofErr w:type="spellStart"/>
      <w:r>
        <w:t>Accidents</w:t>
      </w:r>
      <w:proofErr w:type="spellEnd"/>
      <w:r>
        <w:t xml:space="preserve"> </w:t>
      </w:r>
      <w:proofErr w:type="spellStart"/>
      <w:r>
        <w:t>in</w:t>
      </w:r>
      <w:proofErr w:type="spellEnd"/>
      <w:r>
        <w:t xml:space="preserve"> </w:t>
      </w:r>
      <w:proofErr w:type="spellStart"/>
      <w:r>
        <w:t>Europe</w:t>
      </w:r>
      <w:proofErr w:type="spellEnd"/>
      <w:r>
        <w:t xml:space="preserve"> (angļu val.)</w:t>
      </w:r>
    </w:p>
  </w:footnote>
  <w:footnote w:id="3">
    <w:p w14:paraId="3E561E27" w14:textId="1CFF0DCF" w:rsidR="00BF414A" w:rsidRPr="00ED06E3" w:rsidRDefault="00BF414A" w:rsidP="00BF414A">
      <w:pPr>
        <w:ind w:left="-142" w:firstLine="142"/>
        <w:rPr>
          <w:rFonts w:eastAsia="Times New Roman"/>
          <w:lang w:eastAsia="lv-LV"/>
        </w:rPr>
      </w:pPr>
      <w:r>
        <w:rPr>
          <w:rStyle w:val="FootnoteReference"/>
        </w:rPr>
        <w:footnoteRef/>
      </w:r>
      <w:r>
        <w:t xml:space="preserve"> U</w:t>
      </w:r>
      <w:r w:rsidRPr="00ED06E3">
        <w:rPr>
          <w:rFonts w:eastAsia="Times New Roman"/>
          <w:lang w:eastAsia="lv-LV"/>
        </w:rPr>
        <w:t>zturēšanas izdevumi tiek aprēķināti ņemot</w:t>
      </w:r>
      <w:r>
        <w:rPr>
          <w:rFonts w:eastAsia="Times New Roman"/>
          <w:lang w:eastAsia="lv-LV"/>
        </w:rPr>
        <w:t xml:space="preserve"> 10% no izmaiņu izmaksu apjoma.</w:t>
      </w:r>
    </w:p>
    <w:p w14:paraId="655A6FD6" w14:textId="1B9BAD5A" w:rsidR="00BF414A" w:rsidRDefault="00BF41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80331"/>
      <w:docPartObj>
        <w:docPartGallery w:val="Page Numbers (Top of Page)"/>
        <w:docPartUnique/>
      </w:docPartObj>
    </w:sdtPr>
    <w:sdtEndPr>
      <w:rPr>
        <w:noProof/>
      </w:rPr>
    </w:sdtEndPr>
    <w:sdtContent>
      <w:p w14:paraId="1EE6F1DA" w14:textId="4D67E285" w:rsidR="00600A89" w:rsidRDefault="00600A89">
        <w:pPr>
          <w:pStyle w:val="Header"/>
          <w:jc w:val="center"/>
        </w:pPr>
        <w:r>
          <w:fldChar w:fldCharType="begin"/>
        </w:r>
        <w:r>
          <w:instrText xml:space="preserve"> PAGE   \* MERGEFORMAT </w:instrText>
        </w:r>
        <w:r>
          <w:fldChar w:fldCharType="separate"/>
        </w:r>
        <w:r w:rsidR="0036481D">
          <w:rPr>
            <w:noProof/>
          </w:rPr>
          <w:t>7</w:t>
        </w:r>
        <w:r>
          <w:rPr>
            <w:noProof/>
          </w:rPr>
          <w:fldChar w:fldCharType="end"/>
        </w:r>
      </w:p>
    </w:sdtContent>
  </w:sdt>
  <w:p w14:paraId="78BA7B05" w14:textId="0C4E86EB" w:rsidR="00600A89" w:rsidRDefault="00600A89" w:rsidP="00DB197E">
    <w:pPr>
      <w:pStyle w:val="Header"/>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708"/>
    <w:multiLevelType w:val="hybridMultilevel"/>
    <w:tmpl w:val="76D674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C24872"/>
    <w:multiLevelType w:val="hybridMultilevel"/>
    <w:tmpl w:val="E0D6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3B93"/>
    <w:multiLevelType w:val="hybridMultilevel"/>
    <w:tmpl w:val="49FC98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961773"/>
    <w:multiLevelType w:val="hybridMultilevel"/>
    <w:tmpl w:val="2F705B60"/>
    <w:lvl w:ilvl="0" w:tplc="C540C752">
      <w:start w:val="1"/>
      <w:numFmt w:val="decimal"/>
      <w:lvlText w:val="%1."/>
      <w:lvlJc w:val="left"/>
      <w:pPr>
        <w:ind w:left="1080" w:hanging="360"/>
      </w:pPr>
      <w:rPr>
        <w:rFonts w:hint="default"/>
      </w:rPr>
    </w:lvl>
    <w:lvl w:ilvl="1" w:tplc="266EAC98" w:tentative="1">
      <w:start w:val="1"/>
      <w:numFmt w:val="lowerLetter"/>
      <w:lvlText w:val="%2."/>
      <w:lvlJc w:val="left"/>
      <w:pPr>
        <w:ind w:left="1800" w:hanging="360"/>
      </w:pPr>
    </w:lvl>
    <w:lvl w:ilvl="2" w:tplc="D9204C6E" w:tentative="1">
      <w:start w:val="1"/>
      <w:numFmt w:val="lowerRoman"/>
      <w:lvlText w:val="%3."/>
      <w:lvlJc w:val="right"/>
      <w:pPr>
        <w:ind w:left="2520" w:hanging="180"/>
      </w:pPr>
    </w:lvl>
    <w:lvl w:ilvl="3" w:tplc="97AAE028" w:tentative="1">
      <w:start w:val="1"/>
      <w:numFmt w:val="decimal"/>
      <w:lvlText w:val="%4."/>
      <w:lvlJc w:val="left"/>
      <w:pPr>
        <w:ind w:left="3240" w:hanging="360"/>
      </w:pPr>
    </w:lvl>
    <w:lvl w:ilvl="4" w:tplc="0EC62404" w:tentative="1">
      <w:start w:val="1"/>
      <w:numFmt w:val="lowerLetter"/>
      <w:lvlText w:val="%5."/>
      <w:lvlJc w:val="left"/>
      <w:pPr>
        <w:ind w:left="3960" w:hanging="360"/>
      </w:pPr>
    </w:lvl>
    <w:lvl w:ilvl="5" w:tplc="16680C42" w:tentative="1">
      <w:start w:val="1"/>
      <w:numFmt w:val="lowerRoman"/>
      <w:lvlText w:val="%6."/>
      <w:lvlJc w:val="right"/>
      <w:pPr>
        <w:ind w:left="4680" w:hanging="180"/>
      </w:pPr>
    </w:lvl>
    <w:lvl w:ilvl="6" w:tplc="C21C498C" w:tentative="1">
      <w:start w:val="1"/>
      <w:numFmt w:val="decimal"/>
      <w:lvlText w:val="%7."/>
      <w:lvlJc w:val="left"/>
      <w:pPr>
        <w:ind w:left="5400" w:hanging="360"/>
      </w:pPr>
    </w:lvl>
    <w:lvl w:ilvl="7" w:tplc="04D8148E" w:tentative="1">
      <w:start w:val="1"/>
      <w:numFmt w:val="lowerLetter"/>
      <w:lvlText w:val="%8."/>
      <w:lvlJc w:val="left"/>
      <w:pPr>
        <w:ind w:left="6120" w:hanging="360"/>
      </w:pPr>
    </w:lvl>
    <w:lvl w:ilvl="8" w:tplc="02665E00" w:tentative="1">
      <w:start w:val="1"/>
      <w:numFmt w:val="lowerRoman"/>
      <w:lvlText w:val="%9."/>
      <w:lvlJc w:val="right"/>
      <w:pPr>
        <w:ind w:left="6840" w:hanging="180"/>
      </w:pPr>
    </w:lvl>
  </w:abstractNum>
  <w:abstractNum w:abstractNumId="5" w15:restartNumberingAfterBreak="0">
    <w:nsid w:val="1E8B74EB"/>
    <w:multiLevelType w:val="multilevel"/>
    <w:tmpl w:val="8A88102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4692"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8067A5"/>
    <w:multiLevelType w:val="multilevel"/>
    <w:tmpl w:val="C988F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273148C4"/>
    <w:multiLevelType w:val="hybridMultilevel"/>
    <w:tmpl w:val="1D0248AA"/>
    <w:lvl w:ilvl="0" w:tplc="1FF09030">
      <w:start w:val="1"/>
      <w:numFmt w:val="decimal"/>
      <w:lvlText w:val="%1."/>
      <w:lvlJc w:val="left"/>
      <w:pPr>
        <w:ind w:left="1080" w:hanging="360"/>
      </w:pPr>
      <w:rPr>
        <w:rFonts w:hint="default"/>
        <w:sz w:val="24"/>
        <w:szCs w:val="24"/>
      </w:rPr>
    </w:lvl>
    <w:lvl w:ilvl="1" w:tplc="BE0C6868" w:tentative="1">
      <w:start w:val="1"/>
      <w:numFmt w:val="lowerLetter"/>
      <w:lvlText w:val="%2."/>
      <w:lvlJc w:val="left"/>
      <w:pPr>
        <w:ind w:left="1800" w:hanging="360"/>
      </w:pPr>
    </w:lvl>
    <w:lvl w:ilvl="2" w:tplc="E1E819E6" w:tentative="1">
      <w:start w:val="1"/>
      <w:numFmt w:val="lowerRoman"/>
      <w:lvlText w:val="%3."/>
      <w:lvlJc w:val="right"/>
      <w:pPr>
        <w:ind w:left="2520" w:hanging="180"/>
      </w:pPr>
    </w:lvl>
    <w:lvl w:ilvl="3" w:tplc="DFEAAC3E" w:tentative="1">
      <w:start w:val="1"/>
      <w:numFmt w:val="decimal"/>
      <w:lvlText w:val="%4."/>
      <w:lvlJc w:val="left"/>
      <w:pPr>
        <w:ind w:left="3240" w:hanging="360"/>
      </w:pPr>
    </w:lvl>
    <w:lvl w:ilvl="4" w:tplc="73BEDC46" w:tentative="1">
      <w:start w:val="1"/>
      <w:numFmt w:val="lowerLetter"/>
      <w:lvlText w:val="%5."/>
      <w:lvlJc w:val="left"/>
      <w:pPr>
        <w:ind w:left="3960" w:hanging="360"/>
      </w:pPr>
    </w:lvl>
    <w:lvl w:ilvl="5" w:tplc="178A710E" w:tentative="1">
      <w:start w:val="1"/>
      <w:numFmt w:val="lowerRoman"/>
      <w:lvlText w:val="%6."/>
      <w:lvlJc w:val="right"/>
      <w:pPr>
        <w:ind w:left="4680" w:hanging="180"/>
      </w:pPr>
    </w:lvl>
    <w:lvl w:ilvl="6" w:tplc="940E8130" w:tentative="1">
      <w:start w:val="1"/>
      <w:numFmt w:val="decimal"/>
      <w:lvlText w:val="%7."/>
      <w:lvlJc w:val="left"/>
      <w:pPr>
        <w:ind w:left="5400" w:hanging="360"/>
      </w:pPr>
    </w:lvl>
    <w:lvl w:ilvl="7" w:tplc="8B2CC0E8" w:tentative="1">
      <w:start w:val="1"/>
      <w:numFmt w:val="lowerLetter"/>
      <w:lvlText w:val="%8."/>
      <w:lvlJc w:val="left"/>
      <w:pPr>
        <w:ind w:left="6120" w:hanging="360"/>
      </w:pPr>
    </w:lvl>
    <w:lvl w:ilvl="8" w:tplc="26749086" w:tentative="1">
      <w:start w:val="1"/>
      <w:numFmt w:val="lowerRoman"/>
      <w:lvlText w:val="%9."/>
      <w:lvlJc w:val="right"/>
      <w:pPr>
        <w:ind w:left="6840" w:hanging="180"/>
      </w:pPr>
    </w:lvl>
  </w:abstractNum>
  <w:abstractNum w:abstractNumId="8" w15:restartNumberingAfterBreak="0">
    <w:nsid w:val="40D16603"/>
    <w:multiLevelType w:val="hybridMultilevel"/>
    <w:tmpl w:val="033C60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39725E"/>
    <w:multiLevelType w:val="hybridMultilevel"/>
    <w:tmpl w:val="1E82C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1E1FB0"/>
    <w:multiLevelType w:val="hybridMultilevel"/>
    <w:tmpl w:val="46164A34"/>
    <w:lvl w:ilvl="0" w:tplc="CEF29E1C">
      <w:start w:val="1"/>
      <w:numFmt w:val="bullet"/>
      <w:pStyle w:val="ListBullet2"/>
      <w:lvlText w:val="►"/>
      <w:lvlJc w:val="left"/>
      <w:pPr>
        <w:ind w:left="360" w:hanging="360"/>
      </w:pPr>
      <w:rPr>
        <w:rFonts w:ascii="Times New Roman" w:hAnsi="Times New Roman" w:hint="default"/>
        <w:color w:val="auto"/>
        <w:sz w:val="18"/>
      </w:rPr>
    </w:lvl>
    <w:lvl w:ilvl="1" w:tplc="D714C6BC">
      <w:start w:val="1"/>
      <w:numFmt w:val="bullet"/>
      <w:lvlText w:val=""/>
      <w:lvlJc w:val="left"/>
      <w:pPr>
        <w:tabs>
          <w:tab w:val="num" w:pos="1353"/>
        </w:tabs>
        <w:ind w:left="1353" w:hanging="360"/>
      </w:pPr>
      <w:rPr>
        <w:rFonts w:ascii="Wingdings" w:hAnsi="Wingdings"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643"/>
    <w:multiLevelType w:val="hybridMultilevel"/>
    <w:tmpl w:val="41D024DE"/>
    <w:lvl w:ilvl="0" w:tplc="1826AC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9A1112"/>
    <w:multiLevelType w:val="hybridMultilevel"/>
    <w:tmpl w:val="6B5E724C"/>
    <w:lvl w:ilvl="0" w:tplc="0BE6FBC6">
      <w:start w:val="1"/>
      <w:numFmt w:val="bullet"/>
      <w:pStyle w:val="Bulletpoints"/>
      <w:lvlText w:val="►"/>
      <w:lvlJc w:val="left"/>
      <w:pPr>
        <w:ind w:left="9" w:hanging="360"/>
      </w:pPr>
      <w:rPr>
        <w:rFonts w:ascii="Times New Roman" w:hAnsi="Times New Roman" w:hint="default"/>
        <w:color w:val="auto"/>
        <w:sz w:val="18"/>
      </w:rPr>
    </w:lvl>
    <w:lvl w:ilvl="1" w:tplc="04260003">
      <w:start w:val="1"/>
      <w:numFmt w:val="bullet"/>
      <w:lvlText w:val="o"/>
      <w:lvlJc w:val="left"/>
      <w:pPr>
        <w:ind w:left="729" w:hanging="360"/>
      </w:pPr>
      <w:rPr>
        <w:rFonts w:ascii="Courier New" w:hAnsi="Courier New" w:cs="Courier New" w:hint="default"/>
      </w:rPr>
    </w:lvl>
    <w:lvl w:ilvl="2" w:tplc="04260005" w:tentative="1">
      <w:start w:val="1"/>
      <w:numFmt w:val="bullet"/>
      <w:lvlText w:val=""/>
      <w:lvlJc w:val="left"/>
      <w:pPr>
        <w:ind w:left="1449" w:hanging="360"/>
      </w:pPr>
      <w:rPr>
        <w:rFonts w:ascii="Wingdings" w:hAnsi="Wingdings" w:hint="default"/>
      </w:rPr>
    </w:lvl>
    <w:lvl w:ilvl="3" w:tplc="04260001" w:tentative="1">
      <w:start w:val="1"/>
      <w:numFmt w:val="bullet"/>
      <w:lvlText w:val=""/>
      <w:lvlJc w:val="left"/>
      <w:pPr>
        <w:ind w:left="2169" w:hanging="360"/>
      </w:pPr>
      <w:rPr>
        <w:rFonts w:ascii="Symbol" w:hAnsi="Symbol" w:hint="default"/>
      </w:rPr>
    </w:lvl>
    <w:lvl w:ilvl="4" w:tplc="04260003" w:tentative="1">
      <w:start w:val="1"/>
      <w:numFmt w:val="bullet"/>
      <w:lvlText w:val="o"/>
      <w:lvlJc w:val="left"/>
      <w:pPr>
        <w:ind w:left="2889" w:hanging="360"/>
      </w:pPr>
      <w:rPr>
        <w:rFonts w:ascii="Courier New" w:hAnsi="Courier New" w:cs="Courier New" w:hint="default"/>
      </w:rPr>
    </w:lvl>
    <w:lvl w:ilvl="5" w:tplc="04260005" w:tentative="1">
      <w:start w:val="1"/>
      <w:numFmt w:val="bullet"/>
      <w:lvlText w:val=""/>
      <w:lvlJc w:val="left"/>
      <w:pPr>
        <w:ind w:left="3609" w:hanging="360"/>
      </w:pPr>
      <w:rPr>
        <w:rFonts w:ascii="Wingdings" w:hAnsi="Wingdings" w:hint="default"/>
      </w:rPr>
    </w:lvl>
    <w:lvl w:ilvl="6" w:tplc="04260001" w:tentative="1">
      <w:start w:val="1"/>
      <w:numFmt w:val="bullet"/>
      <w:lvlText w:val=""/>
      <w:lvlJc w:val="left"/>
      <w:pPr>
        <w:ind w:left="4329" w:hanging="360"/>
      </w:pPr>
      <w:rPr>
        <w:rFonts w:ascii="Symbol" w:hAnsi="Symbol" w:hint="default"/>
      </w:rPr>
    </w:lvl>
    <w:lvl w:ilvl="7" w:tplc="04260003" w:tentative="1">
      <w:start w:val="1"/>
      <w:numFmt w:val="bullet"/>
      <w:lvlText w:val="o"/>
      <w:lvlJc w:val="left"/>
      <w:pPr>
        <w:ind w:left="5049" w:hanging="360"/>
      </w:pPr>
      <w:rPr>
        <w:rFonts w:ascii="Courier New" w:hAnsi="Courier New" w:cs="Courier New" w:hint="default"/>
      </w:rPr>
    </w:lvl>
    <w:lvl w:ilvl="8" w:tplc="04260005" w:tentative="1">
      <w:start w:val="1"/>
      <w:numFmt w:val="bullet"/>
      <w:lvlText w:val=""/>
      <w:lvlJc w:val="left"/>
      <w:pPr>
        <w:ind w:left="5769" w:hanging="360"/>
      </w:pPr>
      <w:rPr>
        <w:rFonts w:ascii="Wingdings" w:hAnsi="Wingdings" w:hint="default"/>
      </w:rPr>
    </w:lvl>
  </w:abstractNum>
  <w:abstractNum w:abstractNumId="13" w15:restartNumberingAfterBreak="0">
    <w:nsid w:val="5F9768CB"/>
    <w:multiLevelType w:val="hybridMultilevel"/>
    <w:tmpl w:val="3530DD9E"/>
    <w:lvl w:ilvl="0" w:tplc="6270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73844"/>
    <w:multiLevelType w:val="hybridMultilevel"/>
    <w:tmpl w:val="69E0563C"/>
    <w:lvl w:ilvl="0" w:tplc="04270011">
      <w:start w:val="1"/>
      <w:numFmt w:val="decimal"/>
      <w:pStyle w:val="9ptablebullet"/>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15" w15:restartNumberingAfterBreak="0">
    <w:nsid w:val="6E6F72D8"/>
    <w:multiLevelType w:val="hybridMultilevel"/>
    <w:tmpl w:val="1CA076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3402D74"/>
    <w:multiLevelType w:val="hybridMultilevel"/>
    <w:tmpl w:val="8AA0AE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4"/>
  </w:num>
  <w:num w:numId="4">
    <w:abstractNumId w:val="15"/>
  </w:num>
  <w:num w:numId="5">
    <w:abstractNumId w:val="2"/>
  </w:num>
  <w:num w:numId="6">
    <w:abstractNumId w:val="5"/>
  </w:num>
  <w:num w:numId="7">
    <w:abstractNumId w:val="3"/>
  </w:num>
  <w:num w:numId="8">
    <w:abstractNumId w:val="9"/>
  </w:num>
  <w:num w:numId="9">
    <w:abstractNumId w:val="6"/>
  </w:num>
  <w:num w:numId="10">
    <w:abstractNumId w:val="11"/>
  </w:num>
  <w:num w:numId="11">
    <w:abstractNumId w:val="8"/>
  </w:num>
  <w:num w:numId="12">
    <w:abstractNumId w:val="13"/>
  </w:num>
  <w:num w:numId="13">
    <w:abstractNumId w:val="1"/>
  </w:num>
  <w:num w:numId="14">
    <w:abstractNumId w:val="4"/>
  </w:num>
  <w:num w:numId="15">
    <w:abstractNumId w:val="0"/>
  </w:num>
  <w:num w:numId="16">
    <w:abstractNumId w:val="16"/>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84"/>
    <w:rsid w:val="000012F6"/>
    <w:rsid w:val="000016C1"/>
    <w:rsid w:val="000022E6"/>
    <w:rsid w:val="000028F0"/>
    <w:rsid w:val="00002AB1"/>
    <w:rsid w:val="000036A8"/>
    <w:rsid w:val="00003BFB"/>
    <w:rsid w:val="00003E52"/>
    <w:rsid w:val="0000466E"/>
    <w:rsid w:val="000049A9"/>
    <w:rsid w:val="0000777E"/>
    <w:rsid w:val="00011A1E"/>
    <w:rsid w:val="0001294E"/>
    <w:rsid w:val="00015173"/>
    <w:rsid w:val="0001576B"/>
    <w:rsid w:val="00017003"/>
    <w:rsid w:val="00020BB4"/>
    <w:rsid w:val="00022911"/>
    <w:rsid w:val="00024F46"/>
    <w:rsid w:val="000306DE"/>
    <w:rsid w:val="00032215"/>
    <w:rsid w:val="0003244E"/>
    <w:rsid w:val="00034B78"/>
    <w:rsid w:val="00034BBC"/>
    <w:rsid w:val="00034E0F"/>
    <w:rsid w:val="000372A5"/>
    <w:rsid w:val="00037678"/>
    <w:rsid w:val="00037E12"/>
    <w:rsid w:val="00040A2B"/>
    <w:rsid w:val="00041817"/>
    <w:rsid w:val="000420A7"/>
    <w:rsid w:val="00042688"/>
    <w:rsid w:val="00042C56"/>
    <w:rsid w:val="0004387E"/>
    <w:rsid w:val="000439E0"/>
    <w:rsid w:val="00044355"/>
    <w:rsid w:val="00044F88"/>
    <w:rsid w:val="000454C8"/>
    <w:rsid w:val="000473D6"/>
    <w:rsid w:val="00047F8D"/>
    <w:rsid w:val="00051333"/>
    <w:rsid w:val="00052395"/>
    <w:rsid w:val="000537EB"/>
    <w:rsid w:val="0005386E"/>
    <w:rsid w:val="00054CEB"/>
    <w:rsid w:val="00056B5F"/>
    <w:rsid w:val="00062399"/>
    <w:rsid w:val="000631F2"/>
    <w:rsid w:val="00063997"/>
    <w:rsid w:val="000702FC"/>
    <w:rsid w:val="00070C20"/>
    <w:rsid w:val="00071735"/>
    <w:rsid w:val="0007262E"/>
    <w:rsid w:val="00072763"/>
    <w:rsid w:val="00073805"/>
    <w:rsid w:val="000742B9"/>
    <w:rsid w:val="000744A6"/>
    <w:rsid w:val="00075681"/>
    <w:rsid w:val="000760E3"/>
    <w:rsid w:val="00076F66"/>
    <w:rsid w:val="00076FE1"/>
    <w:rsid w:val="00077BBD"/>
    <w:rsid w:val="00077BE1"/>
    <w:rsid w:val="00085887"/>
    <w:rsid w:val="0008742A"/>
    <w:rsid w:val="000876FE"/>
    <w:rsid w:val="00092846"/>
    <w:rsid w:val="00093AEC"/>
    <w:rsid w:val="0009499D"/>
    <w:rsid w:val="0009578A"/>
    <w:rsid w:val="00095DF2"/>
    <w:rsid w:val="000978A1"/>
    <w:rsid w:val="000A08CB"/>
    <w:rsid w:val="000A1FAE"/>
    <w:rsid w:val="000A295A"/>
    <w:rsid w:val="000A2FB0"/>
    <w:rsid w:val="000A3F93"/>
    <w:rsid w:val="000A5ECD"/>
    <w:rsid w:val="000A6AD5"/>
    <w:rsid w:val="000A7C35"/>
    <w:rsid w:val="000B0176"/>
    <w:rsid w:val="000B3EB4"/>
    <w:rsid w:val="000B5B42"/>
    <w:rsid w:val="000B6FAE"/>
    <w:rsid w:val="000C0233"/>
    <w:rsid w:val="000C3EFE"/>
    <w:rsid w:val="000C6806"/>
    <w:rsid w:val="000D0CA5"/>
    <w:rsid w:val="000D20FA"/>
    <w:rsid w:val="000D29CF"/>
    <w:rsid w:val="000D4621"/>
    <w:rsid w:val="000D490E"/>
    <w:rsid w:val="000D5078"/>
    <w:rsid w:val="000D593A"/>
    <w:rsid w:val="000D5C3C"/>
    <w:rsid w:val="000D68D4"/>
    <w:rsid w:val="000E1594"/>
    <w:rsid w:val="000E40E8"/>
    <w:rsid w:val="000E40ED"/>
    <w:rsid w:val="000E53E2"/>
    <w:rsid w:val="000E5AA1"/>
    <w:rsid w:val="000E5AEA"/>
    <w:rsid w:val="000E6252"/>
    <w:rsid w:val="000E7308"/>
    <w:rsid w:val="000F21B9"/>
    <w:rsid w:val="000F36DE"/>
    <w:rsid w:val="000F37B6"/>
    <w:rsid w:val="000F44C1"/>
    <w:rsid w:val="000F57B0"/>
    <w:rsid w:val="000F684F"/>
    <w:rsid w:val="000F7635"/>
    <w:rsid w:val="001007FB"/>
    <w:rsid w:val="00100F57"/>
    <w:rsid w:val="00101D41"/>
    <w:rsid w:val="0011006B"/>
    <w:rsid w:val="00110474"/>
    <w:rsid w:val="00110D10"/>
    <w:rsid w:val="001134B4"/>
    <w:rsid w:val="0011557A"/>
    <w:rsid w:val="00116CBE"/>
    <w:rsid w:val="001204C8"/>
    <w:rsid w:val="00120675"/>
    <w:rsid w:val="00121AAE"/>
    <w:rsid w:val="00122E84"/>
    <w:rsid w:val="00122ED8"/>
    <w:rsid w:val="00123A9F"/>
    <w:rsid w:val="00124C50"/>
    <w:rsid w:val="001267AE"/>
    <w:rsid w:val="001300D9"/>
    <w:rsid w:val="0013042B"/>
    <w:rsid w:val="00130435"/>
    <w:rsid w:val="0013088E"/>
    <w:rsid w:val="00131017"/>
    <w:rsid w:val="001313B6"/>
    <w:rsid w:val="0013224D"/>
    <w:rsid w:val="0013318A"/>
    <w:rsid w:val="00134FAF"/>
    <w:rsid w:val="00135234"/>
    <w:rsid w:val="00135725"/>
    <w:rsid w:val="00140B26"/>
    <w:rsid w:val="00140DBB"/>
    <w:rsid w:val="00140FAA"/>
    <w:rsid w:val="00141333"/>
    <w:rsid w:val="00141A9B"/>
    <w:rsid w:val="00142F36"/>
    <w:rsid w:val="001436E1"/>
    <w:rsid w:val="0014497B"/>
    <w:rsid w:val="00145052"/>
    <w:rsid w:val="0015161A"/>
    <w:rsid w:val="00154217"/>
    <w:rsid w:val="00155737"/>
    <w:rsid w:val="00155A78"/>
    <w:rsid w:val="00155AE6"/>
    <w:rsid w:val="001572F8"/>
    <w:rsid w:val="0016261A"/>
    <w:rsid w:val="00164142"/>
    <w:rsid w:val="00164BF5"/>
    <w:rsid w:val="00170A66"/>
    <w:rsid w:val="00170C4B"/>
    <w:rsid w:val="0017506B"/>
    <w:rsid w:val="00176A96"/>
    <w:rsid w:val="001770D8"/>
    <w:rsid w:val="00177478"/>
    <w:rsid w:val="0018137D"/>
    <w:rsid w:val="00181698"/>
    <w:rsid w:val="001822C3"/>
    <w:rsid w:val="001840A1"/>
    <w:rsid w:val="00185C7B"/>
    <w:rsid w:val="00187C51"/>
    <w:rsid w:val="001901A4"/>
    <w:rsid w:val="00190340"/>
    <w:rsid w:val="00191E00"/>
    <w:rsid w:val="00192D12"/>
    <w:rsid w:val="00195369"/>
    <w:rsid w:val="00197367"/>
    <w:rsid w:val="001A0ADF"/>
    <w:rsid w:val="001A0DDC"/>
    <w:rsid w:val="001A0E0E"/>
    <w:rsid w:val="001A176D"/>
    <w:rsid w:val="001A283D"/>
    <w:rsid w:val="001A2923"/>
    <w:rsid w:val="001A57F6"/>
    <w:rsid w:val="001A5960"/>
    <w:rsid w:val="001A5DBF"/>
    <w:rsid w:val="001B0EA7"/>
    <w:rsid w:val="001B1168"/>
    <w:rsid w:val="001B15C6"/>
    <w:rsid w:val="001B176D"/>
    <w:rsid w:val="001B2F1F"/>
    <w:rsid w:val="001B5D29"/>
    <w:rsid w:val="001B6637"/>
    <w:rsid w:val="001B69E7"/>
    <w:rsid w:val="001B6EB8"/>
    <w:rsid w:val="001B78B2"/>
    <w:rsid w:val="001B7A61"/>
    <w:rsid w:val="001C4638"/>
    <w:rsid w:val="001C4F6A"/>
    <w:rsid w:val="001C509F"/>
    <w:rsid w:val="001C7796"/>
    <w:rsid w:val="001D0A52"/>
    <w:rsid w:val="001D1CE1"/>
    <w:rsid w:val="001D3BC1"/>
    <w:rsid w:val="001D3CDA"/>
    <w:rsid w:val="001D542F"/>
    <w:rsid w:val="001D5F7A"/>
    <w:rsid w:val="001D74FC"/>
    <w:rsid w:val="001D7B7A"/>
    <w:rsid w:val="001D7CD4"/>
    <w:rsid w:val="001E109D"/>
    <w:rsid w:val="001E2672"/>
    <w:rsid w:val="001E7EC4"/>
    <w:rsid w:val="001F0613"/>
    <w:rsid w:val="001F17F0"/>
    <w:rsid w:val="001F3BB1"/>
    <w:rsid w:val="001F6F0D"/>
    <w:rsid w:val="00200EA4"/>
    <w:rsid w:val="0020214E"/>
    <w:rsid w:val="00203C6D"/>
    <w:rsid w:val="00203E3B"/>
    <w:rsid w:val="002040CF"/>
    <w:rsid w:val="002105B2"/>
    <w:rsid w:val="0021341C"/>
    <w:rsid w:val="00213E00"/>
    <w:rsid w:val="00214342"/>
    <w:rsid w:val="002146CC"/>
    <w:rsid w:val="00215AB0"/>
    <w:rsid w:val="00217B23"/>
    <w:rsid w:val="00217DB5"/>
    <w:rsid w:val="002201B6"/>
    <w:rsid w:val="00221252"/>
    <w:rsid w:val="00223811"/>
    <w:rsid w:val="00224074"/>
    <w:rsid w:val="00224E24"/>
    <w:rsid w:val="002252F0"/>
    <w:rsid w:val="00226558"/>
    <w:rsid w:val="00226AD6"/>
    <w:rsid w:val="00230000"/>
    <w:rsid w:val="00230D80"/>
    <w:rsid w:val="002337BF"/>
    <w:rsid w:val="00234EDE"/>
    <w:rsid w:val="0023527B"/>
    <w:rsid w:val="002417D2"/>
    <w:rsid w:val="00243995"/>
    <w:rsid w:val="002446D6"/>
    <w:rsid w:val="00244EA6"/>
    <w:rsid w:val="0024590E"/>
    <w:rsid w:val="00245AD2"/>
    <w:rsid w:val="00246232"/>
    <w:rsid w:val="0025101E"/>
    <w:rsid w:val="002513A5"/>
    <w:rsid w:val="002518B1"/>
    <w:rsid w:val="002526B0"/>
    <w:rsid w:val="00252FD8"/>
    <w:rsid w:val="002537D5"/>
    <w:rsid w:val="00256956"/>
    <w:rsid w:val="00257D96"/>
    <w:rsid w:val="00257FB6"/>
    <w:rsid w:val="002600AA"/>
    <w:rsid w:val="002639B0"/>
    <w:rsid w:val="00267C90"/>
    <w:rsid w:val="0027090D"/>
    <w:rsid w:val="00270BFF"/>
    <w:rsid w:val="00270E0A"/>
    <w:rsid w:val="002710DF"/>
    <w:rsid w:val="00271BD0"/>
    <w:rsid w:val="002752CF"/>
    <w:rsid w:val="0027566A"/>
    <w:rsid w:val="00275790"/>
    <w:rsid w:val="00277853"/>
    <w:rsid w:val="002778B9"/>
    <w:rsid w:val="00280678"/>
    <w:rsid w:val="00282019"/>
    <w:rsid w:val="0028236B"/>
    <w:rsid w:val="002829FA"/>
    <w:rsid w:val="00283EA3"/>
    <w:rsid w:val="00284719"/>
    <w:rsid w:val="002857DE"/>
    <w:rsid w:val="00285D98"/>
    <w:rsid w:val="0028695F"/>
    <w:rsid w:val="00291D7A"/>
    <w:rsid w:val="00292255"/>
    <w:rsid w:val="002922BA"/>
    <w:rsid w:val="0029257A"/>
    <w:rsid w:val="00292964"/>
    <w:rsid w:val="00294A58"/>
    <w:rsid w:val="002A0820"/>
    <w:rsid w:val="002A08B4"/>
    <w:rsid w:val="002A30A7"/>
    <w:rsid w:val="002A33CB"/>
    <w:rsid w:val="002A3D64"/>
    <w:rsid w:val="002A544F"/>
    <w:rsid w:val="002B0370"/>
    <w:rsid w:val="002B2943"/>
    <w:rsid w:val="002B2B1C"/>
    <w:rsid w:val="002B328E"/>
    <w:rsid w:val="002B3B2A"/>
    <w:rsid w:val="002B45FE"/>
    <w:rsid w:val="002B4DDD"/>
    <w:rsid w:val="002B593A"/>
    <w:rsid w:val="002B5BF0"/>
    <w:rsid w:val="002C0CC8"/>
    <w:rsid w:val="002C1462"/>
    <w:rsid w:val="002C1B05"/>
    <w:rsid w:val="002C32B5"/>
    <w:rsid w:val="002C3FBD"/>
    <w:rsid w:val="002C49AC"/>
    <w:rsid w:val="002C4A17"/>
    <w:rsid w:val="002C4A88"/>
    <w:rsid w:val="002C5C18"/>
    <w:rsid w:val="002C68D4"/>
    <w:rsid w:val="002C7DF6"/>
    <w:rsid w:val="002D0EFE"/>
    <w:rsid w:val="002D1244"/>
    <w:rsid w:val="002D163D"/>
    <w:rsid w:val="002D1C42"/>
    <w:rsid w:val="002D3EA0"/>
    <w:rsid w:val="002D51B8"/>
    <w:rsid w:val="002D6044"/>
    <w:rsid w:val="002D6905"/>
    <w:rsid w:val="002D69CE"/>
    <w:rsid w:val="002D6EE8"/>
    <w:rsid w:val="002D767B"/>
    <w:rsid w:val="002D7C4D"/>
    <w:rsid w:val="002E0730"/>
    <w:rsid w:val="002E0E4B"/>
    <w:rsid w:val="002E1075"/>
    <w:rsid w:val="002E124C"/>
    <w:rsid w:val="002E184F"/>
    <w:rsid w:val="002E7E79"/>
    <w:rsid w:val="002F0614"/>
    <w:rsid w:val="002F154E"/>
    <w:rsid w:val="002F1927"/>
    <w:rsid w:val="002F24B5"/>
    <w:rsid w:val="002F37E0"/>
    <w:rsid w:val="002F479D"/>
    <w:rsid w:val="002F5C35"/>
    <w:rsid w:val="002F6D45"/>
    <w:rsid w:val="002F6F20"/>
    <w:rsid w:val="002F70B8"/>
    <w:rsid w:val="002F782F"/>
    <w:rsid w:val="00300D68"/>
    <w:rsid w:val="00302532"/>
    <w:rsid w:val="00303C32"/>
    <w:rsid w:val="00304FC0"/>
    <w:rsid w:val="00305164"/>
    <w:rsid w:val="003063FC"/>
    <w:rsid w:val="003065F8"/>
    <w:rsid w:val="00306D5A"/>
    <w:rsid w:val="003103DF"/>
    <w:rsid w:val="00310703"/>
    <w:rsid w:val="00312927"/>
    <w:rsid w:val="00314FBE"/>
    <w:rsid w:val="00316C23"/>
    <w:rsid w:val="00317208"/>
    <w:rsid w:val="00317B39"/>
    <w:rsid w:val="003214B6"/>
    <w:rsid w:val="00321FB3"/>
    <w:rsid w:val="00322932"/>
    <w:rsid w:val="00322CA7"/>
    <w:rsid w:val="00327BE7"/>
    <w:rsid w:val="00327C0A"/>
    <w:rsid w:val="00327C34"/>
    <w:rsid w:val="00331305"/>
    <w:rsid w:val="003322C9"/>
    <w:rsid w:val="00332F21"/>
    <w:rsid w:val="0033554F"/>
    <w:rsid w:val="00335DC5"/>
    <w:rsid w:val="0033608E"/>
    <w:rsid w:val="00342BEC"/>
    <w:rsid w:val="00342CFF"/>
    <w:rsid w:val="00342D9F"/>
    <w:rsid w:val="003435D6"/>
    <w:rsid w:val="00350A9E"/>
    <w:rsid w:val="00355110"/>
    <w:rsid w:val="00356C91"/>
    <w:rsid w:val="003626AD"/>
    <w:rsid w:val="003627B2"/>
    <w:rsid w:val="0036372C"/>
    <w:rsid w:val="003637B0"/>
    <w:rsid w:val="00363EC6"/>
    <w:rsid w:val="0036481D"/>
    <w:rsid w:val="00365109"/>
    <w:rsid w:val="003664ED"/>
    <w:rsid w:val="0036667C"/>
    <w:rsid w:val="0036790C"/>
    <w:rsid w:val="0037103C"/>
    <w:rsid w:val="00371DDC"/>
    <w:rsid w:val="00372E16"/>
    <w:rsid w:val="00373A97"/>
    <w:rsid w:val="00374470"/>
    <w:rsid w:val="00374B39"/>
    <w:rsid w:val="003772BC"/>
    <w:rsid w:val="003812B1"/>
    <w:rsid w:val="00381F33"/>
    <w:rsid w:val="00382BEC"/>
    <w:rsid w:val="00382DE4"/>
    <w:rsid w:val="00383FB7"/>
    <w:rsid w:val="00384056"/>
    <w:rsid w:val="00387505"/>
    <w:rsid w:val="00390267"/>
    <w:rsid w:val="00391915"/>
    <w:rsid w:val="0039543B"/>
    <w:rsid w:val="00397EC2"/>
    <w:rsid w:val="003A297A"/>
    <w:rsid w:val="003A2AEA"/>
    <w:rsid w:val="003A4C3C"/>
    <w:rsid w:val="003A52A3"/>
    <w:rsid w:val="003A6A42"/>
    <w:rsid w:val="003B0627"/>
    <w:rsid w:val="003B092F"/>
    <w:rsid w:val="003B0FDC"/>
    <w:rsid w:val="003B1256"/>
    <w:rsid w:val="003B1AF6"/>
    <w:rsid w:val="003B2E20"/>
    <w:rsid w:val="003B32C6"/>
    <w:rsid w:val="003B5A6D"/>
    <w:rsid w:val="003B6561"/>
    <w:rsid w:val="003B6DD5"/>
    <w:rsid w:val="003B7E6B"/>
    <w:rsid w:val="003B7F21"/>
    <w:rsid w:val="003C02BA"/>
    <w:rsid w:val="003C1AD3"/>
    <w:rsid w:val="003C22E9"/>
    <w:rsid w:val="003C373E"/>
    <w:rsid w:val="003D349C"/>
    <w:rsid w:val="003D64B2"/>
    <w:rsid w:val="003D69A3"/>
    <w:rsid w:val="003E0A13"/>
    <w:rsid w:val="003E0BBF"/>
    <w:rsid w:val="003E0C3F"/>
    <w:rsid w:val="003E3942"/>
    <w:rsid w:val="003E5DCD"/>
    <w:rsid w:val="003E67CF"/>
    <w:rsid w:val="003E68BB"/>
    <w:rsid w:val="003E6B6B"/>
    <w:rsid w:val="003E6EED"/>
    <w:rsid w:val="003E7B62"/>
    <w:rsid w:val="003F0509"/>
    <w:rsid w:val="003F15BE"/>
    <w:rsid w:val="003F15EA"/>
    <w:rsid w:val="003F1EF2"/>
    <w:rsid w:val="003F2059"/>
    <w:rsid w:val="003F5FA1"/>
    <w:rsid w:val="003F6E90"/>
    <w:rsid w:val="003F799E"/>
    <w:rsid w:val="00400823"/>
    <w:rsid w:val="00401B04"/>
    <w:rsid w:val="00401BE5"/>
    <w:rsid w:val="00401CF4"/>
    <w:rsid w:val="004030A1"/>
    <w:rsid w:val="00403B37"/>
    <w:rsid w:val="004048DE"/>
    <w:rsid w:val="00406DFB"/>
    <w:rsid w:val="00411BF4"/>
    <w:rsid w:val="00412EC6"/>
    <w:rsid w:val="00415765"/>
    <w:rsid w:val="00416CDA"/>
    <w:rsid w:val="00421624"/>
    <w:rsid w:val="00422AD4"/>
    <w:rsid w:val="0042319D"/>
    <w:rsid w:val="00423FBA"/>
    <w:rsid w:val="004240B3"/>
    <w:rsid w:val="00424E11"/>
    <w:rsid w:val="00426367"/>
    <w:rsid w:val="0043030F"/>
    <w:rsid w:val="00432D52"/>
    <w:rsid w:val="00432F44"/>
    <w:rsid w:val="00433604"/>
    <w:rsid w:val="0043507F"/>
    <w:rsid w:val="00436555"/>
    <w:rsid w:val="00437BE2"/>
    <w:rsid w:val="00440243"/>
    <w:rsid w:val="00440B6F"/>
    <w:rsid w:val="00441010"/>
    <w:rsid w:val="004425ED"/>
    <w:rsid w:val="004446CE"/>
    <w:rsid w:val="00445703"/>
    <w:rsid w:val="00445987"/>
    <w:rsid w:val="0045024E"/>
    <w:rsid w:val="0045246B"/>
    <w:rsid w:val="00453280"/>
    <w:rsid w:val="00454043"/>
    <w:rsid w:val="00454115"/>
    <w:rsid w:val="004547CB"/>
    <w:rsid w:val="0045547E"/>
    <w:rsid w:val="00461058"/>
    <w:rsid w:val="004615BC"/>
    <w:rsid w:val="00461989"/>
    <w:rsid w:val="0046244E"/>
    <w:rsid w:val="004625FC"/>
    <w:rsid w:val="00462DA1"/>
    <w:rsid w:val="00462EBB"/>
    <w:rsid w:val="00464459"/>
    <w:rsid w:val="00465C34"/>
    <w:rsid w:val="0046636A"/>
    <w:rsid w:val="004672A1"/>
    <w:rsid w:val="00471EC0"/>
    <w:rsid w:val="004721E6"/>
    <w:rsid w:val="0047221A"/>
    <w:rsid w:val="00472FDF"/>
    <w:rsid w:val="00473D69"/>
    <w:rsid w:val="004742E2"/>
    <w:rsid w:val="004747B9"/>
    <w:rsid w:val="00476D86"/>
    <w:rsid w:val="004809C6"/>
    <w:rsid w:val="004820AE"/>
    <w:rsid w:val="00482562"/>
    <w:rsid w:val="004858B1"/>
    <w:rsid w:val="00485B5B"/>
    <w:rsid w:val="00486B79"/>
    <w:rsid w:val="0048736C"/>
    <w:rsid w:val="00487988"/>
    <w:rsid w:val="00487B8A"/>
    <w:rsid w:val="00487CF9"/>
    <w:rsid w:val="00487E83"/>
    <w:rsid w:val="0049517C"/>
    <w:rsid w:val="004960A1"/>
    <w:rsid w:val="0049684C"/>
    <w:rsid w:val="00497C1A"/>
    <w:rsid w:val="004A0057"/>
    <w:rsid w:val="004A10F4"/>
    <w:rsid w:val="004A1D62"/>
    <w:rsid w:val="004A2A4E"/>
    <w:rsid w:val="004A3FEA"/>
    <w:rsid w:val="004A52A6"/>
    <w:rsid w:val="004B2617"/>
    <w:rsid w:val="004B2C30"/>
    <w:rsid w:val="004B2C5C"/>
    <w:rsid w:val="004B3495"/>
    <w:rsid w:val="004B3BD0"/>
    <w:rsid w:val="004B3F4A"/>
    <w:rsid w:val="004B5FD2"/>
    <w:rsid w:val="004B622E"/>
    <w:rsid w:val="004C0747"/>
    <w:rsid w:val="004C3438"/>
    <w:rsid w:val="004C6255"/>
    <w:rsid w:val="004C6305"/>
    <w:rsid w:val="004C699E"/>
    <w:rsid w:val="004C6F42"/>
    <w:rsid w:val="004D0040"/>
    <w:rsid w:val="004D357D"/>
    <w:rsid w:val="004D35B2"/>
    <w:rsid w:val="004D58E1"/>
    <w:rsid w:val="004D5A28"/>
    <w:rsid w:val="004D5BA9"/>
    <w:rsid w:val="004D5DA0"/>
    <w:rsid w:val="004E2126"/>
    <w:rsid w:val="004E221E"/>
    <w:rsid w:val="004E3778"/>
    <w:rsid w:val="004E6E57"/>
    <w:rsid w:val="004E7337"/>
    <w:rsid w:val="004F0472"/>
    <w:rsid w:val="004F12AD"/>
    <w:rsid w:val="004F3B6B"/>
    <w:rsid w:val="004F3C8F"/>
    <w:rsid w:val="004F40F8"/>
    <w:rsid w:val="004F7AF4"/>
    <w:rsid w:val="00500115"/>
    <w:rsid w:val="00501299"/>
    <w:rsid w:val="00501649"/>
    <w:rsid w:val="005028B1"/>
    <w:rsid w:val="00505B07"/>
    <w:rsid w:val="0050783F"/>
    <w:rsid w:val="00507ADA"/>
    <w:rsid w:val="005113FC"/>
    <w:rsid w:val="00512589"/>
    <w:rsid w:val="0051445E"/>
    <w:rsid w:val="00515A8B"/>
    <w:rsid w:val="00515B00"/>
    <w:rsid w:val="0051629C"/>
    <w:rsid w:val="00516369"/>
    <w:rsid w:val="0051795E"/>
    <w:rsid w:val="00517AA7"/>
    <w:rsid w:val="005205D9"/>
    <w:rsid w:val="00520E35"/>
    <w:rsid w:val="0052520B"/>
    <w:rsid w:val="00525DB2"/>
    <w:rsid w:val="0052617B"/>
    <w:rsid w:val="005264BA"/>
    <w:rsid w:val="0052753A"/>
    <w:rsid w:val="00532EC5"/>
    <w:rsid w:val="005335C0"/>
    <w:rsid w:val="00533BF4"/>
    <w:rsid w:val="0053626C"/>
    <w:rsid w:val="00537055"/>
    <w:rsid w:val="0053759A"/>
    <w:rsid w:val="00540C6C"/>
    <w:rsid w:val="0054118F"/>
    <w:rsid w:val="005419B4"/>
    <w:rsid w:val="005454B2"/>
    <w:rsid w:val="005454EE"/>
    <w:rsid w:val="00545CCA"/>
    <w:rsid w:val="005478EB"/>
    <w:rsid w:val="00552DFF"/>
    <w:rsid w:val="0055315E"/>
    <w:rsid w:val="00553DC2"/>
    <w:rsid w:val="00555C18"/>
    <w:rsid w:val="0055713F"/>
    <w:rsid w:val="0056191D"/>
    <w:rsid w:val="00563BAA"/>
    <w:rsid w:val="005642FC"/>
    <w:rsid w:val="0056562E"/>
    <w:rsid w:val="00565A63"/>
    <w:rsid w:val="00566445"/>
    <w:rsid w:val="005673CA"/>
    <w:rsid w:val="00570183"/>
    <w:rsid w:val="0057046B"/>
    <w:rsid w:val="00573747"/>
    <w:rsid w:val="00573BE4"/>
    <w:rsid w:val="005751F1"/>
    <w:rsid w:val="00575CDF"/>
    <w:rsid w:val="005760FA"/>
    <w:rsid w:val="00576922"/>
    <w:rsid w:val="00576A97"/>
    <w:rsid w:val="00576B16"/>
    <w:rsid w:val="00577B22"/>
    <w:rsid w:val="00577C05"/>
    <w:rsid w:val="00582672"/>
    <w:rsid w:val="0058345E"/>
    <w:rsid w:val="005837CA"/>
    <w:rsid w:val="00584152"/>
    <w:rsid w:val="00584651"/>
    <w:rsid w:val="0058558F"/>
    <w:rsid w:val="005862FF"/>
    <w:rsid w:val="00587C51"/>
    <w:rsid w:val="005908E2"/>
    <w:rsid w:val="005934A6"/>
    <w:rsid w:val="0059388E"/>
    <w:rsid w:val="00594204"/>
    <w:rsid w:val="00594F7E"/>
    <w:rsid w:val="00597E40"/>
    <w:rsid w:val="005A1A2D"/>
    <w:rsid w:val="005A23F5"/>
    <w:rsid w:val="005A3E5C"/>
    <w:rsid w:val="005A3F20"/>
    <w:rsid w:val="005A4753"/>
    <w:rsid w:val="005A4886"/>
    <w:rsid w:val="005A4E0E"/>
    <w:rsid w:val="005A4F2C"/>
    <w:rsid w:val="005A52B6"/>
    <w:rsid w:val="005A5571"/>
    <w:rsid w:val="005A583C"/>
    <w:rsid w:val="005A5C65"/>
    <w:rsid w:val="005A5E71"/>
    <w:rsid w:val="005A6155"/>
    <w:rsid w:val="005A6A33"/>
    <w:rsid w:val="005B00F7"/>
    <w:rsid w:val="005B0676"/>
    <w:rsid w:val="005B1C3A"/>
    <w:rsid w:val="005B2453"/>
    <w:rsid w:val="005B455C"/>
    <w:rsid w:val="005B79EC"/>
    <w:rsid w:val="005C0453"/>
    <w:rsid w:val="005C1A31"/>
    <w:rsid w:val="005C4AD2"/>
    <w:rsid w:val="005C66AE"/>
    <w:rsid w:val="005D0F81"/>
    <w:rsid w:val="005D3836"/>
    <w:rsid w:val="005D38EA"/>
    <w:rsid w:val="005D4E5F"/>
    <w:rsid w:val="005D55B9"/>
    <w:rsid w:val="005D5B34"/>
    <w:rsid w:val="005D5E9C"/>
    <w:rsid w:val="005D6659"/>
    <w:rsid w:val="005E1C25"/>
    <w:rsid w:val="005E32C4"/>
    <w:rsid w:val="005E330D"/>
    <w:rsid w:val="005E43B6"/>
    <w:rsid w:val="005E6BA4"/>
    <w:rsid w:val="005E6F83"/>
    <w:rsid w:val="005E7CB3"/>
    <w:rsid w:val="005F13FA"/>
    <w:rsid w:val="005F210F"/>
    <w:rsid w:val="005F2764"/>
    <w:rsid w:val="005F29C8"/>
    <w:rsid w:val="005F3064"/>
    <w:rsid w:val="005F3939"/>
    <w:rsid w:val="005F43D8"/>
    <w:rsid w:val="005F4E1D"/>
    <w:rsid w:val="005F6AB9"/>
    <w:rsid w:val="005F6EE7"/>
    <w:rsid w:val="00600209"/>
    <w:rsid w:val="006009D7"/>
    <w:rsid w:val="00600A89"/>
    <w:rsid w:val="00600D65"/>
    <w:rsid w:val="00601D0A"/>
    <w:rsid w:val="006023D0"/>
    <w:rsid w:val="00603713"/>
    <w:rsid w:val="00606F02"/>
    <w:rsid w:val="006074EE"/>
    <w:rsid w:val="00610CB2"/>
    <w:rsid w:val="006112FA"/>
    <w:rsid w:val="00615584"/>
    <w:rsid w:val="00616BC6"/>
    <w:rsid w:val="006170DE"/>
    <w:rsid w:val="00617A71"/>
    <w:rsid w:val="00623AE7"/>
    <w:rsid w:val="00624C4A"/>
    <w:rsid w:val="006255A6"/>
    <w:rsid w:val="006257C7"/>
    <w:rsid w:val="0062772C"/>
    <w:rsid w:val="00631045"/>
    <w:rsid w:val="00631DC7"/>
    <w:rsid w:val="00632504"/>
    <w:rsid w:val="006332BF"/>
    <w:rsid w:val="006333C3"/>
    <w:rsid w:val="0063570C"/>
    <w:rsid w:val="006362A1"/>
    <w:rsid w:val="006368EF"/>
    <w:rsid w:val="00636C43"/>
    <w:rsid w:val="0063734A"/>
    <w:rsid w:val="0063777C"/>
    <w:rsid w:val="006438BA"/>
    <w:rsid w:val="00643C62"/>
    <w:rsid w:val="0064471F"/>
    <w:rsid w:val="006461AC"/>
    <w:rsid w:val="006469BB"/>
    <w:rsid w:val="00646A1D"/>
    <w:rsid w:val="00646F47"/>
    <w:rsid w:val="00647B8B"/>
    <w:rsid w:val="00647E44"/>
    <w:rsid w:val="006508BC"/>
    <w:rsid w:val="006546D9"/>
    <w:rsid w:val="0065751E"/>
    <w:rsid w:val="00660BBD"/>
    <w:rsid w:val="006616F5"/>
    <w:rsid w:val="00662D9B"/>
    <w:rsid w:val="0066324A"/>
    <w:rsid w:val="006644FD"/>
    <w:rsid w:val="0066616E"/>
    <w:rsid w:val="00667827"/>
    <w:rsid w:val="006704AC"/>
    <w:rsid w:val="006708A2"/>
    <w:rsid w:val="00670A1E"/>
    <w:rsid w:val="006714D4"/>
    <w:rsid w:val="00672374"/>
    <w:rsid w:val="00673244"/>
    <w:rsid w:val="00673C9A"/>
    <w:rsid w:val="006747A6"/>
    <w:rsid w:val="00674CE9"/>
    <w:rsid w:val="00676472"/>
    <w:rsid w:val="0067695A"/>
    <w:rsid w:val="00677DD9"/>
    <w:rsid w:val="00680133"/>
    <w:rsid w:val="00680236"/>
    <w:rsid w:val="006802F9"/>
    <w:rsid w:val="006816EA"/>
    <w:rsid w:val="00681A55"/>
    <w:rsid w:val="00682303"/>
    <w:rsid w:val="00683E4C"/>
    <w:rsid w:val="006853E8"/>
    <w:rsid w:val="00686C00"/>
    <w:rsid w:val="00686D44"/>
    <w:rsid w:val="00687998"/>
    <w:rsid w:val="006904F6"/>
    <w:rsid w:val="006929C0"/>
    <w:rsid w:val="00693E2D"/>
    <w:rsid w:val="006957DE"/>
    <w:rsid w:val="006973AD"/>
    <w:rsid w:val="006A127C"/>
    <w:rsid w:val="006A1B09"/>
    <w:rsid w:val="006A37DB"/>
    <w:rsid w:val="006A4045"/>
    <w:rsid w:val="006A5E29"/>
    <w:rsid w:val="006A5EC0"/>
    <w:rsid w:val="006B1491"/>
    <w:rsid w:val="006B1B77"/>
    <w:rsid w:val="006B317F"/>
    <w:rsid w:val="006B37E4"/>
    <w:rsid w:val="006B6286"/>
    <w:rsid w:val="006B6F03"/>
    <w:rsid w:val="006B72E2"/>
    <w:rsid w:val="006B7782"/>
    <w:rsid w:val="006B7B70"/>
    <w:rsid w:val="006B7D1F"/>
    <w:rsid w:val="006C0C7B"/>
    <w:rsid w:val="006C15DF"/>
    <w:rsid w:val="006C2153"/>
    <w:rsid w:val="006C23B8"/>
    <w:rsid w:val="006C3199"/>
    <w:rsid w:val="006C45E4"/>
    <w:rsid w:val="006C4AFE"/>
    <w:rsid w:val="006C512B"/>
    <w:rsid w:val="006C677C"/>
    <w:rsid w:val="006D249B"/>
    <w:rsid w:val="006D2D31"/>
    <w:rsid w:val="006D3932"/>
    <w:rsid w:val="006D3BD3"/>
    <w:rsid w:val="006D3CD5"/>
    <w:rsid w:val="006E007C"/>
    <w:rsid w:val="006E0447"/>
    <w:rsid w:val="006E1BDD"/>
    <w:rsid w:val="006E2160"/>
    <w:rsid w:val="006E2A2E"/>
    <w:rsid w:val="006E6D8E"/>
    <w:rsid w:val="006F00FB"/>
    <w:rsid w:val="006F03A4"/>
    <w:rsid w:val="006F0689"/>
    <w:rsid w:val="006F19DD"/>
    <w:rsid w:val="006F2037"/>
    <w:rsid w:val="006F430D"/>
    <w:rsid w:val="0070066E"/>
    <w:rsid w:val="0070142A"/>
    <w:rsid w:val="00701D14"/>
    <w:rsid w:val="007025CE"/>
    <w:rsid w:val="00702A6F"/>
    <w:rsid w:val="00703DB2"/>
    <w:rsid w:val="00704A54"/>
    <w:rsid w:val="00705A24"/>
    <w:rsid w:val="007103F3"/>
    <w:rsid w:val="00711E30"/>
    <w:rsid w:val="00714416"/>
    <w:rsid w:val="007157B7"/>
    <w:rsid w:val="00716752"/>
    <w:rsid w:val="0071742D"/>
    <w:rsid w:val="00717735"/>
    <w:rsid w:val="00720494"/>
    <w:rsid w:val="00720CDF"/>
    <w:rsid w:val="007226B4"/>
    <w:rsid w:val="00722C7F"/>
    <w:rsid w:val="007232C3"/>
    <w:rsid w:val="00726450"/>
    <w:rsid w:val="00727EBF"/>
    <w:rsid w:val="007326C7"/>
    <w:rsid w:val="00735648"/>
    <w:rsid w:val="0073778E"/>
    <w:rsid w:val="0074144A"/>
    <w:rsid w:val="00741764"/>
    <w:rsid w:val="007423C5"/>
    <w:rsid w:val="00743BCA"/>
    <w:rsid w:val="00745E04"/>
    <w:rsid w:val="007500F0"/>
    <w:rsid w:val="007502A4"/>
    <w:rsid w:val="007514CD"/>
    <w:rsid w:val="00753510"/>
    <w:rsid w:val="00756B83"/>
    <w:rsid w:val="0076086C"/>
    <w:rsid w:val="007633AF"/>
    <w:rsid w:val="00770287"/>
    <w:rsid w:val="00770BDC"/>
    <w:rsid w:val="007716FD"/>
    <w:rsid w:val="00771778"/>
    <w:rsid w:val="007719E7"/>
    <w:rsid w:val="00771AF7"/>
    <w:rsid w:val="00772503"/>
    <w:rsid w:val="00772C51"/>
    <w:rsid w:val="00772DF9"/>
    <w:rsid w:val="00772F24"/>
    <w:rsid w:val="007740E8"/>
    <w:rsid w:val="00774A61"/>
    <w:rsid w:val="00774EEB"/>
    <w:rsid w:val="00776F81"/>
    <w:rsid w:val="007777B0"/>
    <w:rsid w:val="00780556"/>
    <w:rsid w:val="00781B36"/>
    <w:rsid w:val="00782D0E"/>
    <w:rsid w:val="00783870"/>
    <w:rsid w:val="00784816"/>
    <w:rsid w:val="00784C22"/>
    <w:rsid w:val="00785A0C"/>
    <w:rsid w:val="0078644A"/>
    <w:rsid w:val="007868E7"/>
    <w:rsid w:val="00786A23"/>
    <w:rsid w:val="00790383"/>
    <w:rsid w:val="007916AC"/>
    <w:rsid w:val="00792089"/>
    <w:rsid w:val="00792239"/>
    <w:rsid w:val="007924DD"/>
    <w:rsid w:val="007938FF"/>
    <w:rsid w:val="00794364"/>
    <w:rsid w:val="007958D5"/>
    <w:rsid w:val="00795EC4"/>
    <w:rsid w:val="00797AAE"/>
    <w:rsid w:val="00797DDA"/>
    <w:rsid w:val="007A0955"/>
    <w:rsid w:val="007A2532"/>
    <w:rsid w:val="007A379A"/>
    <w:rsid w:val="007A3AFA"/>
    <w:rsid w:val="007A4652"/>
    <w:rsid w:val="007A664D"/>
    <w:rsid w:val="007A688F"/>
    <w:rsid w:val="007B25F8"/>
    <w:rsid w:val="007B3210"/>
    <w:rsid w:val="007B78B2"/>
    <w:rsid w:val="007C13F0"/>
    <w:rsid w:val="007C2032"/>
    <w:rsid w:val="007C2158"/>
    <w:rsid w:val="007C2219"/>
    <w:rsid w:val="007C3907"/>
    <w:rsid w:val="007C4BB5"/>
    <w:rsid w:val="007C53A5"/>
    <w:rsid w:val="007C5A10"/>
    <w:rsid w:val="007C7752"/>
    <w:rsid w:val="007D0B36"/>
    <w:rsid w:val="007D1008"/>
    <w:rsid w:val="007D1A39"/>
    <w:rsid w:val="007D1C89"/>
    <w:rsid w:val="007D1F29"/>
    <w:rsid w:val="007D228E"/>
    <w:rsid w:val="007D2F5A"/>
    <w:rsid w:val="007D50EB"/>
    <w:rsid w:val="007D5353"/>
    <w:rsid w:val="007D6A58"/>
    <w:rsid w:val="007D7C19"/>
    <w:rsid w:val="007E0BDC"/>
    <w:rsid w:val="007E1DF3"/>
    <w:rsid w:val="007E21B6"/>
    <w:rsid w:val="007E5643"/>
    <w:rsid w:val="007E7456"/>
    <w:rsid w:val="007F0F7D"/>
    <w:rsid w:val="007F167C"/>
    <w:rsid w:val="007F2DEA"/>
    <w:rsid w:val="007F34C2"/>
    <w:rsid w:val="007F3A6C"/>
    <w:rsid w:val="007F60C3"/>
    <w:rsid w:val="007F641A"/>
    <w:rsid w:val="007F6BD3"/>
    <w:rsid w:val="007F7D59"/>
    <w:rsid w:val="00800217"/>
    <w:rsid w:val="008002E2"/>
    <w:rsid w:val="008022CE"/>
    <w:rsid w:val="008048B7"/>
    <w:rsid w:val="0080502A"/>
    <w:rsid w:val="008057E2"/>
    <w:rsid w:val="00806B77"/>
    <w:rsid w:val="008075C0"/>
    <w:rsid w:val="00812EB1"/>
    <w:rsid w:val="008132CF"/>
    <w:rsid w:val="008152BE"/>
    <w:rsid w:val="008155B6"/>
    <w:rsid w:val="0081711C"/>
    <w:rsid w:val="00821EAE"/>
    <w:rsid w:val="00822280"/>
    <w:rsid w:val="008231C0"/>
    <w:rsid w:val="008242CA"/>
    <w:rsid w:val="00824B93"/>
    <w:rsid w:val="00824BD1"/>
    <w:rsid w:val="00825136"/>
    <w:rsid w:val="00825259"/>
    <w:rsid w:val="00825A68"/>
    <w:rsid w:val="00825CF0"/>
    <w:rsid w:val="008321C3"/>
    <w:rsid w:val="00833047"/>
    <w:rsid w:val="008337E2"/>
    <w:rsid w:val="00834D91"/>
    <w:rsid w:val="008354D2"/>
    <w:rsid w:val="00837B32"/>
    <w:rsid w:val="008417DF"/>
    <w:rsid w:val="008422DD"/>
    <w:rsid w:val="0084316F"/>
    <w:rsid w:val="008432ED"/>
    <w:rsid w:val="00851BB3"/>
    <w:rsid w:val="00855538"/>
    <w:rsid w:val="008557C2"/>
    <w:rsid w:val="00856287"/>
    <w:rsid w:val="008611CA"/>
    <w:rsid w:val="00861A60"/>
    <w:rsid w:val="00864460"/>
    <w:rsid w:val="0086676C"/>
    <w:rsid w:val="00867584"/>
    <w:rsid w:val="00867C44"/>
    <w:rsid w:val="008715FB"/>
    <w:rsid w:val="00871BD5"/>
    <w:rsid w:val="008721EB"/>
    <w:rsid w:val="00873FBA"/>
    <w:rsid w:val="00876437"/>
    <w:rsid w:val="008768BB"/>
    <w:rsid w:val="00880798"/>
    <w:rsid w:val="00880E17"/>
    <w:rsid w:val="00883F6C"/>
    <w:rsid w:val="00885A1C"/>
    <w:rsid w:val="008862B2"/>
    <w:rsid w:val="00890E10"/>
    <w:rsid w:val="008930B5"/>
    <w:rsid w:val="00895A61"/>
    <w:rsid w:val="00896A5D"/>
    <w:rsid w:val="00897E1D"/>
    <w:rsid w:val="008A098A"/>
    <w:rsid w:val="008A0ECC"/>
    <w:rsid w:val="008A17F4"/>
    <w:rsid w:val="008A26AF"/>
    <w:rsid w:val="008A2F4E"/>
    <w:rsid w:val="008A3C2D"/>
    <w:rsid w:val="008A62A7"/>
    <w:rsid w:val="008A6752"/>
    <w:rsid w:val="008A7AA6"/>
    <w:rsid w:val="008B0F87"/>
    <w:rsid w:val="008B136C"/>
    <w:rsid w:val="008B20AA"/>
    <w:rsid w:val="008B48FF"/>
    <w:rsid w:val="008B4A9B"/>
    <w:rsid w:val="008B4C22"/>
    <w:rsid w:val="008B53EF"/>
    <w:rsid w:val="008B59B2"/>
    <w:rsid w:val="008B66C4"/>
    <w:rsid w:val="008C050C"/>
    <w:rsid w:val="008C3009"/>
    <w:rsid w:val="008C3159"/>
    <w:rsid w:val="008D391E"/>
    <w:rsid w:val="008D43B1"/>
    <w:rsid w:val="008D576A"/>
    <w:rsid w:val="008D6B14"/>
    <w:rsid w:val="008E28FC"/>
    <w:rsid w:val="008E2BEA"/>
    <w:rsid w:val="008E4E7E"/>
    <w:rsid w:val="008E5344"/>
    <w:rsid w:val="008E75AB"/>
    <w:rsid w:val="008F0A05"/>
    <w:rsid w:val="008F116B"/>
    <w:rsid w:val="008F1B2B"/>
    <w:rsid w:val="008F3F85"/>
    <w:rsid w:val="008F4B08"/>
    <w:rsid w:val="008F5585"/>
    <w:rsid w:val="008F640B"/>
    <w:rsid w:val="008F6EF2"/>
    <w:rsid w:val="008F7BFF"/>
    <w:rsid w:val="00900635"/>
    <w:rsid w:val="00901E52"/>
    <w:rsid w:val="00903CA6"/>
    <w:rsid w:val="00904B07"/>
    <w:rsid w:val="009102C5"/>
    <w:rsid w:val="00911E4C"/>
    <w:rsid w:val="00912553"/>
    <w:rsid w:val="00914310"/>
    <w:rsid w:val="009155D6"/>
    <w:rsid w:val="00915D37"/>
    <w:rsid w:val="00916045"/>
    <w:rsid w:val="00920652"/>
    <w:rsid w:val="00920E7E"/>
    <w:rsid w:val="0092233A"/>
    <w:rsid w:val="00932125"/>
    <w:rsid w:val="00932485"/>
    <w:rsid w:val="009325F3"/>
    <w:rsid w:val="00932966"/>
    <w:rsid w:val="009368FD"/>
    <w:rsid w:val="00936EAD"/>
    <w:rsid w:val="0094040E"/>
    <w:rsid w:val="00940833"/>
    <w:rsid w:val="00940E02"/>
    <w:rsid w:val="0094132A"/>
    <w:rsid w:val="009415E3"/>
    <w:rsid w:val="009428F5"/>
    <w:rsid w:val="00946786"/>
    <w:rsid w:val="00950160"/>
    <w:rsid w:val="0095028F"/>
    <w:rsid w:val="009511C2"/>
    <w:rsid w:val="009512F2"/>
    <w:rsid w:val="009513FC"/>
    <w:rsid w:val="009515B1"/>
    <w:rsid w:val="009524A4"/>
    <w:rsid w:val="00952CC1"/>
    <w:rsid w:val="009540E5"/>
    <w:rsid w:val="009542B7"/>
    <w:rsid w:val="0095468D"/>
    <w:rsid w:val="00954B82"/>
    <w:rsid w:val="00954E91"/>
    <w:rsid w:val="00955536"/>
    <w:rsid w:val="00955A6F"/>
    <w:rsid w:val="009573B0"/>
    <w:rsid w:val="009579EF"/>
    <w:rsid w:val="0096034B"/>
    <w:rsid w:val="00960679"/>
    <w:rsid w:val="009606C5"/>
    <w:rsid w:val="0096180C"/>
    <w:rsid w:val="009618D5"/>
    <w:rsid w:val="00961EE3"/>
    <w:rsid w:val="0096363E"/>
    <w:rsid w:val="0096649C"/>
    <w:rsid w:val="0096694A"/>
    <w:rsid w:val="00972308"/>
    <w:rsid w:val="00972796"/>
    <w:rsid w:val="00973195"/>
    <w:rsid w:val="00974785"/>
    <w:rsid w:val="00974BB2"/>
    <w:rsid w:val="00974D9E"/>
    <w:rsid w:val="00974EC2"/>
    <w:rsid w:val="00975114"/>
    <w:rsid w:val="009755D0"/>
    <w:rsid w:val="0097587B"/>
    <w:rsid w:val="00975CF0"/>
    <w:rsid w:val="00975F79"/>
    <w:rsid w:val="00975FD5"/>
    <w:rsid w:val="00976515"/>
    <w:rsid w:val="00976C0A"/>
    <w:rsid w:val="0097703D"/>
    <w:rsid w:val="0098011F"/>
    <w:rsid w:val="0098018B"/>
    <w:rsid w:val="009804B7"/>
    <w:rsid w:val="00980D28"/>
    <w:rsid w:val="00981F9F"/>
    <w:rsid w:val="00983C4A"/>
    <w:rsid w:val="00985172"/>
    <w:rsid w:val="0098522D"/>
    <w:rsid w:val="00985AA2"/>
    <w:rsid w:val="00986475"/>
    <w:rsid w:val="009864C8"/>
    <w:rsid w:val="00987E50"/>
    <w:rsid w:val="00987F7C"/>
    <w:rsid w:val="0099085E"/>
    <w:rsid w:val="00991500"/>
    <w:rsid w:val="0099289A"/>
    <w:rsid w:val="009953AD"/>
    <w:rsid w:val="009953CE"/>
    <w:rsid w:val="00997899"/>
    <w:rsid w:val="009979A4"/>
    <w:rsid w:val="009A0047"/>
    <w:rsid w:val="009A0AED"/>
    <w:rsid w:val="009A4801"/>
    <w:rsid w:val="009A5EEB"/>
    <w:rsid w:val="009A6560"/>
    <w:rsid w:val="009A68AD"/>
    <w:rsid w:val="009A71E8"/>
    <w:rsid w:val="009A7503"/>
    <w:rsid w:val="009B0243"/>
    <w:rsid w:val="009B0CFD"/>
    <w:rsid w:val="009B1140"/>
    <w:rsid w:val="009B161D"/>
    <w:rsid w:val="009B2A94"/>
    <w:rsid w:val="009B2BCD"/>
    <w:rsid w:val="009B3471"/>
    <w:rsid w:val="009B3DA5"/>
    <w:rsid w:val="009B53FB"/>
    <w:rsid w:val="009B5E2A"/>
    <w:rsid w:val="009B7865"/>
    <w:rsid w:val="009B7999"/>
    <w:rsid w:val="009C0C0F"/>
    <w:rsid w:val="009C1058"/>
    <w:rsid w:val="009C14C6"/>
    <w:rsid w:val="009C31C2"/>
    <w:rsid w:val="009C552B"/>
    <w:rsid w:val="009C6527"/>
    <w:rsid w:val="009C754D"/>
    <w:rsid w:val="009C763B"/>
    <w:rsid w:val="009C7A81"/>
    <w:rsid w:val="009D1CE9"/>
    <w:rsid w:val="009D218F"/>
    <w:rsid w:val="009D47D9"/>
    <w:rsid w:val="009D7E99"/>
    <w:rsid w:val="009E00B7"/>
    <w:rsid w:val="009E03DA"/>
    <w:rsid w:val="009E1C07"/>
    <w:rsid w:val="009E1DE0"/>
    <w:rsid w:val="009E2B31"/>
    <w:rsid w:val="009E479A"/>
    <w:rsid w:val="009E5995"/>
    <w:rsid w:val="009E74F8"/>
    <w:rsid w:val="009F2329"/>
    <w:rsid w:val="009F435F"/>
    <w:rsid w:val="009F4564"/>
    <w:rsid w:val="009F4F1B"/>
    <w:rsid w:val="009F5D8E"/>
    <w:rsid w:val="009F6358"/>
    <w:rsid w:val="009F6590"/>
    <w:rsid w:val="00A022CA"/>
    <w:rsid w:val="00A042C0"/>
    <w:rsid w:val="00A0512E"/>
    <w:rsid w:val="00A05EEE"/>
    <w:rsid w:val="00A07DA6"/>
    <w:rsid w:val="00A10AB2"/>
    <w:rsid w:val="00A133F4"/>
    <w:rsid w:val="00A14233"/>
    <w:rsid w:val="00A14E65"/>
    <w:rsid w:val="00A14FB4"/>
    <w:rsid w:val="00A15911"/>
    <w:rsid w:val="00A1626B"/>
    <w:rsid w:val="00A1790E"/>
    <w:rsid w:val="00A22252"/>
    <w:rsid w:val="00A2501F"/>
    <w:rsid w:val="00A306B0"/>
    <w:rsid w:val="00A3084B"/>
    <w:rsid w:val="00A30C86"/>
    <w:rsid w:val="00A31484"/>
    <w:rsid w:val="00A33AAB"/>
    <w:rsid w:val="00A410D9"/>
    <w:rsid w:val="00A42A44"/>
    <w:rsid w:val="00A4440F"/>
    <w:rsid w:val="00A447AF"/>
    <w:rsid w:val="00A45C81"/>
    <w:rsid w:val="00A50848"/>
    <w:rsid w:val="00A5256B"/>
    <w:rsid w:val="00A54AF1"/>
    <w:rsid w:val="00A5500C"/>
    <w:rsid w:val="00A57531"/>
    <w:rsid w:val="00A57913"/>
    <w:rsid w:val="00A57FAC"/>
    <w:rsid w:val="00A60942"/>
    <w:rsid w:val="00A62C10"/>
    <w:rsid w:val="00A62CF8"/>
    <w:rsid w:val="00A63E03"/>
    <w:rsid w:val="00A66674"/>
    <w:rsid w:val="00A66A04"/>
    <w:rsid w:val="00A67BC7"/>
    <w:rsid w:val="00A700BD"/>
    <w:rsid w:val="00A72D9E"/>
    <w:rsid w:val="00A7362D"/>
    <w:rsid w:val="00A7364C"/>
    <w:rsid w:val="00A76CBA"/>
    <w:rsid w:val="00A8187E"/>
    <w:rsid w:val="00A838A3"/>
    <w:rsid w:val="00A838B7"/>
    <w:rsid w:val="00A83CFF"/>
    <w:rsid w:val="00A84278"/>
    <w:rsid w:val="00A8464E"/>
    <w:rsid w:val="00A8524E"/>
    <w:rsid w:val="00A85893"/>
    <w:rsid w:val="00A864E7"/>
    <w:rsid w:val="00A86707"/>
    <w:rsid w:val="00A86F07"/>
    <w:rsid w:val="00A87142"/>
    <w:rsid w:val="00A87166"/>
    <w:rsid w:val="00A87219"/>
    <w:rsid w:val="00A909BC"/>
    <w:rsid w:val="00A90AB1"/>
    <w:rsid w:val="00A90FFD"/>
    <w:rsid w:val="00A91B9C"/>
    <w:rsid w:val="00A934CA"/>
    <w:rsid w:val="00A936CD"/>
    <w:rsid w:val="00A93E9F"/>
    <w:rsid w:val="00A94E73"/>
    <w:rsid w:val="00A966CC"/>
    <w:rsid w:val="00A96C36"/>
    <w:rsid w:val="00A970BF"/>
    <w:rsid w:val="00AA050C"/>
    <w:rsid w:val="00AA0EE7"/>
    <w:rsid w:val="00AA30FD"/>
    <w:rsid w:val="00AA4F3A"/>
    <w:rsid w:val="00AA4FAD"/>
    <w:rsid w:val="00AA5BD3"/>
    <w:rsid w:val="00AA5BE6"/>
    <w:rsid w:val="00AA7A59"/>
    <w:rsid w:val="00AB1191"/>
    <w:rsid w:val="00AB5097"/>
    <w:rsid w:val="00AB6C0C"/>
    <w:rsid w:val="00AC1EA5"/>
    <w:rsid w:val="00AC26D2"/>
    <w:rsid w:val="00AC276C"/>
    <w:rsid w:val="00AC2A27"/>
    <w:rsid w:val="00AC4FF7"/>
    <w:rsid w:val="00AC56AD"/>
    <w:rsid w:val="00AC5CA7"/>
    <w:rsid w:val="00AC5FEE"/>
    <w:rsid w:val="00AC620C"/>
    <w:rsid w:val="00AC7CC7"/>
    <w:rsid w:val="00AD0E60"/>
    <w:rsid w:val="00AD23EB"/>
    <w:rsid w:val="00AD2E24"/>
    <w:rsid w:val="00AD4FE2"/>
    <w:rsid w:val="00AD6339"/>
    <w:rsid w:val="00AD7668"/>
    <w:rsid w:val="00AD7CA9"/>
    <w:rsid w:val="00AE3BC0"/>
    <w:rsid w:val="00AE60D6"/>
    <w:rsid w:val="00AF3330"/>
    <w:rsid w:val="00AF7A6B"/>
    <w:rsid w:val="00B000F9"/>
    <w:rsid w:val="00B00684"/>
    <w:rsid w:val="00B01541"/>
    <w:rsid w:val="00B03B36"/>
    <w:rsid w:val="00B03E0B"/>
    <w:rsid w:val="00B04187"/>
    <w:rsid w:val="00B07727"/>
    <w:rsid w:val="00B10839"/>
    <w:rsid w:val="00B10F03"/>
    <w:rsid w:val="00B119A0"/>
    <w:rsid w:val="00B11C0E"/>
    <w:rsid w:val="00B11F99"/>
    <w:rsid w:val="00B13042"/>
    <w:rsid w:val="00B14257"/>
    <w:rsid w:val="00B14DA7"/>
    <w:rsid w:val="00B15B76"/>
    <w:rsid w:val="00B211C2"/>
    <w:rsid w:val="00B24465"/>
    <w:rsid w:val="00B25774"/>
    <w:rsid w:val="00B26A68"/>
    <w:rsid w:val="00B318B2"/>
    <w:rsid w:val="00B33A29"/>
    <w:rsid w:val="00B340E4"/>
    <w:rsid w:val="00B3516A"/>
    <w:rsid w:val="00B35578"/>
    <w:rsid w:val="00B35B81"/>
    <w:rsid w:val="00B37C42"/>
    <w:rsid w:val="00B41EFC"/>
    <w:rsid w:val="00B41FAD"/>
    <w:rsid w:val="00B439ED"/>
    <w:rsid w:val="00B45331"/>
    <w:rsid w:val="00B461FA"/>
    <w:rsid w:val="00B46591"/>
    <w:rsid w:val="00B47CDB"/>
    <w:rsid w:val="00B47FD5"/>
    <w:rsid w:val="00B522F3"/>
    <w:rsid w:val="00B5239A"/>
    <w:rsid w:val="00B53BCB"/>
    <w:rsid w:val="00B54157"/>
    <w:rsid w:val="00B5429F"/>
    <w:rsid w:val="00B5508B"/>
    <w:rsid w:val="00B551A7"/>
    <w:rsid w:val="00B55536"/>
    <w:rsid w:val="00B559CA"/>
    <w:rsid w:val="00B56852"/>
    <w:rsid w:val="00B56BD4"/>
    <w:rsid w:val="00B578AE"/>
    <w:rsid w:val="00B60B0A"/>
    <w:rsid w:val="00B61CE6"/>
    <w:rsid w:val="00B63C73"/>
    <w:rsid w:val="00B64035"/>
    <w:rsid w:val="00B65062"/>
    <w:rsid w:val="00B72E5A"/>
    <w:rsid w:val="00B76EA4"/>
    <w:rsid w:val="00B80A2E"/>
    <w:rsid w:val="00B814D2"/>
    <w:rsid w:val="00B834F6"/>
    <w:rsid w:val="00B85141"/>
    <w:rsid w:val="00B85F44"/>
    <w:rsid w:val="00B85F74"/>
    <w:rsid w:val="00B86525"/>
    <w:rsid w:val="00B875B0"/>
    <w:rsid w:val="00B90179"/>
    <w:rsid w:val="00B948CA"/>
    <w:rsid w:val="00B961FC"/>
    <w:rsid w:val="00B96A73"/>
    <w:rsid w:val="00BA03A2"/>
    <w:rsid w:val="00BA05BB"/>
    <w:rsid w:val="00BA0720"/>
    <w:rsid w:val="00BA2E82"/>
    <w:rsid w:val="00BA3BC4"/>
    <w:rsid w:val="00BA4435"/>
    <w:rsid w:val="00BA6081"/>
    <w:rsid w:val="00BA7507"/>
    <w:rsid w:val="00BB0CE1"/>
    <w:rsid w:val="00BB104C"/>
    <w:rsid w:val="00BB176A"/>
    <w:rsid w:val="00BB1C88"/>
    <w:rsid w:val="00BB2010"/>
    <w:rsid w:val="00BB2584"/>
    <w:rsid w:val="00BB26F7"/>
    <w:rsid w:val="00BB2877"/>
    <w:rsid w:val="00BB2A82"/>
    <w:rsid w:val="00BB2B6D"/>
    <w:rsid w:val="00BB4458"/>
    <w:rsid w:val="00BB6D7F"/>
    <w:rsid w:val="00BB7099"/>
    <w:rsid w:val="00BC1847"/>
    <w:rsid w:val="00BC214B"/>
    <w:rsid w:val="00BC37A7"/>
    <w:rsid w:val="00BC48D6"/>
    <w:rsid w:val="00BC5F8B"/>
    <w:rsid w:val="00BC6714"/>
    <w:rsid w:val="00BD0197"/>
    <w:rsid w:val="00BD2BC1"/>
    <w:rsid w:val="00BD2DD8"/>
    <w:rsid w:val="00BD4FD1"/>
    <w:rsid w:val="00BD57FC"/>
    <w:rsid w:val="00BD6588"/>
    <w:rsid w:val="00BD6C21"/>
    <w:rsid w:val="00BD767C"/>
    <w:rsid w:val="00BD7D35"/>
    <w:rsid w:val="00BE0308"/>
    <w:rsid w:val="00BE0A91"/>
    <w:rsid w:val="00BE1200"/>
    <w:rsid w:val="00BE1464"/>
    <w:rsid w:val="00BE2DD2"/>
    <w:rsid w:val="00BE6C7B"/>
    <w:rsid w:val="00BE7770"/>
    <w:rsid w:val="00BF0489"/>
    <w:rsid w:val="00BF0A48"/>
    <w:rsid w:val="00BF1FD7"/>
    <w:rsid w:val="00BF209E"/>
    <w:rsid w:val="00BF291D"/>
    <w:rsid w:val="00BF4091"/>
    <w:rsid w:val="00BF414A"/>
    <w:rsid w:val="00BF49A1"/>
    <w:rsid w:val="00BF54DF"/>
    <w:rsid w:val="00BF5765"/>
    <w:rsid w:val="00BF6010"/>
    <w:rsid w:val="00BF712E"/>
    <w:rsid w:val="00C01080"/>
    <w:rsid w:val="00C01862"/>
    <w:rsid w:val="00C019E8"/>
    <w:rsid w:val="00C01B10"/>
    <w:rsid w:val="00C03DC0"/>
    <w:rsid w:val="00C04BE2"/>
    <w:rsid w:val="00C05204"/>
    <w:rsid w:val="00C05803"/>
    <w:rsid w:val="00C07283"/>
    <w:rsid w:val="00C1052A"/>
    <w:rsid w:val="00C10856"/>
    <w:rsid w:val="00C1320C"/>
    <w:rsid w:val="00C14B32"/>
    <w:rsid w:val="00C16B9B"/>
    <w:rsid w:val="00C17CCB"/>
    <w:rsid w:val="00C17D00"/>
    <w:rsid w:val="00C21650"/>
    <w:rsid w:val="00C21BCD"/>
    <w:rsid w:val="00C22C18"/>
    <w:rsid w:val="00C241E8"/>
    <w:rsid w:val="00C25237"/>
    <w:rsid w:val="00C2791F"/>
    <w:rsid w:val="00C309CC"/>
    <w:rsid w:val="00C30F85"/>
    <w:rsid w:val="00C36C3E"/>
    <w:rsid w:val="00C36DC1"/>
    <w:rsid w:val="00C41310"/>
    <w:rsid w:val="00C426FE"/>
    <w:rsid w:val="00C4354B"/>
    <w:rsid w:val="00C44B56"/>
    <w:rsid w:val="00C45251"/>
    <w:rsid w:val="00C47E84"/>
    <w:rsid w:val="00C50579"/>
    <w:rsid w:val="00C511FC"/>
    <w:rsid w:val="00C537C5"/>
    <w:rsid w:val="00C54EC0"/>
    <w:rsid w:val="00C5569F"/>
    <w:rsid w:val="00C5581D"/>
    <w:rsid w:val="00C56421"/>
    <w:rsid w:val="00C56ECD"/>
    <w:rsid w:val="00C60E25"/>
    <w:rsid w:val="00C6272C"/>
    <w:rsid w:val="00C63AD6"/>
    <w:rsid w:val="00C66780"/>
    <w:rsid w:val="00C66DE6"/>
    <w:rsid w:val="00C66DF5"/>
    <w:rsid w:val="00C6711D"/>
    <w:rsid w:val="00C67B68"/>
    <w:rsid w:val="00C70340"/>
    <w:rsid w:val="00C710CB"/>
    <w:rsid w:val="00C713F0"/>
    <w:rsid w:val="00C72703"/>
    <w:rsid w:val="00C7351F"/>
    <w:rsid w:val="00C740CE"/>
    <w:rsid w:val="00C74C07"/>
    <w:rsid w:val="00C752D6"/>
    <w:rsid w:val="00C763ED"/>
    <w:rsid w:val="00C819EA"/>
    <w:rsid w:val="00C83A87"/>
    <w:rsid w:val="00C851B2"/>
    <w:rsid w:val="00C85C47"/>
    <w:rsid w:val="00C85F5B"/>
    <w:rsid w:val="00C864C2"/>
    <w:rsid w:val="00C9192C"/>
    <w:rsid w:val="00C931BF"/>
    <w:rsid w:val="00C9396F"/>
    <w:rsid w:val="00C93D9F"/>
    <w:rsid w:val="00C94B5F"/>
    <w:rsid w:val="00C94CA1"/>
    <w:rsid w:val="00C95EBB"/>
    <w:rsid w:val="00C96644"/>
    <w:rsid w:val="00C97A0C"/>
    <w:rsid w:val="00CA1440"/>
    <w:rsid w:val="00CA4902"/>
    <w:rsid w:val="00CB0A13"/>
    <w:rsid w:val="00CB129D"/>
    <w:rsid w:val="00CB142A"/>
    <w:rsid w:val="00CB2BA0"/>
    <w:rsid w:val="00CB31DF"/>
    <w:rsid w:val="00CB4EFA"/>
    <w:rsid w:val="00CB5636"/>
    <w:rsid w:val="00CC192E"/>
    <w:rsid w:val="00CC3C63"/>
    <w:rsid w:val="00CC6880"/>
    <w:rsid w:val="00CC7908"/>
    <w:rsid w:val="00CD0A7C"/>
    <w:rsid w:val="00CD441B"/>
    <w:rsid w:val="00CD6E01"/>
    <w:rsid w:val="00CD6F8C"/>
    <w:rsid w:val="00CD7BF7"/>
    <w:rsid w:val="00CE0413"/>
    <w:rsid w:val="00CE1F85"/>
    <w:rsid w:val="00CE228E"/>
    <w:rsid w:val="00CE3AD0"/>
    <w:rsid w:val="00CE6550"/>
    <w:rsid w:val="00CE6E02"/>
    <w:rsid w:val="00CE734D"/>
    <w:rsid w:val="00CF04B8"/>
    <w:rsid w:val="00CF0538"/>
    <w:rsid w:val="00CF37D2"/>
    <w:rsid w:val="00CF6242"/>
    <w:rsid w:val="00CF7D19"/>
    <w:rsid w:val="00D00F14"/>
    <w:rsid w:val="00D01CA4"/>
    <w:rsid w:val="00D050C8"/>
    <w:rsid w:val="00D0599B"/>
    <w:rsid w:val="00D06F2D"/>
    <w:rsid w:val="00D07EAB"/>
    <w:rsid w:val="00D134C0"/>
    <w:rsid w:val="00D1422D"/>
    <w:rsid w:val="00D14BAE"/>
    <w:rsid w:val="00D15435"/>
    <w:rsid w:val="00D154A7"/>
    <w:rsid w:val="00D2216E"/>
    <w:rsid w:val="00D224EE"/>
    <w:rsid w:val="00D2283B"/>
    <w:rsid w:val="00D23756"/>
    <w:rsid w:val="00D23F73"/>
    <w:rsid w:val="00D2462F"/>
    <w:rsid w:val="00D250DF"/>
    <w:rsid w:val="00D26782"/>
    <w:rsid w:val="00D267DE"/>
    <w:rsid w:val="00D26932"/>
    <w:rsid w:val="00D27184"/>
    <w:rsid w:val="00D32200"/>
    <w:rsid w:val="00D32758"/>
    <w:rsid w:val="00D32875"/>
    <w:rsid w:val="00D3730C"/>
    <w:rsid w:val="00D3739C"/>
    <w:rsid w:val="00D40432"/>
    <w:rsid w:val="00D40448"/>
    <w:rsid w:val="00D40674"/>
    <w:rsid w:val="00D43C20"/>
    <w:rsid w:val="00D43D87"/>
    <w:rsid w:val="00D45F6D"/>
    <w:rsid w:val="00D46633"/>
    <w:rsid w:val="00D46746"/>
    <w:rsid w:val="00D475D6"/>
    <w:rsid w:val="00D508F5"/>
    <w:rsid w:val="00D50B46"/>
    <w:rsid w:val="00D50D7A"/>
    <w:rsid w:val="00D50DC0"/>
    <w:rsid w:val="00D51485"/>
    <w:rsid w:val="00D51AC3"/>
    <w:rsid w:val="00D53720"/>
    <w:rsid w:val="00D53B8E"/>
    <w:rsid w:val="00D53EA6"/>
    <w:rsid w:val="00D561A5"/>
    <w:rsid w:val="00D57F89"/>
    <w:rsid w:val="00D613D0"/>
    <w:rsid w:val="00D62C3E"/>
    <w:rsid w:val="00D63615"/>
    <w:rsid w:val="00D65508"/>
    <w:rsid w:val="00D655B4"/>
    <w:rsid w:val="00D655EA"/>
    <w:rsid w:val="00D6710E"/>
    <w:rsid w:val="00D700C7"/>
    <w:rsid w:val="00D70348"/>
    <w:rsid w:val="00D704F9"/>
    <w:rsid w:val="00D70984"/>
    <w:rsid w:val="00D71834"/>
    <w:rsid w:val="00D71CCB"/>
    <w:rsid w:val="00D73C3D"/>
    <w:rsid w:val="00D760A0"/>
    <w:rsid w:val="00D76530"/>
    <w:rsid w:val="00D8072A"/>
    <w:rsid w:val="00D83492"/>
    <w:rsid w:val="00D84A05"/>
    <w:rsid w:val="00D85E46"/>
    <w:rsid w:val="00D90330"/>
    <w:rsid w:val="00D90AB1"/>
    <w:rsid w:val="00D91744"/>
    <w:rsid w:val="00D93771"/>
    <w:rsid w:val="00D93E68"/>
    <w:rsid w:val="00D95FFC"/>
    <w:rsid w:val="00D96E75"/>
    <w:rsid w:val="00D972C6"/>
    <w:rsid w:val="00DA026F"/>
    <w:rsid w:val="00DA07AE"/>
    <w:rsid w:val="00DA08E1"/>
    <w:rsid w:val="00DA146D"/>
    <w:rsid w:val="00DA1F71"/>
    <w:rsid w:val="00DA2616"/>
    <w:rsid w:val="00DA3D47"/>
    <w:rsid w:val="00DA60B2"/>
    <w:rsid w:val="00DA702E"/>
    <w:rsid w:val="00DB00BD"/>
    <w:rsid w:val="00DB0E5E"/>
    <w:rsid w:val="00DB0F51"/>
    <w:rsid w:val="00DB197E"/>
    <w:rsid w:val="00DB2D38"/>
    <w:rsid w:val="00DB6646"/>
    <w:rsid w:val="00DB675F"/>
    <w:rsid w:val="00DB7321"/>
    <w:rsid w:val="00DC1711"/>
    <w:rsid w:val="00DC2351"/>
    <w:rsid w:val="00DC300B"/>
    <w:rsid w:val="00DC35F0"/>
    <w:rsid w:val="00DC4487"/>
    <w:rsid w:val="00DC47C6"/>
    <w:rsid w:val="00DC6E8C"/>
    <w:rsid w:val="00DD073E"/>
    <w:rsid w:val="00DD096E"/>
    <w:rsid w:val="00DD0B41"/>
    <w:rsid w:val="00DD21D8"/>
    <w:rsid w:val="00DD222C"/>
    <w:rsid w:val="00DD2699"/>
    <w:rsid w:val="00DD3667"/>
    <w:rsid w:val="00DD3F59"/>
    <w:rsid w:val="00DD529B"/>
    <w:rsid w:val="00DD744A"/>
    <w:rsid w:val="00DD7E13"/>
    <w:rsid w:val="00DE0903"/>
    <w:rsid w:val="00DE0F33"/>
    <w:rsid w:val="00DE205B"/>
    <w:rsid w:val="00DE248D"/>
    <w:rsid w:val="00DE29AF"/>
    <w:rsid w:val="00DE62C3"/>
    <w:rsid w:val="00DE71D5"/>
    <w:rsid w:val="00DF03B8"/>
    <w:rsid w:val="00DF1AA7"/>
    <w:rsid w:val="00DF1B91"/>
    <w:rsid w:val="00DF4B11"/>
    <w:rsid w:val="00DF4ED0"/>
    <w:rsid w:val="00DF56ED"/>
    <w:rsid w:val="00DF5881"/>
    <w:rsid w:val="00DF6B8C"/>
    <w:rsid w:val="00DF6F0C"/>
    <w:rsid w:val="00DF73DB"/>
    <w:rsid w:val="00E0309B"/>
    <w:rsid w:val="00E04CB9"/>
    <w:rsid w:val="00E0638A"/>
    <w:rsid w:val="00E070A1"/>
    <w:rsid w:val="00E0735F"/>
    <w:rsid w:val="00E102BB"/>
    <w:rsid w:val="00E114C4"/>
    <w:rsid w:val="00E11E4F"/>
    <w:rsid w:val="00E147C8"/>
    <w:rsid w:val="00E14B51"/>
    <w:rsid w:val="00E15A10"/>
    <w:rsid w:val="00E1784B"/>
    <w:rsid w:val="00E17A05"/>
    <w:rsid w:val="00E20BB8"/>
    <w:rsid w:val="00E226F3"/>
    <w:rsid w:val="00E228B8"/>
    <w:rsid w:val="00E2344F"/>
    <w:rsid w:val="00E23697"/>
    <w:rsid w:val="00E252D5"/>
    <w:rsid w:val="00E25CA2"/>
    <w:rsid w:val="00E26649"/>
    <w:rsid w:val="00E26D32"/>
    <w:rsid w:val="00E27007"/>
    <w:rsid w:val="00E27076"/>
    <w:rsid w:val="00E27170"/>
    <w:rsid w:val="00E2763C"/>
    <w:rsid w:val="00E3006F"/>
    <w:rsid w:val="00E300E3"/>
    <w:rsid w:val="00E30669"/>
    <w:rsid w:val="00E32DE2"/>
    <w:rsid w:val="00E33BC3"/>
    <w:rsid w:val="00E34A9E"/>
    <w:rsid w:val="00E34AF7"/>
    <w:rsid w:val="00E362A9"/>
    <w:rsid w:val="00E3707C"/>
    <w:rsid w:val="00E372B7"/>
    <w:rsid w:val="00E40D3C"/>
    <w:rsid w:val="00E40F67"/>
    <w:rsid w:val="00E410F0"/>
    <w:rsid w:val="00E42981"/>
    <w:rsid w:val="00E43E10"/>
    <w:rsid w:val="00E44802"/>
    <w:rsid w:val="00E45B52"/>
    <w:rsid w:val="00E47420"/>
    <w:rsid w:val="00E5006E"/>
    <w:rsid w:val="00E51134"/>
    <w:rsid w:val="00E514C9"/>
    <w:rsid w:val="00E52F8A"/>
    <w:rsid w:val="00E532B7"/>
    <w:rsid w:val="00E53498"/>
    <w:rsid w:val="00E53F95"/>
    <w:rsid w:val="00E5659B"/>
    <w:rsid w:val="00E57E2A"/>
    <w:rsid w:val="00E60BBF"/>
    <w:rsid w:val="00E632D0"/>
    <w:rsid w:val="00E63B28"/>
    <w:rsid w:val="00E65036"/>
    <w:rsid w:val="00E651A5"/>
    <w:rsid w:val="00E67552"/>
    <w:rsid w:val="00E70079"/>
    <w:rsid w:val="00E708C4"/>
    <w:rsid w:val="00E71070"/>
    <w:rsid w:val="00E71971"/>
    <w:rsid w:val="00E73429"/>
    <w:rsid w:val="00E73EEE"/>
    <w:rsid w:val="00E7470E"/>
    <w:rsid w:val="00E756DC"/>
    <w:rsid w:val="00E75E49"/>
    <w:rsid w:val="00E7796B"/>
    <w:rsid w:val="00E81A5B"/>
    <w:rsid w:val="00E81B71"/>
    <w:rsid w:val="00E8279A"/>
    <w:rsid w:val="00E86D81"/>
    <w:rsid w:val="00E903E6"/>
    <w:rsid w:val="00E908B2"/>
    <w:rsid w:val="00E940E9"/>
    <w:rsid w:val="00E95970"/>
    <w:rsid w:val="00E96272"/>
    <w:rsid w:val="00E97169"/>
    <w:rsid w:val="00E97858"/>
    <w:rsid w:val="00EA03D7"/>
    <w:rsid w:val="00EA1D27"/>
    <w:rsid w:val="00EA23B8"/>
    <w:rsid w:val="00EA32E0"/>
    <w:rsid w:val="00EA4F09"/>
    <w:rsid w:val="00EA541E"/>
    <w:rsid w:val="00EB0BE5"/>
    <w:rsid w:val="00EB1D0E"/>
    <w:rsid w:val="00EB281A"/>
    <w:rsid w:val="00EB3AF7"/>
    <w:rsid w:val="00EB5791"/>
    <w:rsid w:val="00EB5FF9"/>
    <w:rsid w:val="00EB65AD"/>
    <w:rsid w:val="00EC1127"/>
    <w:rsid w:val="00EC2C77"/>
    <w:rsid w:val="00EC2CEA"/>
    <w:rsid w:val="00EC4098"/>
    <w:rsid w:val="00EC56F8"/>
    <w:rsid w:val="00EC6FF5"/>
    <w:rsid w:val="00ED0090"/>
    <w:rsid w:val="00ED035D"/>
    <w:rsid w:val="00ED0430"/>
    <w:rsid w:val="00ED14A8"/>
    <w:rsid w:val="00ED3311"/>
    <w:rsid w:val="00ED3B3F"/>
    <w:rsid w:val="00ED5B96"/>
    <w:rsid w:val="00ED5D04"/>
    <w:rsid w:val="00ED7084"/>
    <w:rsid w:val="00ED708F"/>
    <w:rsid w:val="00EE1203"/>
    <w:rsid w:val="00EE13A9"/>
    <w:rsid w:val="00EE32DD"/>
    <w:rsid w:val="00EE39E9"/>
    <w:rsid w:val="00EE7CD3"/>
    <w:rsid w:val="00EF0274"/>
    <w:rsid w:val="00EF0A53"/>
    <w:rsid w:val="00EF1D35"/>
    <w:rsid w:val="00EF2395"/>
    <w:rsid w:val="00EF2B39"/>
    <w:rsid w:val="00EF3BDB"/>
    <w:rsid w:val="00EF54A7"/>
    <w:rsid w:val="00EF6664"/>
    <w:rsid w:val="00EF6CEE"/>
    <w:rsid w:val="00F006CC"/>
    <w:rsid w:val="00F010B0"/>
    <w:rsid w:val="00F02D3C"/>
    <w:rsid w:val="00F04158"/>
    <w:rsid w:val="00F05AEF"/>
    <w:rsid w:val="00F06256"/>
    <w:rsid w:val="00F11D91"/>
    <w:rsid w:val="00F14217"/>
    <w:rsid w:val="00F15811"/>
    <w:rsid w:val="00F15C26"/>
    <w:rsid w:val="00F15DA5"/>
    <w:rsid w:val="00F15E93"/>
    <w:rsid w:val="00F20D72"/>
    <w:rsid w:val="00F21BB8"/>
    <w:rsid w:val="00F22386"/>
    <w:rsid w:val="00F22660"/>
    <w:rsid w:val="00F22A53"/>
    <w:rsid w:val="00F2309F"/>
    <w:rsid w:val="00F23CD9"/>
    <w:rsid w:val="00F246EA"/>
    <w:rsid w:val="00F24E41"/>
    <w:rsid w:val="00F2556B"/>
    <w:rsid w:val="00F25754"/>
    <w:rsid w:val="00F3048C"/>
    <w:rsid w:val="00F31427"/>
    <w:rsid w:val="00F31667"/>
    <w:rsid w:val="00F31D73"/>
    <w:rsid w:val="00F3346B"/>
    <w:rsid w:val="00F34F95"/>
    <w:rsid w:val="00F3525E"/>
    <w:rsid w:val="00F36371"/>
    <w:rsid w:val="00F37DBF"/>
    <w:rsid w:val="00F40F1D"/>
    <w:rsid w:val="00F4199C"/>
    <w:rsid w:val="00F41C6A"/>
    <w:rsid w:val="00F4390E"/>
    <w:rsid w:val="00F44EFD"/>
    <w:rsid w:val="00F45B50"/>
    <w:rsid w:val="00F46F69"/>
    <w:rsid w:val="00F478E6"/>
    <w:rsid w:val="00F527D7"/>
    <w:rsid w:val="00F53374"/>
    <w:rsid w:val="00F54B11"/>
    <w:rsid w:val="00F56090"/>
    <w:rsid w:val="00F57729"/>
    <w:rsid w:val="00F6000F"/>
    <w:rsid w:val="00F6020C"/>
    <w:rsid w:val="00F61033"/>
    <w:rsid w:val="00F63639"/>
    <w:rsid w:val="00F63AC8"/>
    <w:rsid w:val="00F648A8"/>
    <w:rsid w:val="00F67A94"/>
    <w:rsid w:val="00F70456"/>
    <w:rsid w:val="00F74222"/>
    <w:rsid w:val="00F75277"/>
    <w:rsid w:val="00F76125"/>
    <w:rsid w:val="00F76DB6"/>
    <w:rsid w:val="00F7718F"/>
    <w:rsid w:val="00F80882"/>
    <w:rsid w:val="00F81411"/>
    <w:rsid w:val="00F8199E"/>
    <w:rsid w:val="00F8240B"/>
    <w:rsid w:val="00F83376"/>
    <w:rsid w:val="00F850C3"/>
    <w:rsid w:val="00F869E5"/>
    <w:rsid w:val="00F87792"/>
    <w:rsid w:val="00F8780A"/>
    <w:rsid w:val="00F903EB"/>
    <w:rsid w:val="00F9062C"/>
    <w:rsid w:val="00F94558"/>
    <w:rsid w:val="00F948E3"/>
    <w:rsid w:val="00F96013"/>
    <w:rsid w:val="00F9686D"/>
    <w:rsid w:val="00F96F85"/>
    <w:rsid w:val="00F97650"/>
    <w:rsid w:val="00F97F6A"/>
    <w:rsid w:val="00FA0832"/>
    <w:rsid w:val="00FA116E"/>
    <w:rsid w:val="00FA2ADF"/>
    <w:rsid w:val="00FA64D4"/>
    <w:rsid w:val="00FA65D7"/>
    <w:rsid w:val="00FA6DF9"/>
    <w:rsid w:val="00FB066B"/>
    <w:rsid w:val="00FB0998"/>
    <w:rsid w:val="00FB09A4"/>
    <w:rsid w:val="00FB135B"/>
    <w:rsid w:val="00FB1786"/>
    <w:rsid w:val="00FB1AA7"/>
    <w:rsid w:val="00FB1AEA"/>
    <w:rsid w:val="00FB2FD3"/>
    <w:rsid w:val="00FB60CC"/>
    <w:rsid w:val="00FB632C"/>
    <w:rsid w:val="00FB7FCD"/>
    <w:rsid w:val="00FC0410"/>
    <w:rsid w:val="00FC1337"/>
    <w:rsid w:val="00FC22F9"/>
    <w:rsid w:val="00FC34BE"/>
    <w:rsid w:val="00FC3A22"/>
    <w:rsid w:val="00FC5331"/>
    <w:rsid w:val="00FC5F9D"/>
    <w:rsid w:val="00FC741A"/>
    <w:rsid w:val="00FD4585"/>
    <w:rsid w:val="00FD4725"/>
    <w:rsid w:val="00FD69BC"/>
    <w:rsid w:val="00FD776C"/>
    <w:rsid w:val="00FE1B53"/>
    <w:rsid w:val="00FE2352"/>
    <w:rsid w:val="00FE2888"/>
    <w:rsid w:val="00FE3578"/>
    <w:rsid w:val="00FE3AB7"/>
    <w:rsid w:val="00FE5844"/>
    <w:rsid w:val="00FE6F02"/>
    <w:rsid w:val="00FE758A"/>
    <w:rsid w:val="00FE7990"/>
    <w:rsid w:val="00FE7C22"/>
    <w:rsid w:val="00FF0960"/>
    <w:rsid w:val="00FF0E7D"/>
    <w:rsid w:val="00FF114F"/>
    <w:rsid w:val="00FF212E"/>
    <w:rsid w:val="00FF3D5A"/>
    <w:rsid w:val="00FF5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96AE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22"/>
    <w:pPr>
      <w:ind w:firstLine="720"/>
      <w:contextualSpacing/>
      <w:jc w:val="both"/>
    </w:pPr>
  </w:style>
  <w:style w:type="paragraph" w:styleId="Heading1">
    <w:name w:val="heading 1"/>
    <w:basedOn w:val="Normal"/>
    <w:next w:val="Normal"/>
    <w:link w:val="Heading1Char"/>
    <w:uiPriority w:val="9"/>
    <w:qFormat/>
    <w:rsid w:val="00515A8B"/>
    <w:pPr>
      <w:keepNext/>
      <w:numPr>
        <w:numId w:val="6"/>
      </w:numPr>
      <w:spacing w:before="240" w:after="240"/>
      <w:jc w:val="left"/>
      <w:outlineLvl w:val="0"/>
    </w:pPr>
    <w:rPr>
      <w:rFonts w:cs="Times New Roman"/>
      <w:b/>
      <w:caps/>
      <w:sz w:val="28"/>
    </w:rPr>
  </w:style>
  <w:style w:type="paragraph" w:styleId="Heading2">
    <w:name w:val="heading 2"/>
    <w:basedOn w:val="Normal"/>
    <w:next w:val="Normal"/>
    <w:link w:val="Heading2Char"/>
    <w:uiPriority w:val="9"/>
    <w:unhideWhenUsed/>
    <w:qFormat/>
    <w:rsid w:val="004B2C5C"/>
    <w:pPr>
      <w:keepNext/>
      <w:keepLines/>
      <w:numPr>
        <w:ilvl w:val="1"/>
        <w:numId w:val="6"/>
      </w:numPr>
      <w:spacing w:before="240" w:after="24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2C5C"/>
    <w:pPr>
      <w:keepNext/>
      <w:keepLines/>
      <w:numPr>
        <w:ilvl w:val="2"/>
        <w:numId w:val="6"/>
      </w:numPr>
      <w:spacing w:before="240" w:after="240"/>
      <w:jc w:val="left"/>
      <w:outlineLvl w:val="2"/>
    </w:pPr>
    <w:rPr>
      <w:rFonts w:eastAsiaTheme="majorEastAsia" w:cs="Times New Roman"/>
      <w:b/>
      <w:bCs/>
    </w:rPr>
  </w:style>
  <w:style w:type="paragraph" w:styleId="Heading4">
    <w:name w:val="heading 4"/>
    <w:basedOn w:val="Normal"/>
    <w:next w:val="Normal"/>
    <w:link w:val="Heading4Char"/>
    <w:uiPriority w:val="9"/>
    <w:unhideWhenUsed/>
    <w:qFormat/>
    <w:rsid w:val="006816EA"/>
    <w:pPr>
      <w:keepNext/>
      <w:numPr>
        <w:ilvl w:val="3"/>
        <w:numId w:val="6"/>
      </w:numPr>
      <w:spacing w:before="240" w:after="240"/>
      <w:ind w:left="864"/>
      <w:jc w:val="left"/>
      <w:outlineLvl w:val="3"/>
    </w:pPr>
    <w:rPr>
      <w:b/>
    </w:rPr>
  </w:style>
  <w:style w:type="paragraph" w:styleId="Heading5">
    <w:name w:val="heading 5"/>
    <w:basedOn w:val="Heading4"/>
    <w:next w:val="Heading4"/>
    <w:link w:val="Heading5Char"/>
    <w:uiPriority w:val="9"/>
    <w:unhideWhenUsed/>
    <w:qFormat/>
    <w:rsid w:val="00217B23"/>
    <w:pPr>
      <w:keepLines/>
      <w:numPr>
        <w:ilvl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7422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22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22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22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next w:val="Normal"/>
    <w:link w:val="ListBullet2Char"/>
    <w:qFormat/>
    <w:rsid w:val="00F74222"/>
    <w:pPr>
      <w:numPr>
        <w:numId w:val="1"/>
      </w:numPr>
      <w:spacing w:before="100" w:beforeAutospacing="1" w:after="100" w:afterAutospacing="1"/>
      <w:ind w:left="0" w:firstLine="0"/>
    </w:pPr>
    <w:rPr>
      <w:rFonts w:ascii="Arial" w:eastAsia="Times New Roman" w:hAnsi="Arial" w:cs="Times New Roman"/>
      <w:lang w:eastAsia="lv-LV"/>
    </w:rPr>
  </w:style>
  <w:style w:type="paragraph" w:styleId="FootnoteText">
    <w:name w:val="footnote text"/>
    <w:aliases w:val="fn,FT,ft,SD Footnote Text,Footnote Text AG,Fußnote,Fußnote Rakstz. Rakstz.,Fußnote Rakstz. Rakstz. R,Fußnote Rakstz. Rakstz. Rakstz. Rakstz. Rakstz.,Char Char Char Char Char Char Rakstz. Rakstz. Char Char Rakstz. Rakstz.,C"/>
    <w:basedOn w:val="Normal"/>
    <w:link w:val="FootnoteTextChar"/>
    <w:uiPriority w:val="99"/>
    <w:unhideWhenUsed/>
    <w:rsid w:val="00F74222"/>
    <w:rPr>
      <w:sz w:val="20"/>
      <w:szCs w:val="20"/>
    </w:rPr>
  </w:style>
  <w:style w:type="character" w:customStyle="1" w:styleId="FootnoteTextChar">
    <w:name w:val="Footnote Text Char"/>
    <w:aliases w:val="fn Char,FT Char,ft Char,SD Footnote Text Char,Footnote Text AG Char,Fußnote Char,Fußnote Rakstz. Rakstz. Char,Fußnote Rakstz. Rakstz. R Char,Fußnote Rakstz. Rakstz. Rakstz. Rakstz. Rakstz. Char,C Char"/>
    <w:basedOn w:val="DefaultParagraphFont"/>
    <w:link w:val="FootnoteText"/>
    <w:uiPriority w:val="99"/>
    <w:rsid w:val="00F74222"/>
    <w:rPr>
      <w:sz w:val="20"/>
      <w:szCs w:val="20"/>
    </w:rPr>
  </w:style>
  <w:style w:type="character" w:customStyle="1" w:styleId="ListBullet2Char">
    <w:name w:val="List Bullet 2 Char"/>
    <w:link w:val="ListBullet2"/>
    <w:rsid w:val="00F74222"/>
    <w:rPr>
      <w:rFonts w:ascii="Arial" w:eastAsia="Times New Roman" w:hAnsi="Arial" w:cs="Times New Roman"/>
      <w:lang w:eastAsia="lv-LV"/>
    </w:rPr>
  </w:style>
  <w:style w:type="character" w:styleId="FootnoteReference">
    <w:name w:val="footnote reference"/>
    <w:aliases w:val="SUPERS,Footnote symbo,Times 10 Point,Exposant 3 Point,Footnote,fr,Footnote symbol,Footnote Reference Number"/>
    <w:basedOn w:val="DefaultParagraphFont"/>
    <w:uiPriority w:val="99"/>
    <w:unhideWhenUsed/>
    <w:rsid w:val="00F74222"/>
    <w:rPr>
      <w:vertAlign w:val="superscript"/>
    </w:rPr>
  </w:style>
  <w:style w:type="character" w:styleId="CommentReference">
    <w:name w:val="annotation reference"/>
    <w:uiPriority w:val="99"/>
    <w:rsid w:val="00F74222"/>
    <w:rPr>
      <w:sz w:val="16"/>
      <w:szCs w:val="16"/>
    </w:rPr>
  </w:style>
  <w:style w:type="paragraph" w:styleId="CommentText">
    <w:name w:val="annotation text"/>
    <w:basedOn w:val="Normal"/>
    <w:link w:val="CommentTextChar"/>
    <w:uiPriority w:val="99"/>
    <w:rsid w:val="00F74222"/>
    <w:pPr>
      <w:spacing w:after="160" w:line="259" w:lineRule="auto"/>
    </w:pPr>
    <w:rPr>
      <w:rFonts w:ascii="Arial" w:eastAsia="Times New Roman" w:hAnsi="Arial" w:cs="Times New Roman"/>
      <w:sz w:val="20"/>
      <w:szCs w:val="20"/>
      <w:lang w:eastAsia="lv-LV"/>
    </w:rPr>
  </w:style>
  <w:style w:type="character" w:customStyle="1" w:styleId="CommentTextChar">
    <w:name w:val="Comment Text Char"/>
    <w:basedOn w:val="DefaultParagraphFont"/>
    <w:link w:val="CommentText"/>
    <w:uiPriority w:val="99"/>
    <w:rsid w:val="00F74222"/>
    <w:rPr>
      <w:rFonts w:ascii="Arial" w:eastAsia="Times New Roman" w:hAnsi="Arial" w:cs="Times New Roman"/>
      <w:sz w:val="20"/>
      <w:szCs w:val="20"/>
      <w:lang w:eastAsia="lv-LV"/>
    </w:rPr>
  </w:style>
  <w:style w:type="paragraph" w:styleId="Caption">
    <w:name w:val="caption"/>
    <w:aliases w:val="(Caption Figure&amp;Table)"/>
    <w:basedOn w:val="Normal"/>
    <w:next w:val="Normal"/>
    <w:autoRedefine/>
    <w:uiPriority w:val="35"/>
    <w:unhideWhenUsed/>
    <w:qFormat/>
    <w:rsid w:val="0029257A"/>
    <w:pPr>
      <w:spacing w:after="120"/>
      <w:jc w:val="center"/>
    </w:pPr>
    <w:rPr>
      <w:b/>
      <w:bCs/>
      <w:sz w:val="20"/>
      <w:szCs w:val="18"/>
    </w:rPr>
  </w:style>
  <w:style w:type="paragraph" w:customStyle="1" w:styleId="Bulletpoints">
    <w:name w:val="Bullet points"/>
    <w:basedOn w:val="ListBullet2"/>
    <w:qFormat/>
    <w:rsid w:val="00F74222"/>
    <w:pPr>
      <w:numPr>
        <w:numId w:val="2"/>
      </w:numPr>
      <w:spacing w:before="0" w:beforeAutospacing="0" w:after="0" w:afterAutospacing="0"/>
    </w:pPr>
    <w:rPr>
      <w:rFonts w:ascii="Times New Roman" w:hAnsi="Times New Roman"/>
    </w:rPr>
  </w:style>
  <w:style w:type="paragraph" w:customStyle="1" w:styleId="headingEY">
    <w:name w:val="headingEY"/>
    <w:basedOn w:val="Normal"/>
    <w:link w:val="headingEYChar"/>
    <w:qFormat/>
    <w:rsid w:val="00F74222"/>
    <w:pPr>
      <w:keepNext/>
      <w:pageBreakBefore/>
      <w:spacing w:after="240" w:line="259" w:lineRule="auto"/>
      <w:outlineLvl w:val="0"/>
    </w:pPr>
    <w:rPr>
      <w:rFonts w:ascii="Arial" w:eastAsia="Times New Roman" w:hAnsi="Arial" w:cs="Times New Roman"/>
      <w:b/>
      <w:color w:val="7F7E82"/>
      <w:kern w:val="12"/>
      <w:sz w:val="28"/>
      <w:lang w:eastAsia="lv-LV"/>
    </w:rPr>
  </w:style>
  <w:style w:type="character" w:customStyle="1" w:styleId="headingEYChar">
    <w:name w:val="headingEY Char"/>
    <w:link w:val="headingEY"/>
    <w:rsid w:val="00F74222"/>
    <w:rPr>
      <w:rFonts w:ascii="Arial" w:eastAsia="Times New Roman" w:hAnsi="Arial" w:cs="Times New Roman"/>
      <w:b/>
      <w:color w:val="7F7E82"/>
      <w:kern w:val="12"/>
      <w:sz w:val="28"/>
      <w:lang w:eastAsia="lv-LV"/>
    </w:rPr>
  </w:style>
  <w:style w:type="paragraph" w:customStyle="1" w:styleId="footnotes">
    <w:name w:val="footnotes"/>
    <w:basedOn w:val="FootnoteText"/>
    <w:link w:val="footnotesChar"/>
    <w:qFormat/>
    <w:rsid w:val="00F74222"/>
    <w:rPr>
      <w:color w:val="000000"/>
      <w:sz w:val="16"/>
      <w:szCs w:val="16"/>
    </w:rPr>
  </w:style>
  <w:style w:type="character" w:customStyle="1" w:styleId="footnotesChar">
    <w:name w:val="footnotes Char"/>
    <w:link w:val="footnotes"/>
    <w:rsid w:val="00F74222"/>
    <w:rPr>
      <w:color w:val="000000"/>
      <w:sz w:val="16"/>
      <w:szCs w:val="16"/>
    </w:rPr>
  </w:style>
  <w:style w:type="paragraph" w:styleId="E-mailSignature">
    <w:name w:val="E-mail Signature"/>
    <w:basedOn w:val="Normal"/>
    <w:link w:val="E-mailSignatureChar"/>
    <w:uiPriority w:val="99"/>
    <w:semiHidden/>
    <w:unhideWhenUsed/>
    <w:rsid w:val="00F74222"/>
  </w:style>
  <w:style w:type="character" w:customStyle="1" w:styleId="E-mailSignatureChar">
    <w:name w:val="E-mail Signature Char"/>
    <w:basedOn w:val="DefaultParagraphFont"/>
    <w:link w:val="E-mailSignature"/>
    <w:uiPriority w:val="99"/>
    <w:semiHidden/>
    <w:rsid w:val="00F74222"/>
  </w:style>
  <w:style w:type="paragraph" w:styleId="BalloonText">
    <w:name w:val="Balloon Text"/>
    <w:basedOn w:val="Normal"/>
    <w:link w:val="BalloonTextChar"/>
    <w:uiPriority w:val="99"/>
    <w:semiHidden/>
    <w:unhideWhenUsed/>
    <w:rsid w:val="00F74222"/>
    <w:rPr>
      <w:rFonts w:ascii="Tahoma" w:hAnsi="Tahoma" w:cs="Tahoma"/>
      <w:sz w:val="16"/>
      <w:szCs w:val="16"/>
    </w:rPr>
  </w:style>
  <w:style w:type="character" w:customStyle="1" w:styleId="BalloonTextChar">
    <w:name w:val="Balloon Text Char"/>
    <w:basedOn w:val="DefaultParagraphFont"/>
    <w:link w:val="BalloonText"/>
    <w:uiPriority w:val="99"/>
    <w:semiHidden/>
    <w:rsid w:val="00F74222"/>
    <w:rPr>
      <w:rFonts w:ascii="Tahoma" w:hAnsi="Tahoma" w:cs="Tahoma"/>
      <w:sz w:val="16"/>
      <w:szCs w:val="16"/>
    </w:rPr>
  </w:style>
  <w:style w:type="character" w:customStyle="1" w:styleId="Heading1Char">
    <w:name w:val="Heading 1 Char"/>
    <w:basedOn w:val="DefaultParagraphFont"/>
    <w:link w:val="Heading1"/>
    <w:uiPriority w:val="9"/>
    <w:rsid w:val="00515A8B"/>
    <w:rPr>
      <w:rFonts w:cs="Times New Roman"/>
      <w:b/>
      <w:caps/>
      <w:sz w:val="28"/>
    </w:rPr>
  </w:style>
  <w:style w:type="character" w:customStyle="1" w:styleId="Heading2Char">
    <w:name w:val="Heading 2 Char"/>
    <w:basedOn w:val="DefaultParagraphFont"/>
    <w:link w:val="Heading2"/>
    <w:uiPriority w:val="9"/>
    <w:rsid w:val="004B2C5C"/>
    <w:rPr>
      <w:rFonts w:eastAsiaTheme="majorEastAsia" w:cstheme="majorBidi"/>
      <w:b/>
      <w:bCs/>
      <w:szCs w:val="26"/>
    </w:rPr>
  </w:style>
  <w:style w:type="character" w:customStyle="1" w:styleId="Heading3Char">
    <w:name w:val="Heading 3 Char"/>
    <w:basedOn w:val="DefaultParagraphFont"/>
    <w:link w:val="Heading3"/>
    <w:uiPriority w:val="9"/>
    <w:rsid w:val="004B2C5C"/>
    <w:rPr>
      <w:rFonts w:eastAsiaTheme="majorEastAsia" w:cs="Times New Roman"/>
      <w:b/>
      <w:bCs/>
    </w:rPr>
  </w:style>
  <w:style w:type="character" w:customStyle="1" w:styleId="Heading4Char">
    <w:name w:val="Heading 4 Char"/>
    <w:basedOn w:val="DefaultParagraphFont"/>
    <w:link w:val="Heading4"/>
    <w:uiPriority w:val="9"/>
    <w:rsid w:val="006816EA"/>
    <w:rPr>
      <w:b/>
    </w:rPr>
  </w:style>
  <w:style w:type="character" w:customStyle="1" w:styleId="Heading5Char">
    <w:name w:val="Heading 5 Char"/>
    <w:basedOn w:val="DefaultParagraphFont"/>
    <w:link w:val="Heading5"/>
    <w:uiPriority w:val="9"/>
    <w:rsid w:val="00217B23"/>
    <w:rPr>
      <w:rFonts w:eastAsiaTheme="majorEastAsia" w:cstheme="majorBidi"/>
      <w:b/>
    </w:rPr>
  </w:style>
  <w:style w:type="character" w:customStyle="1" w:styleId="Heading6Char">
    <w:name w:val="Heading 6 Char"/>
    <w:basedOn w:val="DefaultParagraphFont"/>
    <w:link w:val="Heading6"/>
    <w:uiPriority w:val="9"/>
    <w:semiHidden/>
    <w:rsid w:val="00F7422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22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F74222"/>
    <w:pPr>
      <w:spacing w:after="120" w:line="259" w:lineRule="auto"/>
    </w:pPr>
    <w:rPr>
      <w:rFonts w:ascii="Arial" w:eastAsia="Times New Roman" w:hAnsi="Arial" w:cs="Times New Roman"/>
      <w:sz w:val="20"/>
      <w:lang w:eastAsia="lv-LV"/>
    </w:rPr>
  </w:style>
  <w:style w:type="character" w:customStyle="1" w:styleId="BodyTextChar">
    <w:name w:val="Body Text Char"/>
    <w:basedOn w:val="DefaultParagraphFont"/>
    <w:link w:val="BodyText"/>
    <w:rsid w:val="00F74222"/>
    <w:rPr>
      <w:rFonts w:ascii="Arial" w:eastAsia="Times New Roman" w:hAnsi="Arial" w:cs="Times New Roman"/>
      <w:sz w:val="20"/>
      <w:lang w:eastAsia="lv-LV"/>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F74222"/>
    <w:pPr>
      <w:ind w:left="720"/>
    </w:pPr>
  </w:style>
  <w:style w:type="paragraph" w:customStyle="1" w:styleId="9ptablebullet">
    <w:name w:val="9p table bullet"/>
    <w:basedOn w:val="ListBullet2"/>
    <w:qFormat/>
    <w:rsid w:val="00F74222"/>
    <w:pPr>
      <w:numPr>
        <w:numId w:val="3"/>
      </w:numPr>
    </w:pPr>
    <w:rPr>
      <w:sz w:val="18"/>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F74222"/>
  </w:style>
  <w:style w:type="paragraph" w:styleId="Header">
    <w:name w:val="header"/>
    <w:basedOn w:val="Normal"/>
    <w:link w:val="HeaderChar"/>
    <w:uiPriority w:val="99"/>
    <w:unhideWhenUsed/>
    <w:rsid w:val="00F74222"/>
    <w:pPr>
      <w:tabs>
        <w:tab w:val="center" w:pos="4153"/>
        <w:tab w:val="right" w:pos="8306"/>
      </w:tabs>
    </w:pPr>
  </w:style>
  <w:style w:type="character" w:customStyle="1" w:styleId="HeaderChar">
    <w:name w:val="Header Char"/>
    <w:basedOn w:val="DefaultParagraphFont"/>
    <w:link w:val="Header"/>
    <w:uiPriority w:val="99"/>
    <w:rsid w:val="00F74222"/>
  </w:style>
  <w:style w:type="paragraph" w:styleId="Footer">
    <w:name w:val="footer"/>
    <w:basedOn w:val="Normal"/>
    <w:link w:val="FooterChar"/>
    <w:uiPriority w:val="99"/>
    <w:unhideWhenUsed/>
    <w:rsid w:val="00F74222"/>
    <w:pPr>
      <w:tabs>
        <w:tab w:val="center" w:pos="4153"/>
        <w:tab w:val="right" w:pos="8306"/>
      </w:tabs>
    </w:pPr>
  </w:style>
  <w:style w:type="character" w:customStyle="1" w:styleId="FooterChar">
    <w:name w:val="Footer Char"/>
    <w:basedOn w:val="DefaultParagraphFont"/>
    <w:link w:val="Footer"/>
    <w:uiPriority w:val="99"/>
    <w:rsid w:val="00F74222"/>
  </w:style>
  <w:style w:type="paragraph" w:styleId="TOCHeading">
    <w:name w:val="TOC Heading"/>
    <w:basedOn w:val="Heading1"/>
    <w:next w:val="Normal"/>
    <w:uiPriority w:val="39"/>
    <w:unhideWhenUsed/>
    <w:qFormat/>
    <w:rsid w:val="00F74222"/>
    <w:pPr>
      <w:keepLines/>
      <w:numPr>
        <w:numId w:val="0"/>
      </w:numPr>
      <w:spacing w:after="0" w:line="259" w:lineRule="auto"/>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F74222"/>
    <w:pPr>
      <w:spacing w:after="100"/>
    </w:pPr>
  </w:style>
  <w:style w:type="paragraph" w:styleId="TOC3">
    <w:name w:val="toc 3"/>
    <w:basedOn w:val="Normal"/>
    <w:next w:val="Normal"/>
    <w:autoRedefine/>
    <w:uiPriority w:val="39"/>
    <w:unhideWhenUsed/>
    <w:rsid w:val="00F74222"/>
    <w:pPr>
      <w:spacing w:after="100"/>
      <w:ind w:left="480"/>
    </w:pPr>
  </w:style>
  <w:style w:type="paragraph" w:styleId="TOC2">
    <w:name w:val="toc 2"/>
    <w:basedOn w:val="Normal"/>
    <w:next w:val="Normal"/>
    <w:autoRedefine/>
    <w:uiPriority w:val="39"/>
    <w:unhideWhenUsed/>
    <w:rsid w:val="00F74222"/>
    <w:pPr>
      <w:spacing w:after="100"/>
      <w:ind w:left="240"/>
    </w:pPr>
  </w:style>
  <w:style w:type="character" w:styleId="Hyperlink">
    <w:name w:val="Hyperlink"/>
    <w:basedOn w:val="DefaultParagraphFont"/>
    <w:uiPriority w:val="99"/>
    <w:unhideWhenUsed/>
    <w:rsid w:val="00F742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4222"/>
    <w:pPr>
      <w:spacing w:after="0" w:line="240" w:lineRule="auto"/>
      <w:jc w:val="left"/>
    </w:pPr>
    <w:rPr>
      <w:b/>
      <w:bCs/>
    </w:rPr>
  </w:style>
  <w:style w:type="character" w:customStyle="1" w:styleId="CommentSubjectChar">
    <w:name w:val="Comment Subject Char"/>
    <w:basedOn w:val="CommentTextChar"/>
    <w:link w:val="CommentSubject"/>
    <w:uiPriority w:val="99"/>
    <w:semiHidden/>
    <w:rsid w:val="00F74222"/>
    <w:rPr>
      <w:rFonts w:ascii="Arial" w:eastAsia="Times New Roman" w:hAnsi="Arial" w:cs="Times New Roman"/>
      <w:b/>
      <w:bCs/>
      <w:sz w:val="20"/>
      <w:szCs w:val="20"/>
      <w:lang w:eastAsia="lv-LV"/>
    </w:rPr>
  </w:style>
  <w:style w:type="paragraph" w:styleId="Revision">
    <w:name w:val="Revision"/>
    <w:hidden/>
    <w:uiPriority w:val="99"/>
    <w:semiHidden/>
    <w:rsid w:val="00F74222"/>
  </w:style>
  <w:style w:type="table" w:styleId="TableGrid">
    <w:name w:val="Table Grid"/>
    <w:basedOn w:val="TableNormal"/>
    <w:uiPriority w:val="59"/>
    <w:rsid w:val="00F7422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4222"/>
    <w:pPr>
      <w:contextualSpacing/>
    </w:pPr>
  </w:style>
  <w:style w:type="character" w:styleId="PlaceholderText">
    <w:name w:val="Placeholder Text"/>
    <w:basedOn w:val="DefaultParagraphFont"/>
    <w:uiPriority w:val="99"/>
    <w:semiHidden/>
    <w:rsid w:val="00F74222"/>
    <w:rPr>
      <w:color w:val="808080"/>
    </w:rPr>
  </w:style>
  <w:style w:type="character" w:customStyle="1" w:styleId="NoSpacingChar">
    <w:name w:val="No Spacing Char"/>
    <w:basedOn w:val="DefaultParagraphFont"/>
    <w:link w:val="NoSpacing"/>
    <w:uiPriority w:val="1"/>
    <w:rsid w:val="00F74222"/>
  </w:style>
  <w:style w:type="paragraph" w:styleId="TOC4">
    <w:name w:val="toc 4"/>
    <w:basedOn w:val="Normal"/>
    <w:next w:val="Normal"/>
    <w:autoRedefine/>
    <w:uiPriority w:val="39"/>
    <w:unhideWhenUsed/>
    <w:rsid w:val="00F74222"/>
    <w:pPr>
      <w:spacing w:after="100"/>
      <w:ind w:left="720"/>
    </w:pPr>
  </w:style>
  <w:style w:type="paragraph" w:styleId="Bibliography">
    <w:name w:val="Bibliography"/>
    <w:basedOn w:val="Normal"/>
    <w:next w:val="Normal"/>
    <w:uiPriority w:val="37"/>
    <w:unhideWhenUsed/>
    <w:rsid w:val="00F74222"/>
  </w:style>
  <w:style w:type="character" w:styleId="FollowedHyperlink">
    <w:name w:val="FollowedHyperlink"/>
    <w:basedOn w:val="DefaultParagraphFont"/>
    <w:uiPriority w:val="99"/>
    <w:semiHidden/>
    <w:unhideWhenUsed/>
    <w:rsid w:val="00F74222"/>
    <w:rPr>
      <w:color w:val="954F72" w:themeColor="followedHyperlink"/>
      <w:u w:val="single"/>
    </w:rPr>
  </w:style>
  <w:style w:type="paragraph" w:customStyle="1" w:styleId="Normal1">
    <w:name w:val="Normal1"/>
    <w:basedOn w:val="Normal"/>
    <w:rsid w:val="00E81A5B"/>
    <w:pPr>
      <w:spacing w:before="100" w:beforeAutospacing="1" w:after="100" w:afterAutospacing="1"/>
      <w:ind w:firstLine="0"/>
      <w:contextualSpacing w:val="0"/>
      <w:jc w:val="left"/>
    </w:pPr>
    <w:rPr>
      <w:rFonts w:eastAsia="Times New Roman" w:cs="Times New Roman"/>
      <w:lang w:eastAsia="lv-LV"/>
    </w:rPr>
  </w:style>
  <w:style w:type="character" w:customStyle="1" w:styleId="italic">
    <w:name w:val="italic"/>
    <w:basedOn w:val="DefaultParagraphFont"/>
    <w:rsid w:val="00E81A5B"/>
  </w:style>
  <w:style w:type="numbering" w:customStyle="1" w:styleId="NoList1">
    <w:name w:val="No List1"/>
    <w:next w:val="NoList"/>
    <w:uiPriority w:val="99"/>
    <w:semiHidden/>
    <w:unhideWhenUsed/>
    <w:rsid w:val="00203E3B"/>
  </w:style>
  <w:style w:type="paragraph" w:customStyle="1" w:styleId="Parasts1">
    <w:name w:val="Parasts1"/>
    <w:basedOn w:val="Normal"/>
    <w:rsid w:val="00203E3B"/>
    <w:pPr>
      <w:spacing w:before="100" w:beforeAutospacing="1" w:after="100" w:afterAutospacing="1"/>
      <w:ind w:firstLine="0"/>
      <w:contextualSpacing w:val="0"/>
      <w:jc w:val="left"/>
    </w:pPr>
    <w:rPr>
      <w:rFonts w:eastAsia="Times New Roman" w:cs="Times New Roman"/>
      <w:lang w:eastAsia="lv-LV"/>
    </w:rPr>
  </w:style>
  <w:style w:type="table" w:customStyle="1" w:styleId="TableGrid1">
    <w:name w:val="Table Grid1"/>
    <w:basedOn w:val="TableNormal"/>
    <w:next w:val="TableGrid"/>
    <w:uiPriority w:val="39"/>
    <w:rsid w:val="00203E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03E3B"/>
    <w:pPr>
      <w:spacing w:before="100" w:beforeAutospacing="1" w:after="100" w:afterAutospacing="1"/>
      <w:ind w:firstLine="0"/>
      <w:contextualSpacing w:val="0"/>
      <w:jc w:val="left"/>
    </w:pPr>
    <w:rPr>
      <w:rFonts w:eastAsia="Times New Roman" w:cs="Times New Roman"/>
      <w:lang w:eastAsia="lv-LV"/>
    </w:rPr>
  </w:style>
  <w:style w:type="character" w:customStyle="1" w:styleId="bold">
    <w:name w:val="bold"/>
    <w:basedOn w:val="DefaultParagraphFont"/>
    <w:rsid w:val="00203E3B"/>
  </w:style>
  <w:style w:type="paragraph" w:customStyle="1" w:styleId="Normal2">
    <w:name w:val="Normal2"/>
    <w:basedOn w:val="Normal"/>
    <w:rsid w:val="00203E3B"/>
    <w:pPr>
      <w:spacing w:before="100" w:beforeAutospacing="1" w:after="100" w:afterAutospacing="1"/>
      <w:ind w:firstLine="0"/>
      <w:contextualSpacing w:val="0"/>
      <w:jc w:val="left"/>
    </w:pPr>
    <w:rPr>
      <w:rFonts w:eastAsia="Times New Roman" w:cs="Times New Roman"/>
      <w:lang w:eastAsia="lv-LV"/>
    </w:rPr>
  </w:style>
  <w:style w:type="paragraph" w:customStyle="1" w:styleId="Normal3">
    <w:name w:val="Normal3"/>
    <w:basedOn w:val="Normal"/>
    <w:rsid w:val="00203E3B"/>
    <w:pPr>
      <w:spacing w:before="100" w:beforeAutospacing="1" w:after="100" w:afterAutospacing="1"/>
      <w:ind w:firstLine="0"/>
      <w:contextualSpacing w:val="0"/>
      <w:jc w:val="left"/>
    </w:pPr>
    <w:rPr>
      <w:rFonts w:eastAsia="Times New Roman" w:cs="Times New Roman"/>
      <w:lang w:val="en-US"/>
    </w:rPr>
  </w:style>
  <w:style w:type="paragraph" w:styleId="NormalWeb">
    <w:name w:val="Normal (Web)"/>
    <w:basedOn w:val="Normal"/>
    <w:uiPriority w:val="99"/>
    <w:unhideWhenUsed/>
    <w:rsid w:val="007F3A6C"/>
    <w:pPr>
      <w:spacing w:before="100" w:beforeAutospacing="1" w:after="100" w:afterAutospacing="1"/>
      <w:ind w:firstLine="0"/>
      <w:contextualSpacing w:val="0"/>
      <w:jc w:val="left"/>
    </w:pPr>
    <w:rPr>
      <w:rFonts w:eastAsia="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2119">
      <w:bodyDiv w:val="1"/>
      <w:marLeft w:val="0"/>
      <w:marRight w:val="0"/>
      <w:marTop w:val="0"/>
      <w:marBottom w:val="0"/>
      <w:divBdr>
        <w:top w:val="none" w:sz="0" w:space="0" w:color="auto"/>
        <w:left w:val="none" w:sz="0" w:space="0" w:color="auto"/>
        <w:bottom w:val="none" w:sz="0" w:space="0" w:color="auto"/>
        <w:right w:val="none" w:sz="0" w:space="0" w:color="auto"/>
      </w:divBdr>
    </w:div>
    <w:div w:id="340860115">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640697943">
      <w:bodyDiv w:val="1"/>
      <w:marLeft w:val="0"/>
      <w:marRight w:val="0"/>
      <w:marTop w:val="0"/>
      <w:marBottom w:val="0"/>
      <w:divBdr>
        <w:top w:val="none" w:sz="0" w:space="0" w:color="auto"/>
        <w:left w:val="none" w:sz="0" w:space="0" w:color="auto"/>
        <w:bottom w:val="none" w:sz="0" w:space="0" w:color="auto"/>
        <w:right w:val="none" w:sz="0" w:space="0" w:color="auto"/>
      </w:divBdr>
    </w:div>
    <w:div w:id="789981557">
      <w:bodyDiv w:val="1"/>
      <w:marLeft w:val="0"/>
      <w:marRight w:val="0"/>
      <w:marTop w:val="0"/>
      <w:marBottom w:val="0"/>
      <w:divBdr>
        <w:top w:val="none" w:sz="0" w:space="0" w:color="auto"/>
        <w:left w:val="none" w:sz="0" w:space="0" w:color="auto"/>
        <w:bottom w:val="none" w:sz="0" w:space="0" w:color="auto"/>
        <w:right w:val="none" w:sz="0" w:space="0" w:color="auto"/>
      </w:divBdr>
    </w:div>
    <w:div w:id="1236822827">
      <w:bodyDiv w:val="1"/>
      <w:marLeft w:val="0"/>
      <w:marRight w:val="0"/>
      <w:marTop w:val="0"/>
      <w:marBottom w:val="0"/>
      <w:divBdr>
        <w:top w:val="none" w:sz="0" w:space="0" w:color="auto"/>
        <w:left w:val="none" w:sz="0" w:space="0" w:color="auto"/>
        <w:bottom w:val="none" w:sz="0" w:space="0" w:color="auto"/>
        <w:right w:val="none" w:sz="0" w:space="0" w:color="auto"/>
      </w:divBdr>
      <w:divsChild>
        <w:div w:id="631716446">
          <w:marLeft w:val="446"/>
          <w:marRight w:val="0"/>
          <w:marTop w:val="0"/>
          <w:marBottom w:val="0"/>
          <w:divBdr>
            <w:top w:val="none" w:sz="0" w:space="0" w:color="auto"/>
            <w:left w:val="none" w:sz="0" w:space="0" w:color="auto"/>
            <w:bottom w:val="none" w:sz="0" w:space="0" w:color="auto"/>
            <w:right w:val="none" w:sz="0" w:space="0" w:color="auto"/>
          </w:divBdr>
        </w:div>
      </w:divsChild>
    </w:div>
    <w:div w:id="1272862734">
      <w:bodyDiv w:val="1"/>
      <w:marLeft w:val="0"/>
      <w:marRight w:val="0"/>
      <w:marTop w:val="0"/>
      <w:marBottom w:val="0"/>
      <w:divBdr>
        <w:top w:val="none" w:sz="0" w:space="0" w:color="auto"/>
        <w:left w:val="none" w:sz="0" w:space="0" w:color="auto"/>
        <w:bottom w:val="none" w:sz="0" w:space="0" w:color="auto"/>
        <w:right w:val="none" w:sz="0" w:space="0" w:color="auto"/>
      </w:divBdr>
    </w:div>
    <w:div w:id="20400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C14BE-AF7A-49DE-B1B5-53B5ED90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16600</Words>
  <Characters>9463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Informatīvais ziņojums par vienotu ceļu satiksmes negadījumos smagi ievainoto  personu statistikas datu uzskaiti atbilstoši MAIS3+ prasībām</vt:lpstr>
    </vt:vector>
  </TitlesOfParts>
  <Company/>
  <LinksUpToDate>false</LinksUpToDate>
  <CharactersWithSpaces>26011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vienotu ceļu satiksmes negadījumos smagi ievainoto  personu statistikas datu uzskaiti atbilstoši MAIS3+ prasībām</dc:title>
  <dc:subject/>
  <dc:creator/>
  <cp:keywords/>
  <dc:description>janis.kalnins@sam.gov.lv;
67028118
</dc:description>
  <cp:lastModifiedBy/>
  <cp:revision>1</cp:revision>
  <dcterms:created xsi:type="dcterms:W3CDTF">2018-07-24T08:04:00Z</dcterms:created>
  <dcterms:modified xsi:type="dcterms:W3CDTF">2019-05-27T12:12:00Z</dcterms:modified>
</cp:coreProperties>
</file>