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E4ED6" w:rsidR="006B0B0C" w:rsidP="003E4ED6" w:rsidRDefault="00EE199A" w14:paraId="35C8DB48" w14:textId="65A505A7">
      <w:pPr>
        <w:ind w:left="4536"/>
        <w:jc w:val="right"/>
        <w:rPr>
          <w:rFonts w:ascii="Times New Roman" w:hAnsi="Times New Roman" w:eastAsia="Times New Roman"/>
          <w:sz w:val="24"/>
          <w:szCs w:val="28"/>
          <w:lang w:eastAsia="lv-LV"/>
        </w:rPr>
      </w:pPr>
      <w:r>
        <w:rPr>
          <w:rFonts w:ascii="Times New Roman" w:hAnsi="Times New Roman" w:eastAsia="Times New Roman"/>
          <w:sz w:val="24"/>
          <w:szCs w:val="28"/>
          <w:lang w:eastAsia="lv-LV"/>
        </w:rPr>
        <w:t>2. p</w:t>
      </w:r>
      <w:r w:rsidRPr="003E4ED6" w:rsidR="00237DE2">
        <w:rPr>
          <w:rFonts w:ascii="Times New Roman" w:hAnsi="Times New Roman" w:eastAsia="Times New Roman"/>
          <w:sz w:val="24"/>
          <w:szCs w:val="28"/>
          <w:lang w:eastAsia="lv-LV"/>
        </w:rPr>
        <w:t>ielikums l</w:t>
      </w:r>
      <w:r w:rsidRPr="003E4ED6" w:rsidR="006B0B0C">
        <w:rPr>
          <w:rFonts w:ascii="Times New Roman" w:hAnsi="Times New Roman" w:eastAsia="Times New Roman"/>
          <w:sz w:val="24"/>
          <w:szCs w:val="28"/>
          <w:lang w:eastAsia="lv-LV"/>
        </w:rPr>
        <w:t>ikumprojekta "Grozījumi Krimināllikumā" sākotnējās ietekmes novērtējuma ziņojum</w:t>
      </w:r>
      <w:r w:rsidRPr="003E4ED6" w:rsidR="00237DE2">
        <w:rPr>
          <w:rFonts w:ascii="Times New Roman" w:hAnsi="Times New Roman" w:eastAsia="Times New Roman"/>
          <w:sz w:val="24"/>
          <w:szCs w:val="28"/>
          <w:lang w:eastAsia="lv-LV"/>
        </w:rPr>
        <w:t xml:space="preserve">a </w:t>
      </w:r>
      <w:r w:rsidRPr="003E4ED6" w:rsidR="006B0B0C">
        <w:rPr>
          <w:rFonts w:ascii="Times New Roman" w:hAnsi="Times New Roman" w:eastAsia="Times New Roman"/>
          <w:sz w:val="24"/>
          <w:szCs w:val="28"/>
          <w:lang w:eastAsia="lv-LV"/>
        </w:rPr>
        <w:t>(anotācija</w:t>
      </w:r>
      <w:r w:rsidRPr="003E4ED6" w:rsidR="00237DE2">
        <w:rPr>
          <w:rFonts w:ascii="Times New Roman" w:hAnsi="Times New Roman" w:eastAsia="Times New Roman"/>
          <w:sz w:val="24"/>
          <w:szCs w:val="28"/>
          <w:lang w:eastAsia="lv-LV"/>
        </w:rPr>
        <w:t>i</w:t>
      </w:r>
      <w:r w:rsidRPr="003E4ED6" w:rsidR="006B0B0C">
        <w:rPr>
          <w:rFonts w:ascii="Times New Roman" w:hAnsi="Times New Roman" w:eastAsia="Times New Roman"/>
          <w:sz w:val="24"/>
          <w:szCs w:val="28"/>
          <w:lang w:eastAsia="lv-LV"/>
        </w:rPr>
        <w:t xml:space="preserve">) </w:t>
      </w:r>
    </w:p>
    <w:p w:rsidRPr="003E4ED6" w:rsidR="00237DE2" w:rsidP="00237DE2" w:rsidRDefault="00237DE2" w14:paraId="5B3473EE" w14:textId="77777777">
      <w:pPr>
        <w:jc w:val="center"/>
        <w:rPr>
          <w:rFonts w:ascii="Times New Roman" w:hAnsi="Times New Roman" w:eastAsia="Times New Roman"/>
          <w:b/>
          <w:sz w:val="24"/>
          <w:szCs w:val="28"/>
          <w:lang w:eastAsia="lv-LV"/>
        </w:rPr>
      </w:pPr>
    </w:p>
    <w:p w:rsidRPr="004601D7" w:rsidR="00C40A9A" w:rsidP="00DE4990" w:rsidRDefault="00C40A9A" w14:paraId="63143654" w14:textId="7358EEAA">
      <w:pPr>
        <w:jc w:val="center"/>
        <w:rPr>
          <w:rFonts w:ascii="Times New Roman" w:hAnsi="Times New Roman"/>
          <w:b/>
          <w:sz w:val="24"/>
          <w:szCs w:val="24"/>
        </w:rPr>
      </w:pPr>
      <w:r w:rsidRPr="004601D7">
        <w:rPr>
          <w:rFonts w:ascii="Times New Roman" w:hAnsi="Times New Roman"/>
          <w:b/>
          <w:sz w:val="24"/>
          <w:szCs w:val="24"/>
        </w:rPr>
        <w:t>Valsts probācijas dienesta nodarbināto noslodzes pieauguma aprēķins, ja Krimināllikumā tiek ieviests jauns pamatsods – probācijas uzraudzība</w:t>
      </w:r>
    </w:p>
    <w:p w:rsidRPr="004601D7" w:rsidR="00C5793B" w:rsidP="006B4858" w:rsidRDefault="00C5793B" w14:paraId="19752BF4" w14:textId="77777777">
      <w:pPr>
        <w:rPr>
          <w:rFonts w:ascii="Times New Roman" w:hAnsi="Times New Roman"/>
          <w:sz w:val="24"/>
          <w:szCs w:val="24"/>
        </w:rPr>
      </w:pPr>
    </w:p>
    <w:p w:rsidR="00C40A9A" w:rsidP="00C40A9A" w:rsidRDefault="00C40A9A" w14:paraId="3F23F7A6" w14:textId="77777777">
      <w:pPr>
        <w:rPr>
          <w:rFonts w:ascii="Times New Roman" w:hAnsi="Times New Roman"/>
          <w:sz w:val="24"/>
          <w:szCs w:val="24"/>
        </w:rPr>
      </w:pPr>
    </w:p>
    <w:p w:rsidRPr="004601D7" w:rsidR="00162A10" w:rsidP="00EE199A" w:rsidRDefault="00162A10" w14:paraId="61E06422" w14:textId="766A2E20">
      <w:pPr>
        <w:ind w:firstLine="709"/>
        <w:jc w:val="both"/>
        <w:rPr>
          <w:rFonts w:ascii="Times New Roman" w:hAnsi="Times New Roman"/>
          <w:sz w:val="24"/>
          <w:szCs w:val="24"/>
        </w:rPr>
      </w:pPr>
      <w:r>
        <w:rPr>
          <w:rFonts w:ascii="Times New Roman" w:hAnsi="Times New Roman"/>
          <w:bCs/>
          <w:sz w:val="24"/>
          <w:szCs w:val="24"/>
        </w:rPr>
        <w:t xml:space="preserve">Likumprojekts </w:t>
      </w:r>
      <w:r w:rsidR="00EE199A">
        <w:rPr>
          <w:rFonts w:ascii="Times New Roman" w:hAnsi="Times New Roman"/>
          <w:bCs/>
          <w:sz w:val="24"/>
          <w:szCs w:val="24"/>
        </w:rPr>
        <w:t>"</w:t>
      </w:r>
      <w:r>
        <w:rPr>
          <w:rFonts w:ascii="Times New Roman" w:hAnsi="Times New Roman"/>
          <w:bCs/>
          <w:sz w:val="24"/>
          <w:szCs w:val="24"/>
        </w:rPr>
        <w:t>Grozījumi Krimināllikumā</w:t>
      </w:r>
      <w:r w:rsidR="00EE199A">
        <w:rPr>
          <w:rFonts w:ascii="Times New Roman" w:hAnsi="Times New Roman"/>
          <w:bCs/>
          <w:sz w:val="24"/>
          <w:szCs w:val="24"/>
        </w:rPr>
        <w:t>"</w:t>
      </w:r>
      <w:r>
        <w:rPr>
          <w:rFonts w:ascii="Times New Roman" w:hAnsi="Times New Roman"/>
          <w:bCs/>
          <w:sz w:val="24"/>
          <w:szCs w:val="24"/>
        </w:rPr>
        <w:t xml:space="preserve"> paredz </w:t>
      </w:r>
      <w:r w:rsidR="004B0D72">
        <w:rPr>
          <w:rFonts w:ascii="Times New Roman" w:hAnsi="Times New Roman"/>
          <w:bCs/>
          <w:sz w:val="24"/>
          <w:szCs w:val="24"/>
        </w:rPr>
        <w:t>ieviest jaunu pamatsodu – probācijas uzraudzība (</w:t>
      </w:r>
      <w:r w:rsidR="00EE199A">
        <w:rPr>
          <w:rFonts w:ascii="Times New Roman" w:hAnsi="Times New Roman"/>
          <w:bCs/>
          <w:sz w:val="24"/>
          <w:szCs w:val="24"/>
        </w:rPr>
        <w:t xml:space="preserve">turpmāk - </w:t>
      </w:r>
      <w:r w:rsidR="004B0D72">
        <w:rPr>
          <w:rFonts w:ascii="Times New Roman" w:hAnsi="Times New Roman"/>
          <w:bCs/>
          <w:sz w:val="24"/>
          <w:szCs w:val="24"/>
        </w:rPr>
        <w:t xml:space="preserve">PU), </w:t>
      </w:r>
      <w:r>
        <w:rPr>
          <w:rFonts w:ascii="Times New Roman" w:hAnsi="Times New Roman"/>
          <w:bCs/>
          <w:sz w:val="24"/>
          <w:szCs w:val="24"/>
        </w:rPr>
        <w:t>papildin</w:t>
      </w:r>
      <w:r w:rsidR="004B0D72">
        <w:rPr>
          <w:rFonts w:ascii="Times New Roman" w:hAnsi="Times New Roman"/>
          <w:bCs/>
          <w:sz w:val="24"/>
          <w:szCs w:val="24"/>
        </w:rPr>
        <w:t>ot</w:t>
      </w:r>
      <w:r>
        <w:rPr>
          <w:rFonts w:ascii="Times New Roman" w:hAnsi="Times New Roman"/>
          <w:bCs/>
          <w:sz w:val="24"/>
          <w:szCs w:val="24"/>
        </w:rPr>
        <w:t xml:space="preserve"> Krimināllikuma (turpmāk – KL) pārejas noteikumus ar 24. punktu, kurā noteikts, ka </w:t>
      </w:r>
      <w:r w:rsidR="004B0D72">
        <w:rPr>
          <w:rFonts w:ascii="Times New Roman" w:hAnsi="Times New Roman"/>
          <w:bCs/>
          <w:sz w:val="24"/>
          <w:szCs w:val="24"/>
        </w:rPr>
        <w:t>PU</w:t>
      </w:r>
      <w:r>
        <w:rPr>
          <w:rFonts w:ascii="Times New Roman" w:hAnsi="Times New Roman"/>
          <w:bCs/>
          <w:sz w:val="24"/>
          <w:szCs w:val="24"/>
        </w:rPr>
        <w:t xml:space="preserve"> sāk piemērot ar 2021. gada 1. janvāri pilngadīgām personām, kuras izdarījušas KL 126., 130., 130.</w:t>
      </w:r>
      <w:r>
        <w:rPr>
          <w:rFonts w:ascii="Times New Roman" w:hAnsi="Times New Roman"/>
          <w:bCs/>
          <w:sz w:val="24"/>
          <w:szCs w:val="24"/>
          <w:vertAlign w:val="superscript"/>
        </w:rPr>
        <w:t>1</w:t>
      </w:r>
      <w:r>
        <w:rPr>
          <w:rFonts w:ascii="Times New Roman" w:hAnsi="Times New Roman"/>
          <w:bCs/>
          <w:sz w:val="24"/>
          <w:szCs w:val="24"/>
        </w:rPr>
        <w:t>, 174., 248.</w:t>
      </w:r>
      <w:r>
        <w:rPr>
          <w:rFonts w:ascii="Times New Roman" w:hAnsi="Times New Roman"/>
          <w:bCs/>
          <w:sz w:val="24"/>
          <w:szCs w:val="24"/>
          <w:vertAlign w:val="superscript"/>
        </w:rPr>
        <w:t>2</w:t>
      </w:r>
      <w:r>
        <w:rPr>
          <w:rFonts w:ascii="Times New Roman" w:hAnsi="Times New Roman"/>
          <w:bCs/>
          <w:sz w:val="24"/>
          <w:szCs w:val="24"/>
        </w:rPr>
        <w:t>, 253.</w:t>
      </w:r>
      <w:r>
        <w:rPr>
          <w:rFonts w:ascii="Times New Roman" w:hAnsi="Times New Roman"/>
          <w:bCs/>
          <w:sz w:val="24"/>
          <w:szCs w:val="24"/>
          <w:vertAlign w:val="superscript"/>
        </w:rPr>
        <w:t>2</w:t>
      </w:r>
      <w:r>
        <w:rPr>
          <w:rFonts w:ascii="Times New Roman" w:hAnsi="Times New Roman"/>
          <w:bCs/>
          <w:sz w:val="24"/>
          <w:szCs w:val="24"/>
        </w:rPr>
        <w:t xml:space="preserve"> un 340. pantā paredzēto noziedzīgo nodarījumu pēc 2020. gada 31. decembra, un nepilngadīgajiem, kuri izdarījuši jebkuru KL sevišķās daļas pantā paredzēto noziedzīgo nodarījumu pēc 2020. gada 31. decembra.</w:t>
      </w:r>
    </w:p>
    <w:p w:rsidR="00162A10" w:rsidP="00C40A9A" w:rsidRDefault="00162A10" w14:paraId="786E5B78" w14:textId="77777777">
      <w:pPr>
        <w:rPr>
          <w:rFonts w:ascii="Times New Roman" w:hAnsi="Times New Roman"/>
          <w:b/>
          <w:sz w:val="24"/>
          <w:szCs w:val="24"/>
        </w:rPr>
      </w:pPr>
    </w:p>
    <w:p w:rsidRPr="00324D13" w:rsidR="00324D13" w:rsidP="003E4ED6" w:rsidRDefault="00324D13" w14:paraId="3CB7F2BF" w14:textId="4552C597">
      <w:pPr>
        <w:ind w:firstLine="709"/>
        <w:jc w:val="both"/>
        <w:rPr>
          <w:rFonts w:ascii="Times New Roman" w:hAnsi="Times New Roman"/>
          <w:b/>
          <w:color w:val="FF0000"/>
          <w:sz w:val="24"/>
          <w:szCs w:val="24"/>
        </w:rPr>
      </w:pPr>
      <w:r w:rsidRPr="00E501B0">
        <w:rPr>
          <w:rFonts w:ascii="Times New Roman" w:hAnsi="Times New Roman"/>
          <w:b/>
          <w:sz w:val="24"/>
          <w:szCs w:val="24"/>
        </w:rPr>
        <w:t>Esošās situācijas raksturojums Valsts probācijas dienestā</w:t>
      </w:r>
    </w:p>
    <w:p w:rsidR="00324D13" w:rsidP="00324D13" w:rsidRDefault="00324D13" w14:paraId="77E84F71" w14:textId="77777777">
      <w:pPr>
        <w:jc w:val="both"/>
        <w:rPr>
          <w:rFonts w:ascii="Times New Roman" w:hAnsi="Times New Roman"/>
          <w:color w:val="FF0000"/>
          <w:sz w:val="24"/>
          <w:szCs w:val="24"/>
        </w:rPr>
      </w:pPr>
    </w:p>
    <w:p w:rsidR="00E501B0" w:rsidP="00E501B0" w:rsidRDefault="00DF4369" w14:paraId="061678DB" w14:textId="7E0DC6C8">
      <w:pPr>
        <w:ind w:firstLine="720"/>
        <w:jc w:val="both"/>
        <w:rPr>
          <w:rFonts w:ascii="Times New Roman" w:hAnsi="Times New Roman"/>
          <w:sz w:val="24"/>
          <w:szCs w:val="24"/>
        </w:rPr>
      </w:pPr>
      <w:r>
        <w:rPr>
          <w:rFonts w:ascii="Times New Roman" w:hAnsi="Times New Roman"/>
          <w:sz w:val="24"/>
          <w:szCs w:val="24"/>
        </w:rPr>
        <w:t>Ik reiz, vērtējot jaunu politikas plānošanas iniciatīvu ieviešanas i</w:t>
      </w:r>
      <w:r w:rsidR="00E501B0">
        <w:rPr>
          <w:rFonts w:ascii="Times New Roman" w:hAnsi="Times New Roman"/>
          <w:sz w:val="24"/>
          <w:szCs w:val="24"/>
        </w:rPr>
        <w:t xml:space="preserve">espējas, kas saistītas ar </w:t>
      </w:r>
      <w:r w:rsidR="00EE199A">
        <w:rPr>
          <w:rFonts w:ascii="Times New Roman" w:hAnsi="Times New Roman"/>
          <w:sz w:val="24"/>
          <w:szCs w:val="24"/>
        </w:rPr>
        <w:t xml:space="preserve">Valsts probācijas dienesta (turpmāk – </w:t>
      </w:r>
      <w:r w:rsidR="00E501B0">
        <w:rPr>
          <w:rFonts w:ascii="Times New Roman" w:hAnsi="Times New Roman"/>
          <w:sz w:val="24"/>
          <w:szCs w:val="24"/>
        </w:rPr>
        <w:t>VPD</w:t>
      </w:r>
      <w:r w:rsidR="00EE199A">
        <w:rPr>
          <w:rFonts w:ascii="Times New Roman" w:hAnsi="Times New Roman"/>
          <w:sz w:val="24"/>
          <w:szCs w:val="24"/>
        </w:rPr>
        <w:t>)</w:t>
      </w:r>
      <w:r>
        <w:rPr>
          <w:rFonts w:ascii="Times New Roman" w:hAnsi="Times New Roman"/>
          <w:sz w:val="24"/>
          <w:szCs w:val="24"/>
        </w:rPr>
        <w:t xml:space="preserve"> funkciju satura (realizācijas mehānisma) pilnveidošanu vai ar kurām VPD tiek paredzētas jaunas funkcijas, VPD veic aprēķinus. Aprēķinu pamatā tiek izmantot</w:t>
      </w:r>
      <w:r w:rsidR="00E733F2">
        <w:rPr>
          <w:rFonts w:ascii="Times New Roman" w:hAnsi="Times New Roman"/>
          <w:sz w:val="24"/>
          <w:szCs w:val="24"/>
        </w:rPr>
        <w:t>s</w:t>
      </w:r>
      <w:r>
        <w:rPr>
          <w:rFonts w:ascii="Times New Roman" w:hAnsi="Times New Roman"/>
          <w:sz w:val="24"/>
          <w:szCs w:val="24"/>
        </w:rPr>
        <w:t xml:space="preserve"> prognozējamais probācijas klient</w:t>
      </w:r>
      <w:r w:rsidR="00426BBB">
        <w:rPr>
          <w:rFonts w:ascii="Times New Roman" w:hAnsi="Times New Roman"/>
          <w:sz w:val="24"/>
          <w:szCs w:val="24"/>
        </w:rPr>
        <w:t>u</w:t>
      </w:r>
      <w:r>
        <w:rPr>
          <w:rFonts w:ascii="Times New Roman" w:hAnsi="Times New Roman"/>
          <w:sz w:val="24"/>
          <w:szCs w:val="24"/>
        </w:rPr>
        <w:t xml:space="preserve"> skaita pieaugums, ja tiek plānota jauna funkcija, vai veicamā darba apjoma (patērējamā laika) pieaugums/samazinājums, ja tiek plānotas izmaiņas funkciju realizācijas mehānismā. Minētās prognozes tiek salīdzinātas ar: a)</w:t>
      </w:r>
      <w:r w:rsidR="00EE199A">
        <w:rPr>
          <w:rFonts w:ascii="Times New Roman" w:hAnsi="Times New Roman"/>
          <w:sz w:val="24"/>
          <w:szCs w:val="24"/>
        </w:rPr>
        <w:t> </w:t>
      </w:r>
      <w:r>
        <w:rPr>
          <w:rFonts w:ascii="Times New Roman" w:hAnsi="Times New Roman"/>
          <w:sz w:val="24"/>
          <w:szCs w:val="24"/>
        </w:rPr>
        <w:t xml:space="preserve">pieejamajiem VPD personāla resursiem (cik tie ir un </w:t>
      </w:r>
      <w:r w:rsidR="00F86BB4">
        <w:rPr>
          <w:rFonts w:ascii="Times New Roman" w:hAnsi="Times New Roman"/>
          <w:sz w:val="24"/>
          <w:szCs w:val="24"/>
        </w:rPr>
        <w:t>kādu darba stundu ieguldījumu tie sniedz)</w:t>
      </w:r>
      <w:r>
        <w:rPr>
          <w:rFonts w:ascii="Times New Roman" w:hAnsi="Times New Roman"/>
          <w:sz w:val="24"/>
          <w:szCs w:val="24"/>
        </w:rPr>
        <w:t xml:space="preserve">, </w:t>
      </w:r>
      <w:r w:rsidR="00F86BB4">
        <w:rPr>
          <w:rFonts w:ascii="Times New Roman" w:hAnsi="Times New Roman"/>
          <w:sz w:val="24"/>
          <w:szCs w:val="24"/>
        </w:rPr>
        <w:t>b) </w:t>
      </w:r>
      <w:r>
        <w:rPr>
          <w:rFonts w:ascii="Times New Roman" w:hAnsi="Times New Roman"/>
          <w:sz w:val="24"/>
          <w:szCs w:val="24"/>
        </w:rPr>
        <w:t xml:space="preserve">amatu grupām </w:t>
      </w:r>
      <w:r w:rsidR="00F86BB4">
        <w:rPr>
          <w:rFonts w:ascii="Times New Roman" w:hAnsi="Times New Roman"/>
          <w:sz w:val="24"/>
          <w:szCs w:val="24"/>
        </w:rPr>
        <w:t xml:space="preserve">(kāda ir </w:t>
      </w:r>
      <w:proofErr w:type="spellStart"/>
      <w:r w:rsidR="00F86BB4">
        <w:rPr>
          <w:rFonts w:ascii="Times New Roman" w:hAnsi="Times New Roman"/>
          <w:sz w:val="24"/>
          <w:szCs w:val="24"/>
        </w:rPr>
        <w:t>personālresursa</w:t>
      </w:r>
      <w:proofErr w:type="spellEnd"/>
      <w:r w:rsidR="00F86BB4">
        <w:rPr>
          <w:rFonts w:ascii="Times New Roman" w:hAnsi="Times New Roman"/>
          <w:sz w:val="24"/>
          <w:szCs w:val="24"/>
        </w:rPr>
        <w:t xml:space="preserve"> veiktspēja attiecīgo uzdevumu veikšanai – noteiktie pienākumi  attiecīgas funkcijas veikšanai, apgūtās apmācības, pieredze, kvalifikācija); </w:t>
      </w:r>
      <w:r w:rsidR="00EE199A">
        <w:rPr>
          <w:rFonts w:ascii="Times New Roman" w:hAnsi="Times New Roman"/>
          <w:sz w:val="24"/>
          <w:szCs w:val="24"/>
        </w:rPr>
        <w:t>c</w:t>
      </w:r>
      <w:r w:rsidR="00F86BB4">
        <w:rPr>
          <w:rFonts w:ascii="Times New Roman" w:hAnsi="Times New Roman"/>
          <w:sz w:val="24"/>
          <w:szCs w:val="24"/>
        </w:rPr>
        <w:t>)</w:t>
      </w:r>
      <w:r w:rsidR="00EE199A">
        <w:rPr>
          <w:rFonts w:ascii="Times New Roman" w:hAnsi="Times New Roman"/>
          <w:sz w:val="24"/>
          <w:szCs w:val="24"/>
        </w:rPr>
        <w:t> </w:t>
      </w:r>
      <w:r w:rsidR="00F86BB4">
        <w:rPr>
          <w:rFonts w:ascii="Times New Roman" w:hAnsi="Times New Roman"/>
          <w:sz w:val="24"/>
          <w:szCs w:val="24"/>
        </w:rPr>
        <w:t>noslodzi VPD uz attiecīgo aprēķinu veikšanas brīdi un tās tendencēm vismaz divu gadu periodā pirms aprēķinu veikšanas.</w:t>
      </w:r>
    </w:p>
    <w:p w:rsidR="005E13EF" w:rsidP="00E501B0" w:rsidRDefault="00F86BB4" w14:paraId="7F35629C" w14:textId="073E9921">
      <w:pPr>
        <w:ind w:firstLine="720"/>
        <w:jc w:val="both"/>
        <w:rPr>
          <w:rFonts w:ascii="Times New Roman" w:hAnsi="Times New Roman"/>
          <w:sz w:val="24"/>
          <w:szCs w:val="24"/>
        </w:rPr>
      </w:pPr>
      <w:r>
        <w:rPr>
          <w:rFonts w:ascii="Times New Roman" w:hAnsi="Times New Roman"/>
          <w:sz w:val="24"/>
          <w:szCs w:val="24"/>
        </w:rPr>
        <w:t>Noslodzes aprēķinam VPD ir izstrādāta un ieviesta metodika, kas balstīta noteiktu darbību hronometrāžas pieejā. Visas standarta darbības katrā no VPD funkcijām ir hronometrētas</w:t>
      </w:r>
      <w:r w:rsidR="00FF2DCC">
        <w:rPr>
          <w:rFonts w:ascii="Times New Roman" w:hAnsi="Times New Roman"/>
          <w:sz w:val="24"/>
          <w:szCs w:val="24"/>
        </w:rPr>
        <w:t xml:space="preserve"> trīs mēnešu</w:t>
      </w:r>
      <w:r>
        <w:rPr>
          <w:rFonts w:ascii="Times New Roman" w:hAnsi="Times New Roman"/>
          <w:sz w:val="24"/>
          <w:szCs w:val="24"/>
        </w:rPr>
        <w:t xml:space="preserve"> laika periodā, iesaistot 75</w:t>
      </w:r>
      <w:r w:rsidR="00426BBB">
        <w:rPr>
          <w:rFonts w:ascii="Times New Roman" w:hAnsi="Times New Roman"/>
          <w:sz w:val="24"/>
          <w:szCs w:val="24"/>
        </w:rPr>
        <w:t>,</w:t>
      </w:r>
      <w:r>
        <w:rPr>
          <w:rFonts w:ascii="Times New Roman" w:hAnsi="Times New Roman"/>
          <w:sz w:val="24"/>
          <w:szCs w:val="24"/>
        </w:rPr>
        <w:t xml:space="preserve"> pēc nejaušības principa izvēlētos</w:t>
      </w:r>
      <w:r w:rsidR="00426BBB">
        <w:rPr>
          <w:rFonts w:ascii="Times New Roman" w:hAnsi="Times New Roman"/>
          <w:sz w:val="24"/>
          <w:szCs w:val="24"/>
        </w:rPr>
        <w:t>,</w:t>
      </w:r>
      <w:r>
        <w:rPr>
          <w:rFonts w:ascii="Times New Roman" w:hAnsi="Times New Roman"/>
          <w:sz w:val="24"/>
          <w:szCs w:val="24"/>
        </w:rPr>
        <w:t xml:space="preserve"> VPD funkciju veicējus un veicot </w:t>
      </w:r>
      <w:r w:rsidR="00787124">
        <w:rPr>
          <w:rFonts w:ascii="Times New Roman" w:hAnsi="Times New Roman"/>
          <w:sz w:val="24"/>
          <w:szCs w:val="24"/>
        </w:rPr>
        <w:t xml:space="preserve">darbību hronometrāžu </w:t>
      </w:r>
      <w:r w:rsidR="005E13EF">
        <w:rPr>
          <w:rFonts w:ascii="Times New Roman" w:hAnsi="Times New Roman"/>
          <w:sz w:val="24"/>
          <w:szCs w:val="24"/>
        </w:rPr>
        <w:t xml:space="preserve">215 </w:t>
      </w:r>
      <w:r w:rsidR="00787124">
        <w:rPr>
          <w:rFonts w:ascii="Times New Roman" w:hAnsi="Times New Roman"/>
          <w:sz w:val="24"/>
          <w:szCs w:val="24"/>
        </w:rPr>
        <w:t xml:space="preserve">klientu lietās </w:t>
      </w:r>
      <w:r w:rsidR="005E13EF">
        <w:rPr>
          <w:rFonts w:ascii="Times New Roman" w:hAnsi="Times New Roman"/>
          <w:sz w:val="24"/>
          <w:szCs w:val="24"/>
        </w:rPr>
        <w:t>dažādās VPD funkcij</w:t>
      </w:r>
      <w:r w:rsidR="00426BBB">
        <w:rPr>
          <w:rFonts w:ascii="Times New Roman" w:hAnsi="Times New Roman"/>
          <w:sz w:val="24"/>
          <w:szCs w:val="24"/>
        </w:rPr>
        <w:t>ās</w:t>
      </w:r>
      <w:r>
        <w:rPr>
          <w:rFonts w:ascii="Times New Roman" w:hAnsi="Times New Roman"/>
          <w:sz w:val="24"/>
          <w:szCs w:val="24"/>
        </w:rPr>
        <w:t xml:space="preserve">. </w:t>
      </w:r>
      <w:r w:rsidR="005E13EF">
        <w:rPr>
          <w:rFonts w:ascii="Times New Roman" w:hAnsi="Times New Roman"/>
          <w:sz w:val="24"/>
          <w:szCs w:val="24"/>
        </w:rPr>
        <w:t>P</w:t>
      </w:r>
      <w:r>
        <w:rPr>
          <w:rFonts w:ascii="Times New Roman" w:hAnsi="Times New Roman"/>
          <w:sz w:val="24"/>
          <w:szCs w:val="24"/>
        </w:rPr>
        <w:t>ēdējā hronometr</w:t>
      </w:r>
      <w:r w:rsidR="00FF2DCC">
        <w:rPr>
          <w:rFonts w:ascii="Times New Roman" w:hAnsi="Times New Roman"/>
          <w:sz w:val="24"/>
          <w:szCs w:val="24"/>
        </w:rPr>
        <w:t>āža</w:t>
      </w:r>
      <w:r w:rsidR="005E13EF">
        <w:rPr>
          <w:rFonts w:ascii="Times New Roman" w:hAnsi="Times New Roman"/>
          <w:sz w:val="24"/>
          <w:szCs w:val="24"/>
        </w:rPr>
        <w:t xml:space="preserve"> pabeig</w:t>
      </w:r>
      <w:r>
        <w:rPr>
          <w:rFonts w:ascii="Times New Roman" w:hAnsi="Times New Roman"/>
          <w:sz w:val="24"/>
          <w:szCs w:val="24"/>
        </w:rPr>
        <w:t xml:space="preserve">ta </w:t>
      </w:r>
      <w:r w:rsidR="005E13EF">
        <w:rPr>
          <w:rFonts w:ascii="Times New Roman" w:hAnsi="Times New Roman"/>
          <w:sz w:val="24"/>
          <w:szCs w:val="24"/>
        </w:rPr>
        <w:t>2016</w:t>
      </w:r>
      <w:r>
        <w:rPr>
          <w:rFonts w:ascii="Times New Roman" w:hAnsi="Times New Roman"/>
          <w:sz w:val="24"/>
          <w:szCs w:val="24"/>
        </w:rPr>
        <w:t>.</w:t>
      </w:r>
      <w:r w:rsidR="00EE199A">
        <w:rPr>
          <w:rFonts w:ascii="Times New Roman" w:hAnsi="Times New Roman"/>
          <w:sz w:val="24"/>
          <w:szCs w:val="24"/>
        </w:rPr>
        <w:t> </w:t>
      </w:r>
      <w:r>
        <w:rPr>
          <w:rFonts w:ascii="Times New Roman" w:hAnsi="Times New Roman"/>
          <w:sz w:val="24"/>
          <w:szCs w:val="24"/>
        </w:rPr>
        <w:t>gada</w:t>
      </w:r>
      <w:r w:rsidR="005E13EF">
        <w:rPr>
          <w:rFonts w:ascii="Times New Roman" w:hAnsi="Times New Roman"/>
          <w:sz w:val="24"/>
          <w:szCs w:val="24"/>
        </w:rPr>
        <w:t xml:space="preserve"> martā</w:t>
      </w:r>
      <w:r w:rsidR="00FF2DCC">
        <w:rPr>
          <w:rFonts w:ascii="Times New Roman" w:hAnsi="Times New Roman"/>
          <w:sz w:val="24"/>
          <w:szCs w:val="24"/>
        </w:rPr>
        <w:t xml:space="preserve"> un </w:t>
      </w:r>
      <w:r w:rsidR="005E13EF">
        <w:rPr>
          <w:rFonts w:ascii="Times New Roman" w:hAnsi="Times New Roman"/>
          <w:sz w:val="24"/>
          <w:szCs w:val="24"/>
        </w:rPr>
        <w:t>tai atbilstošs noslodzes aprēķina mehānisms ieviests 2017.</w:t>
      </w:r>
      <w:r w:rsidR="00EE199A">
        <w:rPr>
          <w:rFonts w:ascii="Times New Roman" w:hAnsi="Times New Roman"/>
          <w:sz w:val="24"/>
          <w:szCs w:val="24"/>
        </w:rPr>
        <w:t> </w:t>
      </w:r>
      <w:r w:rsidR="005E13EF">
        <w:rPr>
          <w:rFonts w:ascii="Times New Roman" w:hAnsi="Times New Roman"/>
          <w:sz w:val="24"/>
          <w:szCs w:val="24"/>
        </w:rPr>
        <w:t>gadā. B</w:t>
      </w:r>
      <w:r w:rsidR="00FF2DCC">
        <w:rPr>
          <w:rFonts w:ascii="Times New Roman" w:hAnsi="Times New Roman"/>
          <w:sz w:val="24"/>
          <w:szCs w:val="24"/>
        </w:rPr>
        <w:t xml:space="preserve">ūtiskas izmaiņas VPD funkciju realizācijas mehānismā </w:t>
      </w:r>
      <w:r w:rsidR="005E13EF">
        <w:rPr>
          <w:rFonts w:ascii="Times New Roman" w:hAnsi="Times New Roman"/>
          <w:sz w:val="24"/>
          <w:szCs w:val="24"/>
        </w:rPr>
        <w:t>kopš</w:t>
      </w:r>
      <w:r w:rsidR="00FF2DCC">
        <w:rPr>
          <w:rFonts w:ascii="Times New Roman" w:hAnsi="Times New Roman"/>
          <w:sz w:val="24"/>
          <w:szCs w:val="24"/>
        </w:rPr>
        <w:t xml:space="preserve"> tā laika nav bijušas, kas nozīmē, ka </w:t>
      </w:r>
      <w:r w:rsidR="005E13EF">
        <w:rPr>
          <w:rFonts w:ascii="Times New Roman" w:hAnsi="Times New Roman"/>
          <w:sz w:val="24"/>
          <w:szCs w:val="24"/>
        </w:rPr>
        <w:t>pašreiz</w:t>
      </w:r>
      <w:r w:rsidR="00787124">
        <w:rPr>
          <w:rFonts w:ascii="Times New Roman" w:hAnsi="Times New Roman"/>
          <w:sz w:val="24"/>
          <w:szCs w:val="24"/>
        </w:rPr>
        <w:t>ējā</w:t>
      </w:r>
      <w:r w:rsidR="005E13EF">
        <w:rPr>
          <w:rFonts w:ascii="Times New Roman" w:hAnsi="Times New Roman"/>
          <w:sz w:val="24"/>
          <w:szCs w:val="24"/>
        </w:rPr>
        <w:t xml:space="preserve"> slodzes aprē</w:t>
      </w:r>
      <w:r w:rsidR="00787124">
        <w:rPr>
          <w:rFonts w:ascii="Times New Roman" w:hAnsi="Times New Roman"/>
          <w:sz w:val="24"/>
          <w:szCs w:val="24"/>
        </w:rPr>
        <w:t>ķina metodika</w:t>
      </w:r>
      <w:r w:rsidR="00FF2DCC">
        <w:rPr>
          <w:rFonts w:ascii="Times New Roman" w:hAnsi="Times New Roman"/>
          <w:sz w:val="24"/>
          <w:szCs w:val="24"/>
        </w:rPr>
        <w:t xml:space="preserve"> ir aktu</w:t>
      </w:r>
      <w:r w:rsidR="00787124">
        <w:rPr>
          <w:rFonts w:ascii="Times New Roman" w:hAnsi="Times New Roman"/>
          <w:sz w:val="24"/>
          <w:szCs w:val="24"/>
        </w:rPr>
        <w:t>āla un objektīva</w:t>
      </w:r>
      <w:r w:rsidR="00FF2DCC">
        <w:rPr>
          <w:rFonts w:ascii="Times New Roman" w:hAnsi="Times New Roman"/>
          <w:sz w:val="24"/>
          <w:szCs w:val="24"/>
        </w:rPr>
        <w:t>.</w:t>
      </w:r>
      <w:r w:rsidR="005E13EF">
        <w:rPr>
          <w:rFonts w:ascii="Times New Roman" w:hAnsi="Times New Roman"/>
          <w:sz w:val="24"/>
          <w:szCs w:val="24"/>
        </w:rPr>
        <w:t xml:space="preserve"> Gan slodzes aprēķina mehānisms, gan standartizētas darbības un to īstenošanai noteiktais laika standarts katrai no VPD funkcijām ir nostiprināts VPD iekšējos noteikumos.</w:t>
      </w:r>
    </w:p>
    <w:p w:rsidR="00787124" w:rsidP="00814AD4" w:rsidRDefault="00787124" w14:paraId="0C2B7F7D" w14:textId="24A3E98E">
      <w:pPr>
        <w:ind w:firstLine="720"/>
        <w:jc w:val="both"/>
        <w:rPr>
          <w:rFonts w:ascii="Times New Roman" w:hAnsi="Times New Roman"/>
          <w:sz w:val="24"/>
          <w:szCs w:val="24"/>
        </w:rPr>
      </w:pPr>
      <w:r>
        <w:rPr>
          <w:rFonts w:ascii="Times New Roman" w:hAnsi="Times New Roman"/>
          <w:sz w:val="24"/>
          <w:szCs w:val="24"/>
        </w:rPr>
        <w:t>2019.</w:t>
      </w:r>
      <w:r w:rsidR="00EE199A">
        <w:rPr>
          <w:rFonts w:ascii="Times New Roman" w:hAnsi="Times New Roman"/>
          <w:sz w:val="24"/>
          <w:szCs w:val="24"/>
        </w:rPr>
        <w:t> </w:t>
      </w:r>
      <w:r>
        <w:rPr>
          <w:rFonts w:ascii="Times New Roman" w:hAnsi="Times New Roman"/>
          <w:sz w:val="24"/>
          <w:szCs w:val="24"/>
        </w:rPr>
        <w:t xml:space="preserve">gadam noteiktais VPD amata vietu skaits ir 403. </w:t>
      </w:r>
    </w:p>
    <w:p w:rsidR="00787124" w:rsidP="00814AD4" w:rsidRDefault="00787124" w14:paraId="422BFDBE" w14:textId="48235075">
      <w:pPr>
        <w:ind w:firstLine="720"/>
        <w:jc w:val="both"/>
        <w:rPr>
          <w:rFonts w:ascii="Times New Roman" w:hAnsi="Times New Roman"/>
          <w:sz w:val="24"/>
          <w:szCs w:val="24"/>
        </w:rPr>
      </w:pPr>
      <w:r>
        <w:rPr>
          <w:rFonts w:ascii="Times New Roman" w:hAnsi="Times New Roman"/>
          <w:sz w:val="24"/>
          <w:szCs w:val="24"/>
        </w:rPr>
        <w:t>Divas amata vietas piešķirtas uz noteiktu laiku līdz 2021.</w:t>
      </w:r>
      <w:r w:rsidR="00EE199A">
        <w:rPr>
          <w:rFonts w:ascii="Times New Roman" w:hAnsi="Times New Roman"/>
          <w:sz w:val="24"/>
          <w:szCs w:val="24"/>
        </w:rPr>
        <w:t> </w:t>
      </w:r>
      <w:r>
        <w:rPr>
          <w:rFonts w:ascii="Times New Roman" w:hAnsi="Times New Roman"/>
          <w:sz w:val="24"/>
          <w:szCs w:val="24"/>
        </w:rPr>
        <w:t xml:space="preserve">gada janvārim (ieskaitot) </w:t>
      </w:r>
      <w:r w:rsidRPr="00787124">
        <w:rPr>
          <w:rFonts w:ascii="Times New Roman" w:hAnsi="Times New Roman"/>
          <w:sz w:val="24"/>
          <w:szCs w:val="24"/>
        </w:rPr>
        <w:t xml:space="preserve">Eiropas Reģionālas attīstības fonda  Darbības programmas </w:t>
      </w:r>
      <w:r w:rsidR="00EE199A">
        <w:rPr>
          <w:rFonts w:ascii="Times New Roman" w:hAnsi="Times New Roman"/>
          <w:sz w:val="24"/>
          <w:szCs w:val="24"/>
        </w:rPr>
        <w:t>"</w:t>
      </w:r>
      <w:r w:rsidRPr="00787124">
        <w:rPr>
          <w:rFonts w:ascii="Times New Roman" w:hAnsi="Times New Roman"/>
          <w:sz w:val="24"/>
          <w:szCs w:val="24"/>
        </w:rPr>
        <w:t>Izaugsme un nodarbinātība</w:t>
      </w:r>
      <w:r w:rsidR="00EE199A">
        <w:rPr>
          <w:rFonts w:ascii="Times New Roman" w:hAnsi="Times New Roman"/>
          <w:sz w:val="24"/>
          <w:szCs w:val="24"/>
        </w:rPr>
        <w:t>"</w:t>
      </w:r>
      <w:r w:rsidRPr="00787124">
        <w:rPr>
          <w:rFonts w:ascii="Times New Roman" w:hAnsi="Times New Roman"/>
          <w:sz w:val="24"/>
          <w:szCs w:val="24"/>
        </w:rPr>
        <w:t xml:space="preserve"> 2.2.1.1.</w:t>
      </w:r>
      <w:r w:rsidR="00426BBB">
        <w:rPr>
          <w:rFonts w:ascii="Times New Roman" w:hAnsi="Times New Roman"/>
          <w:sz w:val="24"/>
          <w:szCs w:val="24"/>
        </w:rPr>
        <w:t> </w:t>
      </w:r>
      <w:r w:rsidRPr="00787124">
        <w:rPr>
          <w:rFonts w:ascii="Times New Roman" w:hAnsi="Times New Roman"/>
          <w:sz w:val="24"/>
          <w:szCs w:val="24"/>
        </w:rPr>
        <w:t xml:space="preserve">pasākuma </w:t>
      </w:r>
      <w:r w:rsidR="00EE199A">
        <w:rPr>
          <w:rFonts w:ascii="Times New Roman" w:hAnsi="Times New Roman"/>
          <w:sz w:val="24"/>
          <w:szCs w:val="24"/>
        </w:rPr>
        <w:t>"</w:t>
      </w:r>
      <w:r w:rsidRPr="00787124">
        <w:rPr>
          <w:rFonts w:ascii="Times New Roman" w:hAnsi="Times New Roman"/>
          <w:sz w:val="24"/>
          <w:szCs w:val="24"/>
        </w:rPr>
        <w:t>Centralizētu publiskās pārvaldes IKT platformu izveide, publiskās pārvaldes procesu opt</w:t>
      </w:r>
      <w:r>
        <w:rPr>
          <w:rFonts w:ascii="Times New Roman" w:hAnsi="Times New Roman"/>
          <w:sz w:val="24"/>
          <w:szCs w:val="24"/>
        </w:rPr>
        <w:t>imizēšana un attīstība</w:t>
      </w:r>
      <w:r w:rsidR="00EE199A">
        <w:rPr>
          <w:rFonts w:ascii="Times New Roman" w:hAnsi="Times New Roman"/>
          <w:sz w:val="24"/>
          <w:szCs w:val="24"/>
        </w:rPr>
        <w:t>"</w:t>
      </w:r>
      <w:r>
        <w:rPr>
          <w:rFonts w:ascii="Times New Roman" w:hAnsi="Times New Roman"/>
          <w:sz w:val="24"/>
          <w:szCs w:val="24"/>
        </w:rPr>
        <w:t xml:space="preserve"> projekta</w:t>
      </w:r>
      <w:r w:rsidRPr="00787124">
        <w:rPr>
          <w:rFonts w:ascii="Times New Roman" w:hAnsi="Times New Roman"/>
          <w:sz w:val="24"/>
          <w:szCs w:val="24"/>
        </w:rPr>
        <w:t xml:space="preserve"> Nr.</w:t>
      </w:r>
      <w:r w:rsidR="00EE199A">
        <w:rPr>
          <w:rFonts w:ascii="Times New Roman" w:hAnsi="Times New Roman"/>
          <w:sz w:val="24"/>
          <w:szCs w:val="24"/>
        </w:rPr>
        <w:t> </w:t>
      </w:r>
      <w:r w:rsidRPr="00787124">
        <w:rPr>
          <w:rFonts w:ascii="Times New Roman" w:hAnsi="Times New Roman"/>
          <w:sz w:val="24"/>
          <w:szCs w:val="24"/>
        </w:rPr>
        <w:t xml:space="preserve">2.2.1.1/17/I/011 </w:t>
      </w:r>
      <w:r w:rsidR="00EE199A">
        <w:rPr>
          <w:rFonts w:ascii="Times New Roman" w:hAnsi="Times New Roman"/>
          <w:sz w:val="24"/>
          <w:szCs w:val="24"/>
        </w:rPr>
        <w:t>"</w:t>
      </w:r>
      <w:r w:rsidRPr="00787124">
        <w:rPr>
          <w:rFonts w:ascii="Times New Roman" w:hAnsi="Times New Roman"/>
          <w:sz w:val="24"/>
          <w:szCs w:val="24"/>
        </w:rPr>
        <w:t>Probācijas klientu uzskaites sistēmas pilnveidošana</w:t>
      </w:r>
      <w:r w:rsidR="00EE199A">
        <w:rPr>
          <w:rFonts w:ascii="Times New Roman" w:hAnsi="Times New Roman"/>
          <w:sz w:val="24"/>
          <w:szCs w:val="24"/>
        </w:rPr>
        <w:t>"</w:t>
      </w:r>
      <w:r>
        <w:rPr>
          <w:rFonts w:ascii="Times New Roman" w:hAnsi="Times New Roman"/>
          <w:sz w:val="24"/>
          <w:szCs w:val="24"/>
        </w:rPr>
        <w:t xml:space="preserve"> īstenošanai.</w:t>
      </w:r>
    </w:p>
    <w:p w:rsidR="00814AD4" w:rsidP="00814AD4" w:rsidRDefault="00787124" w14:paraId="0B2269FB" w14:textId="69249D9F">
      <w:pPr>
        <w:ind w:firstLine="720"/>
        <w:jc w:val="both"/>
        <w:rPr>
          <w:rFonts w:ascii="Times New Roman" w:hAnsi="Times New Roman"/>
          <w:sz w:val="24"/>
          <w:szCs w:val="24"/>
        </w:rPr>
      </w:pPr>
      <w:r>
        <w:rPr>
          <w:rFonts w:ascii="Times New Roman" w:hAnsi="Times New Roman"/>
          <w:sz w:val="24"/>
          <w:szCs w:val="24"/>
        </w:rPr>
        <w:t>No atlikušās 401 amata vietas</w:t>
      </w:r>
      <w:r w:rsidR="00896AA4">
        <w:rPr>
          <w:rFonts w:ascii="Times New Roman" w:hAnsi="Times New Roman"/>
          <w:sz w:val="24"/>
          <w:szCs w:val="24"/>
        </w:rPr>
        <w:t xml:space="preserve"> ar 2019.</w:t>
      </w:r>
      <w:r w:rsidR="00EE199A">
        <w:rPr>
          <w:rFonts w:ascii="Times New Roman" w:hAnsi="Times New Roman"/>
          <w:sz w:val="24"/>
          <w:szCs w:val="24"/>
        </w:rPr>
        <w:t> </w:t>
      </w:r>
      <w:r w:rsidR="00896AA4">
        <w:rPr>
          <w:rFonts w:ascii="Times New Roman" w:hAnsi="Times New Roman"/>
          <w:sz w:val="24"/>
          <w:szCs w:val="24"/>
        </w:rPr>
        <w:t>gada 1.</w:t>
      </w:r>
      <w:r w:rsidR="00EE199A">
        <w:rPr>
          <w:rFonts w:ascii="Times New Roman" w:hAnsi="Times New Roman"/>
          <w:sz w:val="24"/>
          <w:szCs w:val="24"/>
        </w:rPr>
        <w:t> </w:t>
      </w:r>
      <w:r w:rsidR="00896AA4">
        <w:rPr>
          <w:rFonts w:ascii="Times New Roman" w:hAnsi="Times New Roman"/>
          <w:sz w:val="24"/>
          <w:szCs w:val="24"/>
        </w:rPr>
        <w:t xml:space="preserve">janvāri: </w:t>
      </w:r>
    </w:p>
    <w:p w:rsidR="00814AD4" w:rsidP="00814AD4" w:rsidRDefault="00896AA4" w14:paraId="6000E5FB" w14:textId="0DD2671B">
      <w:pPr>
        <w:ind w:firstLine="720"/>
        <w:jc w:val="both"/>
        <w:rPr>
          <w:rFonts w:ascii="Times New Roman" w:hAnsi="Times New Roman"/>
          <w:sz w:val="24"/>
          <w:szCs w:val="24"/>
        </w:rPr>
      </w:pPr>
      <w:r>
        <w:rPr>
          <w:rFonts w:ascii="Times New Roman" w:hAnsi="Times New Roman"/>
          <w:sz w:val="24"/>
          <w:szCs w:val="24"/>
        </w:rPr>
        <w:t>a)</w:t>
      </w:r>
      <w:r w:rsidR="00EE199A">
        <w:rPr>
          <w:rFonts w:ascii="Times New Roman" w:hAnsi="Times New Roman"/>
          <w:sz w:val="24"/>
          <w:szCs w:val="24"/>
        </w:rPr>
        <w:t> </w:t>
      </w:r>
      <w:r w:rsidR="00787124">
        <w:rPr>
          <w:rFonts w:ascii="Times New Roman" w:hAnsi="Times New Roman"/>
          <w:sz w:val="24"/>
          <w:szCs w:val="24"/>
        </w:rPr>
        <w:t xml:space="preserve">VPD funkciju īstenošanu (nepastarpinātu darbu ar probācijas klientu) veic </w:t>
      </w:r>
      <w:r w:rsidRPr="00814AD4" w:rsidR="008C31F9">
        <w:rPr>
          <w:rFonts w:ascii="Times New Roman" w:hAnsi="Times New Roman"/>
          <w:b/>
          <w:sz w:val="24"/>
          <w:szCs w:val="24"/>
        </w:rPr>
        <w:t>310</w:t>
      </w:r>
      <w:r w:rsidR="00787124">
        <w:rPr>
          <w:rFonts w:ascii="Times New Roman" w:hAnsi="Times New Roman"/>
          <w:sz w:val="24"/>
          <w:szCs w:val="24"/>
        </w:rPr>
        <w:t xml:space="preserve"> nodarbin</w:t>
      </w:r>
      <w:r>
        <w:rPr>
          <w:rFonts w:ascii="Times New Roman" w:hAnsi="Times New Roman"/>
          <w:sz w:val="24"/>
          <w:szCs w:val="24"/>
        </w:rPr>
        <w:t>ātie 43 reģionālo teritoriālo struktūrvienību nodaļās: vadošie probācijas speciālisti-nodaļu vadītāji (43), vecākie probācijas speciālisti (102), probācijas speciālisti (163)</w:t>
      </w:r>
      <w:r w:rsidR="008C31F9">
        <w:rPr>
          <w:rFonts w:ascii="Times New Roman" w:hAnsi="Times New Roman"/>
          <w:sz w:val="24"/>
          <w:szCs w:val="24"/>
        </w:rPr>
        <w:t xml:space="preserve"> un vadošie eksperti brīvprātīgo darba jomā (2)</w:t>
      </w:r>
      <w:r>
        <w:rPr>
          <w:rFonts w:ascii="Times New Roman" w:hAnsi="Times New Roman"/>
          <w:sz w:val="24"/>
          <w:szCs w:val="24"/>
        </w:rPr>
        <w:t xml:space="preserve">; </w:t>
      </w:r>
    </w:p>
    <w:p w:rsidR="00814AD4" w:rsidP="00814AD4" w:rsidRDefault="00896AA4" w14:paraId="61EC31E8" w14:textId="5BCA3F0A">
      <w:pPr>
        <w:ind w:firstLine="720"/>
        <w:jc w:val="both"/>
        <w:rPr>
          <w:rFonts w:ascii="Times New Roman" w:hAnsi="Times New Roman"/>
          <w:sz w:val="24"/>
          <w:szCs w:val="24"/>
        </w:rPr>
      </w:pPr>
      <w:r>
        <w:rPr>
          <w:rFonts w:ascii="Times New Roman" w:hAnsi="Times New Roman"/>
          <w:sz w:val="24"/>
          <w:szCs w:val="24"/>
        </w:rPr>
        <w:lastRenderedPageBreak/>
        <w:t>b)</w:t>
      </w:r>
      <w:r w:rsidR="00EE199A">
        <w:rPr>
          <w:rFonts w:ascii="Times New Roman" w:hAnsi="Times New Roman"/>
          <w:sz w:val="24"/>
          <w:szCs w:val="24"/>
        </w:rPr>
        <w:t> </w:t>
      </w:r>
      <w:r w:rsidR="008C31F9">
        <w:rPr>
          <w:rFonts w:ascii="Times New Roman" w:hAnsi="Times New Roman"/>
          <w:sz w:val="24"/>
          <w:szCs w:val="24"/>
        </w:rPr>
        <w:t xml:space="preserve">6 reģionu teritoriālo struktūrvienību organizatorisko vadību un </w:t>
      </w:r>
      <w:r>
        <w:rPr>
          <w:rFonts w:ascii="Times New Roman" w:hAnsi="Times New Roman"/>
          <w:sz w:val="24"/>
          <w:szCs w:val="24"/>
        </w:rPr>
        <w:t xml:space="preserve">administratīvo darbu </w:t>
      </w:r>
      <w:r w:rsidR="008C31F9">
        <w:rPr>
          <w:rFonts w:ascii="Times New Roman" w:hAnsi="Times New Roman"/>
          <w:sz w:val="24"/>
          <w:szCs w:val="24"/>
        </w:rPr>
        <w:t xml:space="preserve">nodrošina </w:t>
      </w:r>
      <w:r w:rsidRPr="00814AD4" w:rsidR="008C31F9">
        <w:rPr>
          <w:rFonts w:ascii="Times New Roman" w:hAnsi="Times New Roman"/>
          <w:b/>
          <w:sz w:val="24"/>
          <w:szCs w:val="24"/>
        </w:rPr>
        <w:t>23</w:t>
      </w:r>
      <w:r w:rsidR="008C31F9">
        <w:rPr>
          <w:rFonts w:ascii="Times New Roman" w:hAnsi="Times New Roman"/>
          <w:sz w:val="24"/>
          <w:szCs w:val="24"/>
        </w:rPr>
        <w:t xml:space="preserve"> nodarbinātie: reģionālo teritoriālo struktūrvienību vadītāji (6), vecākie referenti – struktūrvienības vadītāja palīgi (6), lietveži (11); </w:t>
      </w:r>
    </w:p>
    <w:p w:rsidRPr="00DF4369" w:rsidR="00F86BB4" w:rsidP="00814AD4" w:rsidRDefault="008C31F9" w14:paraId="360BCC3B" w14:textId="5912FC53">
      <w:pPr>
        <w:ind w:firstLine="720"/>
        <w:jc w:val="both"/>
        <w:rPr>
          <w:rFonts w:ascii="Times New Roman" w:hAnsi="Times New Roman"/>
          <w:sz w:val="24"/>
          <w:szCs w:val="24"/>
        </w:rPr>
      </w:pPr>
      <w:r>
        <w:rPr>
          <w:rFonts w:ascii="Times New Roman" w:hAnsi="Times New Roman"/>
          <w:sz w:val="24"/>
          <w:szCs w:val="24"/>
        </w:rPr>
        <w:t>c)</w:t>
      </w:r>
      <w:r w:rsidR="00EE199A">
        <w:rPr>
          <w:rFonts w:ascii="Times New Roman" w:hAnsi="Times New Roman"/>
          <w:sz w:val="24"/>
          <w:szCs w:val="24"/>
        </w:rPr>
        <w:t> </w:t>
      </w:r>
      <w:r>
        <w:rPr>
          <w:rFonts w:ascii="Times New Roman" w:hAnsi="Times New Roman"/>
          <w:sz w:val="24"/>
          <w:szCs w:val="24"/>
        </w:rPr>
        <w:t xml:space="preserve">visa VPD organizatorisko un administratīvo vadību nodrošina centrālais aparāts, kurā strādā </w:t>
      </w:r>
      <w:r w:rsidRPr="00814AD4">
        <w:rPr>
          <w:rFonts w:ascii="Times New Roman" w:hAnsi="Times New Roman"/>
          <w:b/>
          <w:sz w:val="24"/>
          <w:szCs w:val="24"/>
        </w:rPr>
        <w:t>68</w:t>
      </w:r>
      <w:r>
        <w:rPr>
          <w:rFonts w:ascii="Times New Roman" w:hAnsi="Times New Roman"/>
          <w:sz w:val="24"/>
          <w:szCs w:val="24"/>
        </w:rPr>
        <w:t xml:space="preserve"> nodarbinātie, ieskaitot VPD vadītāju</w:t>
      </w:r>
      <w:r w:rsidR="00747E93">
        <w:rPr>
          <w:rFonts w:ascii="Times New Roman" w:hAnsi="Times New Roman"/>
          <w:sz w:val="24"/>
          <w:szCs w:val="24"/>
        </w:rPr>
        <w:t xml:space="preserve"> un 7 Elektroniskās uzraudzības monitoringa centra darbiniekus, kas strādā maiņās</w:t>
      </w:r>
      <w:r>
        <w:rPr>
          <w:rFonts w:ascii="Times New Roman" w:hAnsi="Times New Roman"/>
          <w:sz w:val="24"/>
          <w:szCs w:val="24"/>
        </w:rPr>
        <w:t>.</w:t>
      </w:r>
    </w:p>
    <w:p w:rsidR="000169C0" w:rsidP="000169C0" w:rsidRDefault="000169C0" w14:paraId="281594D8" w14:textId="3A2FF784">
      <w:pPr>
        <w:ind w:firstLine="720"/>
        <w:jc w:val="both"/>
        <w:rPr>
          <w:rFonts w:ascii="Times New Roman" w:hAnsi="Times New Roman"/>
          <w:sz w:val="24"/>
          <w:szCs w:val="24"/>
        </w:rPr>
      </w:pPr>
      <w:r>
        <w:rPr>
          <w:rFonts w:ascii="Times New Roman" w:hAnsi="Times New Roman"/>
          <w:sz w:val="24"/>
          <w:szCs w:val="24"/>
        </w:rPr>
        <w:t xml:space="preserve">VPD struktūra ir mainīta ar 01.01.2019. Šo izmaiņu rezultātā ir pilnveidota gan VPD organizatoriskās un administratīvās vadības sistēma, gan arī ir izdevies pie nemainīga darbinieku skaita uzlabot kapacitāti nepastarpinātam darbam ar probācijas klientu – </w:t>
      </w:r>
      <w:r w:rsidRPr="00E73985">
        <w:rPr>
          <w:rFonts w:ascii="Times New Roman" w:hAnsi="Times New Roman"/>
          <w:sz w:val="24"/>
          <w:szCs w:val="24"/>
        </w:rPr>
        <w:t>no 277,5</w:t>
      </w:r>
      <w:r w:rsidR="00426BBB">
        <w:rPr>
          <w:rFonts w:ascii="Times New Roman" w:hAnsi="Times New Roman"/>
          <w:sz w:val="24"/>
          <w:szCs w:val="24"/>
        </w:rPr>
        <w:t> </w:t>
      </w:r>
      <w:r w:rsidRPr="00E73985">
        <w:rPr>
          <w:rFonts w:ascii="Times New Roman" w:hAnsi="Times New Roman"/>
          <w:sz w:val="24"/>
          <w:szCs w:val="24"/>
        </w:rPr>
        <w:t>slodzes vienībām (1 vienība=40 h/nedēļā darbs ar probācijas klientu) līdz</w:t>
      </w:r>
      <w:r>
        <w:rPr>
          <w:rFonts w:ascii="Times New Roman" w:hAnsi="Times New Roman"/>
          <w:sz w:val="24"/>
          <w:szCs w:val="24"/>
        </w:rPr>
        <w:t xml:space="preserve"> 278,5.</w:t>
      </w:r>
    </w:p>
    <w:p w:rsidR="00DF4369" w:rsidP="000169C0" w:rsidRDefault="00814AD4" w14:paraId="212FC5E6" w14:textId="6D0042B5">
      <w:pPr>
        <w:ind w:firstLine="720"/>
        <w:jc w:val="both"/>
        <w:rPr>
          <w:rFonts w:ascii="Times New Roman" w:hAnsi="Times New Roman"/>
          <w:sz w:val="24"/>
          <w:szCs w:val="24"/>
        </w:rPr>
      </w:pPr>
      <w:r>
        <w:rPr>
          <w:rFonts w:ascii="Times New Roman" w:hAnsi="Times New Roman"/>
          <w:sz w:val="24"/>
          <w:szCs w:val="24"/>
        </w:rPr>
        <w:t>Norādītās amata vietas ir paredzētās, bet faktiskā situācija regulāri atšķiras – ir mazāka, kas saistīts ar personāla rotāciju. 2018.</w:t>
      </w:r>
      <w:r w:rsidR="00EE199A">
        <w:rPr>
          <w:rFonts w:ascii="Times New Roman" w:hAnsi="Times New Roman"/>
          <w:sz w:val="24"/>
          <w:szCs w:val="24"/>
        </w:rPr>
        <w:t> </w:t>
      </w:r>
      <w:r>
        <w:rPr>
          <w:rFonts w:ascii="Times New Roman" w:hAnsi="Times New Roman"/>
          <w:sz w:val="24"/>
          <w:szCs w:val="24"/>
        </w:rPr>
        <w:t>gadā tā veidoja 23%.</w:t>
      </w:r>
      <w:r w:rsidR="000169C0">
        <w:rPr>
          <w:rFonts w:ascii="Times New Roman" w:hAnsi="Times New Roman"/>
          <w:sz w:val="24"/>
          <w:szCs w:val="24"/>
        </w:rPr>
        <w:t xml:space="preserve"> Arī norādītā slodzes vienību kapacitāte, kas minēta iepriekšējā rindkopā</w:t>
      </w:r>
      <w:r w:rsidR="00627B1F">
        <w:rPr>
          <w:rFonts w:ascii="Times New Roman" w:hAnsi="Times New Roman"/>
          <w:sz w:val="24"/>
          <w:szCs w:val="24"/>
        </w:rPr>
        <w:t>,</w:t>
      </w:r>
      <w:r w:rsidR="000169C0">
        <w:rPr>
          <w:rFonts w:ascii="Times New Roman" w:hAnsi="Times New Roman"/>
          <w:sz w:val="24"/>
          <w:szCs w:val="24"/>
        </w:rPr>
        <w:t xml:space="preserve"> ir norādīta maksimāl</w:t>
      </w:r>
      <w:r w:rsidR="00627B1F">
        <w:rPr>
          <w:rFonts w:ascii="Times New Roman" w:hAnsi="Times New Roman"/>
          <w:sz w:val="24"/>
          <w:szCs w:val="24"/>
        </w:rPr>
        <w:t>i iespējamā</w:t>
      </w:r>
      <w:r w:rsidR="000169C0">
        <w:rPr>
          <w:rFonts w:ascii="Times New Roman" w:hAnsi="Times New Roman"/>
          <w:sz w:val="24"/>
          <w:szCs w:val="24"/>
        </w:rPr>
        <w:t>, pieņemot, ka visas amata vietas ir aizpildītas un visi ir darbā, kas pēc būtības nav iespējams (atvaļinājumi, darba nespēja u.c.).</w:t>
      </w:r>
    </w:p>
    <w:p w:rsidR="0098218F" w:rsidP="000169C0" w:rsidRDefault="0098218F" w14:paraId="40776A06" w14:textId="2ECD567B">
      <w:pPr>
        <w:ind w:firstLine="720"/>
        <w:jc w:val="both"/>
        <w:rPr>
          <w:rFonts w:ascii="Times New Roman" w:hAnsi="Times New Roman"/>
          <w:sz w:val="24"/>
          <w:szCs w:val="24"/>
        </w:rPr>
      </w:pPr>
      <w:r>
        <w:rPr>
          <w:rFonts w:ascii="Times New Roman" w:hAnsi="Times New Roman"/>
          <w:sz w:val="24"/>
          <w:szCs w:val="24"/>
        </w:rPr>
        <w:t xml:space="preserve">Papildus ir jāņem vērā, ka personāla rotācija ir tiešā veidā saistīta ar slodzes kapacitāti probācijas klientu lietu vadībā. Pieņemot jaunu darbinieku, VPD pats veic tā apmācību turpmākajam darbam. Apmācību periods ilgst aptuveni 5 mēnešus un šajā laikā darbinieka pieļaujamā klientu lietu vadības noslodze ir 0,80 slodzes koeficients jeb 32 stundas nedēļa, jo 0,2 jeb 8 stundas jaunpieņemtajam darbiniekam ir jāvelta mācībām. </w:t>
      </w:r>
    </w:p>
    <w:p w:rsidR="00E73985" w:rsidP="00814AD4" w:rsidRDefault="000169C0" w14:paraId="1414BD57" w14:textId="3E0C0BA5">
      <w:pPr>
        <w:ind w:firstLine="720"/>
        <w:jc w:val="both"/>
        <w:rPr>
          <w:rFonts w:ascii="Times New Roman" w:hAnsi="Times New Roman"/>
          <w:sz w:val="24"/>
          <w:szCs w:val="24"/>
        </w:rPr>
      </w:pPr>
      <w:r>
        <w:rPr>
          <w:rFonts w:ascii="Times New Roman" w:hAnsi="Times New Roman"/>
          <w:sz w:val="24"/>
          <w:szCs w:val="24"/>
        </w:rPr>
        <w:t>Vidējā</w:t>
      </w:r>
      <w:r w:rsidR="00E73985">
        <w:rPr>
          <w:rFonts w:ascii="Times New Roman" w:hAnsi="Times New Roman"/>
          <w:sz w:val="24"/>
          <w:szCs w:val="24"/>
        </w:rPr>
        <w:t xml:space="preserve"> </w:t>
      </w:r>
      <w:r w:rsidR="00BD6FA5">
        <w:rPr>
          <w:rFonts w:ascii="Times New Roman" w:hAnsi="Times New Roman"/>
          <w:sz w:val="24"/>
          <w:szCs w:val="24"/>
        </w:rPr>
        <w:t xml:space="preserve">faktiskā </w:t>
      </w:r>
      <w:r>
        <w:rPr>
          <w:rFonts w:ascii="Times New Roman" w:hAnsi="Times New Roman"/>
          <w:sz w:val="24"/>
          <w:szCs w:val="24"/>
        </w:rPr>
        <w:t xml:space="preserve">VPD klientu lietu vadības </w:t>
      </w:r>
      <w:r w:rsidR="00E73985">
        <w:rPr>
          <w:rFonts w:ascii="Times New Roman" w:hAnsi="Times New Roman"/>
          <w:sz w:val="24"/>
          <w:szCs w:val="24"/>
        </w:rPr>
        <w:t xml:space="preserve">noslodze </w:t>
      </w:r>
      <w:r>
        <w:rPr>
          <w:rFonts w:ascii="Times New Roman" w:hAnsi="Times New Roman"/>
          <w:sz w:val="24"/>
          <w:szCs w:val="24"/>
        </w:rPr>
        <w:t>2018.</w:t>
      </w:r>
      <w:r w:rsidR="00EE199A">
        <w:rPr>
          <w:rFonts w:ascii="Times New Roman" w:hAnsi="Times New Roman"/>
          <w:sz w:val="24"/>
          <w:szCs w:val="24"/>
        </w:rPr>
        <w:t> </w:t>
      </w:r>
      <w:r>
        <w:rPr>
          <w:rFonts w:ascii="Times New Roman" w:hAnsi="Times New Roman"/>
          <w:sz w:val="24"/>
          <w:szCs w:val="24"/>
        </w:rPr>
        <w:t xml:space="preserve">gadā veidoja </w:t>
      </w:r>
      <w:r w:rsidR="00475A7B">
        <w:rPr>
          <w:rFonts w:ascii="Times New Roman" w:hAnsi="Times New Roman"/>
          <w:sz w:val="24"/>
          <w:szCs w:val="24"/>
        </w:rPr>
        <w:t>0,98</w:t>
      </w:r>
      <w:r w:rsidR="00BD6FA5">
        <w:rPr>
          <w:rFonts w:ascii="Times New Roman" w:hAnsi="Times New Roman"/>
          <w:sz w:val="24"/>
          <w:szCs w:val="24"/>
        </w:rPr>
        <w:t xml:space="preserve"> slodzes koeficientu vienam darbiniekam, atsevišķās Rīgas, Kurzemes un Zemgales reģionu struktūrvienībās būtiski to pārsniedzot, bet Vidzemes un Latgales reģionos saglabājot tendenci samazināties.</w:t>
      </w:r>
    </w:p>
    <w:p w:rsidR="00475A7B" w:rsidP="00814AD4" w:rsidRDefault="00BD6FA5" w14:paraId="5570C326" w14:textId="606E35D3">
      <w:pPr>
        <w:ind w:firstLine="720"/>
        <w:jc w:val="both"/>
        <w:rPr>
          <w:rFonts w:ascii="Times New Roman" w:hAnsi="Times New Roman"/>
          <w:sz w:val="24"/>
          <w:szCs w:val="24"/>
        </w:rPr>
      </w:pPr>
      <w:r>
        <w:rPr>
          <w:rFonts w:ascii="Times New Roman" w:hAnsi="Times New Roman"/>
          <w:sz w:val="24"/>
          <w:szCs w:val="24"/>
        </w:rPr>
        <w:t>Struktūras izmaiņu rezultātā VPD ir izdevies arī daļēji pārvirzīt amata vietas no Vidzemes un Latgales reģioniem uz Rīgu un Pierīgu, kas ir uzlabojis slodzes izlīdzināšanu, ta</w:t>
      </w:r>
      <w:r w:rsidR="00475A7B">
        <w:rPr>
          <w:rFonts w:ascii="Times New Roman" w:hAnsi="Times New Roman"/>
          <w:sz w:val="24"/>
          <w:szCs w:val="24"/>
        </w:rPr>
        <w:t>ču</w:t>
      </w:r>
      <w:r>
        <w:rPr>
          <w:rFonts w:ascii="Times New Roman" w:hAnsi="Times New Roman"/>
          <w:sz w:val="24"/>
          <w:szCs w:val="24"/>
        </w:rPr>
        <w:t xml:space="preserve"> 01.02.2019. vidējais slodzes koeficients vienam darbiniekam </w:t>
      </w:r>
      <w:r w:rsidR="00475A7B">
        <w:rPr>
          <w:rFonts w:ascii="Times New Roman" w:hAnsi="Times New Roman"/>
          <w:sz w:val="24"/>
          <w:szCs w:val="24"/>
        </w:rPr>
        <w:t>ir pieaudzis līdz</w:t>
      </w:r>
      <w:r>
        <w:rPr>
          <w:rFonts w:ascii="Times New Roman" w:hAnsi="Times New Roman"/>
          <w:sz w:val="24"/>
          <w:szCs w:val="24"/>
        </w:rPr>
        <w:t xml:space="preserve"> </w:t>
      </w:r>
      <w:r w:rsidR="002B0AEB">
        <w:rPr>
          <w:rFonts w:ascii="Times New Roman" w:hAnsi="Times New Roman"/>
          <w:sz w:val="24"/>
          <w:szCs w:val="24"/>
        </w:rPr>
        <w:t>1,01 jeb, izsakot to stundās, 40</w:t>
      </w:r>
      <w:r>
        <w:rPr>
          <w:rFonts w:ascii="Times New Roman" w:hAnsi="Times New Roman"/>
          <w:sz w:val="24"/>
          <w:szCs w:val="24"/>
        </w:rPr>
        <w:t xml:space="preserve"> stundas </w:t>
      </w:r>
      <w:r w:rsidR="002B0AEB">
        <w:rPr>
          <w:rFonts w:ascii="Times New Roman" w:hAnsi="Times New Roman"/>
          <w:sz w:val="24"/>
          <w:szCs w:val="24"/>
        </w:rPr>
        <w:t xml:space="preserve">24 minūtes </w:t>
      </w:r>
      <w:r>
        <w:rPr>
          <w:rFonts w:ascii="Times New Roman" w:hAnsi="Times New Roman"/>
          <w:sz w:val="24"/>
          <w:szCs w:val="24"/>
        </w:rPr>
        <w:t>nedēļā</w:t>
      </w:r>
      <w:r w:rsidR="002B0AEB">
        <w:rPr>
          <w:rFonts w:ascii="Times New Roman" w:hAnsi="Times New Roman"/>
          <w:sz w:val="24"/>
          <w:szCs w:val="24"/>
        </w:rPr>
        <w:t xml:space="preserve"> vienam darbiniekam</w:t>
      </w:r>
      <w:r>
        <w:rPr>
          <w:rFonts w:ascii="Times New Roman" w:hAnsi="Times New Roman"/>
          <w:sz w:val="24"/>
          <w:szCs w:val="24"/>
        </w:rPr>
        <w:t>.</w:t>
      </w:r>
      <w:r w:rsidR="00475A7B">
        <w:rPr>
          <w:rFonts w:ascii="Times New Roman" w:hAnsi="Times New Roman"/>
          <w:sz w:val="24"/>
          <w:szCs w:val="24"/>
        </w:rPr>
        <w:t xml:space="preserve"> Minētais saistīts ar papildu pienākuma noteikšanu VPD ar 01.01.2019., kas izriet no likuma,</w:t>
      </w:r>
      <w:r w:rsidR="00EE199A">
        <w:rPr>
          <w:rFonts w:ascii="Times New Roman" w:hAnsi="Times New Roman"/>
          <w:sz w:val="24"/>
          <w:szCs w:val="24"/>
        </w:rPr>
        <w:t xml:space="preserve"> "</w:t>
      </w:r>
      <w:r w:rsidR="00475A7B">
        <w:rPr>
          <w:rFonts w:ascii="Times New Roman" w:hAnsi="Times New Roman"/>
          <w:sz w:val="24"/>
          <w:szCs w:val="24"/>
        </w:rPr>
        <w:t>Grozījumi Kriminālprocesa likumā</w:t>
      </w:r>
      <w:r w:rsidR="00EE199A">
        <w:rPr>
          <w:rFonts w:ascii="Times New Roman" w:hAnsi="Times New Roman"/>
          <w:sz w:val="24"/>
          <w:szCs w:val="24"/>
        </w:rPr>
        <w:t>"</w:t>
      </w:r>
      <w:r w:rsidR="00475A7B">
        <w:rPr>
          <w:rFonts w:ascii="Times New Roman" w:hAnsi="Times New Roman"/>
          <w:sz w:val="24"/>
          <w:szCs w:val="24"/>
        </w:rPr>
        <w:t xml:space="preserve"> (pieņemts 27.09.2018., spēkā ar 25.10.2019., bet daļā par VPD pienākumu ar 01.01.2019.) un kas nosaka tiesām un prokuroriem obligāti pieprasīt un VPD sagatavot izvērtēšanas ziņojumu par visiem apsūdzētajiem nepilngadīgajiem. Minēto grozījumu ieviešanai likumprojekta anotācijā bija paredz</w:t>
      </w:r>
      <w:r w:rsidR="00583916">
        <w:rPr>
          <w:rFonts w:ascii="Times New Roman" w:hAnsi="Times New Roman"/>
          <w:sz w:val="24"/>
          <w:szCs w:val="24"/>
        </w:rPr>
        <w:t>ēts, ka, lemjot jautājumu par gadskārtējo valsts budžetu 2019.</w:t>
      </w:r>
      <w:r w:rsidR="00EE199A">
        <w:rPr>
          <w:rFonts w:ascii="Times New Roman" w:hAnsi="Times New Roman"/>
          <w:sz w:val="24"/>
          <w:szCs w:val="24"/>
        </w:rPr>
        <w:t> </w:t>
      </w:r>
      <w:r w:rsidR="00583916">
        <w:rPr>
          <w:rFonts w:ascii="Times New Roman" w:hAnsi="Times New Roman"/>
          <w:sz w:val="24"/>
          <w:szCs w:val="24"/>
        </w:rPr>
        <w:t xml:space="preserve">gadam, jāizvērtē papildu finansējuma piešķiršana </w:t>
      </w:r>
      <w:r w:rsidR="00475A7B">
        <w:rPr>
          <w:rFonts w:ascii="Times New Roman" w:hAnsi="Times New Roman"/>
          <w:sz w:val="24"/>
          <w:szCs w:val="24"/>
        </w:rPr>
        <w:t>VPD papildus 5 amata</w:t>
      </w:r>
      <w:r w:rsidR="00583916">
        <w:rPr>
          <w:rFonts w:ascii="Times New Roman" w:hAnsi="Times New Roman"/>
          <w:sz w:val="24"/>
          <w:szCs w:val="24"/>
        </w:rPr>
        <w:t xml:space="preserve"> vietu finansēšanai, pārdalot šī</w:t>
      </w:r>
      <w:r w:rsidR="002667CA">
        <w:rPr>
          <w:rFonts w:ascii="Times New Roman" w:hAnsi="Times New Roman"/>
          <w:sz w:val="24"/>
          <w:szCs w:val="24"/>
        </w:rPr>
        <w:t>s</w:t>
      </w:r>
      <w:r w:rsidR="00583916">
        <w:rPr>
          <w:rFonts w:ascii="Times New Roman" w:hAnsi="Times New Roman"/>
          <w:sz w:val="24"/>
          <w:szCs w:val="24"/>
        </w:rPr>
        <w:t xml:space="preserve"> amata vietas no Ieslodzījuma vietu pārvaldes</w:t>
      </w:r>
      <w:r w:rsidR="00475A7B">
        <w:rPr>
          <w:rFonts w:ascii="Times New Roman" w:hAnsi="Times New Roman"/>
          <w:sz w:val="24"/>
          <w:szCs w:val="24"/>
        </w:rPr>
        <w:t xml:space="preserve">, </w:t>
      </w:r>
      <w:r w:rsidR="00583916">
        <w:rPr>
          <w:rFonts w:ascii="Times New Roman" w:hAnsi="Times New Roman"/>
          <w:sz w:val="24"/>
          <w:szCs w:val="24"/>
        </w:rPr>
        <w:t>kurai nav līdzekļu to finansēšanai. Minētais nav noticis, bet grozījumi Kriminālprocesā ir stājušies spēkā, radot papildu noslodzi VPD.</w:t>
      </w:r>
    </w:p>
    <w:p w:rsidR="00BD6FA5" w:rsidP="00814AD4" w:rsidRDefault="00475A7B" w14:paraId="06965C85" w14:textId="7F13BE82">
      <w:pPr>
        <w:ind w:firstLine="720"/>
        <w:jc w:val="both"/>
        <w:rPr>
          <w:rFonts w:ascii="Times New Roman" w:hAnsi="Times New Roman"/>
          <w:sz w:val="24"/>
          <w:szCs w:val="24"/>
        </w:rPr>
      </w:pPr>
      <w:r>
        <w:rPr>
          <w:rFonts w:ascii="Times New Roman" w:hAnsi="Times New Roman"/>
          <w:sz w:val="24"/>
          <w:szCs w:val="24"/>
        </w:rPr>
        <w:t>Tātad jau šobrīd VPD darba noslodze nepastarpinātajā darbā ar probācijas klientiem ir sasniegusi maksimumu un pie attiecīgās noslodzes var rasties noteikti riski</w:t>
      </w:r>
      <w:r w:rsidR="00583916">
        <w:rPr>
          <w:rFonts w:ascii="Times New Roman" w:hAnsi="Times New Roman"/>
          <w:sz w:val="24"/>
          <w:szCs w:val="24"/>
        </w:rPr>
        <w:t xml:space="preserve"> gan darba kvalitātē, gan personāla rotācijā, gan saistīti ar papildu izdevumu risku, ja būtu jānosaka virsstundu darbs personālam, kas ir taisnīgs un saprātīgs risinājums slodzes pieauguma risinājumam, bet nevar tikt izmantots kā pastāvīgs risinājums. </w:t>
      </w:r>
    </w:p>
    <w:p w:rsidR="00475A7B" w:rsidP="00814AD4" w:rsidRDefault="006B689D" w14:paraId="3F668D2F" w14:textId="33807FC8">
      <w:pPr>
        <w:ind w:firstLine="720"/>
        <w:jc w:val="both"/>
        <w:rPr>
          <w:rFonts w:ascii="Times New Roman" w:hAnsi="Times New Roman"/>
          <w:sz w:val="24"/>
          <w:szCs w:val="24"/>
        </w:rPr>
      </w:pPr>
      <w:r>
        <w:rPr>
          <w:rFonts w:ascii="Times New Roman" w:hAnsi="Times New Roman"/>
          <w:sz w:val="24"/>
          <w:szCs w:val="24"/>
        </w:rPr>
        <w:t>Lai risinātu radušos situāciju, līdz jautājuma izlemšanai par 2019.</w:t>
      </w:r>
      <w:r w:rsidR="00EE199A">
        <w:rPr>
          <w:rFonts w:ascii="Times New Roman" w:hAnsi="Times New Roman"/>
          <w:sz w:val="24"/>
          <w:szCs w:val="24"/>
        </w:rPr>
        <w:t> </w:t>
      </w:r>
      <w:r w:rsidR="00E501B0">
        <w:rPr>
          <w:rFonts w:ascii="Times New Roman" w:hAnsi="Times New Roman"/>
          <w:sz w:val="24"/>
          <w:szCs w:val="24"/>
        </w:rPr>
        <w:t xml:space="preserve">gada </w:t>
      </w:r>
      <w:r>
        <w:rPr>
          <w:rFonts w:ascii="Times New Roman" w:hAnsi="Times New Roman"/>
          <w:sz w:val="24"/>
          <w:szCs w:val="24"/>
        </w:rPr>
        <w:t>budžetu, VPD ar 01.01.2019. ir novirzījis 3 amata vietas no centrālā aparāta</w:t>
      </w:r>
      <w:r w:rsidR="0098218F">
        <w:rPr>
          <w:rFonts w:ascii="Times New Roman" w:hAnsi="Times New Roman"/>
          <w:sz w:val="24"/>
          <w:szCs w:val="24"/>
        </w:rPr>
        <w:t>, kas tajā brīdī bija vakantas, uz reģionu struktūrvienībām un tas jau šobrīd rada noteiktas sekas – nepieciešamību noteikt virsstundu darbu noteiktām centrālā aparāta nodarbināto grupām</w:t>
      </w:r>
      <w:r w:rsidR="00627B1F">
        <w:rPr>
          <w:rFonts w:ascii="Times New Roman" w:hAnsi="Times New Roman"/>
          <w:sz w:val="24"/>
          <w:szCs w:val="24"/>
        </w:rPr>
        <w:t>, t.sk. dažus no viņiem iesaistot nepastarpinātā darbā ar probācijas klientiem, kas objektīvi ietekmē centrālā aparāta uzdevumu izpildi noteiktos termiņos.</w:t>
      </w:r>
      <w:r>
        <w:rPr>
          <w:rFonts w:ascii="Times New Roman" w:hAnsi="Times New Roman"/>
          <w:sz w:val="24"/>
          <w:szCs w:val="24"/>
        </w:rPr>
        <w:t xml:space="preserve"> </w:t>
      </w:r>
    </w:p>
    <w:p w:rsidR="00FD6E3D" w:rsidP="00FD6E3D" w:rsidRDefault="00FD6E3D" w14:paraId="0ECE78ED" w14:textId="62502884">
      <w:pPr>
        <w:ind w:firstLine="720"/>
        <w:jc w:val="both"/>
        <w:rPr>
          <w:rFonts w:ascii="Times New Roman" w:hAnsi="Times New Roman"/>
          <w:sz w:val="24"/>
          <w:szCs w:val="24"/>
        </w:rPr>
      </w:pPr>
      <w:r>
        <w:rPr>
          <w:rFonts w:ascii="Times New Roman" w:hAnsi="Times New Roman"/>
          <w:sz w:val="24"/>
          <w:szCs w:val="24"/>
        </w:rPr>
        <w:t>Jautājums par papildu amata vietu pārdali jau kopš 2016.</w:t>
      </w:r>
      <w:r w:rsidR="002667CA">
        <w:rPr>
          <w:rFonts w:ascii="Times New Roman" w:hAnsi="Times New Roman"/>
          <w:sz w:val="24"/>
          <w:szCs w:val="24"/>
        </w:rPr>
        <w:t> </w:t>
      </w:r>
      <w:r>
        <w:rPr>
          <w:rFonts w:ascii="Times New Roman" w:hAnsi="Times New Roman"/>
          <w:sz w:val="24"/>
          <w:szCs w:val="24"/>
        </w:rPr>
        <w:t>gada vienmēr tiek vērtēts</w:t>
      </w:r>
      <w:r w:rsidR="008153C5">
        <w:rPr>
          <w:rFonts w:ascii="Times New Roman" w:hAnsi="Times New Roman"/>
          <w:sz w:val="24"/>
          <w:szCs w:val="24"/>
        </w:rPr>
        <w:t>,</w:t>
      </w:r>
      <w:r>
        <w:rPr>
          <w:rFonts w:ascii="Times New Roman" w:hAnsi="Times New Roman"/>
          <w:sz w:val="24"/>
          <w:szCs w:val="24"/>
        </w:rPr>
        <w:t xml:space="preserve"> primāri skatoties uz pārdales iespējām </w:t>
      </w:r>
      <w:r w:rsidR="002667CA">
        <w:rPr>
          <w:rFonts w:ascii="Times New Roman" w:hAnsi="Times New Roman"/>
          <w:sz w:val="24"/>
          <w:szCs w:val="24"/>
        </w:rPr>
        <w:t>t</w:t>
      </w:r>
      <w:r>
        <w:rPr>
          <w:rFonts w:ascii="Times New Roman" w:hAnsi="Times New Roman"/>
          <w:sz w:val="24"/>
          <w:szCs w:val="24"/>
        </w:rPr>
        <w:t>ieslietu resora ietvaros</w:t>
      </w:r>
      <w:r w:rsidR="008153C5">
        <w:rPr>
          <w:rFonts w:ascii="Times New Roman" w:hAnsi="Times New Roman"/>
          <w:sz w:val="24"/>
          <w:szCs w:val="24"/>
        </w:rPr>
        <w:t>,</w:t>
      </w:r>
      <w:r>
        <w:rPr>
          <w:rFonts w:ascii="Times New Roman" w:hAnsi="Times New Roman"/>
          <w:sz w:val="24"/>
          <w:szCs w:val="24"/>
        </w:rPr>
        <w:t xml:space="preserve"> un līdz šim šādi risinājumu ir rasti attiecībā uz amata vietu jautājumu. Pamatā </w:t>
      </w:r>
      <w:r w:rsidR="008153C5">
        <w:rPr>
          <w:rFonts w:ascii="Times New Roman" w:hAnsi="Times New Roman"/>
          <w:sz w:val="24"/>
          <w:szCs w:val="24"/>
        </w:rPr>
        <w:t xml:space="preserve">VPD </w:t>
      </w:r>
      <w:r>
        <w:rPr>
          <w:rFonts w:ascii="Times New Roman" w:hAnsi="Times New Roman"/>
          <w:sz w:val="24"/>
          <w:szCs w:val="24"/>
        </w:rPr>
        <w:t xml:space="preserve">tās tika pārdalītas no Ieslodzījuma vietu </w:t>
      </w:r>
      <w:r>
        <w:rPr>
          <w:rFonts w:ascii="Times New Roman" w:hAnsi="Times New Roman"/>
          <w:sz w:val="24"/>
          <w:szCs w:val="24"/>
        </w:rPr>
        <w:lastRenderedPageBreak/>
        <w:t>pārvaldes. Bet budžeta jautājums to finansēšanai vienmēr ir skatīts Ministru kabinetā, vērtējot kārtējā gada budžeta prioritātes.</w:t>
      </w:r>
    </w:p>
    <w:p w:rsidR="00814AD4" w:rsidP="00FD6E3D" w:rsidRDefault="00FD6E3D" w14:paraId="3D09A590" w14:textId="4362E7FA">
      <w:pPr>
        <w:ind w:firstLine="720"/>
        <w:jc w:val="both"/>
        <w:rPr>
          <w:rFonts w:ascii="Times New Roman" w:hAnsi="Times New Roman"/>
          <w:sz w:val="24"/>
          <w:szCs w:val="24"/>
        </w:rPr>
      </w:pPr>
      <w:r>
        <w:rPr>
          <w:rFonts w:ascii="Times New Roman" w:hAnsi="Times New Roman"/>
          <w:sz w:val="24"/>
          <w:szCs w:val="24"/>
        </w:rPr>
        <w:t>Strādājot pie Valsts pārvaldes reformu plān</w:t>
      </w:r>
      <w:r w:rsidR="002667CA">
        <w:rPr>
          <w:rFonts w:ascii="Times New Roman" w:hAnsi="Times New Roman"/>
          <w:sz w:val="24"/>
          <w:szCs w:val="24"/>
        </w:rPr>
        <w:t>a</w:t>
      </w:r>
      <w:r>
        <w:rPr>
          <w:rFonts w:ascii="Times New Roman" w:hAnsi="Times New Roman"/>
          <w:sz w:val="24"/>
          <w:szCs w:val="24"/>
        </w:rPr>
        <w:t xml:space="preserve"> 2020 pasākumu ieviešanas, </w:t>
      </w:r>
      <w:r w:rsidR="002667CA">
        <w:rPr>
          <w:rFonts w:ascii="Times New Roman" w:hAnsi="Times New Roman"/>
          <w:sz w:val="24"/>
          <w:szCs w:val="24"/>
        </w:rPr>
        <w:t>t</w:t>
      </w:r>
      <w:r>
        <w:rPr>
          <w:rFonts w:ascii="Times New Roman" w:hAnsi="Times New Roman"/>
          <w:sz w:val="24"/>
          <w:szCs w:val="24"/>
        </w:rPr>
        <w:t xml:space="preserve">ieslietu resors ir veicis attiecīgus pasākumus un ir samazinājis amata vietu skaitu </w:t>
      </w:r>
      <w:r w:rsidRPr="008153C5">
        <w:rPr>
          <w:rFonts w:ascii="Times New Roman" w:hAnsi="Times New Roman"/>
          <w:sz w:val="24"/>
          <w:szCs w:val="24"/>
        </w:rPr>
        <w:t>2017.</w:t>
      </w:r>
      <w:r w:rsidR="00EE199A">
        <w:rPr>
          <w:rFonts w:ascii="Times New Roman" w:hAnsi="Times New Roman"/>
          <w:sz w:val="24"/>
          <w:szCs w:val="24"/>
        </w:rPr>
        <w:t> </w:t>
      </w:r>
      <w:r w:rsidRPr="008153C5">
        <w:rPr>
          <w:rFonts w:ascii="Times New Roman" w:hAnsi="Times New Roman"/>
          <w:sz w:val="24"/>
          <w:szCs w:val="24"/>
        </w:rPr>
        <w:t>gadā – 25, 2018.</w:t>
      </w:r>
      <w:r w:rsidR="00EE199A">
        <w:rPr>
          <w:rFonts w:ascii="Times New Roman" w:hAnsi="Times New Roman"/>
          <w:sz w:val="24"/>
          <w:szCs w:val="24"/>
        </w:rPr>
        <w:t> </w:t>
      </w:r>
      <w:r w:rsidRPr="008153C5">
        <w:rPr>
          <w:rFonts w:ascii="Times New Roman" w:hAnsi="Times New Roman"/>
          <w:sz w:val="24"/>
          <w:szCs w:val="24"/>
        </w:rPr>
        <w:t xml:space="preserve">gadā </w:t>
      </w:r>
      <w:r w:rsidR="002667CA">
        <w:rPr>
          <w:rFonts w:ascii="Times New Roman" w:hAnsi="Times New Roman"/>
          <w:sz w:val="24"/>
          <w:szCs w:val="24"/>
        </w:rPr>
        <w:t>–</w:t>
      </w:r>
      <w:r w:rsidRPr="008153C5" w:rsidR="002667CA">
        <w:rPr>
          <w:rFonts w:ascii="Times New Roman" w:hAnsi="Times New Roman"/>
          <w:sz w:val="24"/>
          <w:szCs w:val="24"/>
        </w:rPr>
        <w:t xml:space="preserve"> </w:t>
      </w:r>
      <w:r w:rsidRPr="008153C5">
        <w:rPr>
          <w:rFonts w:ascii="Times New Roman" w:hAnsi="Times New Roman"/>
          <w:sz w:val="24"/>
          <w:szCs w:val="24"/>
        </w:rPr>
        <w:t>37, kā arī plāno 2019.</w:t>
      </w:r>
      <w:r w:rsidR="00EE199A">
        <w:rPr>
          <w:rFonts w:ascii="Times New Roman" w:hAnsi="Times New Roman"/>
          <w:sz w:val="24"/>
          <w:szCs w:val="24"/>
        </w:rPr>
        <w:t> </w:t>
      </w:r>
      <w:r w:rsidRPr="008153C5">
        <w:rPr>
          <w:rFonts w:ascii="Times New Roman" w:hAnsi="Times New Roman"/>
          <w:sz w:val="24"/>
          <w:szCs w:val="24"/>
        </w:rPr>
        <w:t>gadā samazinājumu vēl par 33 amata vietām</w:t>
      </w:r>
      <w:r>
        <w:rPr>
          <w:rFonts w:ascii="Times New Roman" w:hAnsi="Times New Roman"/>
          <w:sz w:val="24"/>
          <w:szCs w:val="24"/>
        </w:rPr>
        <w:t xml:space="preserve"> gan Tieslietu ministrijā, gan tās padotības iestādēs. Amata vietu samazināšana VPD netiek plānota, ņemot vērā jau iepriekš izklāstītos argumentus, kā arī vairākas citas politikas plānošanas iniciatīvas, pie kurām šobrīd strādā Tieslietu ministrija un kuru īstenošanu veiks vai to īstenošanā būs iesaistīts VPD, ja tās tiks atbalstītas.</w:t>
      </w:r>
    </w:p>
    <w:p w:rsidR="00B561D5" w:rsidP="00E925EC" w:rsidRDefault="00DE4990" w14:paraId="7E35146D" w14:textId="5C0C5A05">
      <w:pPr>
        <w:ind w:firstLine="720"/>
        <w:jc w:val="both"/>
        <w:rPr>
          <w:rFonts w:ascii="Times New Roman" w:hAnsi="Times New Roman"/>
          <w:sz w:val="24"/>
          <w:szCs w:val="24"/>
        </w:rPr>
      </w:pPr>
      <w:r w:rsidRPr="00DF4369">
        <w:rPr>
          <w:rFonts w:ascii="Times New Roman" w:hAnsi="Times New Roman"/>
          <w:sz w:val="24"/>
          <w:szCs w:val="24"/>
        </w:rPr>
        <w:t>Ņemot vērā iepriekš minēto, VPD nevar</w:t>
      </w:r>
      <w:r w:rsidR="00D879DE">
        <w:rPr>
          <w:rFonts w:ascii="Times New Roman" w:hAnsi="Times New Roman"/>
          <w:sz w:val="24"/>
          <w:szCs w:val="24"/>
        </w:rPr>
        <w:t>ēs</w:t>
      </w:r>
      <w:r w:rsidRPr="00DF4369">
        <w:rPr>
          <w:rFonts w:ascii="Times New Roman" w:hAnsi="Times New Roman"/>
          <w:sz w:val="24"/>
          <w:szCs w:val="24"/>
        </w:rPr>
        <w:t xml:space="preserve"> nodrošināt jaunu politikas iniciatīvu ieviešanu </w:t>
      </w:r>
      <w:r w:rsidR="00E501B0">
        <w:rPr>
          <w:rFonts w:ascii="Times New Roman" w:hAnsi="Times New Roman"/>
          <w:sz w:val="24"/>
          <w:szCs w:val="24"/>
        </w:rPr>
        <w:t>esošo personāla resursu</w:t>
      </w:r>
      <w:r w:rsidR="00D879DE">
        <w:rPr>
          <w:rFonts w:ascii="Times New Roman" w:hAnsi="Times New Roman"/>
          <w:sz w:val="24"/>
          <w:szCs w:val="24"/>
        </w:rPr>
        <w:t xml:space="preserve"> un</w:t>
      </w:r>
      <w:r w:rsidRPr="00DF4369" w:rsidR="00D879DE">
        <w:rPr>
          <w:rFonts w:ascii="Times New Roman" w:hAnsi="Times New Roman"/>
          <w:sz w:val="24"/>
          <w:szCs w:val="24"/>
        </w:rPr>
        <w:t xml:space="preserve"> budžeta līdzekļu ietvaros</w:t>
      </w:r>
      <w:r w:rsidRPr="00DF4369">
        <w:rPr>
          <w:rFonts w:ascii="Times New Roman" w:hAnsi="Times New Roman"/>
          <w:sz w:val="24"/>
          <w:szCs w:val="24"/>
        </w:rPr>
        <w:t>.</w:t>
      </w:r>
    </w:p>
    <w:p w:rsidR="00E925EC" w:rsidP="00814AD4" w:rsidRDefault="00E925EC" w14:paraId="60E66C3F" w14:textId="6DF50CAD">
      <w:pPr>
        <w:ind w:firstLine="720"/>
        <w:jc w:val="both"/>
        <w:rPr>
          <w:rFonts w:ascii="Times New Roman" w:hAnsi="Times New Roman"/>
          <w:sz w:val="24"/>
          <w:szCs w:val="24"/>
        </w:rPr>
      </w:pPr>
    </w:p>
    <w:p w:rsidRPr="00E501B0" w:rsidR="00E925EC" w:rsidP="00E925EC" w:rsidRDefault="00E925EC" w14:paraId="415B7D91" w14:textId="446A2ABA">
      <w:pPr>
        <w:ind w:firstLine="720"/>
        <w:jc w:val="both"/>
        <w:rPr>
          <w:rFonts w:ascii="Times New Roman" w:hAnsi="Times New Roman"/>
          <w:sz w:val="24"/>
          <w:szCs w:val="24"/>
          <w:highlight w:val="yellow"/>
        </w:rPr>
      </w:pPr>
      <w:r>
        <w:rPr>
          <w:rFonts w:ascii="Times New Roman" w:hAnsi="Times New Roman" w:eastAsia="Times New Roman"/>
          <w:sz w:val="24"/>
          <w:szCs w:val="24"/>
          <w:lang w:eastAsia="lv-LV"/>
        </w:rPr>
        <w:t>Papildus norādām, ka Tieslietu ministrija ik gadu sadarbībā ar VPD izvērtēs aktuālo situāciju ar VPD klientu lietu vadības noslodzi un ieviešamo politikas iniciatīvu ietekmi uz to. Atbilstoši šim izvērtējumam Tieslietu ministrija aktualizēs nepieciešamo amata vietu skaitu attiecīgajam gadam kārtējā gada budžeta veidošanas procesā.</w:t>
      </w:r>
    </w:p>
    <w:p w:rsidRPr="00DF4369" w:rsidR="00E925EC" w:rsidP="00814AD4" w:rsidRDefault="00E925EC" w14:paraId="6CF43604" w14:textId="77777777">
      <w:pPr>
        <w:ind w:firstLine="720"/>
        <w:jc w:val="both"/>
        <w:rPr>
          <w:rFonts w:ascii="Times New Roman" w:hAnsi="Times New Roman"/>
          <w:sz w:val="24"/>
          <w:szCs w:val="24"/>
        </w:rPr>
      </w:pPr>
    </w:p>
    <w:p w:rsidR="00DE4990" w:rsidP="00C40A9A" w:rsidRDefault="00DE4990" w14:paraId="7FE86190" w14:textId="16E998BD">
      <w:pPr>
        <w:rPr>
          <w:rFonts w:ascii="Times New Roman" w:hAnsi="Times New Roman"/>
          <w:b/>
          <w:sz w:val="24"/>
          <w:szCs w:val="24"/>
        </w:rPr>
      </w:pPr>
    </w:p>
    <w:p w:rsidR="00755F28" w:rsidP="00EE199A" w:rsidRDefault="00324D13" w14:paraId="10F3CA8D" w14:textId="37F5F14B">
      <w:pPr>
        <w:ind w:firstLine="709"/>
        <w:rPr>
          <w:rFonts w:ascii="Times New Roman" w:hAnsi="Times New Roman"/>
          <w:b/>
          <w:sz w:val="24"/>
          <w:szCs w:val="24"/>
        </w:rPr>
      </w:pPr>
      <w:r>
        <w:rPr>
          <w:rFonts w:ascii="Times New Roman" w:hAnsi="Times New Roman"/>
          <w:b/>
          <w:sz w:val="24"/>
          <w:szCs w:val="24"/>
        </w:rPr>
        <w:t>VPD</w:t>
      </w:r>
      <w:r w:rsidRPr="004601D7" w:rsidR="00162A10">
        <w:rPr>
          <w:rFonts w:ascii="Times New Roman" w:hAnsi="Times New Roman"/>
          <w:b/>
          <w:sz w:val="24"/>
          <w:szCs w:val="24"/>
        </w:rPr>
        <w:t xml:space="preserve"> nodarbināto noslodzes pieauguma </w:t>
      </w:r>
      <w:r w:rsidR="00162A10">
        <w:rPr>
          <w:rFonts w:ascii="Times New Roman" w:hAnsi="Times New Roman"/>
          <w:b/>
          <w:sz w:val="24"/>
          <w:szCs w:val="24"/>
        </w:rPr>
        <w:t>aprēķin</w:t>
      </w:r>
      <w:r>
        <w:rPr>
          <w:rFonts w:ascii="Times New Roman" w:hAnsi="Times New Roman"/>
          <w:b/>
          <w:sz w:val="24"/>
          <w:szCs w:val="24"/>
        </w:rPr>
        <w:t>s</w:t>
      </w:r>
    </w:p>
    <w:p w:rsidR="00DE4990" w:rsidP="003E4ED6" w:rsidRDefault="00DE4990" w14:paraId="73AE32CD" w14:textId="77777777">
      <w:pPr>
        <w:ind w:firstLine="709"/>
        <w:jc w:val="both"/>
        <w:rPr>
          <w:rFonts w:ascii="Times New Roman" w:hAnsi="Times New Roman"/>
          <w:color w:val="FF0000"/>
          <w:sz w:val="24"/>
          <w:szCs w:val="24"/>
        </w:rPr>
      </w:pPr>
    </w:p>
    <w:p w:rsidRPr="00DE4990" w:rsidR="00DE4990" w:rsidP="003E4ED6" w:rsidRDefault="00DE4990" w14:paraId="7CDFC96C" w14:textId="7136AE46">
      <w:pPr>
        <w:ind w:firstLine="709"/>
        <w:jc w:val="both"/>
        <w:rPr>
          <w:rFonts w:ascii="Times New Roman" w:hAnsi="Times New Roman"/>
          <w:sz w:val="24"/>
          <w:szCs w:val="24"/>
        </w:rPr>
      </w:pPr>
      <w:r w:rsidRPr="00DE4990">
        <w:rPr>
          <w:rFonts w:ascii="Times New Roman" w:hAnsi="Times New Roman"/>
          <w:sz w:val="24"/>
          <w:szCs w:val="24"/>
        </w:rPr>
        <w:t>Jauna pamatsoda PU ieviešana radīs izmaiņas kriminālsodu piemērošanas jomā kopumā, kā arī</w:t>
      </w:r>
      <w:r w:rsidR="00E95C58">
        <w:rPr>
          <w:rFonts w:ascii="Times New Roman" w:hAnsi="Times New Roman"/>
          <w:sz w:val="24"/>
          <w:szCs w:val="24"/>
        </w:rPr>
        <w:t xml:space="preserve"> </w:t>
      </w:r>
      <w:r w:rsidRPr="00DE4990">
        <w:rPr>
          <w:rFonts w:ascii="Times New Roman" w:hAnsi="Times New Roman"/>
          <w:sz w:val="24"/>
          <w:szCs w:val="24"/>
        </w:rPr>
        <w:t>ietekm</w:t>
      </w:r>
      <w:r w:rsidR="00E95C58">
        <w:rPr>
          <w:rFonts w:ascii="Times New Roman" w:hAnsi="Times New Roman"/>
          <w:sz w:val="24"/>
          <w:szCs w:val="24"/>
        </w:rPr>
        <w:t>ēs</w:t>
      </w:r>
      <w:r w:rsidRPr="00DE4990">
        <w:rPr>
          <w:rFonts w:ascii="Times New Roman" w:hAnsi="Times New Roman"/>
          <w:sz w:val="24"/>
          <w:szCs w:val="24"/>
        </w:rPr>
        <w:t xml:space="preserve"> </w:t>
      </w:r>
      <w:r w:rsidR="008F16D5">
        <w:rPr>
          <w:rFonts w:ascii="Times New Roman" w:hAnsi="Times New Roman"/>
          <w:sz w:val="24"/>
          <w:szCs w:val="24"/>
        </w:rPr>
        <w:t>VPD</w:t>
      </w:r>
      <w:r w:rsidRPr="00DE4990">
        <w:rPr>
          <w:rFonts w:ascii="Times New Roman" w:hAnsi="Times New Roman"/>
          <w:sz w:val="24"/>
          <w:szCs w:val="24"/>
        </w:rPr>
        <w:t xml:space="preserve"> nodarbināto noslodzi.</w:t>
      </w:r>
    </w:p>
    <w:p w:rsidRPr="004601D7" w:rsidR="00324D13" w:rsidP="003E4ED6" w:rsidRDefault="00324D13" w14:paraId="303F2441" w14:textId="77777777">
      <w:pPr>
        <w:ind w:firstLine="709"/>
        <w:rPr>
          <w:rFonts w:ascii="Times New Roman" w:hAnsi="Times New Roman"/>
          <w:b/>
          <w:sz w:val="24"/>
          <w:szCs w:val="24"/>
        </w:rPr>
      </w:pPr>
    </w:p>
    <w:p w:rsidRPr="004B0D72" w:rsidR="00324D13" w:rsidP="003E4ED6" w:rsidRDefault="00324D13" w14:paraId="015E9A5F" w14:textId="09B45CA1">
      <w:pPr>
        <w:ind w:firstLine="709"/>
        <w:jc w:val="both"/>
        <w:rPr>
          <w:rFonts w:ascii="Times New Roman" w:hAnsi="Times New Roman"/>
          <w:sz w:val="24"/>
          <w:szCs w:val="24"/>
        </w:rPr>
      </w:pPr>
      <w:r w:rsidRPr="004B0D72">
        <w:rPr>
          <w:rFonts w:ascii="Times New Roman" w:hAnsi="Times New Roman"/>
          <w:sz w:val="24"/>
          <w:szCs w:val="24"/>
        </w:rPr>
        <w:t xml:space="preserve">Paredzams, ka pamatsods PU varētu tikt piemērots virknē gadījumu, kuros pašreiz tiek piemērots brīvības atņemšanas sods nosacīti vai pamatsods </w:t>
      </w:r>
      <w:r w:rsidR="002667CA">
        <w:rPr>
          <w:rFonts w:ascii="Times New Roman" w:hAnsi="Times New Roman"/>
          <w:sz w:val="24"/>
          <w:szCs w:val="24"/>
        </w:rPr>
        <w:t>–</w:t>
      </w:r>
      <w:r w:rsidRPr="004B0D72" w:rsidR="002667CA">
        <w:rPr>
          <w:rFonts w:ascii="Times New Roman" w:hAnsi="Times New Roman"/>
          <w:sz w:val="24"/>
          <w:szCs w:val="24"/>
        </w:rPr>
        <w:t xml:space="preserve"> </w:t>
      </w:r>
      <w:r w:rsidRPr="004B0D72">
        <w:rPr>
          <w:rFonts w:ascii="Times New Roman" w:hAnsi="Times New Roman"/>
          <w:sz w:val="24"/>
          <w:szCs w:val="24"/>
        </w:rPr>
        <w:t>piespiedu darbs (</w:t>
      </w:r>
      <w:r w:rsidR="002667CA">
        <w:rPr>
          <w:rFonts w:ascii="Times New Roman" w:hAnsi="Times New Roman"/>
          <w:sz w:val="24"/>
          <w:szCs w:val="24"/>
        </w:rPr>
        <w:t xml:space="preserve">turpmāk – </w:t>
      </w:r>
      <w:r w:rsidRPr="004B0D72">
        <w:rPr>
          <w:rFonts w:ascii="Times New Roman" w:hAnsi="Times New Roman"/>
          <w:sz w:val="24"/>
          <w:szCs w:val="24"/>
        </w:rPr>
        <w:t xml:space="preserve">PD). </w:t>
      </w:r>
    </w:p>
    <w:p w:rsidRPr="00B561D5" w:rsidR="00324D13" w:rsidP="003E4ED6" w:rsidRDefault="00324D13" w14:paraId="2554F04D" w14:textId="77777777">
      <w:pPr>
        <w:ind w:firstLine="709"/>
        <w:jc w:val="both"/>
        <w:rPr>
          <w:rFonts w:ascii="Times New Roman" w:hAnsi="Times New Roman"/>
          <w:sz w:val="24"/>
          <w:szCs w:val="24"/>
          <w:highlight w:val="yellow"/>
        </w:rPr>
      </w:pPr>
    </w:p>
    <w:p w:rsidRPr="004B0D72" w:rsidR="00324D13" w:rsidP="003E4ED6" w:rsidRDefault="00324D13" w14:paraId="46937FE2" w14:textId="77777777">
      <w:pPr>
        <w:ind w:firstLine="709"/>
        <w:jc w:val="both"/>
        <w:rPr>
          <w:rFonts w:ascii="Times New Roman" w:hAnsi="Times New Roman"/>
          <w:sz w:val="24"/>
          <w:szCs w:val="24"/>
        </w:rPr>
      </w:pPr>
      <w:r w:rsidRPr="004B0D72">
        <w:rPr>
          <w:rFonts w:ascii="Times New Roman" w:hAnsi="Times New Roman"/>
          <w:sz w:val="24"/>
          <w:szCs w:val="24"/>
        </w:rPr>
        <w:t xml:space="preserve">Ņemot vērā, ka PU saturs ir paredzēts līdzīgs nosacīti notiesāto personu uzraudzības saturam, kā arī uzraudzības laika periods ir līdzīgs, gadījumos, kad nosacītas brīvības atņemšanas vietā tiks piemērota PU, </w:t>
      </w:r>
      <w:r>
        <w:rPr>
          <w:rFonts w:ascii="Times New Roman" w:hAnsi="Times New Roman"/>
          <w:sz w:val="24"/>
          <w:szCs w:val="24"/>
        </w:rPr>
        <w:t>VPD</w:t>
      </w:r>
      <w:r w:rsidRPr="004B0D72">
        <w:rPr>
          <w:rFonts w:ascii="Times New Roman" w:hAnsi="Times New Roman"/>
          <w:sz w:val="24"/>
          <w:szCs w:val="24"/>
        </w:rPr>
        <w:t xml:space="preserve"> nodarbināto noslodzes pieaugums netiek prognozēts. </w:t>
      </w:r>
    </w:p>
    <w:p w:rsidRPr="00B561D5" w:rsidR="00324D13" w:rsidP="003E4ED6" w:rsidRDefault="00324D13" w14:paraId="239DD223" w14:textId="77777777">
      <w:pPr>
        <w:ind w:firstLine="709"/>
        <w:jc w:val="both"/>
        <w:rPr>
          <w:rFonts w:ascii="Times New Roman" w:hAnsi="Times New Roman"/>
          <w:sz w:val="24"/>
          <w:szCs w:val="24"/>
          <w:highlight w:val="yellow"/>
        </w:rPr>
      </w:pPr>
    </w:p>
    <w:p w:rsidR="00324D13" w:rsidP="003E4ED6" w:rsidRDefault="00324D13" w14:paraId="78936061" w14:textId="77777777">
      <w:pPr>
        <w:ind w:firstLine="709"/>
        <w:jc w:val="both"/>
        <w:rPr>
          <w:rFonts w:ascii="Times New Roman" w:hAnsi="Times New Roman"/>
          <w:sz w:val="24"/>
          <w:szCs w:val="24"/>
        </w:rPr>
      </w:pPr>
      <w:r w:rsidRPr="00FF0755">
        <w:rPr>
          <w:rFonts w:ascii="Times New Roman" w:hAnsi="Times New Roman"/>
          <w:sz w:val="24"/>
          <w:szCs w:val="24"/>
        </w:rPr>
        <w:t>Noslodzes pieaugums tiek prognozēts gadījumos, kad PU tiktu piemērota līdzšinējā PD vietā, jo šajos gadījumos būtiski atšķiras gan soda saturs, gan laika periods, kura ietvaros VPD nodarbinātie strādā ar probācijas klientiem.</w:t>
      </w:r>
    </w:p>
    <w:p w:rsidRPr="004601D7" w:rsidR="00755F28" w:rsidP="003E4ED6" w:rsidRDefault="00755F28" w14:paraId="48E55702" w14:textId="77777777">
      <w:pPr>
        <w:ind w:firstLine="709"/>
        <w:rPr>
          <w:rFonts w:ascii="Times New Roman" w:hAnsi="Times New Roman"/>
          <w:sz w:val="24"/>
          <w:szCs w:val="24"/>
        </w:rPr>
      </w:pPr>
    </w:p>
    <w:p w:rsidR="00755F28" w:rsidP="003E4ED6" w:rsidRDefault="00E95C58" w14:paraId="2147C59D" w14:textId="67523C84">
      <w:pPr>
        <w:pStyle w:val="Sarakstarindkopa"/>
        <w:ind w:left="0" w:firstLine="709"/>
        <w:jc w:val="both"/>
        <w:rPr>
          <w:rFonts w:ascii="Times New Roman" w:hAnsi="Times New Roman"/>
          <w:sz w:val="24"/>
          <w:szCs w:val="24"/>
        </w:rPr>
      </w:pPr>
      <w:r>
        <w:rPr>
          <w:rFonts w:ascii="Times New Roman" w:hAnsi="Times New Roman"/>
          <w:sz w:val="24"/>
          <w:szCs w:val="24"/>
        </w:rPr>
        <w:t>Lai aprēķinātu VPD nodarbināto noslodzes pieaugumu tika</w:t>
      </w:r>
      <w:r w:rsidRPr="004601D7" w:rsidR="00C40A9A">
        <w:rPr>
          <w:rFonts w:ascii="Times New Roman" w:hAnsi="Times New Roman"/>
          <w:sz w:val="24"/>
          <w:szCs w:val="24"/>
        </w:rPr>
        <w:t xml:space="preserve"> izmantoti</w:t>
      </w:r>
      <w:r w:rsidRPr="004601D7" w:rsidR="004E63A4">
        <w:rPr>
          <w:rFonts w:ascii="Times New Roman" w:hAnsi="Times New Roman"/>
          <w:sz w:val="24"/>
          <w:szCs w:val="24"/>
        </w:rPr>
        <w:t xml:space="preserve"> </w:t>
      </w:r>
      <w:r w:rsidR="00F13E21">
        <w:rPr>
          <w:rFonts w:ascii="Times New Roman" w:hAnsi="Times New Roman"/>
          <w:sz w:val="24"/>
          <w:szCs w:val="24"/>
        </w:rPr>
        <w:t>VPD</w:t>
      </w:r>
      <w:r w:rsidRPr="004601D7" w:rsidR="00C40A9A">
        <w:rPr>
          <w:rFonts w:ascii="Times New Roman" w:hAnsi="Times New Roman"/>
          <w:sz w:val="24"/>
          <w:szCs w:val="24"/>
        </w:rPr>
        <w:t xml:space="preserve"> Probācijas klientu uzskaites sistēmas PLUS dati </w:t>
      </w:r>
      <w:r w:rsidRPr="00F13E21" w:rsidR="00C40A9A">
        <w:rPr>
          <w:rFonts w:ascii="Times New Roman" w:hAnsi="Times New Roman"/>
          <w:sz w:val="24"/>
          <w:szCs w:val="24"/>
        </w:rPr>
        <w:t xml:space="preserve">par </w:t>
      </w:r>
      <w:r w:rsidRPr="00F13E21" w:rsidR="003E35F7">
        <w:rPr>
          <w:rFonts w:ascii="Times New Roman" w:hAnsi="Times New Roman"/>
          <w:sz w:val="24"/>
          <w:szCs w:val="24"/>
        </w:rPr>
        <w:t xml:space="preserve">probācijas klientiem, kuriem ir piemērots pamatsods </w:t>
      </w:r>
      <w:r w:rsidR="008F16D5">
        <w:rPr>
          <w:rFonts w:ascii="Times New Roman" w:hAnsi="Times New Roman"/>
          <w:sz w:val="24"/>
          <w:szCs w:val="24"/>
        </w:rPr>
        <w:t>PD</w:t>
      </w:r>
      <w:r w:rsidRPr="00F13E21" w:rsidR="003C17B7">
        <w:rPr>
          <w:rFonts w:ascii="Times New Roman" w:hAnsi="Times New Roman"/>
          <w:sz w:val="24"/>
          <w:szCs w:val="24"/>
        </w:rPr>
        <w:t xml:space="preserve"> </w:t>
      </w:r>
      <w:r w:rsidRPr="00F13E21" w:rsidR="003E35F7">
        <w:rPr>
          <w:rFonts w:ascii="Times New Roman" w:hAnsi="Times New Roman"/>
          <w:sz w:val="24"/>
          <w:szCs w:val="24"/>
        </w:rPr>
        <w:t xml:space="preserve">(bez papildsoda </w:t>
      </w:r>
      <w:r w:rsidR="00427D69">
        <w:rPr>
          <w:rFonts w:ascii="Times New Roman" w:hAnsi="Times New Roman"/>
          <w:sz w:val="24"/>
          <w:szCs w:val="24"/>
        </w:rPr>
        <w:t xml:space="preserve">– </w:t>
      </w:r>
      <w:r w:rsidRPr="00F13E21" w:rsidR="003E35F7">
        <w:rPr>
          <w:rFonts w:ascii="Times New Roman" w:hAnsi="Times New Roman"/>
          <w:sz w:val="24"/>
          <w:szCs w:val="24"/>
        </w:rPr>
        <w:t>prob</w:t>
      </w:r>
      <w:r w:rsidRPr="00F13E21" w:rsidR="00B84B4A">
        <w:rPr>
          <w:rFonts w:ascii="Times New Roman" w:hAnsi="Times New Roman"/>
          <w:sz w:val="24"/>
          <w:szCs w:val="24"/>
        </w:rPr>
        <w:t>ācijas uzraudzība un naudas sod</w:t>
      </w:r>
      <w:r w:rsidR="003E4ED6">
        <w:rPr>
          <w:rFonts w:ascii="Times New Roman" w:hAnsi="Times New Roman"/>
          <w:sz w:val="24"/>
          <w:szCs w:val="24"/>
        </w:rPr>
        <w:t>s</w:t>
      </w:r>
      <w:r w:rsidRPr="00F13E21" w:rsidR="003E35F7">
        <w:rPr>
          <w:rFonts w:ascii="Times New Roman" w:hAnsi="Times New Roman"/>
          <w:sz w:val="24"/>
          <w:szCs w:val="24"/>
        </w:rPr>
        <w:t xml:space="preserve">), </w:t>
      </w:r>
      <w:r w:rsidRPr="00F13E21" w:rsidR="00755F28">
        <w:rPr>
          <w:rFonts w:ascii="Times New Roman" w:hAnsi="Times New Roman"/>
          <w:sz w:val="24"/>
          <w:szCs w:val="24"/>
        </w:rPr>
        <w:t xml:space="preserve">un </w:t>
      </w:r>
      <w:r w:rsidRPr="00F13E21" w:rsidR="003E35F7">
        <w:rPr>
          <w:rFonts w:ascii="Times New Roman" w:hAnsi="Times New Roman"/>
          <w:sz w:val="24"/>
          <w:szCs w:val="24"/>
        </w:rPr>
        <w:t>kura izpilde ir uzsākta 2017.</w:t>
      </w:r>
      <w:r w:rsidR="00AF39FA">
        <w:rPr>
          <w:rFonts w:ascii="Times New Roman" w:hAnsi="Times New Roman"/>
          <w:sz w:val="24"/>
          <w:szCs w:val="24"/>
        </w:rPr>
        <w:t> </w:t>
      </w:r>
      <w:r w:rsidRPr="00F13E21" w:rsidR="003E35F7">
        <w:rPr>
          <w:rFonts w:ascii="Times New Roman" w:hAnsi="Times New Roman"/>
          <w:sz w:val="24"/>
          <w:szCs w:val="24"/>
        </w:rPr>
        <w:t>gadā.</w:t>
      </w:r>
    </w:p>
    <w:p w:rsidR="00E95C58" w:rsidP="003E4ED6" w:rsidRDefault="00E95C58" w14:paraId="5974E25D" w14:textId="77777777">
      <w:pPr>
        <w:pStyle w:val="Sarakstarindkopa"/>
        <w:ind w:left="0" w:firstLine="709"/>
        <w:jc w:val="both"/>
        <w:rPr>
          <w:rFonts w:ascii="Times New Roman" w:hAnsi="Times New Roman"/>
          <w:sz w:val="24"/>
          <w:szCs w:val="24"/>
        </w:rPr>
      </w:pPr>
    </w:p>
    <w:p w:rsidRPr="004601D7" w:rsidR="00E95C58" w:rsidP="003E4ED6" w:rsidRDefault="00E95C58" w14:paraId="741CEAD0" w14:textId="03B03561">
      <w:pPr>
        <w:pStyle w:val="Sarakstarindkopa"/>
        <w:ind w:left="0" w:firstLine="709"/>
        <w:jc w:val="both"/>
        <w:rPr>
          <w:rFonts w:ascii="Times New Roman" w:hAnsi="Times New Roman"/>
          <w:sz w:val="24"/>
          <w:szCs w:val="24"/>
        </w:rPr>
      </w:pPr>
      <w:r>
        <w:rPr>
          <w:rFonts w:ascii="Times New Roman" w:hAnsi="Times New Roman"/>
          <w:sz w:val="24"/>
          <w:szCs w:val="24"/>
        </w:rPr>
        <w:t xml:space="preserve">Noslodzes pieauguma aprēķins tiek veikts divās daļās </w:t>
      </w:r>
      <w:r w:rsidR="00AF39FA">
        <w:rPr>
          <w:rFonts w:ascii="Times New Roman" w:hAnsi="Times New Roman"/>
          <w:sz w:val="24"/>
          <w:szCs w:val="24"/>
        </w:rPr>
        <w:t xml:space="preserve">– </w:t>
      </w:r>
      <w:r>
        <w:rPr>
          <w:rFonts w:ascii="Times New Roman" w:hAnsi="Times New Roman"/>
          <w:sz w:val="24"/>
          <w:szCs w:val="24"/>
        </w:rPr>
        <w:t>par katru izlases grupu atseviš</w:t>
      </w:r>
      <w:r w:rsidR="00AD04D2">
        <w:rPr>
          <w:rFonts w:ascii="Times New Roman" w:hAnsi="Times New Roman"/>
          <w:sz w:val="24"/>
          <w:szCs w:val="24"/>
        </w:rPr>
        <w:t xml:space="preserve">ķi </w:t>
      </w:r>
      <w:r w:rsidR="00AF39FA">
        <w:rPr>
          <w:rFonts w:ascii="Times New Roman" w:hAnsi="Times New Roman"/>
          <w:sz w:val="24"/>
          <w:szCs w:val="24"/>
        </w:rPr>
        <w:t xml:space="preserve">– </w:t>
      </w:r>
      <w:r w:rsidR="00AD04D2">
        <w:rPr>
          <w:rFonts w:ascii="Times New Roman" w:hAnsi="Times New Roman"/>
          <w:sz w:val="24"/>
          <w:szCs w:val="24"/>
        </w:rPr>
        <w:t>kopskaita noskaidrošanai</w:t>
      </w:r>
      <w:r w:rsidR="008F16D5">
        <w:rPr>
          <w:rFonts w:ascii="Times New Roman" w:hAnsi="Times New Roman"/>
          <w:sz w:val="24"/>
          <w:szCs w:val="24"/>
        </w:rPr>
        <w:t>,</w:t>
      </w:r>
      <w:r w:rsidR="00AD04D2">
        <w:rPr>
          <w:rFonts w:ascii="Times New Roman" w:hAnsi="Times New Roman"/>
          <w:sz w:val="24"/>
          <w:szCs w:val="24"/>
        </w:rPr>
        <w:t xml:space="preserve"> saskaitot abu daļu rezultātus (</w:t>
      </w:r>
      <w:r w:rsidR="001B08CF">
        <w:rPr>
          <w:rFonts w:ascii="Times New Roman" w:hAnsi="Times New Roman"/>
          <w:sz w:val="24"/>
          <w:szCs w:val="24"/>
        </w:rPr>
        <w:t>2. un 4.</w:t>
      </w:r>
      <w:r w:rsidR="00AF39FA">
        <w:rPr>
          <w:rFonts w:ascii="Times New Roman" w:hAnsi="Times New Roman"/>
          <w:sz w:val="24"/>
          <w:szCs w:val="24"/>
        </w:rPr>
        <w:t> </w:t>
      </w:r>
      <w:r w:rsidR="001B08CF">
        <w:rPr>
          <w:rFonts w:ascii="Times New Roman" w:hAnsi="Times New Roman"/>
          <w:sz w:val="24"/>
          <w:szCs w:val="24"/>
        </w:rPr>
        <w:t>tabula</w:t>
      </w:r>
      <w:r w:rsidR="00AD04D2">
        <w:rPr>
          <w:rFonts w:ascii="Times New Roman" w:hAnsi="Times New Roman"/>
          <w:sz w:val="24"/>
          <w:szCs w:val="24"/>
        </w:rPr>
        <w:t xml:space="preserve">). </w:t>
      </w:r>
    </w:p>
    <w:p w:rsidR="00B62FAE" w:rsidP="00514101" w:rsidRDefault="00B62FAE" w14:paraId="23581B28" w14:textId="77777777">
      <w:pPr>
        <w:jc w:val="both"/>
        <w:rPr>
          <w:rFonts w:ascii="Times New Roman" w:hAnsi="Times New Roman"/>
          <w:b/>
          <w:sz w:val="24"/>
          <w:szCs w:val="24"/>
        </w:rPr>
      </w:pPr>
    </w:p>
    <w:p w:rsidRPr="004601D7" w:rsidR="00514101" w:rsidP="003E4ED6" w:rsidRDefault="00AD04D2" w14:paraId="061680F0" w14:textId="33ED1DDD">
      <w:pPr>
        <w:ind w:firstLine="709"/>
        <w:jc w:val="both"/>
        <w:rPr>
          <w:rFonts w:ascii="Times New Roman" w:hAnsi="Times New Roman"/>
          <w:sz w:val="24"/>
          <w:szCs w:val="24"/>
        </w:rPr>
      </w:pPr>
      <w:r>
        <w:rPr>
          <w:rFonts w:ascii="Times New Roman" w:hAnsi="Times New Roman"/>
          <w:b/>
          <w:sz w:val="24"/>
          <w:szCs w:val="24"/>
        </w:rPr>
        <w:t>1.</w:t>
      </w:r>
      <w:r w:rsidR="00EE199A">
        <w:rPr>
          <w:rFonts w:ascii="Times New Roman" w:hAnsi="Times New Roman"/>
          <w:b/>
          <w:sz w:val="24"/>
          <w:szCs w:val="24"/>
        </w:rPr>
        <w:t> </w:t>
      </w:r>
      <w:r>
        <w:rPr>
          <w:rFonts w:ascii="Times New Roman" w:hAnsi="Times New Roman"/>
          <w:b/>
          <w:sz w:val="24"/>
          <w:szCs w:val="24"/>
        </w:rPr>
        <w:t xml:space="preserve">daļa: </w:t>
      </w:r>
      <w:r w:rsidRPr="004601D7" w:rsidR="00514101">
        <w:rPr>
          <w:rFonts w:ascii="Times New Roman" w:hAnsi="Times New Roman"/>
          <w:b/>
          <w:sz w:val="24"/>
          <w:szCs w:val="24"/>
        </w:rPr>
        <w:t>PU kā jaun</w:t>
      </w:r>
      <w:r w:rsidR="00E95C58">
        <w:rPr>
          <w:rFonts w:ascii="Times New Roman" w:hAnsi="Times New Roman"/>
          <w:b/>
          <w:sz w:val="24"/>
          <w:szCs w:val="24"/>
        </w:rPr>
        <w:t>a</w:t>
      </w:r>
      <w:r w:rsidRPr="004601D7" w:rsidR="00514101">
        <w:rPr>
          <w:rFonts w:ascii="Times New Roman" w:hAnsi="Times New Roman"/>
          <w:b/>
          <w:sz w:val="24"/>
          <w:szCs w:val="24"/>
        </w:rPr>
        <w:t xml:space="preserve"> pamatsod</w:t>
      </w:r>
      <w:r w:rsidR="00E95C58">
        <w:rPr>
          <w:rFonts w:ascii="Times New Roman" w:hAnsi="Times New Roman"/>
          <w:b/>
          <w:sz w:val="24"/>
          <w:szCs w:val="24"/>
        </w:rPr>
        <w:t>a</w:t>
      </w:r>
      <w:r w:rsidRPr="004601D7" w:rsidR="00514101">
        <w:rPr>
          <w:rFonts w:ascii="Times New Roman" w:hAnsi="Times New Roman"/>
          <w:b/>
          <w:sz w:val="24"/>
          <w:szCs w:val="24"/>
        </w:rPr>
        <w:t xml:space="preserve"> </w:t>
      </w:r>
      <w:r w:rsidR="00E95C58">
        <w:rPr>
          <w:rFonts w:ascii="Times New Roman" w:hAnsi="Times New Roman"/>
          <w:b/>
          <w:sz w:val="24"/>
          <w:szCs w:val="24"/>
        </w:rPr>
        <w:t>ieviešana</w:t>
      </w:r>
      <w:r w:rsidRPr="004601D7" w:rsidR="00514101">
        <w:rPr>
          <w:rFonts w:ascii="Times New Roman" w:hAnsi="Times New Roman"/>
          <w:b/>
          <w:sz w:val="24"/>
          <w:szCs w:val="24"/>
        </w:rPr>
        <w:t xml:space="preserve"> attiecībā uz nepilngadīgajiem</w:t>
      </w:r>
    </w:p>
    <w:p w:rsidRPr="004601D7" w:rsidR="000D0B7D" w:rsidP="003E35F7" w:rsidRDefault="000D0B7D" w14:paraId="285D1B88" w14:textId="77777777">
      <w:pPr>
        <w:jc w:val="both"/>
        <w:rPr>
          <w:rFonts w:ascii="Times New Roman" w:hAnsi="Times New Roman"/>
          <w:sz w:val="24"/>
          <w:szCs w:val="24"/>
        </w:rPr>
      </w:pPr>
    </w:p>
    <w:p w:rsidRPr="004601D7" w:rsidR="00F52AB5" w:rsidP="00EE199A" w:rsidRDefault="00F52AB5" w14:paraId="16F5E78E" w14:textId="77777777">
      <w:pPr>
        <w:ind w:firstLine="709"/>
        <w:jc w:val="both"/>
        <w:rPr>
          <w:rFonts w:ascii="Times New Roman" w:hAnsi="Times New Roman" w:eastAsia="Times New Roman"/>
          <w:b/>
          <w:sz w:val="24"/>
          <w:szCs w:val="24"/>
          <w:u w:val="single"/>
          <w:lang w:eastAsia="lv-LV"/>
        </w:rPr>
      </w:pPr>
      <w:r w:rsidRPr="004601D7">
        <w:rPr>
          <w:rFonts w:ascii="Times New Roman" w:hAnsi="Times New Roman" w:eastAsia="Times New Roman"/>
          <w:b/>
          <w:sz w:val="24"/>
          <w:szCs w:val="24"/>
          <w:u w:val="single"/>
          <w:lang w:eastAsia="lv-LV"/>
        </w:rPr>
        <w:t>Noslodzes pieauguma aprēķins:</w:t>
      </w:r>
    </w:p>
    <w:p w:rsidRPr="004601D7" w:rsidR="00F52AB5" w:rsidP="003E35F7" w:rsidRDefault="00F52AB5" w14:paraId="72C1006F" w14:textId="77777777">
      <w:pPr>
        <w:jc w:val="both"/>
        <w:rPr>
          <w:rFonts w:ascii="Times New Roman" w:hAnsi="Times New Roman"/>
          <w:sz w:val="24"/>
          <w:szCs w:val="24"/>
        </w:rPr>
      </w:pPr>
    </w:p>
    <w:p w:rsidRPr="004601D7" w:rsidR="000B0A5D" w:rsidP="00514101" w:rsidRDefault="00514101" w14:paraId="713A97F5" w14:textId="086C7044">
      <w:pPr>
        <w:pStyle w:val="Sarakstarindkopa"/>
        <w:numPr>
          <w:ilvl w:val="0"/>
          <w:numId w:val="11"/>
        </w:numPr>
        <w:spacing w:after="240" w:line="259" w:lineRule="auto"/>
        <w:contextualSpacing/>
        <w:jc w:val="both"/>
        <w:rPr>
          <w:rFonts w:ascii="Times New Roman" w:hAnsi="Times New Roman"/>
          <w:sz w:val="24"/>
          <w:szCs w:val="24"/>
        </w:rPr>
      </w:pPr>
      <w:r w:rsidRPr="004601D7">
        <w:rPr>
          <w:rFonts w:ascii="Times New Roman" w:hAnsi="Times New Roman"/>
          <w:sz w:val="24"/>
          <w:szCs w:val="24"/>
        </w:rPr>
        <w:t>i</w:t>
      </w:r>
      <w:r w:rsidRPr="004601D7" w:rsidR="000B0A5D">
        <w:rPr>
          <w:rFonts w:ascii="Times New Roman" w:hAnsi="Times New Roman"/>
          <w:sz w:val="24"/>
          <w:szCs w:val="24"/>
        </w:rPr>
        <w:t xml:space="preserve">zlases grupa </w:t>
      </w:r>
      <w:r w:rsidR="00AF39FA">
        <w:rPr>
          <w:rFonts w:ascii="Times New Roman" w:hAnsi="Times New Roman"/>
          <w:sz w:val="24"/>
          <w:szCs w:val="24"/>
        </w:rPr>
        <w:t>–</w:t>
      </w:r>
      <w:r w:rsidRPr="004601D7" w:rsidR="00AF39FA">
        <w:rPr>
          <w:rFonts w:ascii="Times New Roman" w:hAnsi="Times New Roman"/>
          <w:sz w:val="24"/>
          <w:szCs w:val="24"/>
        </w:rPr>
        <w:t xml:space="preserve"> </w:t>
      </w:r>
      <w:r w:rsidRPr="004601D7" w:rsidR="000B0A5D">
        <w:rPr>
          <w:rFonts w:ascii="Times New Roman" w:hAnsi="Times New Roman"/>
          <w:sz w:val="24"/>
          <w:szCs w:val="24"/>
        </w:rPr>
        <w:t>nepilngadīg</w:t>
      </w:r>
      <w:r w:rsidR="00E95C58">
        <w:rPr>
          <w:rFonts w:ascii="Times New Roman" w:hAnsi="Times New Roman"/>
          <w:sz w:val="24"/>
          <w:szCs w:val="24"/>
        </w:rPr>
        <w:t>ie</w:t>
      </w:r>
      <w:r w:rsidR="001B08CF">
        <w:rPr>
          <w:rFonts w:ascii="Times New Roman" w:hAnsi="Times New Roman"/>
          <w:sz w:val="24"/>
          <w:szCs w:val="24"/>
        </w:rPr>
        <w:t>,</w:t>
      </w:r>
      <w:r w:rsidRPr="004601D7" w:rsidR="000B0A5D">
        <w:rPr>
          <w:rFonts w:ascii="Times New Roman" w:hAnsi="Times New Roman"/>
          <w:sz w:val="24"/>
          <w:szCs w:val="24"/>
        </w:rPr>
        <w:t xml:space="preserve"> </w:t>
      </w:r>
      <w:r w:rsidR="00F13E21">
        <w:rPr>
          <w:rFonts w:ascii="Times New Roman" w:hAnsi="Times New Roman"/>
          <w:sz w:val="24"/>
          <w:szCs w:val="24"/>
        </w:rPr>
        <w:t>saskaņā ar prognozēto</w:t>
      </w:r>
      <w:r w:rsidR="001B08CF">
        <w:rPr>
          <w:rFonts w:ascii="Times New Roman" w:hAnsi="Times New Roman"/>
          <w:sz w:val="24"/>
          <w:szCs w:val="24"/>
        </w:rPr>
        <w:t xml:space="preserve"> </w:t>
      </w:r>
      <w:r w:rsidR="00AF39FA">
        <w:rPr>
          <w:rFonts w:ascii="Times New Roman" w:hAnsi="Times New Roman"/>
          <w:sz w:val="24"/>
          <w:szCs w:val="24"/>
        </w:rPr>
        <w:t xml:space="preserve">– </w:t>
      </w:r>
      <w:r w:rsidRPr="004601D7" w:rsidR="008C2F67">
        <w:rPr>
          <w:rFonts w:ascii="Times New Roman" w:hAnsi="Times New Roman"/>
          <w:sz w:val="24"/>
          <w:szCs w:val="24"/>
        </w:rPr>
        <w:t>190</w:t>
      </w:r>
      <w:r w:rsidRPr="004601D7" w:rsidR="002635F1">
        <w:rPr>
          <w:rFonts w:ascii="Times New Roman" w:hAnsi="Times New Roman"/>
          <w:sz w:val="24"/>
          <w:szCs w:val="24"/>
        </w:rPr>
        <w:t xml:space="preserve"> probācijas klienti</w:t>
      </w:r>
      <w:r w:rsidRPr="004601D7" w:rsidR="000B0A5D">
        <w:rPr>
          <w:rFonts w:ascii="Times New Roman" w:hAnsi="Times New Roman"/>
          <w:sz w:val="24"/>
          <w:szCs w:val="24"/>
        </w:rPr>
        <w:t>;</w:t>
      </w:r>
    </w:p>
    <w:p w:rsidRPr="004601D7" w:rsidR="000B0A5D" w:rsidP="000B0A5D" w:rsidRDefault="00514101" w14:paraId="6FE49919" w14:textId="77777777">
      <w:pPr>
        <w:pStyle w:val="Sarakstarindkopa"/>
        <w:numPr>
          <w:ilvl w:val="0"/>
          <w:numId w:val="11"/>
        </w:numPr>
        <w:spacing w:after="240" w:line="259" w:lineRule="auto"/>
        <w:contextualSpacing/>
        <w:jc w:val="both"/>
        <w:rPr>
          <w:rFonts w:ascii="Times New Roman" w:hAnsi="Times New Roman"/>
          <w:sz w:val="24"/>
          <w:szCs w:val="24"/>
        </w:rPr>
      </w:pPr>
      <w:r w:rsidRPr="004601D7">
        <w:rPr>
          <w:rFonts w:ascii="Times New Roman" w:hAnsi="Times New Roman"/>
          <w:sz w:val="24"/>
          <w:szCs w:val="24"/>
        </w:rPr>
        <w:t>s</w:t>
      </w:r>
      <w:r w:rsidRPr="004601D7" w:rsidR="000B0A5D">
        <w:rPr>
          <w:rFonts w:ascii="Times New Roman" w:hAnsi="Times New Roman"/>
          <w:sz w:val="24"/>
          <w:szCs w:val="24"/>
        </w:rPr>
        <w:t>alīdzinot darba laika patēriņu, kuru VPD nodarbinātais patērē PD un PU probācijas klientu lietu vadībai mēnesī:</w:t>
      </w:r>
    </w:p>
    <w:p w:rsidRPr="004601D7" w:rsidR="000B0A5D" w:rsidP="00514101" w:rsidRDefault="000B0A5D" w14:paraId="2FD2411B" w14:textId="431B9334">
      <w:pPr>
        <w:pStyle w:val="Sarakstarindkopa"/>
        <w:numPr>
          <w:ilvl w:val="1"/>
          <w:numId w:val="11"/>
        </w:numPr>
        <w:spacing w:after="240" w:line="259" w:lineRule="auto"/>
        <w:contextualSpacing/>
        <w:jc w:val="both"/>
        <w:rPr>
          <w:rFonts w:ascii="Times New Roman" w:hAnsi="Times New Roman"/>
          <w:sz w:val="24"/>
          <w:szCs w:val="24"/>
        </w:rPr>
      </w:pPr>
      <w:r w:rsidRPr="004601D7">
        <w:rPr>
          <w:rFonts w:ascii="Times New Roman" w:hAnsi="Times New Roman"/>
          <w:sz w:val="24"/>
          <w:szCs w:val="24"/>
        </w:rPr>
        <w:t xml:space="preserve">vienas PD lietas vadībai mēnesī vidēji tiek patērētas </w:t>
      </w:r>
      <w:r w:rsidRPr="004601D7">
        <w:rPr>
          <w:rFonts w:ascii="Times New Roman" w:hAnsi="Times New Roman"/>
          <w:b/>
          <w:sz w:val="24"/>
          <w:szCs w:val="24"/>
        </w:rPr>
        <w:t>5</w:t>
      </w:r>
      <w:r w:rsidRPr="004601D7">
        <w:rPr>
          <w:rFonts w:ascii="Times New Roman" w:hAnsi="Times New Roman"/>
          <w:sz w:val="24"/>
          <w:szCs w:val="24"/>
        </w:rPr>
        <w:t xml:space="preserve"> stundas;</w:t>
      </w:r>
    </w:p>
    <w:p w:rsidRPr="004601D7" w:rsidR="000B0A5D" w:rsidP="000B0A5D" w:rsidRDefault="000B0A5D" w14:paraId="30186760" w14:textId="13EB1C11">
      <w:pPr>
        <w:pStyle w:val="Sarakstarindkopa"/>
        <w:numPr>
          <w:ilvl w:val="1"/>
          <w:numId w:val="11"/>
        </w:numPr>
        <w:spacing w:after="240" w:line="259" w:lineRule="auto"/>
        <w:contextualSpacing/>
        <w:jc w:val="both"/>
        <w:rPr>
          <w:rFonts w:ascii="Times New Roman" w:hAnsi="Times New Roman"/>
          <w:sz w:val="24"/>
          <w:szCs w:val="24"/>
        </w:rPr>
      </w:pPr>
      <w:r w:rsidRPr="004601D7">
        <w:rPr>
          <w:rFonts w:ascii="Times New Roman" w:hAnsi="Times New Roman"/>
          <w:sz w:val="24"/>
          <w:szCs w:val="24"/>
        </w:rPr>
        <w:lastRenderedPageBreak/>
        <w:t xml:space="preserve">vienas vidēja riska PU lietas vadībai </w:t>
      </w:r>
      <w:r w:rsidRPr="004601D7" w:rsidR="008C2F67">
        <w:rPr>
          <w:rFonts w:ascii="Times New Roman" w:hAnsi="Times New Roman"/>
          <w:sz w:val="24"/>
          <w:szCs w:val="24"/>
        </w:rPr>
        <w:t>8</w:t>
      </w:r>
      <w:r w:rsidRPr="004601D7">
        <w:rPr>
          <w:rFonts w:ascii="Times New Roman" w:hAnsi="Times New Roman"/>
          <w:sz w:val="24"/>
          <w:szCs w:val="24"/>
        </w:rPr>
        <w:t xml:space="preserve"> stundas</w:t>
      </w:r>
      <w:r w:rsidRPr="004601D7" w:rsidR="008C2F67">
        <w:rPr>
          <w:rFonts w:ascii="Times New Roman" w:hAnsi="Times New Roman"/>
          <w:sz w:val="24"/>
          <w:szCs w:val="24"/>
        </w:rPr>
        <w:t xml:space="preserve"> (nepilngadīgo lietu vadībai tiek patērēts vairāk laika, nekā pilngadīgo); </w:t>
      </w:r>
    </w:p>
    <w:p w:rsidRPr="004601D7" w:rsidR="000B0A5D" w:rsidP="000B0A5D" w:rsidRDefault="00AF39FA" w14:paraId="33429B0D" w14:textId="3DA07A6A">
      <w:pPr>
        <w:pStyle w:val="Sarakstarindkopa"/>
        <w:numPr>
          <w:ilvl w:val="0"/>
          <w:numId w:val="11"/>
        </w:numPr>
        <w:spacing w:after="240" w:line="259" w:lineRule="auto"/>
        <w:contextualSpacing/>
        <w:jc w:val="both"/>
        <w:rPr>
          <w:rFonts w:ascii="Times New Roman" w:hAnsi="Times New Roman"/>
          <w:sz w:val="24"/>
          <w:szCs w:val="24"/>
        </w:rPr>
      </w:pPr>
      <w:r>
        <w:rPr>
          <w:rFonts w:ascii="Times New Roman" w:hAnsi="Times New Roman"/>
          <w:sz w:val="24"/>
          <w:szCs w:val="24"/>
        </w:rPr>
        <w:t>d</w:t>
      </w:r>
      <w:r w:rsidRPr="004601D7" w:rsidR="000B0A5D">
        <w:rPr>
          <w:rFonts w:ascii="Times New Roman" w:hAnsi="Times New Roman"/>
          <w:sz w:val="24"/>
          <w:szCs w:val="24"/>
        </w:rPr>
        <w:t xml:space="preserve">arba laiks (darba stundu skaits), kuru VPD nodarbinātais patērē lietu vadībai vidēji mēnesī ir </w:t>
      </w:r>
      <w:r w:rsidRPr="004601D7" w:rsidR="000B0A5D">
        <w:rPr>
          <w:rFonts w:ascii="Times New Roman" w:hAnsi="Times New Roman"/>
          <w:b/>
          <w:sz w:val="24"/>
          <w:szCs w:val="24"/>
        </w:rPr>
        <w:t>152</w:t>
      </w:r>
      <w:r w:rsidRPr="004601D7" w:rsidR="000B0A5D">
        <w:rPr>
          <w:rFonts w:ascii="Times New Roman" w:hAnsi="Times New Roman"/>
          <w:sz w:val="24"/>
          <w:szCs w:val="24"/>
        </w:rPr>
        <w:t xml:space="preserve"> stundas, kas nozīmē, ka mēnesī viena VPD nodarbinātā slodze ir:</w:t>
      </w:r>
    </w:p>
    <w:p w:rsidRPr="004601D7" w:rsidR="000B0A5D" w:rsidP="000B0A5D" w:rsidRDefault="000B0A5D" w14:paraId="1D431F03" w14:textId="5084FDDD">
      <w:pPr>
        <w:pStyle w:val="Sarakstarindkopa"/>
        <w:numPr>
          <w:ilvl w:val="1"/>
          <w:numId w:val="11"/>
        </w:numPr>
        <w:spacing w:after="240" w:line="259" w:lineRule="auto"/>
        <w:contextualSpacing/>
        <w:jc w:val="both"/>
        <w:rPr>
          <w:rFonts w:ascii="Times New Roman" w:hAnsi="Times New Roman"/>
          <w:sz w:val="24"/>
          <w:szCs w:val="24"/>
        </w:rPr>
      </w:pPr>
      <w:r w:rsidRPr="004601D7">
        <w:rPr>
          <w:rFonts w:ascii="Times New Roman" w:hAnsi="Times New Roman"/>
          <w:b/>
          <w:sz w:val="24"/>
          <w:szCs w:val="24"/>
        </w:rPr>
        <w:t>strādājot ar PD lietām - 30 probācijas klienti</w:t>
      </w:r>
      <w:r w:rsidRPr="004601D7">
        <w:rPr>
          <w:rFonts w:ascii="Times New Roman" w:hAnsi="Times New Roman"/>
          <w:sz w:val="24"/>
          <w:szCs w:val="24"/>
        </w:rPr>
        <w:t xml:space="preserve"> (mēneša darba stundu skaits (152 stundas)/vienam PD klientam paredzēto darba laiku mēnesī (5 stundas)), tas ir 152/5=30;</w:t>
      </w:r>
    </w:p>
    <w:p w:rsidRPr="004601D7" w:rsidR="000B0A5D" w:rsidP="000B0A5D" w:rsidRDefault="000B0A5D" w14:paraId="33096F09" w14:textId="190BDA75">
      <w:pPr>
        <w:pStyle w:val="Sarakstarindkopa"/>
        <w:numPr>
          <w:ilvl w:val="1"/>
          <w:numId w:val="11"/>
        </w:numPr>
        <w:spacing w:after="240" w:line="259" w:lineRule="auto"/>
        <w:contextualSpacing/>
        <w:jc w:val="both"/>
        <w:rPr>
          <w:rFonts w:ascii="Times New Roman" w:hAnsi="Times New Roman"/>
          <w:sz w:val="24"/>
          <w:szCs w:val="24"/>
        </w:rPr>
      </w:pPr>
      <w:r w:rsidRPr="004601D7">
        <w:rPr>
          <w:rFonts w:ascii="Times New Roman" w:hAnsi="Times New Roman"/>
          <w:b/>
          <w:sz w:val="24"/>
          <w:szCs w:val="24"/>
        </w:rPr>
        <w:t xml:space="preserve">strādājot ar vidēja riska </w:t>
      </w:r>
      <w:r w:rsidRPr="004601D7" w:rsidR="00E739C6">
        <w:rPr>
          <w:rFonts w:ascii="Times New Roman" w:hAnsi="Times New Roman"/>
          <w:b/>
          <w:sz w:val="24"/>
          <w:szCs w:val="24"/>
        </w:rPr>
        <w:t xml:space="preserve">nepilngadīgo </w:t>
      </w:r>
      <w:r w:rsidRPr="004601D7">
        <w:rPr>
          <w:rFonts w:ascii="Times New Roman" w:hAnsi="Times New Roman"/>
          <w:b/>
          <w:sz w:val="24"/>
          <w:szCs w:val="24"/>
        </w:rPr>
        <w:t xml:space="preserve">PU lietām - </w:t>
      </w:r>
      <w:r w:rsidRPr="004601D7" w:rsidR="00E739C6">
        <w:rPr>
          <w:rFonts w:ascii="Times New Roman" w:hAnsi="Times New Roman"/>
          <w:b/>
          <w:sz w:val="24"/>
          <w:szCs w:val="24"/>
        </w:rPr>
        <w:t>19</w:t>
      </w:r>
      <w:r w:rsidRPr="004601D7">
        <w:rPr>
          <w:rFonts w:ascii="Times New Roman" w:hAnsi="Times New Roman"/>
          <w:b/>
          <w:sz w:val="24"/>
          <w:szCs w:val="24"/>
        </w:rPr>
        <w:t xml:space="preserve"> probācijas klienti</w:t>
      </w:r>
      <w:r w:rsidRPr="004601D7">
        <w:rPr>
          <w:rFonts w:ascii="Times New Roman" w:hAnsi="Times New Roman"/>
          <w:sz w:val="24"/>
          <w:szCs w:val="24"/>
        </w:rPr>
        <w:t xml:space="preserve"> (mēneša darba stundu skaits (152 stundas)/vienam vidēja riska PU klientam paredzēto darba laiku </w:t>
      </w:r>
      <w:r w:rsidRPr="004601D7" w:rsidR="008C2F67">
        <w:rPr>
          <w:rFonts w:ascii="Times New Roman" w:hAnsi="Times New Roman"/>
          <w:sz w:val="24"/>
          <w:szCs w:val="24"/>
        </w:rPr>
        <w:t>mēnesī (</w:t>
      </w:r>
      <w:r w:rsidRPr="004601D7" w:rsidR="00E739C6">
        <w:rPr>
          <w:rFonts w:ascii="Times New Roman" w:hAnsi="Times New Roman"/>
          <w:sz w:val="24"/>
          <w:szCs w:val="24"/>
        </w:rPr>
        <w:t>8</w:t>
      </w:r>
      <w:r w:rsidRPr="004601D7" w:rsidR="008C2F67">
        <w:rPr>
          <w:rFonts w:ascii="Times New Roman" w:hAnsi="Times New Roman"/>
          <w:sz w:val="24"/>
          <w:szCs w:val="24"/>
        </w:rPr>
        <w:t xml:space="preserve"> stundas), tas ir 152/8 ir 19</w:t>
      </w:r>
      <w:r w:rsidRPr="004601D7" w:rsidR="00F52AB5">
        <w:rPr>
          <w:rFonts w:ascii="Times New Roman" w:hAnsi="Times New Roman"/>
          <w:sz w:val="24"/>
          <w:szCs w:val="24"/>
        </w:rPr>
        <w:t>;</w:t>
      </w:r>
      <w:r w:rsidRPr="004601D7">
        <w:rPr>
          <w:rFonts w:ascii="Times New Roman" w:hAnsi="Times New Roman"/>
          <w:sz w:val="24"/>
          <w:szCs w:val="24"/>
        </w:rPr>
        <w:t xml:space="preserve"> </w:t>
      </w:r>
    </w:p>
    <w:p w:rsidRPr="004601D7" w:rsidR="000B0A5D" w:rsidP="000B0A5D" w:rsidRDefault="002635F1" w14:paraId="0BF587E9" w14:textId="77777777">
      <w:pPr>
        <w:pStyle w:val="Sarakstarindkopa"/>
        <w:numPr>
          <w:ilvl w:val="0"/>
          <w:numId w:val="11"/>
        </w:numPr>
        <w:spacing w:after="240" w:line="259" w:lineRule="auto"/>
        <w:contextualSpacing/>
        <w:jc w:val="both"/>
        <w:rPr>
          <w:rFonts w:ascii="Times New Roman" w:hAnsi="Times New Roman"/>
          <w:sz w:val="24"/>
          <w:szCs w:val="24"/>
        </w:rPr>
      </w:pPr>
      <w:r w:rsidRPr="004601D7">
        <w:rPr>
          <w:rFonts w:ascii="Times New Roman" w:hAnsi="Times New Roman"/>
          <w:sz w:val="24"/>
          <w:szCs w:val="24"/>
        </w:rPr>
        <w:t>š</w:t>
      </w:r>
      <w:r w:rsidRPr="004601D7" w:rsidR="000B0A5D">
        <w:rPr>
          <w:rFonts w:ascii="Times New Roman" w:hAnsi="Times New Roman"/>
          <w:sz w:val="24"/>
          <w:szCs w:val="24"/>
        </w:rPr>
        <w:t>obrīd ar šāda apjoma (</w:t>
      </w:r>
      <w:r w:rsidRPr="004601D7" w:rsidR="008C2F67">
        <w:rPr>
          <w:rFonts w:ascii="Times New Roman" w:hAnsi="Times New Roman"/>
          <w:sz w:val="24"/>
          <w:szCs w:val="24"/>
        </w:rPr>
        <w:t>190</w:t>
      </w:r>
      <w:r w:rsidRPr="004601D7" w:rsidR="000B0A5D">
        <w:rPr>
          <w:rFonts w:ascii="Times New Roman" w:hAnsi="Times New Roman"/>
          <w:sz w:val="24"/>
          <w:szCs w:val="24"/>
        </w:rPr>
        <w:t xml:space="preserve"> klienti) PD lietām strādā </w:t>
      </w:r>
      <w:r w:rsidRPr="004601D7" w:rsidR="008C2F67">
        <w:rPr>
          <w:rFonts w:ascii="Times New Roman" w:hAnsi="Times New Roman"/>
          <w:sz w:val="24"/>
          <w:szCs w:val="24"/>
        </w:rPr>
        <w:t>6</w:t>
      </w:r>
      <w:r w:rsidRPr="004601D7" w:rsidR="000B0A5D">
        <w:rPr>
          <w:rFonts w:ascii="Times New Roman" w:hAnsi="Times New Roman"/>
          <w:sz w:val="24"/>
          <w:szCs w:val="24"/>
        </w:rPr>
        <w:t xml:space="preserve"> VPD nodarbinātie (klientu skaits (</w:t>
      </w:r>
      <w:r w:rsidRPr="004601D7" w:rsidR="008C2F67">
        <w:rPr>
          <w:rFonts w:ascii="Times New Roman" w:hAnsi="Times New Roman"/>
          <w:sz w:val="24"/>
          <w:szCs w:val="24"/>
        </w:rPr>
        <w:t>190</w:t>
      </w:r>
      <w:r w:rsidRPr="004601D7" w:rsidR="000B0A5D">
        <w:rPr>
          <w:rFonts w:ascii="Times New Roman" w:hAnsi="Times New Roman"/>
          <w:sz w:val="24"/>
          <w:szCs w:val="24"/>
        </w:rPr>
        <w:t>)/ viena VPD nodarbinātā slodze PD</w:t>
      </w:r>
      <w:r w:rsidRPr="004601D7" w:rsidR="00F52AB5">
        <w:rPr>
          <w:rFonts w:ascii="Times New Roman" w:hAnsi="Times New Roman"/>
          <w:sz w:val="24"/>
          <w:szCs w:val="24"/>
        </w:rPr>
        <w:t xml:space="preserve"> jomā (30 klienti));</w:t>
      </w:r>
    </w:p>
    <w:p w:rsidRPr="004601D7" w:rsidR="000B0A5D" w:rsidP="000B0A5D" w:rsidRDefault="00F52AB5" w14:paraId="656BAEBD" w14:textId="77777777">
      <w:pPr>
        <w:pStyle w:val="Sarakstarindkopa"/>
        <w:numPr>
          <w:ilvl w:val="0"/>
          <w:numId w:val="11"/>
        </w:numPr>
        <w:spacing w:after="240" w:line="259" w:lineRule="auto"/>
        <w:contextualSpacing/>
        <w:jc w:val="both"/>
        <w:rPr>
          <w:rFonts w:ascii="Times New Roman" w:hAnsi="Times New Roman"/>
          <w:sz w:val="24"/>
          <w:szCs w:val="24"/>
        </w:rPr>
      </w:pPr>
      <w:r w:rsidRPr="004601D7">
        <w:rPr>
          <w:rFonts w:ascii="Times New Roman" w:hAnsi="Times New Roman"/>
          <w:sz w:val="24"/>
          <w:szCs w:val="24"/>
        </w:rPr>
        <w:t>l</w:t>
      </w:r>
      <w:r w:rsidRPr="004601D7" w:rsidR="000B0A5D">
        <w:rPr>
          <w:rFonts w:ascii="Times New Roman" w:hAnsi="Times New Roman"/>
          <w:sz w:val="24"/>
          <w:szCs w:val="24"/>
        </w:rPr>
        <w:t>ai nodrošinātu šāda apjoma (</w:t>
      </w:r>
      <w:r w:rsidRPr="004601D7" w:rsidR="008C2F67">
        <w:rPr>
          <w:rFonts w:ascii="Times New Roman" w:hAnsi="Times New Roman"/>
          <w:sz w:val="24"/>
          <w:szCs w:val="24"/>
        </w:rPr>
        <w:t>190</w:t>
      </w:r>
      <w:r w:rsidRPr="004601D7" w:rsidR="000B0A5D">
        <w:rPr>
          <w:rFonts w:ascii="Times New Roman" w:hAnsi="Times New Roman"/>
          <w:sz w:val="24"/>
          <w:szCs w:val="24"/>
        </w:rPr>
        <w:t xml:space="preserve"> klienti) PU lietu vadību, nepieciešami </w:t>
      </w:r>
      <w:r w:rsidRPr="004601D7" w:rsidR="008C2F67">
        <w:rPr>
          <w:rFonts w:ascii="Times New Roman" w:hAnsi="Times New Roman"/>
          <w:sz w:val="24"/>
          <w:szCs w:val="24"/>
        </w:rPr>
        <w:t>10</w:t>
      </w:r>
      <w:r w:rsidRPr="004601D7" w:rsidR="000B0A5D">
        <w:rPr>
          <w:rFonts w:ascii="Times New Roman" w:hAnsi="Times New Roman"/>
          <w:sz w:val="24"/>
          <w:szCs w:val="24"/>
        </w:rPr>
        <w:t xml:space="preserve"> nodarbinātie (klientu skaits </w:t>
      </w:r>
      <w:r w:rsidRPr="004601D7" w:rsidR="00A23F56">
        <w:rPr>
          <w:rFonts w:ascii="Times New Roman" w:hAnsi="Times New Roman"/>
          <w:sz w:val="24"/>
          <w:szCs w:val="24"/>
        </w:rPr>
        <w:t>190</w:t>
      </w:r>
      <w:r w:rsidRPr="004601D7" w:rsidR="000B0A5D">
        <w:rPr>
          <w:rFonts w:ascii="Times New Roman" w:hAnsi="Times New Roman"/>
          <w:sz w:val="24"/>
          <w:szCs w:val="24"/>
        </w:rPr>
        <w:t>/viena VPD nodarbinātā slodze PU jomā (</w:t>
      </w:r>
      <w:r w:rsidRPr="004601D7" w:rsidR="008C2F67">
        <w:rPr>
          <w:rFonts w:ascii="Times New Roman" w:hAnsi="Times New Roman"/>
          <w:sz w:val="24"/>
          <w:szCs w:val="24"/>
        </w:rPr>
        <w:t>19</w:t>
      </w:r>
      <w:r w:rsidRPr="004601D7">
        <w:rPr>
          <w:rFonts w:ascii="Times New Roman" w:hAnsi="Times New Roman"/>
          <w:sz w:val="24"/>
          <w:szCs w:val="24"/>
        </w:rPr>
        <w:t xml:space="preserve"> klienti));</w:t>
      </w:r>
    </w:p>
    <w:p w:rsidRPr="004601D7" w:rsidR="000B0A5D" w:rsidP="000B0A5D" w:rsidRDefault="00F52AB5" w14:paraId="6F1B723B" w14:textId="7476C0D1">
      <w:pPr>
        <w:pStyle w:val="Sarakstarindkopa"/>
        <w:numPr>
          <w:ilvl w:val="0"/>
          <w:numId w:val="11"/>
        </w:numPr>
        <w:spacing w:after="240" w:line="259" w:lineRule="auto"/>
        <w:contextualSpacing/>
        <w:jc w:val="both"/>
        <w:rPr>
          <w:rFonts w:ascii="Times New Roman" w:hAnsi="Times New Roman"/>
          <w:sz w:val="24"/>
          <w:szCs w:val="24"/>
        </w:rPr>
      </w:pPr>
      <w:r w:rsidRPr="004601D7">
        <w:rPr>
          <w:rFonts w:ascii="Times New Roman" w:hAnsi="Times New Roman"/>
          <w:sz w:val="24"/>
          <w:szCs w:val="24"/>
        </w:rPr>
        <w:t>ņ</w:t>
      </w:r>
      <w:r w:rsidRPr="004601D7" w:rsidR="000B0A5D">
        <w:rPr>
          <w:rFonts w:ascii="Times New Roman" w:hAnsi="Times New Roman"/>
          <w:sz w:val="24"/>
          <w:szCs w:val="24"/>
        </w:rPr>
        <w:t>emot vērā, ka PU klienti aizvietos PD klientus, lai aprēķinātu PU funkcijas realizēšanai papildu nepieciešamo VPD nodarbināto skaitu, šobrīd jau esošo VPD nodarbināto skaits (</w:t>
      </w:r>
      <w:r w:rsidRPr="004601D7" w:rsidR="008C2F67">
        <w:rPr>
          <w:rFonts w:ascii="Times New Roman" w:hAnsi="Times New Roman"/>
          <w:sz w:val="24"/>
          <w:szCs w:val="24"/>
        </w:rPr>
        <w:t>6</w:t>
      </w:r>
      <w:r w:rsidRPr="004601D7" w:rsidR="000B0A5D">
        <w:rPr>
          <w:rFonts w:ascii="Times New Roman" w:hAnsi="Times New Roman"/>
          <w:sz w:val="24"/>
          <w:szCs w:val="24"/>
        </w:rPr>
        <w:t xml:space="preserve"> VPD nodarbinātie) ir jāatņem no kopumā PU funkcijas realizēšanai nepieciešamā nodarbināto skaita (</w:t>
      </w:r>
      <w:r w:rsidRPr="004601D7" w:rsidR="008C2F67">
        <w:rPr>
          <w:rFonts w:ascii="Times New Roman" w:hAnsi="Times New Roman"/>
          <w:sz w:val="24"/>
          <w:szCs w:val="24"/>
        </w:rPr>
        <w:t>10</w:t>
      </w:r>
      <w:r w:rsidRPr="004601D7" w:rsidR="000B0A5D">
        <w:rPr>
          <w:rFonts w:ascii="Times New Roman" w:hAnsi="Times New Roman"/>
          <w:sz w:val="24"/>
          <w:szCs w:val="24"/>
        </w:rPr>
        <w:t xml:space="preserve"> nodarbinātie – </w:t>
      </w:r>
      <w:r w:rsidRPr="004601D7" w:rsidR="008C2F67">
        <w:rPr>
          <w:rFonts w:ascii="Times New Roman" w:hAnsi="Times New Roman"/>
          <w:sz w:val="24"/>
          <w:szCs w:val="24"/>
        </w:rPr>
        <w:t xml:space="preserve">6 </w:t>
      </w:r>
      <w:r w:rsidRPr="004601D7" w:rsidR="000B0A5D">
        <w:rPr>
          <w:rFonts w:ascii="Times New Roman" w:hAnsi="Times New Roman"/>
          <w:sz w:val="24"/>
          <w:szCs w:val="24"/>
        </w:rPr>
        <w:t xml:space="preserve">nodarbinātie) un papildus VPD </w:t>
      </w:r>
      <w:r w:rsidRPr="004601D7">
        <w:rPr>
          <w:rFonts w:ascii="Times New Roman" w:hAnsi="Times New Roman"/>
          <w:sz w:val="24"/>
          <w:szCs w:val="24"/>
        </w:rPr>
        <w:t>ir nepieciešami 4 nodarbinātie;</w:t>
      </w:r>
      <w:r w:rsidRPr="004601D7" w:rsidR="000B0A5D">
        <w:rPr>
          <w:rFonts w:ascii="Times New Roman" w:hAnsi="Times New Roman"/>
          <w:sz w:val="24"/>
          <w:szCs w:val="24"/>
        </w:rPr>
        <w:t xml:space="preserve"> </w:t>
      </w:r>
    </w:p>
    <w:p w:rsidRPr="004601D7" w:rsidR="00F52AB5" w:rsidP="00F52AB5" w:rsidRDefault="00F52AB5" w14:paraId="0AFA3F04" w14:textId="43EB0EB8">
      <w:pPr>
        <w:pStyle w:val="Sarakstarindkopa"/>
        <w:numPr>
          <w:ilvl w:val="0"/>
          <w:numId w:val="11"/>
        </w:numPr>
        <w:spacing w:after="240" w:line="259" w:lineRule="auto"/>
        <w:contextualSpacing/>
        <w:jc w:val="both"/>
        <w:rPr>
          <w:rFonts w:ascii="Times New Roman" w:hAnsi="Times New Roman"/>
          <w:sz w:val="24"/>
          <w:szCs w:val="24"/>
        </w:rPr>
      </w:pPr>
      <w:r w:rsidRPr="004601D7">
        <w:rPr>
          <w:rFonts w:ascii="Times New Roman" w:hAnsi="Times New Roman"/>
          <w:sz w:val="24"/>
          <w:szCs w:val="24"/>
        </w:rPr>
        <w:t>ņ</w:t>
      </w:r>
      <w:r w:rsidRPr="004601D7" w:rsidR="000B0A5D">
        <w:rPr>
          <w:rFonts w:ascii="Times New Roman" w:hAnsi="Times New Roman"/>
          <w:sz w:val="24"/>
          <w:szCs w:val="24"/>
        </w:rPr>
        <w:t xml:space="preserve">emot vērā, ka pēc grozījumu spēkā stāšanās </w:t>
      </w:r>
      <w:r w:rsidRPr="004601D7" w:rsidR="002635F1">
        <w:rPr>
          <w:rFonts w:ascii="Times New Roman" w:hAnsi="Times New Roman"/>
          <w:sz w:val="24"/>
          <w:szCs w:val="24"/>
        </w:rPr>
        <w:t xml:space="preserve">VPD </w:t>
      </w:r>
      <w:r w:rsidRPr="004601D7" w:rsidR="000B0A5D">
        <w:rPr>
          <w:rFonts w:ascii="Times New Roman" w:hAnsi="Times New Roman"/>
          <w:sz w:val="24"/>
          <w:szCs w:val="24"/>
        </w:rPr>
        <w:t xml:space="preserve">izpildei PU nonāks aptuveni pēc gada, papildu nodarbinātie būtu nepieciešami vienu gadu pēc grozījumu </w:t>
      </w:r>
      <w:r w:rsidRPr="004601D7" w:rsidR="002635F1">
        <w:rPr>
          <w:rFonts w:ascii="Times New Roman" w:hAnsi="Times New Roman"/>
          <w:sz w:val="24"/>
          <w:szCs w:val="24"/>
        </w:rPr>
        <w:t xml:space="preserve">KL </w:t>
      </w:r>
      <w:r w:rsidRPr="004601D7" w:rsidR="000B0A5D">
        <w:rPr>
          <w:rFonts w:ascii="Times New Roman" w:hAnsi="Times New Roman"/>
          <w:sz w:val="24"/>
          <w:szCs w:val="24"/>
        </w:rPr>
        <w:t>spēkā stāšanās – pirmajā gadā pēc izmaiņu ieviešanas papildu</w:t>
      </w:r>
      <w:r w:rsidRPr="004601D7">
        <w:rPr>
          <w:rFonts w:ascii="Times New Roman" w:hAnsi="Times New Roman"/>
          <w:sz w:val="24"/>
          <w:szCs w:val="24"/>
        </w:rPr>
        <w:t xml:space="preserve"> nodarbinātie nav nepieciešami;</w:t>
      </w:r>
    </w:p>
    <w:p w:rsidRPr="004601D7" w:rsidR="000B0A5D" w:rsidP="00F52AB5" w:rsidRDefault="00F52AB5" w14:paraId="3D50406A" w14:textId="76C885CE">
      <w:pPr>
        <w:pStyle w:val="Sarakstarindkopa"/>
        <w:numPr>
          <w:ilvl w:val="0"/>
          <w:numId w:val="11"/>
        </w:numPr>
        <w:spacing w:after="240" w:line="259" w:lineRule="auto"/>
        <w:contextualSpacing/>
        <w:jc w:val="both"/>
        <w:rPr>
          <w:rFonts w:ascii="Times New Roman" w:hAnsi="Times New Roman"/>
          <w:sz w:val="24"/>
          <w:szCs w:val="24"/>
        </w:rPr>
      </w:pPr>
      <w:r w:rsidRPr="004601D7">
        <w:rPr>
          <w:rFonts w:ascii="Times New Roman" w:hAnsi="Times New Roman"/>
          <w:sz w:val="24"/>
          <w:szCs w:val="24"/>
        </w:rPr>
        <w:t>ņ</w:t>
      </w:r>
      <w:r w:rsidRPr="004601D7" w:rsidR="000B0A5D">
        <w:rPr>
          <w:rFonts w:ascii="Times New Roman" w:hAnsi="Times New Roman"/>
          <w:sz w:val="24"/>
          <w:szCs w:val="24"/>
        </w:rPr>
        <w:t>emot vērā grozījumus KL 38.</w:t>
      </w:r>
      <w:r w:rsidRPr="004601D7" w:rsidR="000B0A5D">
        <w:rPr>
          <w:rFonts w:ascii="Times New Roman" w:hAnsi="Times New Roman"/>
          <w:sz w:val="24"/>
          <w:szCs w:val="24"/>
          <w:vertAlign w:val="superscript"/>
        </w:rPr>
        <w:t>1</w:t>
      </w:r>
      <w:r w:rsidRPr="003E4ED6" w:rsidR="00AF39FA">
        <w:rPr>
          <w:rFonts w:ascii="Times New Roman" w:hAnsi="Times New Roman"/>
          <w:sz w:val="24"/>
          <w:szCs w:val="24"/>
        </w:rPr>
        <w:t> </w:t>
      </w:r>
      <w:r w:rsidR="0099577D">
        <w:rPr>
          <w:rFonts w:ascii="Times New Roman" w:hAnsi="Times New Roman"/>
          <w:sz w:val="24"/>
          <w:szCs w:val="24"/>
        </w:rPr>
        <w:t>panta</w:t>
      </w:r>
      <w:r w:rsidRPr="004601D7" w:rsidR="000B0A5D">
        <w:rPr>
          <w:rFonts w:ascii="Times New Roman" w:hAnsi="Times New Roman"/>
          <w:sz w:val="24"/>
          <w:szCs w:val="24"/>
        </w:rPr>
        <w:t xml:space="preserve"> otrajā daļā, ka PU kā pamatsodu varēs piemērot uz laiku līdz pieciem gadiem, pieņemot, ka vidējais PU termiņš būtu trīs gadi, maksimālo PU klientu skaita pieaugumu </w:t>
      </w:r>
      <w:r w:rsidR="001B540D">
        <w:rPr>
          <w:rFonts w:ascii="Times New Roman" w:hAnsi="Times New Roman"/>
          <w:sz w:val="24"/>
          <w:szCs w:val="24"/>
        </w:rPr>
        <w:t xml:space="preserve">KL </w:t>
      </w:r>
      <w:r w:rsidRPr="004601D7" w:rsidR="000B0A5D">
        <w:rPr>
          <w:rFonts w:ascii="Times New Roman" w:hAnsi="Times New Roman"/>
          <w:sz w:val="24"/>
          <w:szCs w:val="24"/>
        </w:rPr>
        <w:t>grozījumu ietekmē VPD sasniegs ceturtajā gadā p</w:t>
      </w:r>
      <w:r w:rsidRPr="004601D7" w:rsidR="008C2F67">
        <w:rPr>
          <w:rFonts w:ascii="Times New Roman" w:hAnsi="Times New Roman"/>
          <w:sz w:val="24"/>
          <w:szCs w:val="24"/>
        </w:rPr>
        <w:t xml:space="preserve">ēc grozījumu ieviešanas (skat. </w:t>
      </w:r>
      <w:r w:rsidR="00F13E21">
        <w:rPr>
          <w:rFonts w:ascii="Times New Roman" w:hAnsi="Times New Roman"/>
          <w:sz w:val="24"/>
          <w:szCs w:val="24"/>
        </w:rPr>
        <w:t>1</w:t>
      </w:r>
      <w:r w:rsidRPr="004601D7" w:rsidR="000B0A5D">
        <w:rPr>
          <w:rFonts w:ascii="Times New Roman" w:hAnsi="Times New Roman"/>
          <w:sz w:val="24"/>
          <w:szCs w:val="24"/>
        </w:rPr>
        <w:t>.</w:t>
      </w:r>
      <w:r w:rsidR="00BB7C28">
        <w:rPr>
          <w:rFonts w:ascii="Times New Roman" w:hAnsi="Times New Roman"/>
          <w:sz w:val="24"/>
          <w:szCs w:val="24"/>
        </w:rPr>
        <w:t> </w:t>
      </w:r>
      <w:r w:rsidRPr="004601D7" w:rsidR="000B0A5D">
        <w:rPr>
          <w:rFonts w:ascii="Times New Roman" w:hAnsi="Times New Roman"/>
          <w:sz w:val="24"/>
          <w:szCs w:val="24"/>
        </w:rPr>
        <w:t>tabulu zemāk)</w:t>
      </w:r>
      <w:r w:rsidRPr="00622D99">
        <w:rPr>
          <w:rFonts w:ascii="Times New Roman" w:hAnsi="Times New Roman" w:eastAsia="Calibri"/>
          <w:sz w:val="24"/>
          <w:szCs w:val="24"/>
        </w:rPr>
        <w:t>.</w:t>
      </w:r>
    </w:p>
    <w:p w:rsidRPr="004601D7" w:rsidR="000B0A5D" w:rsidP="000B0A5D" w:rsidRDefault="00C84090" w14:paraId="4AC3F2AE" w14:textId="32D4D1BE">
      <w:pPr>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1</w:t>
      </w:r>
      <w:r w:rsidRPr="004601D7" w:rsidR="000B0A5D">
        <w:rPr>
          <w:rFonts w:ascii="Times New Roman" w:hAnsi="Times New Roman" w:eastAsia="Times New Roman"/>
          <w:sz w:val="24"/>
          <w:szCs w:val="24"/>
          <w:lang w:eastAsia="lv-LV"/>
        </w:rPr>
        <w:t>.</w:t>
      </w:r>
      <w:r w:rsidR="00BB7C28">
        <w:rPr>
          <w:rFonts w:ascii="Times New Roman" w:hAnsi="Times New Roman" w:eastAsia="Times New Roman"/>
          <w:sz w:val="24"/>
          <w:szCs w:val="24"/>
          <w:lang w:eastAsia="lv-LV"/>
        </w:rPr>
        <w:t> </w:t>
      </w:r>
      <w:r w:rsidRPr="004601D7" w:rsidR="000B0A5D">
        <w:rPr>
          <w:rFonts w:ascii="Times New Roman" w:hAnsi="Times New Roman" w:eastAsia="Times New Roman"/>
          <w:sz w:val="24"/>
          <w:szCs w:val="24"/>
          <w:lang w:eastAsia="lv-LV"/>
        </w:rPr>
        <w:t xml:space="preserve">tabula: Plānotais PU klientu skaits, ja PU </w:t>
      </w:r>
      <w:r w:rsidR="00E95C58">
        <w:rPr>
          <w:rFonts w:ascii="Times New Roman" w:hAnsi="Times New Roman" w:eastAsia="Times New Roman"/>
          <w:sz w:val="24"/>
          <w:szCs w:val="24"/>
          <w:lang w:eastAsia="lv-LV"/>
        </w:rPr>
        <w:t>tiek</w:t>
      </w:r>
      <w:r w:rsidRPr="004601D7" w:rsidR="000B0A5D">
        <w:rPr>
          <w:rFonts w:ascii="Times New Roman" w:hAnsi="Times New Roman" w:eastAsia="Times New Roman"/>
          <w:sz w:val="24"/>
          <w:szCs w:val="24"/>
          <w:lang w:eastAsia="lv-LV"/>
        </w:rPr>
        <w:t xml:space="preserve"> piemērota PD vietā </w:t>
      </w:r>
      <w:r w:rsidRPr="004601D7" w:rsidR="008C2F67">
        <w:rPr>
          <w:rFonts w:ascii="Times New Roman" w:hAnsi="Times New Roman" w:eastAsia="Times New Roman"/>
          <w:sz w:val="24"/>
          <w:szCs w:val="24"/>
          <w:lang w:eastAsia="lv-LV"/>
        </w:rPr>
        <w:t>nepilngadīgajiem</w:t>
      </w:r>
      <w:r w:rsidRPr="004601D7" w:rsidR="000B0A5D">
        <w:rPr>
          <w:rFonts w:ascii="Times New Roman" w:hAnsi="Times New Roman" w:eastAsia="Times New Roman"/>
          <w:sz w:val="24"/>
          <w:szCs w:val="24"/>
          <w:lang w:eastAsia="lv-LV"/>
        </w:rPr>
        <w:t xml:space="preserve"> </w:t>
      </w:r>
    </w:p>
    <w:p w:rsidRPr="004601D7" w:rsidR="000B0A5D" w:rsidP="000B0A5D" w:rsidRDefault="000B0A5D" w14:paraId="5A41E4B0" w14:textId="77777777">
      <w:pPr>
        <w:jc w:val="both"/>
        <w:rPr>
          <w:rFonts w:ascii="Times New Roman" w:hAnsi="Times New Roman" w:eastAsia="Times New Roman"/>
          <w:sz w:val="24"/>
          <w:szCs w:val="24"/>
          <w:lang w:eastAsia="lv-LV"/>
        </w:rPr>
      </w:pPr>
    </w:p>
    <w:tbl>
      <w:tblPr>
        <w:tblStyle w:val="Reatabula"/>
        <w:tblW w:w="8930" w:type="dxa"/>
        <w:tblInd w:w="137" w:type="dxa"/>
        <w:tblLook w:val="04A0" w:firstRow="1" w:lastRow="0" w:firstColumn="1" w:lastColumn="0" w:noHBand="0" w:noVBand="1"/>
      </w:tblPr>
      <w:tblGrid>
        <w:gridCol w:w="910"/>
        <w:gridCol w:w="1266"/>
        <w:gridCol w:w="1407"/>
        <w:gridCol w:w="1406"/>
        <w:gridCol w:w="1407"/>
        <w:gridCol w:w="1546"/>
        <w:gridCol w:w="988"/>
      </w:tblGrid>
      <w:tr w:rsidRPr="004601D7" w:rsidR="00164FF3" w:rsidTr="003E4ED6" w14:paraId="67765ACE" w14:textId="77777777">
        <w:tc>
          <w:tcPr>
            <w:tcW w:w="851" w:type="dxa"/>
          </w:tcPr>
          <w:p w:rsidRPr="004601D7" w:rsidR="000B0A5D" w:rsidP="000B0A5D" w:rsidRDefault="000B0A5D" w14:paraId="2CEF07DC" w14:textId="77777777">
            <w:pPr>
              <w:jc w:val="both"/>
              <w:rPr>
                <w:rFonts w:ascii="Times New Roman" w:hAnsi="Times New Roman" w:eastAsia="Times New Roman"/>
                <w:sz w:val="24"/>
                <w:szCs w:val="24"/>
                <w:lang w:eastAsia="lv-LV"/>
              </w:rPr>
            </w:pPr>
          </w:p>
        </w:tc>
        <w:tc>
          <w:tcPr>
            <w:tcW w:w="1275" w:type="dxa"/>
          </w:tcPr>
          <w:p w:rsidRPr="004601D7" w:rsidR="000B0A5D" w:rsidP="002635F1" w:rsidRDefault="000B0A5D" w14:paraId="690D472E"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w:t>
            </w:r>
            <w:r w:rsidR="00B561D5">
              <w:rPr>
                <w:rFonts w:ascii="Times New Roman" w:hAnsi="Times New Roman" w:eastAsia="Times New Roman"/>
                <w:b/>
                <w:sz w:val="24"/>
                <w:szCs w:val="24"/>
                <w:lang w:eastAsia="lv-LV"/>
              </w:rPr>
              <w:t>21</w:t>
            </w:r>
          </w:p>
        </w:tc>
        <w:tc>
          <w:tcPr>
            <w:tcW w:w="1418" w:type="dxa"/>
          </w:tcPr>
          <w:p w:rsidRPr="004601D7" w:rsidR="000B0A5D" w:rsidP="002635F1" w:rsidRDefault="000B0A5D" w14:paraId="3D709BC2"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sidR="00B561D5">
              <w:rPr>
                <w:rFonts w:ascii="Times New Roman" w:hAnsi="Times New Roman" w:eastAsia="Times New Roman"/>
                <w:b/>
                <w:sz w:val="24"/>
                <w:szCs w:val="24"/>
                <w:lang w:eastAsia="lv-LV"/>
              </w:rPr>
              <w:t>2</w:t>
            </w:r>
          </w:p>
        </w:tc>
        <w:tc>
          <w:tcPr>
            <w:tcW w:w="1417" w:type="dxa"/>
          </w:tcPr>
          <w:p w:rsidRPr="004601D7" w:rsidR="000B0A5D" w:rsidP="002635F1" w:rsidRDefault="000B0A5D" w14:paraId="24143878"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sidR="00B561D5">
              <w:rPr>
                <w:rFonts w:ascii="Times New Roman" w:hAnsi="Times New Roman" w:eastAsia="Times New Roman"/>
                <w:b/>
                <w:sz w:val="24"/>
                <w:szCs w:val="24"/>
                <w:lang w:eastAsia="lv-LV"/>
              </w:rPr>
              <w:t>3</w:t>
            </w:r>
          </w:p>
        </w:tc>
        <w:tc>
          <w:tcPr>
            <w:tcW w:w="1418" w:type="dxa"/>
          </w:tcPr>
          <w:p w:rsidRPr="004601D7" w:rsidR="000B0A5D" w:rsidP="002635F1" w:rsidRDefault="000B0A5D" w14:paraId="36C72903"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sidR="00B561D5">
              <w:rPr>
                <w:rFonts w:ascii="Times New Roman" w:hAnsi="Times New Roman" w:eastAsia="Times New Roman"/>
                <w:b/>
                <w:sz w:val="24"/>
                <w:szCs w:val="24"/>
                <w:lang w:eastAsia="lv-LV"/>
              </w:rPr>
              <w:t>4</w:t>
            </w:r>
          </w:p>
        </w:tc>
        <w:tc>
          <w:tcPr>
            <w:tcW w:w="1559" w:type="dxa"/>
          </w:tcPr>
          <w:p w:rsidRPr="004601D7" w:rsidR="000B0A5D" w:rsidP="002635F1" w:rsidRDefault="000B0A5D" w14:paraId="117D34A1"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sidR="00B561D5">
              <w:rPr>
                <w:rFonts w:ascii="Times New Roman" w:hAnsi="Times New Roman" w:eastAsia="Times New Roman"/>
                <w:b/>
                <w:sz w:val="24"/>
                <w:szCs w:val="24"/>
                <w:lang w:eastAsia="lv-LV"/>
              </w:rPr>
              <w:t>5</w:t>
            </w:r>
          </w:p>
        </w:tc>
        <w:tc>
          <w:tcPr>
            <w:tcW w:w="992" w:type="dxa"/>
          </w:tcPr>
          <w:p w:rsidRPr="004601D7" w:rsidR="000B0A5D" w:rsidP="002635F1" w:rsidRDefault="000B0A5D" w14:paraId="0B58C47B"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sidR="00B561D5">
              <w:rPr>
                <w:rFonts w:ascii="Times New Roman" w:hAnsi="Times New Roman" w:eastAsia="Times New Roman"/>
                <w:b/>
                <w:sz w:val="24"/>
                <w:szCs w:val="24"/>
                <w:lang w:eastAsia="lv-LV"/>
              </w:rPr>
              <w:t>6</w:t>
            </w:r>
          </w:p>
        </w:tc>
      </w:tr>
      <w:tr w:rsidRPr="004601D7" w:rsidR="00164FF3" w:rsidTr="003E4ED6" w14:paraId="2BA36FD3" w14:textId="77777777">
        <w:tc>
          <w:tcPr>
            <w:tcW w:w="851" w:type="dxa"/>
          </w:tcPr>
          <w:p w:rsidRPr="004601D7" w:rsidR="000B0A5D" w:rsidP="00164FF3" w:rsidRDefault="000B0A5D" w14:paraId="42866C8C" w14:textId="77777777">
            <w:pP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w:t>
            </w:r>
            <w:r w:rsidR="0027181C">
              <w:rPr>
                <w:rFonts w:ascii="Times New Roman" w:hAnsi="Times New Roman" w:eastAsia="Times New Roman"/>
                <w:b/>
                <w:sz w:val="24"/>
                <w:szCs w:val="24"/>
                <w:lang w:eastAsia="lv-LV"/>
              </w:rPr>
              <w:t>21</w:t>
            </w:r>
          </w:p>
        </w:tc>
        <w:tc>
          <w:tcPr>
            <w:tcW w:w="1275" w:type="dxa"/>
          </w:tcPr>
          <w:p w:rsidRPr="004601D7" w:rsidR="000B0A5D" w:rsidP="000B0A5D" w:rsidRDefault="000B0A5D" w14:paraId="39FF1D49" w14:textId="77777777">
            <w:pPr>
              <w:jc w:val="center"/>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w:t>
            </w:r>
          </w:p>
        </w:tc>
        <w:tc>
          <w:tcPr>
            <w:tcW w:w="1418" w:type="dxa"/>
          </w:tcPr>
          <w:p w:rsidRPr="004601D7" w:rsidR="000B0A5D" w:rsidP="000B0A5D" w:rsidRDefault="000B0A5D" w14:paraId="0B135EFA" w14:textId="77777777">
            <w:pPr>
              <w:jc w:val="both"/>
              <w:rPr>
                <w:rFonts w:ascii="Times New Roman" w:hAnsi="Times New Roman" w:eastAsia="Times New Roman"/>
                <w:sz w:val="24"/>
                <w:szCs w:val="24"/>
                <w:lang w:eastAsia="lv-LV"/>
              </w:rPr>
            </w:pPr>
          </w:p>
        </w:tc>
        <w:tc>
          <w:tcPr>
            <w:tcW w:w="1417" w:type="dxa"/>
          </w:tcPr>
          <w:p w:rsidRPr="004601D7" w:rsidR="000B0A5D" w:rsidP="000B0A5D" w:rsidRDefault="000B0A5D" w14:paraId="012F4E0D" w14:textId="77777777">
            <w:pPr>
              <w:jc w:val="both"/>
              <w:rPr>
                <w:rFonts w:ascii="Times New Roman" w:hAnsi="Times New Roman" w:eastAsia="Times New Roman"/>
                <w:sz w:val="24"/>
                <w:szCs w:val="24"/>
                <w:lang w:eastAsia="lv-LV"/>
              </w:rPr>
            </w:pPr>
          </w:p>
        </w:tc>
        <w:tc>
          <w:tcPr>
            <w:tcW w:w="1418" w:type="dxa"/>
          </w:tcPr>
          <w:p w:rsidRPr="004601D7" w:rsidR="000B0A5D" w:rsidP="000B0A5D" w:rsidRDefault="000B0A5D" w14:paraId="0ED2092A" w14:textId="77777777">
            <w:pPr>
              <w:jc w:val="both"/>
              <w:rPr>
                <w:rFonts w:ascii="Times New Roman" w:hAnsi="Times New Roman" w:eastAsia="Times New Roman"/>
                <w:sz w:val="24"/>
                <w:szCs w:val="24"/>
                <w:lang w:eastAsia="lv-LV"/>
              </w:rPr>
            </w:pPr>
          </w:p>
        </w:tc>
        <w:tc>
          <w:tcPr>
            <w:tcW w:w="1559" w:type="dxa"/>
          </w:tcPr>
          <w:p w:rsidRPr="004601D7" w:rsidR="000B0A5D" w:rsidP="000B0A5D" w:rsidRDefault="000B0A5D" w14:paraId="2AB64BD4" w14:textId="77777777">
            <w:pPr>
              <w:jc w:val="both"/>
              <w:rPr>
                <w:rFonts w:ascii="Times New Roman" w:hAnsi="Times New Roman" w:eastAsia="Times New Roman"/>
                <w:sz w:val="24"/>
                <w:szCs w:val="24"/>
                <w:lang w:eastAsia="lv-LV"/>
              </w:rPr>
            </w:pPr>
          </w:p>
        </w:tc>
        <w:tc>
          <w:tcPr>
            <w:tcW w:w="992" w:type="dxa"/>
          </w:tcPr>
          <w:p w:rsidRPr="004601D7" w:rsidR="000B0A5D" w:rsidP="000B0A5D" w:rsidRDefault="000B0A5D" w14:paraId="2E87D281" w14:textId="77777777">
            <w:pPr>
              <w:jc w:val="both"/>
              <w:rPr>
                <w:rFonts w:ascii="Times New Roman" w:hAnsi="Times New Roman" w:eastAsia="Times New Roman"/>
                <w:sz w:val="24"/>
                <w:szCs w:val="24"/>
                <w:lang w:eastAsia="lv-LV"/>
              </w:rPr>
            </w:pPr>
          </w:p>
        </w:tc>
      </w:tr>
      <w:tr w:rsidRPr="004601D7" w:rsidR="00164FF3" w:rsidTr="003E4ED6" w14:paraId="6D785009" w14:textId="77777777">
        <w:tc>
          <w:tcPr>
            <w:tcW w:w="851" w:type="dxa"/>
          </w:tcPr>
          <w:p w:rsidRPr="004601D7" w:rsidR="000B0A5D" w:rsidP="00164FF3" w:rsidRDefault="000B0A5D" w14:paraId="3805C263" w14:textId="77777777">
            <w:pP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2</w:t>
            </w:r>
          </w:p>
        </w:tc>
        <w:tc>
          <w:tcPr>
            <w:tcW w:w="1275" w:type="dxa"/>
          </w:tcPr>
          <w:p w:rsidRPr="004601D7" w:rsidR="000B0A5D" w:rsidP="000B0A5D" w:rsidRDefault="000B0A5D" w14:paraId="4FFF3228" w14:textId="77777777">
            <w:pPr>
              <w:jc w:val="both"/>
              <w:rPr>
                <w:rFonts w:ascii="Times New Roman" w:hAnsi="Times New Roman" w:eastAsia="Times New Roman"/>
                <w:sz w:val="24"/>
                <w:szCs w:val="24"/>
                <w:lang w:eastAsia="lv-LV"/>
              </w:rPr>
            </w:pPr>
          </w:p>
        </w:tc>
        <w:tc>
          <w:tcPr>
            <w:tcW w:w="1418" w:type="dxa"/>
          </w:tcPr>
          <w:p w:rsidRPr="004601D7" w:rsidR="000B0A5D" w:rsidP="008C2F67" w:rsidRDefault="000B0A5D" w14:paraId="0C341721"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 PU </w:t>
            </w:r>
            <w:r w:rsidRPr="004601D7" w:rsidR="008C2F67">
              <w:rPr>
                <w:rFonts w:ascii="Times New Roman" w:hAnsi="Times New Roman" w:eastAsia="Times New Roman"/>
                <w:sz w:val="24"/>
                <w:szCs w:val="24"/>
                <w:lang w:eastAsia="lv-LV"/>
              </w:rPr>
              <w:t>190</w:t>
            </w:r>
          </w:p>
        </w:tc>
        <w:tc>
          <w:tcPr>
            <w:tcW w:w="1417" w:type="dxa"/>
          </w:tcPr>
          <w:p w:rsidRPr="004601D7" w:rsidR="000B0A5D" w:rsidP="000B0A5D" w:rsidRDefault="000B0A5D" w14:paraId="4568045C"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PU </w:t>
            </w:r>
            <w:r w:rsidRPr="004601D7" w:rsidR="008C2F67">
              <w:rPr>
                <w:rFonts w:ascii="Times New Roman" w:hAnsi="Times New Roman" w:eastAsia="Times New Roman"/>
                <w:sz w:val="24"/>
                <w:szCs w:val="24"/>
                <w:lang w:eastAsia="lv-LV"/>
              </w:rPr>
              <w:t>190</w:t>
            </w:r>
          </w:p>
        </w:tc>
        <w:tc>
          <w:tcPr>
            <w:tcW w:w="1418" w:type="dxa"/>
          </w:tcPr>
          <w:p w:rsidRPr="004601D7" w:rsidR="000B0A5D" w:rsidP="000B0A5D" w:rsidRDefault="000B0A5D" w14:paraId="427C202D"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PU </w:t>
            </w:r>
            <w:r w:rsidRPr="004601D7" w:rsidR="008C2F67">
              <w:rPr>
                <w:rFonts w:ascii="Times New Roman" w:hAnsi="Times New Roman" w:eastAsia="Times New Roman"/>
                <w:sz w:val="24"/>
                <w:szCs w:val="24"/>
                <w:lang w:eastAsia="lv-LV"/>
              </w:rPr>
              <w:t>190</w:t>
            </w:r>
          </w:p>
        </w:tc>
        <w:tc>
          <w:tcPr>
            <w:tcW w:w="1559" w:type="dxa"/>
          </w:tcPr>
          <w:p w:rsidRPr="004601D7" w:rsidR="000B0A5D" w:rsidP="000B0A5D" w:rsidRDefault="000B0A5D" w14:paraId="2EEB47A0" w14:textId="77777777">
            <w:pPr>
              <w:jc w:val="both"/>
              <w:rPr>
                <w:rFonts w:ascii="Times New Roman" w:hAnsi="Times New Roman" w:eastAsia="Times New Roman"/>
                <w:sz w:val="24"/>
                <w:szCs w:val="24"/>
                <w:lang w:eastAsia="lv-LV"/>
              </w:rPr>
            </w:pPr>
          </w:p>
        </w:tc>
        <w:tc>
          <w:tcPr>
            <w:tcW w:w="992" w:type="dxa"/>
          </w:tcPr>
          <w:p w:rsidRPr="004601D7" w:rsidR="000B0A5D" w:rsidP="000B0A5D" w:rsidRDefault="000B0A5D" w14:paraId="13278079" w14:textId="77777777">
            <w:pPr>
              <w:jc w:val="both"/>
              <w:rPr>
                <w:rFonts w:ascii="Times New Roman" w:hAnsi="Times New Roman" w:eastAsia="Times New Roman"/>
                <w:sz w:val="24"/>
                <w:szCs w:val="24"/>
                <w:lang w:eastAsia="lv-LV"/>
              </w:rPr>
            </w:pPr>
          </w:p>
        </w:tc>
      </w:tr>
      <w:tr w:rsidRPr="004601D7" w:rsidR="00164FF3" w:rsidTr="003E4ED6" w14:paraId="0F70E5F9" w14:textId="77777777">
        <w:trPr>
          <w:trHeight w:val="375"/>
        </w:trPr>
        <w:tc>
          <w:tcPr>
            <w:tcW w:w="851" w:type="dxa"/>
          </w:tcPr>
          <w:p w:rsidRPr="004601D7" w:rsidR="000B0A5D" w:rsidP="00164FF3" w:rsidRDefault="000B0A5D" w14:paraId="3BA35E4F" w14:textId="77777777">
            <w:pP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3</w:t>
            </w:r>
          </w:p>
        </w:tc>
        <w:tc>
          <w:tcPr>
            <w:tcW w:w="1275" w:type="dxa"/>
          </w:tcPr>
          <w:p w:rsidRPr="004601D7" w:rsidR="000B0A5D" w:rsidP="000B0A5D" w:rsidRDefault="000B0A5D" w14:paraId="0565CC0D" w14:textId="77777777">
            <w:pPr>
              <w:jc w:val="both"/>
              <w:rPr>
                <w:rFonts w:ascii="Times New Roman" w:hAnsi="Times New Roman" w:eastAsia="Times New Roman"/>
                <w:sz w:val="24"/>
                <w:szCs w:val="24"/>
                <w:lang w:eastAsia="lv-LV"/>
              </w:rPr>
            </w:pPr>
          </w:p>
        </w:tc>
        <w:tc>
          <w:tcPr>
            <w:tcW w:w="1418" w:type="dxa"/>
          </w:tcPr>
          <w:p w:rsidRPr="004601D7" w:rsidR="000B0A5D" w:rsidP="000B0A5D" w:rsidRDefault="000B0A5D" w14:paraId="2D51CFE9" w14:textId="77777777">
            <w:pPr>
              <w:jc w:val="both"/>
              <w:rPr>
                <w:rFonts w:ascii="Times New Roman" w:hAnsi="Times New Roman" w:eastAsia="Times New Roman"/>
                <w:sz w:val="24"/>
                <w:szCs w:val="24"/>
                <w:lang w:eastAsia="lv-LV"/>
              </w:rPr>
            </w:pPr>
          </w:p>
        </w:tc>
        <w:tc>
          <w:tcPr>
            <w:tcW w:w="1417" w:type="dxa"/>
          </w:tcPr>
          <w:p w:rsidRPr="004601D7" w:rsidR="000B0A5D" w:rsidP="000B0A5D" w:rsidRDefault="000B0A5D" w14:paraId="36A1F889"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PU </w:t>
            </w:r>
            <w:r w:rsidRPr="004601D7" w:rsidR="008C2F67">
              <w:rPr>
                <w:rFonts w:ascii="Times New Roman" w:hAnsi="Times New Roman" w:eastAsia="Times New Roman"/>
                <w:sz w:val="24"/>
                <w:szCs w:val="24"/>
                <w:lang w:eastAsia="lv-LV"/>
              </w:rPr>
              <w:t>190</w:t>
            </w:r>
          </w:p>
        </w:tc>
        <w:tc>
          <w:tcPr>
            <w:tcW w:w="1418" w:type="dxa"/>
          </w:tcPr>
          <w:p w:rsidRPr="004601D7" w:rsidR="000B0A5D" w:rsidP="000B0A5D" w:rsidRDefault="000B0A5D" w14:paraId="7EC85FE8"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PU </w:t>
            </w:r>
            <w:r w:rsidRPr="004601D7" w:rsidR="008C2F67">
              <w:rPr>
                <w:rFonts w:ascii="Times New Roman" w:hAnsi="Times New Roman" w:eastAsia="Times New Roman"/>
                <w:sz w:val="24"/>
                <w:szCs w:val="24"/>
                <w:lang w:eastAsia="lv-LV"/>
              </w:rPr>
              <w:t>190</w:t>
            </w:r>
          </w:p>
        </w:tc>
        <w:tc>
          <w:tcPr>
            <w:tcW w:w="1559" w:type="dxa"/>
          </w:tcPr>
          <w:p w:rsidRPr="004601D7" w:rsidR="000B0A5D" w:rsidP="000B0A5D" w:rsidRDefault="000B0A5D" w14:paraId="681433B3"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PU </w:t>
            </w:r>
            <w:r w:rsidRPr="004601D7" w:rsidR="008C2F67">
              <w:rPr>
                <w:rFonts w:ascii="Times New Roman" w:hAnsi="Times New Roman" w:eastAsia="Times New Roman"/>
                <w:sz w:val="24"/>
                <w:szCs w:val="24"/>
                <w:lang w:eastAsia="lv-LV"/>
              </w:rPr>
              <w:t>190</w:t>
            </w:r>
          </w:p>
        </w:tc>
        <w:tc>
          <w:tcPr>
            <w:tcW w:w="992" w:type="dxa"/>
          </w:tcPr>
          <w:p w:rsidRPr="004601D7" w:rsidR="00B62FAE" w:rsidP="000B0A5D" w:rsidRDefault="00B62FAE" w14:paraId="6A1053EF" w14:textId="77777777">
            <w:pPr>
              <w:jc w:val="both"/>
              <w:rPr>
                <w:rFonts w:ascii="Times New Roman" w:hAnsi="Times New Roman" w:eastAsia="Times New Roman"/>
                <w:sz w:val="24"/>
                <w:szCs w:val="24"/>
                <w:lang w:eastAsia="lv-LV"/>
              </w:rPr>
            </w:pPr>
          </w:p>
        </w:tc>
      </w:tr>
      <w:tr w:rsidRPr="004601D7" w:rsidR="00164FF3" w:rsidTr="003E4ED6" w14:paraId="1957538D" w14:textId="77777777">
        <w:tc>
          <w:tcPr>
            <w:tcW w:w="851" w:type="dxa"/>
          </w:tcPr>
          <w:p w:rsidRPr="004601D7" w:rsidR="000B0A5D" w:rsidP="00164FF3" w:rsidRDefault="000B0A5D" w14:paraId="79333561" w14:textId="77777777">
            <w:pP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4</w:t>
            </w:r>
          </w:p>
        </w:tc>
        <w:tc>
          <w:tcPr>
            <w:tcW w:w="1275" w:type="dxa"/>
          </w:tcPr>
          <w:p w:rsidRPr="004601D7" w:rsidR="000B0A5D" w:rsidP="000B0A5D" w:rsidRDefault="000B0A5D" w14:paraId="3C93C5B8" w14:textId="77777777">
            <w:pPr>
              <w:jc w:val="both"/>
              <w:rPr>
                <w:rFonts w:ascii="Times New Roman" w:hAnsi="Times New Roman" w:eastAsia="Times New Roman"/>
                <w:sz w:val="24"/>
                <w:szCs w:val="24"/>
                <w:lang w:eastAsia="lv-LV"/>
              </w:rPr>
            </w:pPr>
          </w:p>
        </w:tc>
        <w:tc>
          <w:tcPr>
            <w:tcW w:w="1418" w:type="dxa"/>
          </w:tcPr>
          <w:p w:rsidRPr="004601D7" w:rsidR="000B0A5D" w:rsidP="000B0A5D" w:rsidRDefault="000B0A5D" w14:paraId="0C150AE0" w14:textId="77777777">
            <w:pPr>
              <w:jc w:val="both"/>
              <w:rPr>
                <w:rFonts w:ascii="Times New Roman" w:hAnsi="Times New Roman" w:eastAsia="Times New Roman"/>
                <w:sz w:val="24"/>
                <w:szCs w:val="24"/>
                <w:lang w:eastAsia="lv-LV"/>
              </w:rPr>
            </w:pPr>
          </w:p>
        </w:tc>
        <w:tc>
          <w:tcPr>
            <w:tcW w:w="1417" w:type="dxa"/>
          </w:tcPr>
          <w:p w:rsidRPr="004601D7" w:rsidR="000B0A5D" w:rsidP="000B0A5D" w:rsidRDefault="000B0A5D" w14:paraId="1E4EDD7D" w14:textId="77777777">
            <w:pPr>
              <w:jc w:val="both"/>
              <w:rPr>
                <w:rFonts w:ascii="Times New Roman" w:hAnsi="Times New Roman" w:eastAsia="Times New Roman"/>
                <w:sz w:val="24"/>
                <w:szCs w:val="24"/>
                <w:lang w:eastAsia="lv-LV"/>
              </w:rPr>
            </w:pPr>
          </w:p>
        </w:tc>
        <w:tc>
          <w:tcPr>
            <w:tcW w:w="1418" w:type="dxa"/>
          </w:tcPr>
          <w:p w:rsidRPr="004601D7" w:rsidR="000B0A5D" w:rsidP="000B0A5D" w:rsidRDefault="000B0A5D" w14:paraId="5293BB08"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PU </w:t>
            </w:r>
            <w:r w:rsidRPr="004601D7" w:rsidR="008C2F67">
              <w:rPr>
                <w:rFonts w:ascii="Times New Roman" w:hAnsi="Times New Roman" w:eastAsia="Times New Roman"/>
                <w:sz w:val="24"/>
                <w:szCs w:val="24"/>
                <w:lang w:eastAsia="lv-LV"/>
              </w:rPr>
              <w:t>190</w:t>
            </w:r>
          </w:p>
        </w:tc>
        <w:tc>
          <w:tcPr>
            <w:tcW w:w="1559" w:type="dxa"/>
          </w:tcPr>
          <w:p w:rsidRPr="004601D7" w:rsidR="000B0A5D" w:rsidP="000B0A5D" w:rsidRDefault="000B0A5D" w14:paraId="087B0BB5"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PU </w:t>
            </w:r>
            <w:r w:rsidRPr="004601D7" w:rsidR="008C2F67">
              <w:rPr>
                <w:rFonts w:ascii="Times New Roman" w:hAnsi="Times New Roman" w:eastAsia="Times New Roman"/>
                <w:sz w:val="24"/>
                <w:szCs w:val="24"/>
                <w:lang w:eastAsia="lv-LV"/>
              </w:rPr>
              <w:t>190</w:t>
            </w:r>
          </w:p>
        </w:tc>
        <w:tc>
          <w:tcPr>
            <w:tcW w:w="992" w:type="dxa"/>
          </w:tcPr>
          <w:p w:rsidRPr="004601D7" w:rsidR="000B0A5D" w:rsidP="000B0A5D" w:rsidRDefault="000B0A5D" w14:paraId="737CE482"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PU </w:t>
            </w:r>
            <w:r w:rsidRPr="004601D7" w:rsidR="008C2F67">
              <w:rPr>
                <w:rFonts w:ascii="Times New Roman" w:hAnsi="Times New Roman" w:eastAsia="Times New Roman"/>
                <w:sz w:val="24"/>
                <w:szCs w:val="24"/>
                <w:lang w:eastAsia="lv-LV"/>
              </w:rPr>
              <w:t>190</w:t>
            </w:r>
          </w:p>
        </w:tc>
      </w:tr>
      <w:tr w:rsidRPr="004601D7" w:rsidR="00164FF3" w:rsidTr="003E4ED6" w14:paraId="4A510112" w14:textId="77777777">
        <w:tc>
          <w:tcPr>
            <w:tcW w:w="851" w:type="dxa"/>
          </w:tcPr>
          <w:p w:rsidRPr="004601D7" w:rsidR="000B0A5D" w:rsidP="00164FF3" w:rsidRDefault="000B0A5D" w14:paraId="462D19AB" w14:textId="77777777">
            <w:pP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5</w:t>
            </w:r>
          </w:p>
        </w:tc>
        <w:tc>
          <w:tcPr>
            <w:tcW w:w="1275" w:type="dxa"/>
          </w:tcPr>
          <w:p w:rsidRPr="004601D7" w:rsidR="000B0A5D" w:rsidP="000B0A5D" w:rsidRDefault="000B0A5D" w14:paraId="4B3E9FF8" w14:textId="77777777">
            <w:pPr>
              <w:jc w:val="both"/>
              <w:rPr>
                <w:rFonts w:ascii="Times New Roman" w:hAnsi="Times New Roman" w:eastAsia="Times New Roman"/>
                <w:sz w:val="24"/>
                <w:szCs w:val="24"/>
                <w:lang w:eastAsia="lv-LV"/>
              </w:rPr>
            </w:pPr>
          </w:p>
        </w:tc>
        <w:tc>
          <w:tcPr>
            <w:tcW w:w="1418" w:type="dxa"/>
          </w:tcPr>
          <w:p w:rsidRPr="004601D7" w:rsidR="000B0A5D" w:rsidP="000B0A5D" w:rsidRDefault="000B0A5D" w14:paraId="3C8BC7AF" w14:textId="77777777">
            <w:pPr>
              <w:jc w:val="both"/>
              <w:rPr>
                <w:rFonts w:ascii="Times New Roman" w:hAnsi="Times New Roman" w:eastAsia="Times New Roman"/>
                <w:sz w:val="24"/>
                <w:szCs w:val="24"/>
                <w:lang w:eastAsia="lv-LV"/>
              </w:rPr>
            </w:pPr>
          </w:p>
        </w:tc>
        <w:tc>
          <w:tcPr>
            <w:tcW w:w="1417" w:type="dxa"/>
          </w:tcPr>
          <w:p w:rsidRPr="004601D7" w:rsidR="000B0A5D" w:rsidP="000B0A5D" w:rsidRDefault="000B0A5D" w14:paraId="59784F34" w14:textId="77777777">
            <w:pPr>
              <w:jc w:val="both"/>
              <w:rPr>
                <w:rFonts w:ascii="Times New Roman" w:hAnsi="Times New Roman" w:eastAsia="Times New Roman"/>
                <w:sz w:val="24"/>
                <w:szCs w:val="24"/>
                <w:lang w:eastAsia="lv-LV"/>
              </w:rPr>
            </w:pPr>
          </w:p>
        </w:tc>
        <w:tc>
          <w:tcPr>
            <w:tcW w:w="1418" w:type="dxa"/>
          </w:tcPr>
          <w:p w:rsidRPr="004601D7" w:rsidR="000B0A5D" w:rsidP="000B0A5D" w:rsidRDefault="000B0A5D" w14:paraId="7783546E" w14:textId="77777777">
            <w:pPr>
              <w:jc w:val="both"/>
              <w:rPr>
                <w:rFonts w:ascii="Times New Roman" w:hAnsi="Times New Roman" w:eastAsia="Times New Roman"/>
                <w:sz w:val="24"/>
                <w:szCs w:val="24"/>
                <w:lang w:eastAsia="lv-LV"/>
              </w:rPr>
            </w:pPr>
          </w:p>
        </w:tc>
        <w:tc>
          <w:tcPr>
            <w:tcW w:w="1559" w:type="dxa"/>
          </w:tcPr>
          <w:p w:rsidRPr="004601D7" w:rsidR="000B0A5D" w:rsidP="000B0A5D" w:rsidRDefault="000B0A5D" w14:paraId="044AF84D"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PU </w:t>
            </w:r>
            <w:r w:rsidRPr="004601D7" w:rsidR="008C2F67">
              <w:rPr>
                <w:rFonts w:ascii="Times New Roman" w:hAnsi="Times New Roman" w:eastAsia="Times New Roman"/>
                <w:sz w:val="24"/>
                <w:szCs w:val="24"/>
                <w:lang w:eastAsia="lv-LV"/>
              </w:rPr>
              <w:t>190</w:t>
            </w:r>
          </w:p>
        </w:tc>
        <w:tc>
          <w:tcPr>
            <w:tcW w:w="992" w:type="dxa"/>
          </w:tcPr>
          <w:p w:rsidRPr="004601D7" w:rsidR="000B0A5D" w:rsidP="000B0A5D" w:rsidRDefault="000B0A5D" w14:paraId="4B244AA9"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PU </w:t>
            </w:r>
            <w:r w:rsidRPr="004601D7" w:rsidR="008C2F67">
              <w:rPr>
                <w:rFonts w:ascii="Times New Roman" w:hAnsi="Times New Roman" w:eastAsia="Times New Roman"/>
                <w:sz w:val="24"/>
                <w:szCs w:val="24"/>
                <w:lang w:eastAsia="lv-LV"/>
              </w:rPr>
              <w:t>190</w:t>
            </w:r>
          </w:p>
        </w:tc>
      </w:tr>
      <w:tr w:rsidRPr="004601D7" w:rsidR="00164FF3" w:rsidTr="003E4ED6" w14:paraId="2326515F" w14:textId="77777777">
        <w:tc>
          <w:tcPr>
            <w:tcW w:w="851" w:type="dxa"/>
          </w:tcPr>
          <w:p w:rsidRPr="004601D7" w:rsidR="000B0A5D" w:rsidP="00164FF3" w:rsidRDefault="000B0A5D" w14:paraId="20A2FAEA" w14:textId="77777777">
            <w:pP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6</w:t>
            </w:r>
          </w:p>
        </w:tc>
        <w:tc>
          <w:tcPr>
            <w:tcW w:w="1275" w:type="dxa"/>
          </w:tcPr>
          <w:p w:rsidRPr="004601D7" w:rsidR="000B0A5D" w:rsidP="000B0A5D" w:rsidRDefault="000B0A5D" w14:paraId="2780A1A6" w14:textId="77777777">
            <w:pPr>
              <w:jc w:val="both"/>
              <w:rPr>
                <w:rFonts w:ascii="Times New Roman" w:hAnsi="Times New Roman" w:eastAsia="Times New Roman"/>
                <w:sz w:val="24"/>
                <w:szCs w:val="24"/>
                <w:lang w:eastAsia="lv-LV"/>
              </w:rPr>
            </w:pPr>
          </w:p>
        </w:tc>
        <w:tc>
          <w:tcPr>
            <w:tcW w:w="1418" w:type="dxa"/>
          </w:tcPr>
          <w:p w:rsidRPr="004601D7" w:rsidR="000B0A5D" w:rsidP="000B0A5D" w:rsidRDefault="000B0A5D" w14:paraId="0CC63174" w14:textId="77777777">
            <w:pPr>
              <w:jc w:val="both"/>
              <w:rPr>
                <w:rFonts w:ascii="Times New Roman" w:hAnsi="Times New Roman" w:eastAsia="Times New Roman"/>
                <w:sz w:val="24"/>
                <w:szCs w:val="24"/>
                <w:lang w:eastAsia="lv-LV"/>
              </w:rPr>
            </w:pPr>
          </w:p>
        </w:tc>
        <w:tc>
          <w:tcPr>
            <w:tcW w:w="1417" w:type="dxa"/>
          </w:tcPr>
          <w:p w:rsidRPr="004601D7" w:rsidR="000B0A5D" w:rsidP="000B0A5D" w:rsidRDefault="000B0A5D" w14:paraId="2A63E1F2" w14:textId="77777777">
            <w:pPr>
              <w:jc w:val="both"/>
              <w:rPr>
                <w:rFonts w:ascii="Times New Roman" w:hAnsi="Times New Roman" w:eastAsia="Times New Roman"/>
                <w:sz w:val="24"/>
                <w:szCs w:val="24"/>
                <w:lang w:eastAsia="lv-LV"/>
              </w:rPr>
            </w:pPr>
          </w:p>
        </w:tc>
        <w:tc>
          <w:tcPr>
            <w:tcW w:w="1418" w:type="dxa"/>
          </w:tcPr>
          <w:p w:rsidRPr="004601D7" w:rsidR="000B0A5D" w:rsidP="000B0A5D" w:rsidRDefault="000B0A5D" w14:paraId="54DFBA3C" w14:textId="77777777">
            <w:pPr>
              <w:jc w:val="both"/>
              <w:rPr>
                <w:rFonts w:ascii="Times New Roman" w:hAnsi="Times New Roman" w:eastAsia="Times New Roman"/>
                <w:sz w:val="24"/>
                <w:szCs w:val="24"/>
                <w:lang w:eastAsia="lv-LV"/>
              </w:rPr>
            </w:pPr>
          </w:p>
        </w:tc>
        <w:tc>
          <w:tcPr>
            <w:tcW w:w="1559" w:type="dxa"/>
          </w:tcPr>
          <w:p w:rsidRPr="004601D7" w:rsidR="000B0A5D" w:rsidP="000B0A5D" w:rsidRDefault="000B0A5D" w14:paraId="25F867EA" w14:textId="77777777">
            <w:pPr>
              <w:jc w:val="both"/>
              <w:rPr>
                <w:rFonts w:ascii="Times New Roman" w:hAnsi="Times New Roman" w:eastAsia="Times New Roman"/>
                <w:sz w:val="24"/>
                <w:szCs w:val="24"/>
                <w:lang w:eastAsia="lv-LV"/>
              </w:rPr>
            </w:pPr>
          </w:p>
        </w:tc>
        <w:tc>
          <w:tcPr>
            <w:tcW w:w="992" w:type="dxa"/>
          </w:tcPr>
          <w:p w:rsidRPr="004601D7" w:rsidR="000B0A5D" w:rsidP="000B0A5D" w:rsidRDefault="000B0A5D" w14:paraId="45B746DC"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PU </w:t>
            </w:r>
            <w:r w:rsidRPr="004601D7" w:rsidR="008C2F67">
              <w:rPr>
                <w:rFonts w:ascii="Times New Roman" w:hAnsi="Times New Roman" w:eastAsia="Times New Roman"/>
                <w:sz w:val="24"/>
                <w:szCs w:val="24"/>
                <w:lang w:eastAsia="lv-LV"/>
              </w:rPr>
              <w:t>190</w:t>
            </w:r>
          </w:p>
        </w:tc>
      </w:tr>
      <w:tr w:rsidRPr="004601D7" w:rsidR="00164FF3" w:rsidTr="003E4ED6" w14:paraId="623DC271" w14:textId="77777777">
        <w:tc>
          <w:tcPr>
            <w:tcW w:w="851" w:type="dxa"/>
          </w:tcPr>
          <w:p w:rsidRPr="004601D7" w:rsidR="000B0A5D" w:rsidP="00164FF3" w:rsidRDefault="000B0A5D" w14:paraId="100C6F20"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KOPĀ</w:t>
            </w:r>
          </w:p>
        </w:tc>
        <w:tc>
          <w:tcPr>
            <w:tcW w:w="1275" w:type="dxa"/>
          </w:tcPr>
          <w:p w:rsidRPr="004601D7" w:rsidR="000B0A5D" w:rsidP="000B0A5D" w:rsidRDefault="000B0A5D" w14:paraId="480FC849" w14:textId="77777777">
            <w:pPr>
              <w:jc w:val="both"/>
              <w:rPr>
                <w:rFonts w:ascii="Times New Roman" w:hAnsi="Times New Roman" w:eastAsia="Times New Roman"/>
                <w:b/>
                <w:sz w:val="24"/>
                <w:szCs w:val="24"/>
                <w:lang w:eastAsia="lv-LV"/>
              </w:rPr>
            </w:pPr>
          </w:p>
        </w:tc>
        <w:tc>
          <w:tcPr>
            <w:tcW w:w="1418" w:type="dxa"/>
          </w:tcPr>
          <w:p w:rsidRPr="004601D7" w:rsidR="000B0A5D" w:rsidP="002635F1" w:rsidRDefault="008C2F67" w14:paraId="20837210"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190</w:t>
            </w:r>
          </w:p>
        </w:tc>
        <w:tc>
          <w:tcPr>
            <w:tcW w:w="1417" w:type="dxa"/>
          </w:tcPr>
          <w:p w:rsidRPr="004601D7" w:rsidR="000B0A5D" w:rsidP="002635F1" w:rsidRDefault="008C2F67" w14:paraId="6DBB859C"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380</w:t>
            </w:r>
          </w:p>
        </w:tc>
        <w:tc>
          <w:tcPr>
            <w:tcW w:w="1418" w:type="dxa"/>
          </w:tcPr>
          <w:p w:rsidRPr="004601D7" w:rsidR="000B0A5D" w:rsidP="002635F1" w:rsidRDefault="008C2F67" w14:paraId="4E019B8C"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570</w:t>
            </w:r>
          </w:p>
        </w:tc>
        <w:tc>
          <w:tcPr>
            <w:tcW w:w="1559" w:type="dxa"/>
          </w:tcPr>
          <w:p w:rsidRPr="004601D7" w:rsidR="000B0A5D" w:rsidP="002635F1" w:rsidRDefault="008C2F67" w14:paraId="2EB916AA"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570</w:t>
            </w:r>
          </w:p>
        </w:tc>
        <w:tc>
          <w:tcPr>
            <w:tcW w:w="992" w:type="dxa"/>
          </w:tcPr>
          <w:p w:rsidRPr="004601D7" w:rsidR="000B0A5D" w:rsidP="002635F1" w:rsidRDefault="008C2F67" w14:paraId="0DA73235"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570</w:t>
            </w:r>
          </w:p>
        </w:tc>
      </w:tr>
    </w:tbl>
    <w:p w:rsidRPr="004601D7" w:rsidR="000B0A5D" w:rsidP="000B0A5D" w:rsidRDefault="000B0A5D" w14:paraId="765942D0" w14:textId="77777777">
      <w:pPr>
        <w:jc w:val="both"/>
        <w:rPr>
          <w:rFonts w:ascii="Times New Roman" w:hAnsi="Times New Roman" w:eastAsia="Times New Roman"/>
          <w:sz w:val="24"/>
          <w:szCs w:val="24"/>
          <w:highlight w:val="cyan"/>
          <w:lang w:eastAsia="lv-LV"/>
        </w:rPr>
      </w:pPr>
    </w:p>
    <w:p w:rsidRPr="004601D7" w:rsidR="000B0A5D" w:rsidP="003E4ED6" w:rsidRDefault="000B0A5D" w14:paraId="596516A1" w14:textId="297F3599">
      <w:pPr>
        <w:ind w:firstLine="709"/>
        <w:jc w:val="both"/>
        <w:rPr>
          <w:rFonts w:ascii="Times New Roman" w:hAnsi="Times New Roman" w:eastAsia="Times New Roman"/>
          <w:sz w:val="24"/>
          <w:szCs w:val="24"/>
          <w:lang w:eastAsia="lv-LV"/>
        </w:rPr>
      </w:pPr>
      <w:r w:rsidRPr="004601D7">
        <w:rPr>
          <w:rFonts w:ascii="Times New Roman" w:hAnsi="Times New Roman" w:eastAsia="Times New Roman"/>
          <w:b/>
          <w:sz w:val="24"/>
          <w:szCs w:val="24"/>
          <w:lang w:eastAsia="lv-LV"/>
        </w:rPr>
        <w:t>20</w:t>
      </w:r>
      <w:r w:rsidR="00B561D5">
        <w:rPr>
          <w:rFonts w:ascii="Times New Roman" w:hAnsi="Times New Roman" w:eastAsia="Times New Roman"/>
          <w:b/>
          <w:sz w:val="24"/>
          <w:szCs w:val="24"/>
          <w:lang w:eastAsia="lv-LV"/>
        </w:rPr>
        <w:t>21</w:t>
      </w:r>
      <w:r w:rsidRPr="004601D7">
        <w:rPr>
          <w:rFonts w:ascii="Times New Roman" w:hAnsi="Times New Roman" w:eastAsia="Times New Roman"/>
          <w:b/>
          <w:sz w:val="24"/>
          <w:szCs w:val="24"/>
          <w:lang w:eastAsia="lv-LV"/>
        </w:rPr>
        <w:t>.</w:t>
      </w:r>
      <w:r w:rsidR="00BB7C28">
        <w:rPr>
          <w:rFonts w:ascii="Times New Roman" w:hAnsi="Times New Roman" w:eastAsia="Times New Roman"/>
          <w:b/>
          <w:sz w:val="24"/>
          <w:szCs w:val="24"/>
          <w:lang w:eastAsia="lv-LV"/>
        </w:rPr>
        <w:t> </w:t>
      </w:r>
      <w:r w:rsidRPr="004601D7">
        <w:rPr>
          <w:rFonts w:ascii="Times New Roman" w:hAnsi="Times New Roman" w:eastAsia="Times New Roman"/>
          <w:b/>
          <w:sz w:val="24"/>
          <w:szCs w:val="24"/>
          <w:lang w:eastAsia="lv-LV"/>
        </w:rPr>
        <w:t>gads</w:t>
      </w:r>
      <w:r w:rsidR="00B561D5">
        <w:rPr>
          <w:rFonts w:ascii="Times New Roman" w:hAnsi="Times New Roman" w:eastAsia="Times New Roman"/>
          <w:sz w:val="24"/>
          <w:szCs w:val="24"/>
          <w:lang w:eastAsia="lv-LV"/>
        </w:rPr>
        <w:t xml:space="preserve"> </w:t>
      </w:r>
      <w:r w:rsidRPr="004601D7" w:rsidR="008A6551">
        <w:rPr>
          <w:rFonts w:ascii="Times New Roman" w:hAnsi="Times New Roman" w:eastAsia="Times New Roman"/>
          <w:sz w:val="24"/>
          <w:szCs w:val="24"/>
          <w:lang w:eastAsia="lv-LV"/>
        </w:rPr>
        <w:t>–</w:t>
      </w:r>
      <w:r w:rsidRPr="004601D7">
        <w:rPr>
          <w:rFonts w:ascii="Times New Roman" w:hAnsi="Times New Roman" w:eastAsia="Times New Roman"/>
          <w:sz w:val="24"/>
          <w:szCs w:val="24"/>
          <w:lang w:eastAsia="lv-LV"/>
        </w:rPr>
        <w:t xml:space="preserve"> nav ne</w:t>
      </w:r>
      <w:r w:rsidR="00164FF3">
        <w:rPr>
          <w:rFonts w:ascii="Times New Roman" w:hAnsi="Times New Roman" w:eastAsia="Times New Roman"/>
          <w:sz w:val="24"/>
          <w:szCs w:val="24"/>
          <w:lang w:eastAsia="lv-LV"/>
        </w:rPr>
        <w:t>pieciešami papildu nodarbinātie.</w:t>
      </w:r>
    </w:p>
    <w:p w:rsidRPr="004601D7" w:rsidR="000B0A5D" w:rsidP="003E4ED6" w:rsidRDefault="000B0A5D" w14:paraId="1621FC14" w14:textId="0321BF2F">
      <w:pPr>
        <w:ind w:firstLine="709"/>
        <w:jc w:val="both"/>
        <w:rPr>
          <w:rFonts w:ascii="Times New Roman" w:hAnsi="Times New Roman" w:eastAsia="Times New Roman"/>
          <w:sz w:val="24"/>
          <w:szCs w:val="24"/>
          <w:lang w:eastAsia="lv-LV"/>
        </w:rPr>
      </w:pPr>
      <w:r w:rsidRPr="004601D7">
        <w:rPr>
          <w:rFonts w:ascii="Times New Roman" w:hAnsi="Times New Roman" w:eastAsia="Times New Roman"/>
          <w:b/>
          <w:sz w:val="24"/>
          <w:szCs w:val="24"/>
          <w:lang w:eastAsia="lv-LV"/>
        </w:rPr>
        <w:t>202</w:t>
      </w:r>
      <w:r w:rsidR="00B561D5">
        <w:rPr>
          <w:rFonts w:ascii="Times New Roman" w:hAnsi="Times New Roman" w:eastAsia="Times New Roman"/>
          <w:b/>
          <w:sz w:val="24"/>
          <w:szCs w:val="24"/>
          <w:lang w:eastAsia="lv-LV"/>
        </w:rPr>
        <w:t>2</w:t>
      </w:r>
      <w:r w:rsidRPr="004601D7">
        <w:rPr>
          <w:rFonts w:ascii="Times New Roman" w:hAnsi="Times New Roman" w:eastAsia="Times New Roman"/>
          <w:b/>
          <w:sz w:val="24"/>
          <w:szCs w:val="24"/>
          <w:lang w:eastAsia="lv-LV"/>
        </w:rPr>
        <w:t>.</w:t>
      </w:r>
      <w:r w:rsidR="00BB7C28">
        <w:rPr>
          <w:rFonts w:ascii="Times New Roman" w:hAnsi="Times New Roman" w:eastAsia="Times New Roman"/>
          <w:b/>
          <w:sz w:val="24"/>
          <w:szCs w:val="24"/>
          <w:lang w:eastAsia="lv-LV"/>
        </w:rPr>
        <w:t> </w:t>
      </w:r>
      <w:r w:rsidRPr="004601D7">
        <w:rPr>
          <w:rFonts w:ascii="Times New Roman" w:hAnsi="Times New Roman" w:eastAsia="Times New Roman"/>
          <w:b/>
          <w:sz w:val="24"/>
          <w:szCs w:val="24"/>
          <w:lang w:eastAsia="lv-LV"/>
        </w:rPr>
        <w:t>gads</w:t>
      </w:r>
      <w:r w:rsidR="00B561D5">
        <w:rPr>
          <w:rFonts w:ascii="Times New Roman" w:hAnsi="Times New Roman" w:eastAsia="Times New Roman"/>
          <w:sz w:val="24"/>
          <w:szCs w:val="24"/>
          <w:lang w:eastAsia="lv-LV"/>
        </w:rPr>
        <w:t xml:space="preserve"> </w:t>
      </w:r>
      <w:r w:rsidRPr="004601D7">
        <w:rPr>
          <w:rFonts w:ascii="Times New Roman" w:hAnsi="Times New Roman" w:eastAsia="Times New Roman"/>
          <w:sz w:val="24"/>
          <w:szCs w:val="24"/>
          <w:lang w:eastAsia="lv-LV"/>
        </w:rPr>
        <w:t xml:space="preserve">– plānoti </w:t>
      </w:r>
      <w:r w:rsidRPr="004601D7" w:rsidR="008C2F67">
        <w:rPr>
          <w:rFonts w:ascii="Times New Roman" w:hAnsi="Times New Roman" w:eastAsia="Times New Roman"/>
          <w:sz w:val="24"/>
          <w:szCs w:val="24"/>
          <w:lang w:eastAsia="lv-LV"/>
        </w:rPr>
        <w:t>190</w:t>
      </w:r>
      <w:r w:rsidRPr="004601D7">
        <w:rPr>
          <w:rFonts w:ascii="Times New Roman" w:hAnsi="Times New Roman" w:eastAsia="Times New Roman"/>
          <w:sz w:val="24"/>
          <w:szCs w:val="24"/>
          <w:lang w:eastAsia="lv-LV"/>
        </w:rPr>
        <w:t xml:space="preserve"> PU klienti /viena nodar</w:t>
      </w:r>
      <w:r w:rsidRPr="004601D7" w:rsidR="00A23F56">
        <w:rPr>
          <w:rFonts w:ascii="Times New Roman" w:hAnsi="Times New Roman" w:eastAsia="Times New Roman"/>
          <w:sz w:val="24"/>
          <w:szCs w:val="24"/>
          <w:lang w:eastAsia="lv-LV"/>
        </w:rPr>
        <w:t>b</w:t>
      </w:r>
      <w:r w:rsidRPr="004601D7">
        <w:rPr>
          <w:rFonts w:ascii="Times New Roman" w:hAnsi="Times New Roman" w:eastAsia="Times New Roman"/>
          <w:sz w:val="24"/>
          <w:szCs w:val="24"/>
          <w:lang w:eastAsia="lv-LV"/>
        </w:rPr>
        <w:t xml:space="preserve">inātā slodze </w:t>
      </w:r>
      <w:r w:rsidRPr="004601D7" w:rsidR="008C2F67">
        <w:rPr>
          <w:rFonts w:ascii="Times New Roman" w:hAnsi="Times New Roman" w:eastAsia="Times New Roman"/>
          <w:sz w:val="24"/>
          <w:szCs w:val="24"/>
          <w:lang w:eastAsia="lv-LV"/>
        </w:rPr>
        <w:t>19</w:t>
      </w:r>
      <w:r w:rsidRPr="004601D7">
        <w:rPr>
          <w:rFonts w:ascii="Times New Roman" w:hAnsi="Times New Roman" w:eastAsia="Times New Roman"/>
          <w:sz w:val="24"/>
          <w:szCs w:val="24"/>
          <w:lang w:eastAsia="lv-LV"/>
        </w:rPr>
        <w:t xml:space="preserve"> klienti = </w:t>
      </w:r>
      <w:r w:rsidRPr="004601D7" w:rsidR="008C2F67">
        <w:rPr>
          <w:rFonts w:ascii="Times New Roman" w:hAnsi="Times New Roman" w:eastAsia="Times New Roman"/>
          <w:sz w:val="24"/>
          <w:szCs w:val="24"/>
          <w:lang w:eastAsia="lv-LV"/>
        </w:rPr>
        <w:t>10</w:t>
      </w:r>
      <w:r w:rsidR="00AF39FA">
        <w:rPr>
          <w:rFonts w:ascii="Times New Roman" w:hAnsi="Times New Roman" w:eastAsia="Times New Roman"/>
          <w:sz w:val="24"/>
          <w:szCs w:val="24"/>
          <w:lang w:eastAsia="lv-LV"/>
        </w:rPr>
        <w:t> </w:t>
      </w:r>
      <w:r w:rsidRPr="004601D7">
        <w:rPr>
          <w:rFonts w:ascii="Times New Roman" w:hAnsi="Times New Roman" w:eastAsia="Times New Roman"/>
          <w:sz w:val="24"/>
          <w:szCs w:val="24"/>
          <w:lang w:eastAsia="lv-LV"/>
        </w:rPr>
        <w:t xml:space="preserve">nodarbinātie nepieciešami PU lietu vadībai. </w:t>
      </w:r>
      <w:r w:rsidRPr="004601D7" w:rsidR="008C2F67">
        <w:rPr>
          <w:rFonts w:ascii="Times New Roman" w:hAnsi="Times New Roman" w:eastAsia="Times New Roman"/>
          <w:sz w:val="24"/>
          <w:szCs w:val="24"/>
          <w:lang w:eastAsia="lv-LV"/>
        </w:rPr>
        <w:t>6</w:t>
      </w:r>
      <w:r w:rsidRPr="004601D7">
        <w:rPr>
          <w:rFonts w:ascii="Times New Roman" w:hAnsi="Times New Roman" w:eastAsia="Times New Roman"/>
          <w:sz w:val="24"/>
          <w:szCs w:val="24"/>
          <w:lang w:eastAsia="lv-LV"/>
        </w:rPr>
        <w:t xml:space="preserve"> nodarbinātie VPD tiek jau šobrīd nodarbināti PD funkcijā, papildus 202</w:t>
      </w:r>
      <w:r w:rsidR="0027181C">
        <w:rPr>
          <w:rFonts w:ascii="Times New Roman" w:hAnsi="Times New Roman" w:eastAsia="Times New Roman"/>
          <w:sz w:val="24"/>
          <w:szCs w:val="24"/>
          <w:lang w:eastAsia="lv-LV"/>
        </w:rPr>
        <w:t>2</w:t>
      </w:r>
      <w:r w:rsidRPr="004601D7">
        <w:rPr>
          <w:rFonts w:ascii="Times New Roman" w:hAnsi="Times New Roman" w:eastAsia="Times New Roman"/>
          <w:sz w:val="24"/>
          <w:szCs w:val="24"/>
          <w:lang w:eastAsia="lv-LV"/>
        </w:rPr>
        <w:t>.</w:t>
      </w:r>
      <w:r w:rsidR="00AF39FA">
        <w:rPr>
          <w:rFonts w:ascii="Times New Roman" w:hAnsi="Times New Roman" w:eastAsia="Times New Roman"/>
          <w:sz w:val="24"/>
          <w:szCs w:val="24"/>
          <w:lang w:eastAsia="lv-LV"/>
        </w:rPr>
        <w:t> </w:t>
      </w:r>
      <w:r w:rsidRPr="004601D7">
        <w:rPr>
          <w:rFonts w:ascii="Times New Roman" w:hAnsi="Times New Roman" w:eastAsia="Times New Roman"/>
          <w:sz w:val="24"/>
          <w:szCs w:val="24"/>
          <w:lang w:eastAsia="lv-LV"/>
        </w:rPr>
        <w:t>gadā nepieciešami 4 jauni nodarbinātie.</w:t>
      </w:r>
    </w:p>
    <w:p w:rsidRPr="004601D7" w:rsidR="000B0A5D" w:rsidP="003E4ED6" w:rsidRDefault="000B0A5D" w14:paraId="30D039B9" w14:textId="40B019FC">
      <w:pPr>
        <w:ind w:firstLine="709"/>
        <w:jc w:val="both"/>
        <w:rPr>
          <w:rFonts w:ascii="Times New Roman" w:hAnsi="Times New Roman" w:eastAsia="Times New Roman"/>
          <w:sz w:val="24"/>
          <w:szCs w:val="24"/>
          <w:lang w:eastAsia="lv-LV"/>
        </w:rPr>
      </w:pPr>
      <w:r w:rsidRPr="004601D7">
        <w:rPr>
          <w:rFonts w:ascii="Times New Roman" w:hAnsi="Times New Roman" w:eastAsia="Times New Roman"/>
          <w:b/>
          <w:sz w:val="24"/>
          <w:szCs w:val="24"/>
          <w:lang w:eastAsia="lv-LV"/>
        </w:rPr>
        <w:t>202</w:t>
      </w:r>
      <w:r w:rsidR="00B561D5">
        <w:rPr>
          <w:rFonts w:ascii="Times New Roman" w:hAnsi="Times New Roman" w:eastAsia="Times New Roman"/>
          <w:b/>
          <w:sz w:val="24"/>
          <w:szCs w:val="24"/>
          <w:lang w:eastAsia="lv-LV"/>
        </w:rPr>
        <w:t>3</w:t>
      </w:r>
      <w:r w:rsidRPr="004601D7">
        <w:rPr>
          <w:rFonts w:ascii="Times New Roman" w:hAnsi="Times New Roman" w:eastAsia="Times New Roman"/>
          <w:b/>
          <w:sz w:val="24"/>
          <w:szCs w:val="24"/>
          <w:lang w:eastAsia="lv-LV"/>
        </w:rPr>
        <w:t>.</w:t>
      </w:r>
      <w:r w:rsidR="00BB7C28">
        <w:rPr>
          <w:rFonts w:ascii="Times New Roman" w:hAnsi="Times New Roman" w:eastAsia="Times New Roman"/>
          <w:b/>
          <w:sz w:val="24"/>
          <w:szCs w:val="24"/>
          <w:lang w:eastAsia="lv-LV"/>
        </w:rPr>
        <w:t> </w:t>
      </w:r>
      <w:r w:rsidRPr="004601D7">
        <w:rPr>
          <w:rFonts w:ascii="Times New Roman" w:hAnsi="Times New Roman" w:eastAsia="Times New Roman"/>
          <w:b/>
          <w:sz w:val="24"/>
          <w:szCs w:val="24"/>
          <w:lang w:eastAsia="lv-LV"/>
        </w:rPr>
        <w:t>gads</w:t>
      </w:r>
      <w:r w:rsidRPr="004601D7" w:rsidR="002635F1">
        <w:rPr>
          <w:rFonts w:ascii="Times New Roman" w:hAnsi="Times New Roman" w:eastAsia="Times New Roman"/>
          <w:sz w:val="24"/>
          <w:szCs w:val="24"/>
          <w:lang w:eastAsia="lv-LV"/>
        </w:rPr>
        <w:t xml:space="preserve"> </w:t>
      </w:r>
      <w:r w:rsidRPr="004601D7">
        <w:rPr>
          <w:rFonts w:ascii="Times New Roman" w:hAnsi="Times New Roman" w:eastAsia="Times New Roman"/>
          <w:sz w:val="24"/>
          <w:szCs w:val="24"/>
          <w:lang w:eastAsia="lv-LV"/>
        </w:rPr>
        <w:t xml:space="preserve">– plānoti </w:t>
      </w:r>
      <w:r w:rsidRPr="004601D7" w:rsidR="008C2F67">
        <w:rPr>
          <w:rFonts w:ascii="Times New Roman" w:hAnsi="Times New Roman" w:eastAsia="Times New Roman"/>
          <w:sz w:val="24"/>
          <w:szCs w:val="24"/>
          <w:lang w:eastAsia="lv-LV"/>
        </w:rPr>
        <w:t>380</w:t>
      </w:r>
      <w:r w:rsidRPr="004601D7">
        <w:rPr>
          <w:rFonts w:ascii="Times New Roman" w:hAnsi="Times New Roman" w:eastAsia="Times New Roman"/>
          <w:sz w:val="24"/>
          <w:szCs w:val="24"/>
          <w:lang w:eastAsia="lv-LV"/>
        </w:rPr>
        <w:t xml:space="preserve"> PU klienti (202</w:t>
      </w:r>
      <w:r w:rsidR="00B561D5">
        <w:rPr>
          <w:rFonts w:ascii="Times New Roman" w:hAnsi="Times New Roman" w:eastAsia="Times New Roman"/>
          <w:sz w:val="24"/>
          <w:szCs w:val="24"/>
          <w:lang w:eastAsia="lv-LV"/>
        </w:rPr>
        <w:t>2</w:t>
      </w:r>
      <w:r w:rsidRPr="004601D7">
        <w:rPr>
          <w:rFonts w:ascii="Times New Roman" w:hAnsi="Times New Roman" w:eastAsia="Times New Roman"/>
          <w:sz w:val="24"/>
          <w:szCs w:val="24"/>
          <w:lang w:eastAsia="lv-LV"/>
        </w:rPr>
        <w:t>. + 202</w:t>
      </w:r>
      <w:r w:rsidR="00B561D5">
        <w:rPr>
          <w:rFonts w:ascii="Times New Roman" w:hAnsi="Times New Roman" w:eastAsia="Times New Roman"/>
          <w:sz w:val="24"/>
          <w:szCs w:val="24"/>
          <w:lang w:eastAsia="lv-LV"/>
        </w:rPr>
        <w:t>3</w:t>
      </w:r>
      <w:r w:rsidRPr="004601D7">
        <w:rPr>
          <w:rFonts w:ascii="Times New Roman" w:hAnsi="Times New Roman" w:eastAsia="Times New Roman"/>
          <w:sz w:val="24"/>
          <w:szCs w:val="24"/>
          <w:lang w:eastAsia="lv-LV"/>
        </w:rPr>
        <w:t>.</w:t>
      </w:r>
      <w:r w:rsidR="00AF39FA">
        <w:rPr>
          <w:rFonts w:ascii="Times New Roman" w:hAnsi="Times New Roman" w:eastAsia="Times New Roman"/>
          <w:sz w:val="24"/>
          <w:szCs w:val="24"/>
          <w:lang w:eastAsia="lv-LV"/>
        </w:rPr>
        <w:t> </w:t>
      </w:r>
      <w:r w:rsidRPr="004601D7">
        <w:rPr>
          <w:rFonts w:ascii="Times New Roman" w:hAnsi="Times New Roman" w:eastAsia="Times New Roman"/>
          <w:sz w:val="24"/>
          <w:szCs w:val="24"/>
          <w:lang w:eastAsia="lv-LV"/>
        </w:rPr>
        <w:t xml:space="preserve">gadā iekārtotas lietas)/viena nodarbinātā slodze </w:t>
      </w:r>
      <w:r w:rsidRPr="004601D7" w:rsidR="008C2F67">
        <w:rPr>
          <w:rFonts w:ascii="Times New Roman" w:hAnsi="Times New Roman" w:eastAsia="Times New Roman"/>
          <w:sz w:val="24"/>
          <w:szCs w:val="24"/>
          <w:lang w:eastAsia="lv-LV"/>
        </w:rPr>
        <w:t>19</w:t>
      </w:r>
      <w:r w:rsidRPr="004601D7">
        <w:rPr>
          <w:rFonts w:ascii="Times New Roman" w:hAnsi="Times New Roman" w:eastAsia="Times New Roman"/>
          <w:sz w:val="24"/>
          <w:szCs w:val="24"/>
          <w:lang w:eastAsia="lv-LV"/>
        </w:rPr>
        <w:t xml:space="preserve"> klienti = </w:t>
      </w:r>
      <w:r w:rsidRPr="004601D7" w:rsidR="00E739C6">
        <w:rPr>
          <w:rFonts w:ascii="Times New Roman" w:hAnsi="Times New Roman" w:eastAsia="Times New Roman"/>
          <w:sz w:val="24"/>
          <w:szCs w:val="24"/>
          <w:lang w:eastAsia="lv-LV"/>
        </w:rPr>
        <w:t>20</w:t>
      </w:r>
      <w:r w:rsidRPr="004601D7">
        <w:rPr>
          <w:rFonts w:ascii="Times New Roman" w:hAnsi="Times New Roman" w:eastAsia="Times New Roman"/>
          <w:sz w:val="24"/>
          <w:szCs w:val="24"/>
          <w:lang w:eastAsia="lv-LV"/>
        </w:rPr>
        <w:t xml:space="preserve"> nodarbinātie</w:t>
      </w:r>
      <w:r w:rsidRPr="004601D7" w:rsidR="002635F1">
        <w:rPr>
          <w:rFonts w:ascii="Times New Roman" w:hAnsi="Times New Roman" w:eastAsia="Times New Roman"/>
          <w:sz w:val="24"/>
          <w:szCs w:val="24"/>
          <w:lang w:eastAsia="lv-LV"/>
        </w:rPr>
        <w:t xml:space="preserve"> nepieciešami PU lietu vadībai.</w:t>
      </w:r>
      <w:r w:rsidRPr="004601D7">
        <w:rPr>
          <w:rFonts w:ascii="Times New Roman" w:hAnsi="Times New Roman" w:eastAsia="Times New Roman"/>
          <w:sz w:val="24"/>
          <w:szCs w:val="24"/>
          <w:lang w:eastAsia="lv-LV"/>
        </w:rPr>
        <w:t xml:space="preserve"> </w:t>
      </w:r>
      <w:r w:rsidRPr="004601D7" w:rsidR="00E739C6">
        <w:rPr>
          <w:rFonts w:ascii="Times New Roman" w:hAnsi="Times New Roman" w:eastAsia="Times New Roman"/>
          <w:sz w:val="24"/>
          <w:szCs w:val="24"/>
          <w:lang w:eastAsia="lv-LV"/>
        </w:rPr>
        <w:t xml:space="preserve">10 </w:t>
      </w:r>
      <w:r w:rsidRPr="004601D7">
        <w:rPr>
          <w:rFonts w:ascii="Times New Roman" w:hAnsi="Times New Roman" w:eastAsia="Times New Roman"/>
          <w:sz w:val="24"/>
          <w:szCs w:val="24"/>
          <w:lang w:eastAsia="lv-LV"/>
        </w:rPr>
        <w:t xml:space="preserve">nodarbinātie VPD tiek nodarbināti, papildu nepieciešami </w:t>
      </w:r>
      <w:r w:rsidRPr="004601D7" w:rsidR="00E739C6">
        <w:rPr>
          <w:rFonts w:ascii="Times New Roman" w:hAnsi="Times New Roman" w:eastAsia="Times New Roman"/>
          <w:sz w:val="24"/>
          <w:szCs w:val="24"/>
          <w:lang w:eastAsia="lv-LV"/>
        </w:rPr>
        <w:t>10</w:t>
      </w:r>
      <w:r w:rsidRPr="004601D7">
        <w:rPr>
          <w:rFonts w:ascii="Times New Roman" w:hAnsi="Times New Roman" w:eastAsia="Times New Roman"/>
          <w:sz w:val="24"/>
          <w:szCs w:val="24"/>
          <w:lang w:eastAsia="lv-LV"/>
        </w:rPr>
        <w:t xml:space="preserve"> jauni nodarbinātie.</w:t>
      </w:r>
    </w:p>
    <w:p w:rsidRPr="004601D7" w:rsidR="000B0A5D" w:rsidP="003E4ED6" w:rsidRDefault="000B0A5D" w14:paraId="3F43395C" w14:textId="3EE19CF6">
      <w:pPr>
        <w:ind w:firstLine="709"/>
        <w:jc w:val="both"/>
        <w:rPr>
          <w:rFonts w:ascii="Times New Roman" w:hAnsi="Times New Roman" w:eastAsia="Times New Roman"/>
          <w:sz w:val="24"/>
          <w:szCs w:val="24"/>
          <w:lang w:eastAsia="lv-LV"/>
        </w:rPr>
      </w:pPr>
      <w:r w:rsidRPr="004601D7">
        <w:rPr>
          <w:rFonts w:ascii="Times New Roman" w:hAnsi="Times New Roman" w:eastAsia="Times New Roman"/>
          <w:b/>
          <w:sz w:val="24"/>
          <w:szCs w:val="24"/>
          <w:lang w:eastAsia="lv-LV"/>
        </w:rPr>
        <w:t>202</w:t>
      </w:r>
      <w:r w:rsidR="00B561D5">
        <w:rPr>
          <w:rFonts w:ascii="Times New Roman" w:hAnsi="Times New Roman" w:eastAsia="Times New Roman"/>
          <w:b/>
          <w:sz w:val="24"/>
          <w:szCs w:val="24"/>
          <w:lang w:eastAsia="lv-LV"/>
        </w:rPr>
        <w:t>4</w:t>
      </w:r>
      <w:r w:rsidRPr="004601D7">
        <w:rPr>
          <w:rFonts w:ascii="Times New Roman" w:hAnsi="Times New Roman" w:eastAsia="Times New Roman"/>
          <w:b/>
          <w:sz w:val="24"/>
          <w:szCs w:val="24"/>
          <w:lang w:eastAsia="lv-LV"/>
        </w:rPr>
        <w:t>.</w:t>
      </w:r>
      <w:r w:rsidR="00BB7C28">
        <w:rPr>
          <w:rFonts w:ascii="Times New Roman" w:hAnsi="Times New Roman" w:eastAsia="Times New Roman"/>
          <w:b/>
          <w:sz w:val="24"/>
          <w:szCs w:val="24"/>
          <w:lang w:eastAsia="lv-LV"/>
        </w:rPr>
        <w:t> </w:t>
      </w:r>
      <w:r w:rsidRPr="004601D7">
        <w:rPr>
          <w:rFonts w:ascii="Times New Roman" w:hAnsi="Times New Roman" w:eastAsia="Times New Roman"/>
          <w:b/>
          <w:sz w:val="24"/>
          <w:szCs w:val="24"/>
          <w:lang w:eastAsia="lv-LV"/>
        </w:rPr>
        <w:t xml:space="preserve">gads </w:t>
      </w:r>
      <w:r w:rsidRPr="004601D7" w:rsidR="00464F43">
        <w:rPr>
          <w:rFonts w:ascii="Times New Roman" w:hAnsi="Times New Roman" w:eastAsia="Times New Roman"/>
          <w:sz w:val="24"/>
          <w:szCs w:val="24"/>
          <w:lang w:eastAsia="lv-LV"/>
        </w:rPr>
        <w:t xml:space="preserve"> </w:t>
      </w:r>
      <w:r w:rsidRPr="004601D7">
        <w:rPr>
          <w:rFonts w:ascii="Times New Roman" w:hAnsi="Times New Roman" w:eastAsia="Times New Roman"/>
          <w:sz w:val="24"/>
          <w:szCs w:val="24"/>
          <w:lang w:eastAsia="lv-LV"/>
        </w:rPr>
        <w:t xml:space="preserve">– plānoti </w:t>
      </w:r>
      <w:r w:rsidRPr="004601D7" w:rsidR="00E739C6">
        <w:rPr>
          <w:rFonts w:ascii="Times New Roman" w:hAnsi="Times New Roman" w:eastAsia="Times New Roman"/>
          <w:sz w:val="24"/>
          <w:szCs w:val="24"/>
          <w:lang w:eastAsia="lv-LV"/>
        </w:rPr>
        <w:t>570</w:t>
      </w:r>
      <w:r w:rsidRPr="004601D7">
        <w:rPr>
          <w:rFonts w:ascii="Times New Roman" w:hAnsi="Times New Roman" w:eastAsia="Times New Roman"/>
          <w:sz w:val="24"/>
          <w:szCs w:val="24"/>
          <w:lang w:eastAsia="lv-LV"/>
        </w:rPr>
        <w:t xml:space="preserve"> (202</w:t>
      </w:r>
      <w:r w:rsidR="00B561D5">
        <w:rPr>
          <w:rFonts w:ascii="Times New Roman" w:hAnsi="Times New Roman" w:eastAsia="Times New Roman"/>
          <w:sz w:val="24"/>
          <w:szCs w:val="24"/>
          <w:lang w:eastAsia="lv-LV"/>
        </w:rPr>
        <w:t>2</w:t>
      </w:r>
      <w:r w:rsidRPr="004601D7">
        <w:rPr>
          <w:rFonts w:ascii="Times New Roman" w:hAnsi="Times New Roman" w:eastAsia="Times New Roman"/>
          <w:sz w:val="24"/>
          <w:szCs w:val="24"/>
          <w:lang w:eastAsia="lv-LV"/>
        </w:rPr>
        <w:t>. + 202</w:t>
      </w:r>
      <w:r w:rsidR="00B561D5">
        <w:rPr>
          <w:rFonts w:ascii="Times New Roman" w:hAnsi="Times New Roman" w:eastAsia="Times New Roman"/>
          <w:sz w:val="24"/>
          <w:szCs w:val="24"/>
          <w:lang w:eastAsia="lv-LV"/>
        </w:rPr>
        <w:t>3</w:t>
      </w:r>
      <w:r w:rsidRPr="004601D7">
        <w:rPr>
          <w:rFonts w:ascii="Times New Roman" w:hAnsi="Times New Roman" w:eastAsia="Times New Roman"/>
          <w:sz w:val="24"/>
          <w:szCs w:val="24"/>
          <w:lang w:eastAsia="lv-LV"/>
        </w:rPr>
        <w:t xml:space="preserve">. + </w:t>
      </w:r>
      <w:r w:rsidRPr="004601D7" w:rsidR="002635F1">
        <w:rPr>
          <w:rFonts w:ascii="Times New Roman" w:hAnsi="Times New Roman" w:eastAsia="Times New Roman"/>
          <w:sz w:val="24"/>
          <w:szCs w:val="24"/>
          <w:lang w:eastAsia="lv-LV"/>
        </w:rPr>
        <w:t>202</w:t>
      </w:r>
      <w:r w:rsidR="00B561D5">
        <w:rPr>
          <w:rFonts w:ascii="Times New Roman" w:hAnsi="Times New Roman" w:eastAsia="Times New Roman"/>
          <w:sz w:val="24"/>
          <w:szCs w:val="24"/>
          <w:lang w:eastAsia="lv-LV"/>
        </w:rPr>
        <w:t>4</w:t>
      </w:r>
      <w:r w:rsidRPr="004601D7" w:rsidR="002635F1">
        <w:rPr>
          <w:rFonts w:ascii="Times New Roman" w:hAnsi="Times New Roman" w:eastAsia="Times New Roman"/>
          <w:sz w:val="24"/>
          <w:szCs w:val="24"/>
          <w:lang w:eastAsia="lv-LV"/>
        </w:rPr>
        <w:t xml:space="preserve">. gadā iekārtotas lietas)/ </w:t>
      </w:r>
      <w:r w:rsidRPr="004601D7">
        <w:rPr>
          <w:rFonts w:ascii="Times New Roman" w:hAnsi="Times New Roman" w:eastAsia="Times New Roman"/>
          <w:sz w:val="24"/>
          <w:szCs w:val="24"/>
          <w:lang w:eastAsia="lv-LV"/>
        </w:rPr>
        <w:t>PU klienti/viena nodar</w:t>
      </w:r>
      <w:r w:rsidR="00B62FAE">
        <w:rPr>
          <w:rFonts w:ascii="Times New Roman" w:hAnsi="Times New Roman" w:eastAsia="Times New Roman"/>
          <w:sz w:val="24"/>
          <w:szCs w:val="24"/>
          <w:lang w:eastAsia="lv-LV"/>
        </w:rPr>
        <w:t>b</w:t>
      </w:r>
      <w:r w:rsidRPr="004601D7">
        <w:rPr>
          <w:rFonts w:ascii="Times New Roman" w:hAnsi="Times New Roman" w:eastAsia="Times New Roman"/>
          <w:sz w:val="24"/>
          <w:szCs w:val="24"/>
          <w:lang w:eastAsia="lv-LV"/>
        </w:rPr>
        <w:t xml:space="preserve">inātā slodze </w:t>
      </w:r>
      <w:r w:rsidRPr="004601D7" w:rsidR="00E739C6">
        <w:rPr>
          <w:rFonts w:ascii="Times New Roman" w:hAnsi="Times New Roman" w:eastAsia="Times New Roman"/>
          <w:sz w:val="24"/>
          <w:szCs w:val="24"/>
          <w:lang w:eastAsia="lv-LV"/>
        </w:rPr>
        <w:t>19</w:t>
      </w:r>
      <w:r w:rsidRPr="004601D7">
        <w:rPr>
          <w:rFonts w:ascii="Times New Roman" w:hAnsi="Times New Roman" w:eastAsia="Times New Roman"/>
          <w:sz w:val="24"/>
          <w:szCs w:val="24"/>
          <w:lang w:eastAsia="lv-LV"/>
        </w:rPr>
        <w:t xml:space="preserve"> klienti = </w:t>
      </w:r>
      <w:r w:rsidRPr="004601D7" w:rsidR="00E739C6">
        <w:rPr>
          <w:rFonts w:ascii="Times New Roman" w:hAnsi="Times New Roman" w:eastAsia="Times New Roman"/>
          <w:sz w:val="24"/>
          <w:szCs w:val="24"/>
          <w:lang w:eastAsia="lv-LV"/>
        </w:rPr>
        <w:t>30</w:t>
      </w:r>
      <w:r w:rsidRPr="004601D7">
        <w:rPr>
          <w:rFonts w:ascii="Times New Roman" w:hAnsi="Times New Roman" w:eastAsia="Times New Roman"/>
          <w:sz w:val="24"/>
          <w:szCs w:val="24"/>
          <w:lang w:eastAsia="lv-LV"/>
        </w:rPr>
        <w:t xml:space="preserve"> nodarbinātie nepieciešami PU lietu vadībai. </w:t>
      </w:r>
      <w:r w:rsidRPr="004601D7" w:rsidR="00E739C6">
        <w:rPr>
          <w:rFonts w:ascii="Times New Roman" w:hAnsi="Times New Roman" w:eastAsia="Times New Roman"/>
          <w:sz w:val="24"/>
          <w:szCs w:val="24"/>
          <w:lang w:eastAsia="lv-LV"/>
        </w:rPr>
        <w:t>20</w:t>
      </w:r>
      <w:r w:rsidRPr="004601D7">
        <w:rPr>
          <w:rFonts w:ascii="Times New Roman" w:hAnsi="Times New Roman" w:eastAsia="Times New Roman"/>
          <w:sz w:val="24"/>
          <w:szCs w:val="24"/>
          <w:lang w:eastAsia="lv-LV"/>
        </w:rPr>
        <w:t xml:space="preserve"> nodarbinātie VPD tiek nodarbināti, papildus nepieciešami </w:t>
      </w:r>
      <w:r w:rsidRPr="004601D7" w:rsidR="00E739C6">
        <w:rPr>
          <w:rFonts w:ascii="Times New Roman" w:hAnsi="Times New Roman" w:eastAsia="Times New Roman"/>
          <w:sz w:val="24"/>
          <w:szCs w:val="24"/>
          <w:lang w:eastAsia="lv-LV"/>
        </w:rPr>
        <w:t>10</w:t>
      </w:r>
      <w:r w:rsidRPr="004601D7">
        <w:rPr>
          <w:rFonts w:ascii="Times New Roman" w:hAnsi="Times New Roman" w:eastAsia="Times New Roman"/>
          <w:sz w:val="24"/>
          <w:szCs w:val="24"/>
          <w:lang w:eastAsia="lv-LV"/>
        </w:rPr>
        <w:t xml:space="preserve"> jauni nodarbinātie.</w:t>
      </w:r>
    </w:p>
    <w:p w:rsidRPr="004601D7" w:rsidR="008A6551" w:rsidP="003E4ED6" w:rsidRDefault="008A6551" w14:paraId="10FC5F62" w14:textId="77777777">
      <w:pPr>
        <w:ind w:firstLine="709"/>
        <w:jc w:val="both"/>
        <w:rPr>
          <w:rFonts w:ascii="Times New Roman" w:hAnsi="Times New Roman" w:eastAsia="Times New Roman"/>
          <w:b/>
          <w:sz w:val="24"/>
          <w:szCs w:val="24"/>
          <w:lang w:eastAsia="lv-LV"/>
        </w:rPr>
      </w:pPr>
    </w:p>
    <w:p w:rsidRPr="004601D7" w:rsidR="000B0A5D" w:rsidP="003E4ED6" w:rsidRDefault="000B0A5D" w14:paraId="3CE3E7BA" w14:textId="08D9FFAC">
      <w:pPr>
        <w:ind w:firstLine="709"/>
        <w:jc w:val="both"/>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lastRenderedPageBreak/>
        <w:t>Kopā no 202</w:t>
      </w:r>
      <w:r w:rsidR="00C84090">
        <w:rPr>
          <w:rFonts w:ascii="Times New Roman" w:hAnsi="Times New Roman" w:eastAsia="Times New Roman"/>
          <w:b/>
          <w:sz w:val="24"/>
          <w:szCs w:val="24"/>
          <w:lang w:eastAsia="lv-LV"/>
        </w:rPr>
        <w:t>2</w:t>
      </w:r>
      <w:r w:rsidRPr="004601D7">
        <w:rPr>
          <w:rFonts w:ascii="Times New Roman" w:hAnsi="Times New Roman" w:eastAsia="Times New Roman"/>
          <w:b/>
          <w:sz w:val="24"/>
          <w:szCs w:val="24"/>
          <w:lang w:eastAsia="lv-LV"/>
        </w:rPr>
        <w:t>.</w:t>
      </w:r>
      <w:r w:rsidR="00BB7C28">
        <w:rPr>
          <w:rFonts w:ascii="Times New Roman" w:hAnsi="Times New Roman" w:eastAsia="Times New Roman"/>
          <w:b/>
          <w:sz w:val="24"/>
          <w:szCs w:val="24"/>
          <w:lang w:eastAsia="lv-LV"/>
        </w:rPr>
        <w:t> </w:t>
      </w:r>
      <w:r w:rsidRPr="004601D7">
        <w:rPr>
          <w:rFonts w:ascii="Times New Roman" w:hAnsi="Times New Roman" w:eastAsia="Times New Roman"/>
          <w:b/>
          <w:sz w:val="24"/>
          <w:szCs w:val="24"/>
          <w:lang w:eastAsia="lv-LV"/>
        </w:rPr>
        <w:t>gada līdz 202</w:t>
      </w:r>
      <w:r w:rsidR="00C84090">
        <w:rPr>
          <w:rFonts w:ascii="Times New Roman" w:hAnsi="Times New Roman" w:eastAsia="Times New Roman"/>
          <w:b/>
          <w:sz w:val="24"/>
          <w:szCs w:val="24"/>
          <w:lang w:eastAsia="lv-LV"/>
        </w:rPr>
        <w:t>4</w:t>
      </w:r>
      <w:r w:rsidRPr="004601D7">
        <w:rPr>
          <w:rFonts w:ascii="Times New Roman" w:hAnsi="Times New Roman" w:eastAsia="Times New Roman"/>
          <w:b/>
          <w:sz w:val="24"/>
          <w:szCs w:val="24"/>
          <w:lang w:eastAsia="lv-LV"/>
        </w:rPr>
        <w:t>.</w:t>
      </w:r>
      <w:r w:rsidR="00BB7C28">
        <w:rPr>
          <w:rFonts w:ascii="Times New Roman" w:hAnsi="Times New Roman" w:eastAsia="Times New Roman"/>
          <w:b/>
          <w:sz w:val="24"/>
          <w:szCs w:val="24"/>
          <w:lang w:eastAsia="lv-LV"/>
        </w:rPr>
        <w:t> </w:t>
      </w:r>
      <w:r w:rsidRPr="004601D7">
        <w:rPr>
          <w:rFonts w:ascii="Times New Roman" w:hAnsi="Times New Roman" w:eastAsia="Times New Roman"/>
          <w:b/>
          <w:sz w:val="24"/>
          <w:szCs w:val="24"/>
          <w:lang w:eastAsia="lv-LV"/>
        </w:rPr>
        <w:t>gadam</w:t>
      </w:r>
      <w:r w:rsidR="00B561D5">
        <w:rPr>
          <w:rFonts w:ascii="Times New Roman" w:hAnsi="Times New Roman" w:eastAsia="Times New Roman"/>
          <w:b/>
          <w:sz w:val="24"/>
          <w:szCs w:val="24"/>
          <w:lang w:eastAsia="lv-LV"/>
        </w:rPr>
        <w:t xml:space="preserve"> darbam ar nepilngadīgiem probācijas klientiem</w:t>
      </w:r>
      <w:r w:rsidRPr="004601D7">
        <w:rPr>
          <w:rFonts w:ascii="Times New Roman" w:hAnsi="Times New Roman" w:eastAsia="Times New Roman"/>
          <w:b/>
          <w:sz w:val="24"/>
          <w:szCs w:val="24"/>
          <w:lang w:eastAsia="lv-LV"/>
        </w:rPr>
        <w:t xml:space="preserve"> nepieciešami </w:t>
      </w:r>
      <w:r w:rsidRPr="004601D7" w:rsidR="00E739C6">
        <w:rPr>
          <w:rFonts w:ascii="Times New Roman" w:hAnsi="Times New Roman" w:eastAsia="Times New Roman"/>
          <w:b/>
          <w:sz w:val="24"/>
          <w:szCs w:val="24"/>
          <w:lang w:eastAsia="lv-LV"/>
        </w:rPr>
        <w:t xml:space="preserve">24 jauni nodarbinātie (skat. </w:t>
      </w:r>
      <w:r w:rsidR="00952D84">
        <w:rPr>
          <w:rFonts w:ascii="Times New Roman" w:hAnsi="Times New Roman" w:eastAsia="Times New Roman"/>
          <w:b/>
          <w:sz w:val="24"/>
          <w:szCs w:val="24"/>
          <w:lang w:eastAsia="lv-LV"/>
        </w:rPr>
        <w:t>2</w:t>
      </w:r>
      <w:r w:rsidRPr="004601D7">
        <w:rPr>
          <w:rFonts w:ascii="Times New Roman" w:hAnsi="Times New Roman" w:eastAsia="Times New Roman"/>
          <w:b/>
          <w:sz w:val="24"/>
          <w:szCs w:val="24"/>
          <w:lang w:eastAsia="lv-LV"/>
        </w:rPr>
        <w:t>.</w:t>
      </w:r>
      <w:r w:rsidR="00BB7C28">
        <w:rPr>
          <w:rFonts w:ascii="Times New Roman" w:hAnsi="Times New Roman" w:eastAsia="Times New Roman"/>
          <w:b/>
          <w:sz w:val="24"/>
          <w:szCs w:val="24"/>
          <w:lang w:eastAsia="lv-LV"/>
        </w:rPr>
        <w:t> </w:t>
      </w:r>
      <w:r w:rsidRPr="004601D7">
        <w:rPr>
          <w:rFonts w:ascii="Times New Roman" w:hAnsi="Times New Roman" w:eastAsia="Times New Roman"/>
          <w:b/>
          <w:sz w:val="24"/>
          <w:szCs w:val="24"/>
          <w:lang w:eastAsia="lv-LV"/>
        </w:rPr>
        <w:t xml:space="preserve">tabulu zemāk). </w:t>
      </w:r>
    </w:p>
    <w:p w:rsidRPr="004601D7" w:rsidR="00FF0755" w:rsidP="00C5793B" w:rsidRDefault="00FF0755" w14:paraId="6C9A102B" w14:textId="77777777">
      <w:pPr>
        <w:jc w:val="both"/>
        <w:rPr>
          <w:rFonts w:ascii="Times New Roman" w:hAnsi="Times New Roman" w:eastAsia="Times New Roman"/>
          <w:b/>
          <w:sz w:val="24"/>
          <w:szCs w:val="24"/>
          <w:lang w:eastAsia="lv-LV"/>
        </w:rPr>
      </w:pPr>
    </w:p>
    <w:p w:rsidR="00B561D5" w:rsidP="002635F1" w:rsidRDefault="00C84090" w14:paraId="6D6B3E73" w14:textId="2E321312">
      <w:pPr>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2</w:t>
      </w:r>
      <w:r w:rsidRPr="004601D7" w:rsidR="000B0A5D">
        <w:rPr>
          <w:rFonts w:ascii="Times New Roman" w:hAnsi="Times New Roman" w:eastAsia="Times New Roman"/>
          <w:sz w:val="24"/>
          <w:szCs w:val="24"/>
          <w:lang w:eastAsia="lv-LV"/>
        </w:rPr>
        <w:t>.</w:t>
      </w:r>
      <w:r w:rsidR="00BB7C28">
        <w:rPr>
          <w:rFonts w:ascii="Times New Roman" w:hAnsi="Times New Roman" w:eastAsia="Times New Roman"/>
          <w:sz w:val="24"/>
          <w:szCs w:val="24"/>
          <w:lang w:eastAsia="lv-LV"/>
        </w:rPr>
        <w:t> </w:t>
      </w:r>
      <w:r w:rsidRPr="004601D7" w:rsidR="000B0A5D">
        <w:rPr>
          <w:rFonts w:ascii="Times New Roman" w:hAnsi="Times New Roman" w:eastAsia="Times New Roman"/>
          <w:sz w:val="24"/>
          <w:szCs w:val="24"/>
          <w:lang w:eastAsia="lv-LV"/>
        </w:rPr>
        <w:t>tabula: Nepieciešamais papildu VPD nodarbin</w:t>
      </w:r>
      <w:r w:rsidRPr="004601D7" w:rsidR="00E739C6">
        <w:rPr>
          <w:rFonts w:ascii="Times New Roman" w:hAnsi="Times New Roman" w:eastAsia="Times New Roman"/>
          <w:sz w:val="24"/>
          <w:szCs w:val="24"/>
          <w:lang w:eastAsia="lv-LV"/>
        </w:rPr>
        <w:t xml:space="preserve">āto skaits (PU lietu vadītāji) </w:t>
      </w:r>
    </w:p>
    <w:p w:rsidRPr="004601D7" w:rsidR="00C84090" w:rsidP="000B0A5D" w:rsidRDefault="00C84090" w14:paraId="4647B34B" w14:textId="77777777">
      <w:pPr>
        <w:ind w:firstLine="301"/>
        <w:jc w:val="both"/>
        <w:rPr>
          <w:rFonts w:ascii="Times New Roman" w:hAnsi="Times New Roman" w:eastAsia="Times New Roman"/>
          <w:b/>
          <w:sz w:val="24"/>
          <w:szCs w:val="24"/>
          <w:highlight w:val="cyan"/>
          <w:lang w:eastAsia="lv-LV"/>
        </w:rPr>
      </w:pPr>
    </w:p>
    <w:tbl>
      <w:tblPr>
        <w:tblStyle w:val="Reatabula"/>
        <w:tblW w:w="9351" w:type="dxa"/>
        <w:tblLayout w:type="fixed"/>
        <w:tblLook w:val="04A0" w:firstRow="1" w:lastRow="0" w:firstColumn="1" w:lastColumn="0" w:noHBand="0" w:noVBand="1"/>
      </w:tblPr>
      <w:tblGrid>
        <w:gridCol w:w="1555"/>
        <w:gridCol w:w="1275"/>
        <w:gridCol w:w="1418"/>
        <w:gridCol w:w="1389"/>
        <w:gridCol w:w="737"/>
        <w:gridCol w:w="709"/>
        <w:gridCol w:w="2268"/>
      </w:tblGrid>
      <w:tr w:rsidRPr="004601D7" w:rsidR="004601D7" w:rsidTr="002635F1" w14:paraId="07C6C310" w14:textId="77777777">
        <w:tc>
          <w:tcPr>
            <w:tcW w:w="1555" w:type="dxa"/>
            <w:shd w:val="clear" w:color="auto" w:fill="auto"/>
          </w:tcPr>
          <w:p w:rsidR="0027181C" w:rsidP="00164FF3" w:rsidRDefault="000B0A5D" w14:paraId="47B62547"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w:t>
            </w:r>
            <w:r w:rsidR="00B561D5">
              <w:rPr>
                <w:rFonts w:ascii="Times New Roman" w:hAnsi="Times New Roman" w:eastAsia="Times New Roman"/>
                <w:b/>
                <w:sz w:val="24"/>
                <w:szCs w:val="24"/>
                <w:lang w:eastAsia="lv-LV"/>
              </w:rPr>
              <w:t>21</w:t>
            </w:r>
          </w:p>
          <w:p w:rsidRPr="004601D7" w:rsidR="000B0A5D" w:rsidP="00164FF3" w:rsidRDefault="000B0A5D" w14:paraId="31C0F740" w14:textId="77777777">
            <w:pPr>
              <w:jc w:val="center"/>
              <w:rPr>
                <w:rFonts w:ascii="Times New Roman" w:hAnsi="Times New Roman" w:eastAsia="Times New Roman"/>
                <w:b/>
                <w:sz w:val="24"/>
                <w:szCs w:val="24"/>
                <w:lang w:eastAsia="lv-LV"/>
              </w:rPr>
            </w:pPr>
          </w:p>
        </w:tc>
        <w:tc>
          <w:tcPr>
            <w:tcW w:w="1275" w:type="dxa"/>
            <w:shd w:val="clear" w:color="auto" w:fill="auto"/>
          </w:tcPr>
          <w:p w:rsidRPr="004601D7" w:rsidR="000B0A5D" w:rsidP="00164FF3" w:rsidRDefault="000B0A5D" w14:paraId="52DA1FA6"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sidR="00B561D5">
              <w:rPr>
                <w:rFonts w:ascii="Times New Roman" w:hAnsi="Times New Roman" w:eastAsia="Times New Roman"/>
                <w:b/>
                <w:sz w:val="24"/>
                <w:szCs w:val="24"/>
                <w:lang w:eastAsia="lv-LV"/>
              </w:rPr>
              <w:t>2</w:t>
            </w:r>
          </w:p>
        </w:tc>
        <w:tc>
          <w:tcPr>
            <w:tcW w:w="1418" w:type="dxa"/>
            <w:shd w:val="clear" w:color="auto" w:fill="auto"/>
          </w:tcPr>
          <w:p w:rsidRPr="004601D7" w:rsidR="000B0A5D" w:rsidP="00164FF3" w:rsidRDefault="000B0A5D" w14:paraId="14FD1580"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sidR="00B561D5">
              <w:rPr>
                <w:rFonts w:ascii="Times New Roman" w:hAnsi="Times New Roman" w:eastAsia="Times New Roman"/>
                <w:b/>
                <w:sz w:val="24"/>
                <w:szCs w:val="24"/>
                <w:lang w:eastAsia="lv-LV"/>
              </w:rPr>
              <w:t>3</w:t>
            </w:r>
          </w:p>
        </w:tc>
        <w:tc>
          <w:tcPr>
            <w:tcW w:w="1389" w:type="dxa"/>
            <w:shd w:val="clear" w:color="auto" w:fill="auto"/>
          </w:tcPr>
          <w:p w:rsidRPr="004601D7" w:rsidR="000B0A5D" w:rsidP="00164FF3" w:rsidRDefault="000B0A5D" w14:paraId="4C2E7C15"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sidR="00B561D5">
              <w:rPr>
                <w:rFonts w:ascii="Times New Roman" w:hAnsi="Times New Roman" w:eastAsia="Times New Roman"/>
                <w:b/>
                <w:sz w:val="24"/>
                <w:szCs w:val="24"/>
                <w:lang w:eastAsia="lv-LV"/>
              </w:rPr>
              <w:t>4</w:t>
            </w:r>
          </w:p>
        </w:tc>
        <w:tc>
          <w:tcPr>
            <w:tcW w:w="737" w:type="dxa"/>
            <w:shd w:val="clear" w:color="auto" w:fill="auto"/>
          </w:tcPr>
          <w:p w:rsidRPr="004601D7" w:rsidR="000B0A5D" w:rsidP="00164FF3" w:rsidRDefault="000B0A5D" w14:paraId="2E5B0E64"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sidR="00B561D5">
              <w:rPr>
                <w:rFonts w:ascii="Times New Roman" w:hAnsi="Times New Roman" w:eastAsia="Times New Roman"/>
                <w:b/>
                <w:sz w:val="24"/>
                <w:szCs w:val="24"/>
                <w:lang w:eastAsia="lv-LV"/>
              </w:rPr>
              <w:t>5</w:t>
            </w:r>
          </w:p>
        </w:tc>
        <w:tc>
          <w:tcPr>
            <w:tcW w:w="709" w:type="dxa"/>
            <w:shd w:val="clear" w:color="auto" w:fill="auto"/>
          </w:tcPr>
          <w:p w:rsidRPr="004601D7" w:rsidR="000B0A5D" w:rsidP="00164FF3" w:rsidRDefault="000B0A5D" w14:paraId="7643E738"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sidR="00B561D5">
              <w:rPr>
                <w:rFonts w:ascii="Times New Roman" w:hAnsi="Times New Roman" w:eastAsia="Times New Roman"/>
                <w:b/>
                <w:sz w:val="24"/>
                <w:szCs w:val="24"/>
                <w:lang w:eastAsia="lv-LV"/>
              </w:rPr>
              <w:t>6</w:t>
            </w:r>
          </w:p>
        </w:tc>
        <w:tc>
          <w:tcPr>
            <w:tcW w:w="2268" w:type="dxa"/>
            <w:shd w:val="clear" w:color="auto" w:fill="auto"/>
          </w:tcPr>
          <w:p w:rsidRPr="004601D7" w:rsidR="000B0A5D" w:rsidP="00164FF3" w:rsidRDefault="000B0A5D" w14:paraId="260A47D5" w14:textId="58FB3EDF">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KOPĀ</w:t>
            </w:r>
          </w:p>
          <w:p w:rsidRPr="004601D7" w:rsidR="000B0A5D" w:rsidP="00164FF3" w:rsidRDefault="000B0A5D" w14:paraId="73726CD9"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2020 - 2022</w:t>
            </w:r>
          </w:p>
        </w:tc>
      </w:tr>
      <w:tr w:rsidRPr="004601D7" w:rsidR="000B0A5D" w:rsidTr="002635F1" w14:paraId="4D6EEC21" w14:textId="77777777">
        <w:tc>
          <w:tcPr>
            <w:tcW w:w="1555" w:type="dxa"/>
            <w:shd w:val="clear" w:color="auto" w:fill="auto"/>
          </w:tcPr>
          <w:p w:rsidRPr="004601D7" w:rsidR="00B561D5" w:rsidP="000B0A5D" w:rsidRDefault="002635F1" w14:paraId="7FE2522E" w14:textId="2D61DF2C">
            <w:pPr>
              <w:jc w:val="both"/>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Nav nepieciešami papildu nodarbinātie</w:t>
            </w:r>
          </w:p>
        </w:tc>
        <w:tc>
          <w:tcPr>
            <w:tcW w:w="1275" w:type="dxa"/>
            <w:shd w:val="clear" w:color="auto" w:fill="auto"/>
          </w:tcPr>
          <w:p w:rsidRPr="004601D7" w:rsidR="000B0A5D" w:rsidP="000B0A5D" w:rsidRDefault="00E739C6" w14:paraId="28779D28"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6</w:t>
            </w:r>
            <w:r w:rsidRPr="004601D7" w:rsidR="000B0A5D">
              <w:rPr>
                <w:rFonts w:ascii="Times New Roman" w:hAnsi="Times New Roman" w:eastAsia="Times New Roman"/>
                <w:sz w:val="24"/>
                <w:szCs w:val="24"/>
                <w:lang w:eastAsia="lv-LV"/>
              </w:rPr>
              <w:t xml:space="preserve"> (esošie)</w:t>
            </w:r>
          </w:p>
          <w:p w:rsidRPr="004601D7" w:rsidR="000B0A5D" w:rsidP="000B0A5D" w:rsidRDefault="000B0A5D" w14:paraId="0FD4E2DF" w14:textId="77777777">
            <w:pPr>
              <w:jc w:val="both"/>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4 (jauni)</w:t>
            </w:r>
          </w:p>
          <w:p w:rsidRPr="004601D7" w:rsidR="000B0A5D" w:rsidP="00E739C6" w:rsidRDefault="000B0A5D" w14:paraId="75104898"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KOPĀ: </w:t>
            </w:r>
            <w:r w:rsidRPr="004601D7" w:rsidR="00E739C6">
              <w:rPr>
                <w:rFonts w:ascii="Times New Roman" w:hAnsi="Times New Roman" w:eastAsia="Times New Roman"/>
                <w:sz w:val="24"/>
                <w:szCs w:val="24"/>
                <w:lang w:eastAsia="lv-LV"/>
              </w:rPr>
              <w:t>10</w:t>
            </w:r>
          </w:p>
        </w:tc>
        <w:tc>
          <w:tcPr>
            <w:tcW w:w="1418" w:type="dxa"/>
            <w:shd w:val="clear" w:color="auto" w:fill="auto"/>
          </w:tcPr>
          <w:p w:rsidRPr="004601D7" w:rsidR="000B0A5D" w:rsidP="000B0A5D" w:rsidRDefault="00E739C6" w14:paraId="0CBDE948"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10</w:t>
            </w:r>
            <w:r w:rsidRPr="004601D7" w:rsidR="000B0A5D">
              <w:rPr>
                <w:rFonts w:ascii="Times New Roman" w:hAnsi="Times New Roman" w:eastAsia="Times New Roman"/>
                <w:sz w:val="24"/>
                <w:szCs w:val="24"/>
                <w:lang w:eastAsia="lv-LV"/>
              </w:rPr>
              <w:t xml:space="preserve"> (esošie)</w:t>
            </w:r>
          </w:p>
          <w:p w:rsidRPr="004601D7" w:rsidR="000B0A5D" w:rsidP="000B0A5D" w:rsidRDefault="00E739C6" w14:paraId="6CAB1E95" w14:textId="77777777">
            <w:pPr>
              <w:jc w:val="both"/>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10</w:t>
            </w:r>
            <w:r w:rsidRPr="004601D7" w:rsidR="000B0A5D">
              <w:rPr>
                <w:rFonts w:ascii="Times New Roman" w:hAnsi="Times New Roman" w:eastAsia="Times New Roman"/>
                <w:b/>
                <w:sz w:val="24"/>
                <w:szCs w:val="24"/>
                <w:lang w:eastAsia="lv-LV"/>
              </w:rPr>
              <w:t xml:space="preserve"> (jauni)</w:t>
            </w:r>
          </w:p>
          <w:p w:rsidRPr="004601D7" w:rsidR="000B0A5D" w:rsidP="00E739C6" w:rsidRDefault="000B0A5D" w14:paraId="7BC13981"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KOPĀ:</w:t>
            </w:r>
            <w:r w:rsidRPr="004601D7" w:rsidR="00E739C6">
              <w:rPr>
                <w:rFonts w:ascii="Times New Roman" w:hAnsi="Times New Roman" w:eastAsia="Times New Roman"/>
                <w:sz w:val="24"/>
                <w:szCs w:val="24"/>
                <w:lang w:eastAsia="lv-LV"/>
              </w:rPr>
              <w:t>20</w:t>
            </w:r>
          </w:p>
        </w:tc>
        <w:tc>
          <w:tcPr>
            <w:tcW w:w="1389" w:type="dxa"/>
            <w:shd w:val="clear" w:color="auto" w:fill="auto"/>
          </w:tcPr>
          <w:p w:rsidRPr="004601D7" w:rsidR="000B0A5D" w:rsidP="000B0A5D" w:rsidRDefault="00E739C6" w14:paraId="3EC801F9"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20</w:t>
            </w:r>
            <w:r w:rsidRPr="004601D7" w:rsidR="000B0A5D">
              <w:rPr>
                <w:rFonts w:ascii="Times New Roman" w:hAnsi="Times New Roman" w:eastAsia="Times New Roman"/>
                <w:sz w:val="24"/>
                <w:szCs w:val="24"/>
                <w:lang w:eastAsia="lv-LV"/>
              </w:rPr>
              <w:t xml:space="preserve"> (esošie)</w:t>
            </w:r>
          </w:p>
          <w:p w:rsidRPr="004601D7" w:rsidR="000B0A5D" w:rsidP="000B0A5D" w:rsidRDefault="00E739C6" w14:paraId="1A008DE4" w14:textId="77777777">
            <w:pPr>
              <w:jc w:val="both"/>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10</w:t>
            </w:r>
            <w:r w:rsidRPr="004601D7" w:rsidR="000B0A5D">
              <w:rPr>
                <w:rFonts w:ascii="Times New Roman" w:hAnsi="Times New Roman" w:eastAsia="Times New Roman"/>
                <w:b/>
                <w:sz w:val="24"/>
                <w:szCs w:val="24"/>
                <w:lang w:eastAsia="lv-LV"/>
              </w:rPr>
              <w:t xml:space="preserve"> (jauni)</w:t>
            </w:r>
          </w:p>
          <w:p w:rsidRPr="004601D7" w:rsidR="000B0A5D" w:rsidP="00E739C6" w:rsidRDefault="000B0A5D" w14:paraId="225034E7"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KOPĀ: </w:t>
            </w:r>
            <w:r w:rsidRPr="004601D7" w:rsidR="00E739C6">
              <w:rPr>
                <w:rFonts w:ascii="Times New Roman" w:hAnsi="Times New Roman" w:eastAsia="Times New Roman"/>
                <w:sz w:val="24"/>
                <w:szCs w:val="24"/>
                <w:lang w:eastAsia="lv-LV"/>
              </w:rPr>
              <w:t>30</w:t>
            </w:r>
          </w:p>
        </w:tc>
        <w:tc>
          <w:tcPr>
            <w:tcW w:w="737" w:type="dxa"/>
            <w:shd w:val="clear" w:color="auto" w:fill="auto"/>
          </w:tcPr>
          <w:p w:rsidRPr="004601D7" w:rsidR="000B0A5D" w:rsidP="000B0A5D" w:rsidRDefault="000B0A5D" w14:paraId="7A0A49EC" w14:textId="77777777">
            <w:pPr>
              <w:jc w:val="both"/>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w:t>
            </w:r>
          </w:p>
        </w:tc>
        <w:tc>
          <w:tcPr>
            <w:tcW w:w="709" w:type="dxa"/>
            <w:shd w:val="clear" w:color="auto" w:fill="auto"/>
          </w:tcPr>
          <w:p w:rsidRPr="004601D7" w:rsidR="000B0A5D" w:rsidP="000B0A5D" w:rsidRDefault="000B0A5D" w14:paraId="77C2D1ED" w14:textId="77777777">
            <w:pPr>
              <w:jc w:val="both"/>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w:t>
            </w:r>
          </w:p>
        </w:tc>
        <w:tc>
          <w:tcPr>
            <w:tcW w:w="2268" w:type="dxa"/>
            <w:shd w:val="clear" w:color="auto" w:fill="auto"/>
          </w:tcPr>
          <w:p w:rsidRPr="004601D7" w:rsidR="000B0A5D" w:rsidP="002635F1" w:rsidRDefault="002635F1" w14:paraId="07FC6038" w14:textId="77777777">
            <w:pPr>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Kopā nepieciešami </w:t>
            </w:r>
            <w:r w:rsidRPr="004601D7" w:rsidR="00E739C6">
              <w:rPr>
                <w:rFonts w:ascii="Times New Roman" w:hAnsi="Times New Roman" w:eastAsia="Times New Roman"/>
                <w:sz w:val="24"/>
                <w:szCs w:val="24"/>
                <w:lang w:eastAsia="lv-LV"/>
              </w:rPr>
              <w:t>30</w:t>
            </w:r>
            <w:r w:rsidR="00C84090">
              <w:rPr>
                <w:rFonts w:ascii="Times New Roman" w:hAnsi="Times New Roman" w:eastAsia="Times New Roman"/>
                <w:sz w:val="24"/>
                <w:szCs w:val="24"/>
                <w:lang w:eastAsia="lv-LV"/>
              </w:rPr>
              <w:t xml:space="preserve"> nodarbinātie</w:t>
            </w:r>
            <w:r w:rsidR="005B7A79">
              <w:rPr>
                <w:rFonts w:ascii="Times New Roman" w:hAnsi="Times New Roman" w:eastAsia="Times New Roman"/>
                <w:sz w:val="24"/>
                <w:szCs w:val="24"/>
                <w:lang w:eastAsia="lv-LV"/>
              </w:rPr>
              <w:t>,</w:t>
            </w:r>
          </w:p>
          <w:p w:rsidRPr="004601D7" w:rsidR="000B0A5D" w:rsidP="002635F1" w:rsidRDefault="005B7A79" w14:paraId="78040634" w14:textId="77777777">
            <w:pPr>
              <w:rPr>
                <w:rFonts w:ascii="Times New Roman" w:hAnsi="Times New Roman" w:eastAsia="Times New Roman"/>
                <w:b/>
                <w:sz w:val="24"/>
                <w:szCs w:val="24"/>
                <w:lang w:eastAsia="lv-LV"/>
              </w:rPr>
            </w:pPr>
            <w:r>
              <w:rPr>
                <w:rFonts w:ascii="Times New Roman" w:hAnsi="Times New Roman" w:eastAsia="Times New Roman"/>
                <w:b/>
                <w:sz w:val="24"/>
                <w:szCs w:val="24"/>
                <w:lang w:eastAsia="lv-LV"/>
              </w:rPr>
              <w:t xml:space="preserve">no tiem </w:t>
            </w:r>
            <w:r w:rsidRPr="004601D7" w:rsidR="00E739C6">
              <w:rPr>
                <w:rFonts w:ascii="Times New Roman" w:hAnsi="Times New Roman" w:eastAsia="Times New Roman"/>
                <w:b/>
                <w:sz w:val="24"/>
                <w:szCs w:val="24"/>
                <w:lang w:eastAsia="lv-LV"/>
              </w:rPr>
              <w:t>24</w:t>
            </w:r>
            <w:r w:rsidRPr="004601D7" w:rsidR="002635F1">
              <w:rPr>
                <w:rFonts w:ascii="Times New Roman" w:hAnsi="Times New Roman" w:eastAsia="Times New Roman"/>
                <w:b/>
                <w:sz w:val="24"/>
                <w:szCs w:val="24"/>
                <w:lang w:eastAsia="lv-LV"/>
              </w:rPr>
              <w:t xml:space="preserve"> jauni nodarbinātie</w:t>
            </w:r>
          </w:p>
        </w:tc>
      </w:tr>
    </w:tbl>
    <w:p w:rsidRPr="004601D7" w:rsidR="0090330D" w:rsidP="002E4EEB" w:rsidRDefault="0090330D" w14:paraId="336595EA" w14:textId="77777777">
      <w:pPr>
        <w:jc w:val="both"/>
        <w:rPr>
          <w:rFonts w:ascii="Times New Roman" w:hAnsi="Times New Roman" w:eastAsia="Times New Roman"/>
          <w:b/>
          <w:sz w:val="24"/>
          <w:szCs w:val="24"/>
          <w:lang w:eastAsia="lv-LV"/>
        </w:rPr>
      </w:pPr>
    </w:p>
    <w:p w:rsidRPr="004601D7" w:rsidR="00D93D35" w:rsidP="002E4EEB" w:rsidRDefault="00D93D35" w14:paraId="5B35095F" w14:textId="77777777">
      <w:pPr>
        <w:jc w:val="both"/>
        <w:rPr>
          <w:rFonts w:ascii="Times New Roman" w:hAnsi="Times New Roman" w:eastAsia="Times New Roman"/>
          <w:b/>
          <w:sz w:val="24"/>
          <w:szCs w:val="24"/>
          <w:lang w:eastAsia="lv-LV"/>
        </w:rPr>
      </w:pPr>
    </w:p>
    <w:p w:rsidR="002E53CC" w:rsidP="00EE199A" w:rsidRDefault="00AD04D2" w14:paraId="1CB579C6" w14:textId="5212779C">
      <w:pPr>
        <w:ind w:firstLine="709"/>
        <w:jc w:val="both"/>
        <w:rPr>
          <w:rFonts w:ascii="Times New Roman" w:hAnsi="Times New Roman"/>
          <w:b/>
          <w:color w:val="000000"/>
          <w:sz w:val="24"/>
          <w:szCs w:val="24"/>
        </w:rPr>
      </w:pPr>
      <w:r>
        <w:rPr>
          <w:rFonts w:ascii="Times New Roman" w:hAnsi="Times New Roman"/>
          <w:b/>
          <w:sz w:val="24"/>
          <w:szCs w:val="24"/>
        </w:rPr>
        <w:t>2.</w:t>
      </w:r>
      <w:r w:rsidR="00BB7C28">
        <w:rPr>
          <w:rFonts w:ascii="Times New Roman" w:hAnsi="Times New Roman"/>
          <w:b/>
          <w:sz w:val="24"/>
          <w:szCs w:val="24"/>
        </w:rPr>
        <w:t> </w:t>
      </w:r>
      <w:r>
        <w:rPr>
          <w:rFonts w:ascii="Times New Roman" w:hAnsi="Times New Roman"/>
          <w:b/>
          <w:sz w:val="24"/>
          <w:szCs w:val="24"/>
        </w:rPr>
        <w:t>daļa:</w:t>
      </w:r>
      <w:r w:rsidR="001B08CF">
        <w:rPr>
          <w:rFonts w:ascii="Times New Roman" w:hAnsi="Times New Roman"/>
          <w:b/>
          <w:sz w:val="24"/>
          <w:szCs w:val="24"/>
        </w:rPr>
        <w:t xml:space="preserve"> </w:t>
      </w:r>
      <w:r w:rsidR="00E657FF">
        <w:rPr>
          <w:rFonts w:ascii="Times New Roman" w:hAnsi="Times New Roman"/>
          <w:b/>
          <w:sz w:val="24"/>
          <w:szCs w:val="24"/>
        </w:rPr>
        <w:t>PU</w:t>
      </w:r>
      <w:r w:rsidRPr="00F33A52" w:rsidR="002E53CC">
        <w:rPr>
          <w:rFonts w:ascii="Times New Roman" w:hAnsi="Times New Roman"/>
          <w:b/>
          <w:sz w:val="24"/>
          <w:szCs w:val="24"/>
        </w:rPr>
        <w:t xml:space="preserve"> kā jau</w:t>
      </w:r>
      <w:r w:rsidR="00E657FF">
        <w:rPr>
          <w:rFonts w:ascii="Times New Roman" w:hAnsi="Times New Roman"/>
          <w:b/>
          <w:sz w:val="24"/>
          <w:szCs w:val="24"/>
        </w:rPr>
        <w:t xml:space="preserve">ns pamatsods </w:t>
      </w:r>
      <w:r w:rsidRPr="00F33A52" w:rsidR="002E53CC">
        <w:rPr>
          <w:rFonts w:ascii="Times New Roman" w:hAnsi="Times New Roman"/>
          <w:b/>
          <w:sz w:val="24"/>
          <w:szCs w:val="24"/>
        </w:rPr>
        <w:t xml:space="preserve">attiecībā uz </w:t>
      </w:r>
      <w:r w:rsidRPr="00F33A52" w:rsidR="002E53CC">
        <w:rPr>
          <w:rFonts w:ascii="Times New Roman" w:hAnsi="Times New Roman"/>
          <w:b/>
          <w:color w:val="000000"/>
          <w:sz w:val="24"/>
          <w:szCs w:val="24"/>
        </w:rPr>
        <w:t xml:space="preserve">pilngadīgajiem par atsevišķiem noziedzīgiem nodarījumiem, kas saistīti ar </w:t>
      </w:r>
      <w:r w:rsidR="00E657FF">
        <w:rPr>
          <w:rFonts w:ascii="Times New Roman" w:hAnsi="Times New Roman"/>
          <w:b/>
          <w:color w:val="000000"/>
          <w:sz w:val="24"/>
          <w:szCs w:val="24"/>
        </w:rPr>
        <w:t xml:space="preserve">vardarbību un atkarībām par šādiem </w:t>
      </w:r>
      <w:r w:rsidR="006D3F5E">
        <w:rPr>
          <w:rFonts w:ascii="Times New Roman" w:hAnsi="Times New Roman"/>
          <w:b/>
          <w:color w:val="000000"/>
          <w:sz w:val="24"/>
          <w:szCs w:val="24"/>
        </w:rPr>
        <w:t xml:space="preserve">KL </w:t>
      </w:r>
      <w:r w:rsidR="00E657FF">
        <w:rPr>
          <w:rFonts w:ascii="Times New Roman" w:hAnsi="Times New Roman"/>
          <w:b/>
          <w:color w:val="000000"/>
          <w:sz w:val="24"/>
          <w:szCs w:val="24"/>
        </w:rPr>
        <w:t>pantiem</w:t>
      </w:r>
      <w:r w:rsidRPr="00F33A52" w:rsidR="002E53CC">
        <w:rPr>
          <w:rFonts w:ascii="Times New Roman" w:hAnsi="Times New Roman"/>
          <w:b/>
          <w:color w:val="000000"/>
          <w:sz w:val="24"/>
          <w:szCs w:val="24"/>
        </w:rPr>
        <w:t>:</w:t>
      </w:r>
    </w:p>
    <w:p w:rsidR="00E657FF" w:rsidP="003E4ED6" w:rsidRDefault="00E657FF" w14:paraId="790D68DC" w14:textId="77777777">
      <w:pPr>
        <w:ind w:firstLine="709"/>
        <w:jc w:val="both"/>
        <w:rPr>
          <w:rFonts w:ascii="Times New Roman" w:hAnsi="Times New Roman"/>
          <w:b/>
          <w:color w:val="000000"/>
          <w:sz w:val="24"/>
          <w:szCs w:val="24"/>
        </w:rPr>
      </w:pPr>
    </w:p>
    <w:p w:rsidRPr="00F33A52" w:rsidR="002E53CC" w:rsidP="003E4ED6" w:rsidRDefault="00E657FF" w14:paraId="127CA826" w14:textId="77777777">
      <w:pPr>
        <w:autoSpaceDE w:val="0"/>
        <w:autoSpaceDN w:val="0"/>
        <w:adjustRightInd w:val="0"/>
        <w:ind w:firstLine="709"/>
        <w:jc w:val="both"/>
        <w:rPr>
          <w:rFonts w:ascii="Times New Roman" w:hAnsi="Times New Roman"/>
          <w:bCs/>
          <w:i/>
          <w:sz w:val="24"/>
          <w:szCs w:val="24"/>
        </w:rPr>
      </w:pPr>
      <w:r>
        <w:rPr>
          <w:rFonts w:ascii="Times New Roman" w:hAnsi="Times New Roman"/>
          <w:bCs/>
          <w:i/>
          <w:sz w:val="24"/>
          <w:szCs w:val="24"/>
        </w:rPr>
        <w:t xml:space="preserve">KL </w:t>
      </w:r>
      <w:r w:rsidRPr="00F33A52" w:rsidR="002E53CC">
        <w:rPr>
          <w:rFonts w:ascii="Times New Roman" w:hAnsi="Times New Roman"/>
          <w:bCs/>
          <w:i/>
          <w:sz w:val="24"/>
          <w:szCs w:val="24"/>
        </w:rPr>
        <w:t>126. pants. Tīšs vidēja smaguma miesas bojājums</w:t>
      </w:r>
    </w:p>
    <w:p w:rsidRPr="00F33A52" w:rsidR="002E53CC" w:rsidP="003E4ED6" w:rsidRDefault="00E657FF" w14:paraId="534B86C1" w14:textId="77777777">
      <w:pPr>
        <w:autoSpaceDE w:val="0"/>
        <w:autoSpaceDN w:val="0"/>
        <w:adjustRightInd w:val="0"/>
        <w:ind w:firstLine="709"/>
        <w:jc w:val="both"/>
        <w:rPr>
          <w:rFonts w:ascii="Times New Roman" w:hAnsi="Times New Roman"/>
          <w:i/>
          <w:color w:val="000000"/>
          <w:sz w:val="24"/>
          <w:szCs w:val="24"/>
        </w:rPr>
      </w:pPr>
      <w:r>
        <w:rPr>
          <w:rFonts w:ascii="Times New Roman" w:hAnsi="Times New Roman"/>
          <w:bCs/>
          <w:i/>
          <w:sz w:val="24"/>
          <w:szCs w:val="24"/>
        </w:rPr>
        <w:t xml:space="preserve">KL </w:t>
      </w:r>
      <w:r w:rsidRPr="00F33A52" w:rsidR="002E53CC">
        <w:rPr>
          <w:rFonts w:ascii="Times New Roman" w:hAnsi="Times New Roman"/>
          <w:bCs/>
          <w:i/>
          <w:sz w:val="24"/>
          <w:szCs w:val="24"/>
        </w:rPr>
        <w:t>130. pants. Tīšs viegls miesas bojājums</w:t>
      </w:r>
    </w:p>
    <w:p w:rsidRPr="00F33A52" w:rsidR="002E53CC" w:rsidP="003E4ED6" w:rsidRDefault="00E657FF" w14:paraId="137D88DC" w14:textId="77777777">
      <w:pPr>
        <w:autoSpaceDE w:val="0"/>
        <w:autoSpaceDN w:val="0"/>
        <w:adjustRightInd w:val="0"/>
        <w:ind w:firstLine="709"/>
        <w:jc w:val="both"/>
        <w:rPr>
          <w:rFonts w:ascii="Times New Roman" w:hAnsi="Times New Roman"/>
          <w:bCs/>
          <w:i/>
          <w:sz w:val="24"/>
          <w:szCs w:val="24"/>
        </w:rPr>
      </w:pPr>
      <w:r>
        <w:rPr>
          <w:rFonts w:ascii="Times New Roman" w:hAnsi="Times New Roman"/>
          <w:bCs/>
          <w:i/>
          <w:sz w:val="24"/>
          <w:szCs w:val="24"/>
        </w:rPr>
        <w:t xml:space="preserve">KL </w:t>
      </w:r>
      <w:r w:rsidRPr="00F33A52" w:rsidR="002E53CC">
        <w:rPr>
          <w:rFonts w:ascii="Times New Roman" w:hAnsi="Times New Roman"/>
          <w:bCs/>
          <w:i/>
          <w:sz w:val="24"/>
          <w:szCs w:val="24"/>
        </w:rPr>
        <w:t>130.</w:t>
      </w:r>
      <w:r w:rsidRPr="00F33A52" w:rsidR="002E53CC">
        <w:rPr>
          <w:rFonts w:ascii="Times New Roman" w:hAnsi="Times New Roman"/>
          <w:bCs/>
          <w:i/>
          <w:sz w:val="24"/>
          <w:szCs w:val="24"/>
          <w:vertAlign w:val="superscript"/>
        </w:rPr>
        <w:t>1</w:t>
      </w:r>
      <w:r w:rsidRPr="00F33A52" w:rsidR="002E53CC">
        <w:rPr>
          <w:rFonts w:ascii="Times New Roman" w:hAnsi="Times New Roman"/>
          <w:bCs/>
          <w:i/>
          <w:sz w:val="24"/>
          <w:szCs w:val="24"/>
        </w:rPr>
        <w:t xml:space="preserve"> pants. Spīdzināšana</w:t>
      </w:r>
    </w:p>
    <w:p w:rsidRPr="00F33A52" w:rsidR="002E53CC" w:rsidP="003E4ED6" w:rsidRDefault="00E657FF" w14:paraId="51F8253B" w14:textId="77777777">
      <w:pPr>
        <w:autoSpaceDE w:val="0"/>
        <w:autoSpaceDN w:val="0"/>
        <w:adjustRightInd w:val="0"/>
        <w:ind w:firstLine="709"/>
        <w:jc w:val="both"/>
        <w:rPr>
          <w:rFonts w:ascii="Times New Roman" w:hAnsi="Times New Roman"/>
          <w:bCs/>
          <w:i/>
          <w:sz w:val="24"/>
          <w:szCs w:val="24"/>
        </w:rPr>
      </w:pPr>
      <w:r>
        <w:rPr>
          <w:rFonts w:ascii="Times New Roman" w:hAnsi="Times New Roman"/>
          <w:bCs/>
          <w:i/>
          <w:sz w:val="24"/>
          <w:szCs w:val="24"/>
        </w:rPr>
        <w:t xml:space="preserve">KL </w:t>
      </w:r>
      <w:r w:rsidRPr="00F33A52" w:rsidR="002E53CC">
        <w:rPr>
          <w:rFonts w:ascii="Times New Roman" w:hAnsi="Times New Roman"/>
          <w:bCs/>
          <w:i/>
          <w:sz w:val="24"/>
          <w:szCs w:val="24"/>
        </w:rPr>
        <w:t>174. pants. Cietsirdība un vardarbība pret nepilngadīgo</w:t>
      </w:r>
    </w:p>
    <w:p w:rsidRPr="00F33A52" w:rsidR="002E53CC" w:rsidP="003E4ED6" w:rsidRDefault="00E657FF" w14:paraId="37B922F3" w14:textId="1EBB7221">
      <w:pPr>
        <w:autoSpaceDE w:val="0"/>
        <w:autoSpaceDN w:val="0"/>
        <w:adjustRightInd w:val="0"/>
        <w:ind w:firstLine="709"/>
        <w:jc w:val="both"/>
        <w:rPr>
          <w:rFonts w:ascii="Times New Roman" w:hAnsi="Times New Roman"/>
          <w:bCs/>
          <w:i/>
          <w:sz w:val="24"/>
          <w:szCs w:val="24"/>
        </w:rPr>
      </w:pPr>
      <w:r>
        <w:rPr>
          <w:rFonts w:ascii="Times New Roman" w:hAnsi="Times New Roman"/>
          <w:bCs/>
          <w:i/>
          <w:sz w:val="24"/>
          <w:szCs w:val="24"/>
        </w:rPr>
        <w:t xml:space="preserve">KL </w:t>
      </w:r>
      <w:r w:rsidRPr="00F33A52" w:rsidR="002E53CC">
        <w:rPr>
          <w:rFonts w:ascii="Times New Roman" w:hAnsi="Times New Roman"/>
          <w:bCs/>
          <w:i/>
          <w:sz w:val="24"/>
          <w:szCs w:val="24"/>
        </w:rPr>
        <w:t>248.</w:t>
      </w:r>
      <w:r w:rsidRPr="00F33A52" w:rsidR="002E53CC">
        <w:rPr>
          <w:rFonts w:ascii="Times New Roman" w:hAnsi="Times New Roman"/>
          <w:bCs/>
          <w:i/>
          <w:sz w:val="24"/>
          <w:szCs w:val="24"/>
          <w:vertAlign w:val="superscript"/>
        </w:rPr>
        <w:t>2</w:t>
      </w:r>
      <w:r w:rsidR="008A331B">
        <w:rPr>
          <w:rFonts w:ascii="Times New Roman" w:hAnsi="Times New Roman"/>
          <w:bCs/>
          <w:i/>
          <w:sz w:val="24"/>
          <w:szCs w:val="24"/>
        </w:rPr>
        <w:t> </w:t>
      </w:r>
      <w:r w:rsidRPr="00F33A52" w:rsidR="002E53CC">
        <w:rPr>
          <w:rFonts w:ascii="Times New Roman" w:hAnsi="Times New Roman"/>
          <w:bCs/>
          <w:i/>
          <w:sz w:val="24"/>
          <w:szCs w:val="24"/>
        </w:rPr>
        <w:t>pants. Jaunu psihoaktīvu vielu neatļauta izgatavošana, iegādāšanās, glabāšana, pārvadāšana, pārsūtīšana un jaunu psihoaktīvu vielu neatļauta lietošana</w:t>
      </w:r>
    </w:p>
    <w:p w:rsidRPr="00F33A52" w:rsidR="002E53CC" w:rsidP="003E4ED6" w:rsidRDefault="00E657FF" w14:paraId="547E87F0" w14:textId="181618FC">
      <w:pPr>
        <w:autoSpaceDE w:val="0"/>
        <w:autoSpaceDN w:val="0"/>
        <w:adjustRightInd w:val="0"/>
        <w:ind w:firstLine="709"/>
        <w:jc w:val="both"/>
        <w:rPr>
          <w:rFonts w:ascii="Times New Roman" w:hAnsi="Times New Roman"/>
          <w:bCs/>
          <w:i/>
          <w:sz w:val="24"/>
          <w:szCs w:val="24"/>
        </w:rPr>
      </w:pPr>
      <w:r>
        <w:rPr>
          <w:rFonts w:ascii="Times New Roman" w:hAnsi="Times New Roman"/>
          <w:bCs/>
          <w:i/>
          <w:sz w:val="24"/>
          <w:szCs w:val="24"/>
        </w:rPr>
        <w:t xml:space="preserve">KL </w:t>
      </w:r>
      <w:r w:rsidRPr="00F33A52" w:rsidR="002E53CC">
        <w:rPr>
          <w:rFonts w:ascii="Times New Roman" w:hAnsi="Times New Roman"/>
          <w:bCs/>
          <w:i/>
          <w:sz w:val="24"/>
          <w:szCs w:val="24"/>
        </w:rPr>
        <w:t>253.</w:t>
      </w:r>
      <w:r w:rsidRPr="00F33A52" w:rsidR="002E53CC">
        <w:rPr>
          <w:rFonts w:ascii="Times New Roman" w:hAnsi="Times New Roman"/>
          <w:bCs/>
          <w:i/>
          <w:sz w:val="24"/>
          <w:szCs w:val="24"/>
          <w:vertAlign w:val="superscript"/>
        </w:rPr>
        <w:t>2</w:t>
      </w:r>
      <w:r w:rsidR="00BB7C28">
        <w:rPr>
          <w:rFonts w:ascii="Times New Roman" w:hAnsi="Times New Roman"/>
          <w:bCs/>
          <w:i/>
          <w:sz w:val="24"/>
          <w:szCs w:val="24"/>
        </w:rPr>
        <w:t> </w:t>
      </w:r>
      <w:r w:rsidRPr="00F33A52" w:rsidR="002E53CC">
        <w:rPr>
          <w:rFonts w:ascii="Times New Roman" w:hAnsi="Times New Roman"/>
          <w:bCs/>
          <w:i/>
          <w:sz w:val="24"/>
          <w:szCs w:val="24"/>
        </w:rPr>
        <w:t>pants. Narkotisko un psihotropo vielu neatļauta iegādāšanās, glabāšana un realizēšana nelielā apmērā un narkotisko un psihotropo vielu neatļauta lietošana</w:t>
      </w:r>
    </w:p>
    <w:p w:rsidRPr="00F33A52" w:rsidR="002E53CC" w:rsidP="003E4ED6" w:rsidRDefault="00E657FF" w14:paraId="1531DCDB" w14:textId="77777777">
      <w:pPr>
        <w:autoSpaceDE w:val="0"/>
        <w:autoSpaceDN w:val="0"/>
        <w:adjustRightInd w:val="0"/>
        <w:ind w:firstLine="709"/>
        <w:jc w:val="both"/>
        <w:rPr>
          <w:rFonts w:ascii="Times New Roman" w:hAnsi="Times New Roman"/>
          <w:i/>
          <w:color w:val="000000"/>
          <w:sz w:val="24"/>
          <w:szCs w:val="24"/>
        </w:rPr>
      </w:pPr>
      <w:r>
        <w:rPr>
          <w:rFonts w:ascii="Times New Roman" w:hAnsi="Times New Roman"/>
          <w:bCs/>
          <w:i/>
          <w:sz w:val="24"/>
          <w:szCs w:val="24"/>
        </w:rPr>
        <w:t xml:space="preserve">KL </w:t>
      </w:r>
      <w:r w:rsidRPr="00F33A52" w:rsidR="002E53CC">
        <w:rPr>
          <w:rFonts w:ascii="Times New Roman" w:hAnsi="Times New Roman"/>
          <w:bCs/>
          <w:i/>
          <w:sz w:val="24"/>
          <w:szCs w:val="24"/>
        </w:rPr>
        <w:t>340. pants. Karavīra piekaušana un spīdzināšana</w:t>
      </w:r>
    </w:p>
    <w:p w:rsidRPr="00F33A52" w:rsidR="006D3F5E" w:rsidP="002E53CC" w:rsidRDefault="006D3F5E" w14:paraId="34F268CB" w14:textId="77777777">
      <w:pPr>
        <w:jc w:val="both"/>
        <w:rPr>
          <w:rFonts w:ascii="Times New Roman" w:hAnsi="Times New Roman" w:eastAsia="Times New Roman"/>
          <w:i/>
          <w:sz w:val="24"/>
          <w:szCs w:val="24"/>
          <w:lang w:eastAsia="lv-LV"/>
        </w:rPr>
      </w:pPr>
    </w:p>
    <w:p w:rsidRPr="004601D7" w:rsidR="002E53CC" w:rsidP="003E4ED6" w:rsidRDefault="002E53CC" w14:paraId="52AB062B" w14:textId="77777777">
      <w:pPr>
        <w:ind w:firstLine="709"/>
        <w:jc w:val="both"/>
        <w:rPr>
          <w:rFonts w:ascii="Times New Roman" w:hAnsi="Times New Roman" w:eastAsia="Times New Roman"/>
          <w:b/>
          <w:sz w:val="24"/>
          <w:szCs w:val="24"/>
          <w:u w:val="single"/>
          <w:lang w:eastAsia="lv-LV"/>
        </w:rPr>
      </w:pPr>
      <w:r w:rsidRPr="004601D7">
        <w:rPr>
          <w:rFonts w:ascii="Times New Roman" w:hAnsi="Times New Roman" w:eastAsia="Times New Roman"/>
          <w:b/>
          <w:sz w:val="24"/>
          <w:szCs w:val="24"/>
          <w:u w:val="single"/>
          <w:lang w:eastAsia="lv-LV"/>
        </w:rPr>
        <w:t>Noslodzes pieauguma aprēķins:</w:t>
      </w:r>
    </w:p>
    <w:p w:rsidRPr="004601D7" w:rsidR="002E53CC" w:rsidP="002E53CC" w:rsidRDefault="002E53CC" w14:paraId="061871F9" w14:textId="77777777">
      <w:pPr>
        <w:jc w:val="both"/>
        <w:rPr>
          <w:rFonts w:ascii="Times New Roman" w:hAnsi="Times New Roman"/>
          <w:sz w:val="24"/>
          <w:szCs w:val="24"/>
        </w:rPr>
      </w:pPr>
    </w:p>
    <w:p w:rsidRPr="006D3F5E" w:rsidR="006D3F5E" w:rsidP="002E53CC" w:rsidRDefault="002E53CC" w14:paraId="72D90278" w14:textId="01C0DB4C">
      <w:pPr>
        <w:pStyle w:val="Sarakstarindkopa"/>
        <w:numPr>
          <w:ilvl w:val="0"/>
          <w:numId w:val="15"/>
        </w:numPr>
        <w:spacing w:after="240" w:line="259" w:lineRule="auto"/>
        <w:contextualSpacing/>
        <w:jc w:val="both"/>
        <w:rPr>
          <w:rFonts w:ascii="Times New Roman" w:hAnsi="Times New Roman"/>
          <w:sz w:val="24"/>
          <w:szCs w:val="24"/>
        </w:rPr>
      </w:pPr>
      <w:r w:rsidRPr="000F0017">
        <w:rPr>
          <w:rFonts w:ascii="Times New Roman" w:hAnsi="Times New Roman"/>
          <w:sz w:val="24"/>
          <w:szCs w:val="24"/>
        </w:rPr>
        <w:t xml:space="preserve">izlases grupa </w:t>
      </w:r>
      <w:r w:rsidR="008A331B">
        <w:rPr>
          <w:rFonts w:ascii="Times New Roman" w:hAnsi="Times New Roman"/>
          <w:sz w:val="24"/>
          <w:szCs w:val="24"/>
        </w:rPr>
        <w:t>–</w:t>
      </w:r>
      <w:r w:rsidRPr="000F0017" w:rsidR="008A331B">
        <w:rPr>
          <w:rFonts w:ascii="Times New Roman" w:hAnsi="Times New Roman"/>
          <w:sz w:val="24"/>
          <w:szCs w:val="24"/>
        </w:rPr>
        <w:t xml:space="preserve"> </w:t>
      </w:r>
      <w:r w:rsidRPr="000F0017">
        <w:rPr>
          <w:rFonts w:ascii="Times New Roman" w:hAnsi="Times New Roman"/>
          <w:sz w:val="24"/>
          <w:szCs w:val="24"/>
        </w:rPr>
        <w:t xml:space="preserve">PU </w:t>
      </w:r>
      <w:r w:rsidRPr="000F0017" w:rsidR="00E657FF">
        <w:rPr>
          <w:rFonts w:ascii="Times New Roman" w:hAnsi="Times New Roman"/>
          <w:sz w:val="24"/>
          <w:szCs w:val="24"/>
        </w:rPr>
        <w:t>kā jauns pamatsods pilngadīgajiem</w:t>
      </w:r>
      <w:r w:rsidRPr="000F0017" w:rsidR="00E657FF">
        <w:rPr>
          <w:rFonts w:ascii="Times New Roman" w:hAnsi="Times New Roman"/>
          <w:b/>
          <w:sz w:val="24"/>
          <w:szCs w:val="24"/>
        </w:rPr>
        <w:t xml:space="preserve"> </w:t>
      </w:r>
      <w:r w:rsidRPr="000F0017" w:rsidR="00E657FF">
        <w:rPr>
          <w:rFonts w:ascii="Times New Roman" w:hAnsi="Times New Roman"/>
          <w:sz w:val="24"/>
          <w:szCs w:val="24"/>
        </w:rPr>
        <w:t>par atsevišķiem noziedzīgiem nodarījumiem, kas saist</w:t>
      </w:r>
      <w:r w:rsidR="006D3F5E">
        <w:rPr>
          <w:rFonts w:ascii="Times New Roman" w:hAnsi="Times New Roman"/>
          <w:sz w:val="24"/>
          <w:szCs w:val="24"/>
        </w:rPr>
        <w:t xml:space="preserve">īti ar vardarbību un atkarībām: </w:t>
      </w:r>
      <w:r w:rsidRPr="000F0017" w:rsidR="00E657FF">
        <w:rPr>
          <w:rFonts w:ascii="Times New Roman" w:hAnsi="Times New Roman"/>
          <w:bCs/>
          <w:sz w:val="24"/>
          <w:szCs w:val="24"/>
        </w:rPr>
        <w:t>KL 126. pants; KL 130. pants; KL 130.</w:t>
      </w:r>
      <w:r w:rsidRPr="000F0017" w:rsidR="00E657FF">
        <w:rPr>
          <w:rFonts w:ascii="Times New Roman" w:hAnsi="Times New Roman"/>
          <w:bCs/>
          <w:sz w:val="24"/>
          <w:szCs w:val="24"/>
          <w:vertAlign w:val="superscript"/>
        </w:rPr>
        <w:t>1</w:t>
      </w:r>
      <w:r w:rsidR="00BB7C28">
        <w:rPr>
          <w:rFonts w:ascii="Times New Roman" w:hAnsi="Times New Roman"/>
          <w:bCs/>
          <w:sz w:val="24"/>
          <w:szCs w:val="24"/>
        </w:rPr>
        <w:t> </w:t>
      </w:r>
      <w:r w:rsidRPr="000F0017" w:rsidR="00E657FF">
        <w:rPr>
          <w:rFonts w:ascii="Times New Roman" w:hAnsi="Times New Roman"/>
          <w:bCs/>
          <w:sz w:val="24"/>
          <w:szCs w:val="24"/>
        </w:rPr>
        <w:t>pants; KL 174. pants; KL 248.</w:t>
      </w:r>
      <w:r w:rsidRPr="000F0017" w:rsidR="00E657FF">
        <w:rPr>
          <w:rFonts w:ascii="Times New Roman" w:hAnsi="Times New Roman"/>
          <w:bCs/>
          <w:sz w:val="24"/>
          <w:szCs w:val="24"/>
          <w:vertAlign w:val="superscript"/>
        </w:rPr>
        <w:t>2</w:t>
      </w:r>
      <w:r w:rsidR="00BB7C28">
        <w:rPr>
          <w:rFonts w:ascii="Times New Roman" w:hAnsi="Times New Roman"/>
          <w:bCs/>
          <w:sz w:val="24"/>
          <w:szCs w:val="24"/>
        </w:rPr>
        <w:t> </w:t>
      </w:r>
      <w:r w:rsidRPr="000F0017" w:rsidR="00E657FF">
        <w:rPr>
          <w:rFonts w:ascii="Times New Roman" w:hAnsi="Times New Roman"/>
          <w:bCs/>
          <w:sz w:val="24"/>
          <w:szCs w:val="24"/>
        </w:rPr>
        <w:t>pants</w:t>
      </w:r>
      <w:r w:rsidRPr="000F0017" w:rsidR="00E657FF">
        <w:rPr>
          <w:rFonts w:ascii="Times New Roman" w:hAnsi="Times New Roman"/>
          <w:sz w:val="24"/>
          <w:szCs w:val="24"/>
        </w:rPr>
        <w:t xml:space="preserve">; </w:t>
      </w:r>
      <w:r w:rsidRPr="000F0017" w:rsidR="00E657FF">
        <w:rPr>
          <w:rFonts w:ascii="Times New Roman" w:hAnsi="Times New Roman"/>
          <w:bCs/>
          <w:sz w:val="24"/>
          <w:szCs w:val="24"/>
        </w:rPr>
        <w:t>KL 253.</w:t>
      </w:r>
      <w:r w:rsidRPr="000F0017" w:rsidR="00E657FF">
        <w:rPr>
          <w:rFonts w:ascii="Times New Roman" w:hAnsi="Times New Roman"/>
          <w:bCs/>
          <w:sz w:val="24"/>
          <w:szCs w:val="24"/>
          <w:vertAlign w:val="superscript"/>
        </w:rPr>
        <w:t>2</w:t>
      </w:r>
      <w:r w:rsidR="00BB7C28">
        <w:rPr>
          <w:rFonts w:ascii="Times New Roman" w:hAnsi="Times New Roman"/>
          <w:bCs/>
          <w:sz w:val="24"/>
          <w:szCs w:val="24"/>
        </w:rPr>
        <w:t> </w:t>
      </w:r>
      <w:r w:rsidR="006D3F5E">
        <w:rPr>
          <w:rFonts w:ascii="Times New Roman" w:hAnsi="Times New Roman"/>
          <w:bCs/>
          <w:sz w:val="24"/>
          <w:szCs w:val="24"/>
        </w:rPr>
        <w:t>pants; KL 340. pants.</w:t>
      </w:r>
    </w:p>
    <w:p w:rsidRPr="000F0017" w:rsidR="00E657FF" w:rsidP="006D3F5E" w:rsidRDefault="00E657FF" w14:paraId="0A40AB76" w14:textId="2B1CB448">
      <w:pPr>
        <w:pStyle w:val="Sarakstarindkopa"/>
        <w:spacing w:after="240" w:line="259" w:lineRule="auto"/>
        <w:contextualSpacing/>
        <w:jc w:val="both"/>
        <w:rPr>
          <w:rFonts w:ascii="Times New Roman" w:hAnsi="Times New Roman"/>
          <w:sz w:val="24"/>
          <w:szCs w:val="24"/>
        </w:rPr>
      </w:pPr>
      <w:r w:rsidRPr="000F0017">
        <w:rPr>
          <w:rFonts w:ascii="Times New Roman" w:hAnsi="Times New Roman"/>
          <w:bCs/>
          <w:sz w:val="24"/>
          <w:szCs w:val="24"/>
        </w:rPr>
        <w:t>Pēc</w:t>
      </w:r>
      <w:r w:rsidRPr="003E4ED6">
        <w:rPr>
          <w:rFonts w:ascii="Times New Roman" w:hAnsi="Times New Roman"/>
          <w:bCs/>
          <w:sz w:val="24"/>
          <w:szCs w:val="24"/>
        </w:rPr>
        <w:t xml:space="preserve"> </w:t>
      </w:r>
      <w:r w:rsidRPr="000F0017">
        <w:rPr>
          <w:rFonts w:ascii="Times New Roman" w:hAnsi="Times New Roman"/>
          <w:sz w:val="24"/>
          <w:szCs w:val="24"/>
        </w:rPr>
        <w:t>VPD Probācijas klientu uzskaites sistēmas PLUS datiem probācijas klientu skaits, kuriem par minētajiem KL pantiem ir piemērots pamatsods – PD (bez papildsoda probācijas uzraudzība un naudas sod</w:t>
      </w:r>
      <w:r w:rsidR="003E4ED6">
        <w:rPr>
          <w:rFonts w:ascii="Times New Roman" w:hAnsi="Times New Roman"/>
          <w:sz w:val="24"/>
          <w:szCs w:val="24"/>
        </w:rPr>
        <w:t>s</w:t>
      </w:r>
      <w:r w:rsidR="006A5EA3">
        <w:rPr>
          <w:rFonts w:ascii="Times New Roman" w:hAnsi="Times New Roman"/>
          <w:sz w:val="24"/>
          <w:szCs w:val="24"/>
        </w:rPr>
        <w:t>)</w:t>
      </w:r>
      <w:r w:rsidRPr="000F0017">
        <w:rPr>
          <w:rFonts w:ascii="Times New Roman" w:hAnsi="Times New Roman"/>
          <w:sz w:val="24"/>
          <w:szCs w:val="24"/>
        </w:rPr>
        <w:t>, un kuru izpilde ir uzsākta 2017.</w:t>
      </w:r>
      <w:r w:rsidR="00BB7C28">
        <w:rPr>
          <w:rFonts w:ascii="Times New Roman" w:hAnsi="Times New Roman"/>
          <w:sz w:val="24"/>
          <w:szCs w:val="24"/>
        </w:rPr>
        <w:t> </w:t>
      </w:r>
      <w:r w:rsidRPr="000F0017">
        <w:rPr>
          <w:rFonts w:ascii="Times New Roman" w:hAnsi="Times New Roman"/>
          <w:sz w:val="24"/>
          <w:szCs w:val="24"/>
        </w:rPr>
        <w:t xml:space="preserve">gadā </w:t>
      </w:r>
      <w:r w:rsidRPr="000F0017" w:rsidR="006D3F5E">
        <w:rPr>
          <w:rFonts w:ascii="Times New Roman" w:hAnsi="Times New Roman"/>
          <w:sz w:val="24"/>
          <w:szCs w:val="24"/>
        </w:rPr>
        <w:t xml:space="preserve">– </w:t>
      </w:r>
      <w:r w:rsidRPr="000F0017" w:rsidR="000F0017">
        <w:rPr>
          <w:rFonts w:ascii="Times New Roman" w:hAnsi="Times New Roman"/>
          <w:sz w:val="24"/>
          <w:szCs w:val="24"/>
        </w:rPr>
        <w:t xml:space="preserve"> </w:t>
      </w:r>
      <w:r w:rsidRPr="000F0017">
        <w:rPr>
          <w:rFonts w:ascii="Times New Roman" w:hAnsi="Times New Roman"/>
          <w:b/>
          <w:sz w:val="24"/>
          <w:szCs w:val="24"/>
          <w:lang w:eastAsia="lv-LV"/>
        </w:rPr>
        <w:t>451</w:t>
      </w:r>
      <w:r w:rsidR="00BB7C28">
        <w:rPr>
          <w:rFonts w:ascii="Times New Roman" w:hAnsi="Times New Roman"/>
          <w:sz w:val="24"/>
          <w:szCs w:val="24"/>
        </w:rPr>
        <w:t> </w:t>
      </w:r>
      <w:r w:rsidR="006D3F5E">
        <w:rPr>
          <w:rFonts w:ascii="Times New Roman" w:hAnsi="Times New Roman"/>
          <w:sz w:val="24"/>
          <w:szCs w:val="24"/>
        </w:rPr>
        <w:t>probācijas klients</w:t>
      </w:r>
      <w:r w:rsidRPr="000F0017">
        <w:rPr>
          <w:rFonts w:ascii="Times New Roman" w:hAnsi="Times New Roman"/>
          <w:sz w:val="24"/>
          <w:szCs w:val="24"/>
        </w:rPr>
        <w:t>.</w:t>
      </w:r>
    </w:p>
    <w:p w:rsidRPr="008B7BE1" w:rsidR="002E53CC" w:rsidP="002E53CC" w:rsidRDefault="002E53CC" w14:paraId="561CB101" w14:textId="75BA3ED7">
      <w:pPr>
        <w:pStyle w:val="Sarakstarindkopa"/>
        <w:numPr>
          <w:ilvl w:val="0"/>
          <w:numId w:val="15"/>
        </w:numPr>
        <w:jc w:val="both"/>
        <w:rPr>
          <w:rFonts w:ascii="Times New Roman" w:hAnsi="Times New Roman"/>
          <w:sz w:val="24"/>
          <w:szCs w:val="24"/>
        </w:rPr>
      </w:pPr>
      <w:r>
        <w:rPr>
          <w:rFonts w:ascii="Times New Roman" w:hAnsi="Times New Roman"/>
          <w:sz w:val="24"/>
          <w:szCs w:val="24"/>
        </w:rPr>
        <w:t>p</w:t>
      </w:r>
      <w:r w:rsidRPr="008B7BE1">
        <w:rPr>
          <w:rFonts w:ascii="Times New Roman" w:hAnsi="Times New Roman"/>
          <w:sz w:val="24"/>
          <w:szCs w:val="24"/>
        </w:rPr>
        <w:t xml:space="preserve">ieņemot, ka </w:t>
      </w:r>
      <w:r w:rsidRPr="008B7BE1">
        <w:rPr>
          <w:rFonts w:ascii="Times New Roman" w:hAnsi="Times New Roman"/>
          <w:b/>
          <w:bCs/>
          <w:sz w:val="24"/>
          <w:szCs w:val="24"/>
        </w:rPr>
        <w:t>50</w:t>
      </w:r>
      <w:r w:rsidR="00BB7C28">
        <w:rPr>
          <w:rFonts w:ascii="Times New Roman" w:hAnsi="Times New Roman"/>
          <w:b/>
          <w:bCs/>
          <w:sz w:val="24"/>
          <w:szCs w:val="24"/>
        </w:rPr>
        <w:t> </w:t>
      </w:r>
      <w:r w:rsidRPr="008B7BE1">
        <w:rPr>
          <w:rFonts w:ascii="Times New Roman" w:hAnsi="Times New Roman"/>
          <w:b/>
          <w:bCs/>
          <w:sz w:val="24"/>
          <w:szCs w:val="24"/>
        </w:rPr>
        <w:t>%</w:t>
      </w:r>
      <w:r w:rsidRPr="008B7BE1">
        <w:rPr>
          <w:rFonts w:ascii="Times New Roman" w:hAnsi="Times New Roman"/>
          <w:sz w:val="24"/>
          <w:szCs w:val="24"/>
        </w:rPr>
        <w:t xml:space="preserve"> no </w:t>
      </w:r>
      <w:r w:rsidR="00B741A0">
        <w:rPr>
          <w:rFonts w:ascii="Times New Roman" w:hAnsi="Times New Roman"/>
          <w:sz w:val="24"/>
          <w:szCs w:val="24"/>
        </w:rPr>
        <w:t>probācijas klientu grupas</w:t>
      </w:r>
      <w:r w:rsidR="000F0017">
        <w:rPr>
          <w:rFonts w:ascii="Times New Roman" w:hAnsi="Times New Roman"/>
          <w:sz w:val="24"/>
          <w:szCs w:val="24"/>
        </w:rPr>
        <w:t xml:space="preserve"> (pilngadīgie</w:t>
      </w:r>
      <w:r w:rsidRPr="003E4ED6" w:rsidR="000F0017">
        <w:rPr>
          <w:rFonts w:ascii="Times New Roman" w:hAnsi="Times New Roman"/>
          <w:sz w:val="24"/>
          <w:szCs w:val="24"/>
        </w:rPr>
        <w:t xml:space="preserve"> </w:t>
      </w:r>
      <w:r w:rsidRPr="000F0017" w:rsidR="000F0017">
        <w:rPr>
          <w:rFonts w:ascii="Times New Roman" w:hAnsi="Times New Roman"/>
          <w:sz w:val="24"/>
          <w:szCs w:val="24"/>
        </w:rPr>
        <w:t>par atsevišķiem noziedzīgiem nodarījumiem, kas saistīti ar vardarbību un atkarībām</w:t>
      </w:r>
      <w:r w:rsidR="006D3F5E">
        <w:rPr>
          <w:rFonts w:ascii="Times New Roman" w:hAnsi="Times New Roman"/>
          <w:sz w:val="24"/>
          <w:szCs w:val="24"/>
        </w:rPr>
        <w:t>)</w:t>
      </w:r>
      <w:r w:rsidRPr="000F0017" w:rsidR="000F0017">
        <w:rPr>
          <w:rFonts w:ascii="Times New Roman" w:hAnsi="Times New Roman"/>
          <w:sz w:val="24"/>
          <w:szCs w:val="24"/>
        </w:rPr>
        <w:t xml:space="preserve"> </w:t>
      </w:r>
      <w:r w:rsidRPr="008B7BE1">
        <w:rPr>
          <w:rFonts w:ascii="Times New Roman" w:hAnsi="Times New Roman"/>
          <w:sz w:val="24"/>
          <w:szCs w:val="24"/>
        </w:rPr>
        <w:t xml:space="preserve">pēc KL grozījumu spēkā stāšanās PD vietā varētu tikt piemērota PU, šis probācijas klientu skaits ir </w:t>
      </w:r>
      <w:r>
        <w:rPr>
          <w:rFonts w:ascii="Times New Roman" w:hAnsi="Times New Roman"/>
          <w:b/>
          <w:sz w:val="24"/>
          <w:szCs w:val="24"/>
        </w:rPr>
        <w:t>226;</w:t>
      </w:r>
    </w:p>
    <w:p w:rsidRPr="00F33A52" w:rsidR="002E53CC" w:rsidP="00AD04D2" w:rsidRDefault="002E53CC" w14:paraId="25BF567F" w14:textId="77777777">
      <w:pPr>
        <w:pStyle w:val="Sarakstarindkopa"/>
        <w:numPr>
          <w:ilvl w:val="0"/>
          <w:numId w:val="15"/>
        </w:numPr>
        <w:spacing w:after="240" w:line="259" w:lineRule="auto"/>
        <w:contextualSpacing/>
        <w:jc w:val="both"/>
        <w:rPr>
          <w:rFonts w:ascii="Times New Roman" w:hAnsi="Times New Roman"/>
          <w:sz w:val="24"/>
          <w:szCs w:val="24"/>
        </w:rPr>
      </w:pPr>
      <w:r w:rsidRPr="00F33A52">
        <w:rPr>
          <w:rFonts w:ascii="Times New Roman" w:hAnsi="Times New Roman" w:eastAsia="Calibri"/>
          <w:sz w:val="24"/>
          <w:szCs w:val="24"/>
        </w:rPr>
        <w:t>salīdzinot darba laika patēriņu, kuru VPD nodarbinātais patērē PD un PU probācijas klientu lietu vadībai mēnesī:</w:t>
      </w:r>
    </w:p>
    <w:p w:rsidRPr="00F33A52" w:rsidR="002E53CC" w:rsidP="002E53CC" w:rsidRDefault="002E53CC" w14:paraId="38660587" w14:textId="77777777">
      <w:pPr>
        <w:pStyle w:val="Sarakstarindkopa"/>
        <w:numPr>
          <w:ilvl w:val="1"/>
          <w:numId w:val="15"/>
        </w:numPr>
        <w:spacing w:line="259" w:lineRule="auto"/>
        <w:ind w:left="1434" w:hanging="357"/>
        <w:contextualSpacing/>
        <w:jc w:val="both"/>
        <w:rPr>
          <w:rFonts w:ascii="Times New Roman" w:hAnsi="Times New Roman"/>
          <w:sz w:val="24"/>
          <w:szCs w:val="24"/>
        </w:rPr>
      </w:pPr>
      <w:r w:rsidRPr="00F33A52">
        <w:rPr>
          <w:rFonts w:ascii="Times New Roman" w:hAnsi="Times New Roman" w:eastAsia="Calibri"/>
          <w:sz w:val="24"/>
          <w:szCs w:val="24"/>
        </w:rPr>
        <w:t>vienas PD lietas vadībai mēnesī vidēji tiek patērētas 5 stundas;</w:t>
      </w:r>
    </w:p>
    <w:p w:rsidRPr="00F33A52" w:rsidR="002E53CC" w:rsidP="002E53CC" w:rsidRDefault="002E53CC" w14:paraId="3CEED925" w14:textId="2B83C09E">
      <w:pPr>
        <w:numPr>
          <w:ilvl w:val="1"/>
          <w:numId w:val="15"/>
        </w:numPr>
        <w:spacing w:line="259" w:lineRule="auto"/>
        <w:ind w:left="1434" w:hanging="357"/>
        <w:contextualSpacing/>
        <w:jc w:val="both"/>
        <w:rPr>
          <w:rFonts w:ascii="Times New Roman" w:hAnsi="Times New Roman" w:eastAsia="Calibri"/>
          <w:sz w:val="24"/>
          <w:szCs w:val="24"/>
        </w:rPr>
      </w:pPr>
      <w:r w:rsidRPr="00F33A52">
        <w:rPr>
          <w:rFonts w:ascii="Times New Roman" w:hAnsi="Times New Roman" w:eastAsia="Calibri"/>
          <w:sz w:val="24"/>
          <w:szCs w:val="24"/>
        </w:rPr>
        <w:t>vienas vidēja riska PU lietas vadībai mēnesī vidēji tiek patērētas 6 stundas;</w:t>
      </w:r>
    </w:p>
    <w:p w:rsidRPr="00F33A52" w:rsidR="002E53CC" w:rsidP="002E53CC" w:rsidRDefault="002E53CC" w14:paraId="320D36C3" w14:textId="77777777">
      <w:pPr>
        <w:numPr>
          <w:ilvl w:val="0"/>
          <w:numId w:val="15"/>
        </w:numPr>
        <w:spacing w:after="240" w:line="259" w:lineRule="auto"/>
        <w:contextualSpacing/>
        <w:jc w:val="both"/>
        <w:rPr>
          <w:rFonts w:ascii="Times New Roman" w:hAnsi="Times New Roman" w:eastAsia="Calibri"/>
          <w:sz w:val="24"/>
          <w:szCs w:val="24"/>
        </w:rPr>
      </w:pPr>
      <w:r w:rsidRPr="00F33A52">
        <w:rPr>
          <w:rFonts w:ascii="Times New Roman" w:hAnsi="Times New Roman" w:eastAsia="Calibri"/>
          <w:sz w:val="24"/>
          <w:szCs w:val="24"/>
        </w:rPr>
        <w:t xml:space="preserve">darba laiks (darba stundu skaits), kuru VPD nodarbinātais patērē lietu vadībai vidēji mēnesī ir </w:t>
      </w:r>
      <w:r w:rsidRPr="00F33A52">
        <w:rPr>
          <w:rFonts w:ascii="Times New Roman" w:hAnsi="Times New Roman" w:eastAsia="Calibri"/>
          <w:b/>
          <w:sz w:val="24"/>
          <w:szCs w:val="24"/>
        </w:rPr>
        <w:t>152</w:t>
      </w:r>
      <w:r w:rsidRPr="00F33A52">
        <w:rPr>
          <w:rFonts w:ascii="Times New Roman" w:hAnsi="Times New Roman" w:eastAsia="Calibri"/>
          <w:sz w:val="24"/>
          <w:szCs w:val="24"/>
        </w:rPr>
        <w:t xml:space="preserve"> stundas, kas nozīmē, ka mēnesī viena VPD nodarbinātā slodze ir:</w:t>
      </w:r>
    </w:p>
    <w:p w:rsidRPr="00F33A52" w:rsidR="002E53CC" w:rsidP="002E53CC" w:rsidRDefault="002E53CC" w14:paraId="3FFA93E8" w14:textId="788146DC">
      <w:pPr>
        <w:numPr>
          <w:ilvl w:val="1"/>
          <w:numId w:val="15"/>
        </w:numPr>
        <w:spacing w:after="240" w:line="259" w:lineRule="auto"/>
        <w:contextualSpacing/>
        <w:jc w:val="both"/>
        <w:rPr>
          <w:rFonts w:ascii="Times New Roman" w:hAnsi="Times New Roman" w:eastAsia="Calibri"/>
          <w:sz w:val="24"/>
          <w:szCs w:val="24"/>
        </w:rPr>
      </w:pPr>
      <w:r w:rsidRPr="00F33A52">
        <w:rPr>
          <w:rFonts w:ascii="Times New Roman" w:hAnsi="Times New Roman" w:eastAsia="Calibri"/>
          <w:b/>
          <w:sz w:val="24"/>
          <w:szCs w:val="24"/>
        </w:rPr>
        <w:t>strādājot ar PD lietām - 30 probācijas klienti</w:t>
      </w:r>
      <w:r w:rsidRPr="00F33A52">
        <w:rPr>
          <w:rFonts w:ascii="Times New Roman" w:hAnsi="Times New Roman" w:eastAsia="Calibri"/>
          <w:sz w:val="24"/>
          <w:szCs w:val="24"/>
        </w:rPr>
        <w:t xml:space="preserve"> (mēneša darba stundu skaits (152 stundas)/vienam PD klientam paredzēto darba laiku mēnesī (5 stundas)), tas ir 152/5=30;</w:t>
      </w:r>
    </w:p>
    <w:p w:rsidRPr="00F33A52" w:rsidR="002E53CC" w:rsidP="002E53CC" w:rsidRDefault="002E53CC" w14:paraId="0B09068C" w14:textId="15107365">
      <w:pPr>
        <w:numPr>
          <w:ilvl w:val="1"/>
          <w:numId w:val="15"/>
        </w:numPr>
        <w:spacing w:after="240" w:line="259" w:lineRule="auto"/>
        <w:contextualSpacing/>
        <w:jc w:val="both"/>
        <w:rPr>
          <w:rFonts w:ascii="Times New Roman" w:hAnsi="Times New Roman" w:eastAsia="Calibri"/>
          <w:sz w:val="24"/>
          <w:szCs w:val="24"/>
        </w:rPr>
      </w:pPr>
      <w:r w:rsidRPr="00F33A52">
        <w:rPr>
          <w:rFonts w:ascii="Times New Roman" w:hAnsi="Times New Roman" w:eastAsia="Calibri"/>
          <w:b/>
          <w:sz w:val="24"/>
          <w:szCs w:val="24"/>
        </w:rPr>
        <w:lastRenderedPageBreak/>
        <w:t>strādājot ar vidēja riska PU lietām - 25 probācijas klienti</w:t>
      </w:r>
      <w:r w:rsidRPr="00F33A52">
        <w:rPr>
          <w:rFonts w:ascii="Times New Roman" w:hAnsi="Times New Roman" w:eastAsia="Calibri"/>
          <w:sz w:val="24"/>
          <w:szCs w:val="24"/>
        </w:rPr>
        <w:t xml:space="preserve"> (mēneša darba stundu skaits (152 stundas)/vienam vidēja riska PU klientam paredzēto darba laiku mēnesī (6 stundas), tas ir 152/6 ir 25;</w:t>
      </w:r>
    </w:p>
    <w:p w:rsidRPr="00F33A52" w:rsidR="002E53CC" w:rsidP="002E53CC" w:rsidRDefault="002E53CC" w14:paraId="744CE579" w14:textId="77777777">
      <w:pPr>
        <w:numPr>
          <w:ilvl w:val="0"/>
          <w:numId w:val="15"/>
        </w:numPr>
        <w:spacing w:after="240" w:line="259" w:lineRule="auto"/>
        <w:contextualSpacing/>
        <w:jc w:val="both"/>
        <w:rPr>
          <w:rFonts w:ascii="Times New Roman" w:hAnsi="Times New Roman" w:eastAsia="Calibri"/>
          <w:sz w:val="24"/>
          <w:szCs w:val="24"/>
        </w:rPr>
      </w:pPr>
      <w:r w:rsidRPr="00F33A52">
        <w:rPr>
          <w:rFonts w:ascii="Times New Roman" w:hAnsi="Times New Roman" w:eastAsia="Calibri"/>
          <w:sz w:val="24"/>
          <w:szCs w:val="24"/>
        </w:rPr>
        <w:t>šobrīd ar šāda apjoma (</w:t>
      </w:r>
      <w:r>
        <w:rPr>
          <w:rFonts w:ascii="Times New Roman" w:hAnsi="Times New Roman" w:eastAsia="Calibri"/>
          <w:sz w:val="24"/>
          <w:szCs w:val="24"/>
        </w:rPr>
        <w:t>226</w:t>
      </w:r>
      <w:r w:rsidRPr="00F33A52">
        <w:rPr>
          <w:rFonts w:ascii="Times New Roman" w:hAnsi="Times New Roman" w:eastAsia="Calibri"/>
          <w:sz w:val="24"/>
          <w:szCs w:val="24"/>
        </w:rPr>
        <w:t xml:space="preserve"> klienti) PD lietām strādā </w:t>
      </w:r>
      <w:r>
        <w:rPr>
          <w:rFonts w:ascii="Times New Roman" w:hAnsi="Times New Roman" w:eastAsia="Calibri"/>
          <w:sz w:val="24"/>
          <w:szCs w:val="24"/>
        </w:rPr>
        <w:t>8</w:t>
      </w:r>
      <w:r w:rsidRPr="00F33A52">
        <w:rPr>
          <w:rFonts w:ascii="Times New Roman" w:hAnsi="Times New Roman" w:eastAsia="Calibri"/>
          <w:sz w:val="24"/>
          <w:szCs w:val="24"/>
        </w:rPr>
        <w:t xml:space="preserve"> VPD no</w:t>
      </w:r>
      <w:r>
        <w:rPr>
          <w:rFonts w:ascii="Times New Roman" w:hAnsi="Times New Roman" w:eastAsia="Calibri"/>
          <w:sz w:val="24"/>
          <w:szCs w:val="24"/>
        </w:rPr>
        <w:t>darbinātie (klientu skaits (226</w:t>
      </w:r>
      <w:r w:rsidR="006C1803">
        <w:rPr>
          <w:rFonts w:ascii="Times New Roman" w:hAnsi="Times New Roman" w:eastAsia="Calibri"/>
          <w:sz w:val="24"/>
          <w:szCs w:val="24"/>
        </w:rPr>
        <w:t>)/</w:t>
      </w:r>
      <w:r w:rsidRPr="00F33A52">
        <w:rPr>
          <w:rFonts w:ascii="Times New Roman" w:hAnsi="Times New Roman" w:eastAsia="Calibri"/>
          <w:sz w:val="24"/>
          <w:szCs w:val="24"/>
        </w:rPr>
        <w:t>viena VPD nodarbinātā slodze PD jomā (30 klienti));</w:t>
      </w:r>
    </w:p>
    <w:p w:rsidRPr="006D61B8" w:rsidR="002E53CC" w:rsidP="002E53CC" w:rsidRDefault="002E53CC" w14:paraId="450C5123" w14:textId="77777777">
      <w:pPr>
        <w:numPr>
          <w:ilvl w:val="0"/>
          <w:numId w:val="15"/>
        </w:numPr>
        <w:spacing w:after="240" w:line="259" w:lineRule="auto"/>
        <w:contextualSpacing/>
        <w:jc w:val="both"/>
        <w:rPr>
          <w:rFonts w:ascii="Times New Roman" w:hAnsi="Times New Roman" w:eastAsia="Calibri"/>
          <w:sz w:val="24"/>
          <w:szCs w:val="24"/>
        </w:rPr>
      </w:pPr>
      <w:r w:rsidRPr="006D61B8">
        <w:rPr>
          <w:rFonts w:ascii="Times New Roman" w:hAnsi="Times New Roman" w:eastAsia="Calibri"/>
          <w:sz w:val="24"/>
          <w:szCs w:val="24"/>
        </w:rPr>
        <w:t>lai nodrošinātu šāda apjoma (226 klienti) PU lietu vadību, nepieciešami 9 nodarbinātie (klientu skaits 226/viena VPD nodarbinātā slodze PU jomā (25 klienti));</w:t>
      </w:r>
    </w:p>
    <w:p w:rsidRPr="00A444BF" w:rsidR="002E53CC" w:rsidP="002E53CC" w:rsidRDefault="002E53CC" w14:paraId="04918110" w14:textId="10CB378C">
      <w:pPr>
        <w:numPr>
          <w:ilvl w:val="0"/>
          <w:numId w:val="15"/>
        </w:numPr>
        <w:spacing w:after="240" w:line="259" w:lineRule="auto"/>
        <w:contextualSpacing/>
        <w:jc w:val="both"/>
        <w:rPr>
          <w:rFonts w:ascii="Times New Roman" w:hAnsi="Times New Roman" w:eastAsia="Calibri"/>
          <w:sz w:val="24"/>
          <w:szCs w:val="24"/>
        </w:rPr>
      </w:pPr>
      <w:r w:rsidRPr="00A444BF">
        <w:rPr>
          <w:rFonts w:ascii="Times New Roman" w:hAnsi="Times New Roman" w:eastAsia="Calibri"/>
          <w:sz w:val="24"/>
          <w:szCs w:val="24"/>
        </w:rPr>
        <w:t>ņemot vērā, ka PU klienti aizvietos PD klientus, lai aprēķinātu PU funkcijas realizēšanai papildu nepieciešamo VPD nodarbināto skaitu, šobrīd jau esošo VPD nodarbināto skaits (8 VPD nodarbinātie) ir jāatņem no kopumā PU funkcijas realizēšanai nepieciešamā nodarbināto skaita (9 nodarbinātie – 8 nodarbinātie) un papildu VPD ir nepieciešams 1</w:t>
      </w:r>
      <w:r w:rsidR="008A331B">
        <w:rPr>
          <w:rFonts w:ascii="Times New Roman" w:hAnsi="Times New Roman" w:eastAsia="Calibri"/>
          <w:sz w:val="24"/>
          <w:szCs w:val="24"/>
        </w:rPr>
        <w:t> </w:t>
      </w:r>
      <w:r w:rsidRPr="00A444BF">
        <w:rPr>
          <w:rFonts w:ascii="Times New Roman" w:hAnsi="Times New Roman" w:eastAsia="Calibri"/>
          <w:sz w:val="24"/>
          <w:szCs w:val="24"/>
        </w:rPr>
        <w:t>nodarbinātais;</w:t>
      </w:r>
    </w:p>
    <w:p w:rsidRPr="00F33A52" w:rsidR="002E53CC" w:rsidP="002E53CC" w:rsidRDefault="002E53CC" w14:paraId="5D10F204" w14:textId="087DA987">
      <w:pPr>
        <w:numPr>
          <w:ilvl w:val="0"/>
          <w:numId w:val="15"/>
        </w:numPr>
        <w:spacing w:after="240" w:line="259" w:lineRule="auto"/>
        <w:contextualSpacing/>
        <w:jc w:val="both"/>
        <w:rPr>
          <w:rFonts w:ascii="Times New Roman" w:hAnsi="Times New Roman" w:eastAsia="Calibri"/>
          <w:sz w:val="24"/>
          <w:szCs w:val="24"/>
        </w:rPr>
      </w:pPr>
      <w:r w:rsidRPr="00F33A52">
        <w:rPr>
          <w:rFonts w:ascii="Times New Roman" w:hAnsi="Times New Roman" w:eastAsia="Calibri"/>
          <w:sz w:val="24"/>
          <w:szCs w:val="24"/>
        </w:rPr>
        <w:t>ņemot vērā, ka pēc grozījumu KL spēkā stāšanās VPD izpildei PU nonāks aptuveni pēc gada, papildu nodarbinātie būtu nepieciešami vienu gadu pēc grozījumu KL spēkā stāšanās – pirmajā gadā pēc izmaiņu ieviešanas papildu nodarbinātie nav nepieciešami;</w:t>
      </w:r>
    </w:p>
    <w:p w:rsidRPr="000F0017" w:rsidR="002E53CC" w:rsidP="000F0017" w:rsidRDefault="002E53CC" w14:paraId="6E216DEC" w14:textId="5F1EB625">
      <w:pPr>
        <w:numPr>
          <w:ilvl w:val="0"/>
          <w:numId w:val="15"/>
        </w:numPr>
        <w:spacing w:after="240" w:line="259" w:lineRule="auto"/>
        <w:contextualSpacing/>
        <w:jc w:val="both"/>
        <w:rPr>
          <w:rFonts w:ascii="Times New Roman" w:hAnsi="Times New Roman" w:eastAsia="Calibri"/>
          <w:sz w:val="24"/>
          <w:szCs w:val="24"/>
        </w:rPr>
      </w:pPr>
      <w:r w:rsidRPr="00F33A52">
        <w:rPr>
          <w:rFonts w:ascii="Times New Roman" w:hAnsi="Times New Roman" w:eastAsia="Calibri"/>
          <w:sz w:val="24"/>
          <w:szCs w:val="24"/>
        </w:rPr>
        <w:t>ņemot vērā grozījumus KL 38.</w:t>
      </w:r>
      <w:r w:rsidRPr="00F33A52">
        <w:rPr>
          <w:rFonts w:ascii="Times New Roman" w:hAnsi="Times New Roman" w:eastAsia="Calibri"/>
          <w:sz w:val="24"/>
          <w:szCs w:val="24"/>
          <w:vertAlign w:val="superscript"/>
        </w:rPr>
        <w:t>1</w:t>
      </w:r>
      <w:r w:rsidRPr="003E4ED6" w:rsidR="00BB7C28">
        <w:rPr>
          <w:rFonts w:ascii="Times New Roman" w:hAnsi="Times New Roman" w:eastAsia="Calibri"/>
          <w:sz w:val="24"/>
          <w:szCs w:val="24"/>
        </w:rPr>
        <w:t> </w:t>
      </w:r>
      <w:r w:rsidRPr="00F33A52">
        <w:rPr>
          <w:rFonts w:ascii="Times New Roman" w:hAnsi="Times New Roman" w:eastAsia="Calibri"/>
          <w:sz w:val="24"/>
          <w:szCs w:val="24"/>
        </w:rPr>
        <w:t>pa</w:t>
      </w:r>
      <w:r w:rsidR="000F0017">
        <w:rPr>
          <w:rFonts w:ascii="Times New Roman" w:hAnsi="Times New Roman" w:eastAsia="Calibri"/>
          <w:sz w:val="24"/>
          <w:szCs w:val="24"/>
        </w:rPr>
        <w:t xml:space="preserve">nta otrajā daļā, kas paredz, ka </w:t>
      </w:r>
      <w:r w:rsidRPr="000F0017">
        <w:rPr>
          <w:rFonts w:ascii="Times New Roman" w:hAnsi="Times New Roman" w:eastAsia="Calibri"/>
          <w:sz w:val="24"/>
          <w:szCs w:val="24"/>
        </w:rPr>
        <w:t>tiesa PU kā pamatsodu varēs piemērot uz laiku līdz pieciem gadiem un, pieņemot, ka vidējais PU termiņš būtu trīs gadi, maksimālo PU klientu skaita pieaugumu KL grozījumu ietekmē VPD sasniegs ceturtajā gadā pēc KL grozījumu ieviešanas (skat</w:t>
      </w:r>
      <w:r w:rsidRPr="00A444BF">
        <w:rPr>
          <w:rFonts w:ascii="Times New Roman" w:hAnsi="Times New Roman" w:eastAsia="Calibri"/>
          <w:sz w:val="24"/>
          <w:szCs w:val="24"/>
        </w:rPr>
        <w:t xml:space="preserve">. </w:t>
      </w:r>
      <w:r w:rsidR="005B7A79">
        <w:rPr>
          <w:rFonts w:ascii="Times New Roman" w:hAnsi="Times New Roman" w:eastAsia="Calibri"/>
          <w:sz w:val="24"/>
          <w:szCs w:val="24"/>
        </w:rPr>
        <w:t>3</w:t>
      </w:r>
      <w:r w:rsidRPr="00A444BF" w:rsidR="006C1803">
        <w:rPr>
          <w:rFonts w:ascii="Times New Roman" w:hAnsi="Times New Roman" w:eastAsia="Calibri"/>
          <w:sz w:val="24"/>
          <w:szCs w:val="24"/>
        </w:rPr>
        <w:t>.</w:t>
      </w:r>
      <w:r w:rsidR="00BB7C28">
        <w:rPr>
          <w:rFonts w:ascii="Times New Roman" w:hAnsi="Times New Roman" w:eastAsia="Calibri"/>
          <w:sz w:val="24"/>
          <w:szCs w:val="24"/>
        </w:rPr>
        <w:t> </w:t>
      </w:r>
      <w:r w:rsidR="006D3F5E">
        <w:rPr>
          <w:rFonts w:ascii="Times New Roman" w:hAnsi="Times New Roman" w:eastAsia="Calibri"/>
          <w:sz w:val="24"/>
          <w:szCs w:val="24"/>
        </w:rPr>
        <w:t>tabulu zemāk).</w:t>
      </w:r>
    </w:p>
    <w:p w:rsidRPr="00FF0755" w:rsidR="000F0017" w:rsidP="002E53CC" w:rsidRDefault="000F0017" w14:paraId="1382FB36" w14:textId="77777777">
      <w:pPr>
        <w:jc w:val="both"/>
        <w:rPr>
          <w:rFonts w:ascii="Times New Roman" w:hAnsi="Times New Roman" w:eastAsia="Times New Roman"/>
          <w:sz w:val="24"/>
          <w:szCs w:val="24"/>
          <w:lang w:eastAsia="lv-LV"/>
        </w:rPr>
      </w:pPr>
    </w:p>
    <w:p w:rsidRPr="00A444BF" w:rsidR="002E53CC" w:rsidP="002E53CC" w:rsidRDefault="00C84090" w14:paraId="22EBFF7D" w14:textId="383EA3CD">
      <w:pPr>
        <w:jc w:val="both"/>
        <w:rPr>
          <w:rFonts w:ascii="Times New Roman" w:hAnsi="Times New Roman" w:eastAsia="Times New Roman"/>
          <w:sz w:val="24"/>
          <w:szCs w:val="24"/>
          <w:lang w:eastAsia="lv-LV"/>
        </w:rPr>
      </w:pPr>
      <w:r w:rsidRPr="00FF0755">
        <w:rPr>
          <w:rFonts w:ascii="Times New Roman" w:hAnsi="Times New Roman" w:eastAsia="Times New Roman"/>
          <w:sz w:val="24"/>
          <w:szCs w:val="24"/>
          <w:lang w:eastAsia="lv-LV"/>
        </w:rPr>
        <w:t>3</w:t>
      </w:r>
      <w:r w:rsidRPr="00FF0755" w:rsidR="002E53CC">
        <w:rPr>
          <w:rFonts w:ascii="Times New Roman" w:hAnsi="Times New Roman" w:eastAsia="Times New Roman"/>
          <w:sz w:val="24"/>
          <w:szCs w:val="24"/>
          <w:lang w:eastAsia="lv-LV"/>
        </w:rPr>
        <w:t>.</w:t>
      </w:r>
      <w:r w:rsidR="00BB7C28">
        <w:rPr>
          <w:rFonts w:ascii="Times New Roman" w:hAnsi="Times New Roman" w:eastAsia="Times New Roman"/>
          <w:sz w:val="24"/>
          <w:szCs w:val="24"/>
          <w:lang w:eastAsia="lv-LV"/>
        </w:rPr>
        <w:t> </w:t>
      </w:r>
      <w:r w:rsidRPr="00FF0755" w:rsidR="002E53CC">
        <w:rPr>
          <w:rFonts w:ascii="Times New Roman" w:hAnsi="Times New Roman" w:eastAsia="Times New Roman"/>
          <w:sz w:val="24"/>
          <w:szCs w:val="24"/>
          <w:lang w:eastAsia="lv-LV"/>
        </w:rPr>
        <w:t>tabula: Plānotais</w:t>
      </w:r>
      <w:r w:rsidRPr="00F33A52" w:rsidR="002E53CC">
        <w:rPr>
          <w:rFonts w:ascii="Times New Roman" w:hAnsi="Times New Roman" w:eastAsia="Times New Roman"/>
          <w:sz w:val="24"/>
          <w:szCs w:val="24"/>
          <w:lang w:eastAsia="lv-LV"/>
        </w:rPr>
        <w:t xml:space="preserve"> PU klientu skaits, ja PU varētu tikt piemērota PD vietā</w:t>
      </w:r>
      <w:r w:rsidR="00A444BF">
        <w:rPr>
          <w:rFonts w:ascii="Times New Roman" w:hAnsi="Times New Roman" w:eastAsia="Times New Roman"/>
          <w:sz w:val="24"/>
          <w:szCs w:val="24"/>
          <w:lang w:eastAsia="lv-LV"/>
        </w:rPr>
        <w:t xml:space="preserve"> </w:t>
      </w:r>
      <w:r w:rsidRPr="00A444BF" w:rsidR="00A444BF">
        <w:rPr>
          <w:rFonts w:ascii="Times New Roman" w:hAnsi="Times New Roman" w:eastAsia="Times New Roman"/>
          <w:i/>
          <w:sz w:val="24"/>
          <w:szCs w:val="24"/>
          <w:lang w:eastAsia="lv-LV"/>
        </w:rPr>
        <w:t>(</w:t>
      </w:r>
      <w:r w:rsidRPr="00A444BF" w:rsidR="00A444BF">
        <w:rPr>
          <w:rFonts w:ascii="Times New Roman" w:hAnsi="Times New Roman"/>
          <w:i/>
          <w:sz w:val="24"/>
          <w:szCs w:val="24"/>
        </w:rPr>
        <w:t>attiecībā uz pilngadīgajiem</w:t>
      </w:r>
      <w:r w:rsidRPr="003E4ED6" w:rsidR="00A444BF">
        <w:rPr>
          <w:rFonts w:ascii="Times New Roman" w:hAnsi="Times New Roman"/>
          <w:i/>
          <w:sz w:val="24"/>
          <w:szCs w:val="24"/>
        </w:rPr>
        <w:t xml:space="preserve"> </w:t>
      </w:r>
      <w:r w:rsidRPr="00A444BF" w:rsidR="00A444BF">
        <w:rPr>
          <w:rFonts w:ascii="Times New Roman" w:hAnsi="Times New Roman"/>
          <w:i/>
          <w:sz w:val="24"/>
          <w:szCs w:val="24"/>
        </w:rPr>
        <w:t>par atsevišķiem noziedzīgiem nodarījumiem, kas saistīti ar vardarbību un atkarībām)</w:t>
      </w:r>
      <w:r w:rsidR="00A444BF">
        <w:rPr>
          <w:rFonts w:ascii="Times New Roman" w:hAnsi="Times New Roman" w:eastAsia="Times New Roman"/>
          <w:sz w:val="24"/>
          <w:szCs w:val="24"/>
          <w:lang w:eastAsia="lv-LV"/>
        </w:rPr>
        <w:t>.</w:t>
      </w:r>
    </w:p>
    <w:p w:rsidRPr="00F33A52" w:rsidR="002E53CC" w:rsidP="002E53CC" w:rsidRDefault="002E53CC" w14:paraId="52B53314" w14:textId="77777777">
      <w:pPr>
        <w:jc w:val="both"/>
        <w:rPr>
          <w:rFonts w:ascii="Times New Roman" w:hAnsi="Times New Roman" w:eastAsia="Times New Roman"/>
          <w:sz w:val="24"/>
          <w:szCs w:val="24"/>
          <w:lang w:eastAsia="lv-LV"/>
        </w:rPr>
      </w:pPr>
    </w:p>
    <w:tbl>
      <w:tblPr>
        <w:tblStyle w:val="Reatabula"/>
        <w:tblW w:w="9493" w:type="dxa"/>
        <w:tblLook w:val="04A0" w:firstRow="1" w:lastRow="0" w:firstColumn="1" w:lastColumn="0" w:noHBand="0" w:noVBand="1"/>
      </w:tblPr>
      <w:tblGrid>
        <w:gridCol w:w="1286"/>
        <w:gridCol w:w="1305"/>
        <w:gridCol w:w="1305"/>
        <w:gridCol w:w="1306"/>
        <w:gridCol w:w="1306"/>
        <w:gridCol w:w="1425"/>
        <w:gridCol w:w="1560"/>
      </w:tblGrid>
      <w:tr w:rsidRPr="00F33A52" w:rsidR="002E53CC" w:rsidTr="00164FF3" w14:paraId="47FDA871" w14:textId="77777777">
        <w:tc>
          <w:tcPr>
            <w:tcW w:w="1286" w:type="dxa"/>
          </w:tcPr>
          <w:p w:rsidR="002E53CC" w:rsidP="001E1B2F" w:rsidRDefault="002E53CC" w14:paraId="0C7569D9" w14:textId="77777777">
            <w:pPr>
              <w:jc w:val="both"/>
              <w:rPr>
                <w:rFonts w:ascii="Times New Roman" w:hAnsi="Times New Roman" w:eastAsia="Times New Roman"/>
                <w:sz w:val="24"/>
                <w:szCs w:val="24"/>
                <w:lang w:eastAsia="lv-LV"/>
              </w:rPr>
            </w:pPr>
          </w:p>
          <w:p w:rsidRPr="00F33A52" w:rsidR="00C84090" w:rsidP="001E1B2F" w:rsidRDefault="00C84090" w14:paraId="0F6A6CAC" w14:textId="77777777">
            <w:pPr>
              <w:jc w:val="both"/>
              <w:rPr>
                <w:rFonts w:ascii="Times New Roman" w:hAnsi="Times New Roman" w:eastAsia="Times New Roman"/>
                <w:sz w:val="24"/>
                <w:szCs w:val="24"/>
                <w:lang w:eastAsia="lv-LV"/>
              </w:rPr>
            </w:pPr>
          </w:p>
        </w:tc>
        <w:tc>
          <w:tcPr>
            <w:tcW w:w="1305" w:type="dxa"/>
          </w:tcPr>
          <w:p w:rsidRPr="00F33A52" w:rsidR="002E53CC" w:rsidP="001E1B2F" w:rsidRDefault="002E53CC" w14:paraId="00D7B6DD" w14:textId="77777777">
            <w:pPr>
              <w:jc w:val="center"/>
              <w:rPr>
                <w:rFonts w:ascii="Times New Roman" w:hAnsi="Times New Roman" w:eastAsia="Times New Roman"/>
                <w:b/>
                <w:sz w:val="24"/>
                <w:szCs w:val="24"/>
                <w:lang w:eastAsia="lv-LV"/>
              </w:rPr>
            </w:pPr>
            <w:r w:rsidRPr="00F33A52">
              <w:rPr>
                <w:rFonts w:ascii="Times New Roman" w:hAnsi="Times New Roman" w:eastAsia="Times New Roman"/>
                <w:b/>
                <w:sz w:val="24"/>
                <w:szCs w:val="24"/>
                <w:lang w:eastAsia="lv-LV"/>
              </w:rPr>
              <w:t>20</w:t>
            </w:r>
            <w:r w:rsidR="00C84090">
              <w:rPr>
                <w:rFonts w:ascii="Times New Roman" w:hAnsi="Times New Roman" w:eastAsia="Times New Roman"/>
                <w:b/>
                <w:sz w:val="24"/>
                <w:szCs w:val="24"/>
                <w:lang w:eastAsia="lv-LV"/>
              </w:rPr>
              <w:t>21</w:t>
            </w:r>
          </w:p>
        </w:tc>
        <w:tc>
          <w:tcPr>
            <w:tcW w:w="1305" w:type="dxa"/>
          </w:tcPr>
          <w:p w:rsidRPr="00F33A52" w:rsidR="002E53CC" w:rsidP="001E1B2F" w:rsidRDefault="002E53CC" w14:paraId="6E8EEE7C" w14:textId="77777777">
            <w:pPr>
              <w:jc w:val="center"/>
              <w:rPr>
                <w:rFonts w:ascii="Times New Roman" w:hAnsi="Times New Roman" w:eastAsia="Times New Roman"/>
                <w:b/>
                <w:sz w:val="24"/>
                <w:szCs w:val="24"/>
                <w:lang w:eastAsia="lv-LV"/>
              </w:rPr>
            </w:pPr>
            <w:r w:rsidRPr="00F33A52">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2</w:t>
            </w:r>
          </w:p>
        </w:tc>
        <w:tc>
          <w:tcPr>
            <w:tcW w:w="1306" w:type="dxa"/>
          </w:tcPr>
          <w:p w:rsidRPr="00F33A52" w:rsidR="002E53CC" w:rsidP="001E1B2F" w:rsidRDefault="002E53CC" w14:paraId="7C5FFFB5" w14:textId="77777777">
            <w:pPr>
              <w:jc w:val="center"/>
              <w:rPr>
                <w:rFonts w:ascii="Times New Roman" w:hAnsi="Times New Roman" w:eastAsia="Times New Roman"/>
                <w:b/>
                <w:sz w:val="24"/>
                <w:szCs w:val="24"/>
                <w:lang w:eastAsia="lv-LV"/>
              </w:rPr>
            </w:pPr>
            <w:r w:rsidRPr="00F33A52">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3</w:t>
            </w:r>
          </w:p>
        </w:tc>
        <w:tc>
          <w:tcPr>
            <w:tcW w:w="1306" w:type="dxa"/>
          </w:tcPr>
          <w:p w:rsidRPr="00F33A52" w:rsidR="002E53CC" w:rsidP="001E1B2F" w:rsidRDefault="002E53CC" w14:paraId="09E1C775" w14:textId="77777777">
            <w:pPr>
              <w:jc w:val="center"/>
              <w:rPr>
                <w:rFonts w:ascii="Times New Roman" w:hAnsi="Times New Roman" w:eastAsia="Times New Roman"/>
                <w:b/>
                <w:sz w:val="24"/>
                <w:szCs w:val="24"/>
                <w:lang w:eastAsia="lv-LV"/>
              </w:rPr>
            </w:pPr>
            <w:r w:rsidRPr="00F33A52">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4</w:t>
            </w:r>
          </w:p>
        </w:tc>
        <w:tc>
          <w:tcPr>
            <w:tcW w:w="1425" w:type="dxa"/>
          </w:tcPr>
          <w:p w:rsidRPr="00F33A52" w:rsidR="002E53CC" w:rsidP="001E1B2F" w:rsidRDefault="002E53CC" w14:paraId="35AD7AFE" w14:textId="77777777">
            <w:pPr>
              <w:jc w:val="center"/>
              <w:rPr>
                <w:rFonts w:ascii="Times New Roman" w:hAnsi="Times New Roman" w:eastAsia="Times New Roman"/>
                <w:b/>
                <w:sz w:val="24"/>
                <w:szCs w:val="24"/>
                <w:lang w:eastAsia="lv-LV"/>
              </w:rPr>
            </w:pPr>
            <w:r w:rsidRPr="00F33A52">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5</w:t>
            </w:r>
          </w:p>
        </w:tc>
        <w:tc>
          <w:tcPr>
            <w:tcW w:w="1560" w:type="dxa"/>
          </w:tcPr>
          <w:p w:rsidRPr="00F33A52" w:rsidR="002E53CC" w:rsidP="001E1B2F" w:rsidRDefault="002E53CC" w14:paraId="5B54318C" w14:textId="77777777">
            <w:pPr>
              <w:jc w:val="center"/>
              <w:rPr>
                <w:rFonts w:ascii="Times New Roman" w:hAnsi="Times New Roman" w:eastAsia="Times New Roman"/>
                <w:b/>
                <w:sz w:val="24"/>
                <w:szCs w:val="24"/>
                <w:lang w:eastAsia="lv-LV"/>
              </w:rPr>
            </w:pPr>
            <w:r w:rsidRPr="00F33A52">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6</w:t>
            </w:r>
          </w:p>
        </w:tc>
      </w:tr>
      <w:tr w:rsidRPr="00F33A52" w:rsidR="002E53CC" w:rsidTr="00164FF3" w14:paraId="29E047CE" w14:textId="77777777">
        <w:tc>
          <w:tcPr>
            <w:tcW w:w="1286" w:type="dxa"/>
          </w:tcPr>
          <w:p w:rsidRPr="00F33A52" w:rsidR="0027181C" w:rsidP="001E1B2F" w:rsidRDefault="002E53CC" w14:paraId="6933D60F" w14:textId="77777777">
            <w:pPr>
              <w:jc w:val="both"/>
              <w:rPr>
                <w:rFonts w:ascii="Times New Roman" w:hAnsi="Times New Roman" w:eastAsia="Times New Roman"/>
                <w:b/>
                <w:sz w:val="24"/>
                <w:szCs w:val="24"/>
                <w:lang w:eastAsia="lv-LV"/>
              </w:rPr>
            </w:pPr>
            <w:r w:rsidRPr="00F33A52">
              <w:rPr>
                <w:rFonts w:ascii="Times New Roman" w:hAnsi="Times New Roman" w:eastAsia="Times New Roman"/>
                <w:b/>
                <w:sz w:val="24"/>
                <w:szCs w:val="24"/>
                <w:lang w:eastAsia="lv-LV"/>
              </w:rPr>
              <w:t>20</w:t>
            </w:r>
            <w:r w:rsidR="0027181C">
              <w:rPr>
                <w:rFonts w:ascii="Times New Roman" w:hAnsi="Times New Roman" w:eastAsia="Times New Roman"/>
                <w:b/>
                <w:sz w:val="24"/>
                <w:szCs w:val="24"/>
                <w:lang w:eastAsia="lv-LV"/>
              </w:rPr>
              <w:t>21</w:t>
            </w:r>
          </w:p>
        </w:tc>
        <w:tc>
          <w:tcPr>
            <w:tcW w:w="1305" w:type="dxa"/>
          </w:tcPr>
          <w:p w:rsidRPr="00F33A52" w:rsidR="002E53CC" w:rsidP="001E1B2F" w:rsidRDefault="002E53CC" w14:paraId="04A7E395" w14:textId="77777777">
            <w:pPr>
              <w:jc w:val="center"/>
              <w:rPr>
                <w:rFonts w:ascii="Times New Roman" w:hAnsi="Times New Roman" w:eastAsia="Times New Roman"/>
                <w:sz w:val="24"/>
                <w:szCs w:val="24"/>
                <w:lang w:eastAsia="lv-LV"/>
              </w:rPr>
            </w:pPr>
            <w:r w:rsidRPr="00F33A52">
              <w:rPr>
                <w:rFonts w:ascii="Times New Roman" w:hAnsi="Times New Roman" w:eastAsia="Times New Roman"/>
                <w:sz w:val="24"/>
                <w:szCs w:val="24"/>
                <w:lang w:eastAsia="lv-LV"/>
              </w:rPr>
              <w:t>-</w:t>
            </w:r>
          </w:p>
        </w:tc>
        <w:tc>
          <w:tcPr>
            <w:tcW w:w="1305" w:type="dxa"/>
          </w:tcPr>
          <w:p w:rsidRPr="00F33A52" w:rsidR="002E53CC" w:rsidP="001E1B2F" w:rsidRDefault="002E53CC" w14:paraId="37D26E59" w14:textId="77777777">
            <w:pPr>
              <w:jc w:val="both"/>
              <w:rPr>
                <w:rFonts w:ascii="Times New Roman" w:hAnsi="Times New Roman" w:eastAsia="Times New Roman"/>
                <w:sz w:val="24"/>
                <w:szCs w:val="24"/>
                <w:lang w:eastAsia="lv-LV"/>
              </w:rPr>
            </w:pPr>
          </w:p>
        </w:tc>
        <w:tc>
          <w:tcPr>
            <w:tcW w:w="1306" w:type="dxa"/>
          </w:tcPr>
          <w:p w:rsidRPr="00F33A52" w:rsidR="002E53CC" w:rsidP="001E1B2F" w:rsidRDefault="002E53CC" w14:paraId="1EE00E0C" w14:textId="77777777">
            <w:pPr>
              <w:jc w:val="both"/>
              <w:rPr>
                <w:rFonts w:ascii="Times New Roman" w:hAnsi="Times New Roman" w:eastAsia="Times New Roman"/>
                <w:sz w:val="24"/>
                <w:szCs w:val="24"/>
                <w:lang w:eastAsia="lv-LV"/>
              </w:rPr>
            </w:pPr>
          </w:p>
        </w:tc>
        <w:tc>
          <w:tcPr>
            <w:tcW w:w="1306" w:type="dxa"/>
          </w:tcPr>
          <w:p w:rsidRPr="00F33A52" w:rsidR="002E53CC" w:rsidP="001E1B2F" w:rsidRDefault="002E53CC" w14:paraId="1487A14D" w14:textId="77777777">
            <w:pPr>
              <w:jc w:val="both"/>
              <w:rPr>
                <w:rFonts w:ascii="Times New Roman" w:hAnsi="Times New Roman" w:eastAsia="Times New Roman"/>
                <w:sz w:val="24"/>
                <w:szCs w:val="24"/>
                <w:lang w:eastAsia="lv-LV"/>
              </w:rPr>
            </w:pPr>
          </w:p>
        </w:tc>
        <w:tc>
          <w:tcPr>
            <w:tcW w:w="1425" w:type="dxa"/>
          </w:tcPr>
          <w:p w:rsidRPr="00F33A52" w:rsidR="002E53CC" w:rsidP="001E1B2F" w:rsidRDefault="002E53CC" w14:paraId="3243D0A1" w14:textId="77777777">
            <w:pPr>
              <w:jc w:val="both"/>
              <w:rPr>
                <w:rFonts w:ascii="Times New Roman" w:hAnsi="Times New Roman" w:eastAsia="Times New Roman"/>
                <w:sz w:val="24"/>
                <w:szCs w:val="24"/>
                <w:lang w:eastAsia="lv-LV"/>
              </w:rPr>
            </w:pPr>
          </w:p>
        </w:tc>
        <w:tc>
          <w:tcPr>
            <w:tcW w:w="1560" w:type="dxa"/>
          </w:tcPr>
          <w:p w:rsidRPr="00F33A52" w:rsidR="002E53CC" w:rsidP="001E1B2F" w:rsidRDefault="002E53CC" w14:paraId="6EA7792B" w14:textId="77777777">
            <w:pPr>
              <w:jc w:val="both"/>
              <w:rPr>
                <w:rFonts w:ascii="Times New Roman" w:hAnsi="Times New Roman" w:eastAsia="Times New Roman"/>
                <w:sz w:val="24"/>
                <w:szCs w:val="24"/>
                <w:lang w:eastAsia="lv-LV"/>
              </w:rPr>
            </w:pPr>
          </w:p>
        </w:tc>
      </w:tr>
      <w:tr w:rsidRPr="00F33A52" w:rsidR="002E53CC" w:rsidTr="00164FF3" w14:paraId="3A62EDA3" w14:textId="77777777">
        <w:tc>
          <w:tcPr>
            <w:tcW w:w="1286" w:type="dxa"/>
          </w:tcPr>
          <w:p w:rsidRPr="00F33A52" w:rsidR="002E53CC" w:rsidP="001E1B2F" w:rsidRDefault="002E53CC" w14:paraId="1C2F73F1" w14:textId="77777777">
            <w:pPr>
              <w:jc w:val="both"/>
              <w:rPr>
                <w:rFonts w:ascii="Times New Roman" w:hAnsi="Times New Roman" w:eastAsia="Times New Roman"/>
                <w:b/>
                <w:sz w:val="24"/>
                <w:szCs w:val="24"/>
                <w:lang w:eastAsia="lv-LV"/>
              </w:rPr>
            </w:pPr>
            <w:r w:rsidRPr="00F33A52">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2</w:t>
            </w:r>
          </w:p>
        </w:tc>
        <w:tc>
          <w:tcPr>
            <w:tcW w:w="1305" w:type="dxa"/>
          </w:tcPr>
          <w:p w:rsidRPr="00F33A52" w:rsidR="002E53CC" w:rsidP="001E1B2F" w:rsidRDefault="002E53CC" w14:paraId="637FB0AD" w14:textId="77777777">
            <w:pPr>
              <w:jc w:val="both"/>
              <w:rPr>
                <w:rFonts w:ascii="Times New Roman" w:hAnsi="Times New Roman" w:eastAsia="Times New Roman"/>
                <w:sz w:val="24"/>
                <w:szCs w:val="24"/>
                <w:lang w:eastAsia="lv-LV"/>
              </w:rPr>
            </w:pPr>
          </w:p>
        </w:tc>
        <w:tc>
          <w:tcPr>
            <w:tcW w:w="1305" w:type="dxa"/>
          </w:tcPr>
          <w:p w:rsidRPr="00F33A52" w:rsidR="002E53CC" w:rsidP="001E1B2F" w:rsidRDefault="002E53CC" w14:paraId="34A9CBAB" w14:textId="77777777">
            <w:pPr>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226</w:t>
            </w:r>
          </w:p>
        </w:tc>
        <w:tc>
          <w:tcPr>
            <w:tcW w:w="1306" w:type="dxa"/>
          </w:tcPr>
          <w:p w:rsidRPr="00F33A52" w:rsidR="002E53CC" w:rsidP="001E1B2F" w:rsidRDefault="002E53CC" w14:paraId="70F72B65" w14:textId="77777777">
            <w:pPr>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226</w:t>
            </w:r>
          </w:p>
        </w:tc>
        <w:tc>
          <w:tcPr>
            <w:tcW w:w="1306" w:type="dxa"/>
          </w:tcPr>
          <w:p w:rsidRPr="00F33A52" w:rsidR="002E53CC" w:rsidP="001E1B2F" w:rsidRDefault="002E53CC" w14:paraId="5548BE72" w14:textId="77777777">
            <w:pPr>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226</w:t>
            </w:r>
          </w:p>
        </w:tc>
        <w:tc>
          <w:tcPr>
            <w:tcW w:w="1425" w:type="dxa"/>
          </w:tcPr>
          <w:p w:rsidRPr="00F33A52" w:rsidR="002E53CC" w:rsidP="001E1B2F" w:rsidRDefault="002E53CC" w14:paraId="62BF05E3" w14:textId="77777777">
            <w:pPr>
              <w:jc w:val="both"/>
              <w:rPr>
                <w:rFonts w:ascii="Times New Roman" w:hAnsi="Times New Roman" w:eastAsia="Times New Roman"/>
                <w:sz w:val="24"/>
                <w:szCs w:val="24"/>
                <w:lang w:eastAsia="lv-LV"/>
              </w:rPr>
            </w:pPr>
          </w:p>
        </w:tc>
        <w:tc>
          <w:tcPr>
            <w:tcW w:w="1560" w:type="dxa"/>
          </w:tcPr>
          <w:p w:rsidRPr="00F33A52" w:rsidR="002E53CC" w:rsidP="001E1B2F" w:rsidRDefault="002E53CC" w14:paraId="5551B393" w14:textId="77777777">
            <w:pPr>
              <w:jc w:val="both"/>
              <w:rPr>
                <w:rFonts w:ascii="Times New Roman" w:hAnsi="Times New Roman" w:eastAsia="Times New Roman"/>
                <w:sz w:val="24"/>
                <w:szCs w:val="24"/>
                <w:lang w:eastAsia="lv-LV"/>
              </w:rPr>
            </w:pPr>
          </w:p>
        </w:tc>
      </w:tr>
      <w:tr w:rsidRPr="00F33A52" w:rsidR="002E53CC" w:rsidTr="00164FF3" w14:paraId="6152B6B7" w14:textId="77777777">
        <w:tc>
          <w:tcPr>
            <w:tcW w:w="1286" w:type="dxa"/>
          </w:tcPr>
          <w:p w:rsidRPr="00F33A52" w:rsidR="002E53CC" w:rsidP="001E1B2F" w:rsidRDefault="002E53CC" w14:paraId="00435AE3" w14:textId="77777777">
            <w:pPr>
              <w:jc w:val="both"/>
              <w:rPr>
                <w:rFonts w:ascii="Times New Roman" w:hAnsi="Times New Roman" w:eastAsia="Times New Roman"/>
                <w:b/>
                <w:sz w:val="24"/>
                <w:szCs w:val="24"/>
                <w:lang w:eastAsia="lv-LV"/>
              </w:rPr>
            </w:pPr>
            <w:r w:rsidRPr="00F33A52">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3</w:t>
            </w:r>
          </w:p>
        </w:tc>
        <w:tc>
          <w:tcPr>
            <w:tcW w:w="1305" w:type="dxa"/>
          </w:tcPr>
          <w:p w:rsidRPr="00F33A52" w:rsidR="002E53CC" w:rsidP="001E1B2F" w:rsidRDefault="002E53CC" w14:paraId="330273AF" w14:textId="77777777">
            <w:pPr>
              <w:jc w:val="both"/>
              <w:rPr>
                <w:rFonts w:ascii="Times New Roman" w:hAnsi="Times New Roman" w:eastAsia="Times New Roman"/>
                <w:sz w:val="24"/>
                <w:szCs w:val="24"/>
                <w:lang w:eastAsia="lv-LV"/>
              </w:rPr>
            </w:pPr>
          </w:p>
        </w:tc>
        <w:tc>
          <w:tcPr>
            <w:tcW w:w="1305" w:type="dxa"/>
          </w:tcPr>
          <w:p w:rsidRPr="00F33A52" w:rsidR="002E53CC" w:rsidP="001E1B2F" w:rsidRDefault="002E53CC" w14:paraId="001CC36A" w14:textId="77777777">
            <w:pPr>
              <w:jc w:val="both"/>
              <w:rPr>
                <w:rFonts w:ascii="Times New Roman" w:hAnsi="Times New Roman" w:eastAsia="Times New Roman"/>
                <w:sz w:val="24"/>
                <w:szCs w:val="24"/>
                <w:lang w:eastAsia="lv-LV"/>
              </w:rPr>
            </w:pPr>
          </w:p>
        </w:tc>
        <w:tc>
          <w:tcPr>
            <w:tcW w:w="1306" w:type="dxa"/>
          </w:tcPr>
          <w:p w:rsidRPr="00F33A52" w:rsidR="002E53CC" w:rsidP="001E1B2F" w:rsidRDefault="002E53CC" w14:paraId="6A817C44" w14:textId="77777777">
            <w:pPr>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226</w:t>
            </w:r>
          </w:p>
        </w:tc>
        <w:tc>
          <w:tcPr>
            <w:tcW w:w="1306" w:type="dxa"/>
          </w:tcPr>
          <w:p w:rsidRPr="00F33A52" w:rsidR="002E53CC" w:rsidP="001E1B2F" w:rsidRDefault="002E53CC" w14:paraId="048936D7" w14:textId="77777777">
            <w:pPr>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226</w:t>
            </w:r>
          </w:p>
        </w:tc>
        <w:tc>
          <w:tcPr>
            <w:tcW w:w="1425" w:type="dxa"/>
          </w:tcPr>
          <w:p w:rsidRPr="00F33A52" w:rsidR="002E53CC" w:rsidP="001E1B2F" w:rsidRDefault="002E53CC" w14:paraId="1F099AD1" w14:textId="77777777">
            <w:pPr>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226</w:t>
            </w:r>
          </w:p>
        </w:tc>
        <w:tc>
          <w:tcPr>
            <w:tcW w:w="1560" w:type="dxa"/>
          </w:tcPr>
          <w:p w:rsidRPr="00F33A52" w:rsidR="002E53CC" w:rsidP="001E1B2F" w:rsidRDefault="002E53CC" w14:paraId="4E850D0E" w14:textId="77777777">
            <w:pPr>
              <w:jc w:val="center"/>
              <w:rPr>
                <w:rFonts w:ascii="Times New Roman" w:hAnsi="Times New Roman" w:eastAsia="Times New Roman"/>
                <w:sz w:val="24"/>
                <w:szCs w:val="24"/>
                <w:lang w:eastAsia="lv-LV"/>
              </w:rPr>
            </w:pPr>
          </w:p>
        </w:tc>
      </w:tr>
      <w:tr w:rsidRPr="00F33A52" w:rsidR="002E53CC" w:rsidTr="00164FF3" w14:paraId="14112F4F" w14:textId="77777777">
        <w:tc>
          <w:tcPr>
            <w:tcW w:w="1286" w:type="dxa"/>
          </w:tcPr>
          <w:p w:rsidRPr="00F33A52" w:rsidR="002E53CC" w:rsidP="001E1B2F" w:rsidRDefault="002E53CC" w14:paraId="3D386226" w14:textId="77777777">
            <w:pPr>
              <w:jc w:val="both"/>
              <w:rPr>
                <w:rFonts w:ascii="Times New Roman" w:hAnsi="Times New Roman" w:eastAsia="Times New Roman"/>
                <w:b/>
                <w:sz w:val="24"/>
                <w:szCs w:val="24"/>
                <w:lang w:eastAsia="lv-LV"/>
              </w:rPr>
            </w:pPr>
            <w:r w:rsidRPr="00F33A52">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4</w:t>
            </w:r>
          </w:p>
        </w:tc>
        <w:tc>
          <w:tcPr>
            <w:tcW w:w="1305" w:type="dxa"/>
          </w:tcPr>
          <w:p w:rsidRPr="00F33A52" w:rsidR="002E53CC" w:rsidP="001E1B2F" w:rsidRDefault="002E53CC" w14:paraId="371A1336" w14:textId="77777777">
            <w:pPr>
              <w:jc w:val="both"/>
              <w:rPr>
                <w:rFonts w:ascii="Times New Roman" w:hAnsi="Times New Roman" w:eastAsia="Times New Roman"/>
                <w:sz w:val="24"/>
                <w:szCs w:val="24"/>
                <w:lang w:eastAsia="lv-LV"/>
              </w:rPr>
            </w:pPr>
          </w:p>
        </w:tc>
        <w:tc>
          <w:tcPr>
            <w:tcW w:w="1305" w:type="dxa"/>
          </w:tcPr>
          <w:p w:rsidRPr="00F33A52" w:rsidR="002E53CC" w:rsidP="001E1B2F" w:rsidRDefault="002E53CC" w14:paraId="7E5FDC6D" w14:textId="77777777">
            <w:pPr>
              <w:jc w:val="both"/>
              <w:rPr>
                <w:rFonts w:ascii="Times New Roman" w:hAnsi="Times New Roman" w:eastAsia="Times New Roman"/>
                <w:sz w:val="24"/>
                <w:szCs w:val="24"/>
                <w:lang w:eastAsia="lv-LV"/>
              </w:rPr>
            </w:pPr>
          </w:p>
        </w:tc>
        <w:tc>
          <w:tcPr>
            <w:tcW w:w="1306" w:type="dxa"/>
          </w:tcPr>
          <w:p w:rsidRPr="00F33A52" w:rsidR="002E53CC" w:rsidP="001E1B2F" w:rsidRDefault="002E53CC" w14:paraId="3E982B52" w14:textId="77777777">
            <w:pPr>
              <w:jc w:val="center"/>
              <w:rPr>
                <w:rFonts w:ascii="Times New Roman" w:hAnsi="Times New Roman" w:eastAsia="Times New Roman"/>
                <w:sz w:val="24"/>
                <w:szCs w:val="24"/>
                <w:lang w:eastAsia="lv-LV"/>
              </w:rPr>
            </w:pPr>
          </w:p>
        </w:tc>
        <w:tc>
          <w:tcPr>
            <w:tcW w:w="1306" w:type="dxa"/>
          </w:tcPr>
          <w:p w:rsidRPr="00F33A52" w:rsidR="002E53CC" w:rsidP="001E1B2F" w:rsidRDefault="002E53CC" w14:paraId="6EC2CE04" w14:textId="77777777">
            <w:pPr>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226</w:t>
            </w:r>
          </w:p>
        </w:tc>
        <w:tc>
          <w:tcPr>
            <w:tcW w:w="1425" w:type="dxa"/>
          </w:tcPr>
          <w:p w:rsidRPr="00F33A52" w:rsidR="002E53CC" w:rsidP="001E1B2F" w:rsidRDefault="002E53CC" w14:paraId="42665881" w14:textId="77777777">
            <w:pPr>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226</w:t>
            </w:r>
          </w:p>
        </w:tc>
        <w:tc>
          <w:tcPr>
            <w:tcW w:w="1560" w:type="dxa"/>
          </w:tcPr>
          <w:p w:rsidRPr="00F33A52" w:rsidR="002E53CC" w:rsidP="001E1B2F" w:rsidRDefault="002E53CC" w14:paraId="6B5E19D0" w14:textId="77777777">
            <w:pPr>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226</w:t>
            </w:r>
          </w:p>
        </w:tc>
      </w:tr>
      <w:tr w:rsidRPr="00F33A52" w:rsidR="002E53CC" w:rsidTr="00164FF3" w14:paraId="560C9874" w14:textId="77777777">
        <w:tc>
          <w:tcPr>
            <w:tcW w:w="1286" w:type="dxa"/>
          </w:tcPr>
          <w:p w:rsidRPr="00F33A52" w:rsidR="002E53CC" w:rsidP="001E1B2F" w:rsidRDefault="002E53CC" w14:paraId="7250AF28" w14:textId="77777777">
            <w:pPr>
              <w:jc w:val="both"/>
              <w:rPr>
                <w:rFonts w:ascii="Times New Roman" w:hAnsi="Times New Roman" w:eastAsia="Times New Roman"/>
                <w:b/>
                <w:sz w:val="24"/>
                <w:szCs w:val="24"/>
                <w:lang w:eastAsia="lv-LV"/>
              </w:rPr>
            </w:pPr>
            <w:r w:rsidRPr="00F33A52">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5</w:t>
            </w:r>
          </w:p>
        </w:tc>
        <w:tc>
          <w:tcPr>
            <w:tcW w:w="1305" w:type="dxa"/>
          </w:tcPr>
          <w:p w:rsidRPr="00F33A52" w:rsidR="002E53CC" w:rsidP="001E1B2F" w:rsidRDefault="002E53CC" w14:paraId="1C5C79FC" w14:textId="77777777">
            <w:pPr>
              <w:jc w:val="both"/>
              <w:rPr>
                <w:rFonts w:ascii="Times New Roman" w:hAnsi="Times New Roman" w:eastAsia="Times New Roman"/>
                <w:sz w:val="24"/>
                <w:szCs w:val="24"/>
                <w:lang w:eastAsia="lv-LV"/>
              </w:rPr>
            </w:pPr>
          </w:p>
        </w:tc>
        <w:tc>
          <w:tcPr>
            <w:tcW w:w="1305" w:type="dxa"/>
          </w:tcPr>
          <w:p w:rsidRPr="00F33A52" w:rsidR="002E53CC" w:rsidP="001E1B2F" w:rsidRDefault="002E53CC" w14:paraId="22C0741E" w14:textId="77777777">
            <w:pPr>
              <w:jc w:val="both"/>
              <w:rPr>
                <w:rFonts w:ascii="Times New Roman" w:hAnsi="Times New Roman" w:eastAsia="Times New Roman"/>
                <w:sz w:val="24"/>
                <w:szCs w:val="24"/>
                <w:lang w:eastAsia="lv-LV"/>
              </w:rPr>
            </w:pPr>
          </w:p>
        </w:tc>
        <w:tc>
          <w:tcPr>
            <w:tcW w:w="1306" w:type="dxa"/>
          </w:tcPr>
          <w:p w:rsidRPr="00F33A52" w:rsidR="002E53CC" w:rsidP="001E1B2F" w:rsidRDefault="002E53CC" w14:paraId="4C3365E2" w14:textId="77777777">
            <w:pPr>
              <w:jc w:val="both"/>
              <w:rPr>
                <w:rFonts w:ascii="Times New Roman" w:hAnsi="Times New Roman" w:eastAsia="Times New Roman"/>
                <w:sz w:val="24"/>
                <w:szCs w:val="24"/>
                <w:lang w:eastAsia="lv-LV"/>
              </w:rPr>
            </w:pPr>
          </w:p>
        </w:tc>
        <w:tc>
          <w:tcPr>
            <w:tcW w:w="1306" w:type="dxa"/>
          </w:tcPr>
          <w:p w:rsidRPr="00F33A52" w:rsidR="002E53CC" w:rsidP="001E1B2F" w:rsidRDefault="002E53CC" w14:paraId="6AD877C6" w14:textId="77777777">
            <w:pPr>
              <w:jc w:val="both"/>
              <w:rPr>
                <w:rFonts w:ascii="Times New Roman" w:hAnsi="Times New Roman" w:eastAsia="Times New Roman"/>
                <w:sz w:val="24"/>
                <w:szCs w:val="24"/>
                <w:lang w:eastAsia="lv-LV"/>
              </w:rPr>
            </w:pPr>
          </w:p>
        </w:tc>
        <w:tc>
          <w:tcPr>
            <w:tcW w:w="1425" w:type="dxa"/>
          </w:tcPr>
          <w:p w:rsidRPr="00F33A52" w:rsidR="002E53CC" w:rsidP="001E1B2F" w:rsidRDefault="002E53CC" w14:paraId="0D77DD9F" w14:textId="77777777">
            <w:pPr>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226</w:t>
            </w:r>
          </w:p>
        </w:tc>
        <w:tc>
          <w:tcPr>
            <w:tcW w:w="1560" w:type="dxa"/>
          </w:tcPr>
          <w:p w:rsidRPr="00F33A52" w:rsidR="002E53CC" w:rsidP="001E1B2F" w:rsidRDefault="002E53CC" w14:paraId="4A7DC573" w14:textId="77777777">
            <w:pPr>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226</w:t>
            </w:r>
          </w:p>
        </w:tc>
      </w:tr>
      <w:tr w:rsidRPr="00F33A52" w:rsidR="002E53CC" w:rsidTr="00164FF3" w14:paraId="4AED3614" w14:textId="77777777">
        <w:tc>
          <w:tcPr>
            <w:tcW w:w="1286" w:type="dxa"/>
          </w:tcPr>
          <w:p w:rsidRPr="00F33A52" w:rsidR="002E53CC" w:rsidP="001E1B2F" w:rsidRDefault="002E53CC" w14:paraId="3C418583" w14:textId="77777777">
            <w:pPr>
              <w:jc w:val="both"/>
              <w:rPr>
                <w:rFonts w:ascii="Times New Roman" w:hAnsi="Times New Roman" w:eastAsia="Times New Roman"/>
                <w:b/>
                <w:sz w:val="24"/>
                <w:szCs w:val="24"/>
                <w:lang w:eastAsia="lv-LV"/>
              </w:rPr>
            </w:pPr>
            <w:r w:rsidRPr="00F33A52">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6</w:t>
            </w:r>
          </w:p>
        </w:tc>
        <w:tc>
          <w:tcPr>
            <w:tcW w:w="1305" w:type="dxa"/>
          </w:tcPr>
          <w:p w:rsidRPr="00F33A52" w:rsidR="002E53CC" w:rsidP="001E1B2F" w:rsidRDefault="002E53CC" w14:paraId="38ABD798" w14:textId="77777777">
            <w:pPr>
              <w:jc w:val="both"/>
              <w:rPr>
                <w:rFonts w:ascii="Times New Roman" w:hAnsi="Times New Roman" w:eastAsia="Times New Roman"/>
                <w:sz w:val="24"/>
                <w:szCs w:val="24"/>
                <w:lang w:eastAsia="lv-LV"/>
              </w:rPr>
            </w:pPr>
          </w:p>
        </w:tc>
        <w:tc>
          <w:tcPr>
            <w:tcW w:w="1305" w:type="dxa"/>
          </w:tcPr>
          <w:p w:rsidRPr="00F33A52" w:rsidR="002E53CC" w:rsidP="001E1B2F" w:rsidRDefault="002E53CC" w14:paraId="337AB65D" w14:textId="77777777">
            <w:pPr>
              <w:jc w:val="both"/>
              <w:rPr>
                <w:rFonts w:ascii="Times New Roman" w:hAnsi="Times New Roman" w:eastAsia="Times New Roman"/>
                <w:sz w:val="24"/>
                <w:szCs w:val="24"/>
                <w:lang w:eastAsia="lv-LV"/>
              </w:rPr>
            </w:pPr>
          </w:p>
        </w:tc>
        <w:tc>
          <w:tcPr>
            <w:tcW w:w="1306" w:type="dxa"/>
          </w:tcPr>
          <w:p w:rsidRPr="00F33A52" w:rsidR="002E53CC" w:rsidP="001E1B2F" w:rsidRDefault="002E53CC" w14:paraId="05B2E6F4" w14:textId="77777777">
            <w:pPr>
              <w:jc w:val="both"/>
              <w:rPr>
                <w:rFonts w:ascii="Times New Roman" w:hAnsi="Times New Roman" w:eastAsia="Times New Roman"/>
                <w:sz w:val="24"/>
                <w:szCs w:val="24"/>
                <w:lang w:eastAsia="lv-LV"/>
              </w:rPr>
            </w:pPr>
          </w:p>
        </w:tc>
        <w:tc>
          <w:tcPr>
            <w:tcW w:w="1306" w:type="dxa"/>
          </w:tcPr>
          <w:p w:rsidRPr="00F33A52" w:rsidR="002E53CC" w:rsidP="001E1B2F" w:rsidRDefault="002E53CC" w14:paraId="3B52D7F6" w14:textId="77777777">
            <w:pPr>
              <w:jc w:val="both"/>
              <w:rPr>
                <w:rFonts w:ascii="Times New Roman" w:hAnsi="Times New Roman" w:eastAsia="Times New Roman"/>
                <w:sz w:val="24"/>
                <w:szCs w:val="24"/>
                <w:lang w:eastAsia="lv-LV"/>
              </w:rPr>
            </w:pPr>
          </w:p>
        </w:tc>
        <w:tc>
          <w:tcPr>
            <w:tcW w:w="1425" w:type="dxa"/>
          </w:tcPr>
          <w:p w:rsidRPr="00F33A52" w:rsidR="002E53CC" w:rsidP="001E1B2F" w:rsidRDefault="002E53CC" w14:paraId="7433D07B" w14:textId="77777777">
            <w:pPr>
              <w:jc w:val="center"/>
              <w:rPr>
                <w:rFonts w:ascii="Times New Roman" w:hAnsi="Times New Roman" w:eastAsia="Times New Roman"/>
                <w:sz w:val="24"/>
                <w:szCs w:val="24"/>
                <w:lang w:eastAsia="lv-LV"/>
              </w:rPr>
            </w:pPr>
          </w:p>
        </w:tc>
        <w:tc>
          <w:tcPr>
            <w:tcW w:w="1560" w:type="dxa"/>
          </w:tcPr>
          <w:p w:rsidRPr="00F33A52" w:rsidR="002E53CC" w:rsidP="001E1B2F" w:rsidRDefault="002E53CC" w14:paraId="02D1EFE8" w14:textId="77777777">
            <w:pPr>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226</w:t>
            </w:r>
          </w:p>
        </w:tc>
      </w:tr>
      <w:tr w:rsidRPr="00F33A52" w:rsidR="002E53CC" w:rsidTr="00164FF3" w14:paraId="158727BA" w14:textId="77777777">
        <w:tc>
          <w:tcPr>
            <w:tcW w:w="1286" w:type="dxa"/>
          </w:tcPr>
          <w:p w:rsidRPr="00F33A52" w:rsidR="002E53CC" w:rsidP="001E1B2F" w:rsidRDefault="002E53CC" w14:paraId="094069D9" w14:textId="77777777">
            <w:pPr>
              <w:jc w:val="both"/>
              <w:rPr>
                <w:rFonts w:ascii="Times New Roman" w:hAnsi="Times New Roman" w:eastAsia="Times New Roman"/>
                <w:b/>
                <w:sz w:val="24"/>
                <w:szCs w:val="24"/>
                <w:lang w:eastAsia="lv-LV"/>
              </w:rPr>
            </w:pPr>
            <w:r w:rsidRPr="00F33A52">
              <w:rPr>
                <w:rFonts w:ascii="Times New Roman" w:hAnsi="Times New Roman" w:eastAsia="Times New Roman"/>
                <w:b/>
                <w:sz w:val="24"/>
                <w:szCs w:val="24"/>
                <w:lang w:eastAsia="lv-LV"/>
              </w:rPr>
              <w:t>KOPĀ</w:t>
            </w:r>
          </w:p>
        </w:tc>
        <w:tc>
          <w:tcPr>
            <w:tcW w:w="1305" w:type="dxa"/>
          </w:tcPr>
          <w:p w:rsidRPr="00F33A52" w:rsidR="002E53CC" w:rsidP="001E1B2F" w:rsidRDefault="002E53CC" w14:paraId="07296661" w14:textId="77777777">
            <w:pPr>
              <w:jc w:val="both"/>
              <w:rPr>
                <w:rFonts w:ascii="Times New Roman" w:hAnsi="Times New Roman" w:eastAsia="Times New Roman"/>
                <w:b/>
                <w:sz w:val="24"/>
                <w:szCs w:val="24"/>
                <w:lang w:eastAsia="lv-LV"/>
              </w:rPr>
            </w:pPr>
          </w:p>
        </w:tc>
        <w:tc>
          <w:tcPr>
            <w:tcW w:w="1305" w:type="dxa"/>
          </w:tcPr>
          <w:p w:rsidRPr="00F33A52" w:rsidR="002E53CC" w:rsidP="001E1B2F" w:rsidRDefault="002E53CC" w14:paraId="5A4941B9" w14:textId="77777777">
            <w:pPr>
              <w:jc w:val="center"/>
              <w:rPr>
                <w:rFonts w:ascii="Times New Roman" w:hAnsi="Times New Roman" w:eastAsia="Times New Roman"/>
                <w:b/>
                <w:sz w:val="24"/>
                <w:szCs w:val="24"/>
                <w:lang w:eastAsia="lv-LV"/>
              </w:rPr>
            </w:pPr>
            <w:r>
              <w:rPr>
                <w:rFonts w:ascii="Times New Roman" w:hAnsi="Times New Roman" w:eastAsia="Times New Roman"/>
                <w:b/>
                <w:sz w:val="24"/>
                <w:szCs w:val="24"/>
                <w:lang w:eastAsia="lv-LV"/>
              </w:rPr>
              <w:t>226</w:t>
            </w:r>
          </w:p>
        </w:tc>
        <w:tc>
          <w:tcPr>
            <w:tcW w:w="1306" w:type="dxa"/>
          </w:tcPr>
          <w:p w:rsidRPr="00F33A52" w:rsidR="002E53CC" w:rsidP="001E1B2F" w:rsidRDefault="002E53CC" w14:paraId="476B2FAC" w14:textId="77777777">
            <w:pPr>
              <w:jc w:val="center"/>
              <w:rPr>
                <w:rFonts w:ascii="Times New Roman" w:hAnsi="Times New Roman" w:eastAsia="Times New Roman"/>
                <w:b/>
                <w:sz w:val="24"/>
                <w:szCs w:val="24"/>
                <w:lang w:eastAsia="lv-LV"/>
              </w:rPr>
            </w:pPr>
            <w:r w:rsidRPr="00F33A52">
              <w:rPr>
                <w:rFonts w:ascii="Times New Roman" w:hAnsi="Times New Roman" w:eastAsia="Times New Roman"/>
                <w:b/>
                <w:sz w:val="24"/>
                <w:szCs w:val="24"/>
                <w:lang w:eastAsia="lv-LV"/>
              </w:rPr>
              <w:t>4</w:t>
            </w:r>
            <w:r>
              <w:rPr>
                <w:rFonts w:ascii="Times New Roman" w:hAnsi="Times New Roman" w:eastAsia="Times New Roman"/>
                <w:b/>
                <w:sz w:val="24"/>
                <w:szCs w:val="24"/>
                <w:lang w:eastAsia="lv-LV"/>
              </w:rPr>
              <w:t>52</w:t>
            </w:r>
          </w:p>
        </w:tc>
        <w:tc>
          <w:tcPr>
            <w:tcW w:w="1306" w:type="dxa"/>
          </w:tcPr>
          <w:p w:rsidRPr="00F33A52" w:rsidR="002E53CC" w:rsidP="001E1B2F" w:rsidRDefault="002E53CC" w14:paraId="7610AEAD" w14:textId="77777777">
            <w:pPr>
              <w:jc w:val="center"/>
              <w:rPr>
                <w:rFonts w:ascii="Times New Roman" w:hAnsi="Times New Roman" w:eastAsia="Times New Roman"/>
                <w:b/>
                <w:sz w:val="24"/>
                <w:szCs w:val="24"/>
                <w:lang w:eastAsia="lv-LV"/>
              </w:rPr>
            </w:pPr>
            <w:r w:rsidRPr="007A1FB9">
              <w:rPr>
                <w:rFonts w:ascii="Times New Roman" w:hAnsi="Times New Roman" w:eastAsia="Times New Roman"/>
                <w:b/>
                <w:sz w:val="24"/>
                <w:szCs w:val="24"/>
                <w:lang w:eastAsia="lv-LV"/>
              </w:rPr>
              <w:t>678</w:t>
            </w:r>
          </w:p>
        </w:tc>
        <w:tc>
          <w:tcPr>
            <w:tcW w:w="1425" w:type="dxa"/>
          </w:tcPr>
          <w:p w:rsidRPr="00F33A52" w:rsidR="002E53CC" w:rsidP="001E1B2F" w:rsidRDefault="002E53CC" w14:paraId="790A10D7" w14:textId="77777777">
            <w:pPr>
              <w:jc w:val="center"/>
              <w:rPr>
                <w:rFonts w:ascii="Times New Roman" w:hAnsi="Times New Roman" w:eastAsia="Times New Roman"/>
                <w:b/>
                <w:sz w:val="24"/>
                <w:szCs w:val="24"/>
                <w:lang w:eastAsia="lv-LV"/>
              </w:rPr>
            </w:pPr>
            <w:r w:rsidRPr="007A1FB9">
              <w:rPr>
                <w:rFonts w:ascii="Times New Roman" w:hAnsi="Times New Roman" w:eastAsia="Times New Roman"/>
                <w:b/>
                <w:sz w:val="24"/>
                <w:szCs w:val="24"/>
                <w:lang w:eastAsia="lv-LV"/>
              </w:rPr>
              <w:t>678</w:t>
            </w:r>
          </w:p>
        </w:tc>
        <w:tc>
          <w:tcPr>
            <w:tcW w:w="1560" w:type="dxa"/>
          </w:tcPr>
          <w:p w:rsidRPr="00F33A52" w:rsidR="002E53CC" w:rsidP="001E1B2F" w:rsidRDefault="002E53CC" w14:paraId="1234FAD3" w14:textId="77777777">
            <w:pPr>
              <w:jc w:val="center"/>
              <w:rPr>
                <w:rFonts w:ascii="Times New Roman" w:hAnsi="Times New Roman" w:eastAsia="Times New Roman"/>
                <w:b/>
                <w:sz w:val="24"/>
                <w:szCs w:val="24"/>
                <w:lang w:eastAsia="lv-LV"/>
              </w:rPr>
            </w:pPr>
            <w:r w:rsidRPr="007A1FB9">
              <w:rPr>
                <w:rFonts w:ascii="Times New Roman" w:hAnsi="Times New Roman" w:eastAsia="Times New Roman"/>
                <w:b/>
                <w:sz w:val="24"/>
                <w:szCs w:val="24"/>
                <w:lang w:eastAsia="lv-LV"/>
              </w:rPr>
              <w:t>678</w:t>
            </w:r>
          </w:p>
        </w:tc>
      </w:tr>
    </w:tbl>
    <w:p w:rsidR="00C84090" w:rsidP="002E53CC" w:rsidRDefault="00C84090" w14:paraId="7D0BD173" w14:textId="77777777">
      <w:pPr>
        <w:jc w:val="both"/>
        <w:rPr>
          <w:rFonts w:ascii="Times New Roman" w:hAnsi="Times New Roman" w:eastAsia="Times New Roman"/>
          <w:b/>
          <w:sz w:val="24"/>
          <w:szCs w:val="24"/>
          <w:lang w:eastAsia="lv-LV"/>
        </w:rPr>
      </w:pPr>
    </w:p>
    <w:p w:rsidRPr="007A1FB9" w:rsidR="002E53CC" w:rsidP="003E4ED6" w:rsidRDefault="002E53CC" w14:paraId="496F2289" w14:textId="561EBAB3">
      <w:pPr>
        <w:ind w:firstLine="709"/>
        <w:jc w:val="both"/>
        <w:rPr>
          <w:rFonts w:ascii="Times New Roman" w:hAnsi="Times New Roman" w:eastAsia="Times New Roman"/>
          <w:sz w:val="24"/>
          <w:szCs w:val="24"/>
          <w:lang w:eastAsia="lv-LV"/>
        </w:rPr>
      </w:pPr>
      <w:r w:rsidRPr="007A1FB9">
        <w:rPr>
          <w:rFonts w:ascii="Times New Roman" w:hAnsi="Times New Roman" w:eastAsia="Times New Roman"/>
          <w:b/>
          <w:sz w:val="24"/>
          <w:szCs w:val="24"/>
          <w:lang w:eastAsia="lv-LV"/>
        </w:rPr>
        <w:t>20</w:t>
      </w:r>
      <w:r w:rsidR="0027181C">
        <w:rPr>
          <w:rFonts w:ascii="Times New Roman" w:hAnsi="Times New Roman" w:eastAsia="Times New Roman"/>
          <w:b/>
          <w:sz w:val="24"/>
          <w:szCs w:val="24"/>
          <w:lang w:eastAsia="lv-LV"/>
        </w:rPr>
        <w:t>21</w:t>
      </w:r>
      <w:r w:rsidRPr="007A1FB9">
        <w:rPr>
          <w:rFonts w:ascii="Times New Roman" w:hAnsi="Times New Roman" w:eastAsia="Times New Roman"/>
          <w:b/>
          <w:sz w:val="24"/>
          <w:szCs w:val="24"/>
          <w:lang w:eastAsia="lv-LV"/>
        </w:rPr>
        <w:t>.</w:t>
      </w:r>
      <w:r w:rsidR="00BB7C28">
        <w:rPr>
          <w:rFonts w:ascii="Times New Roman" w:hAnsi="Times New Roman" w:eastAsia="Times New Roman"/>
          <w:b/>
          <w:sz w:val="24"/>
          <w:szCs w:val="24"/>
          <w:lang w:eastAsia="lv-LV"/>
        </w:rPr>
        <w:t> </w:t>
      </w:r>
      <w:r w:rsidRPr="007A1FB9">
        <w:rPr>
          <w:rFonts w:ascii="Times New Roman" w:hAnsi="Times New Roman" w:eastAsia="Times New Roman"/>
          <w:b/>
          <w:sz w:val="24"/>
          <w:szCs w:val="24"/>
          <w:lang w:eastAsia="lv-LV"/>
        </w:rPr>
        <w:t>gads</w:t>
      </w:r>
      <w:r w:rsidRPr="007A1FB9">
        <w:rPr>
          <w:rFonts w:ascii="Times New Roman" w:hAnsi="Times New Roman" w:eastAsia="Times New Roman"/>
          <w:sz w:val="24"/>
          <w:szCs w:val="24"/>
          <w:lang w:eastAsia="lv-LV"/>
        </w:rPr>
        <w:t xml:space="preserve"> </w:t>
      </w:r>
      <w:r w:rsidR="008A331B">
        <w:rPr>
          <w:rFonts w:ascii="Times New Roman" w:hAnsi="Times New Roman" w:eastAsia="Times New Roman"/>
          <w:sz w:val="24"/>
          <w:szCs w:val="24"/>
          <w:lang w:eastAsia="lv-LV"/>
        </w:rPr>
        <w:t>–</w:t>
      </w:r>
      <w:r w:rsidRPr="007A1FB9" w:rsidR="008A331B">
        <w:rPr>
          <w:rFonts w:ascii="Times New Roman" w:hAnsi="Times New Roman" w:eastAsia="Times New Roman"/>
          <w:sz w:val="24"/>
          <w:szCs w:val="24"/>
          <w:lang w:eastAsia="lv-LV"/>
        </w:rPr>
        <w:t xml:space="preserve"> </w:t>
      </w:r>
      <w:r w:rsidRPr="007A1FB9">
        <w:rPr>
          <w:rFonts w:ascii="Times New Roman" w:hAnsi="Times New Roman" w:eastAsia="Times New Roman"/>
          <w:sz w:val="24"/>
          <w:szCs w:val="24"/>
          <w:lang w:eastAsia="lv-LV"/>
        </w:rPr>
        <w:t>nav ne</w:t>
      </w:r>
      <w:r w:rsidR="00164FF3">
        <w:rPr>
          <w:rFonts w:ascii="Times New Roman" w:hAnsi="Times New Roman" w:eastAsia="Times New Roman"/>
          <w:sz w:val="24"/>
          <w:szCs w:val="24"/>
          <w:lang w:eastAsia="lv-LV"/>
        </w:rPr>
        <w:t>pieciešami papildu nodarbinātie.</w:t>
      </w:r>
    </w:p>
    <w:p w:rsidRPr="007A1FB9" w:rsidR="002E53CC" w:rsidP="003E4ED6" w:rsidRDefault="002E53CC" w14:paraId="478CC20D" w14:textId="73ED4CF3">
      <w:pPr>
        <w:ind w:firstLine="709"/>
        <w:jc w:val="both"/>
        <w:rPr>
          <w:rFonts w:ascii="Times New Roman" w:hAnsi="Times New Roman" w:eastAsia="Times New Roman"/>
          <w:sz w:val="24"/>
          <w:szCs w:val="24"/>
          <w:lang w:eastAsia="lv-LV"/>
        </w:rPr>
      </w:pPr>
      <w:r w:rsidRPr="007A1FB9">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2</w:t>
      </w:r>
      <w:r w:rsidRPr="007A1FB9">
        <w:rPr>
          <w:rFonts w:ascii="Times New Roman" w:hAnsi="Times New Roman" w:eastAsia="Times New Roman"/>
          <w:b/>
          <w:sz w:val="24"/>
          <w:szCs w:val="24"/>
          <w:lang w:eastAsia="lv-LV"/>
        </w:rPr>
        <w:t>.</w:t>
      </w:r>
      <w:r w:rsidR="00BB7C28">
        <w:rPr>
          <w:rFonts w:ascii="Times New Roman" w:hAnsi="Times New Roman" w:eastAsia="Times New Roman"/>
          <w:b/>
          <w:sz w:val="24"/>
          <w:szCs w:val="24"/>
          <w:lang w:eastAsia="lv-LV"/>
        </w:rPr>
        <w:t> </w:t>
      </w:r>
      <w:r w:rsidRPr="007A1FB9">
        <w:rPr>
          <w:rFonts w:ascii="Times New Roman" w:hAnsi="Times New Roman" w:eastAsia="Times New Roman"/>
          <w:b/>
          <w:sz w:val="24"/>
          <w:szCs w:val="24"/>
          <w:lang w:eastAsia="lv-LV"/>
        </w:rPr>
        <w:t>gads</w:t>
      </w:r>
      <w:r w:rsidRPr="007A1FB9">
        <w:rPr>
          <w:rFonts w:ascii="Times New Roman" w:hAnsi="Times New Roman" w:eastAsia="Times New Roman"/>
          <w:sz w:val="24"/>
          <w:szCs w:val="24"/>
          <w:lang w:eastAsia="lv-LV"/>
        </w:rPr>
        <w:t xml:space="preserve"> – plānoti </w:t>
      </w:r>
      <w:r>
        <w:rPr>
          <w:rFonts w:ascii="Times New Roman" w:hAnsi="Times New Roman" w:eastAsia="Times New Roman"/>
          <w:sz w:val="24"/>
          <w:szCs w:val="24"/>
          <w:lang w:eastAsia="lv-LV"/>
        </w:rPr>
        <w:t>226</w:t>
      </w:r>
      <w:r w:rsidR="000F0017">
        <w:rPr>
          <w:rFonts w:ascii="Times New Roman" w:hAnsi="Times New Roman" w:eastAsia="Times New Roman"/>
          <w:sz w:val="24"/>
          <w:szCs w:val="24"/>
          <w:lang w:eastAsia="lv-LV"/>
        </w:rPr>
        <w:t xml:space="preserve"> PU klienti</w:t>
      </w:r>
      <w:r w:rsidRPr="007A1FB9">
        <w:rPr>
          <w:rFonts w:ascii="Times New Roman" w:hAnsi="Times New Roman" w:eastAsia="Times New Roman"/>
          <w:sz w:val="24"/>
          <w:szCs w:val="24"/>
          <w:lang w:eastAsia="lv-LV"/>
        </w:rPr>
        <w:t xml:space="preserve">/viena nodarbinātā slodze 25 klienti = </w:t>
      </w:r>
      <w:r>
        <w:rPr>
          <w:rFonts w:ascii="Times New Roman" w:hAnsi="Times New Roman" w:eastAsia="Times New Roman"/>
          <w:sz w:val="24"/>
          <w:szCs w:val="24"/>
          <w:lang w:eastAsia="lv-LV"/>
        </w:rPr>
        <w:t>9</w:t>
      </w:r>
      <w:r w:rsidRPr="007A1FB9">
        <w:rPr>
          <w:rFonts w:ascii="Times New Roman" w:hAnsi="Times New Roman" w:eastAsia="Times New Roman"/>
          <w:sz w:val="24"/>
          <w:szCs w:val="24"/>
          <w:lang w:eastAsia="lv-LV"/>
        </w:rPr>
        <w:t xml:space="preserve"> nodarbinātie nepieciešami PU lietu vadībai. </w:t>
      </w:r>
      <w:r>
        <w:rPr>
          <w:rFonts w:ascii="Times New Roman" w:hAnsi="Times New Roman" w:eastAsia="Times New Roman"/>
          <w:sz w:val="24"/>
          <w:szCs w:val="24"/>
          <w:lang w:eastAsia="lv-LV"/>
        </w:rPr>
        <w:t xml:space="preserve">8 </w:t>
      </w:r>
      <w:r w:rsidRPr="007A1FB9">
        <w:rPr>
          <w:rFonts w:ascii="Times New Roman" w:hAnsi="Times New Roman" w:eastAsia="Times New Roman"/>
          <w:sz w:val="24"/>
          <w:szCs w:val="24"/>
          <w:lang w:eastAsia="lv-LV"/>
        </w:rPr>
        <w:t>nodarbinātie VPD tiek jau šobrīd nodarbināti PD funkcijā, papildu</w:t>
      </w:r>
      <w:r w:rsidR="008A331B">
        <w:rPr>
          <w:rFonts w:ascii="Times New Roman" w:hAnsi="Times New Roman" w:eastAsia="Times New Roman"/>
          <w:sz w:val="24"/>
          <w:szCs w:val="24"/>
          <w:lang w:eastAsia="lv-LV"/>
        </w:rPr>
        <w:t>s</w:t>
      </w:r>
      <w:r w:rsidRPr="007A1FB9">
        <w:rPr>
          <w:rFonts w:ascii="Times New Roman" w:hAnsi="Times New Roman" w:eastAsia="Times New Roman"/>
          <w:sz w:val="24"/>
          <w:szCs w:val="24"/>
          <w:lang w:eastAsia="lv-LV"/>
        </w:rPr>
        <w:t xml:space="preserve"> 202</w:t>
      </w:r>
      <w:r w:rsidR="0027181C">
        <w:rPr>
          <w:rFonts w:ascii="Times New Roman" w:hAnsi="Times New Roman" w:eastAsia="Times New Roman"/>
          <w:sz w:val="24"/>
          <w:szCs w:val="24"/>
          <w:lang w:eastAsia="lv-LV"/>
        </w:rPr>
        <w:t>2</w:t>
      </w:r>
      <w:r w:rsidRPr="007A1FB9">
        <w:rPr>
          <w:rFonts w:ascii="Times New Roman" w:hAnsi="Times New Roman" w:eastAsia="Times New Roman"/>
          <w:sz w:val="24"/>
          <w:szCs w:val="24"/>
          <w:lang w:eastAsia="lv-LV"/>
        </w:rPr>
        <w:t>.</w:t>
      </w:r>
      <w:r w:rsidR="008A331B">
        <w:rPr>
          <w:rFonts w:ascii="Times New Roman" w:hAnsi="Times New Roman" w:eastAsia="Times New Roman"/>
          <w:sz w:val="24"/>
          <w:szCs w:val="24"/>
          <w:lang w:eastAsia="lv-LV"/>
        </w:rPr>
        <w:t> </w:t>
      </w:r>
      <w:r w:rsidRPr="007A1FB9">
        <w:rPr>
          <w:rFonts w:ascii="Times New Roman" w:hAnsi="Times New Roman" w:eastAsia="Times New Roman"/>
          <w:sz w:val="24"/>
          <w:szCs w:val="24"/>
          <w:lang w:eastAsia="lv-LV"/>
        </w:rPr>
        <w:t>gadā nepieciešam</w:t>
      </w:r>
      <w:r>
        <w:rPr>
          <w:rFonts w:ascii="Times New Roman" w:hAnsi="Times New Roman" w:eastAsia="Times New Roman"/>
          <w:sz w:val="24"/>
          <w:szCs w:val="24"/>
          <w:lang w:eastAsia="lv-LV"/>
        </w:rPr>
        <w:t>s 1 jauns nodarbinātais</w:t>
      </w:r>
      <w:r w:rsidRPr="007A1FB9">
        <w:rPr>
          <w:rFonts w:ascii="Times New Roman" w:hAnsi="Times New Roman" w:eastAsia="Times New Roman"/>
          <w:sz w:val="24"/>
          <w:szCs w:val="24"/>
          <w:lang w:eastAsia="lv-LV"/>
        </w:rPr>
        <w:t>.</w:t>
      </w:r>
    </w:p>
    <w:p w:rsidRPr="00A444BF" w:rsidR="002E53CC" w:rsidP="003E4ED6" w:rsidRDefault="002E53CC" w14:paraId="7DFD5638" w14:textId="71AE0401">
      <w:pPr>
        <w:ind w:firstLine="709"/>
        <w:jc w:val="both"/>
        <w:rPr>
          <w:rFonts w:ascii="Times New Roman" w:hAnsi="Times New Roman" w:eastAsia="Times New Roman"/>
          <w:sz w:val="24"/>
          <w:szCs w:val="24"/>
          <w:lang w:eastAsia="lv-LV"/>
        </w:rPr>
      </w:pPr>
      <w:r w:rsidRPr="00A444BF">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3</w:t>
      </w:r>
      <w:r w:rsidRPr="00A444BF">
        <w:rPr>
          <w:rFonts w:ascii="Times New Roman" w:hAnsi="Times New Roman" w:eastAsia="Times New Roman"/>
          <w:b/>
          <w:sz w:val="24"/>
          <w:szCs w:val="24"/>
          <w:lang w:eastAsia="lv-LV"/>
        </w:rPr>
        <w:t>.</w:t>
      </w:r>
      <w:r w:rsidR="00BB7C28">
        <w:rPr>
          <w:rFonts w:ascii="Times New Roman" w:hAnsi="Times New Roman" w:eastAsia="Times New Roman"/>
          <w:b/>
          <w:sz w:val="24"/>
          <w:szCs w:val="24"/>
          <w:lang w:eastAsia="lv-LV"/>
        </w:rPr>
        <w:t> </w:t>
      </w:r>
      <w:r w:rsidRPr="00A444BF">
        <w:rPr>
          <w:rFonts w:ascii="Times New Roman" w:hAnsi="Times New Roman" w:eastAsia="Times New Roman"/>
          <w:b/>
          <w:sz w:val="24"/>
          <w:szCs w:val="24"/>
          <w:lang w:eastAsia="lv-LV"/>
        </w:rPr>
        <w:t>gads</w:t>
      </w:r>
      <w:r w:rsidRPr="00A444BF">
        <w:rPr>
          <w:rFonts w:ascii="Times New Roman" w:hAnsi="Times New Roman" w:eastAsia="Times New Roman"/>
          <w:sz w:val="24"/>
          <w:szCs w:val="24"/>
          <w:lang w:eastAsia="lv-LV"/>
        </w:rPr>
        <w:t xml:space="preserve"> – plānoti 452 PU klienti (202</w:t>
      </w:r>
      <w:r w:rsidR="0027181C">
        <w:rPr>
          <w:rFonts w:ascii="Times New Roman" w:hAnsi="Times New Roman" w:eastAsia="Times New Roman"/>
          <w:sz w:val="24"/>
          <w:szCs w:val="24"/>
          <w:lang w:eastAsia="lv-LV"/>
        </w:rPr>
        <w:t>2</w:t>
      </w:r>
      <w:r w:rsidR="00D93D35">
        <w:rPr>
          <w:rFonts w:ascii="Times New Roman" w:hAnsi="Times New Roman" w:eastAsia="Times New Roman"/>
          <w:sz w:val="24"/>
          <w:szCs w:val="24"/>
          <w:lang w:eastAsia="lv-LV"/>
        </w:rPr>
        <w:t>.</w:t>
      </w:r>
      <w:r w:rsidRPr="00A444BF" w:rsidR="006C1803">
        <w:rPr>
          <w:rFonts w:ascii="Times New Roman" w:hAnsi="Times New Roman" w:eastAsia="Times New Roman"/>
          <w:sz w:val="24"/>
          <w:szCs w:val="24"/>
          <w:lang w:eastAsia="lv-LV"/>
        </w:rPr>
        <w:t xml:space="preserve"> + 202</w:t>
      </w:r>
      <w:r w:rsidR="0027181C">
        <w:rPr>
          <w:rFonts w:ascii="Times New Roman" w:hAnsi="Times New Roman" w:eastAsia="Times New Roman"/>
          <w:sz w:val="24"/>
          <w:szCs w:val="24"/>
          <w:lang w:eastAsia="lv-LV"/>
        </w:rPr>
        <w:t>3</w:t>
      </w:r>
      <w:r w:rsidRPr="00A444BF" w:rsidR="006C1803">
        <w:rPr>
          <w:rFonts w:ascii="Times New Roman" w:hAnsi="Times New Roman" w:eastAsia="Times New Roman"/>
          <w:sz w:val="24"/>
          <w:szCs w:val="24"/>
          <w:lang w:eastAsia="lv-LV"/>
        </w:rPr>
        <w:t>.</w:t>
      </w:r>
      <w:r w:rsidR="008A331B">
        <w:rPr>
          <w:rFonts w:ascii="Times New Roman" w:hAnsi="Times New Roman" w:eastAsia="Times New Roman"/>
          <w:sz w:val="24"/>
          <w:szCs w:val="24"/>
          <w:lang w:eastAsia="lv-LV"/>
        </w:rPr>
        <w:t> </w:t>
      </w:r>
      <w:r w:rsidRPr="00A444BF" w:rsidR="006C1803">
        <w:rPr>
          <w:rFonts w:ascii="Times New Roman" w:hAnsi="Times New Roman" w:eastAsia="Times New Roman"/>
          <w:sz w:val="24"/>
          <w:szCs w:val="24"/>
          <w:lang w:eastAsia="lv-LV"/>
        </w:rPr>
        <w:t xml:space="preserve">gadā iekārtotas lietas), </w:t>
      </w:r>
      <w:r w:rsidRPr="00A444BF">
        <w:rPr>
          <w:rFonts w:ascii="Times New Roman" w:hAnsi="Times New Roman" w:eastAsia="Times New Roman"/>
          <w:sz w:val="24"/>
          <w:szCs w:val="24"/>
          <w:lang w:eastAsia="lv-LV"/>
        </w:rPr>
        <w:t>viena nodarbinātā slodze 25 klienti = 18 nodarbinātie nepieciešami PU lietu vadībai. 9 nodarbinātie VPD tiek nodarbināti, papildu</w:t>
      </w:r>
      <w:r w:rsidR="008A331B">
        <w:rPr>
          <w:rFonts w:ascii="Times New Roman" w:hAnsi="Times New Roman" w:eastAsia="Times New Roman"/>
          <w:sz w:val="24"/>
          <w:szCs w:val="24"/>
          <w:lang w:eastAsia="lv-LV"/>
        </w:rPr>
        <w:t>s</w:t>
      </w:r>
      <w:r w:rsidRPr="00A444BF">
        <w:rPr>
          <w:rFonts w:ascii="Times New Roman" w:hAnsi="Times New Roman" w:eastAsia="Times New Roman"/>
          <w:sz w:val="24"/>
          <w:szCs w:val="24"/>
          <w:lang w:eastAsia="lv-LV"/>
        </w:rPr>
        <w:t xml:space="preserve"> nepieciešami 9 jauni nodarbinātie.</w:t>
      </w:r>
    </w:p>
    <w:p w:rsidRPr="00A444BF" w:rsidR="002E53CC" w:rsidP="003E4ED6" w:rsidRDefault="002E53CC" w14:paraId="7AE198F4" w14:textId="17F78BE0">
      <w:pPr>
        <w:ind w:firstLine="709"/>
        <w:jc w:val="both"/>
        <w:rPr>
          <w:rFonts w:ascii="Times New Roman" w:hAnsi="Times New Roman" w:eastAsia="Times New Roman"/>
          <w:sz w:val="24"/>
          <w:szCs w:val="24"/>
          <w:lang w:eastAsia="lv-LV"/>
        </w:rPr>
      </w:pPr>
      <w:r w:rsidRPr="00A444BF">
        <w:rPr>
          <w:rFonts w:ascii="Times New Roman" w:hAnsi="Times New Roman" w:eastAsia="Times New Roman"/>
          <w:b/>
          <w:sz w:val="24"/>
          <w:szCs w:val="24"/>
          <w:lang w:eastAsia="lv-LV"/>
        </w:rPr>
        <w:t>202</w:t>
      </w:r>
      <w:r w:rsidR="0027181C">
        <w:rPr>
          <w:rFonts w:ascii="Times New Roman" w:hAnsi="Times New Roman" w:eastAsia="Times New Roman"/>
          <w:b/>
          <w:sz w:val="24"/>
          <w:szCs w:val="24"/>
          <w:lang w:eastAsia="lv-LV"/>
        </w:rPr>
        <w:t>4</w:t>
      </w:r>
      <w:r w:rsidRPr="00A444BF">
        <w:rPr>
          <w:rFonts w:ascii="Times New Roman" w:hAnsi="Times New Roman" w:eastAsia="Times New Roman"/>
          <w:b/>
          <w:sz w:val="24"/>
          <w:szCs w:val="24"/>
          <w:lang w:eastAsia="lv-LV"/>
        </w:rPr>
        <w:t>.</w:t>
      </w:r>
      <w:r w:rsidR="00BB7C28">
        <w:rPr>
          <w:rFonts w:ascii="Times New Roman" w:hAnsi="Times New Roman" w:eastAsia="Times New Roman"/>
          <w:b/>
          <w:sz w:val="24"/>
          <w:szCs w:val="24"/>
          <w:lang w:eastAsia="lv-LV"/>
        </w:rPr>
        <w:t> </w:t>
      </w:r>
      <w:r w:rsidRPr="00A444BF">
        <w:rPr>
          <w:rFonts w:ascii="Times New Roman" w:hAnsi="Times New Roman" w:eastAsia="Times New Roman"/>
          <w:b/>
          <w:sz w:val="24"/>
          <w:szCs w:val="24"/>
          <w:lang w:eastAsia="lv-LV"/>
        </w:rPr>
        <w:t>gads</w:t>
      </w:r>
      <w:r w:rsidRPr="00A444BF">
        <w:rPr>
          <w:rFonts w:ascii="Times New Roman" w:hAnsi="Times New Roman" w:eastAsia="Times New Roman"/>
          <w:sz w:val="24"/>
          <w:szCs w:val="24"/>
          <w:lang w:eastAsia="lv-LV"/>
        </w:rPr>
        <w:t xml:space="preserve"> – plānoti 678 </w:t>
      </w:r>
      <w:r w:rsidRPr="00A444BF" w:rsidR="006C1803">
        <w:rPr>
          <w:rFonts w:ascii="Times New Roman" w:hAnsi="Times New Roman" w:eastAsia="Times New Roman"/>
          <w:sz w:val="24"/>
          <w:szCs w:val="24"/>
          <w:lang w:eastAsia="lv-LV"/>
        </w:rPr>
        <w:t xml:space="preserve">PU klienti </w:t>
      </w:r>
      <w:r w:rsidRPr="00A444BF">
        <w:rPr>
          <w:rFonts w:ascii="Times New Roman" w:hAnsi="Times New Roman" w:eastAsia="Times New Roman"/>
          <w:sz w:val="24"/>
          <w:szCs w:val="24"/>
          <w:lang w:eastAsia="lv-LV"/>
        </w:rPr>
        <w:t>(202</w:t>
      </w:r>
      <w:r w:rsidR="0027181C">
        <w:rPr>
          <w:rFonts w:ascii="Times New Roman" w:hAnsi="Times New Roman" w:eastAsia="Times New Roman"/>
          <w:sz w:val="24"/>
          <w:szCs w:val="24"/>
          <w:lang w:eastAsia="lv-LV"/>
        </w:rPr>
        <w:t>2</w:t>
      </w:r>
      <w:r w:rsidRPr="00A444BF">
        <w:rPr>
          <w:rFonts w:ascii="Times New Roman" w:hAnsi="Times New Roman" w:eastAsia="Times New Roman"/>
          <w:sz w:val="24"/>
          <w:szCs w:val="24"/>
          <w:lang w:eastAsia="lv-LV"/>
        </w:rPr>
        <w:t>. + 202</w:t>
      </w:r>
      <w:r w:rsidR="0027181C">
        <w:rPr>
          <w:rFonts w:ascii="Times New Roman" w:hAnsi="Times New Roman" w:eastAsia="Times New Roman"/>
          <w:sz w:val="24"/>
          <w:szCs w:val="24"/>
          <w:lang w:eastAsia="lv-LV"/>
        </w:rPr>
        <w:t>3</w:t>
      </w:r>
      <w:r w:rsidRPr="00A444BF">
        <w:rPr>
          <w:rFonts w:ascii="Times New Roman" w:hAnsi="Times New Roman" w:eastAsia="Times New Roman"/>
          <w:sz w:val="24"/>
          <w:szCs w:val="24"/>
          <w:lang w:eastAsia="lv-LV"/>
        </w:rPr>
        <w:t xml:space="preserve">. + </w:t>
      </w:r>
      <w:r w:rsidRPr="00A444BF" w:rsidR="006C1803">
        <w:rPr>
          <w:rFonts w:ascii="Times New Roman" w:hAnsi="Times New Roman" w:eastAsia="Times New Roman"/>
          <w:sz w:val="24"/>
          <w:szCs w:val="24"/>
          <w:lang w:eastAsia="lv-LV"/>
        </w:rPr>
        <w:t>202</w:t>
      </w:r>
      <w:r w:rsidR="0027181C">
        <w:rPr>
          <w:rFonts w:ascii="Times New Roman" w:hAnsi="Times New Roman" w:eastAsia="Times New Roman"/>
          <w:sz w:val="24"/>
          <w:szCs w:val="24"/>
          <w:lang w:eastAsia="lv-LV"/>
        </w:rPr>
        <w:t>4</w:t>
      </w:r>
      <w:r w:rsidRPr="00A444BF" w:rsidR="006C1803">
        <w:rPr>
          <w:rFonts w:ascii="Times New Roman" w:hAnsi="Times New Roman" w:eastAsia="Times New Roman"/>
          <w:sz w:val="24"/>
          <w:szCs w:val="24"/>
          <w:lang w:eastAsia="lv-LV"/>
        </w:rPr>
        <w:t>.</w:t>
      </w:r>
      <w:r w:rsidR="008A331B">
        <w:rPr>
          <w:rFonts w:ascii="Times New Roman" w:hAnsi="Times New Roman" w:eastAsia="Times New Roman"/>
          <w:sz w:val="24"/>
          <w:szCs w:val="24"/>
          <w:lang w:eastAsia="lv-LV"/>
        </w:rPr>
        <w:t> </w:t>
      </w:r>
      <w:r w:rsidRPr="00A444BF" w:rsidR="006C1803">
        <w:rPr>
          <w:rFonts w:ascii="Times New Roman" w:hAnsi="Times New Roman" w:eastAsia="Times New Roman"/>
          <w:sz w:val="24"/>
          <w:szCs w:val="24"/>
          <w:lang w:eastAsia="lv-LV"/>
        </w:rPr>
        <w:t xml:space="preserve">gadā iekārtotas lietas), </w:t>
      </w:r>
      <w:r w:rsidRPr="00A444BF">
        <w:rPr>
          <w:rFonts w:ascii="Times New Roman" w:hAnsi="Times New Roman" w:eastAsia="Times New Roman"/>
          <w:sz w:val="24"/>
          <w:szCs w:val="24"/>
          <w:lang w:eastAsia="lv-LV"/>
        </w:rPr>
        <w:t>viena nodarbinātā slodze 25 klienti = 27 nodarbinātie nepieciešami PU lietu vadībai. 18 nodarbinātie VPD tiek nodarbināti, papildu</w:t>
      </w:r>
      <w:r w:rsidR="008A331B">
        <w:rPr>
          <w:rFonts w:ascii="Times New Roman" w:hAnsi="Times New Roman" w:eastAsia="Times New Roman"/>
          <w:sz w:val="24"/>
          <w:szCs w:val="24"/>
          <w:lang w:eastAsia="lv-LV"/>
        </w:rPr>
        <w:t>s</w:t>
      </w:r>
      <w:r w:rsidRPr="00A444BF">
        <w:rPr>
          <w:rFonts w:ascii="Times New Roman" w:hAnsi="Times New Roman" w:eastAsia="Times New Roman"/>
          <w:sz w:val="24"/>
          <w:szCs w:val="24"/>
          <w:lang w:eastAsia="lv-LV"/>
        </w:rPr>
        <w:t xml:space="preserve"> nepieciešami 9 jauni nodarbinātie.</w:t>
      </w:r>
    </w:p>
    <w:p w:rsidR="002E53CC" w:rsidP="003E4ED6" w:rsidRDefault="002E53CC" w14:paraId="3BB5B729" w14:textId="77777777">
      <w:pPr>
        <w:ind w:firstLine="709"/>
        <w:jc w:val="both"/>
        <w:rPr>
          <w:rFonts w:ascii="Times New Roman" w:hAnsi="Times New Roman" w:eastAsia="Times New Roman"/>
          <w:sz w:val="24"/>
          <w:szCs w:val="24"/>
          <w:lang w:eastAsia="lv-LV"/>
        </w:rPr>
      </w:pPr>
    </w:p>
    <w:p w:rsidRPr="004601D7" w:rsidR="004B0D72" w:rsidP="003E4ED6" w:rsidRDefault="004B0D72" w14:paraId="454076BD" w14:textId="7BB4EF68">
      <w:pPr>
        <w:ind w:firstLine="709"/>
        <w:jc w:val="both"/>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Kopā no 202</w:t>
      </w:r>
      <w:r>
        <w:rPr>
          <w:rFonts w:ascii="Times New Roman" w:hAnsi="Times New Roman" w:eastAsia="Times New Roman"/>
          <w:b/>
          <w:sz w:val="24"/>
          <w:szCs w:val="24"/>
          <w:lang w:eastAsia="lv-LV"/>
        </w:rPr>
        <w:t>2</w:t>
      </w:r>
      <w:r w:rsidRPr="004601D7">
        <w:rPr>
          <w:rFonts w:ascii="Times New Roman" w:hAnsi="Times New Roman" w:eastAsia="Times New Roman"/>
          <w:b/>
          <w:sz w:val="24"/>
          <w:szCs w:val="24"/>
          <w:lang w:eastAsia="lv-LV"/>
        </w:rPr>
        <w:t>.</w:t>
      </w:r>
      <w:r w:rsidR="00BB7C28">
        <w:rPr>
          <w:rFonts w:ascii="Times New Roman" w:hAnsi="Times New Roman" w:eastAsia="Times New Roman"/>
          <w:b/>
          <w:sz w:val="24"/>
          <w:szCs w:val="24"/>
          <w:lang w:eastAsia="lv-LV"/>
        </w:rPr>
        <w:t> </w:t>
      </w:r>
      <w:r w:rsidRPr="004601D7">
        <w:rPr>
          <w:rFonts w:ascii="Times New Roman" w:hAnsi="Times New Roman" w:eastAsia="Times New Roman"/>
          <w:b/>
          <w:sz w:val="24"/>
          <w:szCs w:val="24"/>
          <w:lang w:eastAsia="lv-LV"/>
        </w:rPr>
        <w:t>gada līdz 202</w:t>
      </w:r>
      <w:r>
        <w:rPr>
          <w:rFonts w:ascii="Times New Roman" w:hAnsi="Times New Roman" w:eastAsia="Times New Roman"/>
          <w:b/>
          <w:sz w:val="24"/>
          <w:szCs w:val="24"/>
          <w:lang w:eastAsia="lv-LV"/>
        </w:rPr>
        <w:t>4</w:t>
      </w:r>
      <w:r w:rsidRPr="004601D7">
        <w:rPr>
          <w:rFonts w:ascii="Times New Roman" w:hAnsi="Times New Roman" w:eastAsia="Times New Roman"/>
          <w:b/>
          <w:sz w:val="24"/>
          <w:szCs w:val="24"/>
          <w:lang w:eastAsia="lv-LV"/>
        </w:rPr>
        <w:t>.</w:t>
      </w:r>
      <w:r w:rsidR="00BB7C28">
        <w:rPr>
          <w:rFonts w:ascii="Times New Roman" w:hAnsi="Times New Roman" w:eastAsia="Times New Roman"/>
          <w:b/>
          <w:sz w:val="24"/>
          <w:szCs w:val="24"/>
          <w:lang w:eastAsia="lv-LV"/>
        </w:rPr>
        <w:t> </w:t>
      </w:r>
      <w:r w:rsidRPr="004601D7">
        <w:rPr>
          <w:rFonts w:ascii="Times New Roman" w:hAnsi="Times New Roman" w:eastAsia="Times New Roman"/>
          <w:b/>
          <w:sz w:val="24"/>
          <w:szCs w:val="24"/>
          <w:lang w:eastAsia="lv-LV"/>
        </w:rPr>
        <w:t>gadam</w:t>
      </w:r>
      <w:r>
        <w:rPr>
          <w:rFonts w:ascii="Times New Roman" w:hAnsi="Times New Roman" w:eastAsia="Times New Roman"/>
          <w:b/>
          <w:sz w:val="24"/>
          <w:szCs w:val="24"/>
          <w:lang w:eastAsia="lv-LV"/>
        </w:rPr>
        <w:t xml:space="preserve"> darbam ar pilngadīgiem probācijas klientiem</w:t>
      </w:r>
      <w:r w:rsidR="005B7A79">
        <w:rPr>
          <w:rFonts w:ascii="Times New Roman" w:hAnsi="Times New Roman" w:eastAsia="Times New Roman"/>
          <w:b/>
          <w:sz w:val="24"/>
          <w:szCs w:val="24"/>
          <w:lang w:eastAsia="lv-LV"/>
        </w:rPr>
        <w:t xml:space="preserve"> nepieciešami 19</w:t>
      </w:r>
      <w:r w:rsidRPr="004601D7">
        <w:rPr>
          <w:rFonts w:ascii="Times New Roman" w:hAnsi="Times New Roman" w:eastAsia="Times New Roman"/>
          <w:b/>
          <w:sz w:val="24"/>
          <w:szCs w:val="24"/>
          <w:lang w:eastAsia="lv-LV"/>
        </w:rPr>
        <w:t xml:space="preserve"> jauni nodarbinātie (skat. 4.</w:t>
      </w:r>
      <w:r w:rsidR="00BB7C28">
        <w:rPr>
          <w:rFonts w:ascii="Times New Roman" w:hAnsi="Times New Roman" w:eastAsia="Times New Roman"/>
          <w:b/>
          <w:sz w:val="24"/>
          <w:szCs w:val="24"/>
          <w:lang w:eastAsia="lv-LV"/>
        </w:rPr>
        <w:t> </w:t>
      </w:r>
      <w:r w:rsidRPr="004601D7">
        <w:rPr>
          <w:rFonts w:ascii="Times New Roman" w:hAnsi="Times New Roman" w:eastAsia="Times New Roman"/>
          <w:b/>
          <w:sz w:val="24"/>
          <w:szCs w:val="24"/>
          <w:lang w:eastAsia="lv-LV"/>
        </w:rPr>
        <w:t xml:space="preserve">tabulu zemāk). </w:t>
      </w:r>
    </w:p>
    <w:p w:rsidRPr="004601D7" w:rsidR="004B0D72" w:rsidP="004B0D72" w:rsidRDefault="004B0D72" w14:paraId="5517F824" w14:textId="77777777">
      <w:pPr>
        <w:jc w:val="both"/>
        <w:rPr>
          <w:rFonts w:ascii="Times New Roman" w:hAnsi="Times New Roman" w:eastAsia="Times New Roman"/>
          <w:b/>
          <w:sz w:val="24"/>
          <w:szCs w:val="24"/>
          <w:lang w:eastAsia="lv-LV"/>
        </w:rPr>
      </w:pPr>
    </w:p>
    <w:p w:rsidR="00EE199A" w:rsidP="004B0D72" w:rsidRDefault="00EE199A" w14:paraId="02BF8519" w14:textId="77777777">
      <w:pPr>
        <w:jc w:val="both"/>
        <w:rPr>
          <w:rFonts w:ascii="Times New Roman" w:hAnsi="Times New Roman" w:eastAsia="Times New Roman"/>
          <w:sz w:val="24"/>
          <w:szCs w:val="24"/>
          <w:lang w:eastAsia="lv-LV"/>
        </w:rPr>
      </w:pPr>
    </w:p>
    <w:p w:rsidR="004B0D72" w:rsidP="004B0D72" w:rsidRDefault="005B7A79" w14:paraId="139761DC" w14:textId="67515760">
      <w:pPr>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4</w:t>
      </w:r>
      <w:r w:rsidRPr="004601D7" w:rsidR="004B0D72">
        <w:rPr>
          <w:rFonts w:ascii="Times New Roman" w:hAnsi="Times New Roman" w:eastAsia="Times New Roman"/>
          <w:sz w:val="24"/>
          <w:szCs w:val="24"/>
          <w:lang w:eastAsia="lv-LV"/>
        </w:rPr>
        <w:t>.</w:t>
      </w:r>
      <w:r w:rsidR="00BB7C28">
        <w:rPr>
          <w:rFonts w:ascii="Times New Roman" w:hAnsi="Times New Roman" w:eastAsia="Times New Roman"/>
          <w:sz w:val="24"/>
          <w:szCs w:val="24"/>
          <w:lang w:eastAsia="lv-LV"/>
        </w:rPr>
        <w:t> </w:t>
      </w:r>
      <w:r w:rsidRPr="004601D7" w:rsidR="004B0D72">
        <w:rPr>
          <w:rFonts w:ascii="Times New Roman" w:hAnsi="Times New Roman" w:eastAsia="Times New Roman"/>
          <w:sz w:val="24"/>
          <w:szCs w:val="24"/>
          <w:lang w:eastAsia="lv-LV"/>
        </w:rPr>
        <w:t xml:space="preserve">tabula: Nepieciešamais papildu VPD nodarbināto skaits (PU lietu vadītāji) </w:t>
      </w:r>
    </w:p>
    <w:p w:rsidRPr="004601D7" w:rsidR="004B0D72" w:rsidP="004B0D72" w:rsidRDefault="004B0D72" w14:paraId="3191F42A" w14:textId="77777777">
      <w:pPr>
        <w:ind w:firstLine="301"/>
        <w:jc w:val="both"/>
        <w:rPr>
          <w:rFonts w:ascii="Times New Roman" w:hAnsi="Times New Roman" w:eastAsia="Times New Roman"/>
          <w:b/>
          <w:sz w:val="24"/>
          <w:szCs w:val="24"/>
          <w:highlight w:val="cyan"/>
          <w:lang w:eastAsia="lv-LV"/>
        </w:rPr>
      </w:pPr>
    </w:p>
    <w:tbl>
      <w:tblPr>
        <w:tblStyle w:val="Reatabula"/>
        <w:tblW w:w="9493" w:type="dxa"/>
        <w:tblLayout w:type="fixed"/>
        <w:tblLook w:val="04A0" w:firstRow="1" w:lastRow="0" w:firstColumn="1" w:lastColumn="0" w:noHBand="0" w:noVBand="1"/>
      </w:tblPr>
      <w:tblGrid>
        <w:gridCol w:w="1555"/>
        <w:gridCol w:w="1275"/>
        <w:gridCol w:w="1418"/>
        <w:gridCol w:w="1389"/>
        <w:gridCol w:w="737"/>
        <w:gridCol w:w="709"/>
        <w:gridCol w:w="2410"/>
      </w:tblGrid>
      <w:tr w:rsidRPr="004601D7" w:rsidR="004B0D72" w:rsidTr="00164FF3" w14:paraId="79C39892" w14:textId="77777777">
        <w:tc>
          <w:tcPr>
            <w:tcW w:w="1555" w:type="dxa"/>
            <w:shd w:val="clear" w:color="auto" w:fill="auto"/>
          </w:tcPr>
          <w:p w:rsidR="004B0D72" w:rsidP="00164FF3" w:rsidRDefault="004B0D72" w14:paraId="4750AE6C"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w:t>
            </w:r>
            <w:r>
              <w:rPr>
                <w:rFonts w:ascii="Times New Roman" w:hAnsi="Times New Roman" w:eastAsia="Times New Roman"/>
                <w:b/>
                <w:sz w:val="24"/>
                <w:szCs w:val="24"/>
                <w:lang w:eastAsia="lv-LV"/>
              </w:rPr>
              <w:t>21</w:t>
            </w:r>
          </w:p>
          <w:p w:rsidRPr="004601D7" w:rsidR="004B0D72" w:rsidP="00164FF3" w:rsidRDefault="004B0D72" w14:paraId="7D4043CA" w14:textId="77777777">
            <w:pPr>
              <w:jc w:val="center"/>
              <w:rPr>
                <w:rFonts w:ascii="Times New Roman" w:hAnsi="Times New Roman" w:eastAsia="Times New Roman"/>
                <w:b/>
                <w:sz w:val="24"/>
                <w:szCs w:val="24"/>
                <w:lang w:eastAsia="lv-LV"/>
              </w:rPr>
            </w:pPr>
          </w:p>
        </w:tc>
        <w:tc>
          <w:tcPr>
            <w:tcW w:w="1275" w:type="dxa"/>
            <w:shd w:val="clear" w:color="auto" w:fill="auto"/>
          </w:tcPr>
          <w:p w:rsidRPr="004601D7" w:rsidR="004B0D72" w:rsidP="00164FF3" w:rsidRDefault="004B0D72" w14:paraId="2575A56E"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Pr>
                <w:rFonts w:ascii="Times New Roman" w:hAnsi="Times New Roman" w:eastAsia="Times New Roman"/>
                <w:b/>
                <w:sz w:val="24"/>
                <w:szCs w:val="24"/>
                <w:lang w:eastAsia="lv-LV"/>
              </w:rPr>
              <w:t>2</w:t>
            </w:r>
          </w:p>
        </w:tc>
        <w:tc>
          <w:tcPr>
            <w:tcW w:w="1418" w:type="dxa"/>
            <w:shd w:val="clear" w:color="auto" w:fill="auto"/>
          </w:tcPr>
          <w:p w:rsidRPr="004601D7" w:rsidR="004B0D72" w:rsidP="00164FF3" w:rsidRDefault="004B0D72" w14:paraId="2D5828FB"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Pr>
                <w:rFonts w:ascii="Times New Roman" w:hAnsi="Times New Roman" w:eastAsia="Times New Roman"/>
                <w:b/>
                <w:sz w:val="24"/>
                <w:szCs w:val="24"/>
                <w:lang w:eastAsia="lv-LV"/>
              </w:rPr>
              <w:t>3</w:t>
            </w:r>
          </w:p>
        </w:tc>
        <w:tc>
          <w:tcPr>
            <w:tcW w:w="1389" w:type="dxa"/>
            <w:shd w:val="clear" w:color="auto" w:fill="auto"/>
          </w:tcPr>
          <w:p w:rsidRPr="004601D7" w:rsidR="004B0D72" w:rsidP="00164FF3" w:rsidRDefault="004B0D72" w14:paraId="2A28EB9E"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Pr>
                <w:rFonts w:ascii="Times New Roman" w:hAnsi="Times New Roman" w:eastAsia="Times New Roman"/>
                <w:b/>
                <w:sz w:val="24"/>
                <w:szCs w:val="24"/>
                <w:lang w:eastAsia="lv-LV"/>
              </w:rPr>
              <w:t>4</w:t>
            </w:r>
          </w:p>
        </w:tc>
        <w:tc>
          <w:tcPr>
            <w:tcW w:w="737" w:type="dxa"/>
            <w:shd w:val="clear" w:color="auto" w:fill="auto"/>
          </w:tcPr>
          <w:p w:rsidRPr="004601D7" w:rsidR="004B0D72" w:rsidP="00164FF3" w:rsidRDefault="004B0D72" w14:paraId="7EE3DC58"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Pr>
                <w:rFonts w:ascii="Times New Roman" w:hAnsi="Times New Roman" w:eastAsia="Times New Roman"/>
                <w:b/>
                <w:sz w:val="24"/>
                <w:szCs w:val="24"/>
                <w:lang w:eastAsia="lv-LV"/>
              </w:rPr>
              <w:t>5</w:t>
            </w:r>
          </w:p>
        </w:tc>
        <w:tc>
          <w:tcPr>
            <w:tcW w:w="709" w:type="dxa"/>
            <w:shd w:val="clear" w:color="auto" w:fill="auto"/>
          </w:tcPr>
          <w:p w:rsidRPr="004601D7" w:rsidR="004B0D72" w:rsidP="00164FF3" w:rsidRDefault="004B0D72" w14:paraId="068914E8" w14:textId="77777777">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202</w:t>
            </w:r>
            <w:r>
              <w:rPr>
                <w:rFonts w:ascii="Times New Roman" w:hAnsi="Times New Roman" w:eastAsia="Times New Roman"/>
                <w:b/>
                <w:sz w:val="24"/>
                <w:szCs w:val="24"/>
                <w:lang w:eastAsia="lv-LV"/>
              </w:rPr>
              <w:t>6</w:t>
            </w:r>
          </w:p>
        </w:tc>
        <w:tc>
          <w:tcPr>
            <w:tcW w:w="2410" w:type="dxa"/>
            <w:shd w:val="clear" w:color="auto" w:fill="auto"/>
          </w:tcPr>
          <w:p w:rsidRPr="004601D7" w:rsidR="004B0D72" w:rsidP="00164FF3" w:rsidRDefault="004B0D72" w14:paraId="53F3C25A" w14:textId="39C1FCA5">
            <w:pPr>
              <w:jc w:val="center"/>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KOPĀ</w:t>
            </w:r>
          </w:p>
          <w:p w:rsidRPr="004601D7" w:rsidR="004B0D72" w:rsidP="00164FF3" w:rsidRDefault="004B0D72" w14:paraId="4973C7C4" w14:textId="77777777">
            <w:pPr>
              <w:jc w:val="center"/>
              <w:rPr>
                <w:rFonts w:ascii="Times New Roman" w:hAnsi="Times New Roman" w:eastAsia="Times New Roman"/>
                <w:b/>
                <w:sz w:val="24"/>
                <w:szCs w:val="24"/>
                <w:lang w:eastAsia="lv-LV"/>
              </w:rPr>
            </w:pPr>
            <w:r>
              <w:rPr>
                <w:rFonts w:ascii="Times New Roman" w:hAnsi="Times New Roman" w:eastAsia="Times New Roman"/>
                <w:b/>
                <w:sz w:val="24"/>
                <w:szCs w:val="24"/>
                <w:lang w:eastAsia="lv-LV"/>
              </w:rPr>
              <w:t>2022 - 2024</w:t>
            </w:r>
          </w:p>
        </w:tc>
      </w:tr>
      <w:tr w:rsidRPr="004601D7" w:rsidR="004B0D72" w:rsidTr="00164FF3" w14:paraId="0D3A2DAC" w14:textId="77777777">
        <w:tc>
          <w:tcPr>
            <w:tcW w:w="1555" w:type="dxa"/>
            <w:shd w:val="clear" w:color="auto" w:fill="auto"/>
          </w:tcPr>
          <w:p w:rsidR="004B0D72" w:rsidP="00952D84" w:rsidRDefault="004B0D72" w14:paraId="5FC1083B" w14:textId="0547DAF6">
            <w:pPr>
              <w:jc w:val="both"/>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Nav nepieciešami papildu nodarbinātie</w:t>
            </w:r>
          </w:p>
          <w:p w:rsidR="004B0D72" w:rsidP="00952D84" w:rsidRDefault="004B0D72" w14:paraId="0B65AE8E" w14:textId="77777777">
            <w:pPr>
              <w:jc w:val="both"/>
              <w:rPr>
                <w:rFonts w:ascii="Times New Roman" w:hAnsi="Times New Roman" w:eastAsia="Times New Roman"/>
                <w:b/>
                <w:sz w:val="24"/>
                <w:szCs w:val="24"/>
                <w:lang w:eastAsia="lv-LV"/>
              </w:rPr>
            </w:pPr>
          </w:p>
          <w:p w:rsidRPr="004601D7" w:rsidR="004B0D72" w:rsidP="00952D84" w:rsidRDefault="004B0D72" w14:paraId="56E63F5F" w14:textId="77777777">
            <w:pPr>
              <w:jc w:val="both"/>
              <w:rPr>
                <w:rFonts w:ascii="Times New Roman" w:hAnsi="Times New Roman" w:eastAsia="Times New Roman"/>
                <w:b/>
                <w:sz w:val="24"/>
                <w:szCs w:val="24"/>
                <w:lang w:eastAsia="lv-LV"/>
              </w:rPr>
            </w:pPr>
          </w:p>
        </w:tc>
        <w:tc>
          <w:tcPr>
            <w:tcW w:w="1275" w:type="dxa"/>
            <w:shd w:val="clear" w:color="auto" w:fill="auto"/>
          </w:tcPr>
          <w:p w:rsidRPr="004601D7" w:rsidR="004B0D72" w:rsidP="00952D84" w:rsidRDefault="004B0D72" w14:paraId="5A1A0BC8" w14:textId="77777777">
            <w:pPr>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8</w:t>
            </w:r>
            <w:r w:rsidRPr="004601D7">
              <w:rPr>
                <w:rFonts w:ascii="Times New Roman" w:hAnsi="Times New Roman" w:eastAsia="Times New Roman"/>
                <w:sz w:val="24"/>
                <w:szCs w:val="24"/>
                <w:lang w:eastAsia="lv-LV"/>
              </w:rPr>
              <w:t xml:space="preserve"> (esošie)</w:t>
            </w:r>
          </w:p>
          <w:p w:rsidRPr="004601D7" w:rsidR="004B0D72" w:rsidP="00952D84" w:rsidRDefault="004B0D72" w14:paraId="3442E38E" w14:textId="0EBDD0F7">
            <w:pPr>
              <w:jc w:val="both"/>
              <w:rPr>
                <w:rFonts w:ascii="Times New Roman" w:hAnsi="Times New Roman" w:eastAsia="Times New Roman"/>
                <w:b/>
                <w:sz w:val="24"/>
                <w:szCs w:val="24"/>
                <w:lang w:eastAsia="lv-LV"/>
              </w:rPr>
            </w:pPr>
            <w:r>
              <w:rPr>
                <w:rFonts w:ascii="Times New Roman" w:hAnsi="Times New Roman" w:eastAsia="Times New Roman"/>
                <w:b/>
                <w:sz w:val="24"/>
                <w:szCs w:val="24"/>
                <w:lang w:eastAsia="lv-LV"/>
              </w:rPr>
              <w:t>1</w:t>
            </w:r>
            <w:r w:rsidRPr="004601D7">
              <w:rPr>
                <w:rFonts w:ascii="Times New Roman" w:hAnsi="Times New Roman" w:eastAsia="Times New Roman"/>
                <w:b/>
                <w:sz w:val="24"/>
                <w:szCs w:val="24"/>
                <w:lang w:eastAsia="lv-LV"/>
              </w:rPr>
              <w:t xml:space="preserve"> (jaun</w:t>
            </w:r>
            <w:r w:rsidR="00992856">
              <w:rPr>
                <w:rFonts w:ascii="Times New Roman" w:hAnsi="Times New Roman" w:eastAsia="Times New Roman"/>
                <w:b/>
                <w:sz w:val="24"/>
                <w:szCs w:val="24"/>
                <w:lang w:eastAsia="lv-LV"/>
              </w:rPr>
              <w:t>s</w:t>
            </w:r>
            <w:r w:rsidRPr="004601D7">
              <w:rPr>
                <w:rFonts w:ascii="Times New Roman" w:hAnsi="Times New Roman" w:eastAsia="Times New Roman"/>
                <w:b/>
                <w:sz w:val="24"/>
                <w:szCs w:val="24"/>
                <w:lang w:eastAsia="lv-LV"/>
              </w:rPr>
              <w:t>)</w:t>
            </w:r>
          </w:p>
          <w:p w:rsidRPr="004601D7" w:rsidR="004B0D72" w:rsidP="00952D84" w:rsidRDefault="004B0D72" w14:paraId="052087A5"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KOPĀ: </w:t>
            </w:r>
            <w:r>
              <w:rPr>
                <w:rFonts w:ascii="Times New Roman" w:hAnsi="Times New Roman" w:eastAsia="Times New Roman"/>
                <w:sz w:val="24"/>
                <w:szCs w:val="24"/>
                <w:lang w:eastAsia="lv-LV"/>
              </w:rPr>
              <w:t>9</w:t>
            </w:r>
          </w:p>
        </w:tc>
        <w:tc>
          <w:tcPr>
            <w:tcW w:w="1418" w:type="dxa"/>
            <w:shd w:val="clear" w:color="auto" w:fill="auto"/>
          </w:tcPr>
          <w:p w:rsidRPr="004601D7" w:rsidR="004B0D72" w:rsidP="00952D84" w:rsidRDefault="004B0D72" w14:paraId="4C007C3D" w14:textId="77777777">
            <w:pPr>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9</w:t>
            </w:r>
            <w:r w:rsidRPr="004601D7">
              <w:rPr>
                <w:rFonts w:ascii="Times New Roman" w:hAnsi="Times New Roman" w:eastAsia="Times New Roman"/>
                <w:sz w:val="24"/>
                <w:szCs w:val="24"/>
                <w:lang w:eastAsia="lv-LV"/>
              </w:rPr>
              <w:t xml:space="preserve"> (esošie)</w:t>
            </w:r>
          </w:p>
          <w:p w:rsidRPr="004601D7" w:rsidR="004B0D72" w:rsidP="00952D84" w:rsidRDefault="004B0D72" w14:paraId="49AB0BF2" w14:textId="77777777">
            <w:pPr>
              <w:jc w:val="both"/>
              <w:rPr>
                <w:rFonts w:ascii="Times New Roman" w:hAnsi="Times New Roman" w:eastAsia="Times New Roman"/>
                <w:b/>
                <w:sz w:val="24"/>
                <w:szCs w:val="24"/>
                <w:lang w:eastAsia="lv-LV"/>
              </w:rPr>
            </w:pPr>
            <w:r>
              <w:rPr>
                <w:rFonts w:ascii="Times New Roman" w:hAnsi="Times New Roman" w:eastAsia="Times New Roman"/>
                <w:b/>
                <w:sz w:val="24"/>
                <w:szCs w:val="24"/>
                <w:lang w:eastAsia="lv-LV"/>
              </w:rPr>
              <w:t>9</w:t>
            </w:r>
            <w:r w:rsidRPr="004601D7">
              <w:rPr>
                <w:rFonts w:ascii="Times New Roman" w:hAnsi="Times New Roman" w:eastAsia="Times New Roman"/>
                <w:b/>
                <w:sz w:val="24"/>
                <w:szCs w:val="24"/>
                <w:lang w:eastAsia="lv-LV"/>
              </w:rPr>
              <w:t xml:space="preserve"> (jauni)</w:t>
            </w:r>
          </w:p>
          <w:p w:rsidRPr="004601D7" w:rsidR="004B0D72" w:rsidP="00952D84" w:rsidRDefault="004B0D72" w14:paraId="41F6304F"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KOPĀ:</w:t>
            </w:r>
            <w:r>
              <w:rPr>
                <w:rFonts w:ascii="Times New Roman" w:hAnsi="Times New Roman" w:eastAsia="Times New Roman"/>
                <w:sz w:val="24"/>
                <w:szCs w:val="24"/>
                <w:lang w:eastAsia="lv-LV"/>
              </w:rPr>
              <w:t>18</w:t>
            </w:r>
          </w:p>
        </w:tc>
        <w:tc>
          <w:tcPr>
            <w:tcW w:w="1389" w:type="dxa"/>
            <w:shd w:val="clear" w:color="auto" w:fill="auto"/>
          </w:tcPr>
          <w:p w:rsidRPr="004601D7" w:rsidR="004B0D72" w:rsidP="00952D84" w:rsidRDefault="004B0D72" w14:paraId="1CA82809" w14:textId="77777777">
            <w:pPr>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18</w:t>
            </w:r>
            <w:r w:rsidRPr="004601D7">
              <w:rPr>
                <w:rFonts w:ascii="Times New Roman" w:hAnsi="Times New Roman" w:eastAsia="Times New Roman"/>
                <w:sz w:val="24"/>
                <w:szCs w:val="24"/>
                <w:lang w:eastAsia="lv-LV"/>
              </w:rPr>
              <w:t xml:space="preserve"> (esošie)</w:t>
            </w:r>
          </w:p>
          <w:p w:rsidRPr="004601D7" w:rsidR="004B0D72" w:rsidP="00952D84" w:rsidRDefault="004B0D72" w14:paraId="7A1492DE" w14:textId="77777777">
            <w:pPr>
              <w:jc w:val="both"/>
              <w:rPr>
                <w:rFonts w:ascii="Times New Roman" w:hAnsi="Times New Roman" w:eastAsia="Times New Roman"/>
                <w:b/>
                <w:sz w:val="24"/>
                <w:szCs w:val="24"/>
                <w:lang w:eastAsia="lv-LV"/>
              </w:rPr>
            </w:pPr>
            <w:r>
              <w:rPr>
                <w:rFonts w:ascii="Times New Roman" w:hAnsi="Times New Roman" w:eastAsia="Times New Roman"/>
                <w:b/>
                <w:sz w:val="24"/>
                <w:szCs w:val="24"/>
                <w:lang w:eastAsia="lv-LV"/>
              </w:rPr>
              <w:t>9</w:t>
            </w:r>
            <w:r w:rsidRPr="004601D7">
              <w:rPr>
                <w:rFonts w:ascii="Times New Roman" w:hAnsi="Times New Roman" w:eastAsia="Times New Roman"/>
                <w:b/>
                <w:sz w:val="24"/>
                <w:szCs w:val="24"/>
                <w:lang w:eastAsia="lv-LV"/>
              </w:rPr>
              <w:t xml:space="preserve"> (jauni)</w:t>
            </w:r>
          </w:p>
          <w:p w:rsidRPr="004601D7" w:rsidR="004B0D72" w:rsidP="00952D84" w:rsidRDefault="004B0D72" w14:paraId="0253584C" w14:textId="77777777">
            <w:pPr>
              <w:jc w:val="both"/>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KOPĀ: </w:t>
            </w:r>
            <w:r>
              <w:rPr>
                <w:rFonts w:ascii="Times New Roman" w:hAnsi="Times New Roman" w:eastAsia="Times New Roman"/>
                <w:sz w:val="24"/>
                <w:szCs w:val="24"/>
                <w:lang w:eastAsia="lv-LV"/>
              </w:rPr>
              <w:t>27</w:t>
            </w:r>
          </w:p>
        </w:tc>
        <w:tc>
          <w:tcPr>
            <w:tcW w:w="737" w:type="dxa"/>
            <w:shd w:val="clear" w:color="auto" w:fill="auto"/>
          </w:tcPr>
          <w:p w:rsidRPr="004601D7" w:rsidR="004B0D72" w:rsidP="00952D84" w:rsidRDefault="004B0D72" w14:paraId="526F02A5" w14:textId="77777777">
            <w:pPr>
              <w:jc w:val="both"/>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w:t>
            </w:r>
          </w:p>
        </w:tc>
        <w:tc>
          <w:tcPr>
            <w:tcW w:w="709" w:type="dxa"/>
            <w:shd w:val="clear" w:color="auto" w:fill="auto"/>
          </w:tcPr>
          <w:p w:rsidRPr="004601D7" w:rsidR="004B0D72" w:rsidP="00952D84" w:rsidRDefault="004B0D72" w14:paraId="07C56623" w14:textId="77777777">
            <w:pPr>
              <w:jc w:val="both"/>
              <w:rPr>
                <w:rFonts w:ascii="Times New Roman" w:hAnsi="Times New Roman" w:eastAsia="Times New Roman"/>
                <w:b/>
                <w:sz w:val="24"/>
                <w:szCs w:val="24"/>
                <w:lang w:eastAsia="lv-LV"/>
              </w:rPr>
            </w:pPr>
            <w:r w:rsidRPr="004601D7">
              <w:rPr>
                <w:rFonts w:ascii="Times New Roman" w:hAnsi="Times New Roman" w:eastAsia="Times New Roman"/>
                <w:b/>
                <w:sz w:val="24"/>
                <w:szCs w:val="24"/>
                <w:lang w:eastAsia="lv-LV"/>
              </w:rPr>
              <w:t>-</w:t>
            </w:r>
          </w:p>
        </w:tc>
        <w:tc>
          <w:tcPr>
            <w:tcW w:w="2410" w:type="dxa"/>
            <w:shd w:val="clear" w:color="auto" w:fill="auto"/>
          </w:tcPr>
          <w:p w:rsidRPr="000F022D" w:rsidR="004B0D72" w:rsidP="005B7A79" w:rsidRDefault="004B0D72" w14:paraId="3AEC104D" w14:textId="77777777">
            <w:pPr>
              <w:rPr>
                <w:rFonts w:ascii="Times New Roman" w:hAnsi="Times New Roman" w:eastAsia="Times New Roman"/>
                <w:sz w:val="24"/>
                <w:szCs w:val="24"/>
                <w:lang w:eastAsia="lv-LV"/>
              </w:rPr>
            </w:pPr>
            <w:r w:rsidRPr="004601D7">
              <w:rPr>
                <w:rFonts w:ascii="Times New Roman" w:hAnsi="Times New Roman" w:eastAsia="Times New Roman"/>
                <w:sz w:val="24"/>
                <w:szCs w:val="24"/>
                <w:lang w:eastAsia="lv-LV"/>
              </w:rPr>
              <w:t xml:space="preserve">Kopā nepieciešami </w:t>
            </w:r>
            <w:r>
              <w:rPr>
                <w:rFonts w:ascii="Times New Roman" w:hAnsi="Times New Roman" w:eastAsia="Times New Roman"/>
                <w:sz w:val="24"/>
                <w:szCs w:val="24"/>
                <w:lang w:eastAsia="lv-LV"/>
              </w:rPr>
              <w:t>27 nodarbinātie</w:t>
            </w:r>
            <w:r w:rsidR="005B7A79">
              <w:rPr>
                <w:rFonts w:ascii="Times New Roman" w:hAnsi="Times New Roman" w:eastAsia="Times New Roman"/>
                <w:sz w:val="24"/>
                <w:szCs w:val="24"/>
                <w:lang w:eastAsia="lv-LV"/>
              </w:rPr>
              <w:t xml:space="preserve">, no tiem </w:t>
            </w:r>
            <w:r>
              <w:rPr>
                <w:rFonts w:ascii="Times New Roman" w:hAnsi="Times New Roman" w:eastAsia="Times New Roman"/>
                <w:b/>
                <w:sz w:val="24"/>
                <w:szCs w:val="24"/>
                <w:lang w:eastAsia="lv-LV"/>
              </w:rPr>
              <w:t>19</w:t>
            </w:r>
            <w:r w:rsidRPr="004601D7">
              <w:rPr>
                <w:rFonts w:ascii="Times New Roman" w:hAnsi="Times New Roman" w:eastAsia="Times New Roman"/>
                <w:b/>
                <w:sz w:val="24"/>
                <w:szCs w:val="24"/>
                <w:lang w:eastAsia="lv-LV"/>
              </w:rPr>
              <w:t xml:space="preserve"> jauni nodarbinātie</w:t>
            </w:r>
          </w:p>
        </w:tc>
      </w:tr>
    </w:tbl>
    <w:p w:rsidRPr="004601D7" w:rsidR="004B0D72" w:rsidP="004B0D72" w:rsidRDefault="004B0D72" w14:paraId="0BF6CED8" w14:textId="77777777">
      <w:pPr>
        <w:jc w:val="both"/>
        <w:rPr>
          <w:rFonts w:ascii="Times New Roman" w:hAnsi="Times New Roman" w:eastAsia="Times New Roman"/>
          <w:b/>
          <w:sz w:val="24"/>
          <w:szCs w:val="24"/>
          <w:lang w:eastAsia="lv-LV"/>
        </w:rPr>
      </w:pPr>
    </w:p>
    <w:p w:rsidRPr="007A1FB9" w:rsidR="002E53CC" w:rsidP="002E53CC" w:rsidRDefault="002E53CC" w14:paraId="1669E028" w14:textId="77777777">
      <w:pPr>
        <w:jc w:val="both"/>
        <w:rPr>
          <w:rFonts w:ascii="Times New Roman" w:hAnsi="Times New Roman" w:eastAsia="Times New Roman"/>
          <w:sz w:val="24"/>
          <w:szCs w:val="24"/>
          <w:lang w:eastAsia="lv-LV"/>
        </w:rPr>
      </w:pPr>
    </w:p>
    <w:p w:rsidR="005B7A79" w:rsidP="003E4ED6" w:rsidRDefault="005B7A79" w14:paraId="76C90E08" w14:textId="3691DB9C">
      <w:pPr>
        <w:ind w:firstLine="709"/>
        <w:jc w:val="both"/>
        <w:rPr>
          <w:rFonts w:ascii="Times New Roman" w:hAnsi="Times New Roman" w:eastAsia="Times New Roman"/>
          <w:b/>
          <w:sz w:val="24"/>
          <w:szCs w:val="24"/>
          <w:lang w:eastAsia="lv-LV"/>
        </w:rPr>
      </w:pPr>
      <w:r>
        <w:rPr>
          <w:rFonts w:ascii="Times New Roman" w:hAnsi="Times New Roman" w:eastAsia="Times New Roman"/>
          <w:b/>
          <w:sz w:val="24"/>
          <w:szCs w:val="24"/>
          <w:lang w:eastAsia="lv-LV"/>
        </w:rPr>
        <w:t>Lai nodrošinātu pamatsoda PU izpildi, VPD nepieciešams izveidot jaunas amata vietas</w:t>
      </w:r>
      <w:r w:rsidR="00FF0755">
        <w:rPr>
          <w:rFonts w:ascii="Times New Roman" w:hAnsi="Times New Roman" w:eastAsia="Times New Roman"/>
          <w:b/>
          <w:sz w:val="24"/>
          <w:szCs w:val="24"/>
          <w:lang w:eastAsia="lv-LV"/>
        </w:rPr>
        <w:t xml:space="preserve"> darbam ar probācijas klientiem VPD teritoriālajās struktūrvienībās</w:t>
      </w:r>
      <w:r w:rsidR="00A60C59">
        <w:rPr>
          <w:rFonts w:ascii="Times New Roman" w:hAnsi="Times New Roman" w:eastAsia="Times New Roman"/>
          <w:b/>
          <w:sz w:val="24"/>
          <w:szCs w:val="24"/>
          <w:lang w:eastAsia="lv-LV"/>
        </w:rPr>
        <w:t xml:space="preserve"> (skat. </w:t>
      </w:r>
      <w:r w:rsidR="001E4DED">
        <w:rPr>
          <w:rFonts w:ascii="Times New Roman" w:hAnsi="Times New Roman" w:eastAsia="Times New Roman"/>
          <w:b/>
          <w:sz w:val="24"/>
          <w:szCs w:val="24"/>
          <w:lang w:eastAsia="lv-LV"/>
        </w:rPr>
        <w:t>2. un 4.</w:t>
      </w:r>
      <w:r w:rsidR="00BB7C28">
        <w:rPr>
          <w:rFonts w:ascii="Times New Roman" w:hAnsi="Times New Roman" w:eastAsia="Times New Roman"/>
          <w:b/>
          <w:sz w:val="24"/>
          <w:szCs w:val="24"/>
          <w:lang w:eastAsia="lv-LV"/>
        </w:rPr>
        <w:t> </w:t>
      </w:r>
      <w:r w:rsidR="001E4DED">
        <w:rPr>
          <w:rFonts w:ascii="Times New Roman" w:hAnsi="Times New Roman" w:eastAsia="Times New Roman"/>
          <w:b/>
          <w:sz w:val="24"/>
          <w:szCs w:val="24"/>
          <w:lang w:eastAsia="lv-LV"/>
        </w:rPr>
        <w:t>tabulu</w:t>
      </w:r>
      <w:r w:rsidR="00A60C59">
        <w:rPr>
          <w:rFonts w:ascii="Times New Roman" w:hAnsi="Times New Roman" w:eastAsia="Times New Roman"/>
          <w:b/>
          <w:sz w:val="24"/>
          <w:szCs w:val="24"/>
          <w:lang w:eastAsia="lv-LV"/>
        </w:rPr>
        <w:t>)</w:t>
      </w:r>
      <w:r>
        <w:rPr>
          <w:rFonts w:ascii="Times New Roman" w:hAnsi="Times New Roman" w:eastAsia="Times New Roman"/>
          <w:b/>
          <w:sz w:val="24"/>
          <w:szCs w:val="24"/>
          <w:lang w:eastAsia="lv-LV"/>
        </w:rPr>
        <w:t>:</w:t>
      </w:r>
    </w:p>
    <w:p w:rsidR="005B7A79" w:rsidP="003E4ED6" w:rsidRDefault="005B7A79" w14:paraId="1A2C4F41" w14:textId="14A2D26E">
      <w:pPr>
        <w:ind w:firstLine="709"/>
        <w:jc w:val="both"/>
        <w:rPr>
          <w:rFonts w:ascii="Times New Roman" w:hAnsi="Times New Roman" w:eastAsia="Times New Roman"/>
          <w:b/>
          <w:sz w:val="24"/>
          <w:szCs w:val="24"/>
          <w:lang w:eastAsia="lv-LV"/>
        </w:rPr>
      </w:pPr>
      <w:r>
        <w:rPr>
          <w:rFonts w:ascii="Times New Roman" w:hAnsi="Times New Roman" w:eastAsia="Times New Roman"/>
          <w:b/>
          <w:sz w:val="24"/>
          <w:szCs w:val="24"/>
          <w:lang w:eastAsia="lv-LV"/>
        </w:rPr>
        <w:t>2022.</w:t>
      </w:r>
      <w:r w:rsidR="00BB7C28">
        <w:rPr>
          <w:rFonts w:ascii="Times New Roman" w:hAnsi="Times New Roman" w:eastAsia="Times New Roman"/>
          <w:b/>
          <w:sz w:val="24"/>
          <w:szCs w:val="24"/>
          <w:lang w:eastAsia="lv-LV"/>
        </w:rPr>
        <w:t> </w:t>
      </w:r>
      <w:r>
        <w:rPr>
          <w:rFonts w:ascii="Times New Roman" w:hAnsi="Times New Roman" w:eastAsia="Times New Roman"/>
          <w:b/>
          <w:sz w:val="24"/>
          <w:szCs w:val="24"/>
          <w:lang w:eastAsia="lv-LV"/>
        </w:rPr>
        <w:t>gadā – 5 jaunas amata vietas</w:t>
      </w:r>
      <w:r w:rsidR="00FF0755">
        <w:rPr>
          <w:rFonts w:ascii="Times New Roman" w:hAnsi="Times New Roman" w:eastAsia="Times New Roman"/>
          <w:b/>
          <w:sz w:val="24"/>
          <w:szCs w:val="24"/>
          <w:lang w:eastAsia="lv-LV"/>
        </w:rPr>
        <w:t>;</w:t>
      </w:r>
    </w:p>
    <w:p w:rsidR="005B7A79" w:rsidP="003E4ED6" w:rsidRDefault="005B7A79" w14:paraId="30E93E51" w14:textId="456F88DF">
      <w:pPr>
        <w:ind w:firstLine="709"/>
        <w:jc w:val="both"/>
        <w:rPr>
          <w:rFonts w:ascii="Times New Roman" w:hAnsi="Times New Roman" w:eastAsia="Times New Roman"/>
          <w:b/>
          <w:sz w:val="24"/>
          <w:szCs w:val="24"/>
          <w:lang w:eastAsia="lv-LV"/>
        </w:rPr>
      </w:pPr>
      <w:r>
        <w:rPr>
          <w:rFonts w:ascii="Times New Roman" w:hAnsi="Times New Roman" w:eastAsia="Times New Roman"/>
          <w:b/>
          <w:sz w:val="24"/>
          <w:szCs w:val="24"/>
          <w:lang w:eastAsia="lv-LV"/>
        </w:rPr>
        <w:t>2023.</w:t>
      </w:r>
      <w:r w:rsidR="00BB7C28">
        <w:rPr>
          <w:rFonts w:ascii="Times New Roman" w:hAnsi="Times New Roman" w:eastAsia="Times New Roman"/>
          <w:b/>
          <w:sz w:val="24"/>
          <w:szCs w:val="24"/>
          <w:lang w:eastAsia="lv-LV"/>
        </w:rPr>
        <w:t> </w:t>
      </w:r>
      <w:r>
        <w:rPr>
          <w:rFonts w:ascii="Times New Roman" w:hAnsi="Times New Roman" w:eastAsia="Times New Roman"/>
          <w:b/>
          <w:sz w:val="24"/>
          <w:szCs w:val="24"/>
          <w:lang w:eastAsia="lv-LV"/>
        </w:rPr>
        <w:t>gadā – 19 jaunas amata vietas</w:t>
      </w:r>
      <w:r w:rsidR="00FF0755">
        <w:rPr>
          <w:rFonts w:ascii="Times New Roman" w:hAnsi="Times New Roman" w:eastAsia="Times New Roman"/>
          <w:b/>
          <w:sz w:val="24"/>
          <w:szCs w:val="24"/>
          <w:lang w:eastAsia="lv-LV"/>
        </w:rPr>
        <w:t>;</w:t>
      </w:r>
    </w:p>
    <w:p w:rsidR="000F0017" w:rsidP="003E4ED6" w:rsidRDefault="005B7A79" w14:paraId="75BC677C" w14:textId="62E2B4B7">
      <w:pPr>
        <w:ind w:firstLine="709"/>
        <w:jc w:val="both"/>
        <w:rPr>
          <w:rFonts w:ascii="Times New Roman" w:hAnsi="Times New Roman" w:eastAsia="Times New Roman"/>
          <w:b/>
          <w:sz w:val="24"/>
          <w:szCs w:val="24"/>
          <w:lang w:eastAsia="lv-LV"/>
        </w:rPr>
      </w:pPr>
      <w:r>
        <w:rPr>
          <w:rFonts w:ascii="Times New Roman" w:hAnsi="Times New Roman" w:eastAsia="Times New Roman"/>
          <w:b/>
          <w:sz w:val="24"/>
          <w:szCs w:val="24"/>
          <w:lang w:eastAsia="lv-LV"/>
        </w:rPr>
        <w:t>2024.</w:t>
      </w:r>
      <w:r w:rsidR="00BB7C28">
        <w:rPr>
          <w:rFonts w:ascii="Times New Roman" w:hAnsi="Times New Roman" w:eastAsia="Times New Roman"/>
          <w:b/>
          <w:sz w:val="24"/>
          <w:szCs w:val="24"/>
          <w:lang w:eastAsia="lv-LV"/>
        </w:rPr>
        <w:t> </w:t>
      </w:r>
      <w:r>
        <w:rPr>
          <w:rFonts w:ascii="Times New Roman" w:hAnsi="Times New Roman" w:eastAsia="Times New Roman"/>
          <w:b/>
          <w:sz w:val="24"/>
          <w:szCs w:val="24"/>
          <w:lang w:eastAsia="lv-LV"/>
        </w:rPr>
        <w:t>gadā – 19 jaunas amata vietas</w:t>
      </w:r>
      <w:r w:rsidR="00164FF3">
        <w:rPr>
          <w:rFonts w:ascii="Times New Roman" w:hAnsi="Times New Roman" w:eastAsia="Times New Roman"/>
          <w:b/>
          <w:sz w:val="24"/>
          <w:szCs w:val="24"/>
          <w:lang w:eastAsia="lv-LV"/>
        </w:rPr>
        <w:t>.</w:t>
      </w:r>
    </w:p>
    <w:p w:rsidR="00E501B0" w:rsidP="003E4ED6" w:rsidRDefault="00E501B0" w14:paraId="5FCA34D6" w14:textId="34B9E79C">
      <w:pPr>
        <w:ind w:firstLine="709"/>
        <w:jc w:val="both"/>
        <w:rPr>
          <w:rFonts w:ascii="Times New Roman" w:hAnsi="Times New Roman" w:eastAsia="Times New Roman"/>
          <w:b/>
          <w:sz w:val="24"/>
          <w:szCs w:val="24"/>
          <w:lang w:eastAsia="lv-LV"/>
        </w:rPr>
      </w:pPr>
    </w:p>
    <w:p w:rsidR="00E501B0" w:rsidP="003E4ED6" w:rsidRDefault="00E501B0" w14:paraId="5AF71879" w14:textId="4633A7E7">
      <w:pPr>
        <w:ind w:firstLine="709"/>
        <w:jc w:val="both"/>
        <w:rPr>
          <w:rFonts w:ascii="Times New Roman" w:hAnsi="Times New Roman" w:eastAsia="Times New Roman"/>
          <w:sz w:val="24"/>
          <w:szCs w:val="24"/>
          <w:lang w:eastAsia="lv-LV"/>
        </w:rPr>
      </w:pPr>
      <w:r w:rsidRPr="00E501B0">
        <w:rPr>
          <w:rFonts w:ascii="Times New Roman" w:hAnsi="Times New Roman" w:eastAsia="Times New Roman"/>
          <w:sz w:val="24"/>
          <w:szCs w:val="24"/>
          <w:lang w:eastAsia="lv-LV"/>
        </w:rPr>
        <w:t xml:space="preserve">Minētās </w:t>
      </w:r>
      <w:r>
        <w:rPr>
          <w:rFonts w:ascii="Times New Roman" w:hAnsi="Times New Roman" w:eastAsia="Times New Roman"/>
          <w:sz w:val="24"/>
          <w:szCs w:val="24"/>
          <w:lang w:eastAsia="lv-LV"/>
        </w:rPr>
        <w:t xml:space="preserve">amata vietas ir paredzētas VPD reģionu teritoriālo struktūrvienību nodaļu darbības </w:t>
      </w:r>
      <w:r w:rsidR="00C43141">
        <w:rPr>
          <w:rFonts w:ascii="Times New Roman" w:hAnsi="Times New Roman" w:eastAsia="Times New Roman"/>
          <w:sz w:val="24"/>
          <w:szCs w:val="24"/>
          <w:lang w:eastAsia="lv-LV"/>
        </w:rPr>
        <w:t>nodrošināšanai (nepastarpinātais darbs ar probācijas klientu) un tās tiks proporcionāli sadalītas starp VPD reģionu teritoriālo struktūrvienību nodaļām, ņemot vērā aktuālo noslodzes stāvokli 2021.</w:t>
      </w:r>
      <w:r w:rsidR="00BB7C28">
        <w:rPr>
          <w:rFonts w:ascii="Times New Roman" w:hAnsi="Times New Roman" w:eastAsia="Times New Roman"/>
          <w:sz w:val="24"/>
          <w:szCs w:val="24"/>
          <w:lang w:eastAsia="lv-LV"/>
        </w:rPr>
        <w:t> </w:t>
      </w:r>
      <w:r w:rsidR="00C43141">
        <w:rPr>
          <w:rFonts w:ascii="Times New Roman" w:hAnsi="Times New Roman" w:eastAsia="Times New Roman"/>
          <w:sz w:val="24"/>
          <w:szCs w:val="24"/>
          <w:lang w:eastAsia="lv-LV"/>
        </w:rPr>
        <w:t>gada nogalē un arī turpmākajos gados. Ņemot vērā pēdējo gadu demogrāfiskās tendences, kas tiešā veidā ir saistītas arī ar probācijas klientu lietu vadības noslodzes izmaiņām VPD reģionu teritoriālo struktūrvienību nodaļās, paredzams, ka lielākā daļa no nepieciešamajām papildu amata vietām būs nepieciešamas Rīgas un Pierīgas reģionā, kā arī pilsētās citos reģionos, kas ietilps Rīgas aglomerācijā (Jelgava, Ogre, Jūrmala, Olaine).</w:t>
      </w:r>
    </w:p>
    <w:p w:rsidR="00EE199A" w:rsidP="001B08CF" w:rsidRDefault="00EE199A" w14:paraId="522049FE" w14:textId="3BC3890A">
      <w:pPr>
        <w:jc w:val="both"/>
        <w:rPr>
          <w:rFonts w:ascii="Times New Roman" w:hAnsi="Times New Roman" w:eastAsia="Times New Roman"/>
          <w:sz w:val="24"/>
          <w:szCs w:val="24"/>
          <w:lang w:eastAsia="lv-LV"/>
        </w:rPr>
      </w:pPr>
    </w:p>
    <w:p w:rsidR="00EE199A" w:rsidP="001B08CF" w:rsidRDefault="00EE199A" w14:paraId="576D1076" w14:textId="0E1D51D1">
      <w:pPr>
        <w:jc w:val="both"/>
        <w:rPr>
          <w:rFonts w:ascii="Times New Roman" w:hAnsi="Times New Roman" w:eastAsia="Times New Roman"/>
          <w:sz w:val="24"/>
          <w:szCs w:val="24"/>
          <w:lang w:eastAsia="lv-LV"/>
        </w:rPr>
      </w:pPr>
    </w:p>
    <w:p w:rsidR="00EE199A" w:rsidP="001B08CF" w:rsidRDefault="00EE199A" w14:paraId="571D30BC" w14:textId="77777777">
      <w:pPr>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Iesniedzējs:</w:t>
      </w:r>
    </w:p>
    <w:p w:rsidR="00C43141" w:rsidP="001B08CF" w:rsidRDefault="00EE199A" w14:paraId="78CA1C14" w14:textId="46BD3258">
      <w:pPr>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tieslietu ministrs</w:t>
      </w:r>
      <w:r>
        <w:rPr>
          <w:rFonts w:ascii="Times New Roman" w:hAnsi="Times New Roman" w:eastAsia="Times New Roman"/>
          <w:sz w:val="24"/>
          <w:szCs w:val="24"/>
          <w:lang w:eastAsia="lv-LV"/>
        </w:rPr>
        <w:tab/>
      </w:r>
      <w:r>
        <w:rPr>
          <w:rFonts w:ascii="Times New Roman" w:hAnsi="Times New Roman" w:eastAsia="Times New Roman"/>
          <w:sz w:val="24"/>
          <w:szCs w:val="24"/>
          <w:lang w:eastAsia="lv-LV"/>
        </w:rPr>
        <w:tab/>
      </w:r>
      <w:r>
        <w:rPr>
          <w:rFonts w:ascii="Times New Roman" w:hAnsi="Times New Roman" w:eastAsia="Times New Roman"/>
          <w:sz w:val="24"/>
          <w:szCs w:val="24"/>
          <w:lang w:eastAsia="lv-LV"/>
        </w:rPr>
        <w:tab/>
      </w:r>
      <w:r>
        <w:rPr>
          <w:rFonts w:ascii="Times New Roman" w:hAnsi="Times New Roman" w:eastAsia="Times New Roman"/>
          <w:sz w:val="24"/>
          <w:szCs w:val="24"/>
          <w:lang w:eastAsia="lv-LV"/>
        </w:rPr>
        <w:tab/>
      </w:r>
      <w:bookmarkStart w:name="_GoBack" w:id="0"/>
      <w:bookmarkEnd w:id="0"/>
      <w:r>
        <w:rPr>
          <w:rFonts w:ascii="Times New Roman" w:hAnsi="Times New Roman" w:eastAsia="Times New Roman"/>
          <w:sz w:val="24"/>
          <w:szCs w:val="24"/>
          <w:lang w:eastAsia="lv-LV"/>
        </w:rPr>
        <w:tab/>
      </w:r>
      <w:r>
        <w:rPr>
          <w:rFonts w:ascii="Times New Roman" w:hAnsi="Times New Roman" w:eastAsia="Times New Roman"/>
          <w:sz w:val="24"/>
          <w:szCs w:val="24"/>
          <w:lang w:eastAsia="lv-LV"/>
        </w:rPr>
        <w:tab/>
      </w:r>
      <w:r>
        <w:rPr>
          <w:rFonts w:ascii="Times New Roman" w:hAnsi="Times New Roman" w:eastAsia="Times New Roman"/>
          <w:sz w:val="24"/>
          <w:szCs w:val="24"/>
          <w:lang w:eastAsia="lv-LV"/>
        </w:rPr>
        <w:tab/>
        <w:t xml:space="preserve">Jānis </w:t>
      </w:r>
      <w:proofErr w:type="spellStart"/>
      <w:r>
        <w:rPr>
          <w:rFonts w:ascii="Times New Roman" w:hAnsi="Times New Roman" w:eastAsia="Times New Roman"/>
          <w:sz w:val="24"/>
          <w:szCs w:val="24"/>
          <w:lang w:eastAsia="lv-LV"/>
        </w:rPr>
        <w:t>Bordāns</w:t>
      </w:r>
      <w:proofErr w:type="spellEnd"/>
    </w:p>
    <w:sectPr w:rsidR="00C43141" w:rsidSect="003E4ED6">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1D20B" w14:textId="77777777" w:rsidR="00EA1D23" w:rsidRDefault="00EA1D23" w:rsidP="008239CE">
      <w:r>
        <w:separator/>
      </w:r>
    </w:p>
  </w:endnote>
  <w:endnote w:type="continuationSeparator" w:id="0">
    <w:p w14:paraId="5165EF8B" w14:textId="77777777" w:rsidR="00EA1D23" w:rsidRDefault="00EA1D23" w:rsidP="0082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305C" w14:textId="2DCCF696" w:rsidR="00E501B0" w:rsidRPr="006B0B0C" w:rsidRDefault="006B0B0C" w:rsidP="006B0B0C">
    <w:pPr>
      <w:pStyle w:val="Kjene"/>
      <w:rPr>
        <w:rFonts w:ascii="Times New Roman" w:hAnsi="Times New Roman"/>
        <w:sz w:val="20"/>
        <w:szCs w:val="20"/>
      </w:rPr>
    </w:pPr>
    <w:r w:rsidRPr="006B0B0C">
      <w:rPr>
        <w:rFonts w:ascii="Times New Roman" w:hAnsi="Times New Roman"/>
        <w:sz w:val="20"/>
        <w:szCs w:val="20"/>
      </w:rPr>
      <w:t>TMAnotp2_</w:t>
    </w:r>
    <w:r w:rsidR="00EE199A">
      <w:rPr>
        <w:rFonts w:ascii="Times New Roman" w:hAnsi="Times New Roman"/>
        <w:sz w:val="20"/>
        <w:szCs w:val="20"/>
      </w:rPr>
      <w:t>0</w:t>
    </w:r>
    <w:r w:rsidR="006A5EA3">
      <w:rPr>
        <w:rFonts w:ascii="Times New Roman" w:hAnsi="Times New Roman"/>
        <w:sz w:val="20"/>
        <w:szCs w:val="20"/>
      </w:rPr>
      <w:t>6</w:t>
    </w:r>
    <w:r w:rsidR="00EE199A">
      <w:rPr>
        <w:rFonts w:ascii="Times New Roman" w:hAnsi="Times New Roman"/>
        <w:sz w:val="20"/>
        <w:szCs w:val="20"/>
      </w:rPr>
      <w:t>03</w:t>
    </w:r>
    <w:r w:rsidR="00EE199A" w:rsidRPr="006B0B0C">
      <w:rPr>
        <w:rFonts w:ascii="Times New Roman" w:hAnsi="Times New Roman"/>
        <w:sz w:val="20"/>
        <w:szCs w:val="20"/>
      </w:rPr>
      <w:t>19</w:t>
    </w:r>
    <w:r w:rsidRPr="006B0B0C">
      <w:rPr>
        <w:rFonts w:ascii="Times New Roman" w:hAnsi="Times New Roman"/>
        <w:sz w:val="20"/>
        <w:szCs w:val="20"/>
      </w:rPr>
      <w:t>_KL_berni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2286" w14:textId="0ABCC39F" w:rsidR="00EE199A" w:rsidRPr="003E4ED6" w:rsidRDefault="00EE199A">
    <w:pPr>
      <w:pStyle w:val="Kjene"/>
      <w:rPr>
        <w:rFonts w:ascii="Times New Roman" w:hAnsi="Times New Roman"/>
        <w:sz w:val="20"/>
      </w:rPr>
    </w:pPr>
    <w:r w:rsidRPr="003E4ED6">
      <w:rPr>
        <w:rFonts w:ascii="Times New Roman" w:hAnsi="Times New Roman"/>
        <w:sz w:val="20"/>
      </w:rPr>
      <w:t>TMAnotp2_0</w:t>
    </w:r>
    <w:r w:rsidR="006A5EA3">
      <w:rPr>
        <w:rFonts w:ascii="Times New Roman" w:hAnsi="Times New Roman"/>
        <w:sz w:val="20"/>
      </w:rPr>
      <w:t>6</w:t>
    </w:r>
    <w:r w:rsidRPr="003E4ED6">
      <w:rPr>
        <w:rFonts w:ascii="Times New Roman" w:hAnsi="Times New Roman"/>
        <w:sz w:val="20"/>
      </w:rPr>
      <w:t>0319_KL_berni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39CCD" w14:textId="77777777" w:rsidR="00EA1D23" w:rsidRDefault="00EA1D23" w:rsidP="008239CE">
      <w:r>
        <w:separator/>
      </w:r>
    </w:p>
  </w:footnote>
  <w:footnote w:type="continuationSeparator" w:id="0">
    <w:p w14:paraId="4558826D" w14:textId="77777777" w:rsidR="00EA1D23" w:rsidRDefault="00EA1D23" w:rsidP="0082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767070"/>
      <w:docPartObj>
        <w:docPartGallery w:val="Page Numbers (Top of Page)"/>
        <w:docPartUnique/>
      </w:docPartObj>
    </w:sdtPr>
    <w:sdtEndPr>
      <w:rPr>
        <w:rFonts w:ascii="Times New Roman" w:hAnsi="Times New Roman"/>
        <w:sz w:val="24"/>
      </w:rPr>
    </w:sdtEndPr>
    <w:sdtContent>
      <w:p w:rsidRPr="003E4ED6" w:rsidR="00EE199A" w:rsidRDefault="00EE199A" w14:paraId="117F9C9C" w14:textId="280214CF">
        <w:pPr>
          <w:pStyle w:val="Galvene"/>
          <w:jc w:val="center"/>
          <w:rPr>
            <w:rFonts w:ascii="Times New Roman" w:hAnsi="Times New Roman"/>
            <w:sz w:val="24"/>
          </w:rPr>
        </w:pPr>
        <w:r w:rsidRPr="003E4ED6">
          <w:rPr>
            <w:rFonts w:ascii="Times New Roman" w:hAnsi="Times New Roman"/>
            <w:sz w:val="24"/>
          </w:rPr>
          <w:fldChar w:fldCharType="begin"/>
        </w:r>
        <w:r w:rsidRPr="003E4ED6">
          <w:rPr>
            <w:rFonts w:ascii="Times New Roman" w:hAnsi="Times New Roman"/>
            <w:sz w:val="24"/>
          </w:rPr>
          <w:instrText>PAGE   \* MERGEFORMAT</w:instrText>
        </w:r>
        <w:r w:rsidRPr="003E4ED6">
          <w:rPr>
            <w:rFonts w:ascii="Times New Roman" w:hAnsi="Times New Roman"/>
            <w:sz w:val="24"/>
          </w:rPr>
          <w:fldChar w:fldCharType="separate"/>
        </w:r>
        <w:r w:rsidRPr="003E4ED6">
          <w:rPr>
            <w:rFonts w:ascii="Times New Roman" w:hAnsi="Times New Roman"/>
            <w:sz w:val="24"/>
          </w:rPr>
          <w:t>2</w:t>
        </w:r>
        <w:r w:rsidRPr="003E4ED6">
          <w:rPr>
            <w:rFonts w:ascii="Times New Roman" w:hAnsi="Times New Roman"/>
            <w:sz w:val="24"/>
          </w:rPr>
          <w:fldChar w:fldCharType="end"/>
        </w:r>
      </w:p>
    </w:sdtContent>
  </w:sdt>
  <w:p w:rsidR="006B0B0C" w:rsidRDefault="006B0B0C" w14:paraId="0314F236"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0C" w:rsidRDefault="006B0B0C" w14:paraId="03B95BA8" w14:textId="0FF4050D">
    <w:pPr>
      <w:pStyle w:val="Galvene"/>
      <w:jc w:val="center"/>
    </w:pPr>
  </w:p>
  <w:p w:rsidR="006B0B0C" w:rsidRDefault="006B0B0C" w14:paraId="472A61F3"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1B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0D5AE4"/>
    <w:multiLevelType w:val="hybridMultilevel"/>
    <w:tmpl w:val="B4CC7DE2"/>
    <w:lvl w:ilvl="0" w:tplc="8C6CAD20">
      <w:start w:val="1"/>
      <w:numFmt w:val="decimal"/>
      <w:lvlText w:val="%1)"/>
      <w:lvlJc w:val="left"/>
      <w:pPr>
        <w:ind w:left="720" w:hanging="360"/>
      </w:pPr>
      <w:rPr>
        <w:rFonts w:ascii="Times New Roman" w:eastAsiaTheme="minorHAnsi" w:hAnsi="Times New Roman" w:cs="Times New Roman"/>
      </w:rPr>
    </w:lvl>
    <w:lvl w:ilvl="1" w:tplc="DAF2F4D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5AB0"/>
    <w:multiLevelType w:val="hybridMultilevel"/>
    <w:tmpl w:val="BD6C73C2"/>
    <w:lvl w:ilvl="0" w:tplc="927E689C">
      <w:start w:val="1"/>
      <w:numFmt w:val="decimal"/>
      <w:lvlText w:val="%1."/>
      <w:lvlJc w:val="left"/>
      <w:pPr>
        <w:ind w:left="720" w:hanging="360"/>
      </w:pPr>
      <w:rPr>
        <w:rFonts w:hint="default"/>
        <w:color w:val="40404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973C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0D4E88"/>
    <w:multiLevelType w:val="hybridMultilevel"/>
    <w:tmpl w:val="148EFB5C"/>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5" w15:restartNumberingAfterBreak="0">
    <w:nsid w:val="19481D02"/>
    <w:multiLevelType w:val="hybridMultilevel"/>
    <w:tmpl w:val="B7640282"/>
    <w:lvl w:ilvl="0" w:tplc="04260011">
      <w:start w:val="1"/>
      <w:numFmt w:val="decimal"/>
      <w:lvlText w:val="%1)"/>
      <w:lvlJc w:val="left"/>
      <w:pPr>
        <w:ind w:left="720" w:hanging="360"/>
      </w:pPr>
    </w:lvl>
    <w:lvl w:ilvl="1" w:tplc="04260017">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5228F3"/>
    <w:multiLevelType w:val="hybridMultilevel"/>
    <w:tmpl w:val="4376983C"/>
    <w:lvl w:ilvl="0" w:tplc="72E06CD6">
      <w:start w:val="1"/>
      <w:numFmt w:val="decimal"/>
      <w:lvlText w:val="%1)"/>
      <w:lvlJc w:val="left"/>
      <w:pPr>
        <w:ind w:left="720" w:hanging="360"/>
      </w:pPr>
      <w:rPr>
        <w:rFonts w:ascii="Times New Roman" w:eastAsia="Times New Roman" w:hAnsi="Times New Roman" w:cs="Times New Roman"/>
      </w:rPr>
    </w:lvl>
    <w:lvl w:ilvl="1" w:tplc="9F202AD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830A3"/>
    <w:multiLevelType w:val="hybridMultilevel"/>
    <w:tmpl w:val="B4CC7DE2"/>
    <w:lvl w:ilvl="0" w:tplc="8C6CAD20">
      <w:start w:val="1"/>
      <w:numFmt w:val="decimal"/>
      <w:lvlText w:val="%1)"/>
      <w:lvlJc w:val="left"/>
      <w:pPr>
        <w:ind w:left="720" w:hanging="360"/>
      </w:pPr>
      <w:rPr>
        <w:rFonts w:ascii="Times New Roman" w:eastAsiaTheme="minorHAnsi" w:hAnsi="Times New Roman" w:cs="Times New Roman"/>
      </w:rPr>
    </w:lvl>
    <w:lvl w:ilvl="1" w:tplc="DAF2F4D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24555"/>
    <w:multiLevelType w:val="hybridMultilevel"/>
    <w:tmpl w:val="E2BCC74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735208D"/>
    <w:multiLevelType w:val="hybridMultilevel"/>
    <w:tmpl w:val="0E540B4A"/>
    <w:lvl w:ilvl="0" w:tplc="B734BE24">
      <w:start w:val="2"/>
      <w:numFmt w:val="bullet"/>
      <w:lvlText w:val="-"/>
      <w:lvlJc w:val="left"/>
      <w:pPr>
        <w:ind w:left="720" w:hanging="360"/>
      </w:pPr>
      <w:rPr>
        <w:rFonts w:ascii="Verdana" w:eastAsiaTheme="minorHAnsi"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76564FE"/>
    <w:multiLevelType w:val="hybridMultilevel"/>
    <w:tmpl w:val="19FC1F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7C547B"/>
    <w:multiLevelType w:val="hybridMultilevel"/>
    <w:tmpl w:val="0772051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3AAA415A"/>
    <w:multiLevelType w:val="hybridMultilevel"/>
    <w:tmpl w:val="D38E6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A7B20DD"/>
    <w:multiLevelType w:val="hybridMultilevel"/>
    <w:tmpl w:val="E2BCC74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0"/>
  </w:num>
  <w:num w:numId="5">
    <w:abstractNumId w:val="4"/>
  </w:num>
  <w:num w:numId="6">
    <w:abstractNumId w:val="3"/>
  </w:num>
  <w:num w:numId="7">
    <w:abstractNumId w:val="10"/>
  </w:num>
  <w:num w:numId="8">
    <w:abstractNumId w:val="2"/>
  </w:num>
  <w:num w:numId="9">
    <w:abstractNumId w:val="9"/>
  </w:num>
  <w:num w:numId="10">
    <w:abstractNumId w:val="7"/>
  </w:num>
  <w:num w:numId="11">
    <w:abstractNumId w:val="6"/>
  </w:num>
  <w:num w:numId="12">
    <w:abstractNumId w:val="12"/>
  </w:num>
  <w:num w:numId="13">
    <w:abstractNumId w:val="1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858"/>
    <w:rsid w:val="000169C0"/>
    <w:rsid w:val="0005095F"/>
    <w:rsid w:val="00054625"/>
    <w:rsid w:val="000600C4"/>
    <w:rsid w:val="00061617"/>
    <w:rsid w:val="000677C5"/>
    <w:rsid w:val="000822A4"/>
    <w:rsid w:val="000B0A5D"/>
    <w:rsid w:val="000D0B7D"/>
    <w:rsid w:val="000E5F7D"/>
    <w:rsid w:val="000F0017"/>
    <w:rsid w:val="000F022D"/>
    <w:rsid w:val="000F0C4A"/>
    <w:rsid w:val="00102D85"/>
    <w:rsid w:val="001115FF"/>
    <w:rsid w:val="00151D66"/>
    <w:rsid w:val="00162A10"/>
    <w:rsid w:val="00164FF3"/>
    <w:rsid w:val="00165AE1"/>
    <w:rsid w:val="00190D27"/>
    <w:rsid w:val="001910D6"/>
    <w:rsid w:val="00196047"/>
    <w:rsid w:val="0019752B"/>
    <w:rsid w:val="001B08C7"/>
    <w:rsid w:val="001B08CF"/>
    <w:rsid w:val="001B540D"/>
    <w:rsid w:val="001D1F0F"/>
    <w:rsid w:val="001D3687"/>
    <w:rsid w:val="001E1B2F"/>
    <w:rsid w:val="001E252F"/>
    <w:rsid w:val="001E4DED"/>
    <w:rsid w:val="00237DE2"/>
    <w:rsid w:val="002635F1"/>
    <w:rsid w:val="002667CA"/>
    <w:rsid w:val="0027181C"/>
    <w:rsid w:val="00297DE2"/>
    <w:rsid w:val="002B0AEB"/>
    <w:rsid w:val="002B7B17"/>
    <w:rsid w:val="002E4EEB"/>
    <w:rsid w:val="002E53CC"/>
    <w:rsid w:val="00323B63"/>
    <w:rsid w:val="00324D13"/>
    <w:rsid w:val="00331160"/>
    <w:rsid w:val="003748E4"/>
    <w:rsid w:val="00380220"/>
    <w:rsid w:val="0039016B"/>
    <w:rsid w:val="00392E2C"/>
    <w:rsid w:val="00397200"/>
    <w:rsid w:val="003A37ED"/>
    <w:rsid w:val="003B0A43"/>
    <w:rsid w:val="003B7C61"/>
    <w:rsid w:val="003C17B7"/>
    <w:rsid w:val="003E35F7"/>
    <w:rsid w:val="003E4ED6"/>
    <w:rsid w:val="003F2F56"/>
    <w:rsid w:val="00412968"/>
    <w:rsid w:val="00421F5B"/>
    <w:rsid w:val="00426BBB"/>
    <w:rsid w:val="00427D69"/>
    <w:rsid w:val="004601D7"/>
    <w:rsid w:val="00464F43"/>
    <w:rsid w:val="00466F44"/>
    <w:rsid w:val="00475A7B"/>
    <w:rsid w:val="004B0D72"/>
    <w:rsid w:val="004D10D6"/>
    <w:rsid w:val="004E18D2"/>
    <w:rsid w:val="004E2A03"/>
    <w:rsid w:val="004E63A4"/>
    <w:rsid w:val="00514101"/>
    <w:rsid w:val="00523CC9"/>
    <w:rsid w:val="005354B4"/>
    <w:rsid w:val="00540A25"/>
    <w:rsid w:val="00583916"/>
    <w:rsid w:val="005B7A79"/>
    <w:rsid w:val="005C045A"/>
    <w:rsid w:val="005E13EF"/>
    <w:rsid w:val="005E3394"/>
    <w:rsid w:val="006041B9"/>
    <w:rsid w:val="00622D99"/>
    <w:rsid w:val="00623945"/>
    <w:rsid w:val="00627B1F"/>
    <w:rsid w:val="0063387E"/>
    <w:rsid w:val="0067018C"/>
    <w:rsid w:val="006714E5"/>
    <w:rsid w:val="006815F4"/>
    <w:rsid w:val="00693BDA"/>
    <w:rsid w:val="006A50EF"/>
    <w:rsid w:val="006A5EA3"/>
    <w:rsid w:val="006A661C"/>
    <w:rsid w:val="006B0B0C"/>
    <w:rsid w:val="006B18F0"/>
    <w:rsid w:val="006B4858"/>
    <w:rsid w:val="006B689D"/>
    <w:rsid w:val="006C1803"/>
    <w:rsid w:val="006D3F5E"/>
    <w:rsid w:val="006D61B8"/>
    <w:rsid w:val="006D73A0"/>
    <w:rsid w:val="006E2915"/>
    <w:rsid w:val="006E6D96"/>
    <w:rsid w:val="0073642D"/>
    <w:rsid w:val="00744330"/>
    <w:rsid w:val="00745A01"/>
    <w:rsid w:val="00747E93"/>
    <w:rsid w:val="00755F28"/>
    <w:rsid w:val="0077236B"/>
    <w:rsid w:val="00787124"/>
    <w:rsid w:val="00795B73"/>
    <w:rsid w:val="007B1848"/>
    <w:rsid w:val="007E5A7C"/>
    <w:rsid w:val="00802D2B"/>
    <w:rsid w:val="00812DA3"/>
    <w:rsid w:val="00814AD4"/>
    <w:rsid w:val="008153C5"/>
    <w:rsid w:val="008162B1"/>
    <w:rsid w:val="008239CE"/>
    <w:rsid w:val="0083412D"/>
    <w:rsid w:val="00834D20"/>
    <w:rsid w:val="008444BC"/>
    <w:rsid w:val="008562A1"/>
    <w:rsid w:val="008621BE"/>
    <w:rsid w:val="00891B92"/>
    <w:rsid w:val="00896AA4"/>
    <w:rsid w:val="008A331B"/>
    <w:rsid w:val="008A6551"/>
    <w:rsid w:val="008C2F67"/>
    <w:rsid w:val="008C31F9"/>
    <w:rsid w:val="008F16D5"/>
    <w:rsid w:val="00901092"/>
    <w:rsid w:val="0090330D"/>
    <w:rsid w:val="00905A81"/>
    <w:rsid w:val="009202DD"/>
    <w:rsid w:val="009435F7"/>
    <w:rsid w:val="00952D84"/>
    <w:rsid w:val="00961A98"/>
    <w:rsid w:val="00972AB4"/>
    <w:rsid w:val="0097534A"/>
    <w:rsid w:val="00980C3A"/>
    <w:rsid w:val="0098218F"/>
    <w:rsid w:val="00992856"/>
    <w:rsid w:val="0099577D"/>
    <w:rsid w:val="009A2FCF"/>
    <w:rsid w:val="009C0706"/>
    <w:rsid w:val="009E44B3"/>
    <w:rsid w:val="00A067EC"/>
    <w:rsid w:val="00A23F56"/>
    <w:rsid w:val="00A340A5"/>
    <w:rsid w:val="00A444BF"/>
    <w:rsid w:val="00A60C59"/>
    <w:rsid w:val="00A861E8"/>
    <w:rsid w:val="00A91173"/>
    <w:rsid w:val="00A975F2"/>
    <w:rsid w:val="00AD04D2"/>
    <w:rsid w:val="00AE028B"/>
    <w:rsid w:val="00AF39FA"/>
    <w:rsid w:val="00B14857"/>
    <w:rsid w:val="00B502D8"/>
    <w:rsid w:val="00B561D5"/>
    <w:rsid w:val="00B618F5"/>
    <w:rsid w:val="00B62FAE"/>
    <w:rsid w:val="00B67578"/>
    <w:rsid w:val="00B741A0"/>
    <w:rsid w:val="00B833D8"/>
    <w:rsid w:val="00B84B4A"/>
    <w:rsid w:val="00B8640F"/>
    <w:rsid w:val="00BB7C28"/>
    <w:rsid w:val="00BD6FA5"/>
    <w:rsid w:val="00C40A9A"/>
    <w:rsid w:val="00C43141"/>
    <w:rsid w:val="00C522D8"/>
    <w:rsid w:val="00C5793B"/>
    <w:rsid w:val="00C8168D"/>
    <w:rsid w:val="00C84090"/>
    <w:rsid w:val="00C93E89"/>
    <w:rsid w:val="00CA3F5F"/>
    <w:rsid w:val="00CF67E8"/>
    <w:rsid w:val="00CF788A"/>
    <w:rsid w:val="00D017F5"/>
    <w:rsid w:val="00D037A9"/>
    <w:rsid w:val="00D0770E"/>
    <w:rsid w:val="00D4397F"/>
    <w:rsid w:val="00D518AB"/>
    <w:rsid w:val="00D72D71"/>
    <w:rsid w:val="00D74089"/>
    <w:rsid w:val="00D81A4A"/>
    <w:rsid w:val="00D879DE"/>
    <w:rsid w:val="00D93D35"/>
    <w:rsid w:val="00D95062"/>
    <w:rsid w:val="00DB1242"/>
    <w:rsid w:val="00DB3FDF"/>
    <w:rsid w:val="00DE4990"/>
    <w:rsid w:val="00DF3B97"/>
    <w:rsid w:val="00DF4369"/>
    <w:rsid w:val="00E04A07"/>
    <w:rsid w:val="00E26D7A"/>
    <w:rsid w:val="00E331BD"/>
    <w:rsid w:val="00E501B0"/>
    <w:rsid w:val="00E657FF"/>
    <w:rsid w:val="00E733F2"/>
    <w:rsid w:val="00E73985"/>
    <w:rsid w:val="00E739C6"/>
    <w:rsid w:val="00E75054"/>
    <w:rsid w:val="00E83846"/>
    <w:rsid w:val="00E866AF"/>
    <w:rsid w:val="00E925EC"/>
    <w:rsid w:val="00E95C58"/>
    <w:rsid w:val="00E96D53"/>
    <w:rsid w:val="00E96E51"/>
    <w:rsid w:val="00EA1D23"/>
    <w:rsid w:val="00EE199A"/>
    <w:rsid w:val="00F03682"/>
    <w:rsid w:val="00F13E21"/>
    <w:rsid w:val="00F2075E"/>
    <w:rsid w:val="00F52AB5"/>
    <w:rsid w:val="00F80353"/>
    <w:rsid w:val="00F86BB4"/>
    <w:rsid w:val="00FA672D"/>
    <w:rsid w:val="00FD6E3D"/>
    <w:rsid w:val="00FF0755"/>
    <w:rsid w:val="00FF2D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8C2B82"/>
  <w15:docId w15:val="{4A802187-CDBE-42A7-A73E-8B96131C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B4858"/>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B4858"/>
    <w:pPr>
      <w:ind w:left="720"/>
    </w:pPr>
  </w:style>
  <w:style w:type="table" w:styleId="Reatabula">
    <w:name w:val="Table Grid"/>
    <w:basedOn w:val="Parastatabula"/>
    <w:uiPriority w:val="39"/>
    <w:rsid w:val="00823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8239CE"/>
    <w:rPr>
      <w:rFonts w:asciiTheme="minorHAnsi" w:hAnsiTheme="minorHAnsi" w:cstheme="minorBidi"/>
      <w:sz w:val="20"/>
      <w:szCs w:val="20"/>
    </w:rPr>
  </w:style>
  <w:style w:type="character" w:customStyle="1" w:styleId="VrestekstsRakstz">
    <w:name w:val="Vēres teksts Rakstz."/>
    <w:basedOn w:val="Noklusjumarindkopasfonts"/>
    <w:link w:val="Vresteksts"/>
    <w:uiPriority w:val="99"/>
    <w:semiHidden/>
    <w:rsid w:val="008239CE"/>
    <w:rPr>
      <w:sz w:val="20"/>
      <w:szCs w:val="20"/>
    </w:rPr>
  </w:style>
  <w:style w:type="character" w:styleId="Vresatsauce">
    <w:name w:val="footnote reference"/>
    <w:basedOn w:val="Noklusjumarindkopasfonts"/>
    <w:uiPriority w:val="99"/>
    <w:semiHidden/>
    <w:unhideWhenUsed/>
    <w:rsid w:val="008239CE"/>
    <w:rPr>
      <w:vertAlign w:val="superscript"/>
    </w:rPr>
  </w:style>
  <w:style w:type="paragraph" w:styleId="Balonteksts">
    <w:name w:val="Balloon Text"/>
    <w:basedOn w:val="Parasts"/>
    <w:link w:val="BalontekstsRakstz"/>
    <w:uiPriority w:val="99"/>
    <w:semiHidden/>
    <w:unhideWhenUsed/>
    <w:rsid w:val="003B7C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7C61"/>
    <w:rPr>
      <w:rFonts w:ascii="Tahoma" w:hAnsi="Tahoma" w:cs="Tahoma"/>
      <w:sz w:val="16"/>
      <w:szCs w:val="16"/>
    </w:rPr>
  </w:style>
  <w:style w:type="paragraph" w:styleId="Galvene">
    <w:name w:val="header"/>
    <w:basedOn w:val="Parasts"/>
    <w:link w:val="GalveneRakstz"/>
    <w:uiPriority w:val="99"/>
    <w:unhideWhenUsed/>
    <w:rsid w:val="008162B1"/>
    <w:pPr>
      <w:tabs>
        <w:tab w:val="center" w:pos="4153"/>
        <w:tab w:val="right" w:pos="8306"/>
      </w:tabs>
    </w:pPr>
  </w:style>
  <w:style w:type="character" w:customStyle="1" w:styleId="GalveneRakstz">
    <w:name w:val="Galvene Rakstz."/>
    <w:basedOn w:val="Noklusjumarindkopasfonts"/>
    <w:link w:val="Galvene"/>
    <w:uiPriority w:val="99"/>
    <w:rsid w:val="008162B1"/>
    <w:rPr>
      <w:rFonts w:ascii="Calibri" w:hAnsi="Calibri" w:cs="Times New Roman"/>
    </w:rPr>
  </w:style>
  <w:style w:type="paragraph" w:styleId="Kjene">
    <w:name w:val="footer"/>
    <w:basedOn w:val="Parasts"/>
    <w:link w:val="KjeneRakstz"/>
    <w:uiPriority w:val="99"/>
    <w:unhideWhenUsed/>
    <w:rsid w:val="008162B1"/>
    <w:pPr>
      <w:tabs>
        <w:tab w:val="center" w:pos="4153"/>
        <w:tab w:val="right" w:pos="8306"/>
      </w:tabs>
    </w:pPr>
  </w:style>
  <w:style w:type="character" w:customStyle="1" w:styleId="KjeneRakstz">
    <w:name w:val="Kājene Rakstz."/>
    <w:basedOn w:val="Noklusjumarindkopasfonts"/>
    <w:link w:val="Kjene"/>
    <w:uiPriority w:val="99"/>
    <w:rsid w:val="008162B1"/>
    <w:rPr>
      <w:rFonts w:ascii="Calibri" w:hAnsi="Calibri" w:cs="Times New Roman"/>
    </w:rPr>
  </w:style>
  <w:style w:type="paragraph" w:styleId="Prskatjums">
    <w:name w:val="Revision"/>
    <w:hidden/>
    <w:uiPriority w:val="99"/>
    <w:semiHidden/>
    <w:rsid w:val="0027181C"/>
    <w:pPr>
      <w:spacing w:after="0" w:line="240" w:lineRule="auto"/>
    </w:pPr>
    <w:rPr>
      <w:rFonts w:ascii="Calibri" w:hAnsi="Calibri" w:cs="Times New Roman"/>
    </w:rPr>
  </w:style>
  <w:style w:type="character" w:styleId="Komentraatsauce">
    <w:name w:val="annotation reference"/>
    <w:basedOn w:val="Noklusjumarindkopasfonts"/>
    <w:uiPriority w:val="99"/>
    <w:semiHidden/>
    <w:unhideWhenUsed/>
    <w:rsid w:val="00E95C58"/>
    <w:rPr>
      <w:sz w:val="16"/>
      <w:szCs w:val="16"/>
    </w:rPr>
  </w:style>
  <w:style w:type="paragraph" w:styleId="Komentrateksts">
    <w:name w:val="annotation text"/>
    <w:basedOn w:val="Parasts"/>
    <w:link w:val="KomentratekstsRakstz"/>
    <w:uiPriority w:val="99"/>
    <w:semiHidden/>
    <w:unhideWhenUsed/>
    <w:rsid w:val="00E95C58"/>
    <w:rPr>
      <w:sz w:val="20"/>
      <w:szCs w:val="20"/>
    </w:rPr>
  </w:style>
  <w:style w:type="character" w:customStyle="1" w:styleId="KomentratekstsRakstz">
    <w:name w:val="Komentāra teksts Rakstz."/>
    <w:basedOn w:val="Noklusjumarindkopasfonts"/>
    <w:link w:val="Komentrateksts"/>
    <w:uiPriority w:val="99"/>
    <w:semiHidden/>
    <w:rsid w:val="00E95C58"/>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E95C58"/>
    <w:rPr>
      <w:b/>
      <w:bCs/>
    </w:rPr>
  </w:style>
  <w:style w:type="character" w:customStyle="1" w:styleId="KomentratmaRakstz">
    <w:name w:val="Komentāra tēma Rakstz."/>
    <w:basedOn w:val="KomentratekstsRakstz"/>
    <w:link w:val="Komentratma"/>
    <w:uiPriority w:val="99"/>
    <w:semiHidden/>
    <w:rsid w:val="00E95C58"/>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142">
      <w:bodyDiv w:val="1"/>
      <w:marLeft w:val="0"/>
      <w:marRight w:val="0"/>
      <w:marTop w:val="0"/>
      <w:marBottom w:val="0"/>
      <w:divBdr>
        <w:top w:val="none" w:sz="0" w:space="0" w:color="auto"/>
        <w:left w:val="none" w:sz="0" w:space="0" w:color="auto"/>
        <w:bottom w:val="none" w:sz="0" w:space="0" w:color="auto"/>
        <w:right w:val="none" w:sz="0" w:space="0" w:color="auto"/>
      </w:divBdr>
    </w:div>
    <w:div w:id="629825463">
      <w:bodyDiv w:val="1"/>
      <w:marLeft w:val="0"/>
      <w:marRight w:val="0"/>
      <w:marTop w:val="0"/>
      <w:marBottom w:val="0"/>
      <w:divBdr>
        <w:top w:val="none" w:sz="0" w:space="0" w:color="auto"/>
        <w:left w:val="none" w:sz="0" w:space="0" w:color="auto"/>
        <w:bottom w:val="none" w:sz="0" w:space="0" w:color="auto"/>
        <w:right w:val="none" w:sz="0" w:space="0" w:color="auto"/>
      </w:divBdr>
    </w:div>
    <w:div w:id="986780872">
      <w:bodyDiv w:val="1"/>
      <w:marLeft w:val="0"/>
      <w:marRight w:val="0"/>
      <w:marTop w:val="0"/>
      <w:marBottom w:val="0"/>
      <w:divBdr>
        <w:top w:val="none" w:sz="0" w:space="0" w:color="auto"/>
        <w:left w:val="none" w:sz="0" w:space="0" w:color="auto"/>
        <w:bottom w:val="none" w:sz="0" w:space="0" w:color="auto"/>
        <w:right w:val="none" w:sz="0" w:space="0" w:color="auto"/>
      </w:divBdr>
    </w:div>
    <w:div w:id="1487743633">
      <w:bodyDiv w:val="1"/>
      <w:marLeft w:val="0"/>
      <w:marRight w:val="0"/>
      <w:marTop w:val="0"/>
      <w:marBottom w:val="0"/>
      <w:divBdr>
        <w:top w:val="none" w:sz="0" w:space="0" w:color="auto"/>
        <w:left w:val="none" w:sz="0" w:space="0" w:color="auto"/>
        <w:bottom w:val="none" w:sz="0" w:space="0" w:color="auto"/>
        <w:right w:val="none" w:sz="0" w:space="0" w:color="auto"/>
      </w:divBdr>
    </w:div>
    <w:div w:id="18774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12777</Words>
  <Characters>7283</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2. pielikums likumprojekta "Grozījumi Krimināllikumā" sākotnējās ietekmes novērtējuma ziņojuma (anotācijai) </vt:lpstr>
      <vt:lpstr/>
    </vt:vector>
  </TitlesOfParts>
  <Company>Tieslietu ministrija (Valsts probācijas dienests)</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pielikums likumprojekta "Grozījumi Krimināllikumā" sākotnējās ietekmes novērtējuma ziņojuma (anotācijai) </dc:title>
  <dc:subject>Anotācijas 2.pielikums</dc:subject>
  <dc:creator>Uldis Zemzars</dc:creator>
  <dc:description>67036943, Uldis.Zemzars@tm.gov.lv	</dc:description>
  <cp:lastModifiedBy>Lelde Stepanova</cp:lastModifiedBy>
  <cp:revision>10</cp:revision>
  <cp:lastPrinted>2019-02-04T12:36:00Z</cp:lastPrinted>
  <dcterms:created xsi:type="dcterms:W3CDTF">2019-02-26T09:06:00Z</dcterms:created>
  <dcterms:modified xsi:type="dcterms:W3CDTF">2019-03-06T08:29:00Z</dcterms:modified>
</cp:coreProperties>
</file>