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8D" w:rsidP="0049528D" w:rsidRDefault="007116C7" w14:paraId="45490DD7" w14:textId="77777777">
      <w:pPr>
        <w:tabs>
          <w:tab w:val="left" w:pos="993"/>
        </w:tabs>
        <w:ind w:firstLine="709"/>
        <w:jc w:val="center"/>
        <w:rPr>
          <w:b/>
        </w:rPr>
      </w:pPr>
      <w:bookmarkStart w:name="_Hlk13673032" w:id="0"/>
      <w:r w:rsidRPr="0049528D">
        <w:rPr>
          <w:b/>
        </w:rPr>
        <w:t>Izziņa par atzinumos sniegtajiem iebildumiem</w:t>
      </w:r>
      <w:r w:rsidRPr="0049528D" w:rsidR="0090765F">
        <w:rPr>
          <w:b/>
        </w:rPr>
        <w:t xml:space="preserve"> </w:t>
      </w:r>
      <w:bookmarkEnd w:id="0"/>
      <w:r w:rsidRPr="0049528D" w:rsidR="0090765F">
        <w:rPr>
          <w:b/>
        </w:rPr>
        <w:t xml:space="preserve">par </w:t>
      </w:r>
      <w:bookmarkStart w:name="_Hlk504644161" w:id="1"/>
      <w:r w:rsidRPr="0049528D" w:rsidR="0049528D">
        <w:rPr>
          <w:b/>
        </w:rPr>
        <w:t xml:space="preserve">informatīvo ziņojumu </w:t>
      </w:r>
    </w:p>
    <w:p w:rsidR="0049528D" w:rsidP="0049528D" w:rsidRDefault="0049528D" w14:paraId="321342B6" w14:textId="77777777">
      <w:pPr>
        <w:tabs>
          <w:tab w:val="left" w:pos="993"/>
        </w:tabs>
        <w:ind w:firstLine="709"/>
        <w:jc w:val="center"/>
        <w:rPr>
          <w:b/>
        </w:rPr>
      </w:pPr>
      <w:r w:rsidRPr="0049528D">
        <w:rPr>
          <w:b/>
        </w:rPr>
        <w:t xml:space="preserve">par Ministru kabineta </w:t>
      </w:r>
      <w:r w:rsidRPr="0049528D">
        <w:rPr>
          <w:b/>
          <w:color w:val="000000"/>
        </w:rPr>
        <w:t xml:space="preserve">2018. gada 6. februāra </w:t>
      </w:r>
      <w:r w:rsidRPr="0049528D">
        <w:rPr>
          <w:b/>
        </w:rPr>
        <w:t xml:space="preserve">sēdē </w:t>
      </w:r>
      <w:r w:rsidRPr="0049528D">
        <w:rPr>
          <w:b/>
          <w:color w:val="000000"/>
        </w:rPr>
        <w:t>(prot.</w:t>
      </w:r>
      <w:r w:rsidRPr="00B375D5">
        <w:rPr>
          <w:b/>
          <w:color w:val="000000"/>
        </w:rPr>
        <w:t xml:space="preserve"> Nr. 7, 40.§, 3., 7. un 12. punkts)</w:t>
      </w:r>
      <w:r w:rsidRPr="00B375D5">
        <w:rPr>
          <w:b/>
        </w:rPr>
        <w:t xml:space="preserve"> </w:t>
      </w:r>
    </w:p>
    <w:p w:rsidRPr="00B375D5" w:rsidR="0049528D" w:rsidP="0049528D" w:rsidRDefault="0049528D" w14:paraId="480F2931" w14:textId="1EA4C481">
      <w:pPr>
        <w:tabs>
          <w:tab w:val="left" w:pos="993"/>
        </w:tabs>
        <w:ind w:firstLine="709"/>
        <w:jc w:val="center"/>
        <w:rPr>
          <w:b/>
        </w:rPr>
      </w:pPr>
      <w:r w:rsidRPr="00B375D5">
        <w:rPr>
          <w:b/>
        </w:rPr>
        <w:t>dotā uzdevuma izpildei nepieciešamo rīcību</w:t>
      </w:r>
    </w:p>
    <w:bookmarkEnd w:id="1"/>
    <w:p w:rsidRPr="0049528D" w:rsidR="007116C7" w:rsidP="0049528D" w:rsidRDefault="007116C7" w14:paraId="0DBB7956" w14:textId="5FFB5595">
      <w:pPr>
        <w:pStyle w:val="naisnod"/>
        <w:spacing w:before="0" w:after="0"/>
      </w:pPr>
    </w:p>
    <w:p w:rsidRPr="0049528D" w:rsidR="007B4C0F" w:rsidP="00FF53AB" w:rsidRDefault="008601B6" w14:paraId="6C2A86D8" w14:textId="77777777">
      <w:pPr>
        <w:pStyle w:val="naisf"/>
        <w:spacing w:before="0" w:after="0"/>
        <w:ind w:firstLine="0"/>
        <w:jc w:val="center"/>
        <w:rPr>
          <w:b/>
        </w:rPr>
      </w:pPr>
      <w:r w:rsidRPr="0049528D">
        <w:rPr>
          <w:b/>
        </w:rPr>
        <w:t>I. </w:t>
      </w:r>
      <w:r w:rsidRPr="0049528D" w:rsidR="007B4C0F">
        <w:rPr>
          <w:b/>
        </w:rPr>
        <w:t xml:space="preserve">Jautājumi, par kuriem saskaņošanā </w:t>
      </w:r>
      <w:r w:rsidRPr="0049528D" w:rsidR="00134188">
        <w:rPr>
          <w:b/>
        </w:rPr>
        <w:t xml:space="preserve">vienošanās </w:t>
      </w:r>
      <w:r w:rsidRPr="0049528D" w:rsidR="007B4C0F">
        <w:rPr>
          <w:b/>
        </w:rPr>
        <w:t>nav panākta</w:t>
      </w:r>
    </w:p>
    <w:p w:rsidRPr="0049528D" w:rsidR="008601B6" w:rsidP="00AE6553" w:rsidRDefault="008601B6" w14:paraId="36840BEC" w14:textId="77777777">
      <w:pPr>
        <w:pStyle w:val="naisf"/>
        <w:spacing w:before="0" w:after="0"/>
        <w:ind w:left="360" w:firstLine="0"/>
        <w:rPr>
          <w:b/>
        </w:rPr>
      </w:pPr>
    </w:p>
    <w:tbl>
      <w:tblPr>
        <w:tblW w:w="14201"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827"/>
        <w:gridCol w:w="2268"/>
        <w:gridCol w:w="2459"/>
        <w:gridCol w:w="1961"/>
      </w:tblGrid>
      <w:tr w:rsidRPr="0049528D" w:rsidR="005F4BFD" w:rsidTr="00FF53AB" w14:paraId="75AA78AF" w14:textId="77777777">
        <w:tc>
          <w:tcPr>
            <w:tcW w:w="709" w:type="dxa"/>
            <w:tcBorders>
              <w:top w:val="single" w:color="000000" w:sz="6" w:space="0"/>
              <w:left w:val="single" w:color="000000" w:sz="6" w:space="0"/>
              <w:bottom w:val="single" w:color="auto" w:sz="4" w:space="0"/>
              <w:right w:val="single" w:color="000000" w:sz="6" w:space="0"/>
            </w:tcBorders>
            <w:vAlign w:val="center"/>
          </w:tcPr>
          <w:p w:rsidRPr="00FF53AB" w:rsidR="005F4BFD" w:rsidP="00174F57" w:rsidRDefault="005F4BFD" w14:paraId="02CA3587" w14:textId="77777777">
            <w:pPr>
              <w:pStyle w:val="naisc"/>
              <w:spacing w:before="0" w:after="0"/>
            </w:pPr>
            <w:r w:rsidRPr="00FF53AB">
              <w:t>Nr. p.k.</w:t>
            </w:r>
          </w:p>
        </w:tc>
        <w:tc>
          <w:tcPr>
            <w:tcW w:w="2977" w:type="dxa"/>
            <w:tcBorders>
              <w:top w:val="single" w:color="000000" w:sz="6" w:space="0"/>
              <w:left w:val="single" w:color="000000" w:sz="6" w:space="0"/>
              <w:bottom w:val="single" w:color="auto" w:sz="4" w:space="0"/>
              <w:right w:val="single" w:color="000000" w:sz="6" w:space="0"/>
            </w:tcBorders>
            <w:vAlign w:val="center"/>
          </w:tcPr>
          <w:p w:rsidRPr="00FF53AB" w:rsidR="005F4BFD" w:rsidP="00174F57" w:rsidRDefault="005F4BFD" w14:paraId="227438E3" w14:textId="77777777">
            <w:pPr>
              <w:pStyle w:val="naisc"/>
              <w:spacing w:before="0" w:after="0"/>
              <w:ind w:firstLine="12"/>
            </w:pPr>
            <w:r w:rsidRPr="00FF53AB">
              <w:t>Saskaņošanai nosūtītā projekta redakcija (konkrēta punkta (panta) redakcija)</w:t>
            </w:r>
          </w:p>
        </w:tc>
        <w:tc>
          <w:tcPr>
            <w:tcW w:w="3827" w:type="dxa"/>
            <w:tcBorders>
              <w:top w:val="single" w:color="000000" w:sz="6" w:space="0"/>
              <w:left w:val="single" w:color="000000" w:sz="6" w:space="0"/>
              <w:bottom w:val="single" w:color="auto" w:sz="4" w:space="0"/>
              <w:right w:val="single" w:color="000000" w:sz="6" w:space="0"/>
            </w:tcBorders>
            <w:vAlign w:val="center"/>
          </w:tcPr>
          <w:p w:rsidRPr="00FF53AB" w:rsidR="005F4BFD" w:rsidP="00174F57" w:rsidRDefault="005F4BFD" w14:paraId="5FB722D3" w14:textId="77777777">
            <w:pPr>
              <w:pStyle w:val="naisc"/>
              <w:spacing w:before="0" w:after="0"/>
              <w:ind w:right="3"/>
            </w:pPr>
            <w:r w:rsidRPr="00FF53AB">
              <w:t>Atzinumā norādītais ministrijas (citas institūcijas) iebildums</w:t>
            </w:r>
            <w:r w:rsidRPr="00FF53AB" w:rsidR="00184479">
              <w:t>,</w:t>
            </w:r>
            <w:r w:rsidRPr="00FF53AB" w:rsidR="000E5509">
              <w:t xml:space="preserve"> kā arī saskaņošanā papildus izteiktais iebildums</w:t>
            </w:r>
            <w:r w:rsidRPr="00FF53AB">
              <w:t xml:space="preserve"> par projekta konkrēto punktu (pantu)</w:t>
            </w:r>
          </w:p>
        </w:tc>
        <w:tc>
          <w:tcPr>
            <w:tcW w:w="2268" w:type="dxa"/>
            <w:tcBorders>
              <w:top w:val="single" w:color="000000" w:sz="6" w:space="0"/>
              <w:left w:val="single" w:color="000000" w:sz="6" w:space="0"/>
              <w:bottom w:val="single" w:color="auto" w:sz="4" w:space="0"/>
              <w:right w:val="single" w:color="000000" w:sz="6" w:space="0"/>
            </w:tcBorders>
            <w:vAlign w:val="center"/>
          </w:tcPr>
          <w:p w:rsidRPr="00FF53AB" w:rsidR="005F4BFD" w:rsidP="00174F57" w:rsidRDefault="005F4BFD" w14:paraId="0FBFD8A4" w14:textId="77777777">
            <w:pPr>
              <w:pStyle w:val="naisc"/>
              <w:spacing w:before="0" w:after="0"/>
              <w:ind w:firstLine="21"/>
            </w:pPr>
            <w:r w:rsidRPr="00FF53AB">
              <w:t>Atbildīgās ministrijas pamatojums</w:t>
            </w:r>
            <w:r w:rsidRPr="00FF53AB"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FF53AB" w:rsidR="005F4BFD" w:rsidP="00174F57" w:rsidRDefault="005F4BFD" w14:paraId="4DE6B2D7" w14:textId="77777777">
            <w:pPr>
              <w:jc w:val="center"/>
            </w:pPr>
            <w:r w:rsidRPr="00FF53AB">
              <w:t>Atzinuma sniedzēja uzturētais iebildums, ja tas atšķiras no atzinumā norādītā iebilduma pamatojuma</w:t>
            </w:r>
          </w:p>
        </w:tc>
        <w:tc>
          <w:tcPr>
            <w:tcW w:w="1961" w:type="dxa"/>
            <w:tcBorders>
              <w:top w:val="single" w:color="auto" w:sz="4" w:space="0"/>
              <w:left w:val="single" w:color="auto" w:sz="4" w:space="0"/>
              <w:bottom w:val="single" w:color="auto" w:sz="4" w:space="0"/>
            </w:tcBorders>
            <w:vAlign w:val="center"/>
          </w:tcPr>
          <w:p w:rsidRPr="00FF53AB" w:rsidR="005F4BFD" w:rsidP="00174F57" w:rsidRDefault="005F4BFD" w14:paraId="2667C2D7" w14:textId="77777777">
            <w:pPr>
              <w:jc w:val="center"/>
            </w:pPr>
            <w:r w:rsidRPr="00FF53AB">
              <w:t>Projekta attiecīgā punkta (panta) galīgā redakcija</w:t>
            </w:r>
          </w:p>
        </w:tc>
      </w:tr>
      <w:tr w:rsidRPr="0049528D" w:rsidR="006E7969" w:rsidTr="00FF53AB" w14:paraId="4AC70000" w14:textId="77777777">
        <w:tc>
          <w:tcPr>
            <w:tcW w:w="709" w:type="dxa"/>
            <w:tcBorders>
              <w:top w:val="single" w:color="auto" w:sz="4" w:space="0"/>
              <w:left w:val="single" w:color="auto" w:sz="4" w:space="0"/>
              <w:bottom w:val="single" w:color="auto" w:sz="4" w:space="0"/>
              <w:right w:val="single" w:color="auto" w:sz="4" w:space="0"/>
            </w:tcBorders>
          </w:tcPr>
          <w:p w:rsidRPr="0049528D" w:rsidR="006E7969" w:rsidP="00AE6553" w:rsidRDefault="006E7969" w14:paraId="27E4D5D3" w14:textId="77777777">
            <w:pPr>
              <w:pStyle w:val="naisc"/>
              <w:spacing w:before="0" w:after="0"/>
              <w:jc w:val="both"/>
            </w:pPr>
          </w:p>
        </w:tc>
        <w:tc>
          <w:tcPr>
            <w:tcW w:w="2977" w:type="dxa"/>
            <w:tcBorders>
              <w:top w:val="single" w:color="auto" w:sz="4" w:space="0"/>
              <w:left w:val="single" w:color="auto" w:sz="4" w:space="0"/>
              <w:bottom w:val="single" w:color="auto" w:sz="4" w:space="0"/>
              <w:right w:val="single" w:color="auto" w:sz="4" w:space="0"/>
            </w:tcBorders>
          </w:tcPr>
          <w:p w:rsidRPr="0049528D" w:rsidR="006E7969" w:rsidP="00AE6553" w:rsidRDefault="006E7969" w14:paraId="10EBCA0F" w14:textId="77777777">
            <w:pPr>
              <w:pStyle w:val="naisc"/>
              <w:spacing w:before="0" w:after="0"/>
              <w:ind w:firstLine="42"/>
              <w:jc w:val="both"/>
            </w:pPr>
          </w:p>
        </w:tc>
        <w:tc>
          <w:tcPr>
            <w:tcW w:w="3827" w:type="dxa"/>
            <w:tcBorders>
              <w:top w:val="single" w:color="auto" w:sz="4" w:space="0"/>
              <w:left w:val="single" w:color="auto" w:sz="4" w:space="0"/>
              <w:bottom w:val="single" w:color="auto" w:sz="4" w:space="0"/>
              <w:right w:val="single" w:color="auto" w:sz="4" w:space="0"/>
            </w:tcBorders>
          </w:tcPr>
          <w:p w:rsidRPr="0049528D" w:rsidR="006E7969" w:rsidP="00AE6553" w:rsidRDefault="006E7969" w14:paraId="40B36316" w14:textId="77777777">
            <w:pPr>
              <w:pStyle w:val="naisc"/>
              <w:spacing w:before="0" w:after="0"/>
              <w:jc w:val="both"/>
            </w:pPr>
          </w:p>
        </w:tc>
        <w:tc>
          <w:tcPr>
            <w:tcW w:w="2268" w:type="dxa"/>
            <w:tcBorders>
              <w:top w:val="single" w:color="auto" w:sz="4" w:space="0"/>
              <w:left w:val="single" w:color="auto" w:sz="4" w:space="0"/>
              <w:bottom w:val="single" w:color="auto" w:sz="4" w:space="0"/>
              <w:right w:val="single" w:color="auto" w:sz="4" w:space="0"/>
            </w:tcBorders>
          </w:tcPr>
          <w:p w:rsidRPr="0049528D" w:rsidR="006E7969" w:rsidP="00AE6553" w:rsidRDefault="006E7969" w14:paraId="3CED2154" w14:textId="77777777">
            <w:pPr>
              <w:pStyle w:val="naisc"/>
              <w:spacing w:before="0" w:after="0"/>
              <w:ind w:firstLine="720"/>
              <w:jc w:val="both"/>
            </w:pPr>
          </w:p>
        </w:tc>
        <w:tc>
          <w:tcPr>
            <w:tcW w:w="2459" w:type="dxa"/>
            <w:tcBorders>
              <w:top w:val="single" w:color="auto" w:sz="4" w:space="0"/>
              <w:left w:val="single" w:color="auto" w:sz="4" w:space="0"/>
              <w:bottom w:val="single" w:color="auto" w:sz="4" w:space="0"/>
              <w:right w:val="single" w:color="auto" w:sz="4" w:space="0"/>
            </w:tcBorders>
          </w:tcPr>
          <w:p w:rsidRPr="0049528D" w:rsidR="006E7969" w:rsidP="00AE6553" w:rsidRDefault="006E7969" w14:paraId="7024614A" w14:textId="77777777">
            <w:pPr>
              <w:jc w:val="both"/>
            </w:pPr>
          </w:p>
        </w:tc>
        <w:tc>
          <w:tcPr>
            <w:tcW w:w="1961" w:type="dxa"/>
            <w:tcBorders>
              <w:top w:val="single" w:color="auto" w:sz="4" w:space="0"/>
              <w:left w:val="single" w:color="auto" w:sz="4" w:space="0"/>
              <w:bottom w:val="single" w:color="auto" w:sz="4" w:space="0"/>
            </w:tcBorders>
          </w:tcPr>
          <w:p w:rsidRPr="0049528D" w:rsidR="006E7969" w:rsidP="00AE6553" w:rsidRDefault="006E7969" w14:paraId="3EB5428D" w14:textId="77777777">
            <w:pPr>
              <w:jc w:val="both"/>
            </w:pPr>
          </w:p>
        </w:tc>
      </w:tr>
    </w:tbl>
    <w:p w:rsidRPr="0049528D" w:rsidR="007B4C0F" w:rsidP="00AE6553" w:rsidRDefault="007B4C0F" w14:paraId="4F57E59A" w14:textId="77777777">
      <w:pPr>
        <w:pStyle w:val="naisf"/>
        <w:spacing w:before="0" w:after="0"/>
        <w:ind w:firstLine="0"/>
      </w:pPr>
    </w:p>
    <w:p w:rsidRPr="0049528D" w:rsidR="005D67F7" w:rsidP="00AE6553" w:rsidRDefault="005D67F7" w14:paraId="7A102A78" w14:textId="77777777">
      <w:pPr>
        <w:pStyle w:val="naisf"/>
        <w:spacing w:before="0" w:after="0"/>
        <w:ind w:firstLine="0"/>
        <w:rPr>
          <w:b/>
        </w:rPr>
      </w:pPr>
      <w:r w:rsidRPr="0049528D">
        <w:rPr>
          <w:b/>
        </w:rPr>
        <w:t>Informācija par starpministriju (starpinstitūciju) sanāksmi vai elektronisko saskaņošanu</w:t>
      </w:r>
    </w:p>
    <w:p w:rsidRPr="0049528D" w:rsidR="005D67F7" w:rsidP="00AE6553" w:rsidRDefault="005D67F7" w14:paraId="593A4284" w14:textId="77777777">
      <w:pPr>
        <w:pStyle w:val="naisf"/>
        <w:spacing w:before="0" w:after="0"/>
        <w:ind w:firstLine="0"/>
        <w:rPr>
          <w:b/>
        </w:rPr>
      </w:pPr>
    </w:p>
    <w:tbl>
      <w:tblPr>
        <w:tblW w:w="12582" w:type="dxa"/>
        <w:tblLook w:val="00A0" w:firstRow="1" w:lastRow="0" w:firstColumn="1" w:lastColumn="0" w:noHBand="0" w:noVBand="0"/>
      </w:tblPr>
      <w:tblGrid>
        <w:gridCol w:w="6213"/>
        <w:gridCol w:w="353"/>
        <w:gridCol w:w="6016"/>
      </w:tblGrid>
      <w:tr w:rsidRPr="0049528D" w:rsidR="007B4C0F" w:rsidTr="0090765F" w14:paraId="40106124" w14:textId="77777777">
        <w:tc>
          <w:tcPr>
            <w:tcW w:w="6213" w:type="dxa"/>
          </w:tcPr>
          <w:p w:rsidRPr="0049528D" w:rsidR="007B4C0F" w:rsidP="00AE6553" w:rsidRDefault="005D67F7" w14:paraId="2B16A4C9" w14:textId="77777777">
            <w:pPr>
              <w:pStyle w:val="naisf"/>
              <w:spacing w:before="0" w:after="0"/>
              <w:ind w:firstLine="0"/>
            </w:pPr>
            <w:r w:rsidRPr="0049528D">
              <w:t>D</w:t>
            </w:r>
            <w:r w:rsidRPr="0049528D" w:rsidR="007B4C0F">
              <w:t>atums</w:t>
            </w:r>
          </w:p>
        </w:tc>
        <w:tc>
          <w:tcPr>
            <w:tcW w:w="6369" w:type="dxa"/>
            <w:gridSpan w:val="2"/>
          </w:tcPr>
          <w:p w:rsidRPr="0049528D" w:rsidR="007B4C0F" w:rsidP="00AE6553" w:rsidRDefault="0090765F" w14:paraId="1EBC7CE7" w14:textId="39814DA1">
            <w:pPr>
              <w:pStyle w:val="Paraststmeklis"/>
              <w:spacing w:before="0" w:beforeAutospacing="0" w:after="0" w:afterAutospacing="0"/>
              <w:ind w:firstLine="453"/>
              <w:jc w:val="both"/>
            </w:pPr>
            <w:r w:rsidRPr="0049528D">
              <w:t>201</w:t>
            </w:r>
            <w:r w:rsidRPr="0049528D" w:rsidR="00A3483E">
              <w:t>9</w:t>
            </w:r>
            <w:r w:rsidRPr="0049528D">
              <w:t>.</w:t>
            </w:r>
            <w:r w:rsidR="00B71FFA">
              <w:t> </w:t>
            </w:r>
            <w:r w:rsidRPr="0049528D">
              <w:t xml:space="preserve">gada </w:t>
            </w:r>
            <w:proofErr w:type="gramStart"/>
            <w:r w:rsidR="00FF53AB">
              <w:t>7.maijs</w:t>
            </w:r>
            <w:proofErr w:type="gramEnd"/>
            <w:r w:rsidR="00715B44">
              <w:t>, 2019.gada 5.jūlijs</w:t>
            </w:r>
          </w:p>
        </w:tc>
      </w:tr>
      <w:tr w:rsidRPr="0049528D" w:rsidR="003C27A2" w:rsidTr="0090765F" w14:paraId="3A9CA0B6" w14:textId="77777777">
        <w:tc>
          <w:tcPr>
            <w:tcW w:w="6213" w:type="dxa"/>
          </w:tcPr>
          <w:p w:rsidRPr="0049528D" w:rsidR="003C27A2" w:rsidP="00AE6553" w:rsidRDefault="003C27A2" w14:paraId="4F6B76E5" w14:textId="77777777">
            <w:pPr>
              <w:pStyle w:val="naisf"/>
              <w:spacing w:before="0" w:after="0"/>
              <w:ind w:firstLine="0"/>
            </w:pPr>
          </w:p>
        </w:tc>
        <w:tc>
          <w:tcPr>
            <w:tcW w:w="6369" w:type="dxa"/>
            <w:gridSpan w:val="2"/>
          </w:tcPr>
          <w:p w:rsidRPr="0049528D" w:rsidR="003C27A2" w:rsidP="00AE6553" w:rsidRDefault="003C27A2" w14:paraId="68BD20B5" w14:textId="77777777">
            <w:pPr>
              <w:pStyle w:val="Paraststmeklis"/>
              <w:spacing w:before="0" w:beforeAutospacing="0" w:after="0" w:afterAutospacing="0"/>
              <w:ind w:firstLine="720"/>
              <w:jc w:val="both"/>
            </w:pPr>
          </w:p>
        </w:tc>
      </w:tr>
      <w:tr w:rsidRPr="0049528D" w:rsidR="007B4C0F" w:rsidTr="0090765F" w14:paraId="44D4BED5" w14:textId="77777777">
        <w:tc>
          <w:tcPr>
            <w:tcW w:w="6213" w:type="dxa"/>
          </w:tcPr>
          <w:p w:rsidRPr="0049528D" w:rsidR="007B4C0F" w:rsidP="00AE6553" w:rsidRDefault="00365CC0" w14:paraId="25CE419B" w14:textId="77777777">
            <w:pPr>
              <w:pStyle w:val="naiskr"/>
              <w:spacing w:before="0" w:after="0"/>
              <w:jc w:val="both"/>
            </w:pPr>
            <w:r w:rsidRPr="0049528D">
              <w:t>Saskaņošanas dalībnieki</w:t>
            </w:r>
          </w:p>
        </w:tc>
        <w:tc>
          <w:tcPr>
            <w:tcW w:w="6369" w:type="dxa"/>
            <w:gridSpan w:val="2"/>
          </w:tcPr>
          <w:p w:rsidRPr="0049528D" w:rsidR="007B4C0F" w:rsidP="00AE6553" w:rsidRDefault="0090765F" w14:paraId="74B7A8D4" w14:textId="77777777">
            <w:pPr>
              <w:pStyle w:val="Paraststmeklis"/>
              <w:spacing w:before="0" w:beforeAutospacing="0" w:after="0" w:afterAutospacing="0"/>
              <w:jc w:val="both"/>
            </w:pPr>
            <w:r w:rsidRPr="0049528D">
              <w:t xml:space="preserve">       Finanšu ministrija</w:t>
            </w:r>
          </w:p>
        </w:tc>
      </w:tr>
      <w:tr w:rsidRPr="0049528D" w:rsidR="0090765F" w:rsidTr="0090765F" w14:paraId="28DB40A8" w14:textId="77777777">
        <w:trPr>
          <w:trHeight w:val="285"/>
        </w:trPr>
        <w:tc>
          <w:tcPr>
            <w:tcW w:w="6566" w:type="dxa"/>
            <w:gridSpan w:val="2"/>
          </w:tcPr>
          <w:p w:rsidR="00B71FFA" w:rsidP="00AE6553" w:rsidRDefault="00B71FFA" w14:paraId="3220DF58" w14:textId="77777777">
            <w:pPr>
              <w:pStyle w:val="naiskr"/>
              <w:spacing w:before="0" w:after="0"/>
              <w:jc w:val="both"/>
            </w:pPr>
          </w:p>
          <w:p w:rsidRPr="0049528D" w:rsidR="0090765F" w:rsidP="00AE6553" w:rsidRDefault="0090765F" w14:paraId="30A9C7EC" w14:textId="78BE2867">
            <w:pPr>
              <w:pStyle w:val="naiskr"/>
              <w:spacing w:before="0" w:after="0"/>
              <w:jc w:val="both"/>
            </w:pPr>
            <w:r w:rsidRPr="0049528D">
              <w:t>Saskaņošanas dalībnieki izskatīja šādu ministriju (citu institūciju) iebildumus</w:t>
            </w:r>
          </w:p>
        </w:tc>
        <w:tc>
          <w:tcPr>
            <w:tcW w:w="6016" w:type="dxa"/>
          </w:tcPr>
          <w:p w:rsidR="00B71FFA" w:rsidP="00AE6553" w:rsidRDefault="00B71FFA" w14:paraId="520D3702" w14:textId="77777777">
            <w:pPr>
              <w:pStyle w:val="naiskr"/>
              <w:spacing w:before="0" w:after="0"/>
              <w:ind w:left="93"/>
              <w:jc w:val="both"/>
            </w:pPr>
          </w:p>
          <w:p w:rsidRPr="0049528D" w:rsidR="0090765F" w:rsidP="00AE6553" w:rsidRDefault="0090765F" w14:paraId="7C677AB4" w14:textId="32250A69">
            <w:pPr>
              <w:pStyle w:val="naiskr"/>
              <w:spacing w:before="0" w:after="0"/>
              <w:ind w:left="93"/>
              <w:jc w:val="both"/>
            </w:pPr>
            <w:r w:rsidRPr="0049528D">
              <w:t>Finanšu min</w:t>
            </w:r>
            <w:r w:rsidRPr="0049528D" w:rsidR="007B1D8E">
              <w:t>i</w:t>
            </w:r>
            <w:r w:rsidRPr="0049528D">
              <w:t>strija</w:t>
            </w:r>
          </w:p>
        </w:tc>
      </w:tr>
      <w:tr w:rsidRPr="0049528D" w:rsidR="0090765F" w:rsidTr="0090765F" w14:paraId="4B149B0D" w14:textId="77777777">
        <w:trPr>
          <w:gridAfter w:val="1"/>
          <w:wAfter w:w="6016" w:type="dxa"/>
          <w:trHeight w:val="359"/>
        </w:trPr>
        <w:tc>
          <w:tcPr>
            <w:tcW w:w="6566" w:type="dxa"/>
            <w:gridSpan w:val="2"/>
          </w:tcPr>
          <w:p w:rsidRPr="0049528D" w:rsidR="0090765F" w:rsidP="00AE6553" w:rsidRDefault="0090765F" w14:paraId="7E4C2AD8" w14:textId="77777777">
            <w:pPr>
              <w:pStyle w:val="naiskr"/>
              <w:spacing w:before="0" w:after="0"/>
              <w:ind w:firstLine="720"/>
              <w:jc w:val="both"/>
            </w:pPr>
            <w:r w:rsidRPr="0049528D">
              <w:t>  </w:t>
            </w:r>
          </w:p>
        </w:tc>
      </w:tr>
      <w:tr w:rsidRPr="0049528D" w:rsidR="007B4C0F" w:rsidTr="0090765F" w14:paraId="71833FE6" w14:textId="77777777">
        <w:tc>
          <w:tcPr>
            <w:tcW w:w="6566" w:type="dxa"/>
            <w:gridSpan w:val="2"/>
          </w:tcPr>
          <w:p w:rsidRPr="0049528D" w:rsidR="007B4C0F" w:rsidP="00AE6553" w:rsidRDefault="007B4C0F" w14:paraId="708D21DA" w14:textId="77777777">
            <w:pPr>
              <w:pStyle w:val="naiskr"/>
              <w:spacing w:before="0" w:after="0"/>
              <w:jc w:val="both"/>
            </w:pPr>
            <w:r w:rsidRPr="0049528D">
              <w:t>Ministrijas (citas institūcijas), kuras nav ieradušās uz sanāksmi vai kuras nav atbildējušas uz uzaicinājumu piedalīties elektroniskajā saskaņošanā</w:t>
            </w:r>
          </w:p>
        </w:tc>
        <w:tc>
          <w:tcPr>
            <w:tcW w:w="6016" w:type="dxa"/>
          </w:tcPr>
          <w:p w:rsidRPr="0049528D" w:rsidR="007B4C0F" w:rsidP="00AE6553" w:rsidRDefault="0090765F" w14:paraId="7158AA1E" w14:textId="77777777">
            <w:pPr>
              <w:pStyle w:val="naiskr"/>
              <w:spacing w:before="0" w:after="0"/>
              <w:ind w:firstLine="93"/>
              <w:jc w:val="both"/>
            </w:pPr>
            <w:r w:rsidRPr="0049528D">
              <w:t>-</w:t>
            </w:r>
          </w:p>
        </w:tc>
      </w:tr>
    </w:tbl>
    <w:p w:rsidRPr="0049528D" w:rsidR="008601B6" w:rsidP="00AE6553" w:rsidRDefault="008601B6" w14:paraId="53375643" w14:textId="77777777">
      <w:pPr>
        <w:pStyle w:val="naisf"/>
        <w:spacing w:before="0" w:after="0"/>
        <w:ind w:firstLine="0"/>
        <w:rPr>
          <w:b/>
        </w:rPr>
      </w:pPr>
    </w:p>
    <w:p w:rsidR="00B71FFA" w:rsidP="00B71FFA" w:rsidRDefault="00B71FFA" w14:paraId="47A2957F" w14:textId="77777777">
      <w:pPr>
        <w:pStyle w:val="naisf"/>
        <w:spacing w:before="0" w:after="0"/>
        <w:ind w:firstLine="0"/>
        <w:jc w:val="center"/>
        <w:rPr>
          <w:b/>
        </w:rPr>
      </w:pPr>
    </w:p>
    <w:p w:rsidR="00B71FFA" w:rsidP="00B71FFA" w:rsidRDefault="00B71FFA" w14:paraId="21035772" w14:textId="77777777">
      <w:pPr>
        <w:pStyle w:val="naisf"/>
        <w:spacing w:before="0" w:after="0"/>
        <w:ind w:firstLine="0"/>
        <w:jc w:val="center"/>
        <w:rPr>
          <w:b/>
        </w:rPr>
      </w:pPr>
    </w:p>
    <w:p w:rsidR="00B71FFA" w:rsidP="00B71FFA" w:rsidRDefault="00B71FFA" w14:paraId="2EC9D9A3" w14:textId="77777777">
      <w:pPr>
        <w:pStyle w:val="naisf"/>
        <w:spacing w:before="0" w:after="0"/>
        <w:ind w:firstLine="0"/>
        <w:jc w:val="center"/>
        <w:rPr>
          <w:b/>
        </w:rPr>
      </w:pPr>
    </w:p>
    <w:p w:rsidR="00B71FFA" w:rsidP="00B71FFA" w:rsidRDefault="00B71FFA" w14:paraId="25F9F79C" w14:textId="77777777">
      <w:pPr>
        <w:pStyle w:val="naisf"/>
        <w:spacing w:before="0" w:after="0"/>
        <w:ind w:firstLine="0"/>
        <w:jc w:val="center"/>
        <w:rPr>
          <w:b/>
        </w:rPr>
      </w:pPr>
    </w:p>
    <w:p w:rsidR="00B71FFA" w:rsidP="00B71FFA" w:rsidRDefault="00B71FFA" w14:paraId="7956245E" w14:textId="77777777">
      <w:pPr>
        <w:pStyle w:val="naisf"/>
        <w:spacing w:before="0" w:after="0"/>
        <w:ind w:firstLine="0"/>
        <w:jc w:val="center"/>
        <w:rPr>
          <w:b/>
        </w:rPr>
      </w:pPr>
    </w:p>
    <w:p w:rsidRPr="0049528D" w:rsidR="007B4C0F" w:rsidP="00FF53AB" w:rsidRDefault="007B4C0F" w14:paraId="0CF51DFC" w14:textId="019CD9A4">
      <w:pPr>
        <w:pStyle w:val="naisf"/>
        <w:spacing w:before="0" w:after="0"/>
        <w:ind w:firstLine="0"/>
        <w:jc w:val="center"/>
        <w:rPr>
          <w:b/>
        </w:rPr>
      </w:pPr>
      <w:r w:rsidRPr="0049528D">
        <w:rPr>
          <w:b/>
        </w:rPr>
        <w:lastRenderedPageBreak/>
        <w:t>II. </w:t>
      </w:r>
      <w:r w:rsidRPr="0049528D" w:rsidR="00134188">
        <w:rPr>
          <w:b/>
        </w:rPr>
        <w:t>Jautājumi, par kuriem saskaņošanā vienošan</w:t>
      </w:r>
      <w:r w:rsidRPr="0049528D" w:rsidR="00144622">
        <w:rPr>
          <w:b/>
        </w:rPr>
        <w:t>ā</w:t>
      </w:r>
      <w:r w:rsidRPr="0049528D" w:rsidR="00134188">
        <w:rPr>
          <w:b/>
        </w:rPr>
        <w:t>s ir panākta</w:t>
      </w:r>
    </w:p>
    <w:p w:rsidRPr="0049528D" w:rsidR="008601B6" w:rsidP="00AE6553" w:rsidRDefault="008601B6" w14:paraId="328C17A0" w14:textId="77777777">
      <w:pPr>
        <w:pStyle w:val="naisf"/>
        <w:spacing w:before="0" w:after="0"/>
        <w:ind w:firstLine="0"/>
        <w:rPr>
          <w:b/>
        </w:rPr>
      </w:pPr>
    </w:p>
    <w:tbl>
      <w:tblPr>
        <w:tblW w:w="14085"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51"/>
        <w:gridCol w:w="2149"/>
        <w:gridCol w:w="712"/>
        <w:gridCol w:w="4252"/>
        <w:gridCol w:w="958"/>
        <w:gridCol w:w="1735"/>
        <w:gridCol w:w="3428"/>
      </w:tblGrid>
      <w:tr w:rsidRPr="0049528D" w:rsidR="00134188" w:rsidTr="00715B44" w14:paraId="192A5990" w14:textId="77777777">
        <w:tc>
          <w:tcPr>
            <w:tcW w:w="851" w:type="dxa"/>
            <w:tcBorders>
              <w:top w:val="single" w:color="000000" w:sz="6" w:space="0"/>
              <w:left w:val="single" w:color="000000" w:sz="6" w:space="0"/>
              <w:bottom w:val="single" w:color="000000" w:sz="6" w:space="0"/>
              <w:right w:val="single" w:color="000000" w:sz="6" w:space="0"/>
            </w:tcBorders>
            <w:vAlign w:val="center"/>
          </w:tcPr>
          <w:p w:rsidRPr="00FF53AB" w:rsidR="00134188" w:rsidP="00174F57" w:rsidRDefault="00134188" w14:paraId="19D6E8CC" w14:textId="77777777">
            <w:pPr>
              <w:pStyle w:val="naisc"/>
              <w:spacing w:before="0" w:after="0"/>
            </w:pPr>
            <w:r w:rsidRPr="00FF53AB">
              <w:t>Nr. p.k.</w:t>
            </w:r>
          </w:p>
          <w:p w:rsidRPr="00FF53AB" w:rsidR="00B71FFA" w:rsidP="00B71FFA" w:rsidRDefault="00B71FFA" w14:paraId="74E079D6" w14:textId="77777777"/>
          <w:p w:rsidRPr="00FF53AB" w:rsidR="00B71FFA" w:rsidP="00FF53AB" w:rsidRDefault="00B71FFA" w14:paraId="43732F1D" w14:textId="64ADA6AF"/>
        </w:tc>
        <w:tc>
          <w:tcPr>
            <w:tcW w:w="2861" w:type="dxa"/>
            <w:gridSpan w:val="2"/>
            <w:tcBorders>
              <w:top w:val="single" w:color="000000" w:sz="6" w:space="0"/>
              <w:left w:val="single" w:color="000000" w:sz="6" w:space="0"/>
              <w:bottom w:val="single" w:color="000000" w:sz="6" w:space="0"/>
              <w:right w:val="single" w:color="000000" w:sz="6" w:space="0"/>
            </w:tcBorders>
            <w:vAlign w:val="center"/>
          </w:tcPr>
          <w:p w:rsidRPr="00FF53AB" w:rsidR="00134188" w:rsidP="00174F57" w:rsidRDefault="00134188" w14:paraId="34E34B25" w14:textId="77777777">
            <w:pPr>
              <w:pStyle w:val="naisc"/>
              <w:spacing w:before="0" w:after="0"/>
              <w:ind w:firstLine="12"/>
            </w:pPr>
            <w:r w:rsidRPr="00FF53AB">
              <w:t>Saskaņošanai nosūtītā projekta redakcija (konkrēta punkta (panta) redakcija)</w:t>
            </w:r>
          </w:p>
        </w:tc>
        <w:tc>
          <w:tcPr>
            <w:tcW w:w="4252" w:type="dxa"/>
            <w:tcBorders>
              <w:top w:val="single" w:color="000000" w:sz="6" w:space="0"/>
              <w:left w:val="single" w:color="000000" w:sz="6" w:space="0"/>
              <w:bottom w:val="single" w:color="000000" w:sz="6" w:space="0"/>
              <w:right w:val="single" w:color="000000" w:sz="6" w:space="0"/>
            </w:tcBorders>
            <w:vAlign w:val="center"/>
          </w:tcPr>
          <w:p w:rsidRPr="00FF53AB" w:rsidR="00134188" w:rsidP="00174F57" w:rsidRDefault="00134188" w14:paraId="0EC69B98" w14:textId="77777777">
            <w:pPr>
              <w:pStyle w:val="naisc"/>
              <w:spacing w:before="0" w:after="0"/>
              <w:ind w:right="3"/>
            </w:pPr>
            <w:r w:rsidRPr="00FF53AB">
              <w:t>Atzinumā norādītais ministrijas (citas institūcijas) iebildums, kā arī saskaņošanā papildus izteiktais iebildums par projekta konkrēto punktu (pantu)</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rsidRPr="00FF53AB" w:rsidR="00134188" w:rsidP="00174F57" w:rsidRDefault="00134188" w14:paraId="744BBED4" w14:textId="77777777">
            <w:pPr>
              <w:pStyle w:val="naisc"/>
              <w:spacing w:before="0" w:after="0"/>
              <w:ind w:firstLine="21"/>
            </w:pPr>
            <w:r w:rsidRPr="00FF53AB">
              <w:t>Atbildīgās ministrijas norāde</w:t>
            </w:r>
            <w:r w:rsidRPr="00FF53AB" w:rsidR="006C1C48">
              <w:t xml:space="preserve"> par to, ka </w:t>
            </w:r>
            <w:r w:rsidRPr="00FF53AB">
              <w:t>iebildums ir ņemts vērā</w:t>
            </w:r>
            <w:r w:rsidRPr="00FF53AB" w:rsidR="006455E7">
              <w:t>,</w:t>
            </w:r>
            <w:r w:rsidRPr="00FF53AB">
              <w:t xml:space="preserve"> vai </w:t>
            </w:r>
            <w:r w:rsidRPr="00FF53AB" w:rsidR="006C1C48">
              <w:t xml:space="preserve">informācija par saskaņošanā </w:t>
            </w:r>
            <w:r w:rsidRPr="00FF53AB" w:rsidR="00022B0F">
              <w:t>panākto alternatīvo risinājumu</w:t>
            </w:r>
          </w:p>
        </w:tc>
        <w:tc>
          <w:tcPr>
            <w:tcW w:w="3428" w:type="dxa"/>
            <w:tcBorders>
              <w:top w:val="single" w:color="auto" w:sz="4" w:space="0"/>
              <w:left w:val="single" w:color="auto" w:sz="4" w:space="0"/>
              <w:bottom w:val="single" w:color="auto" w:sz="4" w:space="0"/>
            </w:tcBorders>
            <w:vAlign w:val="center"/>
          </w:tcPr>
          <w:p w:rsidRPr="00FF53AB" w:rsidR="00134188" w:rsidP="00174F57" w:rsidRDefault="00134188" w14:paraId="18E4B617" w14:textId="77777777">
            <w:pPr>
              <w:jc w:val="center"/>
            </w:pPr>
            <w:r w:rsidRPr="00FF53AB">
              <w:t>Projekta attiecīgā punkta (panta) galīgā redakcija</w:t>
            </w:r>
          </w:p>
        </w:tc>
      </w:tr>
      <w:tr w:rsidRPr="0049528D" w:rsidR="006E29F1" w:rsidTr="00715B44" w14:paraId="1AEB2A70" w14:textId="77777777">
        <w:tc>
          <w:tcPr>
            <w:tcW w:w="851" w:type="dxa"/>
            <w:tcBorders>
              <w:top w:val="single" w:color="000000" w:sz="6" w:space="0"/>
              <w:left w:val="single" w:color="000000" w:sz="6" w:space="0"/>
              <w:bottom w:val="single" w:color="000000" w:sz="6" w:space="0"/>
              <w:right w:val="single" w:color="000000" w:sz="6" w:space="0"/>
            </w:tcBorders>
            <w:vAlign w:val="center"/>
          </w:tcPr>
          <w:p w:rsidRPr="006E29F1" w:rsidR="006E29F1" w:rsidP="00174F57" w:rsidRDefault="006E29F1" w14:paraId="5B969DE1" w14:textId="02D0E7CC">
            <w:pPr>
              <w:pStyle w:val="naisc"/>
              <w:spacing w:before="0" w:after="0"/>
            </w:pPr>
            <w:r>
              <w:t>1</w:t>
            </w:r>
          </w:p>
        </w:tc>
        <w:tc>
          <w:tcPr>
            <w:tcW w:w="2861" w:type="dxa"/>
            <w:gridSpan w:val="2"/>
            <w:tcBorders>
              <w:top w:val="single" w:color="000000" w:sz="6" w:space="0"/>
              <w:left w:val="single" w:color="000000" w:sz="6" w:space="0"/>
              <w:bottom w:val="single" w:color="000000" w:sz="6" w:space="0"/>
              <w:right w:val="single" w:color="000000" w:sz="6" w:space="0"/>
            </w:tcBorders>
            <w:vAlign w:val="center"/>
          </w:tcPr>
          <w:p w:rsidRPr="006E29F1" w:rsidR="006E29F1" w:rsidP="00174F57" w:rsidRDefault="006E29F1" w14:paraId="3C33A37F" w14:textId="23593EC0">
            <w:pPr>
              <w:pStyle w:val="naisc"/>
              <w:spacing w:before="0" w:after="0"/>
              <w:ind w:firstLine="12"/>
            </w:pPr>
            <w:r>
              <w:t>2</w:t>
            </w:r>
          </w:p>
        </w:tc>
        <w:tc>
          <w:tcPr>
            <w:tcW w:w="4252" w:type="dxa"/>
            <w:tcBorders>
              <w:top w:val="single" w:color="000000" w:sz="6" w:space="0"/>
              <w:left w:val="single" w:color="000000" w:sz="6" w:space="0"/>
              <w:bottom w:val="single" w:color="000000" w:sz="6" w:space="0"/>
              <w:right w:val="single" w:color="000000" w:sz="6" w:space="0"/>
            </w:tcBorders>
            <w:vAlign w:val="center"/>
          </w:tcPr>
          <w:p w:rsidRPr="006E29F1" w:rsidR="006E29F1" w:rsidP="00174F57" w:rsidRDefault="006E29F1" w14:paraId="2414020D" w14:textId="31C903BA">
            <w:pPr>
              <w:pStyle w:val="naisc"/>
              <w:spacing w:before="0" w:after="0"/>
              <w:ind w:right="3"/>
            </w:pPr>
            <w:r>
              <w:t>3</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rsidRPr="006E29F1" w:rsidR="006E29F1" w:rsidP="00174F57" w:rsidRDefault="006E29F1" w14:paraId="2E9F6811" w14:textId="07A0B4FD">
            <w:pPr>
              <w:pStyle w:val="naisc"/>
              <w:spacing w:before="0" w:after="0"/>
              <w:ind w:firstLine="21"/>
            </w:pPr>
            <w:r>
              <w:t>4</w:t>
            </w:r>
          </w:p>
        </w:tc>
        <w:tc>
          <w:tcPr>
            <w:tcW w:w="3428" w:type="dxa"/>
            <w:tcBorders>
              <w:top w:val="single" w:color="auto" w:sz="4" w:space="0"/>
              <w:left w:val="single" w:color="auto" w:sz="4" w:space="0"/>
              <w:bottom w:val="single" w:color="auto" w:sz="4" w:space="0"/>
            </w:tcBorders>
            <w:vAlign w:val="center"/>
          </w:tcPr>
          <w:p w:rsidRPr="006E29F1" w:rsidR="006E29F1" w:rsidP="00174F57" w:rsidRDefault="006E29F1" w14:paraId="3468289F" w14:textId="3B4C0D26">
            <w:pPr>
              <w:jc w:val="center"/>
            </w:pPr>
            <w:r>
              <w:t>5</w:t>
            </w:r>
          </w:p>
        </w:tc>
      </w:tr>
      <w:tr w:rsidRPr="001C10EE" w:rsidR="001C10EE" w:rsidTr="00143DD2" w14:paraId="47496594" w14:textId="77777777">
        <w:tc>
          <w:tcPr>
            <w:tcW w:w="14085" w:type="dxa"/>
            <w:gridSpan w:val="7"/>
            <w:tcBorders>
              <w:top w:val="single" w:color="000000" w:sz="6" w:space="0"/>
              <w:left w:val="single" w:color="000000" w:sz="6" w:space="0"/>
              <w:bottom w:val="single" w:color="000000" w:sz="6" w:space="0"/>
            </w:tcBorders>
            <w:vAlign w:val="center"/>
          </w:tcPr>
          <w:p w:rsidRPr="001C10EE" w:rsidR="001C10EE" w:rsidP="001C10EE" w:rsidRDefault="001C10EE" w14:paraId="02B07A1D" w14:textId="52252F39">
            <w:pPr>
              <w:rPr>
                <w:b/>
              </w:rPr>
            </w:pPr>
            <w:r w:rsidRPr="001C10EE">
              <w:rPr>
                <w:b/>
              </w:rPr>
              <w:t xml:space="preserve">Finanšu ministrijas </w:t>
            </w:r>
            <w:proofErr w:type="gramStart"/>
            <w:r w:rsidRPr="001C10EE">
              <w:rPr>
                <w:b/>
              </w:rPr>
              <w:t>2019.gada</w:t>
            </w:r>
            <w:proofErr w:type="gramEnd"/>
            <w:r w:rsidRPr="001C10EE">
              <w:rPr>
                <w:b/>
              </w:rPr>
              <w:t xml:space="preserve"> 21.maija atzinumā minētie iebildumi </w:t>
            </w:r>
          </w:p>
        </w:tc>
      </w:tr>
      <w:tr w:rsidRPr="0049528D" w:rsidR="001D0E7B" w:rsidTr="00715B44" w14:paraId="4C57ACE7" w14:textId="77777777">
        <w:tc>
          <w:tcPr>
            <w:tcW w:w="851" w:type="dxa"/>
            <w:tcBorders>
              <w:left w:val="single" w:color="000000" w:sz="6" w:space="0"/>
              <w:bottom w:val="single" w:color="auto" w:sz="4" w:space="0"/>
              <w:right w:val="single" w:color="000000" w:sz="6" w:space="0"/>
            </w:tcBorders>
          </w:tcPr>
          <w:p w:rsidRPr="0049528D" w:rsidR="001D0E7B" w:rsidP="00471E03" w:rsidRDefault="001D0E7B" w14:paraId="08BAAE8D" w14:textId="77777777">
            <w:pPr>
              <w:pStyle w:val="naisc"/>
              <w:numPr>
                <w:ilvl w:val="0"/>
                <w:numId w:val="9"/>
              </w:numPr>
              <w:spacing w:before="0" w:after="0"/>
              <w:ind w:left="0" w:firstLine="0"/>
              <w:jc w:val="both"/>
            </w:pPr>
            <w:bookmarkStart w:name="_Hlk11248269" w:id="2"/>
          </w:p>
        </w:tc>
        <w:tc>
          <w:tcPr>
            <w:tcW w:w="2861" w:type="dxa"/>
            <w:gridSpan w:val="2"/>
            <w:tcBorders>
              <w:left w:val="single" w:color="000000" w:sz="6" w:space="0"/>
              <w:bottom w:val="single" w:color="auto" w:sz="4" w:space="0"/>
              <w:right w:val="single" w:color="000000" w:sz="6" w:space="0"/>
            </w:tcBorders>
          </w:tcPr>
          <w:p w:rsidRPr="0049528D" w:rsidR="00174F57" w:rsidP="000172A0" w:rsidRDefault="00174F57" w14:paraId="7CC70467" w14:textId="77777777">
            <w:pPr>
              <w:tabs>
                <w:tab w:val="left" w:pos="670"/>
                <w:tab w:val="left" w:pos="993"/>
              </w:tabs>
              <w:ind w:firstLine="338"/>
              <w:jc w:val="both"/>
              <w:rPr>
                <w:b/>
              </w:rPr>
            </w:pPr>
            <w:r w:rsidRPr="0049528D">
              <w:t>2.</w:t>
            </w:r>
            <w:r w:rsidRPr="0049528D">
              <w:tab/>
              <w:t xml:space="preserve">Atļaut Tieslietu ministrijai uzņemties papildu valsts budžeta ilgtermiņa saistības Tieslietu ministrijas budžeta apakšprogrammā 04.02.00 "Ieslodzījuma vietu būvniecība" ilgtermiņa saistību pasākumam "Jauna cietuma būvniecība Liepājā" laikposmā no 2020.- 2023. gadam 130 754 785 </w:t>
            </w:r>
            <w:r w:rsidRPr="0049528D">
              <w:rPr>
                <w:i/>
              </w:rPr>
              <w:t>euro</w:t>
            </w:r>
            <w:r w:rsidRPr="0049528D">
              <w:t xml:space="preserve"> apmērā, lai nodrošinātu jaunā Liepājas cietuma būvniecību, kopā 135 844 955 </w:t>
            </w:r>
            <w:r w:rsidRPr="0049528D">
              <w:rPr>
                <w:i/>
              </w:rPr>
              <w:t>euro</w:t>
            </w:r>
            <w:r w:rsidRPr="0049528D">
              <w:t xml:space="preserve"> apmērā, tai skaitā 2020.gadā 2 548 245 </w:t>
            </w:r>
            <w:r w:rsidRPr="0049528D">
              <w:rPr>
                <w:i/>
              </w:rPr>
              <w:t>euro</w:t>
            </w:r>
            <w:r w:rsidRPr="0049528D">
              <w:t xml:space="preserve"> apmērā, 2021.gadā 60 000 766 </w:t>
            </w:r>
            <w:r w:rsidRPr="0049528D">
              <w:rPr>
                <w:i/>
              </w:rPr>
              <w:t>euro</w:t>
            </w:r>
            <w:r w:rsidRPr="0049528D">
              <w:t xml:space="preserve"> apmērā, 2022.gadā 63 441 964 </w:t>
            </w:r>
            <w:r w:rsidRPr="0049528D">
              <w:rPr>
                <w:i/>
              </w:rPr>
              <w:t>euro</w:t>
            </w:r>
            <w:r w:rsidRPr="0049528D">
              <w:t xml:space="preserve"> </w:t>
            </w:r>
            <w:r w:rsidRPr="0049528D">
              <w:lastRenderedPageBreak/>
              <w:t xml:space="preserve">apmērā un 2023.gadā 9 853 980 </w:t>
            </w:r>
            <w:r w:rsidRPr="0049528D">
              <w:rPr>
                <w:i/>
              </w:rPr>
              <w:t>euro</w:t>
            </w:r>
            <w:r w:rsidRPr="0049528D">
              <w:t xml:space="preserve"> apmērā.   </w:t>
            </w:r>
          </w:p>
          <w:p w:rsidRPr="0049528D" w:rsidR="00174F57" w:rsidP="000172A0" w:rsidRDefault="00174F57" w14:paraId="7A00D18F" w14:textId="77777777">
            <w:pPr>
              <w:tabs>
                <w:tab w:val="left" w:pos="670"/>
                <w:tab w:val="left" w:pos="993"/>
              </w:tabs>
              <w:ind w:firstLine="338"/>
              <w:jc w:val="both"/>
              <w:rPr>
                <w:bCs/>
              </w:rPr>
            </w:pPr>
            <w:r w:rsidRPr="0049528D">
              <w:rPr>
                <w:bCs/>
              </w:rPr>
              <w:t xml:space="preserve">3. </w:t>
            </w:r>
            <w:bookmarkStart w:name="_Hlk505261451" w:id="3"/>
            <w:r w:rsidRPr="0049528D">
              <w:rPr>
                <w:bCs/>
              </w:rPr>
              <w:t xml:space="preserve">Lai nodrošinātu </w:t>
            </w:r>
            <w:bookmarkStart w:name="_Hlk5377281" w:id="4"/>
            <w:r w:rsidRPr="0049528D">
              <w:rPr>
                <w:bCs/>
              </w:rPr>
              <w:t xml:space="preserve">ilgtermiņa saistību pasākumam "Jauna cietuma būvniecība Liepājā" </w:t>
            </w:r>
            <w:bookmarkEnd w:id="4"/>
            <w:r w:rsidRPr="0049528D">
              <w:rPr>
                <w:bCs/>
              </w:rPr>
              <w:t xml:space="preserve">nepieciešamo finansējumu 135 844 955 euro apmērā, Tieslietu ministrijai normatīvajos aktos noteiktajā kārtībā sagatavot un iesniegt Finanšu ministrijā priekšlikumus valsts budžeta ilgtermiņa saistību precizēšanai, samazinot izdevumus </w:t>
            </w:r>
            <w:proofErr w:type="gramStart"/>
            <w:r w:rsidRPr="0049528D">
              <w:rPr>
                <w:bCs/>
              </w:rPr>
              <w:t>2020.gadā</w:t>
            </w:r>
            <w:proofErr w:type="gramEnd"/>
            <w:r w:rsidRPr="0049528D">
              <w:rPr>
                <w:bCs/>
              </w:rPr>
              <w:t xml:space="preserve"> 2 541 925 </w:t>
            </w:r>
            <w:r w:rsidRPr="0049528D">
              <w:rPr>
                <w:bCs/>
                <w:i/>
              </w:rPr>
              <w:t>euro</w:t>
            </w:r>
            <w:r w:rsidRPr="0049528D">
              <w:rPr>
                <w:bCs/>
              </w:rPr>
              <w:t xml:space="preserve"> apmērā un palielinot izdevumus 2021.gadā   60 000 766 </w:t>
            </w:r>
            <w:r w:rsidRPr="0049528D">
              <w:rPr>
                <w:bCs/>
                <w:i/>
              </w:rPr>
              <w:t>euro</w:t>
            </w:r>
            <w:r w:rsidRPr="0049528D">
              <w:rPr>
                <w:bCs/>
              </w:rPr>
              <w:t xml:space="preserve"> apmērā, 2022.gadā  63 441 964 </w:t>
            </w:r>
            <w:r w:rsidRPr="0049528D">
              <w:rPr>
                <w:bCs/>
                <w:i/>
              </w:rPr>
              <w:t>euro</w:t>
            </w:r>
            <w:r w:rsidRPr="0049528D">
              <w:rPr>
                <w:bCs/>
              </w:rPr>
              <w:t xml:space="preserve"> apmērā un 2023.gadā 9 853 980 </w:t>
            </w:r>
            <w:r w:rsidRPr="0049528D">
              <w:rPr>
                <w:bCs/>
                <w:i/>
              </w:rPr>
              <w:t>euro</w:t>
            </w:r>
            <w:r w:rsidRPr="0049528D">
              <w:rPr>
                <w:bCs/>
              </w:rPr>
              <w:t xml:space="preserve"> apmērā.</w:t>
            </w:r>
            <w:bookmarkEnd w:id="3"/>
          </w:p>
          <w:p w:rsidRPr="0049528D" w:rsidR="00174F57" w:rsidP="00174F57" w:rsidRDefault="00174F57" w14:paraId="0C745BC1" w14:textId="77777777">
            <w:pPr>
              <w:tabs>
                <w:tab w:val="left" w:pos="670"/>
              </w:tabs>
              <w:ind w:firstLine="338"/>
              <w:jc w:val="both"/>
            </w:pPr>
            <w:r w:rsidRPr="0049528D">
              <w:t>4. </w:t>
            </w:r>
            <w:bookmarkStart w:name="_Hlk505261506" w:id="5"/>
            <w:r w:rsidRPr="0049528D">
              <w:t xml:space="preserve">Atļaut jauna Liepājas cietuma būvniecības nodrošināšanai izmantot no valsts akciju sabiedrības "Tiesu namu aģentūra" pamatkapitālā ieguldītajiem līdzekļiem </w:t>
            </w:r>
            <w:r w:rsidRPr="0049528D">
              <w:lastRenderedPageBreak/>
              <w:t>ieslodzījuma vietu infrastruktūras attīstībai:</w:t>
            </w:r>
          </w:p>
          <w:p w:rsidRPr="0049528D" w:rsidR="00174F57" w:rsidP="00174F57" w:rsidRDefault="00174F57" w14:paraId="66F0B7E1" w14:textId="77777777">
            <w:pPr>
              <w:tabs>
                <w:tab w:val="left" w:pos="670"/>
              </w:tabs>
              <w:ind w:firstLine="338"/>
              <w:jc w:val="both"/>
            </w:pPr>
            <w:r w:rsidRPr="0049528D">
              <w:t xml:space="preserve">4.1. 2019. gadā būvdarbu organizēšanai ne vairāk kā 140 000 euro; </w:t>
            </w:r>
          </w:p>
          <w:p w:rsidRPr="0049528D" w:rsidR="00174F57" w:rsidP="000172A0" w:rsidRDefault="00174F57" w14:paraId="3BCB187E" w14:textId="77777777">
            <w:pPr>
              <w:tabs>
                <w:tab w:val="left" w:pos="670"/>
              </w:tabs>
              <w:ind w:firstLine="338"/>
              <w:jc w:val="both"/>
            </w:pPr>
            <w:r w:rsidRPr="0049528D">
              <w:t xml:space="preserve">4.2. </w:t>
            </w:r>
            <w:proofErr w:type="gramStart"/>
            <w:r w:rsidRPr="0049528D">
              <w:t>2020.gadā</w:t>
            </w:r>
            <w:proofErr w:type="gramEnd"/>
            <w:r w:rsidRPr="0049528D">
              <w:t xml:space="preserve"> būvdarbu organizēšanai ne vairāk kā 260 000 euro un būvniecības nodrošināšanai 10 793 343 euro.   </w:t>
            </w:r>
            <w:bookmarkEnd w:id="5"/>
          </w:p>
          <w:p w:rsidRPr="0049528D" w:rsidR="00174F57" w:rsidP="000172A0" w:rsidRDefault="00174F57" w14:paraId="797766DF" w14:textId="77777777">
            <w:pPr>
              <w:pStyle w:val="Sarakstarindkopa"/>
              <w:tabs>
                <w:tab w:val="left" w:pos="670"/>
              </w:tabs>
              <w:ind w:left="0" w:firstLine="338"/>
              <w:jc w:val="both"/>
            </w:pPr>
            <w:bookmarkStart w:name="_Hlk504646912" w:id="6"/>
            <w:r w:rsidRPr="0049528D">
              <w:t>5.  Jautājumu par papildus nepieciešamā finansējuma piešķiršanu ieslodzīto pārvietošanai un jaunā Liepājas cietuma uzturēšanai izskatīt Ministru kabinetā, likumprojekta "Par vidēja termiņa budžeta ietvaru 2023.–</w:t>
            </w:r>
            <w:proofErr w:type="gramStart"/>
            <w:r w:rsidRPr="0049528D">
              <w:t>2025.gadam</w:t>
            </w:r>
            <w:proofErr w:type="gramEnd"/>
            <w:r w:rsidRPr="0049528D">
              <w:t xml:space="preserve">" un likumprojekta "Par valsts budžetu 2023.gadam" sagatavošanas procesā. </w:t>
            </w:r>
            <w:bookmarkEnd w:id="6"/>
          </w:p>
          <w:p w:rsidRPr="0049528D" w:rsidR="00174F57" w:rsidP="000172A0" w:rsidRDefault="00174F57" w14:paraId="74B275B1" w14:textId="77777777">
            <w:pPr>
              <w:pStyle w:val="Sarakstarindkopa"/>
              <w:tabs>
                <w:tab w:val="left" w:pos="670"/>
              </w:tabs>
              <w:ind w:left="0" w:firstLine="338"/>
              <w:jc w:val="both"/>
            </w:pPr>
            <w:r w:rsidRPr="0049528D">
              <w:t>6. Tieslietu ministram nepieciešamības gadījumā informēt Ministru kabinetu par jaunā Liepājas cietuma būvniecības nodrošināšanas progresu.</w:t>
            </w:r>
          </w:p>
          <w:p w:rsidRPr="0049528D" w:rsidR="00174F57" w:rsidP="000172A0" w:rsidRDefault="00174F57" w14:paraId="7D59EABA" w14:textId="77777777">
            <w:pPr>
              <w:tabs>
                <w:tab w:val="left" w:pos="670"/>
              </w:tabs>
              <w:suppressAutoHyphens/>
              <w:ind w:firstLine="338"/>
              <w:jc w:val="both"/>
            </w:pPr>
            <w:r w:rsidRPr="0049528D">
              <w:t xml:space="preserve">7. Tieslietu ministrijai līdz </w:t>
            </w:r>
            <w:proofErr w:type="gramStart"/>
            <w:r w:rsidRPr="0049528D">
              <w:t>2019.gada</w:t>
            </w:r>
            <w:proofErr w:type="gramEnd"/>
            <w:r w:rsidRPr="0049528D">
              <w:t xml:space="preserve"> 1.augustam </w:t>
            </w:r>
            <w:r w:rsidRPr="0049528D">
              <w:lastRenderedPageBreak/>
              <w:t>iesniegt izskatīšanai Ministru kabinetā grozījumus Ministru kabineta 2013.gada 12.februāra rīkojumā Nr.50 “Par Ieslodzījuma vietu infrastruktūras attīstības koncepciju”.</w:t>
            </w:r>
          </w:p>
          <w:p w:rsidRPr="0049528D" w:rsidR="001D0E7B" w:rsidP="000172A0" w:rsidRDefault="00174F57" w14:paraId="7D8EE345" w14:textId="77777777">
            <w:pPr>
              <w:pStyle w:val="Sarakstarindkopa"/>
              <w:tabs>
                <w:tab w:val="left" w:pos="670"/>
              </w:tabs>
              <w:ind w:left="0" w:firstLine="338"/>
              <w:jc w:val="both"/>
            </w:pPr>
            <w:r w:rsidRPr="0049528D">
              <w:t xml:space="preserve">8. Izbeigt Ministru kabineta </w:t>
            </w:r>
            <w:proofErr w:type="gramStart"/>
            <w:r w:rsidRPr="0049528D">
              <w:t>2017.gada</w:t>
            </w:r>
            <w:proofErr w:type="gramEnd"/>
            <w:r w:rsidRPr="0049528D">
              <w:t xml:space="preserve"> 16.maija sēdes protokola Nr.25 33.§ 3. un 4. punktā minēto uzdevumu izpildes kontroli. </w:t>
            </w:r>
            <w:r w:rsidRPr="0049528D">
              <w:rPr>
                <w:color w:val="000000"/>
              </w:rPr>
              <w:t xml:space="preserve"> </w:t>
            </w:r>
          </w:p>
        </w:tc>
        <w:tc>
          <w:tcPr>
            <w:tcW w:w="4252" w:type="dxa"/>
            <w:tcBorders>
              <w:top w:val="single" w:color="auto" w:sz="4" w:space="0"/>
              <w:left w:val="single" w:color="auto" w:sz="4" w:space="0"/>
              <w:bottom w:val="single" w:color="auto" w:sz="4" w:space="0"/>
              <w:right w:val="single" w:color="auto" w:sz="4" w:space="0"/>
            </w:tcBorders>
          </w:tcPr>
          <w:p w:rsidRPr="0049528D" w:rsidR="00174F57" w:rsidP="000172A0" w:rsidRDefault="00174F57" w14:paraId="6DB1B816" w14:textId="77777777">
            <w:pPr>
              <w:ind w:firstLine="313"/>
              <w:jc w:val="both"/>
              <w:rPr>
                <w:bCs/>
              </w:rPr>
            </w:pPr>
            <w:r w:rsidRPr="0049528D">
              <w:lastRenderedPageBreak/>
              <w:t>Atzīmējam, ka protokollēmuma projekta 2. un 3.punktā noteikts atļaut TM uzņemties papildu valsts budžeta ilgtermiņa saistības, lai nodrošinātu jaunā Liepājas cietuma būvniecību, kas</w:t>
            </w:r>
            <w:proofErr w:type="gramStart"/>
            <w:r w:rsidRPr="0049528D">
              <w:t xml:space="preserve">  </w:t>
            </w:r>
            <w:proofErr w:type="gramEnd"/>
            <w:r w:rsidRPr="0049528D">
              <w:t xml:space="preserve">radīs negatīvu ietekmi uz valsts (vispārējās valdības) budžetu </w:t>
            </w:r>
            <w:r w:rsidRPr="0049528D">
              <w:rPr>
                <w:bCs/>
              </w:rPr>
              <w:t xml:space="preserve">2021.gadā  60 000 766 </w:t>
            </w:r>
            <w:r w:rsidRPr="0049528D">
              <w:rPr>
                <w:bCs/>
                <w:i/>
              </w:rPr>
              <w:t>euro</w:t>
            </w:r>
            <w:r w:rsidRPr="0049528D">
              <w:rPr>
                <w:bCs/>
              </w:rPr>
              <w:t xml:space="preserve"> apmērā, 2022.gadā  63 441 964 </w:t>
            </w:r>
            <w:r w:rsidRPr="0049528D">
              <w:rPr>
                <w:bCs/>
                <w:i/>
              </w:rPr>
              <w:t>euro</w:t>
            </w:r>
            <w:r w:rsidRPr="0049528D">
              <w:rPr>
                <w:bCs/>
              </w:rPr>
              <w:t xml:space="preserve"> apmērā un 2023.gadā 9 853 980 </w:t>
            </w:r>
            <w:r w:rsidRPr="0049528D">
              <w:rPr>
                <w:bCs/>
                <w:i/>
              </w:rPr>
              <w:t xml:space="preserve">euro </w:t>
            </w:r>
            <w:r w:rsidRPr="0049528D">
              <w:rPr>
                <w:bCs/>
              </w:rPr>
              <w:t>apmērā.</w:t>
            </w:r>
          </w:p>
          <w:p w:rsidRPr="0049528D" w:rsidR="00174F57" w:rsidP="000172A0" w:rsidRDefault="00174F57" w14:paraId="55F02518" w14:textId="77777777">
            <w:pPr>
              <w:ind w:firstLine="313"/>
              <w:jc w:val="both"/>
              <w:rPr>
                <w:bCs/>
              </w:rPr>
            </w:pPr>
            <w:r w:rsidRPr="0049528D">
              <w:rPr>
                <w:bCs/>
              </w:rPr>
              <w:t>Turklāt informējam, ka atbilstoši Eiropas kontu sistēmas metodoloģijai</w:t>
            </w:r>
            <w:proofErr w:type="gramStart"/>
            <w:r w:rsidRPr="0049528D">
              <w:rPr>
                <w:bCs/>
              </w:rPr>
              <w:t xml:space="preserve">  </w:t>
            </w:r>
            <w:proofErr w:type="gramEnd"/>
            <w:r w:rsidRPr="0049528D">
              <w:rPr>
                <w:bCs/>
              </w:rPr>
              <w:t xml:space="preserve">valsts akciju sabiedrība  “Tiesu namu aģentūra” (turpmāk – TNA) ir piederīga pie vispārējās valdības institucionālā sektora, kas savukārt nozīmē, ka šī institucionālā vienība ar savu saimniecisko darbību (t.sk. veiktajiem kapitālieguldījumiem,  peļņu/zaudējumiem u.c. rādītājiem) ietekmē vispārējās valdības budžeta bilanci (neto </w:t>
            </w:r>
            <w:r w:rsidRPr="0049528D">
              <w:rPr>
                <w:bCs/>
              </w:rPr>
              <w:lastRenderedPageBreak/>
              <w:t xml:space="preserve">aizdevumus/neto aizņēmumus). Protokollēmuma projekta 4.punkts paredz  atļaut TNA izmantot pamatkapitālā ieguldītos līdzekļus ieslodzījuma vietu infrastruktūras attīstībai 2019.gadā 140 000 </w:t>
            </w:r>
            <w:r w:rsidRPr="0049528D">
              <w:rPr>
                <w:bCs/>
                <w:i/>
                <w:iCs/>
              </w:rPr>
              <w:t>euro</w:t>
            </w:r>
            <w:r w:rsidRPr="0049528D">
              <w:rPr>
                <w:bCs/>
              </w:rPr>
              <w:t xml:space="preserve"> un 2020.gadā 11 053 343 </w:t>
            </w:r>
            <w:r w:rsidRPr="0049528D">
              <w:rPr>
                <w:bCs/>
                <w:i/>
                <w:iCs/>
              </w:rPr>
              <w:t>euro</w:t>
            </w:r>
            <w:r w:rsidRPr="0049528D">
              <w:rPr>
                <w:bCs/>
              </w:rPr>
              <w:t xml:space="preserve"> apmērā. Ņemot vērā, ka TNA ir piederīga pie vispārējās valdības sektora, par minētajām summām attiecīgajos gados radīsies negatīva ietekme uz vispārējās valdības budžetu.</w:t>
            </w:r>
          </w:p>
          <w:p w:rsidRPr="0049528D" w:rsidR="00174F57" w:rsidP="000172A0" w:rsidRDefault="00174F57" w14:paraId="78CBE25B" w14:textId="77777777">
            <w:pPr>
              <w:ind w:firstLine="313"/>
              <w:jc w:val="both"/>
              <w:rPr>
                <w:bCs/>
              </w:rPr>
            </w:pPr>
            <w:r w:rsidRPr="0049528D">
              <w:rPr>
                <w:bCs/>
              </w:rPr>
              <w:t xml:space="preserve">Informējam, ka MK, sagatavojot likumprojektu “Par valsts budžetu 2019. gadam”, ir pilnībā izlietojis atbilstoši nacionālā un Eiropas Savienības līmeņa fiskālo nosacījumu prasībām noteiktos pieejamos līdzekļus jeb “fiskālo telpu” valdības prioritāšu finansēšanai </w:t>
            </w:r>
            <w:proofErr w:type="gramStart"/>
            <w:r w:rsidRPr="0049528D">
              <w:rPr>
                <w:bCs/>
              </w:rPr>
              <w:t>2019.gadā</w:t>
            </w:r>
            <w:proofErr w:type="gramEnd"/>
            <w:r w:rsidRPr="0049528D">
              <w:rPr>
                <w:bCs/>
              </w:rPr>
              <w:t>. Savukārt, atbilstoši MK apstiprinātajai Latvijas Stabilitātes programmai 2019.-</w:t>
            </w:r>
            <w:proofErr w:type="gramStart"/>
            <w:r w:rsidRPr="0049528D">
              <w:rPr>
                <w:bCs/>
              </w:rPr>
              <w:t>2022.gadam</w:t>
            </w:r>
            <w:proofErr w:type="gramEnd"/>
            <w:r w:rsidRPr="0049528D">
              <w:rPr>
                <w:bCs/>
              </w:rPr>
              <w:t xml:space="preserve"> pašreizējās fiskālās prognozes norāda, ka 2020. un 2021.gadā fiskālā telpa ir negatīva, savukārt, 2022.gadā tā ir pieejama. Tādējādi protokollēmuma projekta 4.punkts nav atbalstāms bez negatīvās ietekmes neitralizējošiem pasākumiem, lai nodrošinātu Fiskālās disciplīna likuma prasību ievērošanu. </w:t>
            </w:r>
          </w:p>
          <w:p w:rsidRPr="0049528D" w:rsidR="00BD4C8F" w:rsidP="000172A0" w:rsidRDefault="00BD4C8F" w14:paraId="40B7B8B1" w14:textId="77777777">
            <w:pPr>
              <w:ind w:firstLine="313"/>
              <w:jc w:val="both"/>
              <w:rPr>
                <w:bCs/>
              </w:rPr>
            </w:pPr>
            <w:r w:rsidRPr="0049528D">
              <w:rPr>
                <w:bCs/>
              </w:rPr>
              <w:lastRenderedPageBreak/>
              <w:t>Ņemot vērā iepriekš minēto, uzskatām, ka TM jautājumu par</w:t>
            </w:r>
            <w:r w:rsidRPr="0049528D">
              <w:t xml:space="preserve"> papildu vispārējās valdības budžeta izdevumiem </w:t>
            </w:r>
            <w:proofErr w:type="gramStart"/>
            <w:r w:rsidRPr="0049528D">
              <w:t>2020.gadā</w:t>
            </w:r>
            <w:proofErr w:type="gramEnd"/>
            <w:r w:rsidRPr="0049528D">
              <w:t xml:space="preserve"> (TNA piešķirto līdzekļu ietvaros) un papildu nepieciešamo finansējumu 2021.-2023.gadā jāskata MK likumprojekta “Par valsts budžetu 2020.gadam” un likumprojekta “Par vidēja termiņa budžeta ietvaru 2020., 2021.un 2022.gadam” sagatavošanas procesā kopā ar visu ministriju un centrālo valsts iestāžu priekšlikumiem prioritārajiem pasākumiem, ņemot vērā valsts budžeta finansiālās iespējas. Līdz ar to  šobrīd nav atbalstāms arī protokollēmuma projekta 2. un 3.punkts.</w:t>
            </w:r>
          </w:p>
          <w:p w:rsidRPr="0049528D" w:rsidR="00BD4C8F" w:rsidP="000172A0" w:rsidRDefault="00BD4C8F" w14:paraId="63352D0C" w14:textId="77777777">
            <w:pPr>
              <w:ind w:firstLine="313"/>
              <w:jc w:val="both"/>
            </w:pPr>
            <w:r w:rsidRPr="0049528D">
              <w:t xml:space="preserve">Ja budžeta sagatavošanas procesā MK tiks atbalstīta papildu nepieciešamā finansējuma piešķiršana, tad TM varēs sagatavot protokollēmuma projekta 7.punktā minētos grozījumus Ministru kabineta </w:t>
            </w:r>
            <w:proofErr w:type="gramStart"/>
            <w:r w:rsidRPr="0049528D">
              <w:t>2013.gada</w:t>
            </w:r>
            <w:proofErr w:type="gramEnd"/>
            <w:r w:rsidRPr="0049528D">
              <w:t xml:space="preserve"> 12.februāra  rīkojumā Nr.50 “Par ieslodzījuma vietu infrastruktūras attīstības koncepciju” (turpmāk – MK rīkojums Nr.50)  par ilgtermiņu saistību uzņemšanos. </w:t>
            </w:r>
          </w:p>
          <w:p w:rsidRPr="0049528D" w:rsidR="001D0E7B" w:rsidP="000172A0" w:rsidRDefault="00BD4C8F" w14:paraId="0A0E21E5" w14:textId="308BDB6D">
            <w:pPr>
              <w:ind w:firstLine="313"/>
              <w:jc w:val="both"/>
            </w:pPr>
            <w:r w:rsidRPr="0049528D">
              <w:t>Vienlaikus atzīmējam, ka proto</w:t>
            </w:r>
            <w:r w:rsidRPr="0049528D" w:rsidR="00A3483E">
              <w:t>ko</w:t>
            </w:r>
            <w:r w:rsidRPr="0049528D">
              <w:t>llēmuma projekta 5.punkts par cietuma uzturēšanai plānoto finansējumu ir virzāms kopā ar grozījumiem MK rīkojumā Nr.50.</w:t>
            </w:r>
          </w:p>
        </w:tc>
        <w:tc>
          <w:tcPr>
            <w:tcW w:w="2693" w:type="dxa"/>
            <w:gridSpan w:val="2"/>
            <w:tcBorders>
              <w:left w:val="single" w:color="000000" w:sz="6" w:space="0"/>
              <w:bottom w:val="single" w:color="auto" w:sz="4" w:space="0"/>
              <w:right w:val="single" w:color="000000" w:sz="6" w:space="0"/>
            </w:tcBorders>
          </w:tcPr>
          <w:p w:rsidRPr="0049528D" w:rsidR="001D0E7B" w:rsidP="00AE6553" w:rsidRDefault="00174F57" w14:paraId="5B36FD52" w14:textId="77777777">
            <w:pPr>
              <w:pStyle w:val="naisc"/>
              <w:spacing w:before="0" w:after="0"/>
              <w:jc w:val="both"/>
              <w:rPr>
                <w:b/>
              </w:rPr>
            </w:pPr>
            <w:r w:rsidRPr="0049528D">
              <w:rPr>
                <w:b/>
              </w:rPr>
              <w:lastRenderedPageBreak/>
              <w:t xml:space="preserve">Ņemts vērā </w:t>
            </w:r>
          </w:p>
          <w:p w:rsidRPr="0049528D" w:rsidR="00174F57" w:rsidP="00AE6553" w:rsidRDefault="00174F57" w14:paraId="67A1164B" w14:textId="4C4D70C1">
            <w:pPr>
              <w:pStyle w:val="naisc"/>
              <w:spacing w:before="0" w:after="0"/>
              <w:jc w:val="both"/>
            </w:pPr>
            <w:r w:rsidRPr="0049528D">
              <w:t>2019.</w:t>
            </w:r>
            <w:r w:rsidR="006E29F1">
              <w:t> </w:t>
            </w:r>
            <w:r w:rsidRPr="0049528D">
              <w:t>gada 6.</w:t>
            </w:r>
            <w:r w:rsidR="006E29F1">
              <w:t> </w:t>
            </w:r>
            <w:r w:rsidRPr="0049528D">
              <w:t xml:space="preserve">jūnijā notika TM un FM pārstāvju vizīte Eiropas Padomes Attīstības bankā (turpmāk – CEB) Parīzē, lai pārrunātu jautājumu par iespējamu CEB finansējuma piesaisti jaunā Liepājas cietuma būvniecībai. Tikšanās laikā tika panākta konceptuāla vienošanās par to, ka CEB ir gatava iesaistīties minētā jautājuma finansēšanā. </w:t>
            </w:r>
            <w:r w:rsidRPr="0049528D" w:rsidR="00C9227D">
              <w:t>2019.</w:t>
            </w:r>
            <w:r w:rsidR="006E29F1">
              <w:t> </w:t>
            </w:r>
            <w:r w:rsidRPr="0049528D" w:rsidR="00C9227D">
              <w:t>gada 14.</w:t>
            </w:r>
            <w:r w:rsidR="006E29F1">
              <w:t> </w:t>
            </w:r>
            <w:r w:rsidRPr="0049528D" w:rsidR="00C9227D">
              <w:t>jūnijā tika</w:t>
            </w:r>
            <w:r w:rsidRPr="0049528D" w:rsidR="007C137B">
              <w:t xml:space="preserve"> saņemta CEB vēstule par šādu nodomu. </w:t>
            </w:r>
            <w:r w:rsidRPr="0049528D">
              <w:t>Tā kā Latvija var brīvi</w:t>
            </w:r>
            <w:proofErr w:type="gramStart"/>
            <w:r w:rsidRPr="0049528D">
              <w:t xml:space="preserve">  </w:t>
            </w:r>
            <w:proofErr w:type="gramEnd"/>
            <w:r w:rsidRPr="0049528D">
              <w:t xml:space="preserve">variēt ar </w:t>
            </w:r>
            <w:r w:rsidRPr="0049528D" w:rsidR="00C9227D">
              <w:t>aizņēmuma</w:t>
            </w:r>
            <w:r w:rsidRPr="0049528D">
              <w:t xml:space="preserve"> apjomu </w:t>
            </w:r>
            <w:r w:rsidRPr="0049528D">
              <w:lastRenderedPageBreak/>
              <w:t>(parasti 50% no kopsummas</w:t>
            </w:r>
            <w:r w:rsidRPr="0049528D" w:rsidR="00C9227D">
              <w:t>, CEB piedāvā 70 – 110 miljonus eiro</w:t>
            </w:r>
            <w:r w:rsidRPr="0049528D">
              <w:t xml:space="preserve">) un </w:t>
            </w:r>
            <w:r w:rsidRPr="0049528D" w:rsidR="00C9227D">
              <w:t>periodu</w:t>
            </w:r>
            <w:r w:rsidRPr="0049528D">
              <w:t>, kur</w:t>
            </w:r>
            <w:r w:rsidRPr="0049528D" w:rsidR="00C9227D">
              <w:t>ā</w:t>
            </w:r>
            <w:r w:rsidRPr="0049528D">
              <w:t xml:space="preserve"> nepieciešams CEB finansējums, tad ir iespējams paredzēt, ka </w:t>
            </w:r>
            <w:r w:rsidRPr="0049528D" w:rsidR="007C137B">
              <w:t>CEB finansējuma lielākā daļa tiek ieplānota tajos gados, kad Latvijas valsts budžetā ir paredzams fiskālās telpas deficīts. Respektīvi, jaunā cietuma būvniecības finansēšan</w:t>
            </w:r>
            <w:r w:rsidRPr="0049528D" w:rsidR="002D6F4F">
              <w:t>u</w:t>
            </w:r>
            <w:r w:rsidRPr="0049528D" w:rsidR="007C137B">
              <w:t xml:space="preserve"> 2021.</w:t>
            </w:r>
            <w:r w:rsidR="006E29F1">
              <w:t> </w:t>
            </w:r>
            <w:r w:rsidRPr="0049528D" w:rsidR="007C137B">
              <w:t xml:space="preserve">gadā </w:t>
            </w:r>
            <w:r w:rsidRPr="0049528D" w:rsidR="002D6F4F">
              <w:t>var</w:t>
            </w:r>
            <w:r w:rsidRPr="0049528D" w:rsidR="007C137B">
              <w:t xml:space="preserve"> pilnībā paredz</w:t>
            </w:r>
            <w:r w:rsidRPr="0049528D" w:rsidR="002D6F4F">
              <w:t>ēt</w:t>
            </w:r>
            <w:r w:rsidRPr="0049528D" w:rsidR="007C137B">
              <w:t xml:space="preserve"> no CEB līdzekļiem.  Tādejādi, papildus valsts budžeta līdzekļi būs jāplāno no 2022.</w:t>
            </w:r>
            <w:r w:rsidR="006E29F1">
              <w:t> </w:t>
            </w:r>
            <w:r w:rsidRPr="0049528D" w:rsidR="007C137B">
              <w:t xml:space="preserve">gada. </w:t>
            </w:r>
          </w:p>
        </w:tc>
        <w:tc>
          <w:tcPr>
            <w:tcW w:w="3428" w:type="dxa"/>
            <w:tcBorders>
              <w:top w:val="single" w:color="auto" w:sz="4" w:space="0"/>
              <w:left w:val="single" w:color="auto" w:sz="4" w:space="0"/>
              <w:bottom w:val="single" w:color="auto" w:sz="4" w:space="0"/>
            </w:tcBorders>
          </w:tcPr>
          <w:p w:rsidRPr="0049528D" w:rsidR="00A3483E" w:rsidP="00AE6553" w:rsidRDefault="00A3483E" w14:paraId="29E11D7B" w14:textId="77777777">
            <w:pPr>
              <w:jc w:val="both"/>
            </w:pPr>
            <w:r w:rsidRPr="0049528D">
              <w:lastRenderedPageBreak/>
              <w:t>Skat precizējumus</w:t>
            </w:r>
            <w:r w:rsidRPr="0049528D" w:rsidR="007C137B">
              <w:t xml:space="preserve"> MK protokollēmum</w:t>
            </w:r>
            <w:r w:rsidRPr="0049528D">
              <w:t xml:space="preserve">ā. </w:t>
            </w:r>
          </w:p>
          <w:p w:rsidRPr="0049528D" w:rsidR="001D0E7B" w:rsidP="00AE6553" w:rsidRDefault="001D0E7B" w14:paraId="3C34B02E" w14:textId="77777777">
            <w:pPr>
              <w:jc w:val="both"/>
            </w:pPr>
          </w:p>
        </w:tc>
      </w:tr>
      <w:bookmarkEnd w:id="2"/>
      <w:tr w:rsidRPr="0049528D" w:rsidR="001D0E7B" w:rsidTr="00715B44" w14:paraId="142625AB" w14:textId="77777777">
        <w:tc>
          <w:tcPr>
            <w:tcW w:w="851" w:type="dxa"/>
            <w:tcBorders>
              <w:left w:val="single" w:color="000000" w:sz="6" w:space="0"/>
              <w:bottom w:val="single" w:color="auto" w:sz="4" w:space="0"/>
              <w:right w:val="single" w:color="000000" w:sz="6" w:space="0"/>
            </w:tcBorders>
          </w:tcPr>
          <w:p w:rsidRPr="0049528D" w:rsidR="001D0E7B" w:rsidP="00471E03" w:rsidRDefault="001D0E7B" w14:paraId="5A90EBBD"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49528D" w:rsidR="001D0E7B" w:rsidP="00AE6553" w:rsidRDefault="001D0E7B" w14:paraId="04B098FD" w14:textId="77777777">
            <w:pPr>
              <w:pStyle w:val="naisc"/>
              <w:spacing w:before="0" w:after="0"/>
              <w:jc w:val="both"/>
            </w:pPr>
          </w:p>
        </w:tc>
        <w:tc>
          <w:tcPr>
            <w:tcW w:w="4252" w:type="dxa"/>
            <w:tcBorders>
              <w:top w:val="single" w:color="auto" w:sz="4" w:space="0"/>
              <w:left w:val="single" w:color="auto" w:sz="4" w:space="0"/>
              <w:bottom w:val="single" w:color="auto" w:sz="4" w:space="0"/>
              <w:right w:val="single" w:color="auto" w:sz="4" w:space="0"/>
            </w:tcBorders>
          </w:tcPr>
          <w:p w:rsidRPr="0049528D" w:rsidR="001D0E7B" w:rsidP="000172A0" w:rsidRDefault="00BD4C8F" w14:paraId="05E9E7E6" w14:textId="77777777">
            <w:pPr>
              <w:ind w:firstLine="313"/>
              <w:jc w:val="both"/>
            </w:pPr>
            <w:r w:rsidRPr="0049528D">
              <w:t xml:space="preserve">Turklāt vēršam uzmanību, ka atbilstoši MK rīkojumam Nr.50 sākotnēji jaunā Liepājas cietuma būvniecībai tika paredzēts finansējums 74 597 796 </w:t>
            </w:r>
            <w:r w:rsidRPr="0049528D">
              <w:rPr>
                <w:i/>
              </w:rPr>
              <w:t>euro</w:t>
            </w:r>
            <w:r w:rsidRPr="0049528D">
              <w:t xml:space="preserve"> apmērā. MK 2018. gada 6. februāra sēdē (prot. Nr.7, 40.§ 6.punkts) tika uzdots uzdevums TM un TNA pārskatīt jaunā Liepājas cietuma būvprojektu ar mērķi samazināt jaunā cietuma izmaksas (informatīvajā ziņojumā papildu valsts budžeta finansējums tika norādīts 126 495 977</w:t>
            </w:r>
            <w:r w:rsidRPr="0049528D">
              <w:rPr>
                <w:i/>
              </w:rPr>
              <w:t xml:space="preserve"> euro </w:t>
            </w:r>
            <w:r w:rsidRPr="0049528D">
              <w:t>apmērā)</w:t>
            </w:r>
            <w:r w:rsidRPr="0049528D">
              <w:rPr>
                <w:i/>
              </w:rPr>
              <w:t>,</w:t>
            </w:r>
            <w:r w:rsidRPr="0049528D">
              <w:t xml:space="preserve"> bet šobrīd informatīvajā ziņojumā ir norādīts, ka papildu valsts budžeta finansējums nepieciešams 130 754 785</w:t>
            </w:r>
            <w:r w:rsidRPr="0049528D">
              <w:rPr>
                <w:i/>
              </w:rPr>
              <w:t xml:space="preserve"> euro</w:t>
            </w:r>
            <w:r w:rsidRPr="0049528D">
              <w:t xml:space="preserve"> apmērā. Līdz ar to uzskatām, ka informatīvais </w:t>
            </w:r>
            <w:r w:rsidRPr="0049528D">
              <w:lastRenderedPageBreak/>
              <w:t>ziņojums ir precizējams, sniedzot attiecīgu skaidrojumu.</w:t>
            </w:r>
          </w:p>
        </w:tc>
        <w:tc>
          <w:tcPr>
            <w:tcW w:w="2693" w:type="dxa"/>
            <w:gridSpan w:val="2"/>
            <w:tcBorders>
              <w:left w:val="single" w:color="000000" w:sz="6" w:space="0"/>
              <w:bottom w:val="single" w:color="auto" w:sz="4" w:space="0"/>
              <w:right w:val="single" w:color="000000" w:sz="6" w:space="0"/>
            </w:tcBorders>
          </w:tcPr>
          <w:p w:rsidRPr="0049528D" w:rsidR="001D0E7B" w:rsidP="000172A0" w:rsidRDefault="000172A0" w14:paraId="797208B1" w14:textId="77777777">
            <w:pPr>
              <w:pStyle w:val="naisc"/>
              <w:spacing w:before="0" w:after="0"/>
              <w:ind w:firstLine="313"/>
              <w:jc w:val="both"/>
              <w:rPr>
                <w:b/>
              </w:rPr>
            </w:pPr>
            <w:r w:rsidRPr="0049528D">
              <w:rPr>
                <w:b/>
              </w:rPr>
              <w:lastRenderedPageBreak/>
              <w:t xml:space="preserve">Ņemts vērā </w:t>
            </w:r>
          </w:p>
        </w:tc>
        <w:tc>
          <w:tcPr>
            <w:tcW w:w="3428" w:type="dxa"/>
            <w:tcBorders>
              <w:top w:val="single" w:color="auto" w:sz="4" w:space="0"/>
              <w:left w:val="single" w:color="auto" w:sz="4" w:space="0"/>
              <w:bottom w:val="single" w:color="auto" w:sz="4" w:space="0"/>
            </w:tcBorders>
          </w:tcPr>
          <w:p w:rsidRPr="0049528D" w:rsidR="000172A0" w:rsidP="000172A0" w:rsidRDefault="000172A0" w14:paraId="26C4599A" w14:textId="51EB8157">
            <w:pPr>
              <w:ind w:firstLine="313"/>
              <w:jc w:val="both"/>
            </w:pPr>
            <w:r w:rsidRPr="0049528D">
              <w:t>Informatīvā ziņojuma 4.</w:t>
            </w:r>
            <w:r w:rsidR="006E29F1">
              <w:t> </w:t>
            </w:r>
            <w:r w:rsidRPr="0049528D">
              <w:t>lp. papildināts ar tekstu šādā redakcijā:</w:t>
            </w:r>
          </w:p>
          <w:p w:rsidRPr="0049528D" w:rsidR="00A23C23" w:rsidP="0049528D" w:rsidRDefault="000172A0" w14:paraId="55AE209E" w14:textId="52CDCFA7">
            <w:pPr>
              <w:ind w:firstLine="292"/>
              <w:jc w:val="both"/>
            </w:pPr>
            <w:r w:rsidRPr="0049528D">
              <w:t>"</w:t>
            </w:r>
            <w:r w:rsidRPr="0049528D" w:rsidR="0049528D">
              <w:t>Lielāku ietaupījumu nav iespējams panākt, jo tad būtiski ciestu jaunā cietuma drošības līmenis un uzraudzības tehniskie risinājumi, kas ir nepieļaujami tik lielam cietumam, kura vadība jau tā pieprasa nopietnus drošības un uzraudzības risinājumus. Papildus jāņem vērā, ka 2019.</w:t>
            </w:r>
            <w:r w:rsidR="006E29F1">
              <w:t> </w:t>
            </w:r>
            <w:r w:rsidRPr="0049528D" w:rsidR="0049528D">
              <w:t>gadā nav iespējams uzbūvēt jaunu cietumu 2013.</w:t>
            </w:r>
            <w:r w:rsidR="006E29F1">
              <w:t> </w:t>
            </w:r>
            <w:r w:rsidRPr="0049528D" w:rsidR="0049528D">
              <w:t>gadā ar rīkojumu Nr.</w:t>
            </w:r>
            <w:r w:rsidR="006E29F1">
              <w:t> </w:t>
            </w:r>
            <w:r w:rsidRPr="0049528D" w:rsidR="0049528D">
              <w:t xml:space="preserve">50 noteiktu izmaksu ietvarā būvniecības izmaksu pieauguma </w:t>
            </w:r>
            <w:r w:rsidRPr="0049528D" w:rsidR="0049528D">
              <w:lastRenderedPageBreak/>
              <w:t>dēļ. Turklāt, kā tas tieši minēts Ieslodzījuma vietu infrastruktūras attīstības koncepcijā (tika apstiprināta ar rīkojumu Nr.</w:t>
            </w:r>
            <w:r w:rsidR="006E29F1">
              <w:t> </w:t>
            </w:r>
            <w:r w:rsidRPr="0049528D" w:rsidR="0049528D">
              <w:t xml:space="preserve">50), jaunā cietuma aprēķini bija balstīti uz </w:t>
            </w:r>
            <w:proofErr w:type="gramStart"/>
            <w:r w:rsidRPr="0049528D" w:rsidR="0049528D">
              <w:t>2010.gada</w:t>
            </w:r>
            <w:proofErr w:type="gramEnd"/>
            <w:r w:rsidRPr="0049528D" w:rsidR="0049528D">
              <w:t xml:space="preserve"> nogalē pabeigtos projektos izstrādāta finanšu ekonomiskā pamatojuma. Tieslietu ministrijas savos informatīvajos ziņojumos valdībai aizvien ir minējusi, ka jaunā Liepājas cietuma būvniecības uzsākšanas atlikšana tikai sadārdzina projekta izmaksas būvniecības nozares cenu pieauguma dēļ. To pierāda arī abu jaunā Liepājas cietuma būvnieka iepirkuma konkursa rezultāti. </w:t>
            </w:r>
            <w:proofErr w:type="gramStart"/>
            <w:r w:rsidRPr="0049528D" w:rsidR="0049528D">
              <w:t>Līdz ar to,</w:t>
            </w:r>
            <w:proofErr w:type="gramEnd"/>
            <w:r w:rsidRPr="0049528D" w:rsidR="0049528D">
              <w:t xml:space="preserve"> vēl vairāk samazināt jaunā Liepājas cietuma izmaksas nav iespējams, jo nevar mazināt drošības līmeni slēgtajā cietumā, turklāt kavēšanās ar būvniecības uzsākšanu valstij izmaksās aizvien vairāk</w:t>
            </w:r>
            <w:r w:rsidRPr="0049528D" w:rsidR="00AA3BD0">
              <w:t>"</w:t>
            </w:r>
            <w:r w:rsidRPr="0049528D">
              <w:t xml:space="preserve">.  </w:t>
            </w:r>
          </w:p>
        </w:tc>
      </w:tr>
      <w:tr w:rsidRPr="0049528D" w:rsidR="00AA3BD0" w:rsidTr="00715B44" w14:paraId="5EF0DCCE" w14:textId="77777777">
        <w:tc>
          <w:tcPr>
            <w:tcW w:w="851" w:type="dxa"/>
            <w:tcBorders>
              <w:left w:val="single" w:color="000000" w:sz="6" w:space="0"/>
              <w:bottom w:val="single" w:color="auto" w:sz="4" w:space="0"/>
              <w:right w:val="single" w:color="000000" w:sz="6" w:space="0"/>
            </w:tcBorders>
          </w:tcPr>
          <w:p w:rsidRPr="0049528D" w:rsidR="00AA3BD0" w:rsidP="00AA3BD0" w:rsidRDefault="00AA3BD0" w14:paraId="167FC38D"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49528D" w:rsidR="00AA3BD0" w:rsidP="00AA3BD0" w:rsidRDefault="00AA3BD0" w14:paraId="3E7DB511" w14:textId="77777777">
            <w:pPr>
              <w:pStyle w:val="naisc"/>
              <w:spacing w:before="0" w:after="0"/>
              <w:jc w:val="both"/>
            </w:pPr>
          </w:p>
        </w:tc>
        <w:tc>
          <w:tcPr>
            <w:tcW w:w="4252" w:type="dxa"/>
            <w:tcBorders>
              <w:left w:val="single" w:color="000000" w:sz="6" w:space="0"/>
              <w:bottom w:val="single" w:color="auto" w:sz="4" w:space="0"/>
              <w:right w:val="single" w:color="000000" w:sz="6" w:space="0"/>
            </w:tcBorders>
          </w:tcPr>
          <w:p w:rsidRPr="0049528D" w:rsidR="00AA3BD0" w:rsidP="00AA3BD0" w:rsidRDefault="00AA3BD0" w14:paraId="77981388" w14:textId="77777777">
            <w:pPr>
              <w:ind w:firstLine="313"/>
              <w:jc w:val="both"/>
              <w:rPr>
                <w:i/>
              </w:rPr>
            </w:pPr>
            <w:r w:rsidRPr="0049528D">
              <w:t xml:space="preserve">Papildus aicinām vērtēt arī </w:t>
            </w:r>
            <w:bookmarkStart w:name="_Hlk11246517" w:id="7"/>
            <w:r w:rsidRPr="0049528D">
              <w:t xml:space="preserve">citus jaunā Liepājas cietuma būvniecības finansēšanas mehānismus, piesaistot aizņēmumu un tehnisko palīdzību no starptautiskām finanšu institūcijām, </w:t>
            </w:r>
            <w:r w:rsidRPr="0049528D">
              <w:lastRenderedPageBreak/>
              <w:t>piemēram, Eiropas Padomes Attīstības bankas.</w:t>
            </w:r>
            <w:bookmarkEnd w:id="7"/>
          </w:p>
        </w:tc>
        <w:tc>
          <w:tcPr>
            <w:tcW w:w="2693" w:type="dxa"/>
            <w:gridSpan w:val="2"/>
            <w:tcBorders>
              <w:left w:val="single" w:color="000000" w:sz="6" w:space="0"/>
              <w:bottom w:val="single" w:color="auto" w:sz="4" w:space="0"/>
              <w:right w:val="single" w:color="000000" w:sz="6" w:space="0"/>
            </w:tcBorders>
          </w:tcPr>
          <w:p w:rsidRPr="0049528D" w:rsidR="00AA3BD0" w:rsidP="00AA3BD0" w:rsidRDefault="00AA3BD0" w14:paraId="203237C1" w14:textId="77777777">
            <w:pPr>
              <w:pStyle w:val="naisc"/>
              <w:spacing w:before="0" w:after="0"/>
              <w:jc w:val="both"/>
              <w:rPr>
                <w:b/>
              </w:rPr>
            </w:pPr>
            <w:r w:rsidRPr="0049528D">
              <w:rPr>
                <w:b/>
              </w:rPr>
              <w:lastRenderedPageBreak/>
              <w:t xml:space="preserve">Ņemts vērā </w:t>
            </w:r>
          </w:p>
          <w:p w:rsidRPr="0049528D" w:rsidR="00AA3BD0" w:rsidP="00AA3BD0" w:rsidRDefault="00AA3BD0" w14:paraId="41919798" w14:textId="58F51075">
            <w:pPr>
              <w:pStyle w:val="naisc"/>
              <w:spacing w:before="0" w:after="0"/>
              <w:jc w:val="both"/>
            </w:pPr>
            <w:r w:rsidRPr="0049528D">
              <w:t>2019.</w:t>
            </w:r>
            <w:r w:rsidR="006E29F1">
              <w:t> </w:t>
            </w:r>
            <w:r w:rsidRPr="0049528D">
              <w:t>gada 6.</w:t>
            </w:r>
            <w:r w:rsidR="006E29F1">
              <w:t> </w:t>
            </w:r>
            <w:r w:rsidRPr="0049528D">
              <w:t xml:space="preserve">jūnijā notika TM un FM pārstāvju vizīte Eiropas Padomes Attīstības bankā (turpmāk – CEB) Parīzē, </w:t>
            </w:r>
            <w:r w:rsidRPr="0049528D">
              <w:lastRenderedPageBreak/>
              <w:t xml:space="preserve">lai pārrunātu jautājumu par iespējamu CEB finansējuma piesaisti jaunā Liepājas cietuma būvniecībai.  Tikšanās laikā tika panākta konceptuāla vienošanās par to, ka CEB ir gatava iesaistīties minētā jautājuma finansēšanā. </w:t>
            </w:r>
            <w:r w:rsidRPr="0049528D" w:rsidR="0049528D">
              <w:t>2019.</w:t>
            </w:r>
            <w:r w:rsidR="006E29F1">
              <w:t> </w:t>
            </w:r>
            <w:r w:rsidRPr="0049528D" w:rsidR="0049528D">
              <w:t>gada 14.</w:t>
            </w:r>
            <w:r w:rsidR="006E29F1">
              <w:t> </w:t>
            </w:r>
            <w:r w:rsidRPr="0049528D" w:rsidR="0049528D">
              <w:t>jūnijā tika</w:t>
            </w:r>
            <w:proofErr w:type="gramStart"/>
            <w:r w:rsidRPr="0049528D" w:rsidR="0049528D">
              <w:t xml:space="preserve"> </w:t>
            </w:r>
            <w:r w:rsidRPr="0049528D">
              <w:t xml:space="preserve"> </w:t>
            </w:r>
            <w:proofErr w:type="gramEnd"/>
            <w:r w:rsidRPr="0049528D">
              <w:t xml:space="preserve">saņemta CEB vēstule par šādu nodomu. </w:t>
            </w:r>
            <w:r w:rsidRPr="0049528D" w:rsidR="0049528D">
              <w:t xml:space="preserve">Atbilstoši vēstulē minētajam </w:t>
            </w:r>
            <w:r w:rsidRPr="0049528D">
              <w:t>Latvija var brīvi</w:t>
            </w:r>
            <w:proofErr w:type="gramStart"/>
            <w:r w:rsidRPr="0049528D">
              <w:t xml:space="preserve">  </w:t>
            </w:r>
            <w:proofErr w:type="gramEnd"/>
            <w:r w:rsidRPr="0049528D">
              <w:t xml:space="preserve">variēt ar </w:t>
            </w:r>
            <w:r w:rsidRPr="0049528D" w:rsidR="0049528D">
              <w:t>aizņēmuma</w:t>
            </w:r>
            <w:r w:rsidRPr="0049528D">
              <w:t xml:space="preserve"> apjomu (parasti 50% no kopsummas</w:t>
            </w:r>
            <w:r w:rsidRPr="0049528D" w:rsidR="0049528D">
              <w:t>, CEB piedāvā 70 – 110 miljonus eiro</w:t>
            </w:r>
            <w:r w:rsidRPr="0049528D">
              <w:t>) un laika periodu, kurā nepieciešams CEB finansējums.</w:t>
            </w:r>
          </w:p>
        </w:tc>
        <w:tc>
          <w:tcPr>
            <w:tcW w:w="3428" w:type="dxa"/>
            <w:tcBorders>
              <w:top w:val="single" w:color="auto" w:sz="4" w:space="0"/>
              <w:left w:val="single" w:color="auto" w:sz="4" w:space="0"/>
              <w:bottom w:val="single" w:color="auto" w:sz="4" w:space="0"/>
            </w:tcBorders>
          </w:tcPr>
          <w:p w:rsidRPr="0049528D" w:rsidR="00AA3BD0" w:rsidP="00442E1A" w:rsidRDefault="00AA3BD0" w14:paraId="097169B4" w14:textId="228A93BA">
            <w:pPr>
              <w:jc w:val="both"/>
            </w:pPr>
            <w:r w:rsidRPr="0049528D">
              <w:lastRenderedPageBreak/>
              <w:t xml:space="preserve">Informatīvais ziņojums papildināts ar </w:t>
            </w:r>
            <w:r w:rsidRPr="0049528D" w:rsidR="00442E1A">
              <w:t>5.6.</w:t>
            </w:r>
            <w:r w:rsidR="006E29F1">
              <w:t> </w:t>
            </w:r>
            <w:r w:rsidRPr="0049528D" w:rsidR="00442E1A">
              <w:t xml:space="preserve">sadaļu </w:t>
            </w:r>
            <w:r w:rsidRPr="0049528D" w:rsidR="00442E1A">
              <w:rPr>
                <w:i/>
              </w:rPr>
              <w:t>"Citi iespējamie jaunā Liepājas cietuma būvniecības finansēšanas mehānismi</w:t>
            </w:r>
            <w:r w:rsidRPr="0049528D" w:rsidR="00442E1A">
              <w:t>" ar</w:t>
            </w:r>
            <w:r w:rsidRPr="0049528D" w:rsidR="00442E1A">
              <w:rPr>
                <w:b/>
                <w:i/>
              </w:rPr>
              <w:t xml:space="preserve"> </w:t>
            </w:r>
            <w:r w:rsidRPr="0049528D">
              <w:t xml:space="preserve">informāciju par CEB kā </w:t>
            </w:r>
            <w:r w:rsidRPr="0049528D">
              <w:lastRenderedPageBreak/>
              <w:t>iespējamu finansējuma avotu</w:t>
            </w:r>
            <w:r w:rsidRPr="0049528D" w:rsidR="00A3483E">
              <w:t>, atbilstoši</w:t>
            </w:r>
            <w:proofErr w:type="gramStart"/>
            <w:r w:rsidRPr="0049528D" w:rsidR="00A3483E">
              <w:t xml:space="preserve">  </w:t>
            </w:r>
            <w:proofErr w:type="gramEnd"/>
            <w:r w:rsidRPr="0049528D" w:rsidR="00A3483E">
              <w:t>vizītei CEB un no CEB 2019.</w:t>
            </w:r>
            <w:r w:rsidR="006E29F1">
              <w:t> </w:t>
            </w:r>
            <w:r w:rsidRPr="0049528D" w:rsidR="00A3483E">
              <w:t>gada 14.</w:t>
            </w:r>
            <w:r w:rsidR="006E29F1">
              <w:t> </w:t>
            </w:r>
            <w:r w:rsidRPr="0049528D" w:rsidR="00A3483E">
              <w:t xml:space="preserve">jūnijā saņemtajā vēstulē minētajam. </w:t>
            </w:r>
            <w:r w:rsidRPr="0049528D">
              <w:t xml:space="preserve"> </w:t>
            </w:r>
          </w:p>
        </w:tc>
      </w:tr>
      <w:tr w:rsidRPr="001C10EE" w:rsidR="001C10EE" w:rsidTr="000D22E5" w14:paraId="406CA441" w14:textId="77777777">
        <w:tc>
          <w:tcPr>
            <w:tcW w:w="14085" w:type="dxa"/>
            <w:gridSpan w:val="7"/>
            <w:tcBorders>
              <w:left w:val="single" w:color="000000" w:sz="6" w:space="0"/>
              <w:bottom w:val="single" w:color="auto" w:sz="4" w:space="0"/>
            </w:tcBorders>
          </w:tcPr>
          <w:p w:rsidRPr="001C10EE" w:rsidR="001C10EE" w:rsidP="00442E1A" w:rsidRDefault="001C10EE" w14:paraId="4C4CFC02" w14:textId="263C21ED">
            <w:pPr>
              <w:jc w:val="both"/>
              <w:rPr>
                <w:b/>
              </w:rPr>
            </w:pPr>
            <w:r w:rsidRPr="001C10EE">
              <w:rPr>
                <w:b/>
              </w:rPr>
              <w:lastRenderedPageBreak/>
              <w:t xml:space="preserve">Finanšu ministrijas </w:t>
            </w:r>
            <w:proofErr w:type="gramStart"/>
            <w:r w:rsidRPr="001C10EE">
              <w:rPr>
                <w:b/>
              </w:rPr>
              <w:t>2019.gada</w:t>
            </w:r>
            <w:proofErr w:type="gramEnd"/>
            <w:r w:rsidRPr="001C10EE">
              <w:rPr>
                <w:b/>
              </w:rPr>
              <w:t xml:space="preserve"> 10.jūlija atzinumā izteiktie iebildumi </w:t>
            </w:r>
          </w:p>
        </w:tc>
      </w:tr>
      <w:tr w:rsidRPr="0049528D" w:rsidR="001C10EE" w:rsidTr="00715B44" w14:paraId="604A3C91"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7C648D63"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49528D" w:rsidR="001C10EE" w:rsidP="00AA3BD0" w:rsidRDefault="001C10EE" w14:paraId="3890F88A" w14:textId="77777777">
            <w:pPr>
              <w:pStyle w:val="naisc"/>
              <w:spacing w:before="0" w:after="0"/>
              <w:jc w:val="both"/>
            </w:pPr>
          </w:p>
        </w:tc>
        <w:tc>
          <w:tcPr>
            <w:tcW w:w="4252" w:type="dxa"/>
            <w:tcBorders>
              <w:left w:val="single" w:color="000000" w:sz="6" w:space="0"/>
              <w:bottom w:val="single" w:color="auto" w:sz="4" w:space="0"/>
              <w:right w:val="single" w:color="000000" w:sz="6" w:space="0"/>
            </w:tcBorders>
          </w:tcPr>
          <w:p w:rsidRPr="00EF3E76" w:rsidR="001C10EE" w:rsidP="00491626" w:rsidRDefault="001C10EE" w14:paraId="59534031" w14:textId="4DA0C1B1">
            <w:pPr>
              <w:pStyle w:val="Sarakstarindkopa"/>
              <w:suppressAutoHyphens w:val="0"/>
              <w:spacing w:after="160" w:line="252" w:lineRule="auto"/>
              <w:ind w:left="31"/>
              <w:jc w:val="both"/>
            </w:pPr>
            <w:r w:rsidRPr="00EF3E76">
              <w:t xml:space="preserve">Atkārtoti informējam, ka atbilstoši ES statistikas biroja </w:t>
            </w:r>
            <w:r w:rsidRPr="00EF3E76">
              <w:rPr>
                <w:i/>
                <w:iCs/>
              </w:rPr>
              <w:t>Eurostat</w:t>
            </w:r>
            <w:r w:rsidRPr="00EF3E76">
              <w:t xml:space="preserve"> </w:t>
            </w:r>
            <w:proofErr w:type="gramStart"/>
            <w:r w:rsidRPr="00EF3E76">
              <w:t>2018.gada</w:t>
            </w:r>
            <w:proofErr w:type="gramEnd"/>
            <w:r w:rsidRPr="00EF3E76">
              <w:t xml:space="preserve"> 29.maija viedoklim, kas publicēts tā mājaslapā, valsts akciju sabiedrība  “Tiesu namu aģentūra” (turpmāk – TNA) ir piederīga pie vispārējās valdības institucionālā sektora, </w:t>
            </w:r>
            <w:r w:rsidRPr="00EF3E76">
              <w:lastRenderedPageBreak/>
              <w:t>kas savukārt nozīmē, ka šī institucionālā vienība ar savu    saimniecisko darbību (t.sk. veiktajiem kapitālieguldījumiem,  peļņu/zaudējumiem u.c. rādītājiem) ietekmē vispārējās valdības budžeta bilanci (neto aizdevumus/neto</w:t>
            </w:r>
            <w:r w:rsidR="00715B44">
              <w:t> </w:t>
            </w:r>
            <w:r w:rsidRPr="00EF3E76">
              <w:t>aizņēmumus). Papildu</w:t>
            </w:r>
            <w:r w:rsidR="00715B44">
              <w:t>s</w:t>
            </w:r>
            <w:r w:rsidRPr="00EF3E76">
              <w:t xml:space="preserve"> EKS izpratnē vispārējā valdības sektorā klasificētas kapitālsabiedrības veiktie kapitālieguldījumi ir uzskaitāmi kā vispārējās valdības izdevumi tajos gados, kad kapitālie ieguldījumi tiek faktiski veikti. Turklāt vispārējā valdībā klasificēto komercsabiedrību aizņēmumi palielina vispārējās valdības parādu.</w:t>
            </w:r>
          </w:p>
          <w:p w:rsidRPr="00EF3E76" w:rsidR="001C10EE" w:rsidP="001C10EE" w:rsidRDefault="001C10EE" w14:paraId="69D2710A" w14:textId="77777777">
            <w:pPr>
              <w:pStyle w:val="Sarakstarindkopa"/>
              <w:ind w:left="31"/>
              <w:jc w:val="both"/>
            </w:pPr>
            <w:r w:rsidRPr="00EF3E76">
              <w:t xml:space="preserve">Ņemot vērā minēto, </w:t>
            </w:r>
            <w:r w:rsidRPr="00EF3E76">
              <w:rPr>
                <w:u w:val="single"/>
              </w:rPr>
              <w:t>neatkarīgi no izvēlētā finansēšanas modeļa</w:t>
            </w:r>
            <w:r w:rsidRPr="00EF3E76">
              <w:t xml:space="preserve"> (vai tie ir papildu piešķirti valsts budžeta līdzekļi vai aizņēmums) informatīvajā ziņojumā paredzētie izdevumi jauna cietuma būvniecībai Liepājā, tā būvdarbu organizēšanai, projektēšanai u.c. ar to saistītie izdevumi radīs negatīvu ietekmi uz vispārējās valdības budžeta bilanci provizoriski par 140 000 </w:t>
            </w:r>
            <w:r w:rsidRPr="00EF3E76">
              <w:rPr>
                <w:i/>
                <w:iCs/>
              </w:rPr>
              <w:t>euro</w:t>
            </w:r>
            <w:r w:rsidRPr="00EF3E76">
              <w:t xml:space="preserve"> </w:t>
            </w:r>
            <w:proofErr w:type="gramStart"/>
            <w:r w:rsidRPr="00EF3E76">
              <w:t>2019.gadā</w:t>
            </w:r>
            <w:proofErr w:type="gramEnd"/>
            <w:r w:rsidRPr="00EF3E76">
              <w:t xml:space="preserve">, </w:t>
            </w:r>
            <w:r w:rsidRPr="00EF3E76">
              <w:rPr>
                <w:lang w:eastAsia="lv-LV"/>
              </w:rPr>
              <w:t>8 511 418</w:t>
            </w:r>
            <w:r w:rsidRPr="00EF3E76">
              <w:t xml:space="preserve"> </w:t>
            </w:r>
            <w:r w:rsidRPr="00EF3E76">
              <w:rPr>
                <w:i/>
                <w:iCs/>
              </w:rPr>
              <w:t xml:space="preserve">euro </w:t>
            </w:r>
            <w:r w:rsidRPr="00EF3E76">
              <w:t xml:space="preserve">2020.gadā (ņemot vērā Tieslietu ministrijas budžeta apakšprogrammā 04.02.00 "Ieslodzījuma vietu būvniecība" paredzēto finansējumu 5 090 170 </w:t>
            </w:r>
            <w:r w:rsidRPr="00EF3E76">
              <w:rPr>
                <w:i/>
                <w:iCs/>
              </w:rPr>
              <w:t>euro</w:t>
            </w:r>
            <w:r w:rsidRPr="00EF3E76">
              <w:t xml:space="preserve"> apmērā), </w:t>
            </w:r>
            <w:r w:rsidRPr="00EF3E76">
              <w:rPr>
                <w:lang w:eastAsia="lv-LV"/>
              </w:rPr>
              <w:t>60 000 766</w:t>
            </w:r>
            <w:r w:rsidRPr="00EF3E76">
              <w:t xml:space="preserve"> </w:t>
            </w:r>
            <w:r w:rsidRPr="00EF3E76">
              <w:rPr>
                <w:i/>
                <w:iCs/>
              </w:rPr>
              <w:t xml:space="preserve">euro </w:t>
            </w:r>
            <w:r w:rsidRPr="00EF3E76">
              <w:lastRenderedPageBreak/>
              <w:t xml:space="preserve">2021.gadā, </w:t>
            </w:r>
            <w:r w:rsidRPr="00EF3E76">
              <w:rPr>
                <w:lang w:eastAsia="lv-LV"/>
              </w:rPr>
              <w:t>63 441 964</w:t>
            </w:r>
            <w:r w:rsidRPr="00EF3E76">
              <w:t xml:space="preserve"> </w:t>
            </w:r>
            <w:r w:rsidRPr="00EF3E76">
              <w:rPr>
                <w:i/>
                <w:iCs/>
              </w:rPr>
              <w:t xml:space="preserve">euro </w:t>
            </w:r>
            <w:r w:rsidRPr="00EF3E76">
              <w:t xml:space="preserve">2022.gadā un </w:t>
            </w:r>
            <w:r w:rsidRPr="00EF3E76">
              <w:rPr>
                <w:lang w:eastAsia="lv-LV"/>
              </w:rPr>
              <w:t>9 853 980</w:t>
            </w:r>
            <w:r w:rsidRPr="00EF3E76">
              <w:t xml:space="preserve"> </w:t>
            </w:r>
            <w:r w:rsidRPr="00EF3E76">
              <w:rPr>
                <w:i/>
                <w:iCs/>
              </w:rPr>
              <w:t>euro</w:t>
            </w:r>
            <w:r w:rsidRPr="00EF3E76">
              <w:t xml:space="preserve"> 2023.gadā. Vienlaikus, vēršam uzmanību ka, aizdevuma piesaistīšanas gadījumā, vispārējās valdības parāds pieaugs par saņemtā aizņēmuma apmēru atbilstoši finansēšanas grafikam un par saņemtā aizdevuma izmantošanu aprēķinātie procentu izdevumi tiks uzskaitīti kā attiecīgā gada vispārējās valdības izdevumi. </w:t>
            </w:r>
          </w:p>
          <w:p w:rsidRPr="0049528D" w:rsidR="001C10EE" w:rsidP="001C10EE" w:rsidRDefault="001C10EE" w14:paraId="2C9B9D6D" w14:textId="1C0124D1">
            <w:pPr>
              <w:pStyle w:val="Sarakstarindkopa"/>
              <w:ind w:left="31"/>
              <w:jc w:val="both"/>
            </w:pPr>
            <w:r w:rsidRPr="00EF3E76">
              <w:t xml:space="preserve">Lūdzam papildināt informatīvo ziņojumu ar augstākminēto informāciju. </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1C10EE" w14:paraId="68F32986" w14:textId="72F01AF7">
            <w:pPr>
              <w:pStyle w:val="naisc"/>
              <w:spacing w:before="0" w:after="0"/>
              <w:jc w:val="both"/>
              <w:rPr>
                <w:b/>
              </w:rPr>
            </w:pPr>
            <w:r>
              <w:rPr>
                <w:b/>
              </w:rPr>
              <w:lastRenderedPageBreak/>
              <w:t xml:space="preserve">Ņemts vērā </w:t>
            </w:r>
          </w:p>
        </w:tc>
        <w:tc>
          <w:tcPr>
            <w:tcW w:w="3428" w:type="dxa"/>
            <w:tcBorders>
              <w:top w:val="single" w:color="auto" w:sz="4" w:space="0"/>
              <w:left w:val="single" w:color="auto" w:sz="4" w:space="0"/>
              <w:bottom w:val="single" w:color="auto" w:sz="4" w:space="0"/>
            </w:tcBorders>
          </w:tcPr>
          <w:p w:rsidRPr="0049528D" w:rsidR="001C10EE" w:rsidP="00442E1A" w:rsidRDefault="00491626" w14:paraId="538CEC18" w14:textId="18CD170F">
            <w:pPr>
              <w:jc w:val="both"/>
            </w:pPr>
            <w:r>
              <w:t xml:space="preserve">Skat. precizēto informatīvā ziņojuma 5.sadaļas ievadtekstu. </w:t>
            </w:r>
          </w:p>
        </w:tc>
      </w:tr>
      <w:tr w:rsidRPr="0049528D" w:rsidR="001C10EE" w:rsidTr="00715B44" w14:paraId="7F16BD8F"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32A654CC"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49528D" w:rsidR="001C10EE" w:rsidP="00AA3BD0" w:rsidRDefault="001C10EE" w14:paraId="320FDE31" w14:textId="77777777">
            <w:pPr>
              <w:pStyle w:val="naisc"/>
              <w:spacing w:before="0" w:after="0"/>
              <w:jc w:val="both"/>
            </w:pPr>
          </w:p>
        </w:tc>
        <w:tc>
          <w:tcPr>
            <w:tcW w:w="4252" w:type="dxa"/>
            <w:tcBorders>
              <w:left w:val="single" w:color="000000" w:sz="6" w:space="0"/>
              <w:bottom w:val="single" w:color="auto" w:sz="4" w:space="0"/>
              <w:right w:val="single" w:color="000000" w:sz="6" w:space="0"/>
            </w:tcBorders>
          </w:tcPr>
          <w:p w:rsidRPr="00EF3E76" w:rsidR="00491626" w:rsidP="00491626" w:rsidRDefault="00491626" w14:paraId="2D70F5C8" w14:textId="77777777">
            <w:pPr>
              <w:jc w:val="both"/>
            </w:pPr>
            <w:r w:rsidRPr="00EF3E76">
              <w:t>Lūdzam papildināt MK protokollēmuma projektu ar šādu punktu:</w:t>
            </w:r>
          </w:p>
          <w:p w:rsidRPr="0049528D" w:rsidR="001C10EE" w:rsidP="00491626" w:rsidRDefault="00491626" w14:paraId="25CBDBFD" w14:textId="058CBDD1">
            <w:pPr>
              <w:jc w:val="both"/>
            </w:pPr>
            <w:r w:rsidRPr="00EF3E76">
              <w:t xml:space="preserve">“2. Pieņemt zināšanai, ka jauna cietuma Liepājā būvniecības projekta provizoriskā ietekme uz vispārējās valdības budžeta bilanci atbilstoši Eiropas kontu sistēmai ir -140 000 </w:t>
            </w:r>
            <w:r w:rsidRPr="00491626">
              <w:rPr>
                <w:i/>
                <w:iCs/>
              </w:rPr>
              <w:t>euro</w:t>
            </w:r>
            <w:r w:rsidRPr="00EF3E76">
              <w:t xml:space="preserve"> </w:t>
            </w:r>
            <w:proofErr w:type="gramStart"/>
            <w:r w:rsidRPr="00EF3E76">
              <w:t>2019.gadā</w:t>
            </w:r>
            <w:proofErr w:type="gramEnd"/>
            <w:r w:rsidRPr="00EF3E76">
              <w:t xml:space="preserve">, -8 511 418 </w:t>
            </w:r>
            <w:r w:rsidRPr="00491626">
              <w:rPr>
                <w:i/>
                <w:iCs/>
              </w:rPr>
              <w:t xml:space="preserve">euro </w:t>
            </w:r>
            <w:r w:rsidRPr="00EF3E76">
              <w:t xml:space="preserve">2020.gadā, -60 000 766 </w:t>
            </w:r>
            <w:r w:rsidRPr="00491626">
              <w:rPr>
                <w:i/>
                <w:iCs/>
              </w:rPr>
              <w:t xml:space="preserve">euro </w:t>
            </w:r>
            <w:r w:rsidRPr="00EF3E76">
              <w:t xml:space="preserve">2021.gadā, -63 441 964 </w:t>
            </w:r>
            <w:r w:rsidRPr="00491626">
              <w:rPr>
                <w:i/>
                <w:iCs/>
              </w:rPr>
              <w:t xml:space="preserve">euro </w:t>
            </w:r>
            <w:r w:rsidRPr="00EF3E76">
              <w:t xml:space="preserve">2022.gadā un -9 853 980 </w:t>
            </w:r>
            <w:r w:rsidRPr="00491626">
              <w:rPr>
                <w:i/>
                <w:iCs/>
              </w:rPr>
              <w:t>euro</w:t>
            </w:r>
            <w:r w:rsidRPr="00EF3E76">
              <w:t xml:space="preserve"> 2023.gadā.”</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2B0858" w14:paraId="18C338C0" w14:textId="382707E5">
            <w:pPr>
              <w:pStyle w:val="naisc"/>
              <w:spacing w:before="0" w:after="0"/>
              <w:jc w:val="both"/>
              <w:rPr>
                <w:b/>
              </w:rPr>
            </w:pPr>
            <w:r>
              <w:rPr>
                <w:b/>
              </w:rPr>
              <w:t xml:space="preserve">Ņemts vērā </w:t>
            </w:r>
          </w:p>
        </w:tc>
        <w:tc>
          <w:tcPr>
            <w:tcW w:w="3428" w:type="dxa"/>
            <w:tcBorders>
              <w:top w:val="single" w:color="auto" w:sz="4" w:space="0"/>
              <w:left w:val="single" w:color="auto" w:sz="4" w:space="0"/>
              <w:bottom w:val="single" w:color="auto" w:sz="4" w:space="0"/>
            </w:tcBorders>
          </w:tcPr>
          <w:p w:rsidRPr="0049528D" w:rsidR="001C10EE" w:rsidP="00442E1A" w:rsidRDefault="002B0858" w14:paraId="1464EE4D" w14:textId="60FFEB44">
            <w:pPr>
              <w:jc w:val="both"/>
            </w:pPr>
            <w:r>
              <w:t>Skat. precizēto MK sēdes protokollēmuma projektu</w:t>
            </w:r>
          </w:p>
        </w:tc>
      </w:tr>
      <w:tr w:rsidRPr="0049528D" w:rsidR="001C10EE" w:rsidTr="00715B44" w14:paraId="1CD3ABE6"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25D882F1"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BB24E6" w:rsidR="001C10EE" w:rsidP="00BB24E6" w:rsidRDefault="00BB24E6" w14:paraId="7E241B35" w14:textId="53639AF1">
            <w:pPr>
              <w:tabs>
                <w:tab w:val="left" w:pos="993"/>
              </w:tabs>
              <w:jc w:val="both"/>
              <w:rPr>
                <w:b/>
              </w:rPr>
            </w:pPr>
            <w:r>
              <w:t>2</w:t>
            </w:r>
            <w:r w:rsidRPr="00F83559">
              <w:t xml:space="preserve">. </w:t>
            </w:r>
            <w:r>
              <w:t>Jautājumu</w:t>
            </w:r>
            <w:r w:rsidRPr="00F83559">
              <w:t xml:space="preserve"> </w:t>
            </w:r>
            <w:r>
              <w:t xml:space="preserve">par atļaujas došanu </w:t>
            </w:r>
            <w:r w:rsidRPr="00F83559">
              <w:t xml:space="preserve">Tieslietu ministrijai uzņemties </w:t>
            </w:r>
            <w:proofErr w:type="gramStart"/>
            <w:r w:rsidRPr="00F83559">
              <w:t>papildus valsts</w:t>
            </w:r>
            <w:proofErr w:type="gramEnd"/>
            <w:r w:rsidRPr="00F83559">
              <w:t xml:space="preserve"> budžeta ilgtermiņa saistības Tieslietu ministrijas budžeta apakšprogrammā 04.02.00 "Ieslodzījuma vietu būvniecība" </w:t>
            </w:r>
            <w:r w:rsidRPr="00F83559">
              <w:lastRenderedPageBreak/>
              <w:t xml:space="preserve">ilgtermiņa saistību pasākumam "Jauna cietuma būvniecība Liepājā" laikposmā no 2020. - 2023. gadam </w:t>
            </w:r>
            <w:r w:rsidRPr="00274224">
              <w:t>izskatīt likumprojekta "Par vidēja termiņa budžeta ietvaru 2020., 2021. un 2022.gadam" un likumprojekta "Par valsts budžetu 2020.gadam" sagatavošanas procesā</w:t>
            </w:r>
            <w:r>
              <w:t>.</w:t>
            </w:r>
            <w:r w:rsidRPr="00F83559">
              <w:t xml:space="preserve"> </w:t>
            </w:r>
          </w:p>
        </w:tc>
        <w:tc>
          <w:tcPr>
            <w:tcW w:w="4252" w:type="dxa"/>
            <w:tcBorders>
              <w:left w:val="single" w:color="000000" w:sz="6" w:space="0"/>
              <w:bottom w:val="single" w:color="auto" w:sz="4" w:space="0"/>
              <w:right w:val="single" w:color="000000" w:sz="6" w:space="0"/>
            </w:tcBorders>
          </w:tcPr>
          <w:p w:rsidRPr="00EF3E76" w:rsidR="002B0858" w:rsidP="002B0858" w:rsidRDefault="002B0858" w14:paraId="2A7FD9E8" w14:textId="77777777">
            <w:pPr>
              <w:jc w:val="both"/>
            </w:pPr>
            <w:r w:rsidRPr="00EF3E76">
              <w:lastRenderedPageBreak/>
              <w:t>Lūdzam MK protokollēmuma projekta 2.punktu izteikt šādā redakcijā:</w:t>
            </w:r>
          </w:p>
          <w:p w:rsidRPr="0049528D" w:rsidR="001C10EE" w:rsidP="002B0858" w:rsidRDefault="002B0858" w14:paraId="4A34C148" w14:textId="1D0131CC">
            <w:pPr>
              <w:pStyle w:val="Sarakstarindkopa"/>
              <w:ind w:left="0"/>
              <w:jc w:val="both"/>
            </w:pPr>
            <w:r w:rsidRPr="00EF3E76">
              <w:t xml:space="preserve">“3. Ņemot vērā šā protokollēmuma 2.punktā minēto fiskālo ietekmi, jautājumu par atļaujas došanu Tieslietu ministrijai uzņemties papildu valsts budžeta ilgtermiņa saistības Tieslietu ministrijas budžeta apakšprogrammā </w:t>
            </w:r>
            <w:r w:rsidRPr="00EF3E76">
              <w:lastRenderedPageBreak/>
              <w:t>04.02.00 "Ieslodzījuma vietu būvniecība" ilgtermiņa saistību pasākumam "Jauna cietuma būvniecība Liepājā" laikposmā no 2020. - 2023. gadam izskatīt likumprojekta "Par vidēja termiņa budžeta ietvaru 2020., 2021. un 2022.gadam" un likumprojekta "Par valsts budžetu 2020.gadam" sagatavošanas procesā.”</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2B0858" w14:paraId="64E7B8E7" w14:textId="633985D5">
            <w:pPr>
              <w:pStyle w:val="naisc"/>
              <w:spacing w:before="0" w:after="0"/>
              <w:jc w:val="both"/>
              <w:rPr>
                <w:b/>
              </w:rPr>
            </w:pPr>
            <w:r>
              <w:rPr>
                <w:b/>
              </w:rPr>
              <w:lastRenderedPageBreak/>
              <w:t xml:space="preserve">Ņemts vērā </w:t>
            </w:r>
          </w:p>
        </w:tc>
        <w:tc>
          <w:tcPr>
            <w:tcW w:w="3428" w:type="dxa"/>
            <w:tcBorders>
              <w:top w:val="single" w:color="auto" w:sz="4" w:space="0"/>
              <w:left w:val="single" w:color="auto" w:sz="4" w:space="0"/>
              <w:bottom w:val="single" w:color="auto" w:sz="4" w:space="0"/>
            </w:tcBorders>
          </w:tcPr>
          <w:p w:rsidR="001C10EE" w:rsidP="00442E1A" w:rsidRDefault="002B0858" w14:paraId="7179EE4A" w14:textId="77777777">
            <w:pPr>
              <w:jc w:val="both"/>
            </w:pPr>
            <w:r>
              <w:t>Skat. precizēto MK sēdes protokollēmuma projektu</w:t>
            </w:r>
            <w:r w:rsidR="00BB24E6">
              <w:t>:</w:t>
            </w:r>
          </w:p>
          <w:p w:rsidRPr="0049528D" w:rsidR="00BB24E6" w:rsidP="00BB24E6" w:rsidRDefault="00715B44" w14:paraId="28AD5647" w14:textId="5ED94999">
            <w:pPr>
              <w:tabs>
                <w:tab w:val="left" w:pos="993"/>
              </w:tabs>
              <w:jc w:val="both"/>
            </w:pPr>
            <w:r>
              <w:rPr>
                <w:i/>
              </w:rPr>
              <w:t>"</w:t>
            </w:r>
            <w:r w:rsidRPr="00BB24E6" w:rsidR="00BB24E6">
              <w:rPr>
                <w:i/>
              </w:rPr>
              <w:t xml:space="preserve">3. Ņemot vērā šā protokollēmuma 2.punktā minēto fiskālo ietekmi, jautājumu par atļaujas došanu Tieslietu ministrijai uzņemties papildu valsts budžeta ilgtermiņa </w:t>
            </w:r>
            <w:r w:rsidRPr="00BB24E6" w:rsidR="00BB24E6">
              <w:rPr>
                <w:i/>
              </w:rPr>
              <w:lastRenderedPageBreak/>
              <w:t>saistības Tieslietu ministrijas budžeta</w:t>
            </w:r>
            <w:r w:rsidRPr="00EF3E76" w:rsidR="00BB24E6">
              <w:t xml:space="preserve"> </w:t>
            </w:r>
            <w:r w:rsidRPr="00BB24E6" w:rsidR="00BB24E6">
              <w:rPr>
                <w:i/>
              </w:rPr>
              <w:t>apakšprogrammā 04.02.00 "Ieslodzījuma vietu būvniecība" ilgtermiņa saistību pasākumam "Jauna cietuma būvniecība Liepājā" laikposmā no 2020. - 2023. gadam izskatīt likumprojekta "Par vidēja termiņa budžeta ietvaru 2020., 2021. un 2022.gadam" un likumprojekta "Par valsts budžetu 2020.gadam" sagatavošanas procesā</w:t>
            </w:r>
            <w:r>
              <w:rPr>
                <w:i/>
              </w:rPr>
              <w:t>"</w:t>
            </w:r>
            <w:r w:rsidRPr="00BB24E6" w:rsidR="00BB24E6">
              <w:rPr>
                <w:i/>
              </w:rPr>
              <w:t>.</w:t>
            </w:r>
          </w:p>
        </w:tc>
      </w:tr>
      <w:tr w:rsidRPr="0049528D" w:rsidR="001C10EE" w:rsidTr="00715B44" w14:paraId="12AB14BA"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7F7662AE"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BB24E6" w:rsidR="001C10EE" w:rsidP="00BB24E6" w:rsidRDefault="00BB24E6" w14:paraId="7BB49C07" w14:textId="4A883F9E">
            <w:pPr>
              <w:tabs>
                <w:tab w:val="left" w:pos="993"/>
              </w:tabs>
              <w:jc w:val="both"/>
              <w:rPr>
                <w:bCs/>
              </w:rPr>
            </w:pPr>
            <w:r>
              <w:rPr>
                <w:bCs/>
              </w:rPr>
              <w:t>3</w:t>
            </w:r>
            <w:r w:rsidRPr="00F83559">
              <w:rPr>
                <w:bCs/>
              </w:rPr>
              <w:t xml:space="preserve">. </w:t>
            </w:r>
            <w:r>
              <w:rPr>
                <w:bCs/>
              </w:rPr>
              <w:t xml:space="preserve">Uzdot </w:t>
            </w:r>
            <w:r w:rsidRPr="00F83559">
              <w:rPr>
                <w:bCs/>
              </w:rPr>
              <w:t>Tieslietu ministrij</w:t>
            </w:r>
            <w:r>
              <w:rPr>
                <w:bCs/>
              </w:rPr>
              <w:t>ai</w:t>
            </w:r>
            <w:r w:rsidRPr="00F83559">
              <w:rPr>
                <w:bCs/>
              </w:rPr>
              <w:t xml:space="preserve"> kopā ar Finanšu ministrij</w:t>
            </w:r>
            <w:r>
              <w:rPr>
                <w:bCs/>
              </w:rPr>
              <w:t>u</w:t>
            </w:r>
            <w:r w:rsidRPr="00F83559">
              <w:rPr>
                <w:bCs/>
              </w:rPr>
              <w:t xml:space="preserve"> turpināt sarunas ar Eiropas Padomes Attīstības banku attiecībā uz iespēju aizņemties valsts budžetā trūkstošos līdzekļus jaunā Liepājas cietuma būvniecībai un būvuzraudzībai. </w:t>
            </w:r>
            <w:r>
              <w:rPr>
                <w:bCs/>
              </w:rPr>
              <w:t>Tieslietu</w:t>
            </w:r>
            <w:r w:rsidRPr="00F83559">
              <w:rPr>
                <w:bCs/>
              </w:rPr>
              <w:t xml:space="preserve"> ministram ziņot par sarunu rezultātiem </w:t>
            </w:r>
            <w:proofErr w:type="gramStart"/>
            <w:r w:rsidRPr="00F83559">
              <w:rPr>
                <w:bCs/>
              </w:rPr>
              <w:t>2019.gada</w:t>
            </w:r>
            <w:proofErr w:type="gramEnd"/>
            <w:r w:rsidRPr="00F83559">
              <w:rPr>
                <w:bCs/>
              </w:rPr>
              <w:t xml:space="preserve"> </w:t>
            </w:r>
            <w:r>
              <w:rPr>
                <w:bCs/>
              </w:rPr>
              <w:t>23.augusta</w:t>
            </w:r>
            <w:r w:rsidRPr="00F83559">
              <w:rPr>
                <w:bCs/>
              </w:rPr>
              <w:t xml:space="preserve"> Ministru kabinet</w:t>
            </w:r>
            <w:r>
              <w:rPr>
                <w:bCs/>
              </w:rPr>
              <w:t>a sēdē</w:t>
            </w:r>
            <w:r w:rsidRPr="00F83559">
              <w:rPr>
                <w:bCs/>
              </w:rPr>
              <w:t xml:space="preserve">. </w:t>
            </w:r>
          </w:p>
        </w:tc>
        <w:tc>
          <w:tcPr>
            <w:tcW w:w="4252" w:type="dxa"/>
            <w:tcBorders>
              <w:left w:val="single" w:color="000000" w:sz="6" w:space="0"/>
              <w:bottom w:val="single" w:color="auto" w:sz="4" w:space="0"/>
              <w:right w:val="single" w:color="000000" w:sz="6" w:space="0"/>
            </w:tcBorders>
          </w:tcPr>
          <w:p w:rsidRPr="00EF3E76" w:rsidR="002B0858" w:rsidP="002B0858" w:rsidRDefault="002B0858" w14:paraId="5A6BE3D1" w14:textId="77777777">
            <w:r w:rsidRPr="00EF3E76">
              <w:t>Lūdzam MK protokollēmuma projekta 3.punktu izteikt šādā redakcijā:</w:t>
            </w:r>
          </w:p>
          <w:p w:rsidRPr="002B0858" w:rsidR="001C10EE" w:rsidP="002B0858" w:rsidRDefault="002B0858" w14:paraId="5AD2AB42" w14:textId="012871F3">
            <w:pPr>
              <w:pStyle w:val="Sarakstarindkopa"/>
              <w:ind w:left="0"/>
              <w:jc w:val="both"/>
              <w:rPr>
                <w:bCs/>
              </w:rPr>
            </w:pPr>
            <w:r w:rsidRPr="00EF3E76">
              <w:t>“4.</w:t>
            </w:r>
            <w:r w:rsidRPr="00EF3E76">
              <w:rPr>
                <w:bCs/>
              </w:rPr>
              <w:t xml:space="preserve"> Uzdot Tieslietu ministrijai kopā ar Finanšu ministriju turpināt sarunas ar Eiropas Padomes Attīstības banku attiecībā uz iespēju aizņemties finansējumu jaunā Liepājas cietuma būvniecībai un būvuzraudzībai. Tieslietu ministram ziņot par sarunu rezultātiem </w:t>
            </w:r>
            <w:proofErr w:type="gramStart"/>
            <w:r w:rsidRPr="00EF3E76">
              <w:rPr>
                <w:bCs/>
              </w:rPr>
              <w:t>2019.gada</w:t>
            </w:r>
            <w:proofErr w:type="gramEnd"/>
            <w:r w:rsidRPr="00EF3E76">
              <w:rPr>
                <w:bCs/>
              </w:rPr>
              <w:t xml:space="preserve"> 23.augusta Ministru kabineta sēdē.</w:t>
            </w:r>
            <w:r>
              <w:rPr>
                <w:bCs/>
              </w:rPr>
              <w:t>”</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2B0858" w14:paraId="5F00E069" w14:textId="6F8D5828">
            <w:pPr>
              <w:pStyle w:val="naisc"/>
              <w:spacing w:before="0" w:after="0"/>
              <w:jc w:val="both"/>
              <w:rPr>
                <w:b/>
              </w:rPr>
            </w:pPr>
            <w:r>
              <w:rPr>
                <w:b/>
              </w:rPr>
              <w:t xml:space="preserve">Ņemts vērā </w:t>
            </w:r>
          </w:p>
        </w:tc>
        <w:tc>
          <w:tcPr>
            <w:tcW w:w="3428" w:type="dxa"/>
            <w:tcBorders>
              <w:top w:val="single" w:color="auto" w:sz="4" w:space="0"/>
              <w:left w:val="single" w:color="auto" w:sz="4" w:space="0"/>
              <w:bottom w:val="single" w:color="auto" w:sz="4" w:space="0"/>
            </w:tcBorders>
          </w:tcPr>
          <w:p w:rsidRPr="00BB24E6" w:rsidR="001C10EE" w:rsidP="00BB24E6" w:rsidRDefault="002B0858" w14:paraId="3FAE0964" w14:textId="0DE35B5F">
            <w:pPr>
              <w:tabs>
                <w:tab w:val="left" w:pos="993"/>
              </w:tabs>
              <w:jc w:val="both"/>
              <w:rPr>
                <w:bCs/>
                <w:i/>
              </w:rPr>
            </w:pPr>
            <w:r>
              <w:t>Skat. precizēto MK sēdes protokollēmuma projektu</w:t>
            </w:r>
            <w:r w:rsidR="00BB24E6">
              <w:t>:</w:t>
            </w:r>
            <w:r w:rsidR="00BB24E6">
              <w:br/>
            </w:r>
            <w:r w:rsidR="00715B44">
              <w:rPr>
                <w:bCs/>
                <w:i/>
              </w:rPr>
              <w:t>"</w:t>
            </w:r>
            <w:r w:rsidRPr="00BB24E6" w:rsidR="00BB24E6">
              <w:rPr>
                <w:bCs/>
                <w:i/>
              </w:rPr>
              <w:t xml:space="preserve">4. Uzdot Tieslietu ministrijai kopā ar Finanšu ministriju turpināt sarunas ar Eiropas Padomes Attīstības banku attiecībā uz iespēju aizņemties finansējumu jaunā Liepājas cietuma būvniecībai un būvuzraudzībai. Tieslietu ministram ziņot par sarunu rezultātiem </w:t>
            </w:r>
            <w:proofErr w:type="gramStart"/>
            <w:r w:rsidRPr="00BB24E6" w:rsidR="00BB24E6">
              <w:rPr>
                <w:bCs/>
                <w:i/>
              </w:rPr>
              <w:t>2019.gada</w:t>
            </w:r>
            <w:proofErr w:type="gramEnd"/>
            <w:r w:rsidRPr="00BB24E6" w:rsidR="00BB24E6">
              <w:rPr>
                <w:bCs/>
                <w:i/>
              </w:rPr>
              <w:t xml:space="preserve"> 23.augusta Ministru kabineta sēdē.</w:t>
            </w:r>
            <w:r w:rsidR="00715B44">
              <w:rPr>
                <w:bCs/>
                <w:i/>
              </w:rPr>
              <w:t>"</w:t>
            </w:r>
          </w:p>
        </w:tc>
      </w:tr>
      <w:tr w:rsidRPr="0049528D" w:rsidR="001C10EE" w:rsidTr="00715B44" w14:paraId="0CFA122A"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4846DD6A"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F83559" w:rsidR="00BB24E6" w:rsidP="00BB24E6" w:rsidRDefault="00BB24E6" w14:paraId="029078ED" w14:textId="77777777">
            <w:pPr>
              <w:jc w:val="both"/>
            </w:pPr>
            <w:r>
              <w:t>4</w:t>
            </w:r>
            <w:r w:rsidRPr="00F83559">
              <w:t xml:space="preserve">. Atļaut jauna Liepājas cietuma būvniecības nodrošināšanai izmantot no valsts akciju sabiedrības </w:t>
            </w:r>
            <w:r w:rsidRPr="00F83559">
              <w:lastRenderedPageBreak/>
              <w:t>"Tiesu namu aģentūra" pamatkapitālā iepriekš ieguldītajiem līdzekļiem ieslodzījuma vietu infrastruktūras attīstībai</w:t>
            </w:r>
            <w:r>
              <w:t xml:space="preserve"> </w:t>
            </w:r>
            <w:r w:rsidRPr="00F83559">
              <w:t>2019. gadā būvdarbu organizēšanai ne vairāk kā 140 000 euro</w:t>
            </w:r>
            <w:r>
              <w:t>.</w:t>
            </w:r>
            <w:r w:rsidRPr="00F83559">
              <w:t xml:space="preserve"> </w:t>
            </w:r>
          </w:p>
          <w:p w:rsidRPr="0049528D" w:rsidR="001C10EE" w:rsidP="00AA3BD0" w:rsidRDefault="001C10EE" w14:paraId="61A90E09" w14:textId="77777777">
            <w:pPr>
              <w:pStyle w:val="naisc"/>
              <w:spacing w:before="0" w:after="0"/>
              <w:jc w:val="both"/>
            </w:pPr>
          </w:p>
        </w:tc>
        <w:tc>
          <w:tcPr>
            <w:tcW w:w="4252" w:type="dxa"/>
            <w:tcBorders>
              <w:left w:val="single" w:color="000000" w:sz="6" w:space="0"/>
              <w:bottom w:val="single" w:color="auto" w:sz="4" w:space="0"/>
              <w:right w:val="single" w:color="000000" w:sz="6" w:space="0"/>
            </w:tcBorders>
          </w:tcPr>
          <w:p w:rsidRPr="0049528D" w:rsidR="001C10EE" w:rsidP="002B0858" w:rsidRDefault="002B0858" w14:paraId="2D8C6A01" w14:textId="5A5E2076">
            <w:pPr>
              <w:pStyle w:val="Sarakstarindkopa"/>
              <w:suppressAutoHyphens w:val="0"/>
              <w:ind w:left="28"/>
              <w:jc w:val="both"/>
            </w:pPr>
            <w:r w:rsidRPr="00EF3E76">
              <w:lastRenderedPageBreak/>
              <w:t xml:space="preserve">Vēršam uzmanību, ka Ministru kabinets, sagatavojot likumprojektu “Par valsts budžetu </w:t>
            </w:r>
            <w:proofErr w:type="gramStart"/>
            <w:r w:rsidRPr="00EF3E76">
              <w:t>2019.gadam</w:t>
            </w:r>
            <w:proofErr w:type="gramEnd"/>
            <w:r w:rsidRPr="00EF3E76">
              <w:t xml:space="preserve">”, ir pilnībā izlietojis atbilstoši nacionālā un Eiropas Savienības </w:t>
            </w:r>
            <w:r w:rsidRPr="00EF3E76">
              <w:lastRenderedPageBreak/>
              <w:t xml:space="preserve">līmeņa fiskālo nosacījumu prasībām noteiktos pieejamos līdzekļus jeb “fiskālo telpu” valdības prioritāšu finansēšanai 2019.gadā. Tādējādi jautājumu par papildu vispārējās valdības izdevumu atbalstīšanu </w:t>
            </w:r>
            <w:proofErr w:type="gramStart"/>
            <w:r w:rsidRPr="00EF3E76">
              <w:t>2019.gadā</w:t>
            </w:r>
            <w:proofErr w:type="gramEnd"/>
            <w:r w:rsidRPr="00EF3E76">
              <w:t xml:space="preserve"> Tieslietu ministrija var virzīt izskatīšanai Ministru kabinetā tikai kopā ar priekšlikumu par negatīvās ietekmes neitralizējošu/</w:t>
            </w:r>
            <w:proofErr w:type="spellStart"/>
            <w:r w:rsidRPr="00EF3E76">
              <w:t>iem</w:t>
            </w:r>
            <w:proofErr w:type="spellEnd"/>
            <w:r w:rsidRPr="00EF3E76">
              <w:t xml:space="preserve"> pasākumu/</w:t>
            </w:r>
            <w:proofErr w:type="spellStart"/>
            <w:r w:rsidRPr="00EF3E76">
              <w:t>iem</w:t>
            </w:r>
            <w:proofErr w:type="spellEnd"/>
            <w:r w:rsidRPr="00EF3E76">
              <w:t xml:space="preserve"> (t.i. pasākumus, kas paredzētu ieņēmumu palielinājumu vai izdevumu samazinājumu (ietaupījumu)). Ņemot vērā minēto, lūdzam precizēt Ministru kabineta protokollēmuma projektu, norādot negatīvās ietekmes neitralizējošu/s pasākumu/s, vai arī svītrot </w:t>
            </w:r>
            <w:r>
              <w:t xml:space="preserve">MK </w:t>
            </w:r>
            <w:r w:rsidRPr="00EF3E76">
              <w:t xml:space="preserve">protokollēmuma </w:t>
            </w:r>
            <w:r>
              <w:t>projekta 4.</w:t>
            </w:r>
            <w:r w:rsidRPr="00EF3E76">
              <w:t xml:space="preserve">punktu un izskatīt iespēju finansējumu izlietot 2020., 2021. un 2022.gadā. </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2B0858" w14:paraId="7ECB7011" w14:textId="237607DB">
            <w:pPr>
              <w:pStyle w:val="naisc"/>
              <w:spacing w:before="0" w:after="0"/>
              <w:jc w:val="both"/>
              <w:rPr>
                <w:b/>
              </w:rPr>
            </w:pPr>
            <w:r>
              <w:rPr>
                <w:b/>
              </w:rPr>
              <w:lastRenderedPageBreak/>
              <w:t xml:space="preserve">Ņemts vērā </w:t>
            </w:r>
          </w:p>
        </w:tc>
        <w:tc>
          <w:tcPr>
            <w:tcW w:w="3428" w:type="dxa"/>
            <w:tcBorders>
              <w:top w:val="single" w:color="auto" w:sz="4" w:space="0"/>
              <w:left w:val="single" w:color="auto" w:sz="4" w:space="0"/>
              <w:bottom w:val="single" w:color="auto" w:sz="4" w:space="0"/>
            </w:tcBorders>
          </w:tcPr>
          <w:p w:rsidR="001C10EE" w:rsidP="006D3ED0" w:rsidRDefault="00AF6B7C" w14:paraId="13E67C9C" w14:textId="6634F2FF">
            <w:pPr>
              <w:jc w:val="both"/>
            </w:pPr>
            <w:r w:rsidRPr="00AF6B7C">
              <w:t xml:space="preserve">Skat. precizētā </w:t>
            </w:r>
            <w:r>
              <w:t>MK sēdes protokollēmuma</w:t>
            </w:r>
            <w:r w:rsidRPr="00AF6B7C">
              <w:rPr>
                <w:sz w:val="22"/>
                <w:szCs w:val="22"/>
              </w:rPr>
              <w:t xml:space="preserve"> </w:t>
            </w:r>
            <w:r>
              <w:rPr>
                <w:sz w:val="22"/>
                <w:szCs w:val="22"/>
              </w:rPr>
              <w:t>5.punktu un</w:t>
            </w:r>
            <w:proofErr w:type="gramStart"/>
            <w:r>
              <w:rPr>
                <w:sz w:val="22"/>
                <w:szCs w:val="22"/>
              </w:rPr>
              <w:t xml:space="preserve"> </w:t>
            </w:r>
            <w:r w:rsidRPr="006D3ED0" w:rsidR="002B0858">
              <w:t xml:space="preserve"> </w:t>
            </w:r>
            <w:proofErr w:type="gramEnd"/>
            <w:r w:rsidRPr="006D3ED0" w:rsidR="002B0858">
              <w:t>precizēt</w:t>
            </w:r>
            <w:r>
              <w:t>ā</w:t>
            </w:r>
            <w:r w:rsidRPr="006D3ED0" w:rsidR="002B0858">
              <w:t xml:space="preserve"> </w:t>
            </w:r>
            <w:r w:rsidR="006D3ED0">
              <w:t>informatīv</w:t>
            </w:r>
            <w:r>
              <w:t>ā</w:t>
            </w:r>
            <w:r w:rsidR="006D3ED0">
              <w:t xml:space="preserve"> ziņojuma </w:t>
            </w:r>
            <w:r w:rsidR="006D3ED0">
              <w:lastRenderedPageBreak/>
              <w:t>5.2.sadaļu, kur</w:t>
            </w:r>
            <w:r w:rsidR="00715B44">
              <w:t>a</w:t>
            </w:r>
            <w:r w:rsidR="006D3ED0">
              <w:t xml:space="preserve"> papildināts ar šādu tekstu:</w:t>
            </w:r>
          </w:p>
          <w:p w:rsidRPr="00AF6B7C" w:rsidR="00AF6B7C" w:rsidP="006D3ED0" w:rsidRDefault="006D3ED0" w14:paraId="5D9735DC" w14:textId="2989295A">
            <w:pPr>
              <w:jc w:val="both"/>
              <w:rPr>
                <w:i/>
              </w:rPr>
            </w:pPr>
            <w:r>
              <w:t>"</w:t>
            </w:r>
            <w:r w:rsidRPr="006D3ED0">
              <w:rPr>
                <w:i/>
              </w:rPr>
              <w:t>Kā negatīvās ietekmes neitralizējošu pasākumu Tieslietu ministrija virzīs Ministru kabinetā izskatīšanai rīkojuma</w:t>
            </w:r>
            <w:r>
              <w:t xml:space="preserve"> </w:t>
            </w:r>
            <w:r w:rsidRPr="006D3ED0">
              <w:rPr>
                <w:i/>
              </w:rPr>
              <w:t xml:space="preserve">projektu par finansējuma pārdali uz valsts budžeta programmu "Līdzekļi neparedzētiem gadījumiem" no Tieslietu ministrijas budžeta programmai 97.00.00 “Nozaru vadība un politikas plānošana” </w:t>
            </w:r>
            <w:proofErr w:type="gramStart"/>
            <w:r w:rsidRPr="006D3ED0">
              <w:rPr>
                <w:i/>
              </w:rPr>
              <w:t>2019.gadam</w:t>
            </w:r>
            <w:proofErr w:type="gramEnd"/>
            <w:r w:rsidRPr="006D3ED0">
              <w:rPr>
                <w:i/>
              </w:rPr>
              <w:t xml:space="preserve"> atbalstītā prioritārā pasākuma “Justīcijas institūciju funkciju un procesu izvērtējums, t.sk.  izmeklēšanas institūta reformēšanas iespēju izpēte” (Ministru kabineta 08.02.2019. prot. Nr.6 1.§ 3.punkts) piešķirtā finansējuma 500 000 euro apmērā, kuru 2019.gadā netiek plānots apgūt."</w:t>
            </w:r>
          </w:p>
        </w:tc>
      </w:tr>
      <w:tr w:rsidRPr="0049528D" w:rsidR="001C10EE" w:rsidTr="00715B44" w14:paraId="54292AB2" w14:textId="77777777">
        <w:tc>
          <w:tcPr>
            <w:tcW w:w="851" w:type="dxa"/>
            <w:tcBorders>
              <w:left w:val="single" w:color="000000" w:sz="6" w:space="0"/>
              <w:bottom w:val="single" w:color="auto" w:sz="4" w:space="0"/>
              <w:right w:val="single" w:color="000000" w:sz="6" w:space="0"/>
            </w:tcBorders>
          </w:tcPr>
          <w:p w:rsidRPr="0049528D" w:rsidR="001C10EE" w:rsidP="00AA3BD0" w:rsidRDefault="001C10EE" w14:paraId="267322FE" w14:textId="77777777">
            <w:pPr>
              <w:pStyle w:val="naisc"/>
              <w:numPr>
                <w:ilvl w:val="0"/>
                <w:numId w:val="9"/>
              </w:numPr>
              <w:spacing w:before="0" w:after="0"/>
              <w:ind w:left="0" w:firstLine="0"/>
              <w:jc w:val="both"/>
            </w:pPr>
          </w:p>
        </w:tc>
        <w:tc>
          <w:tcPr>
            <w:tcW w:w="2861" w:type="dxa"/>
            <w:gridSpan w:val="2"/>
            <w:tcBorders>
              <w:left w:val="single" w:color="000000" w:sz="6" w:space="0"/>
              <w:bottom w:val="single" w:color="auto" w:sz="4" w:space="0"/>
              <w:right w:val="single" w:color="000000" w:sz="6" w:space="0"/>
            </w:tcBorders>
          </w:tcPr>
          <w:p w:rsidRPr="0049528D" w:rsidR="001C10EE" w:rsidP="00AA3BD0" w:rsidRDefault="001C10EE" w14:paraId="2A12307C" w14:textId="77777777">
            <w:pPr>
              <w:pStyle w:val="naisc"/>
              <w:spacing w:before="0" w:after="0"/>
              <w:jc w:val="both"/>
            </w:pPr>
          </w:p>
        </w:tc>
        <w:tc>
          <w:tcPr>
            <w:tcW w:w="4252" w:type="dxa"/>
            <w:tcBorders>
              <w:left w:val="single" w:color="000000" w:sz="6" w:space="0"/>
              <w:bottom w:val="single" w:color="auto" w:sz="4" w:space="0"/>
              <w:right w:val="single" w:color="000000" w:sz="6" w:space="0"/>
            </w:tcBorders>
          </w:tcPr>
          <w:p w:rsidRPr="00715B44" w:rsidR="001C10EE" w:rsidP="002B0858" w:rsidRDefault="002B0858" w14:paraId="16DAC018" w14:textId="07329D31">
            <w:pPr>
              <w:jc w:val="both"/>
            </w:pPr>
            <w:r w:rsidRPr="00715B44">
              <w:t>Lūdzam papildināt informatīvo ziņojumu ar izvērtējumu par vispārējās valdības budžetam saimnieciski izdevīgāko risinājumu finansējuma piesaistīšanai, ņemot vērā iespējas izmantot dažādus finanšu resursu avotus</w:t>
            </w:r>
            <w:proofErr w:type="gramStart"/>
            <w:r w:rsidRPr="00715B44">
              <w:t>, un</w:t>
            </w:r>
            <w:proofErr w:type="gramEnd"/>
            <w:r w:rsidRPr="00715B44">
              <w:t xml:space="preserve"> sniedzot vismaz salīdzinājumu starp valsts budžeta </w:t>
            </w:r>
            <w:r w:rsidRPr="00715B44">
              <w:lastRenderedPageBreak/>
              <w:t xml:space="preserve">finansējumu, aizņēmumu no Valsts kases un aizņēmumu no kredītiestādēm. </w:t>
            </w:r>
          </w:p>
        </w:tc>
        <w:tc>
          <w:tcPr>
            <w:tcW w:w="2693" w:type="dxa"/>
            <w:gridSpan w:val="2"/>
            <w:tcBorders>
              <w:left w:val="single" w:color="000000" w:sz="6" w:space="0"/>
              <w:bottom w:val="single" w:color="auto" w:sz="4" w:space="0"/>
              <w:right w:val="single" w:color="000000" w:sz="6" w:space="0"/>
            </w:tcBorders>
          </w:tcPr>
          <w:p w:rsidRPr="0049528D" w:rsidR="001C10EE" w:rsidP="00AA3BD0" w:rsidRDefault="00090D91" w14:paraId="6108114A" w14:textId="79E96053">
            <w:pPr>
              <w:pStyle w:val="naisc"/>
              <w:spacing w:before="0" w:after="0"/>
              <w:jc w:val="both"/>
              <w:rPr>
                <w:b/>
              </w:rPr>
            </w:pPr>
            <w:r>
              <w:rPr>
                <w:b/>
              </w:rPr>
              <w:lastRenderedPageBreak/>
              <w:t>Ņ</w:t>
            </w:r>
            <w:r w:rsidRPr="00090D91">
              <w:rPr>
                <w:b/>
              </w:rPr>
              <w:t>e</w:t>
            </w:r>
            <w:r w:rsidRPr="00090D91" w:rsidR="002B0858">
              <w:rPr>
                <w:b/>
              </w:rPr>
              <w:t>mts vērā</w:t>
            </w:r>
            <w:r w:rsidR="002B0858">
              <w:rPr>
                <w:b/>
              </w:rPr>
              <w:t xml:space="preserve"> </w:t>
            </w:r>
          </w:p>
        </w:tc>
        <w:tc>
          <w:tcPr>
            <w:tcW w:w="3428" w:type="dxa"/>
            <w:tcBorders>
              <w:top w:val="single" w:color="auto" w:sz="4" w:space="0"/>
              <w:left w:val="single" w:color="auto" w:sz="4" w:space="0"/>
              <w:bottom w:val="single" w:color="auto" w:sz="4" w:space="0"/>
            </w:tcBorders>
          </w:tcPr>
          <w:p w:rsidRPr="00715B44" w:rsidR="001C10EE" w:rsidP="00442E1A" w:rsidRDefault="00090D91" w14:paraId="3AA30485" w14:textId="77777777">
            <w:pPr>
              <w:jc w:val="both"/>
            </w:pPr>
            <w:r w:rsidRPr="00715B44">
              <w:t>Skat. precizēto informatīvā ziņojuma 5.6.sadaļu, kas papildināta ar informāciju:</w:t>
            </w:r>
          </w:p>
          <w:p w:rsidRPr="00715B44" w:rsidR="00090D91" w:rsidP="00715B44" w:rsidRDefault="00715B44" w14:paraId="0D8C230C" w14:textId="0A5EFF08">
            <w:pPr>
              <w:jc w:val="both"/>
              <w:rPr>
                <w:i/>
                <w:color w:val="000000"/>
              </w:rPr>
            </w:pPr>
            <w:r>
              <w:rPr>
                <w:i/>
              </w:rPr>
              <w:t>"</w:t>
            </w:r>
            <w:r w:rsidRPr="00715B44">
              <w:rPr>
                <w:i/>
              </w:rPr>
              <w:t xml:space="preserve">Papildus norādām, ka jautājums par iespējamu aizņēmumu jaunā Liepājas cietuma būvniecības finansēšanai kā iespējamu finanšu avotu tika iekļauts </w:t>
            </w:r>
            <w:r w:rsidRPr="00715B44">
              <w:rPr>
                <w:i/>
              </w:rPr>
              <w:lastRenderedPageBreak/>
              <w:t xml:space="preserve">informatīvajā ziņojumā "Par Ministru kabineta 2017. gada 8. septembra sēdē (prot. Nr. 44 2. § 2. punkts) dotā uzdevuma izpildei nepieciešamo rīcību", ko Ministru kabinets izskatīja 2018. gada 6. februārī (prot. Nr. 7, 40. §). Šī informatīvā ziņojuma 2. un 5.pielikumā bija prognozētas </w:t>
            </w:r>
            <w:r w:rsidRPr="00715B44">
              <w:rPr>
                <w:i/>
                <w:color w:val="000000"/>
              </w:rPr>
              <w:t xml:space="preserve">Liepājas cietuma būvniecības plānotās izmaksas (EUR ar PVN), ja finansējuma avots būtu Aģentūras ņemts aizņēmums. Prognoze tika izstrādāta par pamatu ņemot Jaunā Liepājas cietuma pirmajā iepirkumā iesniegto pretendentu piedāvājumu cenas. Nav šaubu par to, ka vismazākās izmaksas jaunā Liepājas cietuma būvniecībai būs izmantojot tikai valsts budžeta līdzekļus. Tomēr, ņemot vērā katastrofālo situāciju ar ieslodzījuma vietu infrastruktūru, neatliekamo nepieciešamību pēc jauna cietuma būvniecības un starptautisko organizāciju spiedienu, valdībai jāizšķiras par risinājumu, kurš valstij ilgtermiņā un kopumā (ņemot </w:t>
            </w:r>
            <w:r w:rsidRPr="00715B44">
              <w:rPr>
                <w:i/>
                <w:color w:val="000000"/>
              </w:rPr>
              <w:lastRenderedPageBreak/>
              <w:t>vērā arī šajā ziņojumā norādītās sagaidāmās negatīvās sekas, ja notiek kavēšanās) ir visizdevīgākais, pat ja tas prasa nedaudz lielākus izdevumus.</w:t>
            </w:r>
            <w:r>
              <w:rPr>
                <w:i/>
                <w:color w:val="000000"/>
              </w:rPr>
              <w:t>"</w:t>
            </w:r>
            <w:r w:rsidRPr="00715B44">
              <w:rPr>
                <w:i/>
                <w:color w:val="000000"/>
              </w:rPr>
              <w:t xml:space="preserve">  </w:t>
            </w:r>
          </w:p>
        </w:tc>
      </w:tr>
      <w:tr w:rsidRPr="0049528D" w:rsidR="00AA3BD0" w:rsidTr="00BD4C8F" w14:paraId="69A92F9C" w14:textId="77777777">
        <w:tblPrEx>
          <w:tblBorders>
            <w:top w:val="none" w:color="auto" w:sz="0" w:space="0"/>
            <w:left w:val="none" w:color="auto" w:sz="0" w:space="0"/>
            <w:bottom w:val="none" w:color="auto" w:sz="0" w:space="0"/>
            <w:right w:val="none" w:color="auto" w:sz="0" w:space="0"/>
          </w:tblBorders>
        </w:tblPrEx>
        <w:trPr>
          <w:gridAfter w:val="2"/>
          <w:wAfter w:w="5163" w:type="dxa"/>
        </w:trPr>
        <w:tc>
          <w:tcPr>
            <w:tcW w:w="3000" w:type="dxa"/>
            <w:gridSpan w:val="2"/>
          </w:tcPr>
          <w:p w:rsidRPr="0049528D" w:rsidR="00AA3BD0" w:rsidP="00AA3BD0" w:rsidRDefault="00AA3BD0" w14:paraId="5953B070" w14:textId="77777777">
            <w:pPr>
              <w:pStyle w:val="naiskr"/>
              <w:spacing w:before="0" w:after="0"/>
              <w:jc w:val="both"/>
            </w:pPr>
          </w:p>
          <w:p w:rsidRPr="0049528D" w:rsidR="00AA3BD0" w:rsidP="00AA3BD0" w:rsidRDefault="00AA3BD0" w14:paraId="7AA49E36" w14:textId="77777777">
            <w:pPr>
              <w:pStyle w:val="naiskr"/>
              <w:spacing w:before="0" w:after="0"/>
              <w:jc w:val="both"/>
            </w:pPr>
          </w:p>
          <w:p w:rsidRPr="0049528D" w:rsidR="00AA3BD0" w:rsidP="00AA3BD0" w:rsidRDefault="00AA3BD0" w14:paraId="1856828B" w14:textId="77777777">
            <w:pPr>
              <w:pStyle w:val="naiskr"/>
              <w:spacing w:before="0" w:after="0"/>
              <w:jc w:val="both"/>
            </w:pPr>
            <w:r w:rsidRPr="0049528D">
              <w:t>Atbildīgā amatpersona</w:t>
            </w:r>
          </w:p>
        </w:tc>
        <w:tc>
          <w:tcPr>
            <w:tcW w:w="5922" w:type="dxa"/>
            <w:gridSpan w:val="3"/>
          </w:tcPr>
          <w:p w:rsidRPr="0049528D" w:rsidR="00AA3BD0" w:rsidP="00AA3BD0" w:rsidRDefault="00AA3BD0" w14:paraId="49DACAF7" w14:textId="77777777">
            <w:pPr>
              <w:pStyle w:val="naiskr"/>
              <w:spacing w:before="0" w:after="0"/>
              <w:ind w:firstLine="720"/>
              <w:jc w:val="both"/>
            </w:pPr>
          </w:p>
        </w:tc>
      </w:tr>
      <w:tr w:rsidRPr="0049528D" w:rsidR="00AA3BD0" w:rsidTr="00BD4C8F" w14:paraId="1EFCCE44" w14:textId="77777777">
        <w:tblPrEx>
          <w:tblBorders>
            <w:top w:val="none" w:color="auto" w:sz="0" w:space="0"/>
            <w:left w:val="none" w:color="auto" w:sz="0" w:space="0"/>
            <w:bottom w:val="none" w:color="auto" w:sz="0" w:space="0"/>
            <w:right w:val="none" w:color="auto" w:sz="0" w:space="0"/>
          </w:tblBorders>
        </w:tblPrEx>
        <w:trPr>
          <w:gridAfter w:val="2"/>
          <w:wAfter w:w="5163" w:type="dxa"/>
        </w:trPr>
        <w:tc>
          <w:tcPr>
            <w:tcW w:w="3000" w:type="dxa"/>
            <w:gridSpan w:val="2"/>
          </w:tcPr>
          <w:p w:rsidRPr="0049528D" w:rsidR="00AA3BD0" w:rsidP="00AA3BD0" w:rsidRDefault="00AA3BD0" w14:paraId="1A945143" w14:textId="77777777">
            <w:pPr>
              <w:pStyle w:val="naiskr"/>
              <w:spacing w:before="0" w:after="0"/>
              <w:ind w:firstLine="720"/>
              <w:jc w:val="both"/>
            </w:pPr>
          </w:p>
        </w:tc>
        <w:tc>
          <w:tcPr>
            <w:tcW w:w="5922" w:type="dxa"/>
            <w:gridSpan w:val="3"/>
            <w:tcBorders>
              <w:top w:val="single" w:color="000000" w:sz="6" w:space="0"/>
            </w:tcBorders>
          </w:tcPr>
          <w:p w:rsidRPr="0049528D" w:rsidR="00AA3BD0" w:rsidP="00AA3BD0" w:rsidRDefault="00AA3BD0" w14:paraId="46FE25CC" w14:textId="77777777">
            <w:pPr>
              <w:pStyle w:val="naisc"/>
              <w:spacing w:before="0" w:after="0"/>
              <w:ind w:firstLine="720"/>
              <w:jc w:val="both"/>
            </w:pPr>
            <w:r w:rsidRPr="0049528D">
              <w:t xml:space="preserve">                                (paraksts)</w:t>
            </w:r>
          </w:p>
        </w:tc>
      </w:tr>
    </w:tbl>
    <w:p w:rsidRPr="0049528D" w:rsidR="003B71E0" w:rsidP="00AE6553" w:rsidRDefault="003B71E0" w14:paraId="6381C14C" w14:textId="77777777">
      <w:pPr>
        <w:pStyle w:val="naisf"/>
        <w:spacing w:before="0" w:after="0"/>
        <w:ind w:firstLine="720"/>
      </w:pPr>
    </w:p>
    <w:p w:rsidRPr="0049528D" w:rsidR="004373E1" w:rsidP="00AE6553" w:rsidRDefault="002B0858" w14:paraId="03E15C1A" w14:textId="1A0A34AC">
      <w:pPr>
        <w:pStyle w:val="naisf"/>
        <w:spacing w:before="0" w:after="0"/>
        <w:ind w:firstLine="0"/>
      </w:pPr>
      <w:r>
        <w:t>Jevgenija Kučāne</w:t>
      </w:r>
    </w:p>
    <w:p w:rsidRPr="0049528D" w:rsidR="0090765F" w:rsidP="00AE6553" w:rsidRDefault="0090765F" w14:paraId="7796FC9A" w14:textId="77777777">
      <w:pPr>
        <w:pStyle w:val="naisf"/>
        <w:spacing w:before="0" w:after="0"/>
        <w:ind w:firstLine="0"/>
      </w:pPr>
      <w:r w:rsidRPr="0049528D">
        <w:t xml:space="preserve">Tieslietu ministrijas </w:t>
      </w:r>
    </w:p>
    <w:p w:rsidRPr="0049528D" w:rsidR="0090765F" w:rsidP="00AE6553" w:rsidRDefault="0090765F" w14:paraId="766591C2" w14:textId="77777777">
      <w:pPr>
        <w:pStyle w:val="naisf"/>
        <w:spacing w:before="0" w:after="0"/>
        <w:ind w:firstLine="0"/>
      </w:pPr>
      <w:r w:rsidRPr="0049528D">
        <w:t>Nozaru politikas departamenta direktore</w:t>
      </w:r>
    </w:p>
    <w:p w:rsidRPr="0049528D" w:rsidR="0090765F" w:rsidP="00AE6553" w:rsidRDefault="0090765F" w14:paraId="3195BC62" w14:textId="75D5E909">
      <w:pPr>
        <w:pStyle w:val="naisf"/>
        <w:spacing w:before="0" w:after="0"/>
        <w:ind w:firstLine="0"/>
      </w:pPr>
      <w:r w:rsidRPr="0049528D">
        <w:t>6703613</w:t>
      </w:r>
      <w:r w:rsidR="002B0858">
        <w:t>8</w:t>
      </w:r>
      <w:r w:rsidRPr="0049528D">
        <w:t>, fakss: 67210823</w:t>
      </w:r>
    </w:p>
    <w:p w:rsidR="0090765F" w:rsidP="00AE6553" w:rsidRDefault="002B0858" w14:paraId="5868CDA6" w14:textId="57B6655D">
      <w:pPr>
        <w:pStyle w:val="naisf"/>
        <w:spacing w:before="0" w:after="0"/>
        <w:ind w:firstLine="0"/>
      </w:pPr>
      <w:r>
        <w:t>Jevgenija.Kucane</w:t>
      </w:r>
      <w:r w:rsidRPr="0049528D" w:rsidR="0090765F">
        <w:t xml:space="preserve">@tm.gov.lv </w:t>
      </w:r>
    </w:p>
    <w:p w:rsidRPr="002B0858" w:rsidR="002B0858" w:rsidP="002B0858" w:rsidRDefault="002B0858" w14:paraId="0B5B7289" w14:textId="77777777"/>
    <w:p w:rsidRPr="002B0858" w:rsidR="002B0858" w:rsidP="002B0858" w:rsidRDefault="002B0858" w14:paraId="7E7B353D" w14:textId="77777777"/>
    <w:p w:rsidRPr="002B0858" w:rsidR="002B0858" w:rsidP="002B0858" w:rsidRDefault="002B0858" w14:paraId="316B558E" w14:textId="77777777"/>
    <w:p w:rsidRPr="002B0858" w:rsidR="002B0858" w:rsidP="002B0858" w:rsidRDefault="002B0858" w14:paraId="0F624CC9" w14:textId="77777777"/>
    <w:p w:rsidRPr="002B0858" w:rsidR="002B0858" w:rsidP="002B0858" w:rsidRDefault="002B0858" w14:paraId="51B16800" w14:textId="77777777"/>
    <w:p w:rsidRPr="002B0858" w:rsidR="002B0858" w:rsidP="002B0858" w:rsidRDefault="002B0858" w14:paraId="3115CA8C" w14:textId="77777777"/>
    <w:p w:rsidRPr="002B0858" w:rsidR="002B0858" w:rsidP="002B0858" w:rsidRDefault="002B0858" w14:paraId="0F190C89" w14:textId="77777777">
      <w:bookmarkStart w:name="_GoBack" w:id="8"/>
      <w:bookmarkEnd w:id="8"/>
    </w:p>
    <w:p w:rsidRPr="002B0858" w:rsidR="002B0858" w:rsidP="002B0858" w:rsidRDefault="002B0858" w14:paraId="66E57658" w14:textId="77777777"/>
    <w:p w:rsidRPr="002B0858" w:rsidR="002B0858" w:rsidP="002B0858" w:rsidRDefault="002B0858" w14:paraId="7FAFDC94" w14:textId="77777777"/>
    <w:p w:rsidRPr="002B0858" w:rsidR="002B0858" w:rsidP="002B0858" w:rsidRDefault="002B0858" w14:paraId="6505EF32" w14:textId="77777777"/>
    <w:p w:rsidRPr="002B0858" w:rsidR="002B0858" w:rsidP="002B0858" w:rsidRDefault="002B0858" w14:paraId="435B7C1B" w14:textId="77777777"/>
    <w:p w:rsidRPr="0049528D" w:rsidR="007116C7" w:rsidP="00AE6553" w:rsidRDefault="007116C7" w14:paraId="47A62F2C" w14:textId="77777777">
      <w:pPr>
        <w:pStyle w:val="naisf"/>
        <w:spacing w:before="0" w:after="0"/>
        <w:ind w:firstLine="0"/>
      </w:pPr>
    </w:p>
    <w:sectPr w:rsidRPr="0049528D" w:rsidR="007116C7" w:rsidSect="00FF53AB">
      <w:headerReference w:type="even" r:id="rId8"/>
      <w:headerReference w:type="default" r:id="rId9"/>
      <w:footerReference w:type="default" r:id="rId10"/>
      <w:headerReference w:type="firs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42D0E" w14:textId="77777777" w:rsidR="00CE10A2" w:rsidRDefault="00CE10A2">
      <w:r>
        <w:separator/>
      </w:r>
    </w:p>
  </w:endnote>
  <w:endnote w:type="continuationSeparator" w:id="0">
    <w:p w14:paraId="2FBF4B47" w14:textId="77777777" w:rsidR="00CE10A2" w:rsidRDefault="00CE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C8EC" w14:textId="77777777" w:rsidR="00B71FFA" w:rsidRDefault="00B71FFA" w:rsidP="0090765F">
    <w:pPr>
      <w:rPr>
        <w:sz w:val="20"/>
        <w:szCs w:val="20"/>
      </w:rPr>
    </w:pPr>
  </w:p>
  <w:p w14:paraId="7A4EACB6" w14:textId="03313A14" w:rsidR="00AB3D34" w:rsidRDefault="0090765F" w:rsidP="0090765F">
    <w:pPr>
      <w:rPr>
        <w:sz w:val="20"/>
        <w:szCs w:val="20"/>
      </w:rPr>
    </w:pPr>
    <w:r>
      <w:rPr>
        <w:sz w:val="20"/>
        <w:szCs w:val="20"/>
      </w:rPr>
      <w:t>TMIzz_</w:t>
    </w:r>
    <w:r w:rsidR="002B0858">
      <w:rPr>
        <w:sz w:val="20"/>
        <w:szCs w:val="20"/>
      </w:rPr>
      <w:t>1007</w:t>
    </w:r>
    <w:r w:rsidR="002D6F4F">
      <w:rPr>
        <w:sz w:val="20"/>
        <w:szCs w:val="20"/>
      </w:rPr>
      <w:t>19_jaunciet</w:t>
    </w:r>
  </w:p>
  <w:p w14:paraId="3744C1DF" w14:textId="78CE1779" w:rsidR="008A5E1A" w:rsidRPr="008A5E1A" w:rsidRDefault="008A5E1A" w:rsidP="008A5E1A">
    <w:pPr>
      <w:pStyle w:val="Galv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EF61" w14:textId="77777777" w:rsidR="00B71FFA" w:rsidRDefault="00B71FFA" w:rsidP="00AB3D34">
    <w:pPr>
      <w:rPr>
        <w:sz w:val="20"/>
        <w:szCs w:val="20"/>
      </w:rPr>
    </w:pPr>
  </w:p>
  <w:p w14:paraId="686D35B4" w14:textId="2191D120" w:rsidR="00AB3D34" w:rsidRDefault="0090765F" w:rsidP="00AB3D34">
    <w:pPr>
      <w:rPr>
        <w:sz w:val="20"/>
        <w:szCs w:val="20"/>
      </w:rPr>
    </w:pPr>
    <w:r>
      <w:rPr>
        <w:sz w:val="20"/>
        <w:szCs w:val="20"/>
      </w:rPr>
      <w:t>TMIzz_</w:t>
    </w:r>
    <w:r w:rsidR="002B0858">
      <w:rPr>
        <w:sz w:val="20"/>
        <w:szCs w:val="20"/>
      </w:rPr>
      <w:t>1007</w:t>
    </w:r>
    <w:r w:rsidR="002D6F4F">
      <w:rPr>
        <w:sz w:val="20"/>
        <w:szCs w:val="20"/>
      </w:rPr>
      <w:t>19_jauncie</w:t>
    </w:r>
    <w:r w:rsidR="00C43FBC">
      <w:rPr>
        <w:sz w:val="20"/>
        <w:szCs w:val="20"/>
      </w:rPr>
      <w:t>t</w:t>
    </w:r>
  </w:p>
  <w:p w14:paraId="40B238CC" w14:textId="3FB1EEC6" w:rsidR="008A5E1A" w:rsidRPr="008A5E1A" w:rsidRDefault="008A5E1A" w:rsidP="008A5E1A">
    <w:pPr>
      <w:pStyle w:val="Galv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FA87" w14:textId="77777777" w:rsidR="00CE10A2" w:rsidRDefault="00CE10A2">
      <w:r>
        <w:separator/>
      </w:r>
    </w:p>
  </w:footnote>
  <w:footnote w:type="continuationSeparator" w:id="0">
    <w:p w14:paraId="25C6A882" w14:textId="77777777" w:rsidR="00CE10A2" w:rsidRDefault="00CE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17517821"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2B7A37B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E1A" w:rsidRDefault="008A5E1A" w14:paraId="3BCAD0BA" w14:textId="77777777">
    <w:pPr>
      <w:pStyle w:val="Galvene"/>
      <w:jc w:val="center"/>
    </w:pPr>
    <w:r>
      <w:fldChar w:fldCharType="begin"/>
    </w:r>
    <w:r>
      <w:instrText>PAGE   \* MERGEFORMAT</w:instrText>
    </w:r>
    <w:r>
      <w:fldChar w:fldCharType="separate"/>
    </w:r>
    <w:r>
      <w:rPr>
        <w:noProof/>
      </w:rPr>
      <w:t>2</w:t>
    </w:r>
    <w:r>
      <w:fldChar w:fldCharType="end"/>
    </w:r>
  </w:p>
  <w:p w:rsidR="00AB3D34" w:rsidRDefault="00AB3D34" w14:paraId="61DA9670"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A5E1A" w:rsidR="008A5E1A" w:rsidP="008A5E1A" w:rsidRDefault="008A5E1A" w14:paraId="7DD20DC8" w14:textId="156786FA">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123"/>
    <w:multiLevelType w:val="hybridMultilevel"/>
    <w:tmpl w:val="6EB2419A"/>
    <w:lvl w:ilvl="0" w:tplc="40C8AA5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54231BD"/>
    <w:multiLevelType w:val="hybridMultilevel"/>
    <w:tmpl w:val="A5F664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D8E11AD"/>
    <w:multiLevelType w:val="hybridMultilevel"/>
    <w:tmpl w:val="6EF4F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065D9"/>
    <w:multiLevelType w:val="hybridMultilevel"/>
    <w:tmpl w:val="26EC91F8"/>
    <w:lvl w:ilvl="0" w:tplc="E3EA3ACC">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5392C12"/>
    <w:multiLevelType w:val="hybridMultilevel"/>
    <w:tmpl w:val="993AF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D083E"/>
    <w:multiLevelType w:val="hybridMultilevel"/>
    <w:tmpl w:val="D1124A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1D4563B"/>
    <w:multiLevelType w:val="hybridMultilevel"/>
    <w:tmpl w:val="8DFA2588"/>
    <w:lvl w:ilvl="0" w:tplc="8752DDB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2D4A2F"/>
    <w:multiLevelType w:val="hybridMultilevel"/>
    <w:tmpl w:val="E4AEA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5A11D7"/>
    <w:multiLevelType w:val="hybridMultilevel"/>
    <w:tmpl w:val="A5F664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1"/>
  </w:num>
  <w:num w:numId="4">
    <w:abstractNumId w:val="10"/>
  </w:num>
  <w:num w:numId="5">
    <w:abstractNumId w:val="9"/>
  </w:num>
  <w:num w:numId="6">
    <w:abstractNumId w:val="12"/>
  </w:num>
  <w:num w:numId="7">
    <w:abstractNumId w:val="0"/>
  </w:num>
  <w:num w:numId="8">
    <w:abstractNumId w:val="7"/>
  </w:num>
  <w:num w:numId="9">
    <w:abstractNumId w:val="2"/>
  </w:num>
  <w:num w:numId="10">
    <w:abstractNumId w:val="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4277"/>
    <w:rsid w:val="0001550F"/>
    <w:rsid w:val="0001554C"/>
    <w:rsid w:val="00015B94"/>
    <w:rsid w:val="00015DE5"/>
    <w:rsid w:val="000172A0"/>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67B8"/>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1763"/>
    <w:rsid w:val="00072628"/>
    <w:rsid w:val="000728ED"/>
    <w:rsid w:val="000733F5"/>
    <w:rsid w:val="000733FF"/>
    <w:rsid w:val="0007577A"/>
    <w:rsid w:val="000775D0"/>
    <w:rsid w:val="00081B0F"/>
    <w:rsid w:val="0008283D"/>
    <w:rsid w:val="00083090"/>
    <w:rsid w:val="00083214"/>
    <w:rsid w:val="00083B8F"/>
    <w:rsid w:val="000847A3"/>
    <w:rsid w:val="00084B11"/>
    <w:rsid w:val="00085322"/>
    <w:rsid w:val="0008656F"/>
    <w:rsid w:val="00086AB9"/>
    <w:rsid w:val="00086BCE"/>
    <w:rsid w:val="00086F36"/>
    <w:rsid w:val="00090168"/>
    <w:rsid w:val="00090C76"/>
    <w:rsid w:val="00090D91"/>
    <w:rsid w:val="00091033"/>
    <w:rsid w:val="00091F10"/>
    <w:rsid w:val="0009302B"/>
    <w:rsid w:val="00093EC2"/>
    <w:rsid w:val="00093FE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608"/>
    <w:rsid w:val="000B1D96"/>
    <w:rsid w:val="000B2382"/>
    <w:rsid w:val="000B2754"/>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D4F"/>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4F57"/>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0EE"/>
    <w:rsid w:val="001C1510"/>
    <w:rsid w:val="001C1989"/>
    <w:rsid w:val="001C2848"/>
    <w:rsid w:val="001C28FD"/>
    <w:rsid w:val="001C3349"/>
    <w:rsid w:val="001C4ABA"/>
    <w:rsid w:val="001C546B"/>
    <w:rsid w:val="001C5EA2"/>
    <w:rsid w:val="001C6608"/>
    <w:rsid w:val="001C6C7D"/>
    <w:rsid w:val="001D0E7B"/>
    <w:rsid w:val="001D1CB1"/>
    <w:rsid w:val="001D298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03E"/>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5E8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858"/>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7EC"/>
    <w:rsid w:val="002D4969"/>
    <w:rsid w:val="002D4EE1"/>
    <w:rsid w:val="002D4F49"/>
    <w:rsid w:val="002D6F4F"/>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9E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1A"/>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18A"/>
    <w:rsid w:val="004624AE"/>
    <w:rsid w:val="0046250E"/>
    <w:rsid w:val="00462E9C"/>
    <w:rsid w:val="00464B48"/>
    <w:rsid w:val="00465231"/>
    <w:rsid w:val="004662AD"/>
    <w:rsid w:val="00466516"/>
    <w:rsid w:val="00467B65"/>
    <w:rsid w:val="00471E03"/>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26"/>
    <w:rsid w:val="00494CC8"/>
    <w:rsid w:val="0049528D"/>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4B2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1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268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A771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1129"/>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484"/>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34C"/>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3ED0"/>
    <w:rsid w:val="006D4D79"/>
    <w:rsid w:val="006D4FBD"/>
    <w:rsid w:val="006D5879"/>
    <w:rsid w:val="006D63FD"/>
    <w:rsid w:val="006D65B4"/>
    <w:rsid w:val="006D754A"/>
    <w:rsid w:val="006D7B9C"/>
    <w:rsid w:val="006E04C6"/>
    <w:rsid w:val="006E0A65"/>
    <w:rsid w:val="006E1B01"/>
    <w:rsid w:val="006E29F1"/>
    <w:rsid w:val="006E3E3D"/>
    <w:rsid w:val="006E4836"/>
    <w:rsid w:val="006E5DDD"/>
    <w:rsid w:val="006E7811"/>
    <w:rsid w:val="006E7969"/>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5B44"/>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03D"/>
    <w:rsid w:val="00763AE2"/>
    <w:rsid w:val="0076467D"/>
    <w:rsid w:val="00766D90"/>
    <w:rsid w:val="00767C19"/>
    <w:rsid w:val="00767D4E"/>
    <w:rsid w:val="00771067"/>
    <w:rsid w:val="007722ED"/>
    <w:rsid w:val="0077408B"/>
    <w:rsid w:val="00774AF6"/>
    <w:rsid w:val="00774EC8"/>
    <w:rsid w:val="00776781"/>
    <w:rsid w:val="00776FFC"/>
    <w:rsid w:val="007776CC"/>
    <w:rsid w:val="007779E5"/>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1D8E"/>
    <w:rsid w:val="007B26E1"/>
    <w:rsid w:val="007B3045"/>
    <w:rsid w:val="007B4C0F"/>
    <w:rsid w:val="007B5E25"/>
    <w:rsid w:val="007B6E0E"/>
    <w:rsid w:val="007C137B"/>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6A99"/>
    <w:rsid w:val="007F7022"/>
    <w:rsid w:val="007F7690"/>
    <w:rsid w:val="008011CC"/>
    <w:rsid w:val="00801404"/>
    <w:rsid w:val="008017AA"/>
    <w:rsid w:val="00801CBA"/>
    <w:rsid w:val="00801D92"/>
    <w:rsid w:val="008024E7"/>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138"/>
    <w:rsid w:val="00851605"/>
    <w:rsid w:val="00852CA0"/>
    <w:rsid w:val="00852D85"/>
    <w:rsid w:val="00852F6C"/>
    <w:rsid w:val="0085465C"/>
    <w:rsid w:val="00854967"/>
    <w:rsid w:val="0085540B"/>
    <w:rsid w:val="00855511"/>
    <w:rsid w:val="0085582C"/>
    <w:rsid w:val="00855876"/>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5E1A"/>
    <w:rsid w:val="008B14B5"/>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8F7E86"/>
    <w:rsid w:val="00900F4D"/>
    <w:rsid w:val="0090167B"/>
    <w:rsid w:val="00902DEC"/>
    <w:rsid w:val="0090342E"/>
    <w:rsid w:val="00903D3A"/>
    <w:rsid w:val="009044B9"/>
    <w:rsid w:val="009047B1"/>
    <w:rsid w:val="00904C86"/>
    <w:rsid w:val="00905D18"/>
    <w:rsid w:val="0090680D"/>
    <w:rsid w:val="0090765F"/>
    <w:rsid w:val="0091045D"/>
    <w:rsid w:val="00912739"/>
    <w:rsid w:val="0091281A"/>
    <w:rsid w:val="00912B24"/>
    <w:rsid w:val="009139B5"/>
    <w:rsid w:val="00914514"/>
    <w:rsid w:val="00914549"/>
    <w:rsid w:val="00914C08"/>
    <w:rsid w:val="00914F2F"/>
    <w:rsid w:val="00915B43"/>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6C30"/>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C23"/>
    <w:rsid w:val="00A23ECC"/>
    <w:rsid w:val="00A24CD3"/>
    <w:rsid w:val="00A25461"/>
    <w:rsid w:val="00A26367"/>
    <w:rsid w:val="00A2678A"/>
    <w:rsid w:val="00A269E1"/>
    <w:rsid w:val="00A27C1C"/>
    <w:rsid w:val="00A30F6A"/>
    <w:rsid w:val="00A32AEA"/>
    <w:rsid w:val="00A32F32"/>
    <w:rsid w:val="00A33E80"/>
    <w:rsid w:val="00A33EFE"/>
    <w:rsid w:val="00A3483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3BD0"/>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553"/>
    <w:rsid w:val="00AE68E2"/>
    <w:rsid w:val="00AF0157"/>
    <w:rsid w:val="00AF2EC7"/>
    <w:rsid w:val="00AF3220"/>
    <w:rsid w:val="00AF3AC0"/>
    <w:rsid w:val="00AF4F4A"/>
    <w:rsid w:val="00AF6B7C"/>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0E0B"/>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67B7"/>
    <w:rsid w:val="00B670D3"/>
    <w:rsid w:val="00B67958"/>
    <w:rsid w:val="00B701D1"/>
    <w:rsid w:val="00B716BB"/>
    <w:rsid w:val="00B716FD"/>
    <w:rsid w:val="00B71FFA"/>
    <w:rsid w:val="00B729D6"/>
    <w:rsid w:val="00B72F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4E6"/>
    <w:rsid w:val="00BB2E51"/>
    <w:rsid w:val="00BB4BEA"/>
    <w:rsid w:val="00BB4C1A"/>
    <w:rsid w:val="00BB50AB"/>
    <w:rsid w:val="00BB6664"/>
    <w:rsid w:val="00BC01FC"/>
    <w:rsid w:val="00BC1F79"/>
    <w:rsid w:val="00BC2201"/>
    <w:rsid w:val="00BC3C7A"/>
    <w:rsid w:val="00BC5116"/>
    <w:rsid w:val="00BC7DC6"/>
    <w:rsid w:val="00BD1039"/>
    <w:rsid w:val="00BD13B5"/>
    <w:rsid w:val="00BD2EFC"/>
    <w:rsid w:val="00BD340E"/>
    <w:rsid w:val="00BD41CC"/>
    <w:rsid w:val="00BD4C8F"/>
    <w:rsid w:val="00BD60AD"/>
    <w:rsid w:val="00BD6C02"/>
    <w:rsid w:val="00BE1244"/>
    <w:rsid w:val="00BE165D"/>
    <w:rsid w:val="00BE2394"/>
    <w:rsid w:val="00BE2702"/>
    <w:rsid w:val="00BE4326"/>
    <w:rsid w:val="00BE57ED"/>
    <w:rsid w:val="00BE5F4F"/>
    <w:rsid w:val="00BE60DB"/>
    <w:rsid w:val="00BF0191"/>
    <w:rsid w:val="00BF030A"/>
    <w:rsid w:val="00BF13EC"/>
    <w:rsid w:val="00BF1C07"/>
    <w:rsid w:val="00BF3DEE"/>
    <w:rsid w:val="00BF54AC"/>
    <w:rsid w:val="00BF54BD"/>
    <w:rsid w:val="00BF6B8E"/>
    <w:rsid w:val="00C025A5"/>
    <w:rsid w:val="00C03C78"/>
    <w:rsid w:val="00C04FD3"/>
    <w:rsid w:val="00C063E0"/>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3FBC"/>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5A50"/>
    <w:rsid w:val="00C55F5E"/>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F5E"/>
    <w:rsid w:val="00C91C88"/>
    <w:rsid w:val="00C9227D"/>
    <w:rsid w:val="00C939C3"/>
    <w:rsid w:val="00C94228"/>
    <w:rsid w:val="00C9621D"/>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498"/>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10A2"/>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176A7"/>
    <w:rsid w:val="00D2026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87EC0"/>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EE8"/>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2FC"/>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5BD"/>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1A8B"/>
    <w:rsid w:val="00EC2E07"/>
    <w:rsid w:val="00EC43C7"/>
    <w:rsid w:val="00EC465D"/>
    <w:rsid w:val="00EC5C89"/>
    <w:rsid w:val="00EC66D2"/>
    <w:rsid w:val="00EC67E7"/>
    <w:rsid w:val="00EC6DEE"/>
    <w:rsid w:val="00ED0A1B"/>
    <w:rsid w:val="00ED0DB5"/>
    <w:rsid w:val="00ED21BC"/>
    <w:rsid w:val="00ED2FEC"/>
    <w:rsid w:val="00ED3F67"/>
    <w:rsid w:val="00ED440A"/>
    <w:rsid w:val="00ED73E2"/>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1396"/>
    <w:rsid w:val="00F530E6"/>
    <w:rsid w:val="00F532C7"/>
    <w:rsid w:val="00F54AAB"/>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6BA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4BF"/>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1E64"/>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6B78"/>
    <w:rsid w:val="00FE7575"/>
    <w:rsid w:val="00FF1070"/>
    <w:rsid w:val="00FF13E2"/>
    <w:rsid w:val="00FF2237"/>
    <w:rsid w:val="00FF41F2"/>
    <w:rsid w:val="00FF4953"/>
    <w:rsid w:val="00FF53AB"/>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100A314"/>
  <w15:chartTrackingRefBased/>
  <w15:docId w15:val="{DE2A2890-C4B0-41BD-8FF7-D0306FD7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styleId="Neatrisintapieminana">
    <w:name w:val="Unresolved Mention"/>
    <w:uiPriority w:val="99"/>
    <w:semiHidden/>
    <w:unhideWhenUsed/>
    <w:rsid w:val="0090765F"/>
    <w:rPr>
      <w:color w:val="808080"/>
      <w:shd w:val="clear" w:color="auto" w:fill="E6E6E6"/>
    </w:rPr>
  </w:style>
  <w:style w:type="paragraph" w:styleId="Sarakstarindkopa">
    <w:name w:val="List Paragraph"/>
    <w:basedOn w:val="Parasts"/>
    <w:uiPriority w:val="34"/>
    <w:qFormat/>
    <w:rsid w:val="00855876"/>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556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1EBFD-72AC-43FE-BD6F-B5E47A99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2424</Words>
  <Characters>17107</Characters>
  <Application>Microsoft Office Word</Application>
  <DocSecurity>0</DocSecurity>
  <Lines>142</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Ministru kabineta 2018. gada 6. februāra sēdē (prot. Nr. 7, 40.§, 3., 7. un 12. punkts) dotā uzdevuma izpildei nepieciešamo rīcību</vt:lpstr>
      <vt:lpstr>Pilns nosaukums</vt:lpstr>
    </vt:vector>
  </TitlesOfParts>
  <Company>Tieslietu ministrija</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2018. gada 6. februāra sēdē (prot. Nr. 7, 40.§, 3., 7. un 12. punkts) dotā uzdevuma izpildei nepieciešamo rīcību</dc:title>
  <dc:subject>Izziņa par atzinumos sniegtajiem iebildumiem</dc:subject>
  <dc:creator>Kristīne Ķipēna</dc:creator>
  <cp:keywords/>
  <dc:description>kristine.kipena@tm.gov.lv _x000d_
67046124</dc:description>
  <cp:lastModifiedBy>Kristīne Ķipēna</cp:lastModifiedBy>
  <cp:revision>8</cp:revision>
  <cp:lastPrinted>2018-01-25T16:14:00Z</cp:lastPrinted>
  <dcterms:created xsi:type="dcterms:W3CDTF">2019-06-19T10:48:00Z</dcterms:created>
  <dcterms:modified xsi:type="dcterms:W3CDTF">2019-07-11T06:43:00Z</dcterms:modified>
</cp:coreProperties>
</file>