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3920" w:rsidR="00DD2894" w:rsidP="00DD2894" w:rsidRDefault="00DD2894" w14:paraId="65664FAB" w14:textId="77777777">
      <w:pPr>
        <w:jc w:val="right"/>
        <w:rPr>
          <w:i/>
          <w:sz w:val="26"/>
          <w:szCs w:val="26"/>
        </w:rPr>
      </w:pPr>
      <w:r w:rsidRPr="00A63920">
        <w:rPr>
          <w:i/>
          <w:sz w:val="26"/>
          <w:szCs w:val="26"/>
        </w:rPr>
        <w:t>Projekts</w:t>
      </w:r>
    </w:p>
    <w:p w:rsidRPr="00A63920" w:rsidR="00DD2894" w:rsidP="00DD2894" w:rsidRDefault="00DD2894" w14:paraId="210B441D" w14:textId="77777777">
      <w:pPr>
        <w:jc w:val="center"/>
        <w:rPr>
          <w:b/>
          <w:sz w:val="26"/>
          <w:szCs w:val="26"/>
        </w:rPr>
      </w:pPr>
    </w:p>
    <w:p w:rsidRPr="00A63920" w:rsidR="00DD2894" w:rsidP="00DD2894" w:rsidRDefault="00DD2894" w14:paraId="4840E314" w14:textId="77777777">
      <w:pPr>
        <w:jc w:val="center"/>
        <w:rPr>
          <w:b/>
          <w:sz w:val="26"/>
          <w:szCs w:val="26"/>
        </w:rPr>
      </w:pPr>
      <w:proofErr w:type="gramStart"/>
      <w:r w:rsidRPr="00A63920">
        <w:rPr>
          <w:b/>
          <w:sz w:val="26"/>
          <w:szCs w:val="26"/>
        </w:rPr>
        <w:t>LATVIJAS REPUBLIKAS MINISTRU KABINETA</w:t>
      </w:r>
      <w:proofErr w:type="gramEnd"/>
      <w:r w:rsidRPr="00A63920">
        <w:rPr>
          <w:b/>
          <w:sz w:val="26"/>
          <w:szCs w:val="26"/>
        </w:rPr>
        <w:t xml:space="preserve"> </w:t>
      </w:r>
    </w:p>
    <w:p w:rsidRPr="00A63920" w:rsidR="00DD2894" w:rsidP="00DD2894" w:rsidRDefault="00DD2894" w14:paraId="7C54483C" w14:textId="77777777">
      <w:pPr>
        <w:jc w:val="center"/>
        <w:rPr>
          <w:b/>
          <w:sz w:val="26"/>
          <w:szCs w:val="26"/>
        </w:rPr>
      </w:pPr>
      <w:r w:rsidRPr="00A63920">
        <w:rPr>
          <w:b/>
          <w:sz w:val="26"/>
          <w:szCs w:val="26"/>
        </w:rPr>
        <w:t>SĒDES PROTOKOLLĒMUMS</w:t>
      </w:r>
    </w:p>
    <w:p w:rsidRPr="00A63920" w:rsidR="00DD2894" w:rsidP="00DD2894" w:rsidRDefault="00DD2894" w14:paraId="48641B0F" w14:textId="77777777">
      <w:pPr>
        <w:jc w:val="center"/>
        <w:rPr>
          <w:b/>
          <w:sz w:val="26"/>
          <w:szCs w:val="26"/>
        </w:rPr>
      </w:pPr>
      <w:r w:rsidRPr="00A63920">
        <w:rPr>
          <w:b/>
          <w:sz w:val="26"/>
          <w:szCs w:val="26"/>
        </w:rPr>
        <w:t>_________________________________________________________</w:t>
      </w:r>
    </w:p>
    <w:p w:rsidRPr="00A63920" w:rsidR="00DD2894" w:rsidP="00DD2894" w:rsidRDefault="00DD2894" w14:paraId="436EF2A1" w14:textId="77777777">
      <w:pPr>
        <w:jc w:val="center"/>
        <w:rPr>
          <w:b/>
          <w:sz w:val="26"/>
          <w:szCs w:val="26"/>
        </w:rPr>
      </w:pPr>
    </w:p>
    <w:p w:rsidRPr="00A63920" w:rsidR="00DD2894" w:rsidP="00DD2894" w:rsidRDefault="00DD2894" w14:paraId="125EDEB6" w14:textId="77777777">
      <w:pPr>
        <w:tabs>
          <w:tab w:val="center" w:pos="4500"/>
          <w:tab w:val="right" w:pos="9000"/>
        </w:tabs>
        <w:jc w:val="both"/>
        <w:rPr>
          <w:sz w:val="26"/>
          <w:szCs w:val="26"/>
        </w:rPr>
      </w:pPr>
      <w:r w:rsidRPr="00A63920">
        <w:rPr>
          <w:sz w:val="26"/>
          <w:szCs w:val="26"/>
        </w:rPr>
        <w:t>Rīgā</w:t>
      </w:r>
      <w:r w:rsidRPr="00A63920">
        <w:rPr>
          <w:sz w:val="26"/>
          <w:szCs w:val="26"/>
        </w:rPr>
        <w:tab/>
        <w:t>Nr.</w:t>
      </w:r>
      <w:r w:rsidRPr="00A63920">
        <w:rPr>
          <w:sz w:val="26"/>
          <w:szCs w:val="26"/>
        </w:rPr>
        <w:tab/>
        <w:t>201</w:t>
      </w:r>
      <w:r w:rsidRPr="00A63920" w:rsidR="000F154F">
        <w:rPr>
          <w:sz w:val="26"/>
          <w:szCs w:val="26"/>
        </w:rPr>
        <w:t>9</w:t>
      </w:r>
      <w:r w:rsidRPr="00A63920">
        <w:rPr>
          <w:sz w:val="26"/>
          <w:szCs w:val="26"/>
        </w:rPr>
        <w:t>. gada __._____</w:t>
      </w:r>
    </w:p>
    <w:p w:rsidRPr="00A63920" w:rsidR="00DD2894" w:rsidP="00DD2894" w:rsidRDefault="00DD2894" w14:paraId="5C92A5E3" w14:textId="77777777">
      <w:pPr>
        <w:jc w:val="both"/>
        <w:rPr>
          <w:sz w:val="26"/>
          <w:szCs w:val="26"/>
        </w:rPr>
      </w:pPr>
    </w:p>
    <w:p w:rsidRPr="00A63920" w:rsidR="00DD2894" w:rsidP="00DD2894" w:rsidRDefault="00DD2894" w14:paraId="00F2D108" w14:textId="77777777">
      <w:pPr>
        <w:pStyle w:val="Pamatteksts"/>
        <w:jc w:val="center"/>
        <w:rPr>
          <w:b/>
          <w:sz w:val="26"/>
          <w:szCs w:val="26"/>
        </w:rPr>
      </w:pPr>
      <w:r w:rsidRPr="00A63920">
        <w:rPr>
          <w:b/>
          <w:sz w:val="26"/>
          <w:szCs w:val="26"/>
        </w:rPr>
        <w:t>.§</w:t>
      </w:r>
    </w:p>
    <w:p w:rsidRPr="00A63920" w:rsidR="00DD2894" w:rsidP="00DD2894" w:rsidRDefault="00DD2894" w14:paraId="7E49D208" w14:textId="5382005F">
      <w:pPr>
        <w:jc w:val="both"/>
        <w:rPr>
          <w:sz w:val="26"/>
          <w:szCs w:val="26"/>
        </w:rPr>
      </w:pPr>
    </w:p>
    <w:p w:rsidRPr="00A63920" w:rsidR="00B273EC" w:rsidP="00DD2894" w:rsidRDefault="00B273EC" w14:paraId="3D55100F" w14:textId="77777777">
      <w:pPr>
        <w:jc w:val="both"/>
        <w:rPr>
          <w:sz w:val="26"/>
          <w:szCs w:val="26"/>
        </w:rPr>
      </w:pPr>
    </w:p>
    <w:p w:rsidRPr="00A63920" w:rsidR="008776E4" w:rsidP="00DD2894" w:rsidRDefault="008776E4" w14:paraId="710B6A9A" w14:textId="77777777">
      <w:pPr>
        <w:jc w:val="both"/>
        <w:rPr>
          <w:sz w:val="26"/>
          <w:szCs w:val="26"/>
        </w:rPr>
      </w:pPr>
    </w:p>
    <w:p w:rsidRPr="00A63920" w:rsidR="00371D3E" w:rsidP="00371D3E" w:rsidRDefault="00371D3E" w14:paraId="5E057853" w14:textId="77777777">
      <w:pPr>
        <w:tabs>
          <w:tab w:val="left" w:pos="993"/>
        </w:tabs>
        <w:ind w:firstLine="709"/>
        <w:jc w:val="center"/>
        <w:rPr>
          <w:b/>
          <w:sz w:val="26"/>
          <w:szCs w:val="26"/>
        </w:rPr>
      </w:pPr>
      <w:bookmarkStart w:name="_Hlk8120945" w:id="0"/>
      <w:r w:rsidRPr="00A63920">
        <w:rPr>
          <w:b/>
          <w:sz w:val="26"/>
          <w:szCs w:val="26"/>
        </w:rPr>
        <w:t xml:space="preserve">Informatīvais ziņojums par Ministru kabineta </w:t>
      </w:r>
      <w:r w:rsidRPr="00A63920">
        <w:rPr>
          <w:b/>
          <w:color w:val="000000"/>
          <w:sz w:val="26"/>
          <w:szCs w:val="26"/>
        </w:rPr>
        <w:t>2018. gada 6. februāra</w:t>
      </w:r>
      <w:proofErr w:type="gramStart"/>
      <w:r w:rsidRPr="00A63920">
        <w:rPr>
          <w:b/>
          <w:color w:val="000000"/>
          <w:sz w:val="26"/>
          <w:szCs w:val="26"/>
        </w:rPr>
        <w:t xml:space="preserve">  </w:t>
      </w:r>
      <w:proofErr w:type="gramEnd"/>
      <w:r w:rsidRPr="00A63920">
        <w:rPr>
          <w:b/>
          <w:sz w:val="26"/>
          <w:szCs w:val="26"/>
        </w:rPr>
        <w:t xml:space="preserve">sēdē </w:t>
      </w:r>
      <w:r w:rsidRPr="00A63920">
        <w:rPr>
          <w:b/>
          <w:color w:val="000000"/>
          <w:sz w:val="26"/>
          <w:szCs w:val="26"/>
        </w:rPr>
        <w:t>(prot. Nr. 7, 40.§, 3., 7.2. un 12. punkts)</w:t>
      </w:r>
      <w:r w:rsidRPr="00A63920">
        <w:rPr>
          <w:b/>
          <w:sz w:val="26"/>
          <w:szCs w:val="26"/>
        </w:rPr>
        <w:t xml:space="preserve"> dotā uzdevuma izpildei nepieciešamo rīcību</w:t>
      </w:r>
    </w:p>
    <w:bookmarkEnd w:id="0"/>
    <w:p w:rsidRPr="00A63920" w:rsidR="008776E4" w:rsidP="008776E4" w:rsidRDefault="008776E4" w14:paraId="12E5F507" w14:textId="77777777">
      <w:pPr>
        <w:tabs>
          <w:tab w:val="left" w:pos="993"/>
        </w:tabs>
        <w:ind w:firstLine="709"/>
        <w:jc w:val="both"/>
        <w:rPr>
          <w:sz w:val="26"/>
          <w:szCs w:val="26"/>
        </w:rPr>
      </w:pPr>
    </w:p>
    <w:p w:rsidRPr="00A63920" w:rsidR="008776E4" w:rsidP="00BC1625" w:rsidRDefault="008776E4" w14:paraId="1AF5BE19" w14:textId="0355D73C">
      <w:pPr>
        <w:pStyle w:val="Sarakstarindkopa"/>
        <w:tabs>
          <w:tab w:val="left" w:pos="993"/>
        </w:tabs>
        <w:ind w:left="0" w:firstLine="709"/>
        <w:jc w:val="both"/>
        <w:rPr>
          <w:bCs/>
          <w:sz w:val="26"/>
          <w:szCs w:val="26"/>
        </w:rPr>
      </w:pPr>
    </w:p>
    <w:p w:rsidRPr="00A63920" w:rsidR="00B273EC" w:rsidP="00BC1625" w:rsidRDefault="00B273EC" w14:paraId="0F2ECCBA" w14:textId="77777777">
      <w:pPr>
        <w:pStyle w:val="Sarakstarindkopa"/>
        <w:tabs>
          <w:tab w:val="left" w:pos="993"/>
        </w:tabs>
        <w:ind w:left="0" w:firstLine="709"/>
        <w:jc w:val="both"/>
        <w:rPr>
          <w:bCs/>
          <w:sz w:val="26"/>
          <w:szCs w:val="26"/>
        </w:rPr>
      </w:pPr>
    </w:p>
    <w:p w:rsidRPr="00A63920" w:rsidR="0064524A" w:rsidP="004146A3" w:rsidRDefault="00974B78" w14:paraId="46B149C7" w14:textId="19269AB6">
      <w:pPr>
        <w:pStyle w:val="Sarakstarindkopa"/>
        <w:numPr>
          <w:ilvl w:val="0"/>
          <w:numId w:val="8"/>
        </w:numPr>
        <w:tabs>
          <w:tab w:val="left" w:pos="709"/>
          <w:tab w:val="left" w:pos="993"/>
        </w:tabs>
        <w:ind w:left="0" w:firstLine="709"/>
        <w:jc w:val="both"/>
        <w:rPr>
          <w:bCs/>
          <w:sz w:val="26"/>
          <w:szCs w:val="26"/>
        </w:rPr>
      </w:pPr>
      <w:r w:rsidRPr="00A63920">
        <w:rPr>
          <w:bCs/>
          <w:sz w:val="26"/>
          <w:szCs w:val="26"/>
        </w:rPr>
        <w:t xml:space="preserve">Pieņemt zināšanai </w:t>
      </w:r>
      <w:r w:rsidRPr="00A63920" w:rsidR="0064524A">
        <w:rPr>
          <w:bCs/>
          <w:sz w:val="26"/>
          <w:szCs w:val="26"/>
        </w:rPr>
        <w:t>Tieslietu ministra iesniegto informatīvo ziņojumu</w:t>
      </w:r>
      <w:r w:rsidRPr="00A63920" w:rsidR="007005A5">
        <w:rPr>
          <w:bCs/>
          <w:sz w:val="26"/>
          <w:szCs w:val="26"/>
        </w:rPr>
        <w:t xml:space="preserve">. </w:t>
      </w:r>
    </w:p>
    <w:p w:rsidRPr="00A63920" w:rsidR="0012331B" w:rsidP="004146A3" w:rsidRDefault="0012331B" w14:paraId="3F4AA910" w14:textId="77777777">
      <w:pPr>
        <w:pStyle w:val="Sarakstarindkopa"/>
        <w:tabs>
          <w:tab w:val="left" w:pos="709"/>
          <w:tab w:val="left" w:pos="993"/>
        </w:tabs>
        <w:ind w:left="0" w:firstLine="709"/>
        <w:jc w:val="both"/>
        <w:rPr>
          <w:sz w:val="26"/>
          <w:szCs w:val="26"/>
        </w:rPr>
      </w:pPr>
    </w:p>
    <w:p w:rsidRPr="00A63920" w:rsidR="004146A3" w:rsidP="004146A3" w:rsidRDefault="004146A3" w14:paraId="42EC09AB" w14:textId="74F77DC2">
      <w:pPr>
        <w:pStyle w:val="Sarakstarindkopa"/>
        <w:numPr>
          <w:ilvl w:val="0"/>
          <w:numId w:val="8"/>
        </w:numPr>
        <w:tabs>
          <w:tab w:val="left" w:pos="993"/>
        </w:tabs>
        <w:ind w:left="0" w:firstLine="709"/>
        <w:jc w:val="both"/>
        <w:rPr>
          <w:sz w:val="26"/>
          <w:szCs w:val="26"/>
        </w:rPr>
      </w:pPr>
      <w:r w:rsidRPr="00A63920">
        <w:rPr>
          <w:sz w:val="26"/>
          <w:szCs w:val="26"/>
        </w:rPr>
        <w:t xml:space="preserve">Pieņemt zināšanai, ka jauna cietuma Liepājā būvniecības projekta provizoriskā ietekme uz vispārējās valdības budžeta bilanci atbilstoši Eiropas kontu sistēmai ir -140 000 </w:t>
      </w:r>
      <w:r w:rsidRPr="00A63920">
        <w:rPr>
          <w:i/>
          <w:iCs/>
          <w:sz w:val="26"/>
          <w:szCs w:val="26"/>
        </w:rPr>
        <w:t>euro</w:t>
      </w:r>
      <w:r w:rsidRPr="00A63920">
        <w:rPr>
          <w:sz w:val="26"/>
          <w:szCs w:val="26"/>
        </w:rPr>
        <w:t xml:space="preserve"> </w:t>
      </w:r>
      <w:proofErr w:type="gramStart"/>
      <w:r w:rsidRPr="00A63920">
        <w:rPr>
          <w:sz w:val="26"/>
          <w:szCs w:val="26"/>
        </w:rPr>
        <w:t>2019.gadā</w:t>
      </w:r>
      <w:proofErr w:type="gramEnd"/>
      <w:r w:rsidRPr="00A63920">
        <w:rPr>
          <w:sz w:val="26"/>
          <w:szCs w:val="26"/>
        </w:rPr>
        <w:t xml:space="preserve">, -8 511 418 </w:t>
      </w:r>
      <w:r w:rsidRPr="00A63920">
        <w:rPr>
          <w:i/>
          <w:iCs/>
          <w:sz w:val="26"/>
          <w:szCs w:val="26"/>
        </w:rPr>
        <w:t xml:space="preserve">euro </w:t>
      </w:r>
      <w:r w:rsidRPr="00A63920">
        <w:rPr>
          <w:sz w:val="26"/>
          <w:szCs w:val="26"/>
        </w:rPr>
        <w:t xml:space="preserve">2020.gadā, -60 000 766 </w:t>
      </w:r>
      <w:r w:rsidRPr="00A63920">
        <w:rPr>
          <w:i/>
          <w:iCs/>
          <w:sz w:val="26"/>
          <w:szCs w:val="26"/>
        </w:rPr>
        <w:t xml:space="preserve">euro </w:t>
      </w:r>
      <w:r w:rsidRPr="00A63920">
        <w:rPr>
          <w:sz w:val="26"/>
          <w:szCs w:val="26"/>
        </w:rPr>
        <w:t xml:space="preserve">2021.gadā, -63 441 964 </w:t>
      </w:r>
      <w:r w:rsidRPr="00A63920">
        <w:rPr>
          <w:i/>
          <w:iCs/>
          <w:sz w:val="26"/>
          <w:szCs w:val="26"/>
        </w:rPr>
        <w:t xml:space="preserve">euro </w:t>
      </w:r>
      <w:r w:rsidRPr="00A63920">
        <w:rPr>
          <w:sz w:val="26"/>
          <w:szCs w:val="26"/>
        </w:rPr>
        <w:t xml:space="preserve">2022.gadā un -9 853 980 </w:t>
      </w:r>
      <w:r w:rsidRPr="00A63920">
        <w:rPr>
          <w:i/>
          <w:iCs/>
          <w:sz w:val="26"/>
          <w:szCs w:val="26"/>
        </w:rPr>
        <w:t>euro</w:t>
      </w:r>
      <w:r w:rsidRPr="00A63920">
        <w:rPr>
          <w:sz w:val="26"/>
          <w:szCs w:val="26"/>
        </w:rPr>
        <w:t xml:space="preserve"> 2023.gadā.</w:t>
      </w:r>
    </w:p>
    <w:p w:rsidRPr="00A63920" w:rsidR="004146A3" w:rsidP="004146A3" w:rsidRDefault="004146A3" w14:paraId="5A44D0CF" w14:textId="77777777">
      <w:pPr>
        <w:pStyle w:val="Sarakstarindkopa"/>
        <w:tabs>
          <w:tab w:val="left" w:pos="993"/>
        </w:tabs>
        <w:ind w:left="0" w:firstLine="709"/>
        <w:rPr>
          <w:sz w:val="26"/>
          <w:szCs w:val="26"/>
        </w:rPr>
      </w:pPr>
    </w:p>
    <w:p w:rsidRPr="00A63920" w:rsidR="004146A3" w:rsidP="004146A3" w:rsidRDefault="004146A3" w14:paraId="4EB9EFC1" w14:textId="0714C6CA">
      <w:pPr>
        <w:pStyle w:val="Sarakstarindkopa"/>
        <w:numPr>
          <w:ilvl w:val="0"/>
          <w:numId w:val="8"/>
        </w:numPr>
        <w:tabs>
          <w:tab w:val="left" w:pos="993"/>
        </w:tabs>
        <w:ind w:left="0" w:firstLine="709"/>
        <w:jc w:val="both"/>
        <w:rPr>
          <w:sz w:val="26"/>
          <w:szCs w:val="26"/>
        </w:rPr>
      </w:pPr>
      <w:r w:rsidRPr="00A63920">
        <w:rPr>
          <w:sz w:val="26"/>
          <w:szCs w:val="26"/>
        </w:rPr>
        <w:t>Ņemot vērā šā protokollēmuma 2.punktā minēto fiskālo ietekmi, jautājumu par atļaujas došanu Tieslietu ministrijai uzņemties papildu valsts budžeta ilgtermiņa saistības Tieslietu ministrijas budžeta apakšprogrammā 04.02.00 "Ieslodzījuma vietu būvniecība" ilgtermiņa saistību pasākumam "Jauna cietuma būvniecība Liepājā" laikposmā no 2020. - 2023. gadam izskatīt likumprojekta "Par vidēja termiņa budžeta ietvaru 2020., 2021. un 2022.gadam" un likumprojekta "Par valsts budžetu 2020.gadam" sagatavošanas procesā.</w:t>
      </w:r>
    </w:p>
    <w:p w:rsidRPr="00A63920" w:rsidR="004146A3" w:rsidP="004146A3" w:rsidRDefault="004146A3" w14:paraId="431AE416" w14:textId="77777777">
      <w:pPr>
        <w:tabs>
          <w:tab w:val="left" w:pos="993"/>
        </w:tabs>
        <w:jc w:val="both"/>
        <w:rPr>
          <w:sz w:val="26"/>
          <w:szCs w:val="26"/>
        </w:rPr>
      </w:pPr>
    </w:p>
    <w:p w:rsidRPr="00A63920" w:rsidR="004146A3" w:rsidP="004146A3" w:rsidRDefault="004146A3" w14:paraId="120B6D01" w14:textId="07B30616">
      <w:pPr>
        <w:pStyle w:val="Sarakstarindkopa"/>
        <w:numPr>
          <w:ilvl w:val="0"/>
          <w:numId w:val="8"/>
        </w:numPr>
        <w:tabs>
          <w:tab w:val="left" w:pos="993"/>
        </w:tabs>
        <w:ind w:left="0" w:firstLine="709"/>
        <w:jc w:val="both"/>
        <w:rPr>
          <w:bCs/>
          <w:sz w:val="26"/>
          <w:szCs w:val="26"/>
        </w:rPr>
      </w:pPr>
      <w:r w:rsidRPr="00A63920">
        <w:rPr>
          <w:bCs/>
          <w:sz w:val="26"/>
          <w:szCs w:val="26"/>
        </w:rPr>
        <w:t xml:space="preserve">Uzdot Tieslietu ministrijai kopā ar Finanšu ministriju turpināt sarunas ar Eiropas Padomes Attīstības banku attiecībā uz iespēju aizņemties finansējumu jaunā Liepājas cietuma būvniecībai un būvuzraudzībai. Tieslietu ministram ziņot par sarunu rezultātiem </w:t>
      </w:r>
      <w:proofErr w:type="gramStart"/>
      <w:r w:rsidRPr="00A63920">
        <w:rPr>
          <w:bCs/>
          <w:sz w:val="26"/>
          <w:szCs w:val="26"/>
        </w:rPr>
        <w:t>2019.gada</w:t>
      </w:r>
      <w:proofErr w:type="gramEnd"/>
      <w:r w:rsidRPr="00A63920">
        <w:rPr>
          <w:bCs/>
          <w:sz w:val="26"/>
          <w:szCs w:val="26"/>
        </w:rPr>
        <w:t xml:space="preserve"> 23.augusta Ministru kabineta sēdē.</w:t>
      </w:r>
    </w:p>
    <w:p w:rsidRPr="00A63920" w:rsidR="004146A3" w:rsidP="004146A3" w:rsidRDefault="004146A3" w14:paraId="6CC00520" w14:textId="6EF17432">
      <w:pPr>
        <w:tabs>
          <w:tab w:val="left" w:pos="993"/>
        </w:tabs>
        <w:ind w:firstLine="709"/>
        <w:jc w:val="both"/>
        <w:rPr>
          <w:sz w:val="26"/>
          <w:szCs w:val="26"/>
        </w:rPr>
      </w:pPr>
    </w:p>
    <w:p w:rsidRPr="00A63920" w:rsidR="00827DED" w:rsidP="00827DED" w:rsidRDefault="004146A3" w14:paraId="79F70A9F" w14:textId="21AA8E4C">
      <w:pPr>
        <w:ind w:firstLine="709"/>
        <w:jc w:val="both"/>
        <w:rPr>
          <w:sz w:val="26"/>
          <w:szCs w:val="26"/>
          <w:lang w:eastAsia="en-US"/>
        </w:rPr>
      </w:pPr>
      <w:r w:rsidRPr="00A63920">
        <w:rPr>
          <w:sz w:val="26"/>
          <w:szCs w:val="26"/>
        </w:rPr>
        <w:t>5</w:t>
      </w:r>
      <w:r w:rsidRPr="00A63920" w:rsidR="00B43FA1">
        <w:rPr>
          <w:sz w:val="26"/>
          <w:szCs w:val="26"/>
        </w:rPr>
        <w:t>.</w:t>
      </w:r>
      <w:r w:rsidRPr="00A63920" w:rsidR="004C5BBD">
        <w:rPr>
          <w:sz w:val="26"/>
          <w:szCs w:val="26"/>
        </w:rPr>
        <w:t> </w:t>
      </w:r>
      <w:bookmarkStart w:name="_Hlk505261506" w:id="1"/>
      <w:r w:rsidRPr="00A63920" w:rsidR="0012331B">
        <w:rPr>
          <w:sz w:val="26"/>
          <w:szCs w:val="26"/>
        </w:rPr>
        <w:t xml:space="preserve">Atļaut </w:t>
      </w:r>
      <w:r w:rsidRPr="00A63920" w:rsidR="00B44B0B">
        <w:rPr>
          <w:sz w:val="26"/>
          <w:szCs w:val="26"/>
        </w:rPr>
        <w:t xml:space="preserve">jauna Liepājas cietuma būvniecības nodrošināšanai </w:t>
      </w:r>
      <w:r w:rsidRPr="00A63920" w:rsidR="0012331B">
        <w:rPr>
          <w:sz w:val="26"/>
          <w:szCs w:val="26"/>
        </w:rPr>
        <w:t xml:space="preserve">izmantot no valsts akciju sabiedrības "Tiesu namu aģentūra" pamatkapitālā </w:t>
      </w:r>
      <w:r w:rsidRPr="00A63920" w:rsidR="00723AF0">
        <w:rPr>
          <w:sz w:val="26"/>
          <w:szCs w:val="26"/>
        </w:rPr>
        <w:t xml:space="preserve">iepriekš </w:t>
      </w:r>
      <w:r w:rsidRPr="00A63920" w:rsidR="0012331B">
        <w:rPr>
          <w:sz w:val="26"/>
          <w:szCs w:val="26"/>
        </w:rPr>
        <w:t>ieguldītajiem līdzekļiem ieslodzījuma vietu infrastruktūras attīstībai</w:t>
      </w:r>
      <w:r w:rsidRPr="00A63920" w:rsidR="002C2CB0">
        <w:rPr>
          <w:sz w:val="26"/>
          <w:szCs w:val="26"/>
        </w:rPr>
        <w:t xml:space="preserve"> </w:t>
      </w:r>
      <w:r w:rsidRPr="00A63920" w:rsidR="00B44B0B">
        <w:rPr>
          <w:sz w:val="26"/>
          <w:szCs w:val="26"/>
        </w:rPr>
        <w:t>2019. gadā būvdarbu organizēšanai ne vairāk kā 140 000 euro</w:t>
      </w:r>
      <w:r w:rsidRPr="00A63920" w:rsidR="002C2CB0">
        <w:rPr>
          <w:sz w:val="26"/>
          <w:szCs w:val="26"/>
        </w:rPr>
        <w:t>.</w:t>
      </w:r>
      <w:r w:rsidRPr="00A63920" w:rsidR="00B44B0B">
        <w:rPr>
          <w:sz w:val="26"/>
          <w:szCs w:val="26"/>
        </w:rPr>
        <w:t xml:space="preserve"> </w:t>
      </w:r>
      <w:r w:rsidRPr="00DA3078" w:rsidR="00535BF7">
        <w:rPr>
          <w:sz w:val="26"/>
          <w:szCs w:val="26"/>
        </w:rPr>
        <w:t>Kā papildus vispārējās valdības izdevumu negatīvās ietekmes neitralizējošu pasākumu</w:t>
      </w:r>
      <w:r w:rsidR="00535BF7">
        <w:rPr>
          <w:sz w:val="26"/>
          <w:szCs w:val="26"/>
        </w:rPr>
        <w:t xml:space="preserve"> </w:t>
      </w:r>
      <w:bookmarkStart w:name="_GoBack" w:id="2"/>
      <w:bookmarkEnd w:id="2"/>
      <w:r w:rsidRPr="00A63920" w:rsidR="00827DED">
        <w:rPr>
          <w:sz w:val="26"/>
          <w:szCs w:val="26"/>
        </w:rPr>
        <w:t xml:space="preserve">Tieslietu ministrijai līdz 2019.gada 13.septembrim iesniegt izskatīšanai Ministru kabineta sēdē Ministru kabineta rīkojuma projektu par finansējuma pārdali uz valsts budžeta programmu "Līdzekļi neparedzētiem gadījumiem" no Tieslietu ministrijas budžeta programmai 97.00.00 “Nozaru vadība un politikas plānošana” 2019.gadam atbalstītā prioritārā pasākuma “Justīcijas institūciju </w:t>
      </w:r>
      <w:r w:rsidRPr="00A63920" w:rsidR="00827DED">
        <w:rPr>
          <w:sz w:val="26"/>
          <w:szCs w:val="26"/>
        </w:rPr>
        <w:lastRenderedPageBreak/>
        <w:t>funkciju un procesu izvērtējums, t.sk.  izmeklēšanas institūta reformēšanas iespēju izpēte” (Ministru kabineta 08.02.2019. prot. Nr.6 1.§ 3.punkts) piešķirtā finansējuma 500 000 euro apmērā, kuru 2019.gadā netiek plānots apgūt.</w:t>
      </w:r>
    </w:p>
    <w:bookmarkEnd w:id="1"/>
    <w:p w:rsidRPr="00A63920" w:rsidR="00A22D88" w:rsidP="005A1543" w:rsidRDefault="00A22D88" w14:paraId="2888483A" w14:textId="77777777">
      <w:pPr>
        <w:pStyle w:val="Sarakstarindkopa"/>
        <w:rPr>
          <w:sz w:val="26"/>
          <w:szCs w:val="26"/>
        </w:rPr>
      </w:pPr>
    </w:p>
    <w:p w:rsidRPr="00A63920" w:rsidR="008776E4" w:rsidP="008776E4" w:rsidRDefault="004146A3" w14:paraId="0BB113F9" w14:textId="2FC96C9D">
      <w:pPr>
        <w:pStyle w:val="Sarakstarindkopa"/>
        <w:ind w:left="0" w:firstLine="709"/>
        <w:jc w:val="both"/>
        <w:rPr>
          <w:sz w:val="26"/>
          <w:szCs w:val="26"/>
        </w:rPr>
      </w:pPr>
      <w:r w:rsidRPr="00A63920">
        <w:rPr>
          <w:sz w:val="26"/>
          <w:szCs w:val="26"/>
        </w:rPr>
        <w:t>6</w:t>
      </w:r>
      <w:r w:rsidRPr="00A63920" w:rsidR="008776E4">
        <w:rPr>
          <w:sz w:val="26"/>
          <w:szCs w:val="26"/>
        </w:rPr>
        <w:t xml:space="preserve">. Izbeigt Ministru kabineta </w:t>
      </w:r>
      <w:proofErr w:type="gramStart"/>
      <w:r w:rsidRPr="00A63920" w:rsidR="008776E4">
        <w:rPr>
          <w:sz w:val="26"/>
          <w:szCs w:val="26"/>
        </w:rPr>
        <w:t>2017.gada</w:t>
      </w:r>
      <w:proofErr w:type="gramEnd"/>
      <w:r w:rsidRPr="00A63920" w:rsidR="008776E4">
        <w:rPr>
          <w:sz w:val="26"/>
          <w:szCs w:val="26"/>
        </w:rPr>
        <w:t xml:space="preserve"> 16.maija sēdes protokola Nr.25 33.§ 3. un 4. punktā minēto uzdevumu izpildes kontroli. </w:t>
      </w:r>
      <w:r w:rsidRPr="00A63920" w:rsidR="008776E4">
        <w:rPr>
          <w:color w:val="000000"/>
          <w:sz w:val="26"/>
          <w:szCs w:val="26"/>
        </w:rPr>
        <w:t xml:space="preserve"> </w:t>
      </w:r>
    </w:p>
    <w:p w:rsidRPr="00A63920" w:rsidR="008776E4" w:rsidP="008776E4" w:rsidRDefault="008776E4" w14:paraId="2357E850" w14:textId="77777777">
      <w:pPr>
        <w:pStyle w:val="Sarakstarindkopa"/>
        <w:ind w:left="0" w:firstLine="709"/>
        <w:jc w:val="both"/>
        <w:rPr>
          <w:sz w:val="26"/>
          <w:szCs w:val="26"/>
        </w:rPr>
      </w:pPr>
    </w:p>
    <w:p w:rsidRPr="00A63920" w:rsidR="000C07FA" w:rsidP="0060718D" w:rsidRDefault="000C07FA" w14:paraId="7E780905" w14:textId="77777777">
      <w:pPr>
        <w:jc w:val="both"/>
        <w:rPr>
          <w:sz w:val="26"/>
          <w:szCs w:val="26"/>
        </w:rPr>
      </w:pPr>
    </w:p>
    <w:p w:rsidRPr="00A63920" w:rsidR="008776E4" w:rsidP="008776E4" w:rsidRDefault="008776E4" w14:paraId="5DFEFB5A" w14:textId="35B5EA46">
      <w:pPr>
        <w:tabs>
          <w:tab w:val="left" w:pos="7088"/>
        </w:tabs>
        <w:ind w:left="-142"/>
        <w:rPr>
          <w:sz w:val="26"/>
          <w:szCs w:val="26"/>
        </w:rPr>
      </w:pPr>
      <w:bookmarkStart w:name="_Hlk500161240" w:id="3"/>
      <w:r w:rsidRPr="00A63920">
        <w:rPr>
          <w:sz w:val="26"/>
          <w:szCs w:val="26"/>
        </w:rPr>
        <w:t>Ministru prezidents</w:t>
      </w:r>
      <w:proofErr w:type="gramStart"/>
      <w:r w:rsidRPr="00A63920">
        <w:rPr>
          <w:sz w:val="26"/>
          <w:szCs w:val="26"/>
        </w:rPr>
        <w:t xml:space="preserve">                                                            </w:t>
      </w:r>
      <w:r w:rsidRPr="00A63920" w:rsidR="00F83559">
        <w:rPr>
          <w:sz w:val="26"/>
          <w:szCs w:val="26"/>
        </w:rPr>
        <w:t xml:space="preserve">  </w:t>
      </w:r>
      <w:r w:rsidR="00A63920">
        <w:rPr>
          <w:sz w:val="26"/>
          <w:szCs w:val="26"/>
        </w:rPr>
        <w:t xml:space="preserve">        </w:t>
      </w:r>
      <w:proofErr w:type="gramEnd"/>
      <w:r w:rsidRPr="00A63920">
        <w:rPr>
          <w:sz w:val="26"/>
          <w:szCs w:val="26"/>
        </w:rPr>
        <w:t xml:space="preserve">Arturs Krišjānis Kariņš </w:t>
      </w:r>
    </w:p>
    <w:p w:rsidRPr="00A63920" w:rsidR="008776E4" w:rsidP="008776E4" w:rsidRDefault="008776E4" w14:paraId="19FD9353" w14:textId="77777777">
      <w:pPr>
        <w:ind w:left="-142"/>
        <w:rPr>
          <w:sz w:val="26"/>
          <w:szCs w:val="26"/>
        </w:rPr>
      </w:pPr>
    </w:p>
    <w:p w:rsidRPr="00A63920" w:rsidR="008776E4" w:rsidP="008776E4" w:rsidRDefault="008776E4" w14:paraId="300992A6" w14:textId="77777777">
      <w:pPr>
        <w:ind w:left="-142"/>
        <w:rPr>
          <w:sz w:val="26"/>
          <w:szCs w:val="26"/>
        </w:rPr>
      </w:pPr>
    </w:p>
    <w:p w:rsidRPr="00A63920" w:rsidR="008776E4" w:rsidP="008776E4" w:rsidRDefault="008776E4" w14:paraId="7A4BA652" w14:textId="77777777">
      <w:pPr>
        <w:tabs>
          <w:tab w:val="left" w:pos="7088"/>
        </w:tabs>
        <w:ind w:left="-142"/>
        <w:rPr>
          <w:sz w:val="26"/>
          <w:szCs w:val="26"/>
        </w:rPr>
      </w:pPr>
      <w:r w:rsidRPr="00A63920">
        <w:rPr>
          <w:sz w:val="26"/>
          <w:szCs w:val="26"/>
        </w:rPr>
        <w:t>Valsts kancelejas direktors</w:t>
      </w:r>
      <w:r w:rsidRPr="00A63920">
        <w:rPr>
          <w:sz w:val="26"/>
          <w:szCs w:val="26"/>
        </w:rPr>
        <w:tab/>
        <w:t xml:space="preserve">Jānis </w:t>
      </w:r>
      <w:proofErr w:type="spellStart"/>
      <w:r w:rsidRPr="00A63920">
        <w:rPr>
          <w:sz w:val="26"/>
          <w:szCs w:val="26"/>
        </w:rPr>
        <w:t>Citskovskis</w:t>
      </w:r>
      <w:proofErr w:type="spellEnd"/>
    </w:p>
    <w:p w:rsidRPr="00A63920" w:rsidR="008776E4" w:rsidP="008776E4" w:rsidRDefault="008776E4" w14:paraId="43388496" w14:textId="77777777">
      <w:pPr>
        <w:ind w:left="-142"/>
        <w:rPr>
          <w:sz w:val="26"/>
          <w:szCs w:val="26"/>
        </w:rPr>
      </w:pPr>
    </w:p>
    <w:p w:rsidRPr="00A63920" w:rsidR="008776E4" w:rsidP="008776E4" w:rsidRDefault="008776E4" w14:paraId="6A433E70" w14:textId="77777777">
      <w:pPr>
        <w:ind w:left="-142"/>
        <w:rPr>
          <w:sz w:val="26"/>
          <w:szCs w:val="26"/>
        </w:rPr>
      </w:pPr>
    </w:p>
    <w:p w:rsidRPr="00A63920" w:rsidR="008776E4" w:rsidP="008776E4" w:rsidRDefault="008776E4" w14:paraId="30BF479F" w14:textId="77777777">
      <w:pPr>
        <w:ind w:left="-142"/>
        <w:rPr>
          <w:sz w:val="26"/>
          <w:szCs w:val="26"/>
        </w:rPr>
      </w:pPr>
      <w:r w:rsidRPr="00A63920">
        <w:rPr>
          <w:sz w:val="26"/>
          <w:szCs w:val="26"/>
        </w:rPr>
        <w:t>Iesniedzējs:</w:t>
      </w:r>
    </w:p>
    <w:p w:rsidRPr="00A63920" w:rsidR="008776E4" w:rsidP="008776E4" w:rsidRDefault="008776E4" w14:paraId="352B7F0C" w14:textId="77777777">
      <w:pPr>
        <w:tabs>
          <w:tab w:val="left" w:pos="7088"/>
        </w:tabs>
        <w:ind w:left="-142"/>
        <w:rPr>
          <w:sz w:val="26"/>
          <w:szCs w:val="26"/>
        </w:rPr>
      </w:pPr>
      <w:r w:rsidRPr="00A63920">
        <w:rPr>
          <w:sz w:val="26"/>
          <w:szCs w:val="26"/>
        </w:rPr>
        <w:t xml:space="preserve">tieslietu ministrs, </w:t>
      </w:r>
    </w:p>
    <w:p w:rsidRPr="00A63920" w:rsidR="008776E4" w:rsidP="008776E4" w:rsidRDefault="008776E4" w14:paraId="60B5B27E" w14:textId="77777777">
      <w:pPr>
        <w:tabs>
          <w:tab w:val="left" w:pos="7088"/>
        </w:tabs>
        <w:ind w:left="-142"/>
        <w:rPr>
          <w:sz w:val="26"/>
          <w:szCs w:val="26"/>
        </w:rPr>
      </w:pPr>
      <w:r w:rsidRPr="00A63920">
        <w:rPr>
          <w:sz w:val="26"/>
          <w:szCs w:val="26"/>
        </w:rPr>
        <w:t>Ministru prezidenta biedrs</w:t>
      </w:r>
      <w:r w:rsidRPr="00A63920">
        <w:rPr>
          <w:sz w:val="26"/>
          <w:szCs w:val="26"/>
        </w:rPr>
        <w:tab/>
      </w:r>
      <w:bookmarkEnd w:id="3"/>
      <w:proofErr w:type="gramStart"/>
      <w:r w:rsidRPr="00A63920">
        <w:rPr>
          <w:sz w:val="26"/>
          <w:szCs w:val="26"/>
        </w:rPr>
        <w:t xml:space="preserve">     </w:t>
      </w:r>
      <w:proofErr w:type="gramEnd"/>
      <w:r w:rsidRPr="00A63920">
        <w:rPr>
          <w:sz w:val="26"/>
          <w:szCs w:val="26"/>
        </w:rPr>
        <w:t xml:space="preserve">Jānis </w:t>
      </w:r>
      <w:proofErr w:type="spellStart"/>
      <w:r w:rsidRPr="00A63920">
        <w:rPr>
          <w:sz w:val="26"/>
          <w:szCs w:val="26"/>
        </w:rPr>
        <w:t>Bordāns</w:t>
      </w:r>
      <w:proofErr w:type="spellEnd"/>
      <w:r w:rsidRPr="00A63920">
        <w:rPr>
          <w:sz w:val="26"/>
          <w:szCs w:val="26"/>
        </w:rPr>
        <w:t xml:space="preserve"> </w:t>
      </w:r>
    </w:p>
    <w:p w:rsidRPr="00A63920" w:rsidR="00933D98" w:rsidP="008776E4" w:rsidRDefault="00933D98" w14:paraId="358D8263" w14:textId="77777777">
      <w:pPr>
        <w:jc w:val="both"/>
        <w:rPr>
          <w:sz w:val="26"/>
          <w:szCs w:val="26"/>
        </w:rPr>
      </w:pPr>
    </w:p>
    <w:sectPr w:rsidRPr="00A63920" w:rsidR="00933D98" w:rsidSect="00195571">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5A3A" w14:textId="77777777" w:rsidR="000A5F45" w:rsidRDefault="000A5F45">
      <w:r>
        <w:separator/>
      </w:r>
    </w:p>
  </w:endnote>
  <w:endnote w:type="continuationSeparator" w:id="0">
    <w:p w14:paraId="5550DD44" w14:textId="77777777" w:rsidR="000A5F45" w:rsidRDefault="000A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C94D" w14:textId="0AD3DAEC" w:rsidR="00195571" w:rsidRPr="00784426" w:rsidRDefault="00784426" w:rsidP="00784426">
    <w:pPr>
      <w:jc w:val="both"/>
      <w:rPr>
        <w:sz w:val="20"/>
        <w:szCs w:val="20"/>
      </w:rPr>
    </w:pPr>
    <w:r w:rsidRPr="0024644B">
      <w:rPr>
        <w:sz w:val="20"/>
        <w:szCs w:val="20"/>
      </w:rPr>
      <w:t>TMProt_</w:t>
    </w:r>
    <w:r w:rsidR="00B273EC">
      <w:rPr>
        <w:sz w:val="20"/>
        <w:szCs w:val="20"/>
      </w:rPr>
      <w:t>1007</w:t>
    </w:r>
    <w:r>
      <w:rPr>
        <w:sz w:val="20"/>
        <w:szCs w:val="20"/>
      </w:rPr>
      <w:t>19_jaunciet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C849" w14:textId="1A45682F" w:rsidR="00195571" w:rsidRPr="005A1543" w:rsidRDefault="005A1543" w:rsidP="005A1543">
    <w:pPr>
      <w:jc w:val="both"/>
      <w:rPr>
        <w:sz w:val="20"/>
        <w:szCs w:val="20"/>
      </w:rPr>
    </w:pPr>
    <w:bookmarkStart w:id="4" w:name="_Hlk8122822"/>
    <w:bookmarkStart w:id="5" w:name="_Hlk8122823"/>
    <w:r w:rsidRPr="0024644B">
      <w:rPr>
        <w:sz w:val="20"/>
        <w:szCs w:val="20"/>
      </w:rPr>
      <w:t>TMProt_</w:t>
    </w:r>
    <w:r w:rsidR="00B273EC">
      <w:rPr>
        <w:sz w:val="20"/>
        <w:szCs w:val="20"/>
      </w:rPr>
      <w:t>10</w:t>
    </w:r>
    <w:r w:rsidR="00AB3A3A">
      <w:rPr>
        <w:sz w:val="20"/>
        <w:szCs w:val="20"/>
      </w:rPr>
      <w:t>07</w:t>
    </w:r>
    <w:r w:rsidR="00784426">
      <w:rPr>
        <w:sz w:val="20"/>
        <w:szCs w:val="20"/>
      </w:rPr>
      <w:t>19</w:t>
    </w:r>
    <w:r>
      <w:rPr>
        <w:sz w:val="20"/>
        <w:szCs w:val="20"/>
      </w:rPr>
      <w:t>_</w:t>
    </w:r>
    <w:r w:rsidR="00784426">
      <w:rPr>
        <w:sz w:val="20"/>
        <w:szCs w:val="20"/>
      </w:rPr>
      <w:t>jauncie</w:t>
    </w:r>
    <w:r w:rsidR="007365DF">
      <w:rPr>
        <w:sz w:val="20"/>
        <w:szCs w:val="20"/>
      </w:rPr>
      <w:t>t</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1055" w14:textId="77777777" w:rsidR="000A5F45" w:rsidRDefault="000A5F45">
      <w:r>
        <w:separator/>
      </w:r>
    </w:p>
  </w:footnote>
  <w:footnote w:type="continuationSeparator" w:id="0">
    <w:p w14:paraId="5F059BD7" w14:textId="77777777" w:rsidR="000A5F45" w:rsidRDefault="000A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71" w:rsidP="00195571" w:rsidRDefault="00084BC8" w14:paraId="0EF34C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5571" w:rsidRDefault="00195571" w14:paraId="26CA4ED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195571" w:rsidP="00195571" w:rsidRDefault="00084BC8" w14:paraId="3656DAF0" w14:textId="77777777">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70629C">
      <w:rPr>
        <w:rStyle w:val="Lappusesnumurs"/>
        <w:noProof/>
        <w:sz w:val="24"/>
        <w:szCs w:val="24"/>
      </w:rPr>
      <w:t>2</w:t>
    </w:r>
    <w:r w:rsidRPr="00B65848">
      <w:rPr>
        <w:rStyle w:val="Lappusesnumurs"/>
        <w:sz w:val="24"/>
        <w:szCs w:val="24"/>
      </w:rPr>
      <w:fldChar w:fldCharType="end"/>
    </w:r>
  </w:p>
  <w:p w:rsidR="00195571" w:rsidRDefault="00195571" w14:paraId="3D19F1F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346"/>
    <w:multiLevelType w:val="hybridMultilevel"/>
    <w:tmpl w:val="393E6ECE"/>
    <w:lvl w:ilvl="0" w:tplc="3476E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FF065D9"/>
    <w:multiLevelType w:val="hybridMultilevel"/>
    <w:tmpl w:val="26EC91F8"/>
    <w:lvl w:ilvl="0" w:tplc="E3EA3A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44F73B7"/>
    <w:multiLevelType w:val="hybridMultilevel"/>
    <w:tmpl w:val="EDFA0D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3A7845"/>
    <w:multiLevelType w:val="hybridMultilevel"/>
    <w:tmpl w:val="75B03C34"/>
    <w:lvl w:ilvl="0" w:tplc="9CAAC7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A11D7"/>
    <w:multiLevelType w:val="hybridMultilevel"/>
    <w:tmpl w:val="72B4D5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26516EF"/>
    <w:multiLevelType w:val="hybridMultilevel"/>
    <w:tmpl w:val="E4A89E9A"/>
    <w:lvl w:ilvl="0" w:tplc="757A38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4F1339B"/>
    <w:multiLevelType w:val="hybridMultilevel"/>
    <w:tmpl w:val="3F424D54"/>
    <w:lvl w:ilvl="0" w:tplc="01AEE82A">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35198A"/>
    <w:multiLevelType w:val="hybridMultilevel"/>
    <w:tmpl w:val="A0EE35E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6E2ADB"/>
    <w:multiLevelType w:val="hybridMultilevel"/>
    <w:tmpl w:val="3606137A"/>
    <w:lvl w:ilvl="0" w:tplc="4236691E">
      <w:start w:val="8"/>
      <w:numFmt w:val="decimal"/>
      <w:lvlText w:val="%1."/>
      <w:lvlJc w:val="left"/>
      <w:pPr>
        <w:ind w:left="1354" w:hanging="360"/>
      </w:pPr>
      <w:rPr>
        <w:rFonts w:hint="default"/>
      </w:rPr>
    </w:lvl>
    <w:lvl w:ilvl="1" w:tplc="04260019" w:tentative="1">
      <w:start w:val="1"/>
      <w:numFmt w:val="lowerLetter"/>
      <w:lvlText w:val="%2."/>
      <w:lvlJc w:val="left"/>
      <w:pPr>
        <w:ind w:left="2074" w:hanging="360"/>
      </w:pPr>
    </w:lvl>
    <w:lvl w:ilvl="2" w:tplc="0426001B" w:tentative="1">
      <w:start w:val="1"/>
      <w:numFmt w:val="lowerRoman"/>
      <w:lvlText w:val="%3."/>
      <w:lvlJc w:val="right"/>
      <w:pPr>
        <w:ind w:left="2794" w:hanging="180"/>
      </w:pPr>
    </w:lvl>
    <w:lvl w:ilvl="3" w:tplc="0426000F" w:tentative="1">
      <w:start w:val="1"/>
      <w:numFmt w:val="decimal"/>
      <w:lvlText w:val="%4."/>
      <w:lvlJc w:val="left"/>
      <w:pPr>
        <w:ind w:left="3514" w:hanging="360"/>
      </w:pPr>
    </w:lvl>
    <w:lvl w:ilvl="4" w:tplc="04260019" w:tentative="1">
      <w:start w:val="1"/>
      <w:numFmt w:val="lowerLetter"/>
      <w:lvlText w:val="%5."/>
      <w:lvlJc w:val="left"/>
      <w:pPr>
        <w:ind w:left="4234" w:hanging="360"/>
      </w:pPr>
    </w:lvl>
    <w:lvl w:ilvl="5" w:tplc="0426001B" w:tentative="1">
      <w:start w:val="1"/>
      <w:numFmt w:val="lowerRoman"/>
      <w:lvlText w:val="%6."/>
      <w:lvlJc w:val="right"/>
      <w:pPr>
        <w:ind w:left="4954" w:hanging="180"/>
      </w:pPr>
    </w:lvl>
    <w:lvl w:ilvl="6" w:tplc="0426000F" w:tentative="1">
      <w:start w:val="1"/>
      <w:numFmt w:val="decimal"/>
      <w:lvlText w:val="%7."/>
      <w:lvlJc w:val="left"/>
      <w:pPr>
        <w:ind w:left="5674" w:hanging="360"/>
      </w:pPr>
    </w:lvl>
    <w:lvl w:ilvl="7" w:tplc="04260019" w:tentative="1">
      <w:start w:val="1"/>
      <w:numFmt w:val="lowerLetter"/>
      <w:lvlText w:val="%8."/>
      <w:lvlJc w:val="left"/>
      <w:pPr>
        <w:ind w:left="6394" w:hanging="360"/>
      </w:pPr>
    </w:lvl>
    <w:lvl w:ilvl="8" w:tplc="0426001B" w:tentative="1">
      <w:start w:val="1"/>
      <w:numFmt w:val="lowerRoman"/>
      <w:lvlText w:val="%9."/>
      <w:lvlJc w:val="right"/>
      <w:pPr>
        <w:ind w:left="7114" w:hanging="180"/>
      </w:pPr>
    </w:lvl>
  </w:abstractNum>
  <w:num w:numId="1">
    <w:abstractNumId w:val="0"/>
  </w:num>
  <w:num w:numId="2">
    <w:abstractNumId w:val="3"/>
  </w:num>
  <w:num w:numId="3">
    <w:abstractNumId w:val="6"/>
  </w:num>
  <w:num w:numId="4">
    <w:abstractNumId w:val="7"/>
  </w:num>
  <w:num w:numId="5">
    <w:abstractNumId w:val="2"/>
  </w:num>
  <w:num w:numId="6">
    <w:abstractNumId w:val="8"/>
  </w:num>
  <w:num w:numId="7">
    <w:abstractNumId w:val="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94"/>
    <w:rsid w:val="00017EE5"/>
    <w:rsid w:val="00020E51"/>
    <w:rsid w:val="000721F9"/>
    <w:rsid w:val="00084BC8"/>
    <w:rsid w:val="00085CEC"/>
    <w:rsid w:val="00094BB4"/>
    <w:rsid w:val="000A5F45"/>
    <w:rsid w:val="000C07FA"/>
    <w:rsid w:val="000E0F03"/>
    <w:rsid w:val="000F154F"/>
    <w:rsid w:val="0012331B"/>
    <w:rsid w:val="00137225"/>
    <w:rsid w:val="00184A22"/>
    <w:rsid w:val="00190D47"/>
    <w:rsid w:val="00195571"/>
    <w:rsid w:val="001E0789"/>
    <w:rsid w:val="001E5823"/>
    <w:rsid w:val="0022791B"/>
    <w:rsid w:val="00231526"/>
    <w:rsid w:val="00231A05"/>
    <w:rsid w:val="002467D4"/>
    <w:rsid w:val="00274224"/>
    <w:rsid w:val="002754EF"/>
    <w:rsid w:val="00290571"/>
    <w:rsid w:val="00290B53"/>
    <w:rsid w:val="00294694"/>
    <w:rsid w:val="002A2721"/>
    <w:rsid w:val="002B27CA"/>
    <w:rsid w:val="002C0BFF"/>
    <w:rsid w:val="002C2CB0"/>
    <w:rsid w:val="002C5F09"/>
    <w:rsid w:val="002C7C8F"/>
    <w:rsid w:val="002D064E"/>
    <w:rsid w:val="002F0E7F"/>
    <w:rsid w:val="00371D3E"/>
    <w:rsid w:val="00380E59"/>
    <w:rsid w:val="00383BF4"/>
    <w:rsid w:val="003872AF"/>
    <w:rsid w:val="00391EE4"/>
    <w:rsid w:val="00397E2F"/>
    <w:rsid w:val="003C07DE"/>
    <w:rsid w:val="00406E83"/>
    <w:rsid w:val="0041355C"/>
    <w:rsid w:val="004146A3"/>
    <w:rsid w:val="00427F4C"/>
    <w:rsid w:val="004344D7"/>
    <w:rsid w:val="00451298"/>
    <w:rsid w:val="00497977"/>
    <w:rsid w:val="004B272B"/>
    <w:rsid w:val="004C5BBD"/>
    <w:rsid w:val="004F6181"/>
    <w:rsid w:val="005054A3"/>
    <w:rsid w:val="00513E5B"/>
    <w:rsid w:val="00521AC7"/>
    <w:rsid w:val="00535BF7"/>
    <w:rsid w:val="005546F0"/>
    <w:rsid w:val="00591FC3"/>
    <w:rsid w:val="005A1543"/>
    <w:rsid w:val="005A40F8"/>
    <w:rsid w:val="005A4754"/>
    <w:rsid w:val="005C223C"/>
    <w:rsid w:val="005D47AE"/>
    <w:rsid w:val="005D79FC"/>
    <w:rsid w:val="0060718D"/>
    <w:rsid w:val="0064524A"/>
    <w:rsid w:val="006455DE"/>
    <w:rsid w:val="00647199"/>
    <w:rsid w:val="006564E0"/>
    <w:rsid w:val="00656D2C"/>
    <w:rsid w:val="006B3C78"/>
    <w:rsid w:val="006C23A9"/>
    <w:rsid w:val="006F1CDA"/>
    <w:rsid w:val="007005A5"/>
    <w:rsid w:val="0070629C"/>
    <w:rsid w:val="0070794B"/>
    <w:rsid w:val="00714E0E"/>
    <w:rsid w:val="00723AF0"/>
    <w:rsid w:val="00726995"/>
    <w:rsid w:val="007365DF"/>
    <w:rsid w:val="00747115"/>
    <w:rsid w:val="00750539"/>
    <w:rsid w:val="00784426"/>
    <w:rsid w:val="007951D9"/>
    <w:rsid w:val="007F7F16"/>
    <w:rsid w:val="00806178"/>
    <w:rsid w:val="008174B8"/>
    <w:rsid w:val="00817763"/>
    <w:rsid w:val="00827DED"/>
    <w:rsid w:val="00854523"/>
    <w:rsid w:val="0085484E"/>
    <w:rsid w:val="0086049C"/>
    <w:rsid w:val="00861824"/>
    <w:rsid w:val="00862F31"/>
    <w:rsid w:val="008766ED"/>
    <w:rsid w:val="008776E4"/>
    <w:rsid w:val="0089250E"/>
    <w:rsid w:val="008B274D"/>
    <w:rsid w:val="008B29EE"/>
    <w:rsid w:val="008E4B37"/>
    <w:rsid w:val="008F2D54"/>
    <w:rsid w:val="00900DD2"/>
    <w:rsid w:val="00916911"/>
    <w:rsid w:val="00925C88"/>
    <w:rsid w:val="00933D98"/>
    <w:rsid w:val="00944999"/>
    <w:rsid w:val="00946469"/>
    <w:rsid w:val="00952C71"/>
    <w:rsid w:val="00974B78"/>
    <w:rsid w:val="00992B45"/>
    <w:rsid w:val="009A468E"/>
    <w:rsid w:val="009C1658"/>
    <w:rsid w:val="009D0903"/>
    <w:rsid w:val="009D24A8"/>
    <w:rsid w:val="00A11AAB"/>
    <w:rsid w:val="00A22D88"/>
    <w:rsid w:val="00A63920"/>
    <w:rsid w:val="00AB3A3A"/>
    <w:rsid w:val="00AB48A2"/>
    <w:rsid w:val="00AB52B2"/>
    <w:rsid w:val="00AC4B48"/>
    <w:rsid w:val="00AD290B"/>
    <w:rsid w:val="00AE1EE2"/>
    <w:rsid w:val="00AF002F"/>
    <w:rsid w:val="00AF652C"/>
    <w:rsid w:val="00B07296"/>
    <w:rsid w:val="00B208D0"/>
    <w:rsid w:val="00B273EC"/>
    <w:rsid w:val="00B415FE"/>
    <w:rsid w:val="00B43FA1"/>
    <w:rsid w:val="00B44B0B"/>
    <w:rsid w:val="00B636D8"/>
    <w:rsid w:val="00BB596E"/>
    <w:rsid w:val="00BC1625"/>
    <w:rsid w:val="00BF1968"/>
    <w:rsid w:val="00BF6091"/>
    <w:rsid w:val="00C14B24"/>
    <w:rsid w:val="00C152A6"/>
    <w:rsid w:val="00C17900"/>
    <w:rsid w:val="00C417A8"/>
    <w:rsid w:val="00C442F4"/>
    <w:rsid w:val="00C93264"/>
    <w:rsid w:val="00C936E0"/>
    <w:rsid w:val="00C966F3"/>
    <w:rsid w:val="00CB022A"/>
    <w:rsid w:val="00CB0A2F"/>
    <w:rsid w:val="00CC3F71"/>
    <w:rsid w:val="00CD4DEC"/>
    <w:rsid w:val="00CF23D7"/>
    <w:rsid w:val="00D03F94"/>
    <w:rsid w:val="00D04307"/>
    <w:rsid w:val="00D25F7D"/>
    <w:rsid w:val="00D26D0E"/>
    <w:rsid w:val="00D31F1D"/>
    <w:rsid w:val="00D42A9E"/>
    <w:rsid w:val="00D4593D"/>
    <w:rsid w:val="00D466FF"/>
    <w:rsid w:val="00D727BF"/>
    <w:rsid w:val="00D911F9"/>
    <w:rsid w:val="00D9266E"/>
    <w:rsid w:val="00DC0CAF"/>
    <w:rsid w:val="00DD2894"/>
    <w:rsid w:val="00DE41A0"/>
    <w:rsid w:val="00DF0611"/>
    <w:rsid w:val="00E11D7D"/>
    <w:rsid w:val="00E1259B"/>
    <w:rsid w:val="00E13931"/>
    <w:rsid w:val="00E61AA9"/>
    <w:rsid w:val="00E70246"/>
    <w:rsid w:val="00E705DB"/>
    <w:rsid w:val="00EA12BE"/>
    <w:rsid w:val="00EC2F1D"/>
    <w:rsid w:val="00ED27F2"/>
    <w:rsid w:val="00ED2C25"/>
    <w:rsid w:val="00EF6C42"/>
    <w:rsid w:val="00F17BA3"/>
    <w:rsid w:val="00F74D8A"/>
    <w:rsid w:val="00F83559"/>
    <w:rsid w:val="00FA4256"/>
    <w:rsid w:val="00FD7B93"/>
    <w:rsid w:val="00FE4EBC"/>
    <w:rsid w:val="00FF197D"/>
    <w:rsid w:val="00FF5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6E9ED"/>
  <w15:chartTrackingRefBased/>
  <w15:docId w15:val="{670406FE-55D6-494E-9B21-C60F3E09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2894"/>
    <w:rPr>
      <w:rFonts w:ascii="Times New Roman" w:eastAsia="Times New Roman" w:hAnsi="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DD2894"/>
    <w:pPr>
      <w:tabs>
        <w:tab w:val="center" w:pos="4153"/>
        <w:tab w:val="right" w:pos="8306"/>
      </w:tabs>
    </w:pPr>
  </w:style>
  <w:style w:type="character" w:customStyle="1" w:styleId="GalveneRakstz">
    <w:name w:val="Galvene Rakstz."/>
    <w:link w:val="Galvene"/>
    <w:rsid w:val="00DD2894"/>
    <w:rPr>
      <w:rFonts w:ascii="Times New Roman" w:eastAsia="Times New Roman" w:hAnsi="Times New Roman" w:cs="Times New Roman"/>
      <w:sz w:val="28"/>
      <w:szCs w:val="28"/>
      <w:lang w:eastAsia="lv-LV"/>
    </w:rPr>
  </w:style>
  <w:style w:type="character" w:styleId="Lappusesnumurs">
    <w:name w:val="page number"/>
    <w:basedOn w:val="Noklusjumarindkopasfonts"/>
    <w:rsid w:val="00DD2894"/>
  </w:style>
  <w:style w:type="paragraph" w:styleId="Pamatteksts">
    <w:name w:val="Body Text"/>
    <w:basedOn w:val="Parasts"/>
    <w:link w:val="PamattekstsRakstz"/>
    <w:rsid w:val="00DD2894"/>
    <w:rPr>
      <w:szCs w:val="24"/>
      <w:lang w:eastAsia="en-US"/>
    </w:rPr>
  </w:style>
  <w:style w:type="character" w:customStyle="1" w:styleId="PamattekstsRakstz">
    <w:name w:val="Pamatteksts Rakstz."/>
    <w:link w:val="Pamatteksts"/>
    <w:rsid w:val="00DD2894"/>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DD2894"/>
    <w:pPr>
      <w:tabs>
        <w:tab w:val="center" w:pos="4153"/>
        <w:tab w:val="right" w:pos="8306"/>
      </w:tabs>
    </w:pPr>
  </w:style>
  <w:style w:type="character" w:customStyle="1" w:styleId="KjeneRakstz">
    <w:name w:val="Kājene Rakstz."/>
    <w:link w:val="Kjene"/>
    <w:uiPriority w:val="99"/>
    <w:rsid w:val="00DD2894"/>
    <w:rPr>
      <w:rFonts w:ascii="Times New Roman" w:eastAsia="Times New Roman" w:hAnsi="Times New Roman" w:cs="Times New Roman"/>
      <w:sz w:val="28"/>
      <w:szCs w:val="28"/>
      <w:lang w:eastAsia="lv-LV"/>
    </w:rPr>
  </w:style>
  <w:style w:type="paragraph" w:styleId="Sarakstarindkopa">
    <w:name w:val="List Paragraph"/>
    <w:basedOn w:val="Parasts"/>
    <w:uiPriority w:val="34"/>
    <w:qFormat/>
    <w:rsid w:val="0060718D"/>
    <w:pPr>
      <w:suppressAutoHyphens/>
      <w:ind w:left="720"/>
      <w:contextualSpacing/>
    </w:pPr>
    <w:rPr>
      <w:sz w:val="24"/>
      <w:szCs w:val="24"/>
      <w:lang w:eastAsia="ar-SA"/>
    </w:rPr>
  </w:style>
  <w:style w:type="paragraph" w:styleId="Balonteksts">
    <w:name w:val="Balloon Text"/>
    <w:basedOn w:val="Parasts"/>
    <w:link w:val="BalontekstsRakstz"/>
    <w:uiPriority w:val="99"/>
    <w:semiHidden/>
    <w:unhideWhenUsed/>
    <w:rsid w:val="008B274D"/>
    <w:rPr>
      <w:rFonts w:ascii="Segoe UI" w:hAnsi="Segoe UI" w:cs="Segoe UI"/>
      <w:sz w:val="18"/>
      <w:szCs w:val="18"/>
    </w:rPr>
  </w:style>
  <w:style w:type="character" w:customStyle="1" w:styleId="BalontekstsRakstz">
    <w:name w:val="Balonteksts Rakstz."/>
    <w:link w:val="Balonteksts"/>
    <w:uiPriority w:val="99"/>
    <w:semiHidden/>
    <w:rsid w:val="008B274D"/>
    <w:rPr>
      <w:rFonts w:ascii="Segoe UI" w:eastAsia="Times New Roman" w:hAnsi="Segoe UI" w:cs="Segoe UI"/>
      <w:sz w:val="18"/>
      <w:szCs w:val="18"/>
    </w:rPr>
  </w:style>
  <w:style w:type="paragraph" w:customStyle="1" w:styleId="Char1">
    <w:name w:val="Char1"/>
    <w:basedOn w:val="Parasts"/>
    <w:rsid w:val="0022791B"/>
    <w:pPr>
      <w:spacing w:before="40"/>
    </w:pPr>
    <w:rPr>
      <w:sz w:val="24"/>
      <w:szCs w:val="24"/>
      <w:lang w:val="pl-PL" w:eastAsia="pl-PL"/>
    </w:rPr>
  </w:style>
  <w:style w:type="character" w:styleId="Komentraatsauce">
    <w:name w:val="annotation reference"/>
    <w:uiPriority w:val="99"/>
    <w:semiHidden/>
    <w:unhideWhenUsed/>
    <w:rsid w:val="002D064E"/>
    <w:rPr>
      <w:sz w:val="16"/>
      <w:szCs w:val="16"/>
    </w:rPr>
  </w:style>
  <w:style w:type="paragraph" w:styleId="Komentrateksts">
    <w:name w:val="annotation text"/>
    <w:basedOn w:val="Parasts"/>
    <w:link w:val="KomentratekstsRakstz"/>
    <w:uiPriority w:val="99"/>
    <w:semiHidden/>
    <w:unhideWhenUsed/>
    <w:rsid w:val="002D064E"/>
    <w:rPr>
      <w:sz w:val="20"/>
      <w:szCs w:val="20"/>
    </w:rPr>
  </w:style>
  <w:style w:type="character" w:customStyle="1" w:styleId="KomentratekstsRakstz">
    <w:name w:val="Komentāra teksts Rakstz."/>
    <w:link w:val="Komentrateksts"/>
    <w:uiPriority w:val="99"/>
    <w:semiHidden/>
    <w:rsid w:val="002D064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2D064E"/>
    <w:rPr>
      <w:b/>
      <w:bCs/>
    </w:rPr>
  </w:style>
  <w:style w:type="character" w:customStyle="1" w:styleId="KomentratmaRakstz">
    <w:name w:val="Komentāra tēma Rakstz."/>
    <w:link w:val="Komentratma"/>
    <w:uiPriority w:val="99"/>
    <w:semiHidden/>
    <w:rsid w:val="002D064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050F-FFCE-42AF-A050-B35D2DEA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1818</Words>
  <Characters>1037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Informatīvais ziņojums par Ministru kabineta 2017.gada 8.septembra sēdē (prot. Nr.44 2.§ 2.punkts) dotā uzdevuma izpildei nepieciešamo rīcību</vt:lpstr>
    </vt:vector>
  </TitlesOfParts>
  <Company>Tieslietu ministrija</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2017.gada 8.septembra sēdē (prot. Nr.44 2.§ 2.punkts) dotā uzdevuma izpildei nepieciešamo rīcību</dc:title>
  <dc:subject>protokollēmuma projekts</dc:subject>
  <dc:creator>Kristīne Ķipēna</dc:creator>
  <cp:keywords/>
  <dc:description>kristine.kipena@tm.gov.lv _x000d_
67046124</dc:description>
  <cp:lastModifiedBy>Kristīne Ķipēna</cp:lastModifiedBy>
  <cp:revision>5</cp:revision>
  <cp:lastPrinted>2018-01-25T16:23:00Z</cp:lastPrinted>
  <dcterms:created xsi:type="dcterms:W3CDTF">2019-07-10T13:13:00Z</dcterms:created>
  <dcterms:modified xsi:type="dcterms:W3CDTF">2019-07-11T05:54:00Z</dcterms:modified>
</cp:coreProperties>
</file>