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76173" w:rsidR="00976FDA" w:rsidP="005576AD" w:rsidRDefault="00976FDA" w14:paraId="41BF00B4" w14:textId="51647061">
      <w:pPr>
        <w:tabs>
          <w:tab w:val="left" w:pos="993"/>
        </w:tabs>
        <w:jc w:val="center"/>
        <w:rPr>
          <w:b/>
          <w:sz w:val="28"/>
          <w:szCs w:val="28"/>
        </w:rPr>
      </w:pPr>
      <w:bookmarkStart w:name="_Hlk504644161" w:id="0"/>
      <w:r w:rsidRPr="00B76173">
        <w:rPr>
          <w:b/>
          <w:sz w:val="28"/>
          <w:szCs w:val="28"/>
        </w:rPr>
        <w:t xml:space="preserve">Informatīvais ziņojums </w:t>
      </w:r>
      <w:r w:rsidR="00E569E2">
        <w:rPr>
          <w:b/>
          <w:sz w:val="28"/>
          <w:szCs w:val="28"/>
        </w:rPr>
        <w:t>"P</w:t>
      </w:r>
      <w:r w:rsidRPr="00B76173">
        <w:rPr>
          <w:b/>
          <w:sz w:val="28"/>
          <w:szCs w:val="28"/>
        </w:rPr>
        <w:t xml:space="preserve">ar </w:t>
      </w:r>
      <w:r w:rsidRPr="00B76173" w:rsidR="001261B8">
        <w:rPr>
          <w:b/>
          <w:sz w:val="28"/>
          <w:szCs w:val="28"/>
        </w:rPr>
        <w:t>nepieciešamību īstenot revīziju par faktoriem, kas ietekmē efektīvu kriminālprocesu par noziedzīgiem nodarījumiem ekonomikas un finanšu jomā izmeklēšanu</w:t>
      </w:r>
      <w:r w:rsidRPr="00B76173" w:rsidR="0096028A">
        <w:rPr>
          <w:b/>
          <w:sz w:val="28"/>
          <w:szCs w:val="28"/>
        </w:rPr>
        <w:t xml:space="preserve"> un iztiesāšanu</w:t>
      </w:r>
      <w:r w:rsidR="00E569E2">
        <w:rPr>
          <w:b/>
          <w:sz w:val="28"/>
          <w:szCs w:val="28"/>
        </w:rPr>
        <w:t>"</w:t>
      </w:r>
    </w:p>
    <w:p w:rsidRPr="00B76173" w:rsidR="0096028A" w:rsidP="00C766BB" w:rsidRDefault="0096028A" w14:paraId="05D2A7CB" w14:textId="454ADB71">
      <w:pPr>
        <w:widowControl w:val="0"/>
        <w:suppressAutoHyphens w:val="0"/>
        <w:spacing w:after="120"/>
        <w:jc w:val="both"/>
        <w:rPr>
          <w:rFonts w:eastAsia="Calibri"/>
          <w:sz w:val="28"/>
          <w:szCs w:val="28"/>
          <w:lang w:eastAsia="en-US"/>
        </w:rPr>
      </w:pPr>
      <w:bookmarkStart w:name="_Hlk5097559" w:id="1"/>
      <w:bookmarkEnd w:id="0"/>
    </w:p>
    <w:p w:rsidRPr="00B76173" w:rsidR="009842A9" w:rsidP="001261B8" w:rsidRDefault="009842A9" w14:paraId="046601E4" w14:textId="0FA6ACC4">
      <w:pPr>
        <w:widowControl w:val="0"/>
        <w:suppressAutoHyphens w:val="0"/>
        <w:spacing w:after="120"/>
        <w:ind w:firstLine="720"/>
        <w:jc w:val="both"/>
        <w:rPr>
          <w:rFonts w:eastAsia="Calibri"/>
          <w:sz w:val="26"/>
          <w:szCs w:val="26"/>
          <w:lang w:eastAsia="en-US"/>
        </w:rPr>
      </w:pPr>
      <w:r w:rsidRPr="00B76173">
        <w:rPr>
          <w:rFonts w:eastAsia="Calibri"/>
          <w:sz w:val="26"/>
          <w:szCs w:val="26"/>
          <w:lang w:eastAsia="en-US"/>
        </w:rPr>
        <w:t xml:space="preserve">Informatīvais ziņojums ir sagatavots ar mērķi Ministru kabineta līmenī izlemt jautājumu par turpmākajiem soļiem tiesībsargājošo iestāžu un tiesu </w:t>
      </w:r>
      <w:r w:rsidRPr="00B76173" w:rsidR="000B71FD">
        <w:rPr>
          <w:rFonts w:eastAsia="Calibri"/>
          <w:sz w:val="26"/>
          <w:szCs w:val="26"/>
          <w:lang w:eastAsia="en-US"/>
        </w:rPr>
        <w:t>varas</w:t>
      </w:r>
      <w:r w:rsidRPr="00B76173">
        <w:rPr>
          <w:rFonts w:eastAsia="Calibri"/>
          <w:sz w:val="26"/>
          <w:szCs w:val="26"/>
          <w:lang w:eastAsia="en-US"/>
        </w:rPr>
        <w:t xml:space="preserve"> darbības uzlabošanai ekonomisko noziegumu efektīvākai apkarošanai. Uz nepieciešamību veikt kompleksus pasākumus šajā jomā ir norādīts gan nacionāla, gan starptautiska līmeņa izvērtējumos.</w:t>
      </w:r>
    </w:p>
    <w:p w:rsidRPr="00B76173" w:rsidR="00A633C5" w:rsidP="001261B8" w:rsidRDefault="006D06DB" w14:paraId="404B45AB" w14:textId="36B380EC">
      <w:pPr>
        <w:widowControl w:val="0"/>
        <w:suppressAutoHyphens w:val="0"/>
        <w:spacing w:after="120"/>
        <w:ind w:firstLine="720"/>
        <w:jc w:val="both"/>
        <w:rPr>
          <w:rFonts w:eastAsia="Calibri"/>
          <w:strike/>
          <w:sz w:val="26"/>
          <w:szCs w:val="26"/>
          <w:lang w:eastAsia="en-US"/>
        </w:rPr>
      </w:pPr>
      <w:proofErr w:type="spellStart"/>
      <w:r w:rsidRPr="005576AD">
        <w:rPr>
          <w:rFonts w:eastAsia="Calibri"/>
          <w:i/>
          <w:sz w:val="26"/>
          <w:szCs w:val="26"/>
          <w:lang w:eastAsia="en-US"/>
        </w:rPr>
        <w:t>Moneyval</w:t>
      </w:r>
      <w:proofErr w:type="spellEnd"/>
      <w:r w:rsidRPr="005576AD">
        <w:rPr>
          <w:rFonts w:eastAsia="Calibri"/>
          <w:i/>
          <w:sz w:val="26"/>
          <w:szCs w:val="26"/>
          <w:lang w:eastAsia="en-US"/>
        </w:rPr>
        <w:t xml:space="preserve"> </w:t>
      </w:r>
      <w:r w:rsidRPr="00B76173">
        <w:rPr>
          <w:rFonts w:eastAsia="Calibri"/>
          <w:sz w:val="26"/>
          <w:szCs w:val="26"/>
          <w:lang w:eastAsia="en-US"/>
        </w:rPr>
        <w:t>2018.</w:t>
      </w:r>
      <w:r w:rsidR="00BA6B76">
        <w:rPr>
          <w:rFonts w:eastAsia="Calibri"/>
          <w:sz w:val="26"/>
          <w:szCs w:val="26"/>
          <w:lang w:eastAsia="en-US"/>
        </w:rPr>
        <w:t> </w:t>
      </w:r>
      <w:r w:rsidRPr="00B76173">
        <w:rPr>
          <w:rFonts w:eastAsia="Calibri"/>
          <w:sz w:val="26"/>
          <w:szCs w:val="26"/>
          <w:lang w:eastAsia="en-US"/>
        </w:rPr>
        <w:t xml:space="preserve">gada ziņojumā </w:t>
      </w:r>
      <w:r w:rsidRPr="00B76173" w:rsidR="000B41A7">
        <w:rPr>
          <w:rFonts w:eastAsia="Calibri"/>
          <w:sz w:val="26"/>
          <w:szCs w:val="26"/>
          <w:lang w:eastAsia="en-US"/>
        </w:rPr>
        <w:t xml:space="preserve">par Latvijas finanšu sektoru </w:t>
      </w:r>
      <w:r w:rsidRPr="00B76173">
        <w:rPr>
          <w:rFonts w:eastAsia="Calibri"/>
          <w:sz w:val="26"/>
          <w:szCs w:val="26"/>
          <w:lang w:eastAsia="en-US"/>
        </w:rPr>
        <w:t>pa</w:t>
      </w:r>
      <w:r w:rsidRPr="00B76173" w:rsidR="000B41A7">
        <w:rPr>
          <w:rFonts w:eastAsia="Calibri"/>
          <w:sz w:val="26"/>
          <w:szCs w:val="26"/>
          <w:lang w:eastAsia="en-US"/>
        </w:rPr>
        <w:t>ust</w:t>
      </w:r>
      <w:r w:rsidRPr="00B76173" w:rsidR="009842A9">
        <w:rPr>
          <w:rFonts w:eastAsia="Calibri"/>
          <w:sz w:val="26"/>
          <w:szCs w:val="26"/>
          <w:lang w:eastAsia="en-US"/>
        </w:rPr>
        <w:t>ā</w:t>
      </w:r>
      <w:r w:rsidRPr="00B76173" w:rsidR="000B41A7">
        <w:rPr>
          <w:rFonts w:eastAsia="Calibri"/>
          <w:sz w:val="26"/>
          <w:szCs w:val="26"/>
          <w:lang w:eastAsia="en-US"/>
        </w:rPr>
        <w:t xml:space="preserve"> kritik</w:t>
      </w:r>
      <w:r w:rsidRPr="00B76173" w:rsidR="009842A9">
        <w:rPr>
          <w:rFonts w:eastAsia="Calibri"/>
          <w:sz w:val="26"/>
          <w:szCs w:val="26"/>
          <w:lang w:eastAsia="en-US"/>
        </w:rPr>
        <w:t>a par</w:t>
      </w:r>
      <w:r w:rsidRPr="00B76173" w:rsidR="000B41A7">
        <w:rPr>
          <w:rFonts w:eastAsia="Calibri"/>
          <w:sz w:val="26"/>
          <w:szCs w:val="26"/>
          <w:lang w:eastAsia="en-US"/>
        </w:rPr>
        <w:t xml:space="preserve"> izmeklēšanas un tiesvedības procesu kvalitāti Latvijā</w:t>
      </w:r>
      <w:r w:rsidRPr="00B76173" w:rsidR="009842A9">
        <w:rPr>
          <w:rFonts w:eastAsia="Calibri"/>
          <w:sz w:val="26"/>
          <w:szCs w:val="26"/>
          <w:lang w:eastAsia="en-US"/>
        </w:rPr>
        <w:t xml:space="preserve"> pieprasa</w:t>
      </w:r>
      <w:r w:rsidRPr="00B76173" w:rsidR="00A633C5">
        <w:rPr>
          <w:rFonts w:eastAsia="Calibri"/>
          <w:sz w:val="26"/>
          <w:szCs w:val="26"/>
          <w:u w:val="single"/>
          <w:lang w:eastAsia="en-US"/>
        </w:rPr>
        <w:t xml:space="preserve"> proaktīv</w:t>
      </w:r>
      <w:r w:rsidRPr="00B76173" w:rsidR="009842A9">
        <w:rPr>
          <w:rFonts w:eastAsia="Calibri"/>
          <w:sz w:val="26"/>
          <w:szCs w:val="26"/>
          <w:u w:val="single"/>
          <w:lang w:eastAsia="en-US"/>
        </w:rPr>
        <w:t>u</w:t>
      </w:r>
      <w:r w:rsidRPr="00B76173" w:rsidR="00A633C5">
        <w:rPr>
          <w:rFonts w:eastAsia="Calibri"/>
          <w:sz w:val="26"/>
          <w:szCs w:val="26"/>
          <w:u w:val="single"/>
          <w:lang w:eastAsia="en-US"/>
        </w:rPr>
        <w:t xml:space="preserve"> rīcīb</w:t>
      </w:r>
      <w:r w:rsidRPr="00B76173" w:rsidR="009842A9">
        <w:rPr>
          <w:rFonts w:eastAsia="Calibri"/>
          <w:sz w:val="26"/>
          <w:szCs w:val="26"/>
          <w:u w:val="single"/>
          <w:lang w:eastAsia="en-US"/>
        </w:rPr>
        <w:t>u</w:t>
      </w:r>
      <w:r w:rsidRPr="00B76173" w:rsidR="00A633C5">
        <w:rPr>
          <w:rFonts w:eastAsia="Calibri"/>
          <w:sz w:val="26"/>
          <w:szCs w:val="26"/>
          <w:u w:val="single"/>
          <w:lang w:eastAsia="en-US"/>
        </w:rPr>
        <w:t xml:space="preserve"> attiecībā uz </w:t>
      </w:r>
      <w:r w:rsidRPr="00B76173" w:rsidR="009842A9">
        <w:rPr>
          <w:rFonts w:eastAsia="Calibri"/>
          <w:sz w:val="26"/>
          <w:szCs w:val="26"/>
          <w:u w:val="single"/>
          <w:lang w:eastAsia="en-US"/>
        </w:rPr>
        <w:t xml:space="preserve">to faktoru izskaušanu, kas kavē </w:t>
      </w:r>
      <w:r w:rsidRPr="00B76173" w:rsidR="00A633C5">
        <w:rPr>
          <w:rFonts w:eastAsia="Calibri"/>
          <w:sz w:val="26"/>
          <w:szCs w:val="26"/>
          <w:u w:val="single"/>
          <w:lang w:eastAsia="en-US"/>
        </w:rPr>
        <w:t>kriminālprocesu kvalitatīvu izmeklēšanu un iztiesāšanu</w:t>
      </w:r>
      <w:r w:rsidRPr="00B76173" w:rsidR="00A633C5">
        <w:rPr>
          <w:rFonts w:eastAsia="Calibri"/>
          <w:sz w:val="26"/>
          <w:szCs w:val="26"/>
          <w:lang w:eastAsia="en-US"/>
        </w:rPr>
        <w:t xml:space="preserve">. Lai to īstenotu, nepieciešams izvērtēt </w:t>
      </w:r>
      <w:r w:rsidRPr="00B76173" w:rsidR="00CF4F16">
        <w:rPr>
          <w:rFonts w:eastAsia="Calibri"/>
          <w:sz w:val="26"/>
          <w:szCs w:val="26"/>
          <w:lang w:eastAsia="en-US"/>
        </w:rPr>
        <w:t>visu kriminālprocesu ietekmējošo faktoru kopumu</w:t>
      </w:r>
      <w:r w:rsidRPr="00B76173" w:rsidR="00A633C5">
        <w:rPr>
          <w:rFonts w:eastAsia="Calibri"/>
          <w:sz w:val="26"/>
          <w:szCs w:val="26"/>
          <w:lang w:eastAsia="en-US"/>
        </w:rPr>
        <w:t xml:space="preserve"> – gan attiecībā uz normatīvo aktu pilnveidi, gan cilvēkresursu</w:t>
      </w:r>
      <w:r w:rsidR="00E629BB">
        <w:rPr>
          <w:rFonts w:eastAsia="Calibri"/>
          <w:sz w:val="26"/>
          <w:szCs w:val="26"/>
          <w:lang w:eastAsia="en-US"/>
        </w:rPr>
        <w:t xml:space="preserve"> kapacitāti</w:t>
      </w:r>
      <w:r w:rsidRPr="00B76173" w:rsidR="009842A9">
        <w:rPr>
          <w:rFonts w:eastAsia="Calibri"/>
          <w:sz w:val="26"/>
          <w:szCs w:val="26"/>
          <w:lang w:eastAsia="en-US"/>
        </w:rPr>
        <w:t>, gan iekšējo darba organizāciju</w:t>
      </w:r>
      <w:r w:rsidRPr="00B76173" w:rsidR="00A633C5">
        <w:rPr>
          <w:rFonts w:eastAsia="Calibri"/>
          <w:sz w:val="26"/>
          <w:szCs w:val="26"/>
          <w:lang w:eastAsia="en-US"/>
        </w:rPr>
        <w:t xml:space="preserve">. Minētie procesi ir vairāku </w:t>
      </w:r>
      <w:r w:rsidRPr="00B76173" w:rsidR="009842A9">
        <w:rPr>
          <w:rFonts w:eastAsia="Calibri"/>
          <w:sz w:val="26"/>
          <w:szCs w:val="26"/>
          <w:lang w:eastAsia="en-US"/>
        </w:rPr>
        <w:t>institucionāli nošķirtu</w:t>
      </w:r>
      <w:r w:rsidRPr="00B76173" w:rsidR="00A633C5">
        <w:rPr>
          <w:rFonts w:eastAsia="Calibri"/>
          <w:sz w:val="26"/>
          <w:szCs w:val="26"/>
          <w:lang w:eastAsia="en-US"/>
        </w:rPr>
        <w:t xml:space="preserve"> institūciju pārraudzībā</w:t>
      </w:r>
      <w:r w:rsidRPr="00B76173" w:rsidR="00A0504F">
        <w:rPr>
          <w:rFonts w:eastAsia="Calibri"/>
          <w:sz w:val="26"/>
          <w:szCs w:val="26"/>
          <w:lang w:eastAsia="en-US"/>
        </w:rPr>
        <w:t>,</w:t>
      </w:r>
      <w:r w:rsidRPr="00B76173" w:rsidR="00A633C5">
        <w:rPr>
          <w:rFonts w:eastAsia="Calibri"/>
          <w:sz w:val="26"/>
          <w:szCs w:val="26"/>
          <w:lang w:eastAsia="en-US"/>
        </w:rPr>
        <w:t xml:space="preserve"> un tas nozīmē, ka bez kvalitatīva </w:t>
      </w:r>
      <w:r w:rsidRPr="00B76173" w:rsidR="00A0504F">
        <w:rPr>
          <w:rFonts w:eastAsia="Calibri"/>
          <w:sz w:val="26"/>
          <w:szCs w:val="26"/>
          <w:lang w:eastAsia="en-US"/>
        </w:rPr>
        <w:t xml:space="preserve">situācijas </w:t>
      </w:r>
      <w:r w:rsidRPr="00B76173" w:rsidR="00A633C5">
        <w:rPr>
          <w:rFonts w:eastAsia="Calibri"/>
          <w:sz w:val="26"/>
          <w:szCs w:val="26"/>
          <w:lang w:eastAsia="en-US"/>
        </w:rPr>
        <w:t xml:space="preserve">izvērtējuma, vienošanos par nepieciešamajām darbībām panākt nebūs </w:t>
      </w:r>
      <w:r w:rsidRPr="00B76173" w:rsidR="009842A9">
        <w:rPr>
          <w:rFonts w:eastAsia="Calibri"/>
          <w:sz w:val="26"/>
          <w:szCs w:val="26"/>
          <w:lang w:eastAsia="en-US"/>
        </w:rPr>
        <w:t>iespējams.</w:t>
      </w:r>
      <w:r w:rsidRPr="00B76173" w:rsidR="00A633C5">
        <w:rPr>
          <w:rFonts w:eastAsia="Calibri"/>
          <w:strike/>
          <w:sz w:val="26"/>
          <w:szCs w:val="26"/>
          <w:lang w:eastAsia="en-US"/>
        </w:rPr>
        <w:t xml:space="preserve"> </w:t>
      </w:r>
    </w:p>
    <w:p w:rsidRPr="00B76173" w:rsidR="006A2E22" w:rsidP="0009639C" w:rsidRDefault="0058796A" w14:paraId="32FF5AAC" w14:textId="00ABCEBF">
      <w:pPr>
        <w:widowControl w:val="0"/>
        <w:suppressAutoHyphens w:val="0"/>
        <w:spacing w:after="120"/>
        <w:ind w:firstLine="720"/>
        <w:jc w:val="both"/>
        <w:rPr>
          <w:rFonts w:eastAsia="Calibri"/>
          <w:sz w:val="26"/>
          <w:szCs w:val="26"/>
          <w:lang w:eastAsia="en-US"/>
        </w:rPr>
      </w:pPr>
      <w:r w:rsidRPr="00B76173">
        <w:rPr>
          <w:rFonts w:eastAsia="Calibri"/>
          <w:sz w:val="26"/>
          <w:szCs w:val="26"/>
          <w:lang w:eastAsia="en-US"/>
        </w:rPr>
        <w:t xml:space="preserve">Tieslietu ministrija augstu novērtē līdzšinējos Valsts kontroles centienus un īstenotās aktivitātes saistībā ar </w:t>
      </w:r>
      <w:r w:rsidRPr="00B76173">
        <w:rPr>
          <w:sz w:val="26"/>
          <w:szCs w:val="26"/>
          <w:lang w:eastAsia="en-US"/>
        </w:rPr>
        <w:t>pirmstiesas izmeklēšanas efektivitātes uzlabošanu.</w:t>
      </w:r>
      <w:r w:rsidRPr="00B76173">
        <w:rPr>
          <w:bCs/>
          <w:iCs/>
          <w:sz w:val="26"/>
          <w:szCs w:val="26"/>
          <w:lang w:eastAsia="lv-LV"/>
        </w:rPr>
        <w:t xml:space="preserve"> </w:t>
      </w:r>
      <w:r w:rsidRPr="00B76173" w:rsidR="0046798B">
        <w:rPr>
          <w:sz w:val="26"/>
          <w:szCs w:val="26"/>
          <w:lang w:eastAsia="en-US"/>
        </w:rPr>
        <w:t>2017.</w:t>
      </w:r>
      <w:r w:rsidR="00E276DB">
        <w:rPr>
          <w:sz w:val="26"/>
          <w:szCs w:val="26"/>
          <w:lang w:eastAsia="en-US"/>
        </w:rPr>
        <w:t> </w:t>
      </w:r>
      <w:r w:rsidRPr="00B76173" w:rsidR="0046798B">
        <w:rPr>
          <w:sz w:val="26"/>
          <w:szCs w:val="26"/>
          <w:lang w:eastAsia="en-US"/>
        </w:rPr>
        <w:t xml:space="preserve">gadā Valsts kontrole veica lietderības revīziju </w:t>
      </w:r>
      <w:r w:rsidR="00BA6B76">
        <w:rPr>
          <w:sz w:val="26"/>
          <w:szCs w:val="26"/>
          <w:lang w:eastAsia="en-US"/>
        </w:rPr>
        <w:t>"</w:t>
      </w:r>
      <w:r w:rsidRPr="00B76173" w:rsidR="0046798B">
        <w:rPr>
          <w:sz w:val="26"/>
          <w:szCs w:val="26"/>
          <w:lang w:eastAsia="en-US"/>
        </w:rPr>
        <w:t>Pirmstiesas izmeklēšanas efektivitāte Valsts policijā</w:t>
      </w:r>
      <w:r w:rsidR="00BA6B76">
        <w:rPr>
          <w:sz w:val="26"/>
          <w:szCs w:val="26"/>
          <w:lang w:eastAsia="en-US"/>
        </w:rPr>
        <w:t>"</w:t>
      </w:r>
      <w:r w:rsidRPr="00B76173" w:rsidR="0046798B">
        <w:rPr>
          <w:sz w:val="26"/>
          <w:szCs w:val="26"/>
          <w:lang w:eastAsia="en-US"/>
        </w:rPr>
        <w:t xml:space="preserve">. </w:t>
      </w:r>
      <w:r w:rsidRPr="00B76173" w:rsidR="00336513">
        <w:rPr>
          <w:rFonts w:eastAsia="Calibri"/>
          <w:sz w:val="26"/>
          <w:szCs w:val="26"/>
          <w:lang w:eastAsia="lv-LV"/>
        </w:rPr>
        <w:t>Tās</w:t>
      </w:r>
      <w:r w:rsidRPr="00B76173" w:rsidR="001261B8">
        <w:rPr>
          <w:rFonts w:eastAsia="Calibri"/>
          <w:sz w:val="26"/>
          <w:szCs w:val="26"/>
          <w:lang w:eastAsia="lv-LV"/>
        </w:rPr>
        <w:t xml:space="preserve"> laikā izdarītie secinājumi ir ļāvuši vienkopus apzināt problēmas pirmstiesas izmeklēšanā un iezīmējuši veicamo pasākumu kopumu situācijas uzlabošanai, tomēr tie nav pietiekami, lai, balstoties uz tiem, izdarītu secinājumus par konceptuāli būtisku grozījumu veikšanas nepieciešamību </w:t>
      </w:r>
      <w:r w:rsidRPr="00B76173" w:rsidR="0046798B">
        <w:rPr>
          <w:rFonts w:eastAsia="Calibri"/>
          <w:sz w:val="26"/>
          <w:szCs w:val="26"/>
          <w:lang w:eastAsia="lv-LV"/>
        </w:rPr>
        <w:t>Kriminālprocesa likumā (turpmāk – KPL)</w:t>
      </w:r>
      <w:r w:rsidRPr="00B76173" w:rsidR="001261B8">
        <w:rPr>
          <w:rFonts w:eastAsia="Calibri"/>
          <w:sz w:val="26"/>
          <w:szCs w:val="26"/>
          <w:lang w:eastAsia="lv-LV"/>
        </w:rPr>
        <w:t xml:space="preserve">. </w:t>
      </w:r>
      <w:r w:rsidRPr="00B76173" w:rsidR="001261B8">
        <w:rPr>
          <w:bCs/>
          <w:iCs/>
          <w:sz w:val="26"/>
          <w:szCs w:val="26"/>
          <w:lang w:eastAsia="lv-LV"/>
        </w:rPr>
        <w:t xml:space="preserve">Tāpat nav iespējams iegūt visaptverošu informāciju par pirmstiesas izmeklēšanu un tiesvedību kavējošiem faktoriem, izmeklējot un iztiesājot ekonomiskos un finanšu noziegumus, tai skaitā </w:t>
      </w:r>
      <w:r w:rsidRPr="00B76173" w:rsidR="001261B8">
        <w:rPr>
          <w:rFonts w:eastAsia="Calibri"/>
          <w:sz w:val="26"/>
          <w:szCs w:val="26"/>
          <w:lang w:eastAsia="en-US"/>
        </w:rPr>
        <w:t xml:space="preserve">noziedzīgi iegūtu līdzekļu legalizēšanu. Jāuzsver, ka gan </w:t>
      </w:r>
      <w:proofErr w:type="spellStart"/>
      <w:r w:rsidRPr="00B76173" w:rsidR="001261B8">
        <w:rPr>
          <w:rFonts w:eastAsia="Calibri"/>
          <w:i/>
          <w:sz w:val="26"/>
          <w:szCs w:val="26"/>
          <w:lang w:eastAsia="en-US"/>
        </w:rPr>
        <w:t>Moneyval</w:t>
      </w:r>
      <w:proofErr w:type="spellEnd"/>
      <w:r w:rsidRPr="00B76173" w:rsidR="001261B8">
        <w:rPr>
          <w:rFonts w:eastAsia="Calibri"/>
          <w:sz w:val="26"/>
          <w:szCs w:val="26"/>
          <w:lang w:eastAsia="en-US"/>
        </w:rPr>
        <w:t xml:space="preserve"> eksperti, gan Ekonomiskās sadarbības un attīstības organizācijas (</w:t>
      </w:r>
      <w:proofErr w:type="spellStart"/>
      <w:r w:rsidRPr="00B76173" w:rsidR="001261B8">
        <w:rPr>
          <w:rFonts w:eastAsia="Calibri"/>
          <w:i/>
          <w:sz w:val="26"/>
          <w:szCs w:val="26"/>
          <w:lang w:eastAsia="en-US"/>
        </w:rPr>
        <w:t>The</w:t>
      </w:r>
      <w:proofErr w:type="spellEnd"/>
      <w:r w:rsidRPr="00B76173" w:rsidR="001261B8">
        <w:rPr>
          <w:rFonts w:eastAsia="Calibri"/>
          <w:i/>
          <w:sz w:val="26"/>
          <w:szCs w:val="26"/>
          <w:lang w:eastAsia="en-US"/>
        </w:rPr>
        <w:t xml:space="preserve"> </w:t>
      </w:r>
      <w:proofErr w:type="spellStart"/>
      <w:r w:rsidRPr="00B76173" w:rsidR="001261B8">
        <w:rPr>
          <w:rFonts w:eastAsia="Calibri"/>
          <w:i/>
          <w:sz w:val="26"/>
          <w:szCs w:val="26"/>
          <w:lang w:eastAsia="en-US"/>
        </w:rPr>
        <w:t>Organisation</w:t>
      </w:r>
      <w:proofErr w:type="spellEnd"/>
      <w:r w:rsidRPr="00B76173" w:rsidR="001261B8">
        <w:rPr>
          <w:rFonts w:eastAsia="Calibri"/>
          <w:i/>
          <w:sz w:val="26"/>
          <w:szCs w:val="26"/>
          <w:lang w:eastAsia="en-US"/>
        </w:rPr>
        <w:t xml:space="preserve"> </w:t>
      </w:r>
      <w:proofErr w:type="spellStart"/>
      <w:r w:rsidRPr="00B76173" w:rsidR="001261B8">
        <w:rPr>
          <w:rFonts w:eastAsia="Calibri"/>
          <w:i/>
          <w:sz w:val="26"/>
          <w:szCs w:val="26"/>
          <w:lang w:eastAsia="en-US"/>
        </w:rPr>
        <w:t>for</w:t>
      </w:r>
      <w:proofErr w:type="spellEnd"/>
      <w:r w:rsidRPr="00B76173" w:rsidR="001261B8">
        <w:rPr>
          <w:rFonts w:eastAsia="Calibri"/>
          <w:i/>
          <w:sz w:val="26"/>
          <w:szCs w:val="26"/>
          <w:lang w:eastAsia="en-US"/>
        </w:rPr>
        <w:t xml:space="preserve"> </w:t>
      </w:r>
      <w:proofErr w:type="spellStart"/>
      <w:r w:rsidRPr="00B76173" w:rsidR="001261B8">
        <w:rPr>
          <w:rFonts w:eastAsia="Calibri"/>
          <w:i/>
          <w:sz w:val="26"/>
          <w:szCs w:val="26"/>
          <w:lang w:eastAsia="en-US"/>
        </w:rPr>
        <w:t>Economic</w:t>
      </w:r>
      <w:proofErr w:type="spellEnd"/>
      <w:r w:rsidRPr="00B76173" w:rsidR="001261B8">
        <w:rPr>
          <w:rFonts w:eastAsia="Calibri"/>
          <w:i/>
          <w:sz w:val="26"/>
          <w:szCs w:val="26"/>
          <w:lang w:eastAsia="en-US"/>
        </w:rPr>
        <w:t xml:space="preserve"> Co-</w:t>
      </w:r>
      <w:proofErr w:type="spellStart"/>
      <w:r w:rsidRPr="00B76173" w:rsidR="001261B8">
        <w:rPr>
          <w:rFonts w:eastAsia="Calibri"/>
          <w:i/>
          <w:sz w:val="26"/>
          <w:szCs w:val="26"/>
          <w:lang w:eastAsia="en-US"/>
        </w:rPr>
        <w:t>operation</w:t>
      </w:r>
      <w:proofErr w:type="spellEnd"/>
      <w:r w:rsidRPr="00B76173" w:rsidR="001261B8">
        <w:rPr>
          <w:rFonts w:eastAsia="Calibri"/>
          <w:i/>
          <w:sz w:val="26"/>
          <w:szCs w:val="26"/>
          <w:lang w:eastAsia="en-US"/>
        </w:rPr>
        <w:t xml:space="preserve"> </w:t>
      </w:r>
      <w:proofErr w:type="spellStart"/>
      <w:r w:rsidRPr="00B76173" w:rsidR="001261B8">
        <w:rPr>
          <w:rFonts w:eastAsia="Calibri"/>
          <w:i/>
          <w:sz w:val="26"/>
          <w:szCs w:val="26"/>
          <w:lang w:eastAsia="en-US"/>
        </w:rPr>
        <w:t>and</w:t>
      </w:r>
      <w:proofErr w:type="spellEnd"/>
      <w:r w:rsidRPr="00B76173" w:rsidR="001261B8">
        <w:rPr>
          <w:rFonts w:eastAsia="Calibri"/>
          <w:i/>
          <w:sz w:val="26"/>
          <w:szCs w:val="26"/>
          <w:lang w:eastAsia="en-US"/>
        </w:rPr>
        <w:t xml:space="preserve"> </w:t>
      </w:r>
      <w:proofErr w:type="spellStart"/>
      <w:r w:rsidRPr="00B76173" w:rsidR="001261B8">
        <w:rPr>
          <w:rFonts w:eastAsia="Calibri"/>
          <w:i/>
          <w:sz w:val="26"/>
          <w:szCs w:val="26"/>
          <w:lang w:eastAsia="en-US"/>
        </w:rPr>
        <w:t>Development</w:t>
      </w:r>
      <w:proofErr w:type="spellEnd"/>
      <w:r w:rsidR="00BA6B76">
        <w:rPr>
          <w:rFonts w:eastAsia="Calibri"/>
          <w:sz w:val="26"/>
          <w:szCs w:val="26"/>
          <w:lang w:eastAsia="en-US"/>
        </w:rPr>
        <w:t>, turpmāk </w:t>
      </w:r>
      <w:r w:rsidRPr="00B76173" w:rsidR="001261B8">
        <w:rPr>
          <w:rFonts w:eastAsia="Calibri"/>
          <w:sz w:val="26"/>
          <w:szCs w:val="26"/>
          <w:lang w:eastAsia="en-US"/>
        </w:rPr>
        <w:t xml:space="preserve">– OECD) eksperti ir </w:t>
      </w:r>
      <w:r w:rsidRPr="00B76173" w:rsidR="00615793">
        <w:rPr>
          <w:rFonts w:eastAsia="Calibri"/>
          <w:sz w:val="26"/>
          <w:szCs w:val="26"/>
          <w:lang w:eastAsia="en-US"/>
        </w:rPr>
        <w:t>pozitīvi</w:t>
      </w:r>
      <w:r w:rsidRPr="00B76173" w:rsidR="001261B8">
        <w:rPr>
          <w:rFonts w:eastAsia="Calibri"/>
          <w:sz w:val="26"/>
          <w:szCs w:val="26"/>
          <w:lang w:eastAsia="en-US"/>
        </w:rPr>
        <w:t xml:space="preserve"> novērtējuši Latvijas tiesisko regulējumu, </w:t>
      </w:r>
      <w:r w:rsidRPr="00B76173" w:rsidR="00615793">
        <w:rPr>
          <w:rFonts w:eastAsia="Calibri"/>
          <w:sz w:val="26"/>
          <w:szCs w:val="26"/>
          <w:lang w:eastAsia="en-US"/>
        </w:rPr>
        <w:t>taču</w:t>
      </w:r>
      <w:r w:rsidRPr="00B76173" w:rsidR="001261B8">
        <w:rPr>
          <w:rFonts w:eastAsia="Calibri"/>
          <w:sz w:val="26"/>
          <w:szCs w:val="26"/>
          <w:lang w:eastAsia="en-US"/>
        </w:rPr>
        <w:t xml:space="preserve"> attiecībā uz tā praktisko piemērošanu, proti ekonomisko un finanšu noziegumu apkarošanu, </w:t>
      </w:r>
      <w:r w:rsidRPr="00B76173" w:rsidR="00615793">
        <w:rPr>
          <w:rFonts w:eastAsia="Calibri"/>
          <w:sz w:val="26"/>
          <w:szCs w:val="26"/>
          <w:lang w:eastAsia="en-US"/>
        </w:rPr>
        <w:t>norāda</w:t>
      </w:r>
      <w:r w:rsidRPr="00B76173" w:rsidR="001261B8">
        <w:rPr>
          <w:rFonts w:eastAsia="Calibri"/>
          <w:sz w:val="26"/>
          <w:szCs w:val="26"/>
          <w:lang w:eastAsia="en-US"/>
        </w:rPr>
        <w:t xml:space="preserve"> uz vairākiem būtiskiem trūkumiem, pie kuriem ir jāturpina strādāt. </w:t>
      </w:r>
    </w:p>
    <w:p w:rsidRPr="00B76173" w:rsidR="00A2397A" w:rsidP="0009639C" w:rsidRDefault="006A2E22" w14:paraId="16ED7403" w14:textId="37E8C099">
      <w:pPr>
        <w:widowControl w:val="0"/>
        <w:suppressAutoHyphens w:val="0"/>
        <w:spacing w:after="120"/>
        <w:ind w:firstLine="720"/>
        <w:jc w:val="both"/>
        <w:rPr>
          <w:rFonts w:eastAsia="Calibri"/>
          <w:sz w:val="26"/>
          <w:szCs w:val="26"/>
          <w:lang w:eastAsia="en-US"/>
        </w:rPr>
      </w:pPr>
      <w:r w:rsidRPr="00B76173">
        <w:rPr>
          <w:rFonts w:eastAsia="Calibri"/>
          <w:sz w:val="26"/>
          <w:szCs w:val="26"/>
          <w:lang w:eastAsia="en-US"/>
        </w:rPr>
        <w:t xml:space="preserve">Tāpat jānorāda, ka, apkopojot un iepazīstoties jau ar dažādu </w:t>
      </w:r>
      <w:r w:rsidRPr="005576AD">
        <w:rPr>
          <w:rFonts w:eastAsia="Calibri"/>
          <w:sz w:val="26"/>
          <w:szCs w:val="26"/>
          <w:lang w:eastAsia="en-US"/>
        </w:rPr>
        <w:t>institūciju veiktiem pētījumiem (t.sk. Valsts kontroles, OECD, Starptautiskā valūtas fonda,</w:t>
      </w:r>
      <w:r w:rsidRPr="005576AD" w:rsidR="005576AD">
        <w:rPr>
          <w:rFonts w:eastAsia="Calibri"/>
          <w:sz w:val="26"/>
          <w:szCs w:val="26"/>
          <w:lang w:eastAsia="en-US"/>
        </w:rPr>
        <w:t xml:space="preserve"> </w:t>
      </w:r>
      <w:r w:rsidRPr="005576AD" w:rsidR="005576AD">
        <w:rPr>
          <w:sz w:val="26"/>
          <w:szCs w:val="26"/>
        </w:rPr>
        <w:t>Eiropas Padomes Eiropas komisijas par tiesu varas efektivitāti (</w:t>
      </w:r>
      <w:r w:rsidRPr="005576AD">
        <w:rPr>
          <w:rFonts w:eastAsia="Calibri"/>
          <w:sz w:val="26"/>
          <w:szCs w:val="26"/>
          <w:lang w:eastAsia="en-US"/>
        </w:rPr>
        <w:t>CEPEJ</w:t>
      </w:r>
      <w:r w:rsidRPr="005576AD" w:rsidR="005576AD">
        <w:rPr>
          <w:rFonts w:eastAsia="Calibri"/>
          <w:sz w:val="26"/>
          <w:szCs w:val="26"/>
          <w:lang w:eastAsia="en-US"/>
        </w:rPr>
        <w:t>)</w:t>
      </w:r>
      <w:r w:rsidRPr="005576AD">
        <w:rPr>
          <w:rFonts w:eastAsia="Calibri"/>
          <w:sz w:val="26"/>
          <w:szCs w:val="26"/>
          <w:lang w:eastAsia="en-US"/>
        </w:rPr>
        <w:t xml:space="preserve"> u.c.</w:t>
      </w:r>
      <w:r w:rsidR="005576AD">
        <w:rPr>
          <w:rFonts w:eastAsia="Calibri"/>
          <w:sz w:val="26"/>
          <w:szCs w:val="26"/>
          <w:lang w:eastAsia="en-US"/>
        </w:rPr>
        <w:t>)</w:t>
      </w:r>
      <w:r w:rsidRPr="005576AD">
        <w:rPr>
          <w:rFonts w:eastAsia="Calibri"/>
          <w:sz w:val="26"/>
          <w:szCs w:val="26"/>
          <w:lang w:eastAsia="en-US"/>
        </w:rPr>
        <w:t>, secināts, ka</w:t>
      </w:r>
      <w:r w:rsidRPr="005576AD" w:rsidR="000B71FD">
        <w:rPr>
          <w:rFonts w:eastAsia="Calibri"/>
          <w:sz w:val="26"/>
          <w:szCs w:val="26"/>
          <w:lang w:eastAsia="en-US"/>
        </w:rPr>
        <w:t xml:space="preserve"> Latvijai</w:t>
      </w:r>
      <w:r w:rsidRPr="00B76173" w:rsidR="000B71FD">
        <w:rPr>
          <w:rFonts w:eastAsia="Calibri"/>
          <w:sz w:val="26"/>
          <w:szCs w:val="26"/>
          <w:lang w:eastAsia="en-US"/>
        </w:rPr>
        <w:t xml:space="preserve"> ir jāveic </w:t>
      </w:r>
      <w:r w:rsidRPr="00B76173" w:rsidR="000964D7">
        <w:rPr>
          <w:rFonts w:eastAsia="Calibri"/>
          <w:sz w:val="26"/>
          <w:szCs w:val="26"/>
          <w:lang w:eastAsia="en-US"/>
        </w:rPr>
        <w:t>virkne</w:t>
      </w:r>
      <w:r w:rsidRPr="00B76173" w:rsidR="000B71FD">
        <w:rPr>
          <w:rFonts w:eastAsia="Calibri"/>
          <w:sz w:val="26"/>
          <w:szCs w:val="26"/>
          <w:lang w:eastAsia="en-US"/>
        </w:rPr>
        <w:t xml:space="preserve"> pasākum</w:t>
      </w:r>
      <w:r w:rsidR="00DD08F2">
        <w:rPr>
          <w:rFonts w:eastAsia="Calibri"/>
          <w:sz w:val="26"/>
          <w:szCs w:val="26"/>
          <w:lang w:eastAsia="en-US"/>
        </w:rPr>
        <w:t>u, lai pilnveidotu</w:t>
      </w:r>
      <w:r w:rsidRPr="00B76173" w:rsidR="000B71FD">
        <w:rPr>
          <w:rFonts w:eastAsia="Calibri"/>
          <w:sz w:val="26"/>
          <w:szCs w:val="26"/>
          <w:lang w:eastAsia="en-US"/>
        </w:rPr>
        <w:t xml:space="preserve"> tiesu varas un </w:t>
      </w:r>
      <w:r w:rsidRPr="00B76173" w:rsidR="000964D7">
        <w:rPr>
          <w:rFonts w:eastAsia="Calibri"/>
          <w:sz w:val="26"/>
          <w:szCs w:val="26"/>
          <w:lang w:eastAsia="en-US"/>
        </w:rPr>
        <w:t>tiesībsargājošu</w:t>
      </w:r>
      <w:r w:rsidRPr="00B76173" w:rsidR="000B71FD">
        <w:rPr>
          <w:rFonts w:eastAsia="Calibri"/>
          <w:sz w:val="26"/>
          <w:szCs w:val="26"/>
          <w:lang w:eastAsia="en-US"/>
        </w:rPr>
        <w:t xml:space="preserve"> iestāžu darb</w:t>
      </w:r>
      <w:r w:rsidRPr="00B76173" w:rsidR="000964D7">
        <w:rPr>
          <w:rFonts w:eastAsia="Calibri"/>
          <w:sz w:val="26"/>
          <w:szCs w:val="26"/>
          <w:lang w:eastAsia="en-US"/>
        </w:rPr>
        <w:t>ības efektivitāti. Tomēr m</w:t>
      </w:r>
      <w:r w:rsidRPr="00B76173">
        <w:rPr>
          <w:rFonts w:eastAsia="Calibri"/>
          <w:sz w:val="26"/>
          <w:szCs w:val="26"/>
          <w:lang w:eastAsia="en-US"/>
        </w:rPr>
        <w:t>inētie izvērtējumi katrs vērst</w:t>
      </w:r>
      <w:r w:rsidR="00BA6B76">
        <w:rPr>
          <w:rFonts w:eastAsia="Calibri"/>
          <w:sz w:val="26"/>
          <w:szCs w:val="26"/>
          <w:lang w:eastAsia="en-US"/>
        </w:rPr>
        <w:t>s</w:t>
      </w:r>
      <w:r w:rsidRPr="00B76173">
        <w:rPr>
          <w:rFonts w:eastAsia="Calibri"/>
          <w:sz w:val="26"/>
          <w:szCs w:val="26"/>
          <w:lang w:eastAsia="en-US"/>
        </w:rPr>
        <w:t xml:space="preserve"> uz atsevišķu procesa posmu analīzi un tie nenosedz visu kriminālprocesa izmeklēšanas un iztiesāšanas procesu kopumā</w:t>
      </w:r>
      <w:r w:rsidRPr="00B76173" w:rsidR="000964D7">
        <w:rPr>
          <w:rFonts w:eastAsia="Calibri"/>
          <w:sz w:val="26"/>
          <w:szCs w:val="26"/>
          <w:lang w:eastAsia="en-US"/>
        </w:rPr>
        <w:t>. Tād</w:t>
      </w:r>
      <w:r w:rsidR="00BA6B76">
        <w:rPr>
          <w:rFonts w:eastAsia="Calibri"/>
          <w:sz w:val="26"/>
          <w:szCs w:val="26"/>
          <w:lang w:eastAsia="en-US"/>
        </w:rPr>
        <w:t>ē</w:t>
      </w:r>
      <w:r w:rsidRPr="00B76173" w:rsidR="000964D7">
        <w:rPr>
          <w:rFonts w:eastAsia="Calibri"/>
          <w:sz w:val="26"/>
          <w:szCs w:val="26"/>
          <w:lang w:eastAsia="en-US"/>
        </w:rPr>
        <w:t>jādi i</w:t>
      </w:r>
      <w:r w:rsidRPr="00B76173">
        <w:rPr>
          <w:rFonts w:eastAsia="Calibri"/>
          <w:sz w:val="26"/>
          <w:szCs w:val="26"/>
          <w:lang w:eastAsia="en-US"/>
        </w:rPr>
        <w:t xml:space="preserve">ztrūkst visaptverošas analīzes, kas nosegtu visu procesu kopumā un raksturotu līdzšinējās sekmes rekomendāciju ieviešanā. </w:t>
      </w:r>
      <w:r w:rsidRPr="00B76173" w:rsidR="00A2397A">
        <w:rPr>
          <w:rFonts w:eastAsia="Calibri"/>
          <w:sz w:val="26"/>
          <w:szCs w:val="26"/>
          <w:lang w:eastAsia="en-US"/>
        </w:rPr>
        <w:t xml:space="preserve">Ņemot vērā minēto, Tieslietu ministrija ir secinājusi, ka nepieciešams turpināt darbu pie </w:t>
      </w:r>
      <w:r w:rsidRPr="00B76173" w:rsidR="00A2397A">
        <w:rPr>
          <w:bCs/>
          <w:iCs/>
          <w:sz w:val="26"/>
          <w:szCs w:val="26"/>
          <w:lang w:eastAsia="lv-LV"/>
        </w:rPr>
        <w:t>pirmstiesas izmeklēšanas un tiesvedību kavējošu faktoru izvērtēšanas.</w:t>
      </w:r>
    </w:p>
    <w:p w:rsidRPr="00B76173" w:rsidR="001261B8" w:rsidP="0009639C" w:rsidRDefault="00387C56" w14:paraId="5ED33E8A" w14:textId="66D1D6DC">
      <w:pPr>
        <w:widowControl w:val="0"/>
        <w:suppressAutoHyphens w:val="0"/>
        <w:spacing w:after="120"/>
        <w:ind w:firstLine="720"/>
        <w:jc w:val="both"/>
        <w:rPr>
          <w:rFonts w:eastAsia="Calibri"/>
          <w:sz w:val="26"/>
          <w:szCs w:val="26"/>
          <w:lang w:eastAsia="en-US"/>
        </w:rPr>
      </w:pPr>
      <w:r w:rsidRPr="00B76173">
        <w:rPr>
          <w:rFonts w:eastAsia="Calibri"/>
          <w:sz w:val="26"/>
          <w:szCs w:val="26"/>
          <w:lang w:eastAsia="en-US"/>
        </w:rPr>
        <w:t xml:space="preserve">Tieslietu ministrija, izvērtējot iespējas veikt izvērtējumu par faktoriem, kas ietekmē efektīvu kriminālprocesu, kas saistīti ar noziedzīgiem nodarījumiem </w:t>
      </w:r>
      <w:r w:rsidRPr="00B76173">
        <w:rPr>
          <w:rFonts w:eastAsia="Calibri"/>
          <w:sz w:val="26"/>
          <w:szCs w:val="26"/>
          <w:lang w:eastAsia="en-US"/>
        </w:rPr>
        <w:lastRenderedPageBreak/>
        <w:t>ekonomikas un finanšu jomā, izmeklēšanu un iztiesāšanu, secinājusi, ka visatbilstošākā pieredze, zināšanas un kompetence šī uzdevuma īstenošanai</w:t>
      </w:r>
      <w:r w:rsidRPr="00B76173" w:rsidR="006A2E22">
        <w:rPr>
          <w:rFonts w:eastAsia="Calibri"/>
          <w:sz w:val="26"/>
          <w:szCs w:val="26"/>
          <w:lang w:eastAsia="en-US"/>
        </w:rPr>
        <w:t xml:space="preserve">, kā arī kvalificētu ekspertu piesaistē, </w:t>
      </w:r>
      <w:r w:rsidRPr="00B76173">
        <w:rPr>
          <w:rFonts w:eastAsia="Calibri"/>
          <w:sz w:val="26"/>
          <w:szCs w:val="26"/>
          <w:lang w:eastAsia="en-US"/>
        </w:rPr>
        <w:t xml:space="preserve">ir Valsts kontrolei. </w:t>
      </w:r>
      <w:r w:rsidRPr="00B76173" w:rsidR="001261B8">
        <w:rPr>
          <w:rFonts w:eastAsia="Calibri"/>
          <w:sz w:val="26"/>
          <w:szCs w:val="26"/>
          <w:lang w:eastAsia="en-US"/>
        </w:rPr>
        <w:t>Tieslietu ministrijas ieskatā Valsts kontrole varētu veikt</w:t>
      </w:r>
      <w:r w:rsidRPr="00B76173" w:rsidR="00336513">
        <w:rPr>
          <w:rFonts w:eastAsia="Calibri"/>
          <w:sz w:val="26"/>
          <w:szCs w:val="26"/>
          <w:lang w:eastAsia="en-US"/>
        </w:rPr>
        <w:t xml:space="preserve"> jaunu</w:t>
      </w:r>
      <w:r w:rsidRPr="00B76173" w:rsidR="001261B8">
        <w:rPr>
          <w:rFonts w:eastAsia="Calibri"/>
          <w:sz w:val="26"/>
          <w:szCs w:val="26"/>
          <w:lang w:eastAsia="en-US"/>
        </w:rPr>
        <w:t xml:space="preserve"> </w:t>
      </w:r>
      <w:r w:rsidRPr="00B76173" w:rsidR="00615793">
        <w:rPr>
          <w:rFonts w:eastAsia="Calibri"/>
          <w:sz w:val="26"/>
          <w:szCs w:val="26"/>
          <w:lang w:eastAsia="en-US"/>
        </w:rPr>
        <w:t>r</w:t>
      </w:r>
      <w:r w:rsidRPr="00B76173" w:rsidR="001261B8">
        <w:rPr>
          <w:rFonts w:eastAsia="Calibri"/>
          <w:sz w:val="26"/>
          <w:szCs w:val="26"/>
          <w:lang w:eastAsia="en-US"/>
        </w:rPr>
        <w:t>evīziju, kur</w:t>
      </w:r>
      <w:r w:rsidRPr="00B76173" w:rsidR="00A2397A">
        <w:rPr>
          <w:rFonts w:eastAsia="Calibri"/>
          <w:sz w:val="26"/>
          <w:szCs w:val="26"/>
          <w:lang w:eastAsia="en-US"/>
        </w:rPr>
        <w:t>a būtu koncentrēta uz kriminālprocesiem par noziedzīgiem nodarījumiem ekonomikas un finanšu jomā</w:t>
      </w:r>
      <w:r w:rsidRPr="00B76173" w:rsidR="001261B8">
        <w:rPr>
          <w:rFonts w:eastAsia="Calibri"/>
          <w:sz w:val="26"/>
          <w:szCs w:val="26"/>
          <w:lang w:eastAsia="en-US"/>
        </w:rPr>
        <w:t>:</w:t>
      </w:r>
    </w:p>
    <w:p w:rsidRPr="00B76173" w:rsidR="001261B8" w:rsidP="001261B8" w:rsidRDefault="001261B8" w14:paraId="69130BCC" w14:textId="77777777">
      <w:pPr>
        <w:widowControl w:val="0"/>
        <w:numPr>
          <w:ilvl w:val="0"/>
          <w:numId w:val="23"/>
        </w:numPr>
        <w:suppressAutoHyphens w:val="0"/>
        <w:spacing w:after="120"/>
        <w:ind w:left="1139" w:hanging="357"/>
        <w:jc w:val="both"/>
        <w:rPr>
          <w:rFonts w:eastAsia="Calibri"/>
          <w:sz w:val="26"/>
          <w:szCs w:val="26"/>
          <w:lang w:eastAsia="en-US"/>
        </w:rPr>
      </w:pPr>
      <w:r w:rsidRPr="00B76173">
        <w:rPr>
          <w:rFonts w:eastAsia="Calibri"/>
          <w:sz w:val="26"/>
          <w:szCs w:val="26"/>
          <w:lang w:eastAsia="en-US"/>
        </w:rPr>
        <w:t>vispusīgi novērtētu procesu virzību ietekmējošos faktorus, sākot no iesnieguma vai ziņu saņemšanas par, iespējams, nelikumīgu rīcību līdz krimināltiesisko attiecību taisnīga noregulējuma panākšanai;</w:t>
      </w:r>
    </w:p>
    <w:p w:rsidRPr="00B76173" w:rsidR="001261B8" w:rsidP="001261B8" w:rsidRDefault="001261B8" w14:paraId="1AB87EE2" w14:textId="77777777">
      <w:pPr>
        <w:widowControl w:val="0"/>
        <w:numPr>
          <w:ilvl w:val="0"/>
          <w:numId w:val="23"/>
        </w:numPr>
        <w:suppressAutoHyphens w:val="0"/>
        <w:spacing w:after="120"/>
        <w:ind w:left="1139" w:hanging="357"/>
        <w:jc w:val="both"/>
        <w:rPr>
          <w:rFonts w:eastAsia="Calibri"/>
          <w:sz w:val="26"/>
          <w:szCs w:val="26"/>
          <w:lang w:eastAsia="en-US"/>
        </w:rPr>
      </w:pPr>
      <w:r w:rsidRPr="00B76173">
        <w:rPr>
          <w:rFonts w:eastAsia="Calibri"/>
          <w:bCs/>
          <w:iCs/>
          <w:sz w:val="26"/>
          <w:szCs w:val="26"/>
          <w:lang w:eastAsia="en-US"/>
        </w:rPr>
        <w:t>veiktu kompleksu izvērtējumu un apzinātu kriminālprocesu izmeklēšanas efektivitāti kavējošos faktorus un sniegtu priekšlikumus situācijas uzlabošanai;</w:t>
      </w:r>
    </w:p>
    <w:p w:rsidRPr="00B76173" w:rsidR="001261B8" w:rsidP="001261B8" w:rsidRDefault="001261B8" w14:paraId="32E85B8D" w14:textId="15717E80">
      <w:pPr>
        <w:widowControl w:val="0"/>
        <w:numPr>
          <w:ilvl w:val="0"/>
          <w:numId w:val="23"/>
        </w:numPr>
        <w:suppressAutoHyphens w:val="0"/>
        <w:spacing w:after="120"/>
        <w:ind w:left="1139" w:hanging="357"/>
        <w:jc w:val="both"/>
        <w:rPr>
          <w:rFonts w:eastAsia="Calibri"/>
          <w:sz w:val="26"/>
          <w:szCs w:val="26"/>
          <w:lang w:eastAsia="en-US"/>
        </w:rPr>
      </w:pPr>
      <w:r w:rsidRPr="00B76173">
        <w:rPr>
          <w:rFonts w:eastAsia="Calibri"/>
          <w:bCs/>
          <w:iCs/>
          <w:sz w:val="26"/>
          <w:szCs w:val="26"/>
          <w:lang w:eastAsia="en-US"/>
        </w:rPr>
        <w:t xml:space="preserve">izvērtētu, vai normatīvajos aktos noteiktais atbildības un kompetences sadalījums starp izmeklētāju, izmeklētāja tiešo priekšnieku un uzraugošo prokuroru </w:t>
      </w:r>
      <w:r w:rsidRPr="00B76173" w:rsidR="00054A3B">
        <w:rPr>
          <w:rFonts w:eastAsia="Calibri"/>
          <w:bCs/>
          <w:iCs/>
          <w:sz w:val="26"/>
          <w:szCs w:val="26"/>
          <w:lang w:eastAsia="en-US"/>
        </w:rPr>
        <w:t>nodrošin</w:t>
      </w:r>
      <w:r w:rsidR="00054A3B">
        <w:rPr>
          <w:rFonts w:eastAsia="Calibri"/>
          <w:bCs/>
          <w:iCs/>
          <w:sz w:val="26"/>
          <w:szCs w:val="26"/>
          <w:lang w:eastAsia="en-US"/>
        </w:rPr>
        <w:t>a</w:t>
      </w:r>
      <w:r w:rsidRPr="00B76173" w:rsidR="00054A3B">
        <w:rPr>
          <w:rFonts w:eastAsia="Calibri"/>
          <w:bCs/>
          <w:iCs/>
          <w:sz w:val="26"/>
          <w:szCs w:val="26"/>
          <w:lang w:eastAsia="en-US"/>
        </w:rPr>
        <w:t xml:space="preserve"> </w:t>
      </w:r>
      <w:r w:rsidRPr="00B76173">
        <w:rPr>
          <w:rFonts w:eastAsia="Calibri"/>
          <w:bCs/>
          <w:iCs/>
          <w:sz w:val="26"/>
          <w:szCs w:val="26"/>
          <w:lang w:eastAsia="en-US"/>
        </w:rPr>
        <w:t>efektīvu, mērķtiecīgu, ātru un ekonomisku kriminālprocesu virzību;</w:t>
      </w:r>
    </w:p>
    <w:p w:rsidRPr="00B76173" w:rsidR="001261B8" w:rsidP="001261B8" w:rsidRDefault="001261B8" w14:paraId="170CF396" w14:textId="77777777">
      <w:pPr>
        <w:widowControl w:val="0"/>
        <w:numPr>
          <w:ilvl w:val="0"/>
          <w:numId w:val="23"/>
        </w:numPr>
        <w:suppressAutoHyphens w:val="0"/>
        <w:spacing w:after="120"/>
        <w:ind w:left="1139" w:hanging="357"/>
        <w:jc w:val="both"/>
        <w:rPr>
          <w:rFonts w:eastAsia="Calibri"/>
          <w:sz w:val="26"/>
          <w:szCs w:val="26"/>
          <w:lang w:eastAsia="en-US"/>
        </w:rPr>
      </w:pPr>
      <w:r w:rsidRPr="00B76173">
        <w:rPr>
          <w:rFonts w:eastAsia="Calibri"/>
          <w:bCs/>
          <w:iCs/>
          <w:sz w:val="26"/>
          <w:szCs w:val="26"/>
          <w:lang w:eastAsia="en-US"/>
        </w:rPr>
        <w:t>izvērtētu, vai pastāv vienota izpratne starp izmeklētājiem, prokuroriem un tiesnešiem par kriminālprocesa regulējuma piemērošanu;</w:t>
      </w:r>
    </w:p>
    <w:p w:rsidRPr="00B76173" w:rsidR="001261B8" w:rsidP="001261B8" w:rsidRDefault="001261B8" w14:paraId="66E98048" w14:textId="79F1D807">
      <w:pPr>
        <w:widowControl w:val="0"/>
        <w:numPr>
          <w:ilvl w:val="0"/>
          <w:numId w:val="23"/>
        </w:numPr>
        <w:suppressAutoHyphens w:val="0"/>
        <w:spacing w:after="120"/>
        <w:ind w:left="1139" w:hanging="357"/>
        <w:jc w:val="both"/>
        <w:rPr>
          <w:rFonts w:ascii="Calibri" w:hAnsi="Calibri" w:eastAsia="Calibri" w:cs="Calibri"/>
          <w:sz w:val="26"/>
          <w:szCs w:val="26"/>
          <w:lang w:eastAsia="en-US"/>
        </w:rPr>
      </w:pPr>
      <w:r w:rsidRPr="00B76173">
        <w:rPr>
          <w:rFonts w:eastAsia="Calibri"/>
          <w:sz w:val="26"/>
          <w:szCs w:val="26"/>
          <w:lang w:eastAsia="en-US"/>
        </w:rPr>
        <w:t>novērtētu identificēto problēmu ietekmi uz kriminālprocesu virzību</w:t>
      </w:r>
      <w:r w:rsidRPr="00B76173" w:rsidR="00AC31F9">
        <w:rPr>
          <w:rFonts w:eastAsia="Calibri"/>
          <w:sz w:val="26"/>
          <w:szCs w:val="26"/>
          <w:lang w:eastAsia="en-US"/>
        </w:rPr>
        <w:t>,</w:t>
      </w:r>
      <w:r w:rsidRPr="00B76173">
        <w:rPr>
          <w:rFonts w:eastAsia="Calibri"/>
          <w:sz w:val="26"/>
          <w:szCs w:val="26"/>
          <w:lang w:eastAsia="en-US"/>
        </w:rPr>
        <w:t xml:space="preserve"> un</w:t>
      </w:r>
      <w:r w:rsidRPr="00B76173" w:rsidR="00AC31F9">
        <w:rPr>
          <w:rFonts w:eastAsia="Calibri"/>
          <w:sz w:val="26"/>
          <w:szCs w:val="26"/>
          <w:lang w:eastAsia="en-US"/>
        </w:rPr>
        <w:t>, piesaistot ārvalstu ekspertus,</w:t>
      </w:r>
      <w:r w:rsidRPr="00B76173">
        <w:rPr>
          <w:rFonts w:eastAsia="Calibri"/>
          <w:sz w:val="26"/>
          <w:szCs w:val="26"/>
          <w:lang w:eastAsia="en-US"/>
        </w:rPr>
        <w:t xml:space="preserve"> salīdzinātu Latvijas prokuratūras un tiesu praksi ar citu valstu p</w:t>
      </w:r>
      <w:r w:rsidRPr="00B76173" w:rsidR="00AC31F9">
        <w:rPr>
          <w:rFonts w:eastAsia="Calibri"/>
          <w:sz w:val="26"/>
          <w:szCs w:val="26"/>
          <w:lang w:eastAsia="en-US"/>
        </w:rPr>
        <w:t>ieredzi</w:t>
      </w:r>
      <w:r w:rsidRPr="00B76173">
        <w:rPr>
          <w:rFonts w:eastAsia="Calibri"/>
          <w:sz w:val="26"/>
          <w:szCs w:val="26"/>
          <w:lang w:eastAsia="en-US"/>
        </w:rPr>
        <w:t>.</w:t>
      </w:r>
    </w:p>
    <w:p w:rsidRPr="008248F9" w:rsidR="00336513" w:rsidP="001261B8" w:rsidRDefault="006048CA" w14:paraId="3ED0A989" w14:textId="1B2C9875">
      <w:pPr>
        <w:widowControl w:val="0"/>
        <w:suppressAutoHyphens w:val="0"/>
        <w:spacing w:after="120"/>
        <w:ind w:firstLine="720"/>
        <w:jc w:val="both"/>
        <w:rPr>
          <w:rFonts w:eastAsia="Calibri"/>
          <w:sz w:val="26"/>
          <w:szCs w:val="26"/>
          <w:lang w:eastAsia="en-US"/>
        </w:rPr>
      </w:pPr>
      <w:r w:rsidRPr="00B76173">
        <w:rPr>
          <w:rFonts w:eastAsia="Calibri"/>
          <w:sz w:val="26"/>
          <w:szCs w:val="26"/>
          <w:lang w:eastAsia="en-US"/>
        </w:rPr>
        <w:t>L</w:t>
      </w:r>
      <w:r w:rsidRPr="00B76173" w:rsidR="001261B8">
        <w:rPr>
          <w:rFonts w:eastAsia="Calibri"/>
          <w:sz w:val="26"/>
          <w:szCs w:val="26"/>
          <w:lang w:eastAsia="en-US"/>
        </w:rPr>
        <w:t xml:space="preserve">ai </w:t>
      </w:r>
      <w:r w:rsidRPr="00B76173">
        <w:rPr>
          <w:rFonts w:eastAsia="Calibri"/>
          <w:sz w:val="26"/>
          <w:szCs w:val="26"/>
          <w:lang w:eastAsia="en-US"/>
        </w:rPr>
        <w:t>izvērtējums</w:t>
      </w:r>
      <w:r w:rsidRPr="00B76173" w:rsidR="001261B8">
        <w:rPr>
          <w:rFonts w:eastAsia="Calibri"/>
          <w:sz w:val="26"/>
          <w:szCs w:val="26"/>
          <w:lang w:eastAsia="en-US"/>
        </w:rPr>
        <w:t xml:space="preserve"> nestu gaidītos rezultātus</w:t>
      </w:r>
      <w:r w:rsidRPr="00B76173">
        <w:rPr>
          <w:rFonts w:eastAsia="Calibri"/>
          <w:sz w:val="26"/>
          <w:szCs w:val="26"/>
          <w:lang w:eastAsia="en-US"/>
        </w:rPr>
        <w:t xml:space="preserve"> attiecībā uz konkrētiem priekšlikumiem procesa pilnveidē</w:t>
      </w:r>
      <w:r w:rsidRPr="00B76173" w:rsidR="001261B8">
        <w:rPr>
          <w:rFonts w:eastAsia="Calibri"/>
          <w:sz w:val="26"/>
          <w:szCs w:val="26"/>
          <w:lang w:eastAsia="en-US"/>
        </w:rPr>
        <w:t xml:space="preserve">, </w:t>
      </w:r>
      <w:r w:rsidRPr="00B76173" w:rsidR="001261B8">
        <w:rPr>
          <w:rFonts w:eastAsia="Calibri"/>
          <w:sz w:val="26"/>
          <w:szCs w:val="26"/>
          <w:u w:val="single"/>
          <w:lang w:eastAsia="en-US"/>
        </w:rPr>
        <w:t xml:space="preserve">īpaši būtiski </w:t>
      </w:r>
      <w:r w:rsidRPr="00B76173">
        <w:rPr>
          <w:rFonts w:eastAsia="Calibri"/>
          <w:sz w:val="26"/>
          <w:szCs w:val="26"/>
          <w:u w:val="single"/>
          <w:lang w:eastAsia="en-US"/>
        </w:rPr>
        <w:t xml:space="preserve">ir izvērtēt </w:t>
      </w:r>
      <w:r w:rsidRPr="00B76173" w:rsidR="001261B8">
        <w:rPr>
          <w:rFonts w:eastAsia="Calibri"/>
          <w:sz w:val="26"/>
          <w:szCs w:val="26"/>
          <w:u w:val="single"/>
          <w:lang w:eastAsia="en-US"/>
        </w:rPr>
        <w:t>kriminālprocesu virzību kavējošos faktorus ne tikai pirmstiesas izmeklēšanas iestādēs, bet arī prokuratūrā un tiesā</w:t>
      </w:r>
      <w:r w:rsidRPr="00B76173" w:rsidR="001261B8">
        <w:rPr>
          <w:rFonts w:eastAsia="Calibri"/>
          <w:sz w:val="26"/>
          <w:szCs w:val="26"/>
          <w:lang w:eastAsia="en-US"/>
        </w:rPr>
        <w:t>.</w:t>
      </w:r>
      <w:r w:rsidRPr="00B76173" w:rsidR="001261B8">
        <w:rPr>
          <w:rFonts w:eastAsia="Calibri"/>
          <w:b/>
          <w:sz w:val="26"/>
          <w:szCs w:val="26"/>
          <w:lang w:eastAsia="en-US"/>
        </w:rPr>
        <w:t xml:space="preserve"> </w:t>
      </w:r>
      <w:r w:rsidRPr="008248F9" w:rsidR="008248F9">
        <w:rPr>
          <w:rFonts w:eastAsia="Calibri"/>
          <w:sz w:val="26"/>
          <w:szCs w:val="26"/>
          <w:lang w:eastAsia="en-US"/>
        </w:rPr>
        <w:t>Prokuratūras kapacitāte</w:t>
      </w:r>
      <w:r w:rsidR="008248F9">
        <w:rPr>
          <w:rFonts w:eastAsia="Calibri"/>
          <w:sz w:val="26"/>
          <w:szCs w:val="26"/>
          <w:lang w:eastAsia="en-US"/>
        </w:rPr>
        <w:t xml:space="preserve"> ir viens no izvērtējamiem jautājumiem, lai pieņemtu iz</w:t>
      </w:r>
      <w:r w:rsidR="00054A3B">
        <w:rPr>
          <w:rFonts w:eastAsia="Calibri"/>
          <w:sz w:val="26"/>
          <w:szCs w:val="26"/>
          <w:lang w:eastAsia="en-US"/>
        </w:rPr>
        <w:t>s</w:t>
      </w:r>
      <w:r w:rsidR="008248F9">
        <w:rPr>
          <w:rFonts w:eastAsia="Calibri"/>
          <w:sz w:val="26"/>
          <w:szCs w:val="26"/>
          <w:lang w:eastAsia="en-US"/>
        </w:rPr>
        <w:t xml:space="preserve">vērtu lēmumu </w:t>
      </w:r>
      <w:r w:rsidRPr="008248F9" w:rsidR="008248F9">
        <w:rPr>
          <w:rFonts w:eastAsia="Calibri"/>
          <w:sz w:val="26"/>
          <w:szCs w:val="26"/>
          <w:lang w:eastAsia="en-US"/>
        </w:rPr>
        <w:t xml:space="preserve">par atbilstības un kompetences </w:t>
      </w:r>
      <w:r w:rsidR="008248F9">
        <w:rPr>
          <w:rFonts w:eastAsia="Calibri"/>
          <w:sz w:val="26"/>
          <w:szCs w:val="26"/>
          <w:lang w:eastAsia="en-US"/>
        </w:rPr>
        <w:t>sadalījuma starp izmeklētāju, izmeklētāja tiešo priekšnieku un uzraugošo prokuroru</w:t>
      </w:r>
      <w:r w:rsidR="00054A3B">
        <w:rPr>
          <w:rFonts w:eastAsia="Calibri"/>
          <w:sz w:val="26"/>
          <w:szCs w:val="26"/>
          <w:lang w:eastAsia="en-US"/>
        </w:rPr>
        <w:t xml:space="preserve"> izmaiņām</w:t>
      </w:r>
      <w:r w:rsidR="008248F9">
        <w:rPr>
          <w:rFonts w:eastAsia="Calibri"/>
          <w:sz w:val="26"/>
          <w:szCs w:val="26"/>
          <w:lang w:eastAsia="en-US"/>
        </w:rPr>
        <w:t>, ja tiktu konstatēta šāda nepieciešamība.</w:t>
      </w:r>
    </w:p>
    <w:p w:rsidRPr="005576AD" w:rsidR="001261B8" w:rsidP="001261B8" w:rsidRDefault="001261B8" w14:paraId="270CF116" w14:textId="74A37061">
      <w:pPr>
        <w:widowControl w:val="0"/>
        <w:suppressAutoHyphens w:val="0"/>
        <w:spacing w:after="120"/>
        <w:ind w:firstLine="720"/>
        <w:jc w:val="both"/>
        <w:rPr>
          <w:sz w:val="26"/>
          <w:szCs w:val="26"/>
          <w:lang w:eastAsia="en-US"/>
        </w:rPr>
      </w:pPr>
      <w:r w:rsidRPr="00B76173">
        <w:rPr>
          <w:rFonts w:eastAsia="Calibri"/>
          <w:sz w:val="26"/>
          <w:szCs w:val="26"/>
          <w:lang w:eastAsia="en-US"/>
        </w:rPr>
        <w:t>Atbilstoši KPL 36. pantā un Prokuratūras likuma 2. pantā nostiprinātajām funkcijām prokurori ir tie, kas uzrauga pirmstiesas izmeklēšanas procesu, uzsāk un veic kriminālvajāšanu un uztur valsts apsūdzību.</w:t>
      </w:r>
      <w:bookmarkEnd w:id="1"/>
      <w:r w:rsidRPr="00B76173">
        <w:rPr>
          <w:rFonts w:eastAsia="Calibri"/>
          <w:sz w:val="26"/>
          <w:szCs w:val="26"/>
          <w:lang w:eastAsia="en-US"/>
        </w:rPr>
        <w:t xml:space="preserve"> Tāpat prokuroru iesaistes pirmstiesas uzraudzībā </w:t>
      </w:r>
      <w:r w:rsidRPr="00B76173" w:rsidR="00336513">
        <w:rPr>
          <w:rFonts w:eastAsia="Calibri"/>
          <w:sz w:val="26"/>
          <w:szCs w:val="26"/>
          <w:lang w:eastAsia="en-US"/>
        </w:rPr>
        <w:t>izvērtēšana</w:t>
      </w:r>
      <w:r w:rsidRPr="00B76173">
        <w:rPr>
          <w:rFonts w:eastAsia="Calibri"/>
          <w:sz w:val="26"/>
          <w:szCs w:val="26"/>
          <w:lang w:eastAsia="en-US"/>
        </w:rPr>
        <w:t xml:space="preserve"> pamatojama ar OECD veiktā pētījuma "</w:t>
      </w:r>
      <w:r w:rsidRPr="00B76173">
        <w:rPr>
          <w:rFonts w:eastAsia="Calibri"/>
          <w:bCs/>
          <w:i/>
          <w:sz w:val="26"/>
          <w:szCs w:val="26"/>
          <w:lang w:eastAsia="en-US"/>
        </w:rPr>
        <w:t xml:space="preserve">Noziedzīgi iegūtu līdzekļu legalizācijas un terorisma finansēšanas novēršana Latvijā – </w:t>
      </w:r>
      <w:r w:rsidRPr="00B76173">
        <w:rPr>
          <w:rFonts w:eastAsia="Calibri"/>
          <w:i/>
          <w:sz w:val="26"/>
          <w:szCs w:val="26"/>
          <w:lang w:eastAsia="en-US"/>
        </w:rPr>
        <w:t>Uzraudzības un kontroles mehānismu stiprināšana, lai nepieļautu finanšu sistēmas ļaunprātīgu izmantošanu</w:t>
      </w:r>
      <w:r w:rsidRPr="00B76173">
        <w:rPr>
          <w:rFonts w:eastAsia="Calibri"/>
          <w:sz w:val="26"/>
          <w:szCs w:val="26"/>
          <w:lang w:eastAsia="en-US"/>
        </w:rPr>
        <w:t xml:space="preserve">" septītajā nodaļā sniegtajām rekomendācijām saistībā ar </w:t>
      </w:r>
      <w:r w:rsidRPr="00B76173">
        <w:rPr>
          <w:rFonts w:eastAsia="Calibri"/>
          <w:bCs/>
          <w:sz w:val="26"/>
          <w:szCs w:val="26"/>
          <w:lang w:eastAsia="en-US"/>
        </w:rPr>
        <w:t xml:space="preserve">noziedzīgi iegūtu līdzekļu legalizācijas atklāšanu, izmeklēšanu, kriminālvajāšanu un starptautisko sadarbību. </w:t>
      </w:r>
      <w:r w:rsidRPr="00B76173">
        <w:rPr>
          <w:rFonts w:eastAsia="Calibri"/>
          <w:b/>
          <w:bCs/>
          <w:sz w:val="26"/>
          <w:szCs w:val="26"/>
          <w:lang w:eastAsia="en-US"/>
        </w:rPr>
        <w:t xml:space="preserve">OECD </w:t>
      </w:r>
      <w:r w:rsidRPr="00B76173" w:rsidR="00336513">
        <w:rPr>
          <w:rFonts w:eastAsia="Calibri"/>
          <w:b/>
          <w:bCs/>
          <w:sz w:val="26"/>
          <w:szCs w:val="26"/>
          <w:lang w:eastAsia="en-US"/>
        </w:rPr>
        <w:t>norāda</w:t>
      </w:r>
      <w:r w:rsidRPr="00B76173">
        <w:rPr>
          <w:rFonts w:eastAsia="Calibri"/>
          <w:b/>
          <w:bCs/>
          <w:sz w:val="26"/>
          <w:szCs w:val="26"/>
          <w:lang w:eastAsia="en-US"/>
        </w:rPr>
        <w:t xml:space="preserve">, ka </w:t>
      </w:r>
      <w:r w:rsidRPr="00B76173">
        <w:rPr>
          <w:b/>
          <w:sz w:val="26"/>
          <w:szCs w:val="26"/>
          <w:lang w:eastAsia="en-US"/>
        </w:rPr>
        <w:t xml:space="preserve">par izmeklēšanas uzraudzību un noziedzīgi iegūtu līdzekļu legalizācijas kriminālvajāšanu atbildīgajiem prokuroriem regulāri jāpārskata izmeklēšanas darbību progress, kopīgi ar saviem tiesībaizsardzības jomas partneriem jāapspriež nepieciešamie pasākumi, lai sekmētu izmeklēšanu, un proaktīvi jākonsultējas ar tiesībaizsardzības iestādēm. Tāpat </w:t>
      </w:r>
      <w:r w:rsidRPr="00B76173" w:rsidR="00336513">
        <w:rPr>
          <w:b/>
          <w:sz w:val="26"/>
          <w:szCs w:val="26"/>
          <w:lang w:eastAsia="en-US"/>
        </w:rPr>
        <w:t>tiek</w:t>
      </w:r>
      <w:r w:rsidRPr="00B76173">
        <w:rPr>
          <w:b/>
          <w:sz w:val="26"/>
          <w:szCs w:val="26"/>
          <w:lang w:eastAsia="en-US"/>
        </w:rPr>
        <w:t xml:space="preserve"> norādīts, ka prokuroriem jāuzņemas vadošā loma, izstrādājot norādījumus par noziedzīgi iegūtu līdzekļu legalizācijas efektīvu izmeklēšanu, kā arī pieprasītajiem pierādījumiem, ko nepieciešams saņemt</w:t>
      </w:r>
      <w:r w:rsidRPr="00B76173">
        <w:rPr>
          <w:sz w:val="26"/>
          <w:szCs w:val="26"/>
          <w:lang w:eastAsia="en-US"/>
        </w:rPr>
        <w:t>. Savukārt tiesas ie</w:t>
      </w:r>
      <w:r w:rsidRPr="00B76173" w:rsidR="00336513">
        <w:rPr>
          <w:sz w:val="26"/>
          <w:szCs w:val="26"/>
          <w:lang w:eastAsia="en-US"/>
        </w:rPr>
        <w:t>kļaušana izvērtējum</w:t>
      </w:r>
      <w:r w:rsidRPr="00B76173" w:rsidR="00AC31F9">
        <w:rPr>
          <w:sz w:val="26"/>
          <w:szCs w:val="26"/>
          <w:lang w:eastAsia="en-US"/>
        </w:rPr>
        <w:t>ā</w:t>
      </w:r>
      <w:r w:rsidRPr="00B76173" w:rsidR="0040747F">
        <w:rPr>
          <w:sz w:val="26"/>
          <w:szCs w:val="26"/>
          <w:lang w:eastAsia="en-US"/>
        </w:rPr>
        <w:t xml:space="preserve"> </w:t>
      </w:r>
      <w:r w:rsidRPr="00B76173">
        <w:rPr>
          <w:sz w:val="26"/>
          <w:szCs w:val="26"/>
          <w:lang w:eastAsia="en-US"/>
        </w:rPr>
        <w:t xml:space="preserve">ir būtiska, jo tiesa ir tā, kas izvērtē kriminālprocesā savāktos pierādījumus un pieņem </w:t>
      </w:r>
      <w:r w:rsidRPr="00B76173">
        <w:rPr>
          <w:sz w:val="26"/>
          <w:szCs w:val="26"/>
          <w:lang w:eastAsia="en-US"/>
        </w:rPr>
        <w:lastRenderedPageBreak/>
        <w:t xml:space="preserve">tiesisku un uz likumu pamatotu nolēmumu, tāpat tiesa ir būtisks judikatūras veidotājs, </w:t>
      </w:r>
      <w:r w:rsidRPr="00B76173">
        <w:rPr>
          <w:rFonts w:eastAsia="Calibri"/>
          <w:sz w:val="26"/>
          <w:szCs w:val="26"/>
          <w:lang w:eastAsia="en-US"/>
        </w:rPr>
        <w:t>kam ir nozīme tiesu prakses attīstības veicināšanā.</w:t>
      </w:r>
    </w:p>
    <w:p w:rsidRPr="00B76173" w:rsidR="001261B8" w:rsidP="001261B8" w:rsidRDefault="001261B8" w14:paraId="36899310" w14:textId="6A6AC3C6">
      <w:pPr>
        <w:widowControl w:val="0"/>
        <w:suppressAutoHyphens w:val="0"/>
        <w:spacing w:after="120"/>
        <w:ind w:firstLine="720"/>
        <w:jc w:val="both"/>
        <w:rPr>
          <w:rFonts w:eastAsia="Calibri"/>
          <w:sz w:val="26"/>
          <w:szCs w:val="26"/>
          <w:lang w:eastAsia="en-US"/>
        </w:rPr>
      </w:pPr>
      <w:r w:rsidRPr="005576AD">
        <w:rPr>
          <w:rFonts w:eastAsia="Calibri"/>
          <w:sz w:val="26"/>
          <w:szCs w:val="26"/>
          <w:lang w:eastAsia="en-US"/>
        </w:rPr>
        <w:t xml:space="preserve">Jāņem vērā, ka revīzijas rezultāti sekmēs Valdības rīcības plānā </w:t>
      </w:r>
      <w:r w:rsidRPr="005576AD" w:rsidR="005576AD">
        <w:rPr>
          <w:sz w:val="26"/>
          <w:szCs w:val="26"/>
        </w:rPr>
        <w:t xml:space="preserve"> Deklarācijas par Artura Krišjāņa Kariņa vadītā Ministru kabineta iecerēto darbību īstenošanai </w:t>
      </w:r>
      <w:r w:rsidRPr="005576AD">
        <w:rPr>
          <w:rFonts w:eastAsia="Calibri"/>
          <w:sz w:val="26"/>
          <w:szCs w:val="26"/>
          <w:lang w:eastAsia="en-US"/>
        </w:rPr>
        <w:t>un</w:t>
      </w:r>
      <w:r w:rsidRPr="00B76173">
        <w:rPr>
          <w:rFonts w:eastAsia="Calibri"/>
          <w:sz w:val="26"/>
          <w:szCs w:val="26"/>
          <w:lang w:eastAsia="en-US"/>
        </w:rPr>
        <w:t xml:space="preserve"> noslēgtajā sadarbības memorandā starp Iekšlietu ministriju un Tieslietu ministriju paredzēto uzdevumu izpildi. </w:t>
      </w:r>
      <w:r w:rsidRPr="00B76173" w:rsidR="00336513">
        <w:rPr>
          <w:rFonts w:eastAsia="Calibri"/>
          <w:sz w:val="26"/>
          <w:szCs w:val="26"/>
          <w:lang w:eastAsia="en-US"/>
        </w:rPr>
        <w:t>Revīzija</w:t>
      </w:r>
      <w:r w:rsidRPr="00B76173">
        <w:rPr>
          <w:rFonts w:eastAsia="Calibri"/>
          <w:sz w:val="26"/>
          <w:szCs w:val="26"/>
          <w:lang w:eastAsia="en-US"/>
        </w:rPr>
        <w:t xml:space="preserve"> tiktu vērst</w:t>
      </w:r>
      <w:r w:rsidRPr="00B76173" w:rsidR="00336513">
        <w:rPr>
          <w:rFonts w:eastAsia="Calibri"/>
          <w:sz w:val="26"/>
          <w:szCs w:val="26"/>
          <w:lang w:eastAsia="en-US"/>
        </w:rPr>
        <w:t>a</w:t>
      </w:r>
      <w:r w:rsidRPr="00B76173">
        <w:rPr>
          <w:rFonts w:eastAsia="Calibri"/>
          <w:sz w:val="26"/>
          <w:szCs w:val="26"/>
          <w:lang w:eastAsia="en-US"/>
        </w:rPr>
        <w:t xml:space="preserve"> arī uz </w:t>
      </w:r>
      <w:r w:rsidRPr="00B76173" w:rsidR="00336513">
        <w:rPr>
          <w:rFonts w:eastAsia="Calibri"/>
          <w:sz w:val="26"/>
          <w:szCs w:val="26"/>
          <w:lang w:eastAsia="en-US"/>
        </w:rPr>
        <w:t>risinājumiem, kas</w:t>
      </w:r>
      <w:r w:rsidRPr="00B76173">
        <w:rPr>
          <w:rFonts w:eastAsia="Calibri"/>
          <w:sz w:val="26"/>
          <w:szCs w:val="26"/>
          <w:lang w:eastAsia="en-US"/>
        </w:rPr>
        <w:t xml:space="preserve"> </w:t>
      </w:r>
      <w:r w:rsidRPr="00B76173">
        <w:rPr>
          <w:rFonts w:eastAsia="Calibri"/>
          <w:sz w:val="26"/>
          <w:szCs w:val="26"/>
          <w:lang w:eastAsia="lv-LV"/>
        </w:rPr>
        <w:t xml:space="preserve">novērstu lietas dalībnieku procesuālo tiesību negodprātīgu izmantošanu, samazinātu lietu izskatīšanas ilgumu, </w:t>
      </w:r>
      <w:r w:rsidRPr="00B76173">
        <w:rPr>
          <w:rFonts w:eastAsia="Calibri"/>
          <w:sz w:val="26"/>
          <w:szCs w:val="26"/>
          <w:lang w:eastAsia="en-US"/>
        </w:rPr>
        <w:t xml:space="preserve">sekmētu </w:t>
      </w:r>
      <w:r w:rsidRPr="00B76173">
        <w:rPr>
          <w:rFonts w:eastAsia="Calibri"/>
          <w:bCs/>
          <w:sz w:val="26"/>
          <w:szCs w:val="26"/>
          <w:lang w:eastAsia="en-US"/>
        </w:rPr>
        <w:t>vienotu izpr</w:t>
      </w:r>
      <w:bookmarkStart w:name="_GoBack" w:id="2"/>
      <w:bookmarkEnd w:id="2"/>
      <w:r w:rsidRPr="00B76173">
        <w:rPr>
          <w:rFonts w:eastAsia="Calibri"/>
          <w:bCs/>
          <w:sz w:val="26"/>
          <w:szCs w:val="26"/>
          <w:lang w:eastAsia="en-US"/>
        </w:rPr>
        <w:t>atni par pierādījumu pietiekamību starp pirmstiesas izmeklēšanas, prokuratūras un tiesas iestādēm,</w:t>
      </w:r>
      <w:r w:rsidRPr="00B76173">
        <w:rPr>
          <w:rFonts w:eastAsia="Calibri"/>
          <w:sz w:val="26"/>
          <w:szCs w:val="26"/>
          <w:lang w:eastAsia="en-US"/>
        </w:rPr>
        <w:t xml:space="preserve"> un veicinātu sabiedrības uzticēšanos tiesu varai.</w:t>
      </w:r>
    </w:p>
    <w:p w:rsidRPr="00B76173" w:rsidR="004352AB" w:rsidP="007752EE" w:rsidRDefault="00336513" w14:paraId="2293CC38" w14:textId="748F807B">
      <w:pPr>
        <w:widowControl w:val="0"/>
        <w:suppressAutoHyphens w:val="0"/>
        <w:spacing w:after="120"/>
        <w:ind w:firstLine="720"/>
        <w:jc w:val="both"/>
        <w:rPr>
          <w:sz w:val="26"/>
          <w:szCs w:val="26"/>
          <w:lang w:eastAsia="en-US"/>
        </w:rPr>
      </w:pPr>
      <w:r w:rsidRPr="00B76173">
        <w:rPr>
          <w:rFonts w:eastAsia="Calibri"/>
          <w:sz w:val="26"/>
          <w:szCs w:val="26"/>
          <w:lang w:eastAsia="en-US"/>
        </w:rPr>
        <w:t>Vienlaikus, revīzijas ietvaros netiktu</w:t>
      </w:r>
      <w:r w:rsidRPr="00B76173" w:rsidR="007807C6">
        <w:rPr>
          <w:rFonts w:eastAsia="Calibri"/>
          <w:sz w:val="26"/>
          <w:szCs w:val="26"/>
          <w:lang w:eastAsia="en-US"/>
        </w:rPr>
        <w:t xml:space="preserve"> no jauna</w:t>
      </w:r>
      <w:r w:rsidRPr="00B76173">
        <w:rPr>
          <w:rFonts w:eastAsia="Calibri"/>
          <w:sz w:val="26"/>
          <w:szCs w:val="26"/>
          <w:lang w:eastAsia="en-US"/>
        </w:rPr>
        <w:t xml:space="preserve"> vērtēts jautājumu kopums vai procesa sadaļas, kas jau ir izvērtētas vai tiks izvērtētas citu pētījumu ietvaros, t.</w:t>
      </w:r>
      <w:r w:rsidRPr="00B76173" w:rsidR="007807C6">
        <w:rPr>
          <w:rFonts w:eastAsia="Calibri"/>
          <w:sz w:val="26"/>
          <w:szCs w:val="26"/>
          <w:lang w:eastAsia="en-US"/>
        </w:rPr>
        <w:t>sk. iepriekš minētās 2017.</w:t>
      </w:r>
      <w:r w:rsidR="00E276DB">
        <w:rPr>
          <w:rFonts w:eastAsia="Calibri"/>
          <w:sz w:val="26"/>
          <w:szCs w:val="26"/>
          <w:lang w:eastAsia="en-US"/>
        </w:rPr>
        <w:t> </w:t>
      </w:r>
      <w:r w:rsidRPr="00B76173" w:rsidR="007807C6">
        <w:rPr>
          <w:rFonts w:eastAsia="Calibri"/>
          <w:sz w:val="26"/>
          <w:szCs w:val="26"/>
          <w:lang w:eastAsia="en-US"/>
        </w:rPr>
        <w:t xml:space="preserve">gada lietderības revīzijas </w:t>
      </w:r>
      <w:r w:rsidR="007E33F5">
        <w:rPr>
          <w:sz w:val="26"/>
          <w:szCs w:val="26"/>
          <w:lang w:eastAsia="en-US"/>
        </w:rPr>
        <w:t>"</w:t>
      </w:r>
      <w:r w:rsidRPr="00B76173" w:rsidR="007807C6">
        <w:rPr>
          <w:sz w:val="26"/>
          <w:szCs w:val="26"/>
          <w:lang w:eastAsia="en-US"/>
        </w:rPr>
        <w:t>Pirmstiesas izmeklēšanas efektivitāte Valsts policijā</w:t>
      </w:r>
      <w:r w:rsidR="007E33F5">
        <w:rPr>
          <w:sz w:val="26"/>
          <w:szCs w:val="26"/>
          <w:lang w:eastAsia="en-US"/>
        </w:rPr>
        <w:t>"</w:t>
      </w:r>
      <w:r w:rsidRPr="00B76173" w:rsidR="00035117">
        <w:rPr>
          <w:sz w:val="26"/>
          <w:szCs w:val="26"/>
          <w:lang w:eastAsia="en-US"/>
        </w:rPr>
        <w:t xml:space="preserve"> ietvaros. Tajā pašā laikā minēto pētījumu, izvērtējumu laikā gūtā informācija un secinājumi tiks izmantoti jaunās revīzijas sagatavošanā un priekšlikumu izstrādē. </w:t>
      </w:r>
    </w:p>
    <w:p w:rsidRPr="00B76173" w:rsidR="007752EE" w:rsidP="007752EE" w:rsidRDefault="004352AB" w14:paraId="2BE32304" w14:textId="3A116E74">
      <w:pPr>
        <w:widowControl w:val="0"/>
        <w:suppressAutoHyphens w:val="0"/>
        <w:spacing w:after="120"/>
        <w:ind w:firstLine="720"/>
        <w:jc w:val="both"/>
        <w:rPr>
          <w:sz w:val="26"/>
          <w:szCs w:val="26"/>
          <w:lang w:eastAsia="en-US"/>
        </w:rPr>
      </w:pPr>
      <w:r w:rsidRPr="00B76173">
        <w:rPr>
          <w:sz w:val="26"/>
          <w:szCs w:val="26"/>
          <w:lang w:eastAsia="en-US"/>
        </w:rPr>
        <w:t>Papildus norādāms, ka</w:t>
      </w:r>
      <w:r w:rsidR="00E276DB">
        <w:rPr>
          <w:sz w:val="26"/>
          <w:szCs w:val="26"/>
          <w:lang w:eastAsia="en-US"/>
        </w:rPr>
        <w:t>,</w:t>
      </w:r>
      <w:r w:rsidRPr="00B76173">
        <w:rPr>
          <w:sz w:val="26"/>
          <w:szCs w:val="26"/>
          <w:lang w:eastAsia="en-US"/>
        </w:rPr>
        <w:t xml:space="preserve"> </w:t>
      </w:r>
      <w:r w:rsidRPr="00B76173">
        <w:rPr>
          <w:rFonts w:eastAsia="Calibri"/>
          <w:sz w:val="26"/>
          <w:szCs w:val="26"/>
          <w:lang w:eastAsia="en-US"/>
        </w:rPr>
        <w:t>apzinot iespējamos partnerus, panākta vienprātība ar Iekšlietu ministriju un Finanšu ministriju par šāda izvērtējuma nepieciešamību.</w:t>
      </w:r>
    </w:p>
    <w:p w:rsidRPr="001261B8" w:rsidR="00615793" w:rsidP="00615793" w:rsidRDefault="00615793" w14:paraId="283D0C10" w14:textId="4040D69C">
      <w:pPr>
        <w:widowControl w:val="0"/>
        <w:suppressAutoHyphens w:val="0"/>
        <w:spacing w:after="120"/>
        <w:ind w:firstLine="720"/>
        <w:jc w:val="both"/>
        <w:rPr>
          <w:b/>
          <w:bCs/>
          <w:iCs/>
          <w:sz w:val="26"/>
          <w:szCs w:val="26"/>
          <w:lang w:eastAsia="lv-LV"/>
        </w:rPr>
      </w:pPr>
      <w:r w:rsidRPr="00B76173">
        <w:rPr>
          <w:b/>
          <w:bCs/>
          <w:iCs/>
          <w:sz w:val="26"/>
          <w:szCs w:val="26"/>
          <w:lang w:eastAsia="lv-LV"/>
        </w:rPr>
        <w:t xml:space="preserve">Ņemot vērā minēto, Tieslietu ministrija aicina </w:t>
      </w:r>
      <w:r w:rsidRPr="00B76173" w:rsidR="002617B3">
        <w:rPr>
          <w:b/>
          <w:bCs/>
          <w:iCs/>
          <w:sz w:val="26"/>
          <w:szCs w:val="26"/>
          <w:lang w:eastAsia="lv-LV"/>
        </w:rPr>
        <w:t xml:space="preserve">Ministru kabinetu lemt par uzaicinājuma nosūtīšanu </w:t>
      </w:r>
      <w:r w:rsidRPr="00B76173">
        <w:rPr>
          <w:b/>
          <w:bCs/>
          <w:iCs/>
          <w:sz w:val="26"/>
          <w:szCs w:val="26"/>
          <w:lang w:eastAsia="lv-LV"/>
        </w:rPr>
        <w:t xml:space="preserve">Valsts kontrolei </w:t>
      </w:r>
      <w:r w:rsidR="00054A3B">
        <w:rPr>
          <w:b/>
          <w:bCs/>
          <w:iCs/>
          <w:sz w:val="26"/>
          <w:szCs w:val="26"/>
          <w:lang w:eastAsia="lv-LV"/>
        </w:rPr>
        <w:t>izvērtēt iespēju iekļaut Valsts kontroles 2019.</w:t>
      </w:r>
      <w:r w:rsidR="007E33F5">
        <w:rPr>
          <w:b/>
          <w:bCs/>
          <w:iCs/>
          <w:sz w:val="26"/>
          <w:szCs w:val="26"/>
          <w:lang w:eastAsia="lv-LV"/>
        </w:rPr>
        <w:t> </w:t>
      </w:r>
      <w:r w:rsidR="00054A3B">
        <w:rPr>
          <w:b/>
          <w:bCs/>
          <w:iCs/>
          <w:sz w:val="26"/>
          <w:szCs w:val="26"/>
          <w:lang w:eastAsia="lv-LV"/>
        </w:rPr>
        <w:t xml:space="preserve">gada darba plānā </w:t>
      </w:r>
      <w:r w:rsidRPr="00B76173">
        <w:rPr>
          <w:b/>
          <w:bCs/>
          <w:iCs/>
          <w:sz w:val="26"/>
          <w:szCs w:val="26"/>
          <w:lang w:eastAsia="lv-LV"/>
        </w:rPr>
        <w:t>revīziju,</w:t>
      </w:r>
      <w:r w:rsidRPr="00B76173">
        <w:rPr>
          <w:rFonts w:eastAsia="Calibri"/>
          <w:sz w:val="26"/>
          <w:szCs w:val="26"/>
          <w:lang w:eastAsia="en-US"/>
        </w:rPr>
        <w:t xml:space="preserve"> </w:t>
      </w:r>
      <w:r w:rsidRPr="00B76173">
        <w:rPr>
          <w:rFonts w:eastAsia="Calibri"/>
          <w:b/>
          <w:sz w:val="26"/>
          <w:szCs w:val="26"/>
          <w:lang w:eastAsia="en-US"/>
        </w:rPr>
        <w:t>kurā izvērtēt</w:t>
      </w:r>
      <w:r w:rsidRPr="00B76173" w:rsidR="002617B3">
        <w:rPr>
          <w:rFonts w:eastAsia="Calibri"/>
          <w:b/>
          <w:sz w:val="26"/>
          <w:szCs w:val="26"/>
          <w:lang w:eastAsia="en-US"/>
        </w:rPr>
        <w:t>u faktorus, kas negatīvi ietekmē</w:t>
      </w:r>
      <w:r w:rsidRPr="00B76173">
        <w:rPr>
          <w:rFonts w:eastAsia="Calibri"/>
          <w:b/>
          <w:sz w:val="26"/>
          <w:szCs w:val="26"/>
          <w:lang w:eastAsia="en-US"/>
        </w:rPr>
        <w:t xml:space="preserve"> efektīvu kriminālprocesu par noziedzīgiem nodarījumiem ekonomikas un finanšu jomā virzību</w:t>
      </w:r>
      <w:r w:rsidRPr="00B76173" w:rsidR="002617B3">
        <w:rPr>
          <w:rFonts w:eastAsia="Calibri"/>
          <w:b/>
          <w:sz w:val="26"/>
          <w:szCs w:val="26"/>
          <w:lang w:eastAsia="en-US"/>
        </w:rPr>
        <w:t>,</w:t>
      </w:r>
      <w:r w:rsidRPr="00B76173">
        <w:rPr>
          <w:rFonts w:eastAsia="Calibri"/>
          <w:b/>
          <w:sz w:val="26"/>
          <w:szCs w:val="26"/>
          <w:lang w:eastAsia="en-US"/>
        </w:rPr>
        <w:t xml:space="preserve"> un sniegt</w:t>
      </w:r>
      <w:r w:rsidRPr="00B76173" w:rsidR="002617B3">
        <w:rPr>
          <w:rFonts w:eastAsia="Calibri"/>
          <w:b/>
          <w:sz w:val="26"/>
          <w:szCs w:val="26"/>
          <w:lang w:eastAsia="en-US"/>
        </w:rPr>
        <w:t>u</w:t>
      </w:r>
      <w:r w:rsidRPr="00B76173">
        <w:rPr>
          <w:rFonts w:eastAsia="Calibri"/>
          <w:b/>
          <w:sz w:val="26"/>
          <w:szCs w:val="26"/>
          <w:lang w:eastAsia="en-US"/>
        </w:rPr>
        <w:t xml:space="preserve"> ieteikum</w:t>
      </w:r>
      <w:r w:rsidRPr="00B76173" w:rsidR="002617B3">
        <w:rPr>
          <w:rFonts w:eastAsia="Calibri"/>
          <w:b/>
          <w:sz w:val="26"/>
          <w:szCs w:val="26"/>
          <w:lang w:eastAsia="en-US"/>
        </w:rPr>
        <w:t>us</w:t>
      </w:r>
      <w:r w:rsidRPr="00B76173">
        <w:rPr>
          <w:rFonts w:eastAsia="Calibri"/>
          <w:b/>
          <w:sz w:val="26"/>
          <w:szCs w:val="26"/>
          <w:lang w:eastAsia="en-US"/>
        </w:rPr>
        <w:t xml:space="preserve"> situācijas uzlabošanai.</w:t>
      </w:r>
      <w:r w:rsidRPr="00B76173">
        <w:rPr>
          <w:rFonts w:eastAsia="Calibri"/>
          <w:b/>
          <w:lang w:eastAsia="en-US"/>
        </w:rPr>
        <w:t xml:space="preserve"> </w:t>
      </w:r>
      <w:r w:rsidRPr="00B76173">
        <w:rPr>
          <w:b/>
          <w:bCs/>
          <w:iCs/>
          <w:sz w:val="26"/>
          <w:szCs w:val="26"/>
          <w:lang w:eastAsia="lv-LV"/>
        </w:rPr>
        <w:t xml:space="preserve">Ņemot vērā </w:t>
      </w:r>
      <w:r w:rsidRPr="00B76173" w:rsidR="00336513">
        <w:rPr>
          <w:b/>
          <w:bCs/>
          <w:iCs/>
          <w:sz w:val="26"/>
          <w:szCs w:val="26"/>
          <w:lang w:eastAsia="lv-LV"/>
        </w:rPr>
        <w:t>šīs</w:t>
      </w:r>
      <w:r w:rsidRPr="00B76173">
        <w:rPr>
          <w:b/>
          <w:bCs/>
          <w:iCs/>
          <w:sz w:val="26"/>
          <w:szCs w:val="26"/>
          <w:lang w:eastAsia="lv-LV"/>
        </w:rPr>
        <w:t xml:space="preserve"> revīzijas nozīmību turpmākajā tiesībaizsardzības iestāžu darbā cīņā ar ekonomiskajiem un finanšu noziegumiem, tā</w:t>
      </w:r>
      <w:r w:rsidR="007E33F5">
        <w:rPr>
          <w:b/>
          <w:bCs/>
          <w:iCs/>
          <w:sz w:val="26"/>
          <w:szCs w:val="26"/>
          <w:lang w:eastAsia="lv-LV"/>
        </w:rPr>
        <w:t>s</w:t>
      </w:r>
      <w:r w:rsidRPr="00B76173">
        <w:rPr>
          <w:b/>
          <w:bCs/>
          <w:iCs/>
          <w:sz w:val="26"/>
          <w:szCs w:val="26"/>
          <w:lang w:eastAsia="lv-LV"/>
        </w:rPr>
        <w:t xml:space="preserve"> veikšana būtu jāuzsāk pēc iespējas ātrāk.</w:t>
      </w:r>
      <w:r w:rsidRPr="001261B8">
        <w:rPr>
          <w:b/>
          <w:bCs/>
          <w:iCs/>
          <w:sz w:val="26"/>
          <w:szCs w:val="26"/>
          <w:lang w:eastAsia="lv-LV"/>
        </w:rPr>
        <w:t xml:space="preserve"> </w:t>
      </w:r>
    </w:p>
    <w:p w:rsidRPr="001261B8" w:rsidR="00615793" w:rsidP="005576AD" w:rsidRDefault="00615793" w14:paraId="0C33547E" w14:textId="77777777">
      <w:pPr>
        <w:widowControl w:val="0"/>
        <w:suppressAutoHyphens w:val="0"/>
        <w:jc w:val="both"/>
        <w:rPr>
          <w:rFonts w:eastAsia="Calibri"/>
          <w:sz w:val="26"/>
          <w:szCs w:val="26"/>
          <w:lang w:eastAsia="lv-LV"/>
        </w:rPr>
      </w:pPr>
    </w:p>
    <w:p w:rsidRPr="0089128A" w:rsidR="00F27A9A" w:rsidP="005576AD" w:rsidRDefault="00F27A9A" w14:paraId="74BCB46C" w14:textId="77777777">
      <w:pPr>
        <w:tabs>
          <w:tab w:val="left" w:pos="709"/>
          <w:tab w:val="left" w:pos="993"/>
          <w:tab w:val="left" w:pos="1276"/>
        </w:tabs>
        <w:jc w:val="both"/>
        <w:rPr>
          <w:sz w:val="28"/>
          <w:szCs w:val="28"/>
          <w:lang w:eastAsia="lv-LV"/>
        </w:rPr>
      </w:pPr>
    </w:p>
    <w:p w:rsidRPr="00AF446B" w:rsidR="000A4C08" w:rsidP="005576AD" w:rsidRDefault="000A4C08" w14:paraId="0662928B" w14:textId="77777777">
      <w:pPr>
        <w:tabs>
          <w:tab w:val="left" w:pos="993"/>
        </w:tabs>
        <w:jc w:val="both"/>
        <w:rPr>
          <w:sz w:val="28"/>
          <w:szCs w:val="28"/>
        </w:rPr>
      </w:pPr>
    </w:p>
    <w:p w:rsidRPr="00490A30" w:rsidR="001261B8" w:rsidP="00E276DB" w:rsidRDefault="001261B8" w14:paraId="068E3C4A" w14:textId="77777777">
      <w:pPr>
        <w:tabs>
          <w:tab w:val="left" w:pos="7088"/>
        </w:tabs>
        <w:jc w:val="both"/>
        <w:rPr>
          <w:sz w:val="28"/>
          <w:szCs w:val="28"/>
        </w:rPr>
      </w:pPr>
      <w:bookmarkStart w:name="_Hlk499822938" w:id="3"/>
      <w:r w:rsidRPr="00490A30">
        <w:rPr>
          <w:sz w:val="28"/>
          <w:szCs w:val="28"/>
        </w:rPr>
        <w:t xml:space="preserve">Ministru prezidenta biedrs, </w:t>
      </w:r>
    </w:p>
    <w:p w:rsidRPr="00BA6B76" w:rsidR="008531E3" w:rsidP="00E276DB" w:rsidRDefault="001261B8" w14:paraId="0E9C82FD" w14:textId="66B9D8D5">
      <w:pPr>
        <w:tabs>
          <w:tab w:val="left" w:pos="7088"/>
        </w:tabs>
        <w:jc w:val="both"/>
        <w:rPr>
          <w:sz w:val="28"/>
          <w:szCs w:val="28"/>
        </w:rPr>
      </w:pPr>
      <w:r w:rsidRPr="00BA6B76">
        <w:rPr>
          <w:sz w:val="28"/>
          <w:szCs w:val="28"/>
        </w:rPr>
        <w:t>t</w:t>
      </w:r>
      <w:r w:rsidRPr="00BA6B76" w:rsidR="00BD422B">
        <w:rPr>
          <w:sz w:val="28"/>
          <w:szCs w:val="28"/>
        </w:rPr>
        <w:t>ieslietu ministrs</w:t>
      </w:r>
      <w:r w:rsidRPr="00BA6B76" w:rsidR="00BD422B">
        <w:rPr>
          <w:sz w:val="28"/>
          <w:szCs w:val="28"/>
        </w:rPr>
        <w:tab/>
      </w:r>
      <w:r w:rsidRPr="00BA6B76" w:rsidR="006575A2">
        <w:rPr>
          <w:sz w:val="28"/>
          <w:szCs w:val="28"/>
        </w:rPr>
        <w:t>Jānis Bordāns</w:t>
      </w:r>
    </w:p>
    <w:p w:rsidRPr="00AF446B" w:rsidR="008531E3" w:rsidP="00490A30" w:rsidRDefault="008531E3" w14:paraId="2559E8FF" w14:textId="77777777">
      <w:pPr>
        <w:tabs>
          <w:tab w:val="left" w:pos="7088"/>
        </w:tabs>
        <w:jc w:val="both"/>
        <w:rPr>
          <w:sz w:val="28"/>
          <w:szCs w:val="28"/>
        </w:rPr>
      </w:pPr>
    </w:p>
    <w:p w:rsidR="001E564D" w:rsidP="00490A30" w:rsidRDefault="001E564D" w14:paraId="054C4440" w14:textId="65BC9415">
      <w:pPr>
        <w:tabs>
          <w:tab w:val="left" w:pos="7088"/>
        </w:tabs>
        <w:jc w:val="both"/>
        <w:rPr>
          <w:sz w:val="28"/>
          <w:szCs w:val="28"/>
        </w:rPr>
      </w:pPr>
    </w:p>
    <w:p w:rsidRPr="00AF446B" w:rsidR="00490A30" w:rsidP="005576AD" w:rsidRDefault="00490A30" w14:paraId="0E89DCE0" w14:textId="77777777">
      <w:pPr>
        <w:tabs>
          <w:tab w:val="left" w:pos="7088"/>
        </w:tabs>
        <w:jc w:val="both"/>
        <w:rPr>
          <w:sz w:val="28"/>
          <w:szCs w:val="28"/>
        </w:rPr>
      </w:pPr>
    </w:p>
    <w:bookmarkEnd w:id="3"/>
    <w:p w:rsidRPr="005576AD" w:rsidR="00490A30" w:rsidP="00490A30" w:rsidRDefault="00490A30" w14:paraId="02F94CB9" w14:textId="17FAFE1E">
      <w:pPr>
        <w:tabs>
          <w:tab w:val="left" w:pos="7088"/>
        </w:tabs>
        <w:rPr>
          <w:sz w:val="20"/>
          <w:szCs w:val="28"/>
        </w:rPr>
      </w:pPr>
      <w:r w:rsidRPr="005576AD">
        <w:rPr>
          <w:sz w:val="20"/>
          <w:szCs w:val="28"/>
        </w:rPr>
        <w:t>Sauša 67036931</w:t>
      </w:r>
    </w:p>
    <w:p w:rsidRPr="005576AD" w:rsidR="001E564D" w:rsidP="005576AD" w:rsidRDefault="00490A30" w14:paraId="59E2F4E9" w14:textId="01D8658D">
      <w:pPr>
        <w:tabs>
          <w:tab w:val="left" w:pos="7088"/>
        </w:tabs>
        <w:rPr>
          <w:sz w:val="20"/>
          <w:szCs w:val="28"/>
        </w:rPr>
      </w:pPr>
      <w:r w:rsidRPr="005576AD">
        <w:rPr>
          <w:sz w:val="20"/>
          <w:szCs w:val="28"/>
        </w:rPr>
        <w:t>Dace.Sausa@tm.gov.lv</w:t>
      </w:r>
    </w:p>
    <w:sectPr w:rsidRPr="005576AD" w:rsidR="001E564D" w:rsidSect="005576AD">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E4890" w14:textId="77777777" w:rsidR="004364E9" w:rsidRDefault="004364E9" w:rsidP="0079581D">
      <w:r>
        <w:separator/>
      </w:r>
    </w:p>
  </w:endnote>
  <w:endnote w:type="continuationSeparator" w:id="0">
    <w:p w14:paraId="54B4120E" w14:textId="77777777" w:rsidR="004364E9" w:rsidRDefault="004364E9" w:rsidP="00795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kChampa">
    <w:charset w:val="DE"/>
    <w:family w:val="swiss"/>
    <w:pitch w:val="variable"/>
    <w:sig w:usb0="83000003" w:usb1="00000000" w:usb2="00000000" w:usb3="00000000" w:csb0="0001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A0002AEF" w:usb1="4000207B" w:usb2="00000000"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3BEB4" w14:textId="77777777" w:rsidR="00BA6B76" w:rsidRDefault="00BA6B76">
    <w:pPr>
      <w:pStyle w:val="Kjene"/>
      <w:rPr>
        <w:sz w:val="20"/>
      </w:rPr>
    </w:pPr>
  </w:p>
  <w:p w14:paraId="33C1495B" w14:textId="33B37936" w:rsidR="00975E4D" w:rsidRPr="00787DD1" w:rsidRDefault="00975E4D">
    <w:pPr>
      <w:pStyle w:val="Kjene"/>
      <w:rPr>
        <w:sz w:val="20"/>
      </w:rPr>
    </w:pPr>
    <w:r w:rsidRPr="00787DD1">
      <w:rPr>
        <w:sz w:val="20"/>
      </w:rPr>
      <w:t>TMZin_</w:t>
    </w:r>
    <w:r w:rsidR="001B4397">
      <w:rPr>
        <w:sz w:val="20"/>
      </w:rPr>
      <w:t>1106</w:t>
    </w:r>
    <w:r>
      <w:rPr>
        <w:sz w:val="20"/>
      </w:rPr>
      <w:t>19_</w:t>
    </w:r>
    <w:r w:rsidR="00490A30">
      <w:rPr>
        <w:sz w:val="20"/>
      </w:rPr>
      <w:t>revizija</w:t>
    </w:r>
  </w:p>
  <w:p w14:paraId="1927F9BC" w14:textId="6E6EF445" w:rsidR="00975E4D" w:rsidRDefault="00975E4D" w:rsidP="00787DD1">
    <w:pPr>
      <w:pStyle w:val="Galven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09EBF" w14:textId="77777777" w:rsidR="00BA6B76" w:rsidRDefault="00BA6B76" w:rsidP="008A6D11">
    <w:pPr>
      <w:pStyle w:val="Kjene"/>
      <w:rPr>
        <w:sz w:val="20"/>
      </w:rPr>
    </w:pPr>
  </w:p>
  <w:p w14:paraId="65942221" w14:textId="1A5C54DD" w:rsidR="00975E4D" w:rsidRPr="00787DD1" w:rsidRDefault="00975E4D" w:rsidP="008A6D11">
    <w:pPr>
      <w:pStyle w:val="Kjene"/>
      <w:rPr>
        <w:sz w:val="20"/>
      </w:rPr>
    </w:pPr>
    <w:r w:rsidRPr="00787DD1">
      <w:rPr>
        <w:sz w:val="20"/>
      </w:rPr>
      <w:t>TMZin_</w:t>
    </w:r>
    <w:r w:rsidR="001B4397">
      <w:rPr>
        <w:sz w:val="20"/>
      </w:rPr>
      <w:t>1106</w:t>
    </w:r>
    <w:r>
      <w:rPr>
        <w:sz w:val="20"/>
      </w:rPr>
      <w:t>19_</w:t>
    </w:r>
    <w:r w:rsidR="00490A30">
      <w:rPr>
        <w:sz w:val="20"/>
      </w:rPr>
      <w:t>revizija</w:t>
    </w:r>
  </w:p>
  <w:p w14:paraId="7EEE46DE" w14:textId="59856B37" w:rsidR="00975E4D" w:rsidRPr="00787DD1" w:rsidRDefault="00975E4D" w:rsidP="00787DD1">
    <w:pPr>
      <w:pStyle w:val="Galven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08E3D" w14:textId="77777777" w:rsidR="004364E9" w:rsidRDefault="004364E9" w:rsidP="0079581D">
      <w:r>
        <w:separator/>
      </w:r>
    </w:p>
  </w:footnote>
  <w:footnote w:type="continuationSeparator" w:id="0">
    <w:p w14:paraId="5F0DF549" w14:textId="77777777" w:rsidR="004364E9" w:rsidRDefault="004364E9" w:rsidP="00795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E4D" w:rsidRDefault="00975E4D" w14:paraId="4FCCD27E" w14:textId="77777777">
    <w:pPr>
      <w:pStyle w:val="Galvene"/>
      <w:jc w:val="center"/>
    </w:pPr>
    <w:r>
      <w:fldChar w:fldCharType="begin"/>
    </w:r>
    <w:r>
      <w:instrText>PAGE   \* MERGEFORMAT</w:instrText>
    </w:r>
    <w:r>
      <w:fldChar w:fldCharType="separate"/>
    </w:r>
    <w:r w:rsidR="002A7D44">
      <w:rPr>
        <w:noProof/>
      </w:rPr>
      <w:t>3</w:t>
    </w:r>
    <w:r>
      <w:fldChar w:fldCharType="end"/>
    </w:r>
  </w:p>
  <w:p w:rsidR="00975E4D" w:rsidRDefault="00975E4D" w14:paraId="7FB40383"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844F218"/>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29953CE"/>
    <w:multiLevelType w:val="hybridMultilevel"/>
    <w:tmpl w:val="0C2657A0"/>
    <w:lvl w:ilvl="0" w:tplc="FC28352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03186D73"/>
    <w:multiLevelType w:val="hybridMultilevel"/>
    <w:tmpl w:val="D0943680"/>
    <w:lvl w:ilvl="0" w:tplc="93D4B510">
      <w:numFmt w:val="bullet"/>
      <w:lvlText w:val="-"/>
      <w:lvlJc w:val="left"/>
      <w:pPr>
        <w:ind w:left="1140" w:hanging="360"/>
      </w:pPr>
      <w:rPr>
        <w:rFonts w:ascii="Times New Roman" w:eastAsiaTheme="minorHAnsi" w:hAnsi="Times New Roman" w:cs="Times New Roman" w:hint="default"/>
      </w:rPr>
    </w:lvl>
    <w:lvl w:ilvl="1" w:tplc="04260003">
      <w:start w:val="1"/>
      <w:numFmt w:val="bullet"/>
      <w:lvlText w:val="o"/>
      <w:lvlJc w:val="left"/>
      <w:pPr>
        <w:ind w:left="1860" w:hanging="360"/>
      </w:pPr>
      <w:rPr>
        <w:rFonts w:ascii="Courier New" w:hAnsi="Courier New" w:cs="Courier New" w:hint="default"/>
      </w:rPr>
    </w:lvl>
    <w:lvl w:ilvl="2" w:tplc="04260005">
      <w:start w:val="1"/>
      <w:numFmt w:val="bullet"/>
      <w:lvlText w:val=""/>
      <w:lvlJc w:val="left"/>
      <w:pPr>
        <w:ind w:left="2580" w:hanging="360"/>
      </w:pPr>
      <w:rPr>
        <w:rFonts w:ascii="Wingdings" w:hAnsi="Wingdings" w:hint="default"/>
      </w:rPr>
    </w:lvl>
    <w:lvl w:ilvl="3" w:tplc="04260001">
      <w:start w:val="1"/>
      <w:numFmt w:val="bullet"/>
      <w:lvlText w:val=""/>
      <w:lvlJc w:val="left"/>
      <w:pPr>
        <w:ind w:left="3300" w:hanging="360"/>
      </w:pPr>
      <w:rPr>
        <w:rFonts w:ascii="Symbol" w:hAnsi="Symbol" w:hint="default"/>
      </w:rPr>
    </w:lvl>
    <w:lvl w:ilvl="4" w:tplc="04260003">
      <w:start w:val="1"/>
      <w:numFmt w:val="bullet"/>
      <w:lvlText w:val="o"/>
      <w:lvlJc w:val="left"/>
      <w:pPr>
        <w:ind w:left="4020" w:hanging="360"/>
      </w:pPr>
      <w:rPr>
        <w:rFonts w:ascii="Courier New" w:hAnsi="Courier New" w:cs="Courier New" w:hint="default"/>
      </w:rPr>
    </w:lvl>
    <w:lvl w:ilvl="5" w:tplc="04260005">
      <w:start w:val="1"/>
      <w:numFmt w:val="bullet"/>
      <w:lvlText w:val=""/>
      <w:lvlJc w:val="left"/>
      <w:pPr>
        <w:ind w:left="4740" w:hanging="360"/>
      </w:pPr>
      <w:rPr>
        <w:rFonts w:ascii="Wingdings" w:hAnsi="Wingdings" w:hint="default"/>
      </w:rPr>
    </w:lvl>
    <w:lvl w:ilvl="6" w:tplc="04260001">
      <w:start w:val="1"/>
      <w:numFmt w:val="bullet"/>
      <w:lvlText w:val=""/>
      <w:lvlJc w:val="left"/>
      <w:pPr>
        <w:ind w:left="5460" w:hanging="360"/>
      </w:pPr>
      <w:rPr>
        <w:rFonts w:ascii="Symbol" w:hAnsi="Symbol" w:hint="default"/>
      </w:rPr>
    </w:lvl>
    <w:lvl w:ilvl="7" w:tplc="04260003">
      <w:start w:val="1"/>
      <w:numFmt w:val="bullet"/>
      <w:lvlText w:val="o"/>
      <w:lvlJc w:val="left"/>
      <w:pPr>
        <w:ind w:left="6180" w:hanging="360"/>
      </w:pPr>
      <w:rPr>
        <w:rFonts w:ascii="Courier New" w:hAnsi="Courier New" w:cs="Courier New" w:hint="default"/>
      </w:rPr>
    </w:lvl>
    <w:lvl w:ilvl="8" w:tplc="04260005">
      <w:start w:val="1"/>
      <w:numFmt w:val="bullet"/>
      <w:lvlText w:val=""/>
      <w:lvlJc w:val="left"/>
      <w:pPr>
        <w:ind w:left="6900" w:hanging="360"/>
      </w:pPr>
      <w:rPr>
        <w:rFonts w:ascii="Wingdings" w:hAnsi="Wingdings" w:hint="default"/>
      </w:rPr>
    </w:lvl>
  </w:abstractNum>
  <w:abstractNum w:abstractNumId="3" w15:restartNumberingAfterBreak="0">
    <w:nsid w:val="07A45462"/>
    <w:multiLevelType w:val="hybridMultilevel"/>
    <w:tmpl w:val="DE0E45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0FB196B"/>
    <w:multiLevelType w:val="multilevel"/>
    <w:tmpl w:val="92E86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E433C5"/>
    <w:multiLevelType w:val="multilevel"/>
    <w:tmpl w:val="FA80857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i w:val="0"/>
        <w:sz w:val="28"/>
      </w:rPr>
    </w:lvl>
    <w:lvl w:ilvl="2">
      <w:start w:val="1"/>
      <w:numFmt w:val="decimal"/>
      <w:isLgl/>
      <w:lvlText w:val="%1.%2.%3."/>
      <w:lvlJc w:val="left"/>
      <w:pPr>
        <w:ind w:left="1429" w:hanging="720"/>
      </w:pPr>
      <w:rPr>
        <w:rFonts w:hint="default"/>
        <w:i w:val="0"/>
        <w:sz w:val="28"/>
      </w:rPr>
    </w:lvl>
    <w:lvl w:ilvl="3">
      <w:start w:val="1"/>
      <w:numFmt w:val="decimal"/>
      <w:isLgl/>
      <w:lvlText w:val="%1.%2.%3.%4."/>
      <w:lvlJc w:val="left"/>
      <w:pPr>
        <w:ind w:left="1789" w:hanging="1080"/>
      </w:pPr>
      <w:rPr>
        <w:rFonts w:hint="default"/>
        <w:i w:val="0"/>
        <w:sz w:val="28"/>
      </w:rPr>
    </w:lvl>
    <w:lvl w:ilvl="4">
      <w:start w:val="1"/>
      <w:numFmt w:val="decimal"/>
      <w:isLgl/>
      <w:lvlText w:val="%1.%2.%3.%4.%5."/>
      <w:lvlJc w:val="left"/>
      <w:pPr>
        <w:ind w:left="2149" w:hanging="1440"/>
      </w:pPr>
      <w:rPr>
        <w:rFonts w:hint="default"/>
        <w:i w:val="0"/>
        <w:sz w:val="28"/>
      </w:rPr>
    </w:lvl>
    <w:lvl w:ilvl="5">
      <w:start w:val="1"/>
      <w:numFmt w:val="decimal"/>
      <w:isLgl/>
      <w:lvlText w:val="%1.%2.%3.%4.%5.%6."/>
      <w:lvlJc w:val="left"/>
      <w:pPr>
        <w:ind w:left="2149" w:hanging="1440"/>
      </w:pPr>
      <w:rPr>
        <w:rFonts w:hint="default"/>
        <w:i w:val="0"/>
        <w:sz w:val="28"/>
      </w:rPr>
    </w:lvl>
    <w:lvl w:ilvl="6">
      <w:start w:val="1"/>
      <w:numFmt w:val="decimal"/>
      <w:isLgl/>
      <w:lvlText w:val="%1.%2.%3.%4.%5.%6.%7."/>
      <w:lvlJc w:val="left"/>
      <w:pPr>
        <w:ind w:left="2509" w:hanging="1800"/>
      </w:pPr>
      <w:rPr>
        <w:rFonts w:hint="default"/>
        <w:i w:val="0"/>
        <w:sz w:val="28"/>
      </w:rPr>
    </w:lvl>
    <w:lvl w:ilvl="7">
      <w:start w:val="1"/>
      <w:numFmt w:val="decimal"/>
      <w:isLgl/>
      <w:lvlText w:val="%1.%2.%3.%4.%5.%6.%7.%8."/>
      <w:lvlJc w:val="left"/>
      <w:pPr>
        <w:ind w:left="2869" w:hanging="2160"/>
      </w:pPr>
      <w:rPr>
        <w:rFonts w:hint="default"/>
        <w:i w:val="0"/>
        <w:sz w:val="28"/>
      </w:rPr>
    </w:lvl>
    <w:lvl w:ilvl="8">
      <w:start w:val="1"/>
      <w:numFmt w:val="decimal"/>
      <w:isLgl/>
      <w:lvlText w:val="%1.%2.%3.%4.%5.%6.%7.%8.%9."/>
      <w:lvlJc w:val="left"/>
      <w:pPr>
        <w:ind w:left="2869" w:hanging="2160"/>
      </w:pPr>
      <w:rPr>
        <w:rFonts w:hint="default"/>
        <w:i w:val="0"/>
        <w:sz w:val="28"/>
      </w:rPr>
    </w:lvl>
  </w:abstractNum>
  <w:abstractNum w:abstractNumId="6" w15:restartNumberingAfterBreak="0">
    <w:nsid w:val="14257D25"/>
    <w:multiLevelType w:val="hybridMultilevel"/>
    <w:tmpl w:val="E494C084"/>
    <w:lvl w:ilvl="0" w:tplc="D2A4667A">
      <w:start w:val="1"/>
      <w:numFmt w:val="decimal"/>
      <w:lvlText w:val="%1)"/>
      <w:lvlJc w:val="left"/>
      <w:pPr>
        <w:ind w:left="1080" w:hanging="360"/>
      </w:pPr>
      <w:rPr>
        <w:rFonts w:hint="default"/>
        <w:color w:val="000000"/>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5A75346"/>
    <w:multiLevelType w:val="hybridMultilevel"/>
    <w:tmpl w:val="393E6ECE"/>
    <w:lvl w:ilvl="0" w:tplc="3476E27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161C75BD"/>
    <w:multiLevelType w:val="hybridMultilevel"/>
    <w:tmpl w:val="BAC46FBE"/>
    <w:lvl w:ilvl="0" w:tplc="8B6899E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18E1208F"/>
    <w:multiLevelType w:val="hybridMultilevel"/>
    <w:tmpl w:val="20C4477E"/>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10" w15:restartNumberingAfterBreak="0">
    <w:nsid w:val="2D610DA9"/>
    <w:multiLevelType w:val="hybridMultilevel"/>
    <w:tmpl w:val="7DF6B45A"/>
    <w:lvl w:ilvl="0" w:tplc="F608555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317F1AF2"/>
    <w:multiLevelType w:val="multilevel"/>
    <w:tmpl w:val="4662AE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39F2AD2"/>
    <w:multiLevelType w:val="hybridMultilevel"/>
    <w:tmpl w:val="07BAC5B6"/>
    <w:lvl w:ilvl="0" w:tplc="884EACE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41CB3961"/>
    <w:multiLevelType w:val="hybridMultilevel"/>
    <w:tmpl w:val="75A4B0AA"/>
    <w:lvl w:ilvl="0" w:tplc="00646618">
      <w:start w:val="1"/>
      <w:numFmt w:val="decimal"/>
      <w:lvlText w:val="%1)"/>
      <w:lvlJc w:val="left"/>
      <w:pPr>
        <w:ind w:left="1069" w:hanging="360"/>
      </w:pPr>
      <w:rPr>
        <w:rFonts w:hint="default"/>
        <w:sz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446F178B"/>
    <w:multiLevelType w:val="hybridMultilevel"/>
    <w:tmpl w:val="5CD00D58"/>
    <w:lvl w:ilvl="0" w:tplc="EEF824E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493A7845"/>
    <w:multiLevelType w:val="hybridMultilevel"/>
    <w:tmpl w:val="75B03C34"/>
    <w:lvl w:ilvl="0" w:tplc="9CAAC7FA">
      <w:start w:val="1"/>
      <w:numFmt w:val="decimal"/>
      <w:lvlText w:val="%1)"/>
      <w:lvlJc w:val="left"/>
      <w:pPr>
        <w:ind w:left="2345" w:hanging="360"/>
      </w:pPr>
      <w:rPr>
        <w:rFonts w:hint="default"/>
      </w:rPr>
    </w:lvl>
    <w:lvl w:ilvl="1" w:tplc="04260019" w:tentative="1">
      <w:start w:val="1"/>
      <w:numFmt w:val="lowerLetter"/>
      <w:lvlText w:val="%2."/>
      <w:lvlJc w:val="left"/>
      <w:pPr>
        <w:ind w:left="3065" w:hanging="360"/>
      </w:pPr>
    </w:lvl>
    <w:lvl w:ilvl="2" w:tplc="0426001B" w:tentative="1">
      <w:start w:val="1"/>
      <w:numFmt w:val="lowerRoman"/>
      <w:lvlText w:val="%3."/>
      <w:lvlJc w:val="right"/>
      <w:pPr>
        <w:ind w:left="3785" w:hanging="180"/>
      </w:pPr>
    </w:lvl>
    <w:lvl w:ilvl="3" w:tplc="0426000F" w:tentative="1">
      <w:start w:val="1"/>
      <w:numFmt w:val="decimal"/>
      <w:lvlText w:val="%4."/>
      <w:lvlJc w:val="left"/>
      <w:pPr>
        <w:ind w:left="4505" w:hanging="360"/>
      </w:pPr>
    </w:lvl>
    <w:lvl w:ilvl="4" w:tplc="04260019" w:tentative="1">
      <w:start w:val="1"/>
      <w:numFmt w:val="lowerLetter"/>
      <w:lvlText w:val="%5."/>
      <w:lvlJc w:val="left"/>
      <w:pPr>
        <w:ind w:left="5225" w:hanging="360"/>
      </w:pPr>
    </w:lvl>
    <w:lvl w:ilvl="5" w:tplc="0426001B" w:tentative="1">
      <w:start w:val="1"/>
      <w:numFmt w:val="lowerRoman"/>
      <w:lvlText w:val="%6."/>
      <w:lvlJc w:val="right"/>
      <w:pPr>
        <w:ind w:left="5945" w:hanging="180"/>
      </w:pPr>
    </w:lvl>
    <w:lvl w:ilvl="6" w:tplc="0426000F" w:tentative="1">
      <w:start w:val="1"/>
      <w:numFmt w:val="decimal"/>
      <w:lvlText w:val="%7."/>
      <w:lvlJc w:val="left"/>
      <w:pPr>
        <w:ind w:left="6665" w:hanging="360"/>
      </w:pPr>
    </w:lvl>
    <w:lvl w:ilvl="7" w:tplc="04260019" w:tentative="1">
      <w:start w:val="1"/>
      <w:numFmt w:val="lowerLetter"/>
      <w:lvlText w:val="%8."/>
      <w:lvlJc w:val="left"/>
      <w:pPr>
        <w:ind w:left="7385" w:hanging="360"/>
      </w:pPr>
    </w:lvl>
    <w:lvl w:ilvl="8" w:tplc="0426001B" w:tentative="1">
      <w:start w:val="1"/>
      <w:numFmt w:val="lowerRoman"/>
      <w:lvlText w:val="%9."/>
      <w:lvlJc w:val="right"/>
      <w:pPr>
        <w:ind w:left="8105" w:hanging="180"/>
      </w:pPr>
    </w:lvl>
  </w:abstractNum>
  <w:abstractNum w:abstractNumId="16" w15:restartNumberingAfterBreak="0">
    <w:nsid w:val="50FB6A87"/>
    <w:multiLevelType w:val="hybridMultilevel"/>
    <w:tmpl w:val="F2F2D50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530954CB"/>
    <w:multiLevelType w:val="hybridMultilevel"/>
    <w:tmpl w:val="0846EA1A"/>
    <w:lvl w:ilvl="0" w:tplc="1EE22C1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15:restartNumberingAfterBreak="0">
    <w:nsid w:val="58376F36"/>
    <w:multiLevelType w:val="hybridMultilevel"/>
    <w:tmpl w:val="12C46D82"/>
    <w:lvl w:ilvl="0" w:tplc="04260001">
      <w:start w:val="1"/>
      <w:numFmt w:val="bullet"/>
      <w:lvlText w:val=""/>
      <w:lvlJc w:val="left"/>
      <w:pPr>
        <w:ind w:left="1429" w:hanging="360"/>
      </w:pPr>
      <w:rPr>
        <w:rFonts w:ascii="Symbol" w:hAnsi="Symbol" w:hint="default"/>
        <w:sz w:val="28"/>
        <w:szCs w:val="28"/>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9" w15:restartNumberingAfterBreak="0">
    <w:nsid w:val="5A0F2D5F"/>
    <w:multiLevelType w:val="hybridMultilevel"/>
    <w:tmpl w:val="3E2A1A04"/>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20" w15:restartNumberingAfterBreak="0">
    <w:nsid w:val="70F1308C"/>
    <w:multiLevelType w:val="hybridMultilevel"/>
    <w:tmpl w:val="172A1E66"/>
    <w:lvl w:ilvl="0" w:tplc="77883FCE">
      <w:numFmt w:val="bullet"/>
      <w:lvlText w:val="-"/>
      <w:lvlJc w:val="left"/>
      <w:pPr>
        <w:ind w:left="2160" w:hanging="360"/>
      </w:pPr>
      <w:rPr>
        <w:rFonts w:ascii="Times New Roman" w:eastAsia="Calibri" w:hAnsi="Times New Roman" w:cs="Times New Roman" w:hint="default"/>
      </w:rPr>
    </w:lvl>
    <w:lvl w:ilvl="1" w:tplc="04260003">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21" w15:restartNumberingAfterBreak="0">
    <w:nsid w:val="71632FC0"/>
    <w:multiLevelType w:val="hybridMultilevel"/>
    <w:tmpl w:val="1A96713C"/>
    <w:lvl w:ilvl="0" w:tplc="01162342">
      <w:start w:val="1"/>
      <w:numFmt w:val="decimal"/>
      <w:lvlText w:val="%1."/>
      <w:lvlJc w:val="left"/>
      <w:pPr>
        <w:ind w:left="1222" w:hanging="360"/>
      </w:pPr>
      <w:rPr>
        <w:rFonts w:hint="default"/>
      </w:rPr>
    </w:lvl>
    <w:lvl w:ilvl="1" w:tplc="04260019" w:tentative="1">
      <w:start w:val="1"/>
      <w:numFmt w:val="lowerLetter"/>
      <w:lvlText w:val="%2."/>
      <w:lvlJc w:val="left"/>
      <w:pPr>
        <w:ind w:left="1942" w:hanging="360"/>
      </w:pPr>
    </w:lvl>
    <w:lvl w:ilvl="2" w:tplc="0426001B" w:tentative="1">
      <w:start w:val="1"/>
      <w:numFmt w:val="lowerRoman"/>
      <w:lvlText w:val="%3."/>
      <w:lvlJc w:val="right"/>
      <w:pPr>
        <w:ind w:left="2662" w:hanging="180"/>
      </w:pPr>
    </w:lvl>
    <w:lvl w:ilvl="3" w:tplc="0426000F" w:tentative="1">
      <w:start w:val="1"/>
      <w:numFmt w:val="decimal"/>
      <w:lvlText w:val="%4."/>
      <w:lvlJc w:val="left"/>
      <w:pPr>
        <w:ind w:left="3382" w:hanging="360"/>
      </w:pPr>
    </w:lvl>
    <w:lvl w:ilvl="4" w:tplc="04260019" w:tentative="1">
      <w:start w:val="1"/>
      <w:numFmt w:val="lowerLetter"/>
      <w:lvlText w:val="%5."/>
      <w:lvlJc w:val="left"/>
      <w:pPr>
        <w:ind w:left="4102" w:hanging="360"/>
      </w:pPr>
    </w:lvl>
    <w:lvl w:ilvl="5" w:tplc="0426001B" w:tentative="1">
      <w:start w:val="1"/>
      <w:numFmt w:val="lowerRoman"/>
      <w:lvlText w:val="%6."/>
      <w:lvlJc w:val="right"/>
      <w:pPr>
        <w:ind w:left="4822" w:hanging="180"/>
      </w:pPr>
    </w:lvl>
    <w:lvl w:ilvl="6" w:tplc="0426000F" w:tentative="1">
      <w:start w:val="1"/>
      <w:numFmt w:val="decimal"/>
      <w:lvlText w:val="%7."/>
      <w:lvlJc w:val="left"/>
      <w:pPr>
        <w:ind w:left="5542" w:hanging="360"/>
      </w:pPr>
    </w:lvl>
    <w:lvl w:ilvl="7" w:tplc="04260019" w:tentative="1">
      <w:start w:val="1"/>
      <w:numFmt w:val="lowerLetter"/>
      <w:lvlText w:val="%8."/>
      <w:lvlJc w:val="left"/>
      <w:pPr>
        <w:ind w:left="6262" w:hanging="360"/>
      </w:pPr>
    </w:lvl>
    <w:lvl w:ilvl="8" w:tplc="0426001B" w:tentative="1">
      <w:start w:val="1"/>
      <w:numFmt w:val="lowerRoman"/>
      <w:lvlText w:val="%9."/>
      <w:lvlJc w:val="right"/>
      <w:pPr>
        <w:ind w:left="6982" w:hanging="180"/>
      </w:pPr>
    </w:lvl>
  </w:abstractNum>
  <w:abstractNum w:abstractNumId="22" w15:restartNumberingAfterBreak="0">
    <w:nsid w:val="7C6E5C0C"/>
    <w:multiLevelType w:val="hybridMultilevel"/>
    <w:tmpl w:val="5B38D0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C757ACB"/>
    <w:multiLevelType w:val="hybridMultilevel"/>
    <w:tmpl w:val="EA14BC36"/>
    <w:lvl w:ilvl="0" w:tplc="04260001">
      <w:start w:val="1"/>
      <w:numFmt w:val="bullet"/>
      <w:lvlText w:val=""/>
      <w:lvlJc w:val="left"/>
      <w:pPr>
        <w:ind w:left="1510" w:hanging="360"/>
      </w:pPr>
      <w:rPr>
        <w:rFonts w:ascii="Symbol" w:hAnsi="Symbol" w:hint="default"/>
      </w:rPr>
    </w:lvl>
    <w:lvl w:ilvl="1" w:tplc="04260003" w:tentative="1">
      <w:start w:val="1"/>
      <w:numFmt w:val="bullet"/>
      <w:lvlText w:val="o"/>
      <w:lvlJc w:val="left"/>
      <w:pPr>
        <w:ind w:left="2230" w:hanging="360"/>
      </w:pPr>
      <w:rPr>
        <w:rFonts w:ascii="Courier New" w:hAnsi="Courier New" w:cs="Courier New" w:hint="default"/>
      </w:rPr>
    </w:lvl>
    <w:lvl w:ilvl="2" w:tplc="04260005" w:tentative="1">
      <w:start w:val="1"/>
      <w:numFmt w:val="bullet"/>
      <w:lvlText w:val=""/>
      <w:lvlJc w:val="left"/>
      <w:pPr>
        <w:ind w:left="2950" w:hanging="360"/>
      </w:pPr>
      <w:rPr>
        <w:rFonts w:ascii="Wingdings" w:hAnsi="Wingdings" w:hint="default"/>
      </w:rPr>
    </w:lvl>
    <w:lvl w:ilvl="3" w:tplc="04260001" w:tentative="1">
      <w:start w:val="1"/>
      <w:numFmt w:val="bullet"/>
      <w:lvlText w:val=""/>
      <w:lvlJc w:val="left"/>
      <w:pPr>
        <w:ind w:left="3670" w:hanging="360"/>
      </w:pPr>
      <w:rPr>
        <w:rFonts w:ascii="Symbol" w:hAnsi="Symbol" w:hint="default"/>
      </w:rPr>
    </w:lvl>
    <w:lvl w:ilvl="4" w:tplc="04260003" w:tentative="1">
      <w:start w:val="1"/>
      <w:numFmt w:val="bullet"/>
      <w:lvlText w:val="o"/>
      <w:lvlJc w:val="left"/>
      <w:pPr>
        <w:ind w:left="4390" w:hanging="360"/>
      </w:pPr>
      <w:rPr>
        <w:rFonts w:ascii="Courier New" w:hAnsi="Courier New" w:cs="Courier New" w:hint="default"/>
      </w:rPr>
    </w:lvl>
    <w:lvl w:ilvl="5" w:tplc="04260005" w:tentative="1">
      <w:start w:val="1"/>
      <w:numFmt w:val="bullet"/>
      <w:lvlText w:val=""/>
      <w:lvlJc w:val="left"/>
      <w:pPr>
        <w:ind w:left="5110" w:hanging="360"/>
      </w:pPr>
      <w:rPr>
        <w:rFonts w:ascii="Wingdings" w:hAnsi="Wingdings" w:hint="default"/>
      </w:rPr>
    </w:lvl>
    <w:lvl w:ilvl="6" w:tplc="04260001" w:tentative="1">
      <w:start w:val="1"/>
      <w:numFmt w:val="bullet"/>
      <w:lvlText w:val=""/>
      <w:lvlJc w:val="left"/>
      <w:pPr>
        <w:ind w:left="5830" w:hanging="360"/>
      </w:pPr>
      <w:rPr>
        <w:rFonts w:ascii="Symbol" w:hAnsi="Symbol" w:hint="default"/>
      </w:rPr>
    </w:lvl>
    <w:lvl w:ilvl="7" w:tplc="04260003" w:tentative="1">
      <w:start w:val="1"/>
      <w:numFmt w:val="bullet"/>
      <w:lvlText w:val="o"/>
      <w:lvlJc w:val="left"/>
      <w:pPr>
        <w:ind w:left="6550" w:hanging="360"/>
      </w:pPr>
      <w:rPr>
        <w:rFonts w:ascii="Courier New" w:hAnsi="Courier New" w:cs="Courier New" w:hint="default"/>
      </w:rPr>
    </w:lvl>
    <w:lvl w:ilvl="8" w:tplc="04260005" w:tentative="1">
      <w:start w:val="1"/>
      <w:numFmt w:val="bullet"/>
      <w:lvlText w:val=""/>
      <w:lvlJc w:val="left"/>
      <w:pPr>
        <w:ind w:left="7270" w:hanging="360"/>
      </w:pPr>
      <w:rPr>
        <w:rFonts w:ascii="Wingdings" w:hAnsi="Wingdings" w:hint="default"/>
      </w:rPr>
    </w:lvl>
  </w:abstractNum>
  <w:num w:numId="1">
    <w:abstractNumId w:val="7"/>
  </w:num>
  <w:num w:numId="2">
    <w:abstractNumId w:val="1"/>
  </w:num>
  <w:num w:numId="3">
    <w:abstractNumId w:val="19"/>
  </w:num>
  <w:num w:numId="4">
    <w:abstractNumId w:val="0"/>
  </w:num>
  <w:num w:numId="5">
    <w:abstractNumId w:val="23"/>
  </w:num>
  <w:num w:numId="6">
    <w:abstractNumId w:val="16"/>
  </w:num>
  <w:num w:numId="7">
    <w:abstractNumId w:val="14"/>
  </w:num>
  <w:num w:numId="8">
    <w:abstractNumId w:val="15"/>
  </w:num>
  <w:num w:numId="9">
    <w:abstractNumId w:val="6"/>
  </w:num>
  <w:num w:numId="10">
    <w:abstractNumId w:val="22"/>
  </w:num>
  <w:num w:numId="11">
    <w:abstractNumId w:val="21"/>
  </w:num>
  <w:num w:numId="12">
    <w:abstractNumId w:val="11"/>
  </w:num>
  <w:num w:numId="13">
    <w:abstractNumId w:val="17"/>
  </w:num>
  <w:num w:numId="14">
    <w:abstractNumId w:val="13"/>
  </w:num>
  <w:num w:numId="15">
    <w:abstractNumId w:val="9"/>
  </w:num>
  <w:num w:numId="16">
    <w:abstractNumId w:val="3"/>
  </w:num>
  <w:num w:numId="17">
    <w:abstractNumId w:val="5"/>
  </w:num>
  <w:num w:numId="18">
    <w:abstractNumId w:val="10"/>
  </w:num>
  <w:num w:numId="19">
    <w:abstractNumId w:val="12"/>
  </w:num>
  <w:num w:numId="20">
    <w:abstractNumId w:val="8"/>
  </w:num>
  <w:num w:numId="21">
    <w:abstractNumId w:val="4"/>
  </w:num>
  <w:num w:numId="22">
    <w:abstractNumId w:val="18"/>
  </w:num>
  <w:num w:numId="23">
    <w:abstractNumId w:val="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FDA"/>
    <w:rsid w:val="000038F2"/>
    <w:rsid w:val="0000651D"/>
    <w:rsid w:val="00011A2D"/>
    <w:rsid w:val="00011D85"/>
    <w:rsid w:val="0001706A"/>
    <w:rsid w:val="000170F5"/>
    <w:rsid w:val="0001778C"/>
    <w:rsid w:val="00027C39"/>
    <w:rsid w:val="00035117"/>
    <w:rsid w:val="00035F7A"/>
    <w:rsid w:val="00037010"/>
    <w:rsid w:val="00040180"/>
    <w:rsid w:val="0004144F"/>
    <w:rsid w:val="00053F82"/>
    <w:rsid w:val="00054A3B"/>
    <w:rsid w:val="000642CC"/>
    <w:rsid w:val="000675B4"/>
    <w:rsid w:val="00076E6A"/>
    <w:rsid w:val="000806D5"/>
    <w:rsid w:val="000818B7"/>
    <w:rsid w:val="00081D17"/>
    <w:rsid w:val="00082D25"/>
    <w:rsid w:val="0009639C"/>
    <w:rsid w:val="000964D7"/>
    <w:rsid w:val="00097FAE"/>
    <w:rsid w:val="000A4C08"/>
    <w:rsid w:val="000A4E47"/>
    <w:rsid w:val="000B12B2"/>
    <w:rsid w:val="000B41A7"/>
    <w:rsid w:val="000B71FD"/>
    <w:rsid w:val="000C4007"/>
    <w:rsid w:val="000C610D"/>
    <w:rsid w:val="000D2BC3"/>
    <w:rsid w:val="000D3667"/>
    <w:rsid w:val="000D7526"/>
    <w:rsid w:val="000F7DE0"/>
    <w:rsid w:val="0010446A"/>
    <w:rsid w:val="001133B6"/>
    <w:rsid w:val="00113642"/>
    <w:rsid w:val="001140F1"/>
    <w:rsid w:val="00117450"/>
    <w:rsid w:val="00121637"/>
    <w:rsid w:val="001230B8"/>
    <w:rsid w:val="00125102"/>
    <w:rsid w:val="001261B8"/>
    <w:rsid w:val="00130D7C"/>
    <w:rsid w:val="001419A4"/>
    <w:rsid w:val="00154603"/>
    <w:rsid w:val="0016068C"/>
    <w:rsid w:val="00163CAE"/>
    <w:rsid w:val="001673AC"/>
    <w:rsid w:val="00170D1A"/>
    <w:rsid w:val="001848CF"/>
    <w:rsid w:val="00187433"/>
    <w:rsid w:val="00191B04"/>
    <w:rsid w:val="001974D6"/>
    <w:rsid w:val="001A0759"/>
    <w:rsid w:val="001A381E"/>
    <w:rsid w:val="001A3B48"/>
    <w:rsid w:val="001B4397"/>
    <w:rsid w:val="001B4ABF"/>
    <w:rsid w:val="001C363D"/>
    <w:rsid w:val="001C6DC6"/>
    <w:rsid w:val="001D0E51"/>
    <w:rsid w:val="001D5731"/>
    <w:rsid w:val="001E144B"/>
    <w:rsid w:val="001E564D"/>
    <w:rsid w:val="001F3903"/>
    <w:rsid w:val="0020766F"/>
    <w:rsid w:val="002160AB"/>
    <w:rsid w:val="00222B52"/>
    <w:rsid w:val="0023339A"/>
    <w:rsid w:val="00233502"/>
    <w:rsid w:val="00234138"/>
    <w:rsid w:val="0024006F"/>
    <w:rsid w:val="002469BA"/>
    <w:rsid w:val="00251743"/>
    <w:rsid w:val="00251DD8"/>
    <w:rsid w:val="00253F4B"/>
    <w:rsid w:val="00260269"/>
    <w:rsid w:val="002617B3"/>
    <w:rsid w:val="0026567C"/>
    <w:rsid w:val="00274C0A"/>
    <w:rsid w:val="002750AE"/>
    <w:rsid w:val="00275394"/>
    <w:rsid w:val="002A7D44"/>
    <w:rsid w:val="002A7F75"/>
    <w:rsid w:val="002B5061"/>
    <w:rsid w:val="002C0041"/>
    <w:rsid w:val="002C1463"/>
    <w:rsid w:val="002D26F5"/>
    <w:rsid w:val="002D3865"/>
    <w:rsid w:val="002D4A30"/>
    <w:rsid w:val="002E3902"/>
    <w:rsid w:val="002F491C"/>
    <w:rsid w:val="002F5259"/>
    <w:rsid w:val="00302E25"/>
    <w:rsid w:val="00303529"/>
    <w:rsid w:val="003043B7"/>
    <w:rsid w:val="00313867"/>
    <w:rsid w:val="0032629D"/>
    <w:rsid w:val="0032799A"/>
    <w:rsid w:val="00335CBC"/>
    <w:rsid w:val="00336513"/>
    <w:rsid w:val="00352408"/>
    <w:rsid w:val="0035716B"/>
    <w:rsid w:val="00373743"/>
    <w:rsid w:val="003818DC"/>
    <w:rsid w:val="0038292B"/>
    <w:rsid w:val="003845FF"/>
    <w:rsid w:val="00387C56"/>
    <w:rsid w:val="00393DA4"/>
    <w:rsid w:val="003A719C"/>
    <w:rsid w:val="003A71E0"/>
    <w:rsid w:val="003B1031"/>
    <w:rsid w:val="003B32A7"/>
    <w:rsid w:val="003B6A39"/>
    <w:rsid w:val="003C7E19"/>
    <w:rsid w:val="003E3F37"/>
    <w:rsid w:val="003F2D26"/>
    <w:rsid w:val="00405777"/>
    <w:rsid w:val="0040747F"/>
    <w:rsid w:val="004120A0"/>
    <w:rsid w:val="00413572"/>
    <w:rsid w:val="004207D1"/>
    <w:rsid w:val="0043140C"/>
    <w:rsid w:val="004352AB"/>
    <w:rsid w:val="004364E9"/>
    <w:rsid w:val="00441A50"/>
    <w:rsid w:val="00446729"/>
    <w:rsid w:val="004528AF"/>
    <w:rsid w:val="00456900"/>
    <w:rsid w:val="0045784C"/>
    <w:rsid w:val="0046798B"/>
    <w:rsid w:val="004740F3"/>
    <w:rsid w:val="00475BD6"/>
    <w:rsid w:val="00477332"/>
    <w:rsid w:val="004805D3"/>
    <w:rsid w:val="00484EFD"/>
    <w:rsid w:val="00490A30"/>
    <w:rsid w:val="004A5264"/>
    <w:rsid w:val="004A5412"/>
    <w:rsid w:val="004B162E"/>
    <w:rsid w:val="004B2CCB"/>
    <w:rsid w:val="004C3598"/>
    <w:rsid w:val="004F26C7"/>
    <w:rsid w:val="004F6A56"/>
    <w:rsid w:val="00505C3B"/>
    <w:rsid w:val="00512DA6"/>
    <w:rsid w:val="0051604A"/>
    <w:rsid w:val="0052348F"/>
    <w:rsid w:val="00531B50"/>
    <w:rsid w:val="005504AD"/>
    <w:rsid w:val="005533FA"/>
    <w:rsid w:val="005576AD"/>
    <w:rsid w:val="00565763"/>
    <w:rsid w:val="00567032"/>
    <w:rsid w:val="005737BD"/>
    <w:rsid w:val="00573989"/>
    <w:rsid w:val="00573C76"/>
    <w:rsid w:val="00575CE2"/>
    <w:rsid w:val="005777C0"/>
    <w:rsid w:val="00582783"/>
    <w:rsid w:val="0058796A"/>
    <w:rsid w:val="005A05E5"/>
    <w:rsid w:val="005A07E9"/>
    <w:rsid w:val="005B2E57"/>
    <w:rsid w:val="005C3CA6"/>
    <w:rsid w:val="005C6BEE"/>
    <w:rsid w:val="005D7A21"/>
    <w:rsid w:val="005E052C"/>
    <w:rsid w:val="005E3ECD"/>
    <w:rsid w:val="005E4C4E"/>
    <w:rsid w:val="005F3BE2"/>
    <w:rsid w:val="005F4EFA"/>
    <w:rsid w:val="00601228"/>
    <w:rsid w:val="006048CA"/>
    <w:rsid w:val="00605BCC"/>
    <w:rsid w:val="00612A3A"/>
    <w:rsid w:val="00615523"/>
    <w:rsid w:val="00615793"/>
    <w:rsid w:val="00616048"/>
    <w:rsid w:val="0062191E"/>
    <w:rsid w:val="0063435C"/>
    <w:rsid w:val="006408D4"/>
    <w:rsid w:val="00654F10"/>
    <w:rsid w:val="006575A2"/>
    <w:rsid w:val="006604FF"/>
    <w:rsid w:val="00664567"/>
    <w:rsid w:val="00665448"/>
    <w:rsid w:val="006700E2"/>
    <w:rsid w:val="00673C5A"/>
    <w:rsid w:val="00676BBB"/>
    <w:rsid w:val="0068643C"/>
    <w:rsid w:val="0069087D"/>
    <w:rsid w:val="00690B94"/>
    <w:rsid w:val="00696171"/>
    <w:rsid w:val="00696D36"/>
    <w:rsid w:val="006A2E22"/>
    <w:rsid w:val="006A3462"/>
    <w:rsid w:val="006B5A26"/>
    <w:rsid w:val="006D06DB"/>
    <w:rsid w:val="006E4045"/>
    <w:rsid w:val="006E5A16"/>
    <w:rsid w:val="006E6509"/>
    <w:rsid w:val="006E66F3"/>
    <w:rsid w:val="006F0BFA"/>
    <w:rsid w:val="006F69DF"/>
    <w:rsid w:val="006F7528"/>
    <w:rsid w:val="007068FA"/>
    <w:rsid w:val="007070D1"/>
    <w:rsid w:val="0070795B"/>
    <w:rsid w:val="0073352C"/>
    <w:rsid w:val="00733C2C"/>
    <w:rsid w:val="007340CE"/>
    <w:rsid w:val="00734532"/>
    <w:rsid w:val="007379FA"/>
    <w:rsid w:val="00746D38"/>
    <w:rsid w:val="00762E4C"/>
    <w:rsid w:val="0076474A"/>
    <w:rsid w:val="00771193"/>
    <w:rsid w:val="007743E4"/>
    <w:rsid w:val="007748B0"/>
    <w:rsid w:val="007752EE"/>
    <w:rsid w:val="007807C6"/>
    <w:rsid w:val="007847E2"/>
    <w:rsid w:val="00787DD1"/>
    <w:rsid w:val="0079581D"/>
    <w:rsid w:val="007A07FB"/>
    <w:rsid w:val="007A44F9"/>
    <w:rsid w:val="007A739D"/>
    <w:rsid w:val="007C2586"/>
    <w:rsid w:val="007C6113"/>
    <w:rsid w:val="007C7122"/>
    <w:rsid w:val="007C7C74"/>
    <w:rsid w:val="007D0CFE"/>
    <w:rsid w:val="007D0ED2"/>
    <w:rsid w:val="007D20E8"/>
    <w:rsid w:val="007D44AA"/>
    <w:rsid w:val="007E27EE"/>
    <w:rsid w:val="007E33F5"/>
    <w:rsid w:val="007E53F0"/>
    <w:rsid w:val="007F6F19"/>
    <w:rsid w:val="00817528"/>
    <w:rsid w:val="00817780"/>
    <w:rsid w:val="008248F9"/>
    <w:rsid w:val="00826FCA"/>
    <w:rsid w:val="0083160B"/>
    <w:rsid w:val="00834B01"/>
    <w:rsid w:val="00837449"/>
    <w:rsid w:val="00844C59"/>
    <w:rsid w:val="008531E3"/>
    <w:rsid w:val="008627DB"/>
    <w:rsid w:val="00887BBC"/>
    <w:rsid w:val="008909C0"/>
    <w:rsid w:val="0089128A"/>
    <w:rsid w:val="00893312"/>
    <w:rsid w:val="00895164"/>
    <w:rsid w:val="008A52C5"/>
    <w:rsid w:val="008A5ABF"/>
    <w:rsid w:val="008A6B4A"/>
    <w:rsid w:val="008A6D11"/>
    <w:rsid w:val="008A798B"/>
    <w:rsid w:val="008C457D"/>
    <w:rsid w:val="008D7E4F"/>
    <w:rsid w:val="008E2FD2"/>
    <w:rsid w:val="008E780D"/>
    <w:rsid w:val="008F4998"/>
    <w:rsid w:val="00901C52"/>
    <w:rsid w:val="00907D22"/>
    <w:rsid w:val="009249AE"/>
    <w:rsid w:val="0092642A"/>
    <w:rsid w:val="00926FBB"/>
    <w:rsid w:val="00932F53"/>
    <w:rsid w:val="00933E76"/>
    <w:rsid w:val="00935C8E"/>
    <w:rsid w:val="009372A0"/>
    <w:rsid w:val="0096028A"/>
    <w:rsid w:val="009670B3"/>
    <w:rsid w:val="00970AE6"/>
    <w:rsid w:val="00971B90"/>
    <w:rsid w:val="00973B5F"/>
    <w:rsid w:val="0097454C"/>
    <w:rsid w:val="00975E4D"/>
    <w:rsid w:val="00976FDA"/>
    <w:rsid w:val="009842A9"/>
    <w:rsid w:val="00996278"/>
    <w:rsid w:val="00996FE1"/>
    <w:rsid w:val="009A09C7"/>
    <w:rsid w:val="009A492F"/>
    <w:rsid w:val="009A5B96"/>
    <w:rsid w:val="009C3B26"/>
    <w:rsid w:val="009C5D07"/>
    <w:rsid w:val="009C6662"/>
    <w:rsid w:val="009D27BF"/>
    <w:rsid w:val="009D512B"/>
    <w:rsid w:val="009D55EE"/>
    <w:rsid w:val="009D5908"/>
    <w:rsid w:val="009E1227"/>
    <w:rsid w:val="009E7E1B"/>
    <w:rsid w:val="00A0504F"/>
    <w:rsid w:val="00A125F7"/>
    <w:rsid w:val="00A13FD3"/>
    <w:rsid w:val="00A14974"/>
    <w:rsid w:val="00A16D3E"/>
    <w:rsid w:val="00A214CA"/>
    <w:rsid w:val="00A23554"/>
    <w:rsid w:val="00A2397A"/>
    <w:rsid w:val="00A36345"/>
    <w:rsid w:val="00A37031"/>
    <w:rsid w:val="00A37B84"/>
    <w:rsid w:val="00A40D52"/>
    <w:rsid w:val="00A4352E"/>
    <w:rsid w:val="00A52879"/>
    <w:rsid w:val="00A52F70"/>
    <w:rsid w:val="00A5676A"/>
    <w:rsid w:val="00A633C5"/>
    <w:rsid w:val="00A638FA"/>
    <w:rsid w:val="00A70537"/>
    <w:rsid w:val="00A76683"/>
    <w:rsid w:val="00A8404C"/>
    <w:rsid w:val="00A86F97"/>
    <w:rsid w:val="00A94868"/>
    <w:rsid w:val="00AA5F00"/>
    <w:rsid w:val="00AC2367"/>
    <w:rsid w:val="00AC31F9"/>
    <w:rsid w:val="00AC77E8"/>
    <w:rsid w:val="00AD11F3"/>
    <w:rsid w:val="00AD1CAB"/>
    <w:rsid w:val="00AD4E33"/>
    <w:rsid w:val="00AD6CD2"/>
    <w:rsid w:val="00AF056A"/>
    <w:rsid w:val="00AF446B"/>
    <w:rsid w:val="00B06A11"/>
    <w:rsid w:val="00B07200"/>
    <w:rsid w:val="00B07B70"/>
    <w:rsid w:val="00B11FF6"/>
    <w:rsid w:val="00B1265F"/>
    <w:rsid w:val="00B24D78"/>
    <w:rsid w:val="00B402B5"/>
    <w:rsid w:val="00B42309"/>
    <w:rsid w:val="00B42426"/>
    <w:rsid w:val="00B5735C"/>
    <w:rsid w:val="00B737BA"/>
    <w:rsid w:val="00B76173"/>
    <w:rsid w:val="00B81E80"/>
    <w:rsid w:val="00B8210B"/>
    <w:rsid w:val="00B97A21"/>
    <w:rsid w:val="00BA0076"/>
    <w:rsid w:val="00BA1783"/>
    <w:rsid w:val="00BA1C67"/>
    <w:rsid w:val="00BA4F33"/>
    <w:rsid w:val="00BA6B76"/>
    <w:rsid w:val="00BB4F35"/>
    <w:rsid w:val="00BD3604"/>
    <w:rsid w:val="00BD422B"/>
    <w:rsid w:val="00BD5847"/>
    <w:rsid w:val="00BD7054"/>
    <w:rsid w:val="00BE0326"/>
    <w:rsid w:val="00BE22ED"/>
    <w:rsid w:val="00C10D9F"/>
    <w:rsid w:val="00C11CE7"/>
    <w:rsid w:val="00C17742"/>
    <w:rsid w:val="00C221C4"/>
    <w:rsid w:val="00C22D09"/>
    <w:rsid w:val="00C25594"/>
    <w:rsid w:val="00C34ADC"/>
    <w:rsid w:val="00C50914"/>
    <w:rsid w:val="00C53EE4"/>
    <w:rsid w:val="00C75FE3"/>
    <w:rsid w:val="00C766BB"/>
    <w:rsid w:val="00C80D52"/>
    <w:rsid w:val="00C869B1"/>
    <w:rsid w:val="00C92E4F"/>
    <w:rsid w:val="00C95AFD"/>
    <w:rsid w:val="00C96187"/>
    <w:rsid w:val="00CA0FFC"/>
    <w:rsid w:val="00CB4A25"/>
    <w:rsid w:val="00CB7C75"/>
    <w:rsid w:val="00CC39B3"/>
    <w:rsid w:val="00CC4A84"/>
    <w:rsid w:val="00CC5AC9"/>
    <w:rsid w:val="00CD22B0"/>
    <w:rsid w:val="00CD3211"/>
    <w:rsid w:val="00CD598F"/>
    <w:rsid w:val="00CE271E"/>
    <w:rsid w:val="00CE3B5B"/>
    <w:rsid w:val="00CE691D"/>
    <w:rsid w:val="00CF4F16"/>
    <w:rsid w:val="00D1461D"/>
    <w:rsid w:val="00D25F18"/>
    <w:rsid w:val="00D30CA4"/>
    <w:rsid w:val="00D36DEF"/>
    <w:rsid w:val="00D403D1"/>
    <w:rsid w:val="00D50142"/>
    <w:rsid w:val="00D54DE2"/>
    <w:rsid w:val="00D559CE"/>
    <w:rsid w:val="00D56478"/>
    <w:rsid w:val="00D616D8"/>
    <w:rsid w:val="00D63F38"/>
    <w:rsid w:val="00D64E03"/>
    <w:rsid w:val="00D9476E"/>
    <w:rsid w:val="00DA2416"/>
    <w:rsid w:val="00DA5A4A"/>
    <w:rsid w:val="00DB0DB9"/>
    <w:rsid w:val="00DB2B2A"/>
    <w:rsid w:val="00DC76BC"/>
    <w:rsid w:val="00DD08F2"/>
    <w:rsid w:val="00DD2867"/>
    <w:rsid w:val="00DD2DB8"/>
    <w:rsid w:val="00DF2617"/>
    <w:rsid w:val="00E022A5"/>
    <w:rsid w:val="00E02B2F"/>
    <w:rsid w:val="00E139AE"/>
    <w:rsid w:val="00E22936"/>
    <w:rsid w:val="00E23955"/>
    <w:rsid w:val="00E276DB"/>
    <w:rsid w:val="00E30B17"/>
    <w:rsid w:val="00E36E72"/>
    <w:rsid w:val="00E521C1"/>
    <w:rsid w:val="00E52FD2"/>
    <w:rsid w:val="00E53A35"/>
    <w:rsid w:val="00E53CDB"/>
    <w:rsid w:val="00E544AF"/>
    <w:rsid w:val="00E56313"/>
    <w:rsid w:val="00E569E2"/>
    <w:rsid w:val="00E629BB"/>
    <w:rsid w:val="00E64980"/>
    <w:rsid w:val="00E704DE"/>
    <w:rsid w:val="00E71263"/>
    <w:rsid w:val="00E73D48"/>
    <w:rsid w:val="00E763A2"/>
    <w:rsid w:val="00E7724D"/>
    <w:rsid w:val="00E77929"/>
    <w:rsid w:val="00EA11CF"/>
    <w:rsid w:val="00EA2B46"/>
    <w:rsid w:val="00EA2FB1"/>
    <w:rsid w:val="00EB1923"/>
    <w:rsid w:val="00EB65B7"/>
    <w:rsid w:val="00EB7B79"/>
    <w:rsid w:val="00EB7D56"/>
    <w:rsid w:val="00EC0C4D"/>
    <w:rsid w:val="00ED367B"/>
    <w:rsid w:val="00EE0703"/>
    <w:rsid w:val="00EE2B0C"/>
    <w:rsid w:val="00EE3024"/>
    <w:rsid w:val="00EE47E0"/>
    <w:rsid w:val="00EE7FC3"/>
    <w:rsid w:val="00F022EE"/>
    <w:rsid w:val="00F071FE"/>
    <w:rsid w:val="00F22CB4"/>
    <w:rsid w:val="00F27A9A"/>
    <w:rsid w:val="00F324BB"/>
    <w:rsid w:val="00F330A6"/>
    <w:rsid w:val="00F3413F"/>
    <w:rsid w:val="00F34F43"/>
    <w:rsid w:val="00F3572F"/>
    <w:rsid w:val="00F40B97"/>
    <w:rsid w:val="00F4749D"/>
    <w:rsid w:val="00F57DE8"/>
    <w:rsid w:val="00F626C7"/>
    <w:rsid w:val="00F73AF4"/>
    <w:rsid w:val="00F81E2C"/>
    <w:rsid w:val="00F90269"/>
    <w:rsid w:val="00FA0259"/>
    <w:rsid w:val="00FA7037"/>
    <w:rsid w:val="00FB02D2"/>
    <w:rsid w:val="00FB7BAD"/>
    <w:rsid w:val="00FC2EF3"/>
    <w:rsid w:val="00FC438E"/>
    <w:rsid w:val="00FC67B2"/>
    <w:rsid w:val="00FF0971"/>
    <w:rsid w:val="00FF41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E457D"/>
  <w15:docId w15:val="{92ADB29C-9734-49BB-A1B7-92A083D0D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DokChampa"/>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76FDA"/>
    <w:pPr>
      <w:suppressAutoHyphens/>
    </w:pPr>
    <w:rPr>
      <w:rFonts w:ascii="Times New Roman" w:eastAsia="Times New Roman" w:hAnsi="Times New Roman" w:cs="Times New Roman"/>
      <w:sz w:val="24"/>
      <w:szCs w:val="24"/>
      <w:lang w:eastAsia="ar-SA"/>
    </w:rPr>
  </w:style>
  <w:style w:type="paragraph" w:styleId="Virsraksts1">
    <w:name w:val="heading 1"/>
    <w:basedOn w:val="Parasts"/>
    <w:next w:val="Parasts"/>
    <w:link w:val="Virsraksts1Rakstz"/>
    <w:uiPriority w:val="9"/>
    <w:qFormat/>
    <w:rsid w:val="00E763A2"/>
    <w:pPr>
      <w:keepNext/>
      <w:suppressAutoHyphens w:val="0"/>
      <w:spacing w:before="240" w:after="60"/>
      <w:ind w:firstLine="720"/>
      <w:jc w:val="both"/>
      <w:outlineLvl w:val="0"/>
    </w:pPr>
    <w:rPr>
      <w:rFonts w:ascii="Cambria" w:hAnsi="Cambria"/>
      <w:b/>
      <w:bCs/>
      <w:kern w:val="32"/>
      <w:sz w:val="32"/>
      <w:szCs w:val="32"/>
      <w:lang w:eastAsia="en-US"/>
    </w:rPr>
  </w:style>
  <w:style w:type="paragraph" w:styleId="Virsraksts3">
    <w:name w:val="heading 3"/>
    <w:basedOn w:val="Parasts"/>
    <w:next w:val="Parasts"/>
    <w:link w:val="Virsraksts3Rakstz"/>
    <w:uiPriority w:val="9"/>
    <w:semiHidden/>
    <w:unhideWhenUsed/>
    <w:qFormat/>
    <w:rsid w:val="00EA2FB1"/>
    <w:pPr>
      <w:keepNext/>
      <w:keepLines/>
      <w:spacing w:before="40"/>
      <w:outlineLvl w:val="2"/>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79581D"/>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79581D"/>
    <w:pPr>
      <w:tabs>
        <w:tab w:val="center" w:pos="4153"/>
        <w:tab w:val="right" w:pos="8306"/>
      </w:tabs>
    </w:pPr>
  </w:style>
  <w:style w:type="character" w:customStyle="1" w:styleId="GalveneRakstz">
    <w:name w:val="Galvene Rakstz."/>
    <w:link w:val="Galvene"/>
    <w:uiPriority w:val="99"/>
    <w:rsid w:val="0079581D"/>
    <w:rPr>
      <w:rFonts w:ascii="Times New Roman" w:eastAsia="Times New Roman" w:hAnsi="Times New Roman" w:cs="Times New Roman"/>
      <w:sz w:val="24"/>
      <w:szCs w:val="24"/>
      <w:lang w:eastAsia="ar-SA"/>
    </w:rPr>
  </w:style>
  <w:style w:type="paragraph" w:styleId="Kjene">
    <w:name w:val="footer"/>
    <w:basedOn w:val="Parasts"/>
    <w:link w:val="KjeneRakstz"/>
    <w:uiPriority w:val="99"/>
    <w:unhideWhenUsed/>
    <w:rsid w:val="0079581D"/>
    <w:pPr>
      <w:tabs>
        <w:tab w:val="center" w:pos="4153"/>
        <w:tab w:val="right" w:pos="8306"/>
      </w:tabs>
    </w:pPr>
  </w:style>
  <w:style w:type="character" w:customStyle="1" w:styleId="KjeneRakstz">
    <w:name w:val="Kājene Rakstz."/>
    <w:link w:val="Kjene"/>
    <w:uiPriority w:val="99"/>
    <w:rsid w:val="0079581D"/>
    <w:rPr>
      <w:rFonts w:ascii="Times New Roman" w:eastAsia="Times New Roman" w:hAnsi="Times New Roman" w:cs="Times New Roman"/>
      <w:sz w:val="24"/>
      <w:szCs w:val="24"/>
      <w:lang w:eastAsia="ar-SA"/>
    </w:rPr>
  </w:style>
  <w:style w:type="character" w:styleId="Komentraatsauce">
    <w:name w:val="annotation reference"/>
    <w:uiPriority w:val="99"/>
    <w:semiHidden/>
    <w:unhideWhenUsed/>
    <w:rsid w:val="00BB4F35"/>
    <w:rPr>
      <w:sz w:val="16"/>
      <w:szCs w:val="16"/>
    </w:rPr>
  </w:style>
  <w:style w:type="paragraph" w:styleId="Komentrateksts">
    <w:name w:val="annotation text"/>
    <w:basedOn w:val="Parasts"/>
    <w:link w:val="KomentratekstsRakstz"/>
    <w:uiPriority w:val="99"/>
    <w:semiHidden/>
    <w:unhideWhenUsed/>
    <w:rsid w:val="00BB4F35"/>
    <w:rPr>
      <w:sz w:val="20"/>
      <w:szCs w:val="20"/>
    </w:rPr>
  </w:style>
  <w:style w:type="character" w:customStyle="1" w:styleId="KomentratekstsRakstz">
    <w:name w:val="Komentāra teksts Rakstz."/>
    <w:link w:val="Komentrateksts"/>
    <w:uiPriority w:val="99"/>
    <w:semiHidden/>
    <w:rsid w:val="00BB4F35"/>
    <w:rPr>
      <w:rFonts w:ascii="Times New Roman" w:eastAsia="Times New Roman" w:hAnsi="Times New Roman" w:cs="Times New Roman"/>
      <w:sz w:val="20"/>
      <w:szCs w:val="20"/>
      <w:lang w:eastAsia="ar-SA"/>
    </w:rPr>
  </w:style>
  <w:style w:type="paragraph" w:styleId="Komentratma">
    <w:name w:val="annotation subject"/>
    <w:basedOn w:val="Komentrateksts"/>
    <w:next w:val="Komentrateksts"/>
    <w:link w:val="KomentratmaRakstz"/>
    <w:uiPriority w:val="99"/>
    <w:semiHidden/>
    <w:unhideWhenUsed/>
    <w:rsid w:val="00BB4F35"/>
    <w:rPr>
      <w:b/>
      <w:bCs/>
    </w:rPr>
  </w:style>
  <w:style w:type="character" w:customStyle="1" w:styleId="KomentratmaRakstz">
    <w:name w:val="Komentāra tēma Rakstz."/>
    <w:link w:val="Komentratma"/>
    <w:uiPriority w:val="99"/>
    <w:semiHidden/>
    <w:rsid w:val="00BB4F35"/>
    <w:rPr>
      <w:rFonts w:ascii="Times New Roman" w:eastAsia="Times New Roman" w:hAnsi="Times New Roman" w:cs="Times New Roman"/>
      <w:b/>
      <w:bCs/>
      <w:sz w:val="20"/>
      <w:szCs w:val="20"/>
      <w:lang w:eastAsia="ar-SA"/>
    </w:rPr>
  </w:style>
  <w:style w:type="paragraph" w:styleId="Balonteksts">
    <w:name w:val="Balloon Text"/>
    <w:basedOn w:val="Parasts"/>
    <w:link w:val="BalontekstsRakstz"/>
    <w:uiPriority w:val="99"/>
    <w:semiHidden/>
    <w:unhideWhenUsed/>
    <w:rsid w:val="00BB4F35"/>
    <w:rPr>
      <w:rFonts w:ascii="Segoe UI" w:hAnsi="Segoe UI" w:cs="Segoe UI"/>
      <w:sz w:val="18"/>
      <w:szCs w:val="18"/>
    </w:rPr>
  </w:style>
  <w:style w:type="character" w:customStyle="1" w:styleId="BalontekstsRakstz">
    <w:name w:val="Balonteksts Rakstz."/>
    <w:link w:val="Balonteksts"/>
    <w:uiPriority w:val="99"/>
    <w:semiHidden/>
    <w:rsid w:val="00BB4F35"/>
    <w:rPr>
      <w:rFonts w:ascii="Segoe UI" w:eastAsia="Times New Roman" w:hAnsi="Segoe UI" w:cs="Segoe UI"/>
      <w:sz w:val="18"/>
      <w:szCs w:val="18"/>
      <w:lang w:eastAsia="ar-SA"/>
    </w:rPr>
  </w:style>
  <w:style w:type="paragraph" w:styleId="Sarakstaaizzme">
    <w:name w:val="List Bullet"/>
    <w:basedOn w:val="Parasts"/>
    <w:uiPriority w:val="99"/>
    <w:unhideWhenUsed/>
    <w:rsid w:val="00F3413F"/>
    <w:pPr>
      <w:numPr>
        <w:numId w:val="4"/>
      </w:numPr>
      <w:contextualSpacing/>
    </w:pPr>
  </w:style>
  <w:style w:type="paragraph" w:styleId="Sarakstarindkopa">
    <w:name w:val="List Paragraph"/>
    <w:basedOn w:val="Parasts"/>
    <w:uiPriority w:val="34"/>
    <w:qFormat/>
    <w:rsid w:val="00A52F70"/>
    <w:pPr>
      <w:ind w:left="720"/>
      <w:contextualSpacing/>
    </w:pPr>
  </w:style>
  <w:style w:type="paragraph" w:customStyle="1" w:styleId="tv2132">
    <w:name w:val="tv2132"/>
    <w:basedOn w:val="Parasts"/>
    <w:rsid w:val="004A5412"/>
    <w:pPr>
      <w:suppressAutoHyphens w:val="0"/>
      <w:spacing w:line="360" w:lineRule="auto"/>
      <w:ind w:firstLine="300"/>
    </w:pPr>
    <w:rPr>
      <w:color w:val="414142"/>
      <w:sz w:val="20"/>
      <w:szCs w:val="20"/>
      <w:lang w:eastAsia="lv-LV"/>
    </w:rPr>
  </w:style>
  <w:style w:type="paragraph" w:styleId="Prskatjums">
    <w:name w:val="Revision"/>
    <w:hidden/>
    <w:uiPriority w:val="99"/>
    <w:semiHidden/>
    <w:rsid w:val="004F26C7"/>
    <w:rPr>
      <w:rFonts w:ascii="Times New Roman" w:eastAsia="Times New Roman" w:hAnsi="Times New Roman" w:cs="Times New Roman"/>
      <w:sz w:val="24"/>
      <w:szCs w:val="24"/>
      <w:lang w:eastAsia="ar-SA"/>
    </w:rPr>
  </w:style>
  <w:style w:type="paragraph" w:customStyle="1" w:styleId="Char1">
    <w:name w:val="Char1"/>
    <w:basedOn w:val="Parasts"/>
    <w:rsid w:val="00CD3211"/>
    <w:pPr>
      <w:suppressAutoHyphens w:val="0"/>
      <w:spacing w:before="40"/>
    </w:pPr>
    <w:rPr>
      <w:lang w:val="pl-PL" w:eastAsia="pl-PL"/>
    </w:rPr>
  </w:style>
  <w:style w:type="character" w:styleId="Hipersaite">
    <w:name w:val="Hyperlink"/>
    <w:uiPriority w:val="99"/>
    <w:unhideWhenUsed/>
    <w:rsid w:val="001E564D"/>
    <w:rPr>
      <w:strike w:val="0"/>
      <w:dstrike w:val="0"/>
      <w:color w:val="6C1F7E"/>
      <w:u w:val="none"/>
      <w:effect w:val="none"/>
      <w:bdr w:val="none" w:sz="0" w:space="0" w:color="auto" w:frame="1"/>
    </w:rPr>
  </w:style>
  <w:style w:type="character" w:styleId="Vresatsauce">
    <w:name w:val="footnote reference"/>
    <w:uiPriority w:val="99"/>
    <w:semiHidden/>
    <w:unhideWhenUsed/>
    <w:rsid w:val="007D0ED2"/>
    <w:rPr>
      <w:vertAlign w:val="superscript"/>
    </w:rPr>
  </w:style>
  <w:style w:type="paragraph" w:styleId="Vresteksts">
    <w:name w:val="footnote text"/>
    <w:basedOn w:val="Parasts"/>
    <w:link w:val="VrestekstsRakstz"/>
    <w:semiHidden/>
    <w:unhideWhenUsed/>
    <w:rsid w:val="007D0ED2"/>
    <w:pPr>
      <w:widowControl w:val="0"/>
      <w:suppressAutoHyphens w:val="0"/>
      <w:jc w:val="both"/>
    </w:pPr>
    <w:rPr>
      <w:rFonts w:eastAsia="Calibri"/>
      <w:sz w:val="20"/>
      <w:szCs w:val="20"/>
      <w:lang w:eastAsia="en-US"/>
    </w:rPr>
  </w:style>
  <w:style w:type="character" w:customStyle="1" w:styleId="VrestekstsRakstz">
    <w:name w:val="Vēres teksts Rakstz."/>
    <w:basedOn w:val="Noklusjumarindkopasfonts"/>
    <w:link w:val="Vresteksts"/>
    <w:semiHidden/>
    <w:rsid w:val="007D0ED2"/>
    <w:rPr>
      <w:rFonts w:ascii="Times New Roman" w:hAnsi="Times New Roman" w:cs="Times New Roman"/>
      <w:lang w:eastAsia="en-US"/>
    </w:rPr>
  </w:style>
  <w:style w:type="character" w:customStyle="1" w:styleId="Virsraksts1Rakstz">
    <w:name w:val="Virsraksts 1 Rakstz."/>
    <w:basedOn w:val="Noklusjumarindkopasfonts"/>
    <w:link w:val="Virsraksts1"/>
    <w:uiPriority w:val="9"/>
    <w:rsid w:val="00E763A2"/>
    <w:rPr>
      <w:rFonts w:ascii="Cambria" w:eastAsia="Times New Roman" w:hAnsi="Cambria" w:cs="Times New Roman"/>
      <w:b/>
      <w:bCs/>
      <w:kern w:val="32"/>
      <w:sz w:val="32"/>
      <w:szCs w:val="32"/>
      <w:lang w:eastAsia="en-US"/>
    </w:rPr>
  </w:style>
  <w:style w:type="character" w:customStyle="1" w:styleId="st">
    <w:name w:val="st"/>
    <w:rsid w:val="00B8210B"/>
  </w:style>
  <w:style w:type="character" w:customStyle="1" w:styleId="Neatrisintapieminana1">
    <w:name w:val="Neatrisināta pieminēšana1"/>
    <w:basedOn w:val="Noklusjumarindkopasfonts"/>
    <w:uiPriority w:val="99"/>
    <w:semiHidden/>
    <w:unhideWhenUsed/>
    <w:rsid w:val="001419A4"/>
    <w:rPr>
      <w:color w:val="605E5C"/>
      <w:shd w:val="clear" w:color="auto" w:fill="E1DFDD"/>
    </w:rPr>
  </w:style>
  <w:style w:type="paragraph" w:styleId="Paraststmeklis">
    <w:name w:val="Normal (Web)"/>
    <w:basedOn w:val="Parasts"/>
    <w:uiPriority w:val="99"/>
    <w:semiHidden/>
    <w:unhideWhenUsed/>
    <w:rsid w:val="00893312"/>
    <w:pPr>
      <w:suppressAutoHyphens w:val="0"/>
      <w:spacing w:before="100" w:beforeAutospacing="1" w:after="100" w:afterAutospacing="1"/>
    </w:pPr>
    <w:rPr>
      <w:rFonts w:eastAsia="Calibri"/>
      <w:lang w:eastAsia="lv-LV"/>
    </w:rPr>
  </w:style>
  <w:style w:type="paragraph" w:styleId="Vienkrsteksts">
    <w:name w:val="Plain Text"/>
    <w:basedOn w:val="Parasts"/>
    <w:link w:val="VienkrstekstsRakstz"/>
    <w:uiPriority w:val="99"/>
    <w:unhideWhenUsed/>
    <w:rsid w:val="00035F7A"/>
    <w:pPr>
      <w:suppressAutoHyphens w:val="0"/>
    </w:pPr>
    <w:rPr>
      <w:rFonts w:ascii="Calibri" w:eastAsiaTheme="minorHAnsi" w:hAnsi="Calibri" w:cstheme="minorBidi"/>
      <w:sz w:val="22"/>
      <w:szCs w:val="21"/>
      <w:lang w:eastAsia="en-US"/>
    </w:rPr>
  </w:style>
  <w:style w:type="character" w:customStyle="1" w:styleId="VienkrstekstsRakstz">
    <w:name w:val="Vienkāršs teksts Rakstz."/>
    <w:basedOn w:val="Noklusjumarindkopasfonts"/>
    <w:link w:val="Vienkrsteksts"/>
    <w:uiPriority w:val="99"/>
    <w:rsid w:val="00035F7A"/>
    <w:rPr>
      <w:rFonts w:eastAsiaTheme="minorHAnsi" w:cstheme="minorBidi"/>
      <w:sz w:val="22"/>
      <w:szCs w:val="21"/>
      <w:lang w:eastAsia="en-US"/>
    </w:rPr>
  </w:style>
  <w:style w:type="character" w:customStyle="1" w:styleId="Virsraksts3Rakstz">
    <w:name w:val="Virsraksts 3 Rakstz."/>
    <w:basedOn w:val="Noklusjumarindkopasfonts"/>
    <w:link w:val="Virsraksts3"/>
    <w:uiPriority w:val="9"/>
    <w:semiHidden/>
    <w:rsid w:val="00EA2FB1"/>
    <w:rPr>
      <w:rFonts w:asciiTheme="majorHAnsi" w:eastAsiaTheme="majorEastAsia" w:hAnsiTheme="majorHAnsi" w:cstheme="majorBidi"/>
      <w:color w:val="1F3763" w:themeColor="accent1" w:themeShade="7F"/>
      <w:sz w:val="24"/>
      <w:szCs w:val="24"/>
      <w:lang w:eastAsia="ar-SA"/>
    </w:rPr>
  </w:style>
  <w:style w:type="character" w:customStyle="1" w:styleId="taglib-text7">
    <w:name w:val="taglib-text7"/>
    <w:basedOn w:val="Noklusjumarindkopasfonts"/>
    <w:rsid w:val="00EA2FB1"/>
  </w:style>
  <w:style w:type="character" w:customStyle="1" w:styleId="header-back-to2">
    <w:name w:val="header-back-to2"/>
    <w:basedOn w:val="Noklusjumarindkopasfonts"/>
    <w:rsid w:val="00EA2FB1"/>
  </w:style>
  <w:style w:type="character" w:customStyle="1" w:styleId="helper-hidden-accessible">
    <w:name w:val="helper-hidden-accessible"/>
    <w:basedOn w:val="Noklusjumarindkopasfonts"/>
    <w:rsid w:val="00EA2FB1"/>
  </w:style>
  <w:style w:type="paragraph" w:customStyle="1" w:styleId="labojumupamats1">
    <w:name w:val="labojumu_pamats1"/>
    <w:basedOn w:val="Parasts"/>
    <w:rsid w:val="00975E4D"/>
    <w:pPr>
      <w:suppressAutoHyphens w:val="0"/>
      <w:spacing w:before="45" w:line="360" w:lineRule="auto"/>
      <w:ind w:firstLine="300"/>
    </w:pPr>
    <w:rPr>
      <w:i/>
      <w:iCs/>
      <w:color w:val="414142"/>
      <w:sz w:val="20"/>
      <w:szCs w:val="20"/>
      <w:lang w:eastAsia="lv-LV"/>
    </w:rPr>
  </w:style>
  <w:style w:type="paragraph" w:customStyle="1" w:styleId="print2">
    <w:name w:val="print2"/>
    <w:basedOn w:val="Parasts"/>
    <w:rsid w:val="00975E4D"/>
    <w:pPr>
      <w:pBdr>
        <w:bottom w:val="single" w:sz="6" w:space="0" w:color="59595B"/>
      </w:pBdr>
      <w:suppressAutoHyphens w:val="0"/>
      <w:spacing w:line="435" w:lineRule="atLeast"/>
    </w:pPr>
    <w:rPr>
      <w:b/>
      <w:bCs/>
      <w:color w:val="FFFFFF"/>
      <w:sz w:val="20"/>
      <w:szCs w:val="20"/>
      <w:lang w:eastAsia="lv-LV"/>
    </w:rPr>
  </w:style>
  <w:style w:type="paragraph" w:customStyle="1" w:styleId="pdf2">
    <w:name w:val="pdf2"/>
    <w:basedOn w:val="Parasts"/>
    <w:rsid w:val="00975E4D"/>
    <w:pPr>
      <w:pBdr>
        <w:bottom w:val="single" w:sz="6" w:space="0" w:color="59595B"/>
      </w:pBdr>
      <w:suppressAutoHyphens w:val="0"/>
      <w:spacing w:line="435" w:lineRule="atLeast"/>
    </w:pPr>
    <w:rPr>
      <w:b/>
      <w:bCs/>
      <w:color w:val="FFFFFF"/>
      <w:sz w:val="20"/>
      <w:szCs w:val="20"/>
      <w:lang w:eastAsia="lv-LV"/>
    </w:rPr>
  </w:style>
  <w:style w:type="paragraph" w:customStyle="1" w:styleId="pin-nan2">
    <w:name w:val="pin-nan2"/>
    <w:basedOn w:val="Parasts"/>
    <w:rsid w:val="00975E4D"/>
    <w:pPr>
      <w:pBdr>
        <w:bottom w:val="single" w:sz="6" w:space="0" w:color="59595B"/>
      </w:pBdr>
      <w:suppressAutoHyphens w:val="0"/>
      <w:spacing w:line="435" w:lineRule="atLeast"/>
    </w:pPr>
    <w:rPr>
      <w:b/>
      <w:bCs/>
      <w:color w:val="FFFFFF"/>
      <w:sz w:val="20"/>
      <w:szCs w:val="20"/>
      <w:lang w:eastAsia="lv-LV"/>
    </w:rPr>
  </w:style>
  <w:style w:type="paragraph" w:customStyle="1" w:styleId="quote2">
    <w:name w:val="quote2"/>
    <w:basedOn w:val="Parasts"/>
    <w:rsid w:val="00975E4D"/>
    <w:pPr>
      <w:pBdr>
        <w:bottom w:val="single" w:sz="6" w:space="0" w:color="59595B"/>
      </w:pBdr>
      <w:suppressAutoHyphens w:val="0"/>
      <w:spacing w:line="435" w:lineRule="atLeast"/>
    </w:pPr>
    <w:rPr>
      <w:b/>
      <w:bCs/>
      <w:color w:val="FFFFFF"/>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41338">
      <w:bodyDiv w:val="1"/>
      <w:marLeft w:val="0"/>
      <w:marRight w:val="0"/>
      <w:marTop w:val="0"/>
      <w:marBottom w:val="0"/>
      <w:divBdr>
        <w:top w:val="none" w:sz="0" w:space="0" w:color="auto"/>
        <w:left w:val="none" w:sz="0" w:space="0" w:color="auto"/>
        <w:bottom w:val="none" w:sz="0" w:space="0" w:color="auto"/>
        <w:right w:val="none" w:sz="0" w:space="0" w:color="auto"/>
      </w:divBdr>
      <w:divsChild>
        <w:div w:id="1194155575">
          <w:marLeft w:val="0"/>
          <w:marRight w:val="0"/>
          <w:marTop w:val="0"/>
          <w:marBottom w:val="0"/>
          <w:divBdr>
            <w:top w:val="none" w:sz="0" w:space="0" w:color="auto"/>
            <w:left w:val="none" w:sz="0" w:space="0" w:color="auto"/>
            <w:bottom w:val="none" w:sz="0" w:space="0" w:color="auto"/>
            <w:right w:val="none" w:sz="0" w:space="0" w:color="auto"/>
          </w:divBdr>
          <w:divsChild>
            <w:div w:id="232282240">
              <w:marLeft w:val="0"/>
              <w:marRight w:val="0"/>
              <w:marTop w:val="0"/>
              <w:marBottom w:val="0"/>
              <w:divBdr>
                <w:top w:val="none" w:sz="0" w:space="0" w:color="auto"/>
                <w:left w:val="none" w:sz="0" w:space="0" w:color="auto"/>
                <w:bottom w:val="none" w:sz="0" w:space="0" w:color="auto"/>
                <w:right w:val="none" w:sz="0" w:space="0" w:color="auto"/>
              </w:divBdr>
              <w:divsChild>
                <w:div w:id="13457972">
                  <w:marLeft w:val="0"/>
                  <w:marRight w:val="0"/>
                  <w:marTop w:val="0"/>
                  <w:marBottom w:val="0"/>
                  <w:divBdr>
                    <w:top w:val="none" w:sz="0" w:space="0" w:color="auto"/>
                    <w:left w:val="none" w:sz="0" w:space="0" w:color="auto"/>
                    <w:bottom w:val="none" w:sz="0" w:space="0" w:color="auto"/>
                    <w:right w:val="none" w:sz="0" w:space="0" w:color="auto"/>
                  </w:divBdr>
                  <w:divsChild>
                    <w:div w:id="856116303">
                      <w:marLeft w:val="0"/>
                      <w:marRight w:val="0"/>
                      <w:marTop w:val="0"/>
                      <w:marBottom w:val="0"/>
                      <w:divBdr>
                        <w:top w:val="none" w:sz="0" w:space="0" w:color="auto"/>
                        <w:left w:val="none" w:sz="0" w:space="0" w:color="auto"/>
                        <w:bottom w:val="none" w:sz="0" w:space="0" w:color="auto"/>
                        <w:right w:val="none" w:sz="0" w:space="0" w:color="auto"/>
                      </w:divBdr>
                      <w:divsChild>
                        <w:div w:id="1514027384">
                          <w:marLeft w:val="0"/>
                          <w:marRight w:val="0"/>
                          <w:marTop w:val="0"/>
                          <w:marBottom w:val="0"/>
                          <w:divBdr>
                            <w:top w:val="none" w:sz="0" w:space="0" w:color="auto"/>
                            <w:left w:val="none" w:sz="0" w:space="0" w:color="auto"/>
                            <w:bottom w:val="none" w:sz="0" w:space="0" w:color="auto"/>
                            <w:right w:val="none" w:sz="0" w:space="0" w:color="auto"/>
                          </w:divBdr>
                          <w:divsChild>
                            <w:div w:id="151907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69871">
      <w:bodyDiv w:val="1"/>
      <w:marLeft w:val="0"/>
      <w:marRight w:val="0"/>
      <w:marTop w:val="0"/>
      <w:marBottom w:val="0"/>
      <w:divBdr>
        <w:top w:val="none" w:sz="0" w:space="0" w:color="auto"/>
        <w:left w:val="none" w:sz="0" w:space="0" w:color="auto"/>
        <w:bottom w:val="none" w:sz="0" w:space="0" w:color="auto"/>
        <w:right w:val="none" w:sz="0" w:space="0" w:color="auto"/>
      </w:divBdr>
      <w:divsChild>
        <w:div w:id="1862162615">
          <w:marLeft w:val="0"/>
          <w:marRight w:val="0"/>
          <w:marTop w:val="0"/>
          <w:marBottom w:val="0"/>
          <w:divBdr>
            <w:top w:val="none" w:sz="0" w:space="0" w:color="auto"/>
            <w:left w:val="none" w:sz="0" w:space="0" w:color="auto"/>
            <w:bottom w:val="none" w:sz="0" w:space="0" w:color="auto"/>
            <w:right w:val="none" w:sz="0" w:space="0" w:color="auto"/>
          </w:divBdr>
          <w:divsChild>
            <w:div w:id="1614635141">
              <w:marLeft w:val="0"/>
              <w:marRight w:val="0"/>
              <w:marTop w:val="0"/>
              <w:marBottom w:val="0"/>
              <w:divBdr>
                <w:top w:val="none" w:sz="0" w:space="0" w:color="auto"/>
                <w:left w:val="none" w:sz="0" w:space="0" w:color="auto"/>
                <w:bottom w:val="none" w:sz="0" w:space="0" w:color="auto"/>
                <w:right w:val="none" w:sz="0" w:space="0" w:color="auto"/>
              </w:divBdr>
              <w:divsChild>
                <w:div w:id="325136546">
                  <w:marLeft w:val="0"/>
                  <w:marRight w:val="0"/>
                  <w:marTop w:val="0"/>
                  <w:marBottom w:val="0"/>
                  <w:divBdr>
                    <w:top w:val="none" w:sz="0" w:space="0" w:color="auto"/>
                    <w:left w:val="none" w:sz="0" w:space="0" w:color="auto"/>
                    <w:bottom w:val="none" w:sz="0" w:space="0" w:color="auto"/>
                    <w:right w:val="none" w:sz="0" w:space="0" w:color="auto"/>
                  </w:divBdr>
                  <w:divsChild>
                    <w:div w:id="62529832">
                      <w:marLeft w:val="0"/>
                      <w:marRight w:val="0"/>
                      <w:marTop w:val="0"/>
                      <w:marBottom w:val="0"/>
                      <w:divBdr>
                        <w:top w:val="single" w:sz="6" w:space="0" w:color="E1E1E1"/>
                        <w:left w:val="none" w:sz="0" w:space="0" w:color="auto"/>
                        <w:bottom w:val="single" w:sz="12" w:space="0" w:color="6C1F7E"/>
                        <w:right w:val="none" w:sz="0" w:space="0" w:color="auto"/>
                      </w:divBdr>
                      <w:divsChild>
                        <w:div w:id="516509228">
                          <w:marLeft w:val="0"/>
                          <w:marRight w:val="0"/>
                          <w:marTop w:val="0"/>
                          <w:marBottom w:val="0"/>
                          <w:divBdr>
                            <w:top w:val="none" w:sz="0" w:space="0" w:color="auto"/>
                            <w:left w:val="none" w:sz="0" w:space="0" w:color="auto"/>
                            <w:bottom w:val="none" w:sz="0" w:space="0" w:color="auto"/>
                            <w:right w:val="none" w:sz="0" w:space="0" w:color="auto"/>
                          </w:divBdr>
                          <w:divsChild>
                            <w:div w:id="912079276">
                              <w:marLeft w:val="0"/>
                              <w:marRight w:val="0"/>
                              <w:marTop w:val="0"/>
                              <w:marBottom w:val="0"/>
                              <w:divBdr>
                                <w:top w:val="none" w:sz="0" w:space="0" w:color="auto"/>
                                <w:left w:val="none" w:sz="0" w:space="0" w:color="auto"/>
                                <w:bottom w:val="none" w:sz="0" w:space="0" w:color="auto"/>
                                <w:right w:val="none" w:sz="0" w:space="0" w:color="auto"/>
                              </w:divBdr>
                              <w:divsChild>
                                <w:div w:id="1125151543">
                                  <w:marLeft w:val="0"/>
                                  <w:marRight w:val="450"/>
                                  <w:marTop w:val="150"/>
                                  <w:marBottom w:val="0"/>
                                  <w:divBdr>
                                    <w:top w:val="none" w:sz="0" w:space="0" w:color="auto"/>
                                    <w:left w:val="none" w:sz="0" w:space="0" w:color="auto"/>
                                    <w:bottom w:val="none" w:sz="0" w:space="0" w:color="auto"/>
                                    <w:right w:val="none" w:sz="0" w:space="0" w:color="auto"/>
                                  </w:divBdr>
                                  <w:divsChild>
                                    <w:div w:id="107744143">
                                      <w:marLeft w:val="0"/>
                                      <w:marRight w:val="0"/>
                                      <w:marTop w:val="0"/>
                                      <w:marBottom w:val="0"/>
                                      <w:divBdr>
                                        <w:top w:val="none" w:sz="0" w:space="0" w:color="auto"/>
                                        <w:left w:val="none" w:sz="0" w:space="0" w:color="auto"/>
                                        <w:bottom w:val="none" w:sz="0" w:space="0" w:color="auto"/>
                                        <w:right w:val="none" w:sz="0" w:space="0" w:color="auto"/>
                                      </w:divBdr>
                                    </w:div>
                                    <w:div w:id="204586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6464725">
      <w:bodyDiv w:val="1"/>
      <w:marLeft w:val="0"/>
      <w:marRight w:val="0"/>
      <w:marTop w:val="0"/>
      <w:marBottom w:val="0"/>
      <w:divBdr>
        <w:top w:val="none" w:sz="0" w:space="0" w:color="auto"/>
        <w:left w:val="none" w:sz="0" w:space="0" w:color="auto"/>
        <w:bottom w:val="none" w:sz="0" w:space="0" w:color="auto"/>
        <w:right w:val="none" w:sz="0" w:space="0" w:color="auto"/>
      </w:divBdr>
    </w:div>
    <w:div w:id="670716760">
      <w:bodyDiv w:val="1"/>
      <w:marLeft w:val="0"/>
      <w:marRight w:val="0"/>
      <w:marTop w:val="0"/>
      <w:marBottom w:val="0"/>
      <w:divBdr>
        <w:top w:val="none" w:sz="0" w:space="0" w:color="auto"/>
        <w:left w:val="none" w:sz="0" w:space="0" w:color="auto"/>
        <w:bottom w:val="none" w:sz="0" w:space="0" w:color="auto"/>
        <w:right w:val="none" w:sz="0" w:space="0" w:color="auto"/>
      </w:divBdr>
    </w:div>
    <w:div w:id="694885732">
      <w:bodyDiv w:val="1"/>
      <w:marLeft w:val="0"/>
      <w:marRight w:val="0"/>
      <w:marTop w:val="0"/>
      <w:marBottom w:val="0"/>
      <w:divBdr>
        <w:top w:val="none" w:sz="0" w:space="0" w:color="auto"/>
        <w:left w:val="none" w:sz="0" w:space="0" w:color="auto"/>
        <w:bottom w:val="none" w:sz="0" w:space="0" w:color="auto"/>
        <w:right w:val="none" w:sz="0" w:space="0" w:color="auto"/>
      </w:divBdr>
      <w:divsChild>
        <w:div w:id="41294574">
          <w:marLeft w:val="0"/>
          <w:marRight w:val="0"/>
          <w:marTop w:val="0"/>
          <w:marBottom w:val="0"/>
          <w:divBdr>
            <w:top w:val="none" w:sz="0" w:space="0" w:color="auto"/>
            <w:left w:val="none" w:sz="0" w:space="0" w:color="auto"/>
            <w:bottom w:val="none" w:sz="0" w:space="0" w:color="auto"/>
            <w:right w:val="none" w:sz="0" w:space="0" w:color="auto"/>
          </w:divBdr>
          <w:divsChild>
            <w:div w:id="1242566830">
              <w:marLeft w:val="0"/>
              <w:marRight w:val="0"/>
              <w:marTop w:val="0"/>
              <w:marBottom w:val="0"/>
              <w:divBdr>
                <w:top w:val="none" w:sz="0" w:space="0" w:color="auto"/>
                <w:left w:val="none" w:sz="0" w:space="0" w:color="auto"/>
                <w:bottom w:val="none" w:sz="0" w:space="0" w:color="auto"/>
                <w:right w:val="none" w:sz="0" w:space="0" w:color="auto"/>
              </w:divBdr>
              <w:divsChild>
                <w:div w:id="295918994">
                  <w:marLeft w:val="0"/>
                  <w:marRight w:val="0"/>
                  <w:marTop w:val="0"/>
                  <w:marBottom w:val="0"/>
                  <w:divBdr>
                    <w:top w:val="none" w:sz="0" w:space="0" w:color="auto"/>
                    <w:left w:val="none" w:sz="0" w:space="0" w:color="auto"/>
                    <w:bottom w:val="none" w:sz="0" w:space="0" w:color="auto"/>
                    <w:right w:val="none" w:sz="0" w:space="0" w:color="auto"/>
                  </w:divBdr>
                  <w:divsChild>
                    <w:div w:id="2047682963">
                      <w:marLeft w:val="0"/>
                      <w:marRight w:val="0"/>
                      <w:marTop w:val="0"/>
                      <w:marBottom w:val="0"/>
                      <w:divBdr>
                        <w:top w:val="none" w:sz="0" w:space="0" w:color="auto"/>
                        <w:left w:val="none" w:sz="0" w:space="0" w:color="auto"/>
                        <w:bottom w:val="none" w:sz="0" w:space="0" w:color="auto"/>
                        <w:right w:val="none" w:sz="0" w:space="0" w:color="auto"/>
                      </w:divBdr>
                      <w:divsChild>
                        <w:div w:id="710374645">
                          <w:marLeft w:val="0"/>
                          <w:marRight w:val="0"/>
                          <w:marTop w:val="0"/>
                          <w:marBottom w:val="0"/>
                          <w:divBdr>
                            <w:top w:val="none" w:sz="0" w:space="0" w:color="auto"/>
                            <w:left w:val="none" w:sz="0" w:space="0" w:color="auto"/>
                            <w:bottom w:val="none" w:sz="0" w:space="0" w:color="auto"/>
                            <w:right w:val="none" w:sz="0" w:space="0" w:color="auto"/>
                          </w:divBdr>
                          <w:divsChild>
                            <w:div w:id="115043910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447308">
      <w:bodyDiv w:val="1"/>
      <w:marLeft w:val="0"/>
      <w:marRight w:val="0"/>
      <w:marTop w:val="0"/>
      <w:marBottom w:val="0"/>
      <w:divBdr>
        <w:top w:val="none" w:sz="0" w:space="0" w:color="auto"/>
        <w:left w:val="none" w:sz="0" w:space="0" w:color="auto"/>
        <w:bottom w:val="none" w:sz="0" w:space="0" w:color="auto"/>
        <w:right w:val="none" w:sz="0" w:space="0" w:color="auto"/>
      </w:divBdr>
    </w:div>
    <w:div w:id="1066538955">
      <w:bodyDiv w:val="1"/>
      <w:marLeft w:val="0"/>
      <w:marRight w:val="0"/>
      <w:marTop w:val="0"/>
      <w:marBottom w:val="0"/>
      <w:divBdr>
        <w:top w:val="none" w:sz="0" w:space="0" w:color="auto"/>
        <w:left w:val="none" w:sz="0" w:space="0" w:color="auto"/>
        <w:bottom w:val="none" w:sz="0" w:space="0" w:color="auto"/>
        <w:right w:val="none" w:sz="0" w:space="0" w:color="auto"/>
      </w:divBdr>
      <w:divsChild>
        <w:div w:id="1150559396">
          <w:marLeft w:val="0"/>
          <w:marRight w:val="0"/>
          <w:marTop w:val="0"/>
          <w:marBottom w:val="0"/>
          <w:divBdr>
            <w:top w:val="none" w:sz="0" w:space="0" w:color="auto"/>
            <w:left w:val="none" w:sz="0" w:space="0" w:color="auto"/>
            <w:bottom w:val="none" w:sz="0" w:space="0" w:color="auto"/>
            <w:right w:val="none" w:sz="0" w:space="0" w:color="auto"/>
          </w:divBdr>
          <w:divsChild>
            <w:div w:id="1403869629">
              <w:marLeft w:val="0"/>
              <w:marRight w:val="0"/>
              <w:marTop w:val="0"/>
              <w:marBottom w:val="0"/>
              <w:divBdr>
                <w:top w:val="none" w:sz="0" w:space="0" w:color="auto"/>
                <w:left w:val="none" w:sz="0" w:space="0" w:color="auto"/>
                <w:bottom w:val="none" w:sz="0" w:space="0" w:color="auto"/>
                <w:right w:val="none" w:sz="0" w:space="0" w:color="auto"/>
              </w:divBdr>
              <w:divsChild>
                <w:div w:id="1774590700">
                  <w:marLeft w:val="0"/>
                  <w:marRight w:val="0"/>
                  <w:marTop w:val="0"/>
                  <w:marBottom w:val="0"/>
                  <w:divBdr>
                    <w:top w:val="none" w:sz="0" w:space="0" w:color="auto"/>
                    <w:left w:val="none" w:sz="0" w:space="0" w:color="auto"/>
                    <w:bottom w:val="none" w:sz="0" w:space="0" w:color="auto"/>
                    <w:right w:val="none" w:sz="0" w:space="0" w:color="auto"/>
                  </w:divBdr>
                  <w:divsChild>
                    <w:div w:id="348530043">
                      <w:marLeft w:val="0"/>
                      <w:marRight w:val="0"/>
                      <w:marTop w:val="0"/>
                      <w:marBottom w:val="0"/>
                      <w:divBdr>
                        <w:top w:val="none" w:sz="0" w:space="0" w:color="auto"/>
                        <w:left w:val="none" w:sz="0" w:space="0" w:color="auto"/>
                        <w:bottom w:val="none" w:sz="0" w:space="0" w:color="auto"/>
                        <w:right w:val="none" w:sz="0" w:space="0" w:color="auto"/>
                      </w:divBdr>
                      <w:divsChild>
                        <w:div w:id="893194407">
                          <w:marLeft w:val="0"/>
                          <w:marRight w:val="0"/>
                          <w:marTop w:val="0"/>
                          <w:marBottom w:val="0"/>
                          <w:divBdr>
                            <w:top w:val="none" w:sz="0" w:space="0" w:color="auto"/>
                            <w:left w:val="none" w:sz="0" w:space="0" w:color="auto"/>
                            <w:bottom w:val="none" w:sz="0" w:space="0" w:color="auto"/>
                            <w:right w:val="none" w:sz="0" w:space="0" w:color="auto"/>
                          </w:divBdr>
                          <w:divsChild>
                            <w:div w:id="175821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800884">
      <w:bodyDiv w:val="1"/>
      <w:marLeft w:val="0"/>
      <w:marRight w:val="0"/>
      <w:marTop w:val="0"/>
      <w:marBottom w:val="0"/>
      <w:divBdr>
        <w:top w:val="none" w:sz="0" w:space="0" w:color="auto"/>
        <w:left w:val="none" w:sz="0" w:space="0" w:color="auto"/>
        <w:bottom w:val="none" w:sz="0" w:space="0" w:color="auto"/>
        <w:right w:val="none" w:sz="0" w:space="0" w:color="auto"/>
      </w:divBdr>
    </w:div>
    <w:div w:id="1107853094">
      <w:bodyDiv w:val="1"/>
      <w:marLeft w:val="0"/>
      <w:marRight w:val="0"/>
      <w:marTop w:val="0"/>
      <w:marBottom w:val="0"/>
      <w:divBdr>
        <w:top w:val="none" w:sz="0" w:space="0" w:color="auto"/>
        <w:left w:val="none" w:sz="0" w:space="0" w:color="auto"/>
        <w:bottom w:val="none" w:sz="0" w:space="0" w:color="auto"/>
        <w:right w:val="none" w:sz="0" w:space="0" w:color="auto"/>
      </w:divBdr>
    </w:div>
    <w:div w:id="1137915651">
      <w:bodyDiv w:val="1"/>
      <w:marLeft w:val="0"/>
      <w:marRight w:val="0"/>
      <w:marTop w:val="0"/>
      <w:marBottom w:val="0"/>
      <w:divBdr>
        <w:top w:val="none" w:sz="0" w:space="0" w:color="auto"/>
        <w:left w:val="none" w:sz="0" w:space="0" w:color="auto"/>
        <w:bottom w:val="none" w:sz="0" w:space="0" w:color="auto"/>
        <w:right w:val="none" w:sz="0" w:space="0" w:color="auto"/>
      </w:divBdr>
    </w:div>
    <w:div w:id="1196187836">
      <w:bodyDiv w:val="1"/>
      <w:marLeft w:val="0"/>
      <w:marRight w:val="0"/>
      <w:marTop w:val="0"/>
      <w:marBottom w:val="0"/>
      <w:divBdr>
        <w:top w:val="none" w:sz="0" w:space="0" w:color="auto"/>
        <w:left w:val="none" w:sz="0" w:space="0" w:color="auto"/>
        <w:bottom w:val="none" w:sz="0" w:space="0" w:color="auto"/>
        <w:right w:val="none" w:sz="0" w:space="0" w:color="auto"/>
      </w:divBdr>
    </w:div>
    <w:div w:id="1221283935">
      <w:bodyDiv w:val="1"/>
      <w:marLeft w:val="0"/>
      <w:marRight w:val="0"/>
      <w:marTop w:val="0"/>
      <w:marBottom w:val="0"/>
      <w:divBdr>
        <w:top w:val="none" w:sz="0" w:space="0" w:color="auto"/>
        <w:left w:val="none" w:sz="0" w:space="0" w:color="auto"/>
        <w:bottom w:val="none" w:sz="0" w:space="0" w:color="auto"/>
        <w:right w:val="none" w:sz="0" w:space="0" w:color="auto"/>
      </w:divBdr>
    </w:div>
    <w:div w:id="1623028607">
      <w:bodyDiv w:val="1"/>
      <w:marLeft w:val="0"/>
      <w:marRight w:val="0"/>
      <w:marTop w:val="0"/>
      <w:marBottom w:val="0"/>
      <w:divBdr>
        <w:top w:val="none" w:sz="0" w:space="0" w:color="auto"/>
        <w:left w:val="none" w:sz="0" w:space="0" w:color="auto"/>
        <w:bottom w:val="none" w:sz="0" w:space="0" w:color="auto"/>
        <w:right w:val="none" w:sz="0" w:space="0" w:color="auto"/>
      </w:divBdr>
    </w:div>
    <w:div w:id="1631662897">
      <w:bodyDiv w:val="1"/>
      <w:marLeft w:val="0"/>
      <w:marRight w:val="0"/>
      <w:marTop w:val="0"/>
      <w:marBottom w:val="0"/>
      <w:divBdr>
        <w:top w:val="none" w:sz="0" w:space="0" w:color="auto"/>
        <w:left w:val="none" w:sz="0" w:space="0" w:color="auto"/>
        <w:bottom w:val="none" w:sz="0" w:space="0" w:color="auto"/>
        <w:right w:val="none" w:sz="0" w:space="0" w:color="auto"/>
      </w:divBdr>
      <w:divsChild>
        <w:div w:id="589586304">
          <w:marLeft w:val="0"/>
          <w:marRight w:val="0"/>
          <w:marTop w:val="0"/>
          <w:marBottom w:val="0"/>
          <w:divBdr>
            <w:top w:val="none" w:sz="0" w:space="0" w:color="auto"/>
            <w:left w:val="none" w:sz="0" w:space="0" w:color="auto"/>
            <w:bottom w:val="none" w:sz="0" w:space="0" w:color="auto"/>
            <w:right w:val="none" w:sz="0" w:space="0" w:color="auto"/>
          </w:divBdr>
          <w:divsChild>
            <w:div w:id="1441876297">
              <w:marLeft w:val="0"/>
              <w:marRight w:val="0"/>
              <w:marTop w:val="0"/>
              <w:marBottom w:val="0"/>
              <w:divBdr>
                <w:top w:val="none" w:sz="0" w:space="0" w:color="auto"/>
                <w:left w:val="none" w:sz="0" w:space="0" w:color="auto"/>
                <w:bottom w:val="none" w:sz="0" w:space="0" w:color="auto"/>
                <w:right w:val="none" w:sz="0" w:space="0" w:color="auto"/>
              </w:divBdr>
              <w:divsChild>
                <w:div w:id="1171988574">
                  <w:marLeft w:val="0"/>
                  <w:marRight w:val="0"/>
                  <w:marTop w:val="0"/>
                  <w:marBottom w:val="0"/>
                  <w:divBdr>
                    <w:top w:val="none" w:sz="0" w:space="0" w:color="auto"/>
                    <w:left w:val="none" w:sz="0" w:space="0" w:color="auto"/>
                    <w:bottom w:val="none" w:sz="0" w:space="0" w:color="auto"/>
                    <w:right w:val="none" w:sz="0" w:space="0" w:color="auto"/>
                  </w:divBdr>
                  <w:divsChild>
                    <w:div w:id="1713308498">
                      <w:marLeft w:val="0"/>
                      <w:marRight w:val="0"/>
                      <w:marTop w:val="0"/>
                      <w:marBottom w:val="0"/>
                      <w:divBdr>
                        <w:top w:val="none" w:sz="0" w:space="0" w:color="auto"/>
                        <w:left w:val="none" w:sz="0" w:space="0" w:color="auto"/>
                        <w:bottom w:val="none" w:sz="0" w:space="0" w:color="auto"/>
                        <w:right w:val="none" w:sz="0" w:space="0" w:color="auto"/>
                      </w:divBdr>
                    </w:div>
                    <w:div w:id="1686593294">
                      <w:marLeft w:val="0"/>
                      <w:marRight w:val="0"/>
                      <w:marTop w:val="0"/>
                      <w:marBottom w:val="0"/>
                      <w:divBdr>
                        <w:top w:val="none" w:sz="0" w:space="0" w:color="auto"/>
                        <w:left w:val="none" w:sz="0" w:space="0" w:color="auto"/>
                        <w:bottom w:val="none" w:sz="0" w:space="0" w:color="auto"/>
                        <w:right w:val="none" w:sz="0" w:space="0" w:color="auto"/>
                      </w:divBdr>
                      <w:divsChild>
                        <w:div w:id="1000738479">
                          <w:marLeft w:val="0"/>
                          <w:marRight w:val="0"/>
                          <w:marTop w:val="0"/>
                          <w:marBottom w:val="0"/>
                          <w:divBdr>
                            <w:top w:val="none" w:sz="0" w:space="0" w:color="auto"/>
                            <w:left w:val="none" w:sz="0" w:space="0" w:color="auto"/>
                            <w:bottom w:val="none" w:sz="0" w:space="0" w:color="auto"/>
                            <w:right w:val="none" w:sz="0" w:space="0" w:color="auto"/>
                          </w:divBdr>
                          <w:divsChild>
                            <w:div w:id="1051347684">
                              <w:marLeft w:val="0"/>
                              <w:marRight w:val="0"/>
                              <w:marTop w:val="0"/>
                              <w:marBottom w:val="0"/>
                              <w:divBdr>
                                <w:top w:val="none" w:sz="0" w:space="0" w:color="auto"/>
                                <w:left w:val="none" w:sz="0" w:space="0" w:color="auto"/>
                                <w:bottom w:val="none" w:sz="0" w:space="0" w:color="auto"/>
                                <w:right w:val="none" w:sz="0" w:space="0" w:color="auto"/>
                              </w:divBdr>
                              <w:divsChild>
                                <w:div w:id="468405879">
                                  <w:marLeft w:val="0"/>
                                  <w:marRight w:val="0"/>
                                  <w:marTop w:val="0"/>
                                  <w:marBottom w:val="0"/>
                                  <w:divBdr>
                                    <w:top w:val="none" w:sz="0" w:space="0" w:color="auto"/>
                                    <w:left w:val="none" w:sz="0" w:space="0" w:color="auto"/>
                                    <w:bottom w:val="none" w:sz="0" w:space="0" w:color="auto"/>
                                    <w:right w:val="none" w:sz="0" w:space="0" w:color="auto"/>
                                  </w:divBdr>
                                  <w:divsChild>
                                    <w:div w:id="647978798">
                                      <w:marLeft w:val="0"/>
                                      <w:marRight w:val="0"/>
                                      <w:marTop w:val="0"/>
                                      <w:marBottom w:val="0"/>
                                      <w:divBdr>
                                        <w:top w:val="none" w:sz="0" w:space="0" w:color="auto"/>
                                        <w:left w:val="none" w:sz="0" w:space="0" w:color="auto"/>
                                        <w:bottom w:val="none" w:sz="0" w:space="0" w:color="auto"/>
                                        <w:right w:val="none" w:sz="0" w:space="0" w:color="auto"/>
                                      </w:divBdr>
                                      <w:divsChild>
                                        <w:div w:id="1517381284">
                                          <w:marLeft w:val="0"/>
                                          <w:marRight w:val="0"/>
                                          <w:marTop w:val="0"/>
                                          <w:marBottom w:val="0"/>
                                          <w:divBdr>
                                            <w:top w:val="none" w:sz="0" w:space="0" w:color="auto"/>
                                            <w:left w:val="none" w:sz="0" w:space="0" w:color="auto"/>
                                            <w:bottom w:val="none" w:sz="0" w:space="0" w:color="auto"/>
                                            <w:right w:val="none" w:sz="0" w:space="0" w:color="auto"/>
                                          </w:divBdr>
                                        </w:div>
                                        <w:div w:id="1683319663">
                                          <w:marLeft w:val="0"/>
                                          <w:marRight w:val="0"/>
                                          <w:marTop w:val="0"/>
                                          <w:marBottom w:val="0"/>
                                          <w:divBdr>
                                            <w:top w:val="none" w:sz="0" w:space="0" w:color="auto"/>
                                            <w:left w:val="none" w:sz="0" w:space="0" w:color="auto"/>
                                            <w:bottom w:val="none" w:sz="0" w:space="0" w:color="auto"/>
                                            <w:right w:val="none" w:sz="0" w:space="0" w:color="auto"/>
                                          </w:divBdr>
                                          <w:divsChild>
                                            <w:div w:id="198200384">
                                              <w:marLeft w:val="0"/>
                                              <w:marRight w:val="0"/>
                                              <w:marTop w:val="0"/>
                                              <w:marBottom w:val="0"/>
                                              <w:divBdr>
                                                <w:top w:val="none" w:sz="0" w:space="0" w:color="auto"/>
                                                <w:left w:val="none" w:sz="0" w:space="0" w:color="auto"/>
                                                <w:bottom w:val="none" w:sz="0" w:space="0" w:color="auto"/>
                                                <w:right w:val="none" w:sz="0" w:space="0" w:color="auto"/>
                                              </w:divBdr>
                                              <w:divsChild>
                                                <w:div w:id="1430008255">
                                                  <w:marLeft w:val="0"/>
                                                  <w:marRight w:val="0"/>
                                                  <w:marTop w:val="0"/>
                                                  <w:marBottom w:val="0"/>
                                                  <w:divBdr>
                                                    <w:top w:val="none" w:sz="0" w:space="0" w:color="auto"/>
                                                    <w:left w:val="none" w:sz="0" w:space="0" w:color="auto"/>
                                                    <w:bottom w:val="none" w:sz="0" w:space="0" w:color="auto"/>
                                                    <w:right w:val="none" w:sz="0" w:space="0" w:color="auto"/>
                                                  </w:divBdr>
                                                  <w:divsChild>
                                                    <w:div w:id="779449644">
                                                      <w:marLeft w:val="0"/>
                                                      <w:marRight w:val="0"/>
                                                      <w:marTop w:val="0"/>
                                                      <w:marBottom w:val="0"/>
                                                      <w:divBdr>
                                                        <w:top w:val="none" w:sz="0" w:space="0" w:color="auto"/>
                                                        <w:left w:val="none" w:sz="0" w:space="0" w:color="auto"/>
                                                        <w:bottom w:val="none" w:sz="0" w:space="0" w:color="auto"/>
                                                        <w:right w:val="none" w:sz="0" w:space="0" w:color="auto"/>
                                                      </w:divBdr>
                                                      <w:divsChild>
                                                        <w:div w:id="1792243238">
                                                          <w:marLeft w:val="0"/>
                                                          <w:marRight w:val="0"/>
                                                          <w:marTop w:val="0"/>
                                                          <w:marBottom w:val="240"/>
                                                          <w:divBdr>
                                                            <w:top w:val="none" w:sz="0" w:space="0" w:color="auto"/>
                                                            <w:left w:val="none" w:sz="0" w:space="0" w:color="auto"/>
                                                            <w:bottom w:val="none" w:sz="0" w:space="0" w:color="C8C9CA"/>
                                                            <w:right w:val="none" w:sz="0" w:space="0" w:color="auto"/>
                                                          </w:divBdr>
                                                        </w:div>
                                                        <w:div w:id="1828285105">
                                                          <w:marLeft w:val="0"/>
                                                          <w:marRight w:val="0"/>
                                                          <w:marTop w:val="0"/>
                                                          <w:marBottom w:val="0"/>
                                                          <w:divBdr>
                                                            <w:top w:val="none" w:sz="0" w:space="0" w:color="auto"/>
                                                            <w:left w:val="none" w:sz="0" w:space="0" w:color="auto"/>
                                                            <w:bottom w:val="none" w:sz="0" w:space="0" w:color="auto"/>
                                                            <w:right w:val="none" w:sz="0" w:space="0" w:color="auto"/>
                                                          </w:divBdr>
                                                          <w:divsChild>
                                                            <w:div w:id="682783339">
                                                              <w:marLeft w:val="0"/>
                                                              <w:marRight w:val="0"/>
                                                              <w:marTop w:val="0"/>
                                                              <w:marBottom w:val="0"/>
                                                              <w:divBdr>
                                                                <w:top w:val="none" w:sz="0" w:space="0" w:color="auto"/>
                                                                <w:left w:val="none" w:sz="0" w:space="0" w:color="auto"/>
                                                                <w:bottom w:val="none" w:sz="0" w:space="0" w:color="auto"/>
                                                                <w:right w:val="none" w:sz="0" w:space="0" w:color="auto"/>
                                                              </w:divBdr>
                                                              <w:divsChild>
                                                                <w:div w:id="895319460">
                                                                  <w:marLeft w:val="0"/>
                                                                  <w:marRight w:val="0"/>
                                                                  <w:marTop w:val="0"/>
                                                                  <w:marBottom w:val="0"/>
                                                                  <w:divBdr>
                                                                    <w:top w:val="none" w:sz="0" w:space="0" w:color="auto"/>
                                                                    <w:left w:val="none" w:sz="0" w:space="0" w:color="auto"/>
                                                                    <w:bottom w:val="none" w:sz="0" w:space="0" w:color="auto"/>
                                                                    <w:right w:val="none" w:sz="0" w:space="0" w:color="auto"/>
                                                                  </w:divBdr>
                                                                </w:div>
                                                              </w:divsChild>
                                                            </w:div>
                                                            <w:div w:id="2146269585">
                                                              <w:marLeft w:val="0"/>
                                                              <w:marRight w:val="0"/>
                                                              <w:marTop w:val="0"/>
                                                              <w:marBottom w:val="0"/>
                                                              <w:divBdr>
                                                                <w:top w:val="none" w:sz="0" w:space="0" w:color="auto"/>
                                                                <w:left w:val="none" w:sz="0" w:space="0" w:color="auto"/>
                                                                <w:bottom w:val="none" w:sz="0" w:space="0" w:color="auto"/>
                                                                <w:right w:val="none" w:sz="0" w:space="0" w:color="auto"/>
                                                              </w:divBdr>
                                                              <w:divsChild>
                                                                <w:div w:id="20863049">
                                                                  <w:marLeft w:val="0"/>
                                                                  <w:marRight w:val="0"/>
                                                                  <w:marTop w:val="0"/>
                                                                  <w:marBottom w:val="0"/>
                                                                  <w:divBdr>
                                                                    <w:top w:val="none" w:sz="0" w:space="0" w:color="auto"/>
                                                                    <w:left w:val="none" w:sz="0" w:space="0" w:color="auto"/>
                                                                    <w:bottom w:val="none" w:sz="0" w:space="0" w:color="auto"/>
                                                                    <w:right w:val="none" w:sz="0" w:space="0" w:color="auto"/>
                                                                  </w:divBdr>
                                                                  <w:divsChild>
                                                                    <w:div w:id="68162221">
                                                                      <w:marLeft w:val="0"/>
                                                                      <w:marRight w:val="0"/>
                                                                      <w:marTop w:val="0"/>
                                                                      <w:marBottom w:val="0"/>
                                                                      <w:divBdr>
                                                                        <w:top w:val="none" w:sz="0" w:space="0" w:color="auto"/>
                                                                        <w:left w:val="none" w:sz="0" w:space="0" w:color="auto"/>
                                                                        <w:bottom w:val="none" w:sz="0" w:space="0" w:color="auto"/>
                                                                        <w:right w:val="none" w:sz="0" w:space="0" w:color="auto"/>
                                                                      </w:divBdr>
                                                                      <w:divsChild>
                                                                        <w:div w:id="42896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7978105">
      <w:bodyDiv w:val="1"/>
      <w:marLeft w:val="0"/>
      <w:marRight w:val="0"/>
      <w:marTop w:val="0"/>
      <w:marBottom w:val="0"/>
      <w:divBdr>
        <w:top w:val="none" w:sz="0" w:space="0" w:color="auto"/>
        <w:left w:val="none" w:sz="0" w:space="0" w:color="auto"/>
        <w:bottom w:val="none" w:sz="0" w:space="0" w:color="auto"/>
        <w:right w:val="none" w:sz="0" w:space="0" w:color="auto"/>
      </w:divBdr>
    </w:div>
    <w:div w:id="2010019658">
      <w:bodyDiv w:val="1"/>
      <w:marLeft w:val="0"/>
      <w:marRight w:val="0"/>
      <w:marTop w:val="0"/>
      <w:marBottom w:val="0"/>
      <w:divBdr>
        <w:top w:val="none" w:sz="0" w:space="0" w:color="auto"/>
        <w:left w:val="none" w:sz="0" w:space="0" w:color="auto"/>
        <w:bottom w:val="none" w:sz="0" w:space="0" w:color="auto"/>
        <w:right w:val="none" w:sz="0" w:space="0" w:color="auto"/>
      </w:divBdr>
      <w:divsChild>
        <w:div w:id="1993216525">
          <w:marLeft w:val="0"/>
          <w:marRight w:val="0"/>
          <w:marTop w:val="0"/>
          <w:marBottom w:val="0"/>
          <w:divBdr>
            <w:top w:val="none" w:sz="0" w:space="0" w:color="auto"/>
            <w:left w:val="none" w:sz="0" w:space="0" w:color="auto"/>
            <w:bottom w:val="none" w:sz="0" w:space="0" w:color="auto"/>
            <w:right w:val="none" w:sz="0" w:space="0" w:color="auto"/>
          </w:divBdr>
          <w:divsChild>
            <w:div w:id="1150363694">
              <w:marLeft w:val="0"/>
              <w:marRight w:val="0"/>
              <w:marTop w:val="0"/>
              <w:marBottom w:val="0"/>
              <w:divBdr>
                <w:top w:val="none" w:sz="0" w:space="0" w:color="auto"/>
                <w:left w:val="none" w:sz="0" w:space="0" w:color="auto"/>
                <w:bottom w:val="none" w:sz="0" w:space="0" w:color="auto"/>
                <w:right w:val="none" w:sz="0" w:space="0" w:color="auto"/>
              </w:divBdr>
              <w:divsChild>
                <w:div w:id="297034127">
                  <w:marLeft w:val="0"/>
                  <w:marRight w:val="0"/>
                  <w:marTop w:val="0"/>
                  <w:marBottom w:val="0"/>
                  <w:divBdr>
                    <w:top w:val="none" w:sz="0" w:space="0" w:color="auto"/>
                    <w:left w:val="none" w:sz="0" w:space="0" w:color="auto"/>
                    <w:bottom w:val="none" w:sz="0" w:space="0" w:color="auto"/>
                    <w:right w:val="none" w:sz="0" w:space="0" w:color="auto"/>
                  </w:divBdr>
                  <w:divsChild>
                    <w:div w:id="1689060669">
                      <w:marLeft w:val="0"/>
                      <w:marRight w:val="0"/>
                      <w:marTop w:val="0"/>
                      <w:marBottom w:val="0"/>
                      <w:divBdr>
                        <w:top w:val="none" w:sz="0" w:space="0" w:color="auto"/>
                        <w:left w:val="none" w:sz="0" w:space="0" w:color="auto"/>
                        <w:bottom w:val="none" w:sz="0" w:space="0" w:color="auto"/>
                        <w:right w:val="none" w:sz="0" w:space="0" w:color="auto"/>
                      </w:divBdr>
                      <w:divsChild>
                        <w:div w:id="2005545131">
                          <w:marLeft w:val="0"/>
                          <w:marRight w:val="0"/>
                          <w:marTop w:val="0"/>
                          <w:marBottom w:val="0"/>
                          <w:divBdr>
                            <w:top w:val="none" w:sz="0" w:space="0" w:color="auto"/>
                            <w:left w:val="none" w:sz="0" w:space="0" w:color="auto"/>
                            <w:bottom w:val="none" w:sz="0" w:space="0" w:color="auto"/>
                            <w:right w:val="none" w:sz="0" w:space="0" w:color="auto"/>
                          </w:divBdr>
                          <w:divsChild>
                            <w:div w:id="632977919">
                              <w:marLeft w:val="0"/>
                              <w:marRight w:val="0"/>
                              <w:marTop w:val="0"/>
                              <w:marBottom w:val="0"/>
                              <w:divBdr>
                                <w:top w:val="none" w:sz="0" w:space="0" w:color="auto"/>
                                <w:left w:val="none" w:sz="0" w:space="0" w:color="auto"/>
                                <w:bottom w:val="none" w:sz="0" w:space="0" w:color="auto"/>
                                <w:right w:val="none" w:sz="0" w:space="0" w:color="auto"/>
                              </w:divBdr>
                              <w:divsChild>
                                <w:div w:id="1680427368">
                                  <w:marLeft w:val="0"/>
                                  <w:marRight w:val="0"/>
                                  <w:marTop w:val="0"/>
                                  <w:marBottom w:val="0"/>
                                  <w:divBdr>
                                    <w:top w:val="none" w:sz="0" w:space="0" w:color="auto"/>
                                    <w:left w:val="none" w:sz="0" w:space="0" w:color="auto"/>
                                    <w:bottom w:val="none" w:sz="0" w:space="0" w:color="auto"/>
                                    <w:right w:val="none" w:sz="0" w:space="0" w:color="auto"/>
                                  </w:divBdr>
                                </w:div>
                                <w:div w:id="246693506">
                                  <w:marLeft w:val="0"/>
                                  <w:marRight w:val="0"/>
                                  <w:marTop w:val="0"/>
                                  <w:marBottom w:val="0"/>
                                  <w:divBdr>
                                    <w:top w:val="none" w:sz="0" w:space="0" w:color="auto"/>
                                    <w:left w:val="none" w:sz="0" w:space="0" w:color="auto"/>
                                    <w:bottom w:val="none" w:sz="0" w:space="0" w:color="auto"/>
                                    <w:right w:val="none" w:sz="0" w:space="0" w:color="auto"/>
                                  </w:divBdr>
                                  <w:divsChild>
                                    <w:div w:id="794759697">
                                      <w:marLeft w:val="0"/>
                                      <w:marRight w:val="0"/>
                                      <w:marTop w:val="0"/>
                                      <w:marBottom w:val="0"/>
                                      <w:divBdr>
                                        <w:top w:val="none" w:sz="0" w:space="0" w:color="auto"/>
                                        <w:left w:val="none" w:sz="0" w:space="0" w:color="auto"/>
                                        <w:bottom w:val="none" w:sz="0" w:space="0" w:color="auto"/>
                                        <w:right w:val="none" w:sz="0" w:space="0" w:color="auto"/>
                                      </w:divBdr>
                                      <w:divsChild>
                                        <w:div w:id="1063484844">
                                          <w:marLeft w:val="0"/>
                                          <w:marRight w:val="0"/>
                                          <w:marTop w:val="0"/>
                                          <w:marBottom w:val="0"/>
                                          <w:divBdr>
                                            <w:top w:val="none" w:sz="0" w:space="0" w:color="auto"/>
                                            <w:left w:val="none" w:sz="0" w:space="0" w:color="auto"/>
                                            <w:bottom w:val="none" w:sz="0" w:space="0" w:color="auto"/>
                                            <w:right w:val="none" w:sz="0" w:space="0" w:color="auto"/>
                                          </w:divBdr>
                                        </w:div>
                                        <w:div w:id="186444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719915">
                              <w:marLeft w:val="0"/>
                              <w:marRight w:val="0"/>
                              <w:marTop w:val="0"/>
                              <w:marBottom w:val="0"/>
                              <w:divBdr>
                                <w:top w:val="none" w:sz="0" w:space="0" w:color="auto"/>
                                <w:left w:val="none" w:sz="0" w:space="0" w:color="auto"/>
                                <w:bottom w:val="none" w:sz="0" w:space="0" w:color="auto"/>
                                <w:right w:val="none" w:sz="0" w:space="0" w:color="auto"/>
                              </w:divBdr>
                              <w:divsChild>
                                <w:div w:id="152917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681C0-2E75-4376-9CC6-B79C1447F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Pages>
  <Words>5400</Words>
  <Characters>3079</Characters>
  <Application>Microsoft Office Word</Application>
  <DocSecurity>0</DocSecurity>
  <Lines>25</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"Par nepieciešamību īstenot revīziju par faktoriem, kas ietekmē efektīvu kriminālprocesu par noziedzīgiem nodarījumiem ekonomikas un finanšu jomā izmeklēšanu un iztiesāšanu"</vt:lpstr>
      <vt:lpstr/>
    </vt:vector>
  </TitlesOfParts>
  <Company>Tieslietu ministrija</Company>
  <LinksUpToDate>false</LinksUpToDate>
  <CharactersWithSpaces>8463</CharactersWithSpaces>
  <SharedDoc>false</SharedDoc>
  <HLinks>
    <vt:vector size="6" baseType="variant">
      <vt:variant>
        <vt:i4>5505122</vt:i4>
      </vt:variant>
      <vt:variant>
        <vt:i4>0</vt:i4>
      </vt:variant>
      <vt:variant>
        <vt:i4>0</vt:i4>
      </vt:variant>
      <vt:variant>
        <vt:i4>5</vt:i4>
      </vt:variant>
      <vt:variant>
        <vt:lpwstr>mailto:Kristine.Kipena@tm.gov.lv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nepieciešamību īstenot revīziju par faktoriem, kas ietekmē efektīvu kriminālprocesu par noziedzīgiem nodarījumiem ekonomikas un finanšu jomā izmeklēšanu un iztiesāšanu"</dc:title>
  <dc:subject>Informatīvais ziņojums</dc:subject>
  <dc:creator>Dace Sauša</dc:creator>
  <dc:description>67036931, Dace.Sausa@tm.gov.lv_x000d_
</dc:description>
  <cp:lastModifiedBy>Dace Sauša</cp:lastModifiedBy>
  <cp:revision>9</cp:revision>
  <cp:lastPrinted>2019-05-08T11:17:00Z</cp:lastPrinted>
  <dcterms:created xsi:type="dcterms:W3CDTF">2019-05-09T11:23:00Z</dcterms:created>
  <dcterms:modified xsi:type="dcterms:W3CDTF">2019-06-11T08:53:00Z</dcterms:modified>
</cp:coreProperties>
</file>