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1B3A0" w14:textId="36E1AEFD" w:rsidR="004D15A9" w:rsidRPr="00952B44" w:rsidRDefault="000C3F77"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 xml:space="preserve">Likumprojekta </w:t>
      </w:r>
      <w:r w:rsidR="00671B7A">
        <w:rPr>
          <w:rFonts w:ascii="Times New Roman" w:eastAsia="Times New Roman" w:hAnsi="Times New Roman" w:cs="Times New Roman"/>
          <w:b/>
          <w:bCs/>
          <w:sz w:val="24"/>
          <w:szCs w:val="24"/>
        </w:rPr>
        <w:t>“</w:t>
      </w:r>
      <w:r w:rsidR="00E82244" w:rsidRPr="00E82244">
        <w:rPr>
          <w:rFonts w:ascii="Times New Roman" w:eastAsia="Times New Roman" w:hAnsi="Times New Roman" w:cs="Times New Roman"/>
          <w:b/>
          <w:bCs/>
          <w:sz w:val="24"/>
          <w:szCs w:val="24"/>
        </w:rPr>
        <w:t xml:space="preserve">Grozījumi </w:t>
      </w:r>
      <w:r w:rsidR="008F5073">
        <w:rPr>
          <w:rFonts w:ascii="Times New Roman" w:eastAsia="Times New Roman" w:hAnsi="Times New Roman" w:cs="Times New Roman"/>
          <w:b/>
          <w:bCs/>
          <w:sz w:val="24"/>
          <w:szCs w:val="24"/>
        </w:rPr>
        <w:t>Valsts informācijas sistēmu likumā</w:t>
      </w:r>
      <w:r w:rsidRPr="00952B44">
        <w:rPr>
          <w:rFonts w:ascii="Times New Roman" w:eastAsia="Times New Roman" w:hAnsi="Times New Roman" w:cs="Times New Roman"/>
          <w:b/>
          <w:bCs/>
          <w:sz w:val="24"/>
          <w:szCs w:val="24"/>
        </w:rPr>
        <w:t>”</w:t>
      </w:r>
      <w:r w:rsidR="004D15A9" w:rsidRPr="00952B44">
        <w:rPr>
          <w:rFonts w:ascii="Times New Roman" w:eastAsia="Times New Roman" w:hAnsi="Times New Roman" w:cs="Times New Roman"/>
          <w:b/>
          <w:bCs/>
          <w:sz w:val="24"/>
          <w:szCs w:val="24"/>
        </w:rPr>
        <w:t xml:space="preserve"> sākotnējās ietekmes novērtējuma ziņojums (anotācija)</w:t>
      </w:r>
    </w:p>
    <w:p w14:paraId="3284F411"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5019"/>
      </w:tblGrid>
      <w:tr w:rsidR="00FF6D87" w:rsidRPr="00FF6D87" w14:paraId="154024ED" w14:textId="77777777" w:rsidTr="002E597B">
        <w:tc>
          <w:tcPr>
            <w:tcW w:w="9186" w:type="dxa"/>
            <w:gridSpan w:val="2"/>
            <w:tcMar>
              <w:top w:w="57" w:type="dxa"/>
              <w:left w:w="113" w:type="dxa"/>
              <w:bottom w:w="57" w:type="dxa"/>
              <w:right w:w="113" w:type="dxa"/>
            </w:tcMar>
          </w:tcPr>
          <w:p w14:paraId="3193FC3B" w14:textId="77777777" w:rsidR="00FF6D87" w:rsidRPr="00FF6D87" w:rsidRDefault="00FF6D87" w:rsidP="00FF6D87">
            <w:pPr>
              <w:keepNext/>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Tiesību akta projekta anotācijas kopsavilkums</w:t>
            </w:r>
          </w:p>
        </w:tc>
      </w:tr>
      <w:tr w:rsidR="00FF6D87" w:rsidRPr="00FF6D87" w14:paraId="091D4C12" w14:textId="77777777" w:rsidTr="002E597B">
        <w:tc>
          <w:tcPr>
            <w:tcW w:w="4167" w:type="dxa"/>
            <w:tcMar>
              <w:top w:w="57" w:type="dxa"/>
              <w:left w:w="113" w:type="dxa"/>
              <w:bottom w:w="57" w:type="dxa"/>
              <w:right w:w="113" w:type="dxa"/>
            </w:tcMar>
          </w:tcPr>
          <w:p w14:paraId="58D54222" w14:textId="77777777" w:rsidR="00FF6D87" w:rsidRPr="00FF6D87" w:rsidRDefault="00FF6D87" w:rsidP="002E597B">
            <w:pPr>
              <w:outlineLvl w:val="0"/>
              <w:rPr>
                <w:rFonts w:ascii="Times New Roman" w:hAnsi="Times New Roman" w:cs="Times New Roman"/>
                <w:sz w:val="24"/>
                <w:szCs w:val="24"/>
              </w:rPr>
            </w:pPr>
            <w:r w:rsidRPr="00FF6D87">
              <w:rPr>
                <w:rFonts w:ascii="Times New Roman" w:hAnsi="Times New Roman" w:cs="Times New Roman"/>
                <w:sz w:val="24"/>
                <w:szCs w:val="24"/>
              </w:rPr>
              <w:t>Mērķis, risinājums un projekta spēkā stāšanās laiks (500 zīmes bez atstarpēm)</w:t>
            </w:r>
          </w:p>
        </w:tc>
        <w:tc>
          <w:tcPr>
            <w:tcW w:w="5019" w:type="dxa"/>
            <w:shd w:val="clear" w:color="auto" w:fill="auto"/>
            <w:tcMar>
              <w:top w:w="57" w:type="dxa"/>
              <w:left w:w="113" w:type="dxa"/>
              <w:bottom w:w="57" w:type="dxa"/>
              <w:right w:w="113" w:type="dxa"/>
            </w:tcMar>
          </w:tcPr>
          <w:p w14:paraId="0856E85F" w14:textId="77777777" w:rsidR="00FF6D87" w:rsidRPr="00FF6D87" w:rsidRDefault="00FF6D87" w:rsidP="00AB68DF">
            <w:pPr>
              <w:spacing w:after="0" w:line="240" w:lineRule="auto"/>
              <w:jc w:val="both"/>
              <w:rPr>
                <w:rFonts w:ascii="Times New Roman" w:hAnsi="Times New Roman" w:cs="Times New Roman"/>
                <w:sz w:val="24"/>
                <w:szCs w:val="24"/>
              </w:rPr>
            </w:pPr>
            <w:r w:rsidRPr="00FF6D87">
              <w:rPr>
                <w:rFonts w:ascii="Times New Roman" w:hAnsi="Times New Roman" w:cs="Times New Roman"/>
                <w:sz w:val="24"/>
                <w:szCs w:val="24"/>
              </w:rPr>
              <w:t>Netiek aizpildīts saskaņā ar Ministru kabineta 2009.gada 15.decembra instrukcijas Nr.19 “Tiesību akta projekta sākotnējās ietekmes izvērtēšanas kārtība” 5.</w:t>
            </w:r>
            <w:r w:rsidRPr="00FF6D87">
              <w:rPr>
                <w:rFonts w:ascii="Times New Roman" w:hAnsi="Times New Roman" w:cs="Times New Roman"/>
                <w:sz w:val="24"/>
                <w:szCs w:val="24"/>
                <w:vertAlign w:val="superscript"/>
              </w:rPr>
              <w:t>1</w:t>
            </w:r>
            <w:r w:rsidRPr="00FF6D87">
              <w:rPr>
                <w:rFonts w:ascii="Times New Roman" w:hAnsi="Times New Roman" w:cs="Times New Roman"/>
                <w:sz w:val="24"/>
                <w:szCs w:val="24"/>
              </w:rPr>
              <w:t>punktu.</w:t>
            </w:r>
          </w:p>
        </w:tc>
      </w:tr>
    </w:tbl>
    <w:p w14:paraId="43FC13EC" w14:textId="77777777" w:rsidR="00FF6D87" w:rsidRPr="00FF6D87" w:rsidRDefault="00FF6D87" w:rsidP="00FF6D87">
      <w:pPr>
        <w:rPr>
          <w:rFonts w:ascii="Times New Roman" w:hAnsi="Times New Roman" w:cs="Times New Roman"/>
        </w:rPr>
      </w:pPr>
    </w:p>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098"/>
        <w:gridCol w:w="6634"/>
      </w:tblGrid>
      <w:tr w:rsidR="00FF6D87" w:rsidRPr="00FF6D87" w14:paraId="4CE7F1E2" w14:textId="77777777" w:rsidTr="002E597B">
        <w:trPr>
          <w:trHeight w:val="284"/>
        </w:trPr>
        <w:tc>
          <w:tcPr>
            <w:tcW w:w="9186"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38952638" w14:textId="77777777" w:rsidR="00FF6D87" w:rsidRPr="00FF6D87" w:rsidRDefault="00FF6D87" w:rsidP="00FF6D87">
            <w:pPr>
              <w:spacing w:after="0"/>
              <w:jc w:val="center"/>
              <w:rPr>
                <w:rFonts w:ascii="Times New Roman" w:hAnsi="Times New Roman" w:cs="Times New Roman"/>
                <w:b/>
                <w:bCs/>
                <w:sz w:val="24"/>
                <w:szCs w:val="24"/>
              </w:rPr>
            </w:pPr>
            <w:r w:rsidRPr="00FF6D87">
              <w:rPr>
                <w:rFonts w:ascii="Times New Roman" w:hAnsi="Times New Roman" w:cs="Times New Roman"/>
                <w:b/>
                <w:bCs/>
                <w:sz w:val="24"/>
                <w:szCs w:val="24"/>
              </w:rPr>
              <w:t>I. Tiesību akta projekta izstrādes nepieciešamība</w:t>
            </w:r>
          </w:p>
        </w:tc>
      </w:tr>
      <w:tr w:rsidR="00FF6D87" w:rsidRPr="00FF6D87" w14:paraId="358B9F4B" w14:textId="77777777" w:rsidTr="002E597B">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79374623"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t>1.</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588AA127" w14:textId="77777777" w:rsidR="00FF6D87" w:rsidRPr="00FF6D87" w:rsidRDefault="00FF6D87" w:rsidP="002E597B">
            <w:pPr>
              <w:rPr>
                <w:rFonts w:ascii="Times New Roman" w:hAnsi="Times New Roman" w:cs="Times New Roman"/>
                <w:sz w:val="24"/>
                <w:szCs w:val="24"/>
              </w:rPr>
            </w:pPr>
            <w:r w:rsidRPr="00FF6D87">
              <w:rPr>
                <w:rFonts w:ascii="Times New Roman" w:hAnsi="Times New Roman" w:cs="Times New Roman"/>
                <w:sz w:val="24"/>
                <w:szCs w:val="24"/>
              </w:rPr>
              <w:t>Pamatojums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5955397F" w14:textId="4A7D8FE7" w:rsidR="00FF6D87" w:rsidRPr="00FF6D87" w:rsidRDefault="00665CD0" w:rsidP="00665CD0">
            <w:pPr>
              <w:pStyle w:val="BodyText"/>
              <w:ind w:firstLine="170"/>
              <w:outlineLvl w:val="0"/>
              <w:rPr>
                <w:sz w:val="24"/>
                <w:szCs w:val="24"/>
                <w:lang w:val="lv-LV"/>
              </w:rPr>
            </w:pPr>
            <w:r w:rsidRPr="00665CD0">
              <w:rPr>
                <w:sz w:val="24"/>
                <w:szCs w:val="24"/>
                <w:lang w:val="lv-LV"/>
              </w:rPr>
              <w:t xml:space="preserve">Likumprojekts </w:t>
            </w:r>
            <w:r w:rsidR="00671B7A">
              <w:rPr>
                <w:sz w:val="24"/>
                <w:szCs w:val="24"/>
                <w:lang w:val="lv-LV"/>
              </w:rPr>
              <w:t>“</w:t>
            </w:r>
            <w:r w:rsidRPr="00665CD0">
              <w:rPr>
                <w:sz w:val="24"/>
                <w:szCs w:val="24"/>
                <w:lang w:val="lv-LV"/>
              </w:rPr>
              <w:t xml:space="preserve">Grozījumi Valsts informācijas sistēmu likumā” (turpmāk – Likumprojekts) izstrādāts, pamatojoties uz Ministru kabineta 2015. gada 17.novembra noteikumu Nr.653 “Darbības programmas </w:t>
            </w:r>
            <w:r w:rsidR="00AB68DF">
              <w:rPr>
                <w:sz w:val="24"/>
                <w:szCs w:val="24"/>
                <w:lang w:val="lv-LV"/>
              </w:rPr>
              <w:t>“</w:t>
            </w:r>
            <w:r w:rsidRPr="00665CD0">
              <w:rPr>
                <w:sz w:val="24"/>
                <w:szCs w:val="24"/>
                <w:lang w:val="lv-LV"/>
              </w:rPr>
              <w:t>Izaugsme un nodarbinātība</w:t>
            </w:r>
            <w:r w:rsidR="00AB68DF">
              <w:rPr>
                <w:sz w:val="24"/>
                <w:szCs w:val="24"/>
                <w:lang w:val="lv-LV"/>
              </w:rPr>
              <w:t>”</w:t>
            </w:r>
            <w:r w:rsidRPr="00665CD0">
              <w:rPr>
                <w:sz w:val="24"/>
                <w:szCs w:val="24"/>
                <w:lang w:val="lv-LV"/>
              </w:rPr>
              <w:t xml:space="preserve"> 2.2.1. specifiskā atbalsta mērķa </w:t>
            </w:r>
            <w:r w:rsidR="00AB68DF">
              <w:rPr>
                <w:sz w:val="24"/>
                <w:szCs w:val="24"/>
                <w:lang w:val="lv-LV"/>
              </w:rPr>
              <w:t>“</w:t>
            </w:r>
            <w:r w:rsidRPr="00665CD0">
              <w:rPr>
                <w:sz w:val="24"/>
                <w:szCs w:val="24"/>
                <w:lang w:val="lv-LV"/>
              </w:rPr>
              <w:t xml:space="preserve">Nodrošināt </w:t>
            </w:r>
            <w:proofErr w:type="gramStart"/>
            <w:r w:rsidRPr="00665CD0">
              <w:rPr>
                <w:sz w:val="24"/>
                <w:szCs w:val="24"/>
                <w:lang w:val="lv-LV"/>
              </w:rPr>
              <w:t xml:space="preserve">publisko datu </w:t>
            </w:r>
            <w:proofErr w:type="spellStart"/>
            <w:r w:rsidRPr="00665CD0">
              <w:rPr>
                <w:sz w:val="24"/>
                <w:szCs w:val="24"/>
                <w:lang w:val="lv-LV"/>
              </w:rPr>
              <w:t>atkalizmantošanas</w:t>
            </w:r>
            <w:proofErr w:type="spellEnd"/>
            <w:r w:rsidRPr="00665CD0">
              <w:rPr>
                <w:sz w:val="24"/>
                <w:szCs w:val="24"/>
                <w:lang w:val="lv-LV"/>
              </w:rPr>
              <w:t xml:space="preserve"> pieaugumu un efektīvu publiskās pārvaldes un privātā sektora mijiedarbību</w:t>
            </w:r>
            <w:r w:rsidR="00AB68DF">
              <w:rPr>
                <w:sz w:val="24"/>
                <w:szCs w:val="24"/>
                <w:lang w:val="lv-LV"/>
              </w:rPr>
              <w:t>”</w:t>
            </w:r>
            <w:r w:rsidRPr="00665CD0">
              <w:rPr>
                <w:sz w:val="24"/>
                <w:szCs w:val="24"/>
                <w:lang w:val="lv-LV"/>
              </w:rPr>
              <w:t xml:space="preserve"> 2.2.1.1. pasākuma </w:t>
            </w:r>
            <w:r w:rsidR="00AB68DF">
              <w:rPr>
                <w:sz w:val="24"/>
                <w:szCs w:val="24"/>
                <w:lang w:val="lv-LV"/>
              </w:rPr>
              <w:t>“</w:t>
            </w:r>
            <w:r w:rsidRPr="00665CD0">
              <w:rPr>
                <w:sz w:val="24"/>
                <w:szCs w:val="24"/>
                <w:lang w:val="lv-LV"/>
              </w:rPr>
              <w:t>Centralizētu publiskās pārvaldes IKT platformu izveide, publiskās pārvaldes procesu optimizēšana un attīstība</w:t>
            </w:r>
            <w:proofErr w:type="gramEnd"/>
            <w:r w:rsidR="00AB68DF">
              <w:rPr>
                <w:sz w:val="24"/>
                <w:szCs w:val="24"/>
                <w:lang w:val="lv-LV"/>
              </w:rPr>
              <w:t>”</w:t>
            </w:r>
            <w:r w:rsidRPr="00665CD0">
              <w:rPr>
                <w:sz w:val="24"/>
                <w:szCs w:val="24"/>
                <w:lang w:val="lv-LV"/>
              </w:rPr>
              <w:t xml:space="preserve"> īstenošanas noteikumi” 40.punktu, k</w:t>
            </w:r>
            <w:r w:rsidR="00671B7A">
              <w:rPr>
                <w:sz w:val="24"/>
                <w:szCs w:val="24"/>
                <w:lang w:val="lv-LV"/>
              </w:rPr>
              <w:t>as</w:t>
            </w:r>
            <w:r w:rsidRPr="00665CD0">
              <w:rPr>
                <w:sz w:val="24"/>
                <w:szCs w:val="24"/>
                <w:lang w:val="lv-LV"/>
              </w:rPr>
              <w:t xml:space="preserve"> paredz, ka finansējuma saņēmējam ir jāizstrādā tiesiskais regulējums, kas nosaka projekta ietvaros izveidotās vai attīstītās informācijas sistēmas vai izveidotā elektroniskā pakalpojuma darbību un lietošanu.</w:t>
            </w:r>
          </w:p>
        </w:tc>
      </w:tr>
      <w:tr w:rsidR="00FF6D87" w:rsidRPr="00FF6D87" w14:paraId="64C6B060" w14:textId="77777777" w:rsidTr="002E597B">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486AD823"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t>2.</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45F29307" w14:textId="0AD7FCA5" w:rsidR="00B9141E" w:rsidRDefault="00FF6D87" w:rsidP="002E597B">
            <w:pPr>
              <w:rPr>
                <w:rFonts w:ascii="Times New Roman" w:hAnsi="Times New Roman" w:cs="Times New Roman"/>
                <w:sz w:val="24"/>
                <w:szCs w:val="24"/>
              </w:rPr>
            </w:pPr>
            <w:r w:rsidRPr="00FF6D87">
              <w:rPr>
                <w:rFonts w:ascii="Times New Roman" w:hAnsi="Times New Roman" w:cs="Times New Roman"/>
                <w:sz w:val="24"/>
                <w:szCs w:val="24"/>
              </w:rPr>
              <w:t>Pašreizējā situācija un problēmas, kuru risināšanai tiesību akta projekts izstrādāts, tiesiskā regulējuma mērķis un būtība</w:t>
            </w:r>
          </w:p>
          <w:p w14:paraId="46C9FE05" w14:textId="77777777" w:rsidR="00B9141E" w:rsidRPr="00B9141E" w:rsidRDefault="00B9141E" w:rsidP="00B9141E">
            <w:pPr>
              <w:rPr>
                <w:rFonts w:ascii="Times New Roman" w:hAnsi="Times New Roman" w:cs="Times New Roman"/>
                <w:sz w:val="24"/>
                <w:szCs w:val="24"/>
              </w:rPr>
            </w:pPr>
          </w:p>
          <w:p w14:paraId="2AD9CDF2" w14:textId="77777777" w:rsidR="00B9141E" w:rsidRPr="00B9141E" w:rsidRDefault="00B9141E">
            <w:pPr>
              <w:rPr>
                <w:rFonts w:ascii="Times New Roman" w:hAnsi="Times New Roman" w:cs="Times New Roman"/>
                <w:sz w:val="24"/>
                <w:szCs w:val="24"/>
              </w:rPr>
            </w:pPr>
          </w:p>
          <w:p w14:paraId="275A41F0" w14:textId="77777777" w:rsidR="00B9141E" w:rsidRPr="00B9141E" w:rsidRDefault="00B9141E">
            <w:pPr>
              <w:rPr>
                <w:rFonts w:ascii="Times New Roman" w:hAnsi="Times New Roman" w:cs="Times New Roman"/>
                <w:sz w:val="24"/>
                <w:szCs w:val="24"/>
              </w:rPr>
            </w:pPr>
          </w:p>
          <w:p w14:paraId="3FCF950E" w14:textId="77777777" w:rsidR="00B9141E" w:rsidRPr="00B9141E" w:rsidRDefault="00B9141E">
            <w:pPr>
              <w:rPr>
                <w:rFonts w:ascii="Times New Roman" w:hAnsi="Times New Roman" w:cs="Times New Roman"/>
                <w:sz w:val="24"/>
                <w:szCs w:val="24"/>
              </w:rPr>
            </w:pPr>
          </w:p>
          <w:p w14:paraId="2E14166F" w14:textId="77777777" w:rsidR="00B9141E" w:rsidRPr="00B9141E" w:rsidRDefault="00B9141E">
            <w:pPr>
              <w:rPr>
                <w:rFonts w:ascii="Times New Roman" w:hAnsi="Times New Roman" w:cs="Times New Roman"/>
                <w:sz w:val="24"/>
                <w:szCs w:val="24"/>
              </w:rPr>
            </w:pPr>
          </w:p>
          <w:p w14:paraId="3F9F212A" w14:textId="77777777" w:rsidR="00B9141E" w:rsidRPr="00B9141E" w:rsidRDefault="00B9141E">
            <w:pPr>
              <w:rPr>
                <w:rFonts w:ascii="Times New Roman" w:hAnsi="Times New Roman" w:cs="Times New Roman"/>
                <w:sz w:val="24"/>
                <w:szCs w:val="24"/>
              </w:rPr>
            </w:pPr>
          </w:p>
          <w:p w14:paraId="579741D4" w14:textId="77777777" w:rsidR="00B9141E" w:rsidRPr="00B9141E" w:rsidRDefault="00B9141E">
            <w:pPr>
              <w:rPr>
                <w:rFonts w:ascii="Times New Roman" w:hAnsi="Times New Roman" w:cs="Times New Roman"/>
                <w:sz w:val="24"/>
                <w:szCs w:val="24"/>
              </w:rPr>
            </w:pPr>
          </w:p>
          <w:p w14:paraId="0CE60C15" w14:textId="77777777" w:rsidR="00B9141E" w:rsidRPr="00B9141E" w:rsidRDefault="00B9141E">
            <w:pPr>
              <w:rPr>
                <w:rFonts w:ascii="Times New Roman" w:hAnsi="Times New Roman" w:cs="Times New Roman"/>
                <w:sz w:val="24"/>
                <w:szCs w:val="24"/>
              </w:rPr>
            </w:pPr>
          </w:p>
          <w:p w14:paraId="373BEAB2" w14:textId="77777777" w:rsidR="00B9141E" w:rsidRPr="00B9141E" w:rsidRDefault="00B9141E">
            <w:pPr>
              <w:rPr>
                <w:rFonts w:ascii="Times New Roman" w:hAnsi="Times New Roman" w:cs="Times New Roman"/>
                <w:sz w:val="24"/>
                <w:szCs w:val="24"/>
              </w:rPr>
            </w:pPr>
          </w:p>
          <w:p w14:paraId="1B03EC4F" w14:textId="706A4091" w:rsidR="00FF6D87" w:rsidRPr="00B9141E" w:rsidRDefault="00FF6D87">
            <w:pPr>
              <w:rPr>
                <w:rFonts w:ascii="Times New Roman" w:hAnsi="Times New Roman" w:cs="Times New Roman"/>
                <w:sz w:val="24"/>
                <w:szCs w:val="24"/>
              </w:rPr>
            </w:pP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05FF44FE" w14:textId="5B455C64" w:rsidR="00665CD0" w:rsidRPr="00BD7F7D" w:rsidRDefault="00665CD0" w:rsidP="00BD7F7D">
            <w:pPr>
              <w:spacing w:line="240" w:lineRule="auto"/>
              <w:jc w:val="both"/>
              <w:rPr>
                <w:rFonts w:ascii="Times New Roman" w:hAnsi="Times New Roman" w:cs="Times New Roman"/>
                <w:color w:val="1F497D"/>
                <w:sz w:val="24"/>
                <w:szCs w:val="24"/>
              </w:rPr>
            </w:pPr>
            <w:r w:rsidRPr="00E02545">
              <w:rPr>
                <w:rFonts w:ascii="Times New Roman" w:hAnsi="Times New Roman" w:cs="Times New Roman"/>
                <w:sz w:val="24"/>
                <w:szCs w:val="24"/>
              </w:rPr>
              <w:lastRenderedPageBreak/>
              <w:t xml:space="preserve">Šobrīd Valsts budžeta apakšprogrammas 62.07.00 Eiropas Reģionālās attīstības fonda (ERAF) </w:t>
            </w:r>
            <w:r>
              <w:rPr>
                <w:rFonts w:ascii="Times New Roman" w:hAnsi="Times New Roman" w:cs="Times New Roman"/>
                <w:sz w:val="24"/>
                <w:szCs w:val="24"/>
              </w:rPr>
              <w:t>projekti (2014-2020), projekta “</w:t>
            </w:r>
            <w:r w:rsidRPr="00E02545">
              <w:rPr>
                <w:rFonts w:ascii="Times New Roman" w:hAnsi="Times New Roman" w:cs="Times New Roman"/>
                <w:sz w:val="24"/>
                <w:szCs w:val="24"/>
              </w:rPr>
              <w:t>Publiskās pārvaldes informācijas un komunikāciju tehnoloģiju arhitektūr</w:t>
            </w:r>
            <w:r w:rsidR="008758FC">
              <w:rPr>
                <w:rFonts w:ascii="Times New Roman" w:hAnsi="Times New Roman" w:cs="Times New Roman"/>
                <w:sz w:val="24"/>
                <w:szCs w:val="24"/>
              </w:rPr>
              <w:t xml:space="preserve">as pārvaldības sistēma” </w:t>
            </w:r>
            <w:bookmarkStart w:id="0" w:name="_GoBack"/>
            <w:bookmarkEnd w:id="0"/>
            <w:r w:rsidRPr="00E02545">
              <w:rPr>
                <w:rFonts w:ascii="Times New Roman" w:hAnsi="Times New Roman" w:cs="Times New Roman"/>
                <w:sz w:val="24"/>
                <w:szCs w:val="24"/>
              </w:rPr>
              <w:t xml:space="preserve">Eiropas Savienības fondu 2014.-2020.gada plānošanas perioda darbības programmas “Izaugsme un nodarbinātība” 2.2.1. specifiskā atbalsta mērķa “Nodrošināt publisko datu </w:t>
            </w:r>
            <w:proofErr w:type="spellStart"/>
            <w:r w:rsidRPr="00E02545">
              <w:rPr>
                <w:rFonts w:ascii="Times New Roman" w:hAnsi="Times New Roman" w:cs="Times New Roman"/>
                <w:sz w:val="24"/>
                <w:szCs w:val="24"/>
              </w:rPr>
              <w:t>atkalizmantošanas</w:t>
            </w:r>
            <w:proofErr w:type="spellEnd"/>
            <w:r w:rsidRPr="00E02545">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projekta Nr. 2.2.1.1/16/I/001 “Publiskās pārvaldes informācijas un komunikāciju tehnoloģiju arhitektūras pārvaldības sistēma” (PIKTAPS) ietvaros tiek izstrādāta Valsts informācijas resursu, sistēmu un sadarbspējas informācijas sistēma (turpmāk - VIRSIS). Atbilstoši Ministru kabineta 2015. gada 17.novembra noteikumu Nr.653 “Darbības programmas </w:t>
            </w:r>
            <w:r w:rsidR="00AB68DF">
              <w:rPr>
                <w:rFonts w:ascii="Times New Roman" w:hAnsi="Times New Roman" w:cs="Times New Roman"/>
                <w:sz w:val="24"/>
                <w:szCs w:val="24"/>
              </w:rPr>
              <w:t>“</w:t>
            </w:r>
            <w:r w:rsidRPr="00E02545">
              <w:rPr>
                <w:rFonts w:ascii="Times New Roman" w:hAnsi="Times New Roman" w:cs="Times New Roman"/>
                <w:sz w:val="24"/>
                <w:szCs w:val="24"/>
              </w:rPr>
              <w:t>Izaugsme un nodarbinātība</w:t>
            </w:r>
            <w:r w:rsidR="00AB68DF">
              <w:rPr>
                <w:rFonts w:ascii="Times New Roman" w:hAnsi="Times New Roman" w:cs="Times New Roman"/>
                <w:sz w:val="24"/>
                <w:szCs w:val="24"/>
              </w:rPr>
              <w:t>”</w:t>
            </w:r>
            <w:r w:rsidRPr="00E02545">
              <w:rPr>
                <w:rFonts w:ascii="Times New Roman" w:hAnsi="Times New Roman" w:cs="Times New Roman"/>
                <w:sz w:val="24"/>
                <w:szCs w:val="24"/>
              </w:rPr>
              <w:t xml:space="preserve"> 2.2.1. specifiskā atbalsta mērķa </w:t>
            </w:r>
            <w:r w:rsidR="00AB68DF">
              <w:rPr>
                <w:rFonts w:ascii="Times New Roman" w:hAnsi="Times New Roman" w:cs="Times New Roman"/>
                <w:sz w:val="24"/>
                <w:szCs w:val="24"/>
              </w:rPr>
              <w:t>“</w:t>
            </w:r>
            <w:r w:rsidRPr="00E02545">
              <w:rPr>
                <w:rFonts w:ascii="Times New Roman" w:hAnsi="Times New Roman" w:cs="Times New Roman"/>
                <w:sz w:val="24"/>
                <w:szCs w:val="24"/>
              </w:rPr>
              <w:t xml:space="preserve">Nodrošināt </w:t>
            </w:r>
            <w:proofErr w:type="gramStart"/>
            <w:r w:rsidRPr="00E02545">
              <w:rPr>
                <w:rFonts w:ascii="Times New Roman" w:hAnsi="Times New Roman" w:cs="Times New Roman"/>
                <w:sz w:val="24"/>
                <w:szCs w:val="24"/>
              </w:rPr>
              <w:t xml:space="preserve">publisko datu </w:t>
            </w:r>
            <w:proofErr w:type="spellStart"/>
            <w:r w:rsidRPr="00E02545">
              <w:rPr>
                <w:rFonts w:ascii="Times New Roman" w:hAnsi="Times New Roman" w:cs="Times New Roman"/>
                <w:sz w:val="24"/>
                <w:szCs w:val="24"/>
              </w:rPr>
              <w:t>atkalizmantošanas</w:t>
            </w:r>
            <w:proofErr w:type="spellEnd"/>
            <w:r w:rsidRPr="00E02545">
              <w:rPr>
                <w:rFonts w:ascii="Times New Roman" w:hAnsi="Times New Roman" w:cs="Times New Roman"/>
                <w:sz w:val="24"/>
                <w:szCs w:val="24"/>
              </w:rPr>
              <w:t xml:space="preserve"> pieaugumu un efektīvu publiskās pārvaldes un privātā sektora mijiedarbību</w:t>
            </w:r>
            <w:r w:rsidR="00AB68DF">
              <w:rPr>
                <w:rFonts w:ascii="Times New Roman" w:hAnsi="Times New Roman" w:cs="Times New Roman"/>
                <w:sz w:val="24"/>
                <w:szCs w:val="24"/>
              </w:rPr>
              <w:t>”</w:t>
            </w:r>
            <w:r w:rsidRPr="00E02545">
              <w:rPr>
                <w:rFonts w:ascii="Times New Roman" w:hAnsi="Times New Roman" w:cs="Times New Roman"/>
                <w:sz w:val="24"/>
                <w:szCs w:val="24"/>
              </w:rPr>
              <w:t xml:space="preserve"> 2.2.1.1. pasākuma </w:t>
            </w:r>
            <w:r w:rsidR="00AB68DF">
              <w:rPr>
                <w:rFonts w:ascii="Times New Roman" w:hAnsi="Times New Roman" w:cs="Times New Roman"/>
                <w:sz w:val="24"/>
                <w:szCs w:val="24"/>
              </w:rPr>
              <w:t>“</w:t>
            </w:r>
            <w:r w:rsidRPr="00E02545">
              <w:rPr>
                <w:rFonts w:ascii="Times New Roman" w:hAnsi="Times New Roman" w:cs="Times New Roman"/>
                <w:sz w:val="24"/>
                <w:szCs w:val="24"/>
              </w:rPr>
              <w:t>Centralizētu publiskās pārvaldes IKT platformu izveide, publiskās pārvaldes procesu optimizēšana un attīstība</w:t>
            </w:r>
            <w:proofErr w:type="gramEnd"/>
            <w:r w:rsidR="00AB68DF">
              <w:rPr>
                <w:rFonts w:ascii="Times New Roman" w:hAnsi="Times New Roman" w:cs="Times New Roman"/>
                <w:sz w:val="24"/>
                <w:szCs w:val="24"/>
              </w:rPr>
              <w:t>”</w:t>
            </w:r>
            <w:r w:rsidRPr="00E02545">
              <w:rPr>
                <w:rFonts w:ascii="Times New Roman" w:hAnsi="Times New Roman" w:cs="Times New Roman"/>
                <w:sz w:val="24"/>
                <w:szCs w:val="24"/>
              </w:rPr>
              <w:t xml:space="preserve"> īstenošanas noteikumi” 40.punktam finansējuma saņēmējam ir jāizstrādā tiesiskais regulējums, kas nosaka projekta ietvaros izveidotās vai attīstītās informācijas sistēmas vai izveidotā elektroniskā pakalpojuma darbību un lietošanu.</w:t>
            </w:r>
          </w:p>
          <w:p w14:paraId="2D0688C2" w14:textId="28504AA8" w:rsidR="00FF6D87" w:rsidRDefault="00665CD0" w:rsidP="00AB68DF">
            <w:pPr>
              <w:spacing w:after="0" w:line="240" w:lineRule="auto"/>
              <w:ind w:firstLine="170"/>
              <w:jc w:val="both"/>
              <w:rPr>
                <w:rFonts w:ascii="Times New Roman" w:hAnsi="Times New Roman" w:cs="Times New Roman"/>
                <w:sz w:val="24"/>
                <w:szCs w:val="24"/>
              </w:rPr>
            </w:pPr>
            <w:r w:rsidRPr="00E02545">
              <w:rPr>
                <w:rFonts w:ascii="Times New Roman" w:hAnsi="Times New Roman" w:cs="Times New Roman"/>
                <w:sz w:val="24"/>
                <w:szCs w:val="24"/>
              </w:rPr>
              <w:t>Likumprojekts izstrādāts, lai noteiktu deleģējumu Mini</w:t>
            </w:r>
            <w:r>
              <w:rPr>
                <w:rFonts w:ascii="Times New Roman" w:hAnsi="Times New Roman" w:cs="Times New Roman"/>
                <w:sz w:val="24"/>
                <w:szCs w:val="24"/>
              </w:rPr>
              <w:t xml:space="preserve">stru </w:t>
            </w:r>
            <w:r>
              <w:rPr>
                <w:rFonts w:ascii="Times New Roman" w:hAnsi="Times New Roman" w:cs="Times New Roman"/>
                <w:sz w:val="24"/>
                <w:szCs w:val="24"/>
              </w:rPr>
              <w:lastRenderedPageBreak/>
              <w:t>kabineta noteikumiem, kuri</w:t>
            </w:r>
            <w:r w:rsidRPr="00E02545">
              <w:rPr>
                <w:rFonts w:ascii="Times New Roman" w:hAnsi="Times New Roman" w:cs="Times New Roman"/>
                <w:sz w:val="24"/>
                <w:szCs w:val="24"/>
              </w:rPr>
              <w:t xml:space="preserve"> </w:t>
            </w:r>
            <w:r w:rsidRPr="00B35727">
              <w:rPr>
                <w:rFonts w:ascii="Times New Roman" w:hAnsi="Times New Roman" w:cs="Times New Roman"/>
                <w:sz w:val="24"/>
                <w:szCs w:val="24"/>
              </w:rPr>
              <w:t>nosaka VIRSIS iekļaujamās informācijas apjomu, kā arī tās reģistrēšanas, izmantošanas un apstrādes kārtību</w:t>
            </w:r>
            <w:r>
              <w:rPr>
                <w:rFonts w:ascii="Times New Roman" w:hAnsi="Times New Roman" w:cs="Times New Roman"/>
                <w:sz w:val="24"/>
                <w:szCs w:val="24"/>
              </w:rPr>
              <w:t>.</w:t>
            </w:r>
          </w:p>
          <w:p w14:paraId="43C1B342" w14:textId="77777777" w:rsidR="00A67F5E" w:rsidRDefault="004E0D8A" w:rsidP="00AB68D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Š</w:t>
            </w:r>
            <w:r w:rsidR="008771A9">
              <w:rPr>
                <w:rFonts w:ascii="Times New Roman" w:hAnsi="Times New Roman" w:cs="Times New Roman"/>
                <w:sz w:val="24"/>
                <w:szCs w:val="24"/>
              </w:rPr>
              <w:t>obrīd Valsts informācijas sistēmu likums (turpmāk – VISL) paredz valsts informācijas sistēmu reģistrācijas procesu Valsts informācijas sistēmu reģistrā (turpmāk – VISR)</w:t>
            </w:r>
            <w:r>
              <w:rPr>
                <w:rFonts w:ascii="Times New Roman" w:hAnsi="Times New Roman" w:cs="Times New Roman"/>
                <w:sz w:val="24"/>
                <w:szCs w:val="24"/>
              </w:rPr>
              <w:t xml:space="preserve">. Tiklīdz tiks izveidots VIRSIS un stāsies spēkā minētie Ministru kabineta noteikumi, valsts informācijas sistēmas </w:t>
            </w:r>
            <w:r w:rsidRPr="004E0D8A">
              <w:rPr>
                <w:rFonts w:ascii="Times New Roman" w:hAnsi="Times New Roman" w:cs="Times New Roman"/>
                <w:sz w:val="24"/>
                <w:szCs w:val="24"/>
              </w:rPr>
              <w:t>un to darbībai nepieciešamo informācijas un komunikācijas tehnoloģiju resursu un pakalpojumu</w:t>
            </w:r>
            <w:r>
              <w:rPr>
                <w:rFonts w:ascii="Times New Roman" w:hAnsi="Times New Roman" w:cs="Times New Roman"/>
                <w:sz w:val="24"/>
                <w:szCs w:val="24"/>
              </w:rPr>
              <w:t xml:space="preserve"> uzskaiti</w:t>
            </w:r>
            <w:r w:rsidR="001C0582">
              <w:rPr>
                <w:rFonts w:ascii="Times New Roman" w:hAnsi="Times New Roman" w:cs="Times New Roman"/>
                <w:sz w:val="24"/>
                <w:szCs w:val="24"/>
              </w:rPr>
              <w:t xml:space="preserve"> VISR vietā</w:t>
            </w:r>
            <w:r>
              <w:rPr>
                <w:rFonts w:ascii="Times New Roman" w:hAnsi="Times New Roman" w:cs="Times New Roman"/>
                <w:sz w:val="24"/>
                <w:szCs w:val="24"/>
              </w:rPr>
              <w:t xml:space="preserve"> nodrošinās VIRSIS</w:t>
            </w:r>
            <w:r w:rsidR="00E31583">
              <w:rPr>
                <w:rFonts w:ascii="Times New Roman" w:hAnsi="Times New Roman" w:cs="Times New Roman"/>
                <w:sz w:val="24"/>
                <w:szCs w:val="24"/>
              </w:rPr>
              <w:t>, kurā tiks uzkrāta detalizētāka un strukturētāka informācija par valsts informācijas sistēmām. Tiks nodrošināta valsts informācijas sistēmu</w:t>
            </w:r>
            <w:r w:rsidR="00E31583" w:rsidRPr="00E31583">
              <w:rPr>
                <w:rFonts w:ascii="Times New Roman" w:hAnsi="Times New Roman" w:cs="Times New Roman"/>
                <w:sz w:val="24"/>
                <w:szCs w:val="24"/>
              </w:rPr>
              <w:t xml:space="preserve"> darbībai nepieciešamo informācijas un komunikācijas tehnoloģiju</w:t>
            </w:r>
            <w:r w:rsidR="00E31583">
              <w:rPr>
                <w:rFonts w:ascii="Times New Roman" w:hAnsi="Times New Roman" w:cs="Times New Roman"/>
                <w:sz w:val="24"/>
                <w:szCs w:val="24"/>
              </w:rPr>
              <w:t xml:space="preserve"> resursu un pakalpojumu uzskaite</w:t>
            </w:r>
            <w:r>
              <w:rPr>
                <w:rFonts w:ascii="Times New Roman" w:hAnsi="Times New Roman" w:cs="Times New Roman"/>
                <w:sz w:val="24"/>
                <w:szCs w:val="24"/>
              </w:rPr>
              <w:t xml:space="preserve">. Ņemot vērā minēto, </w:t>
            </w:r>
            <w:r w:rsidR="00F9142B">
              <w:rPr>
                <w:rFonts w:ascii="Times New Roman" w:hAnsi="Times New Roman" w:cs="Times New Roman"/>
                <w:sz w:val="24"/>
                <w:szCs w:val="24"/>
              </w:rPr>
              <w:t>tiek precizēta VISL 1. pantā iekļautā terminoloģija attiecībā uz VISR un VIRSIS</w:t>
            </w:r>
            <w:r w:rsidR="00AC3EFA">
              <w:rPr>
                <w:rFonts w:ascii="Times New Roman" w:hAnsi="Times New Roman" w:cs="Times New Roman"/>
                <w:sz w:val="24"/>
                <w:szCs w:val="24"/>
              </w:rPr>
              <w:t>,</w:t>
            </w:r>
            <w:r w:rsidR="00F9142B">
              <w:rPr>
                <w:rFonts w:ascii="Times New Roman" w:hAnsi="Times New Roman" w:cs="Times New Roman"/>
                <w:sz w:val="24"/>
                <w:szCs w:val="24"/>
              </w:rPr>
              <w:t xml:space="preserve"> kā arī tiek precizēta 4. panta </w:t>
            </w:r>
            <w:r w:rsidR="008D06D5">
              <w:rPr>
                <w:rFonts w:ascii="Times New Roman" w:hAnsi="Times New Roman" w:cs="Times New Roman"/>
                <w:sz w:val="24"/>
                <w:szCs w:val="24"/>
              </w:rPr>
              <w:t>ceturtā</w:t>
            </w:r>
            <w:r w:rsidR="00F9142B">
              <w:rPr>
                <w:rFonts w:ascii="Times New Roman" w:hAnsi="Times New Roman" w:cs="Times New Roman"/>
                <w:sz w:val="24"/>
                <w:szCs w:val="24"/>
              </w:rPr>
              <w:t xml:space="preserve"> daļa</w:t>
            </w:r>
            <w:r w:rsidR="00A67F5E">
              <w:rPr>
                <w:rFonts w:ascii="Times New Roman" w:hAnsi="Times New Roman" w:cs="Times New Roman"/>
                <w:sz w:val="24"/>
                <w:szCs w:val="24"/>
              </w:rPr>
              <w:t>.</w:t>
            </w:r>
          </w:p>
          <w:p w14:paraId="5112993B" w14:textId="55FDEC0C" w:rsidR="00DA29AA" w:rsidRPr="001873FA" w:rsidRDefault="00DA29AA" w:rsidP="00AB68DF">
            <w:pPr>
              <w:spacing w:after="0" w:line="240" w:lineRule="auto"/>
              <w:ind w:firstLine="170"/>
              <w:jc w:val="both"/>
              <w:rPr>
                <w:rFonts w:ascii="Times New Roman" w:hAnsi="Times New Roman" w:cs="Times New Roman"/>
                <w:sz w:val="24"/>
                <w:szCs w:val="24"/>
              </w:rPr>
            </w:pPr>
            <w:r w:rsidRPr="001873FA">
              <w:rPr>
                <w:rFonts w:ascii="Times New Roman" w:hAnsi="Times New Roman" w:cs="Times New Roman"/>
                <w:sz w:val="24"/>
                <w:szCs w:val="24"/>
              </w:rPr>
              <w:t>Lai nepārprotami attiecinātu VISL 1. panta 5. punktā noteikto terminu “valsts informācijas sistēmas datu subjekts” arī uz valsts informācijas sistēmu pārziņiem, tiek precizēts VISL 1. panta 5. punkts.</w:t>
            </w:r>
          </w:p>
          <w:p w14:paraId="3DC16503" w14:textId="79062120" w:rsidR="00BE1BE2" w:rsidRPr="00891F56" w:rsidRDefault="00BE1BE2" w:rsidP="00AB68DF">
            <w:pPr>
              <w:spacing w:after="0" w:line="240" w:lineRule="auto"/>
              <w:ind w:firstLine="170"/>
              <w:jc w:val="both"/>
              <w:rPr>
                <w:rFonts w:ascii="Times New Roman" w:hAnsi="Times New Roman" w:cs="Times New Roman"/>
                <w:sz w:val="24"/>
                <w:szCs w:val="24"/>
                <w:u w:val="single"/>
              </w:rPr>
            </w:pPr>
            <w:r w:rsidRPr="00BE1BE2">
              <w:rPr>
                <w:rFonts w:ascii="Times New Roman" w:hAnsi="Times New Roman" w:cs="Times New Roman"/>
                <w:sz w:val="24"/>
                <w:szCs w:val="24"/>
              </w:rPr>
              <w:t>Izsakot VISL 13. pantu jaunā redakcijā tiek noteikts deleģējums Ministru kabineta noteikumiem, kuri nosaka VIRSIS iekļaujamās informācijas apjomu, kā arī tās reģistrēšanas, izmantošanas un apstrādes kārtību</w:t>
            </w:r>
            <w:r w:rsidRPr="001873FA">
              <w:rPr>
                <w:rFonts w:ascii="Times New Roman" w:hAnsi="Times New Roman" w:cs="Times New Roman"/>
                <w:sz w:val="24"/>
                <w:szCs w:val="24"/>
              </w:rPr>
              <w:t xml:space="preserve">. </w:t>
            </w:r>
            <w:r w:rsidR="00891F56" w:rsidRPr="001873FA">
              <w:rPr>
                <w:rFonts w:ascii="Times New Roman" w:hAnsi="Times New Roman" w:cs="Times New Roman"/>
                <w:sz w:val="24"/>
                <w:szCs w:val="24"/>
              </w:rPr>
              <w:t>VIRSIS iekļaujamās informācijas apjoms tiks noteikts Ministru kabineta noteikumu līmenī, jo valsts informācijas sistēmu saturs var bieži mainīties, un gadījumā, ja to saturs ir noteikts likuma līmenī, ievērojami pieaug administratīvais slogs, kurš saistīts ar likumprojektu skaņošanas un apstiprināšanas procedūru.</w:t>
            </w:r>
          </w:p>
          <w:p w14:paraId="570137CE" w14:textId="7567F261" w:rsidR="00294B7D" w:rsidRPr="00FF6D87" w:rsidRDefault="00A67F5E" w:rsidP="00AB68D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 </w:t>
            </w:r>
            <w:r w:rsidR="00AC3EFA">
              <w:rPr>
                <w:rFonts w:ascii="Times New Roman" w:hAnsi="Times New Roman" w:cs="Times New Roman"/>
                <w:sz w:val="24"/>
                <w:szCs w:val="24"/>
              </w:rPr>
              <w:t>Vides aizsardzības un reģionālās attīstības ministrija (turpmāk – V</w:t>
            </w:r>
            <w:r w:rsidR="00B848E0">
              <w:rPr>
                <w:rFonts w:ascii="Times New Roman" w:hAnsi="Times New Roman" w:cs="Times New Roman"/>
                <w:sz w:val="24"/>
                <w:szCs w:val="24"/>
              </w:rPr>
              <w:t>ARAM</w:t>
            </w:r>
            <w:r w:rsidR="00AC3EFA">
              <w:rPr>
                <w:rFonts w:ascii="Times New Roman" w:hAnsi="Times New Roman" w:cs="Times New Roman"/>
                <w:sz w:val="24"/>
                <w:szCs w:val="24"/>
              </w:rPr>
              <w:t>)</w:t>
            </w:r>
            <w:r w:rsidR="00B848E0">
              <w:rPr>
                <w:rFonts w:ascii="Times New Roman" w:hAnsi="Times New Roman" w:cs="Times New Roman"/>
                <w:sz w:val="24"/>
                <w:szCs w:val="24"/>
              </w:rPr>
              <w:t xml:space="preserve"> norāda, ka minētajos Ministr</w:t>
            </w:r>
            <w:r w:rsidR="00AC5060">
              <w:rPr>
                <w:rFonts w:ascii="Times New Roman" w:hAnsi="Times New Roman" w:cs="Times New Roman"/>
                <w:sz w:val="24"/>
                <w:szCs w:val="24"/>
              </w:rPr>
              <w:t>u</w:t>
            </w:r>
            <w:r w:rsidR="00B848E0">
              <w:rPr>
                <w:rFonts w:ascii="Times New Roman" w:hAnsi="Times New Roman" w:cs="Times New Roman"/>
                <w:sz w:val="24"/>
                <w:szCs w:val="24"/>
              </w:rPr>
              <w:t xml:space="preserve"> kabineta noteikumos noteiktā</w:t>
            </w:r>
            <w:r w:rsidR="00FF6D87" w:rsidRPr="00FF6D87">
              <w:rPr>
                <w:rFonts w:ascii="Times New Roman" w:hAnsi="Times New Roman" w:cs="Times New Roman"/>
                <w:sz w:val="24"/>
                <w:szCs w:val="24"/>
              </w:rPr>
              <w:t xml:space="preserve"> tiesiskā regulējuma piemērošanai ir nepieciešams pārejas periods, kas ir saistīts </w:t>
            </w:r>
            <w:r w:rsidR="00B848E0">
              <w:rPr>
                <w:rFonts w:ascii="Times New Roman" w:hAnsi="Times New Roman" w:cs="Times New Roman"/>
                <w:sz w:val="24"/>
                <w:szCs w:val="24"/>
              </w:rPr>
              <w:t>ar nepieciešamību pakāpeniskai valsts informācijas sistēmu pārreģistrācijai no VISR uz VIRSIS.</w:t>
            </w:r>
            <w:r w:rsidR="00266E44">
              <w:rPr>
                <w:rFonts w:ascii="Times New Roman" w:hAnsi="Times New Roman" w:cs="Times New Roman"/>
                <w:sz w:val="24"/>
                <w:szCs w:val="24"/>
              </w:rPr>
              <w:t xml:space="preserve"> </w:t>
            </w:r>
            <w:r w:rsidR="00266E44" w:rsidRPr="001873FA">
              <w:rPr>
                <w:rFonts w:ascii="Times New Roman" w:hAnsi="Times New Roman" w:cs="Times New Roman"/>
                <w:sz w:val="24"/>
                <w:szCs w:val="24"/>
              </w:rPr>
              <w:t>Pamatinformācija no VISR tiks automātiski migrēta uz VIRSIS</w:t>
            </w:r>
            <w:r w:rsidR="000F547C" w:rsidRPr="001873FA">
              <w:rPr>
                <w:rFonts w:ascii="Times New Roman" w:hAnsi="Times New Roman" w:cs="Times New Roman"/>
                <w:sz w:val="24"/>
                <w:szCs w:val="24"/>
              </w:rPr>
              <w:t xml:space="preserve">. Attiecīgo valsts informācijas sistēmu pārziņiem, būs jāpapildina informācija VIRSIS par migrētajām to </w:t>
            </w:r>
            <w:proofErr w:type="spellStart"/>
            <w:r w:rsidR="000F547C" w:rsidRPr="001873FA">
              <w:rPr>
                <w:rFonts w:ascii="Times New Roman" w:hAnsi="Times New Roman" w:cs="Times New Roman"/>
                <w:sz w:val="24"/>
                <w:szCs w:val="24"/>
              </w:rPr>
              <w:t>parziņā</w:t>
            </w:r>
            <w:proofErr w:type="spellEnd"/>
            <w:r w:rsidR="000F547C" w:rsidRPr="001873FA">
              <w:rPr>
                <w:rFonts w:ascii="Times New Roman" w:hAnsi="Times New Roman" w:cs="Times New Roman"/>
                <w:sz w:val="24"/>
                <w:szCs w:val="24"/>
              </w:rPr>
              <w:t xml:space="preserve"> esošajām valsts informācijas sistēmām.</w:t>
            </w:r>
            <w:r w:rsidR="00266E44">
              <w:rPr>
                <w:rFonts w:ascii="Times New Roman" w:hAnsi="Times New Roman" w:cs="Times New Roman"/>
                <w:sz w:val="24"/>
                <w:szCs w:val="24"/>
              </w:rPr>
              <w:t xml:space="preserve"> </w:t>
            </w:r>
            <w:r w:rsidR="00B848E0">
              <w:rPr>
                <w:rFonts w:ascii="Times New Roman" w:hAnsi="Times New Roman" w:cs="Times New Roman"/>
                <w:sz w:val="24"/>
                <w:szCs w:val="24"/>
              </w:rPr>
              <w:t xml:space="preserve">Līdz ar to </w:t>
            </w:r>
            <w:r w:rsidR="00AC3EFA">
              <w:rPr>
                <w:rFonts w:ascii="Times New Roman" w:hAnsi="Times New Roman" w:cs="Times New Roman"/>
                <w:sz w:val="24"/>
                <w:szCs w:val="24"/>
              </w:rPr>
              <w:t>L</w:t>
            </w:r>
            <w:r w:rsidR="00B848E0">
              <w:rPr>
                <w:rFonts w:ascii="Times New Roman" w:hAnsi="Times New Roman" w:cs="Times New Roman"/>
                <w:sz w:val="24"/>
                <w:szCs w:val="24"/>
              </w:rPr>
              <w:t xml:space="preserve">ikumprojekts paredz pārejas noteikumus, kuri paredz, ka līdz </w:t>
            </w:r>
            <w:r w:rsidR="00AC3EFA">
              <w:rPr>
                <w:rFonts w:ascii="Times New Roman" w:hAnsi="Times New Roman" w:cs="Times New Roman"/>
                <w:sz w:val="24"/>
                <w:szCs w:val="24"/>
              </w:rPr>
              <w:t>L</w:t>
            </w:r>
            <w:r w:rsidR="00B848E0">
              <w:rPr>
                <w:rFonts w:ascii="Times New Roman" w:hAnsi="Times New Roman" w:cs="Times New Roman"/>
                <w:sz w:val="24"/>
                <w:szCs w:val="24"/>
              </w:rPr>
              <w:t xml:space="preserve">ikumprojekta </w:t>
            </w:r>
            <w:r w:rsidR="00B848E0" w:rsidRPr="00B848E0">
              <w:rPr>
                <w:rFonts w:ascii="Times New Roman" w:hAnsi="Times New Roman" w:cs="Times New Roman"/>
                <w:sz w:val="24"/>
                <w:szCs w:val="24"/>
              </w:rPr>
              <w:t>3. pantā minēto Ministru kabineta noteikumu spēkā stāšanās dienai izveidotās valsts informācijas sistēmas reģistrējamas VIRSIS sešu mēnešu laikā no minēto Ministru kabineta noteikumu spēkā stāšanās dienas</w:t>
            </w:r>
            <w:r w:rsidR="00B848E0">
              <w:rPr>
                <w:rFonts w:ascii="Times New Roman" w:hAnsi="Times New Roman" w:cs="Times New Roman"/>
                <w:sz w:val="24"/>
                <w:szCs w:val="24"/>
              </w:rPr>
              <w:t>.</w:t>
            </w:r>
          </w:p>
        </w:tc>
      </w:tr>
      <w:tr w:rsidR="00FF6D87" w:rsidRPr="00FF6D87" w14:paraId="395295B3" w14:textId="77777777" w:rsidTr="002E597B">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5694B36" w14:textId="77777777" w:rsidR="00FF6D87" w:rsidRPr="00FF6D87" w:rsidRDefault="00FF6D87" w:rsidP="002E597B">
            <w:pPr>
              <w:jc w:val="right"/>
              <w:rPr>
                <w:rFonts w:ascii="Times New Roman" w:hAnsi="Times New Roman" w:cs="Times New Roman"/>
                <w:sz w:val="24"/>
                <w:szCs w:val="24"/>
              </w:rPr>
            </w:pPr>
            <w:r w:rsidRPr="00FF6D87">
              <w:rPr>
                <w:rFonts w:ascii="Times New Roman" w:hAnsi="Times New Roman" w:cs="Times New Roman"/>
                <w:sz w:val="24"/>
                <w:szCs w:val="24"/>
              </w:rPr>
              <w:lastRenderedPageBreak/>
              <w:t>3.</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23772585" w14:textId="77777777" w:rsidR="00FF6D87" w:rsidRPr="00FF6D87" w:rsidRDefault="00FF6D87" w:rsidP="009F3E9C">
            <w:pPr>
              <w:spacing w:after="0"/>
              <w:rPr>
                <w:rFonts w:ascii="Times New Roman" w:hAnsi="Times New Roman" w:cs="Times New Roman"/>
                <w:sz w:val="24"/>
                <w:szCs w:val="24"/>
              </w:rPr>
            </w:pPr>
            <w:r w:rsidRPr="00FF6D87">
              <w:rPr>
                <w:rFonts w:ascii="Times New Roman" w:hAnsi="Times New Roman" w:cs="Times New Roman"/>
                <w:sz w:val="24"/>
                <w:szCs w:val="24"/>
              </w:rPr>
              <w:t>Projekta izstrādē iesaistītās institūcijas un publiskas personas kapitālsabiedrības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2CE71D0F" w14:textId="217DF586" w:rsidR="00FF6D87" w:rsidRPr="00FF6D87" w:rsidRDefault="00AB68DF" w:rsidP="00AB68DF">
            <w:pPr>
              <w:ind w:firstLine="170"/>
              <w:jc w:val="both"/>
              <w:rPr>
                <w:rFonts w:ascii="Times New Roman" w:hAnsi="Times New Roman" w:cs="Times New Roman"/>
                <w:sz w:val="24"/>
                <w:szCs w:val="24"/>
              </w:rPr>
            </w:pPr>
            <w:r>
              <w:t xml:space="preserve"> </w:t>
            </w:r>
            <w:r w:rsidRPr="00BD7F7D">
              <w:rPr>
                <w:rFonts w:ascii="Times New Roman" w:hAnsi="Times New Roman" w:cs="Times New Roman"/>
                <w:sz w:val="24"/>
                <w:szCs w:val="24"/>
              </w:rPr>
              <w:t>Likumprojekts</w:t>
            </w:r>
            <w:r w:rsidRPr="00BD7F7D">
              <w:rPr>
                <w:rFonts w:ascii="Times New Roman" w:hAnsi="Times New Roman" w:cs="Times New Roman"/>
                <w:bCs/>
                <w:sz w:val="24"/>
                <w:szCs w:val="24"/>
              </w:rPr>
              <w:t xml:space="preserve"> šo jomu neskar.</w:t>
            </w:r>
          </w:p>
        </w:tc>
      </w:tr>
      <w:tr w:rsidR="00FF6D87" w:rsidRPr="00FF6D87" w14:paraId="30C93D20" w14:textId="77777777" w:rsidTr="002E597B">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14:paraId="3045D848" w14:textId="77777777" w:rsidR="00FF6D87" w:rsidRPr="00665CD0" w:rsidRDefault="00FF6D87" w:rsidP="002E597B">
            <w:pPr>
              <w:widowControl w:val="0"/>
              <w:jc w:val="right"/>
              <w:rPr>
                <w:rFonts w:ascii="Times New Roman" w:hAnsi="Times New Roman" w:cs="Times New Roman"/>
                <w:sz w:val="24"/>
                <w:szCs w:val="24"/>
              </w:rPr>
            </w:pPr>
            <w:r w:rsidRPr="00665CD0">
              <w:rPr>
                <w:rFonts w:ascii="Times New Roman" w:hAnsi="Times New Roman" w:cs="Times New Roman"/>
                <w:sz w:val="24"/>
                <w:szCs w:val="24"/>
              </w:rPr>
              <w:t>4.</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14:paraId="02871D59" w14:textId="77777777" w:rsidR="00FF6D87" w:rsidRPr="00665CD0" w:rsidRDefault="00FF6D87" w:rsidP="002E597B">
            <w:pPr>
              <w:widowContro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14:paraId="147D94FC" w14:textId="78FE7E83" w:rsidR="00FF6D87" w:rsidRPr="00665CD0" w:rsidRDefault="00C97D85" w:rsidP="00665CD0">
            <w:pPr>
              <w:widowControl w:val="0"/>
              <w:spacing w:after="0"/>
              <w:ind w:firstLine="170"/>
              <w:jc w:val="both"/>
              <w:rPr>
                <w:rFonts w:ascii="Times New Roman" w:hAnsi="Times New Roman" w:cs="Times New Roman"/>
                <w:sz w:val="24"/>
                <w:szCs w:val="24"/>
              </w:rPr>
            </w:pPr>
            <w:r>
              <w:rPr>
                <w:rFonts w:ascii="Times New Roman" w:hAnsi="Times New Roman" w:cs="Times New Roman"/>
                <w:sz w:val="24"/>
                <w:szCs w:val="24"/>
              </w:rPr>
              <w:t>Nav</w:t>
            </w:r>
            <w:r w:rsidR="003943D7">
              <w:rPr>
                <w:rFonts w:ascii="Times New Roman" w:hAnsi="Times New Roman" w:cs="Times New Roman"/>
                <w:sz w:val="24"/>
                <w:szCs w:val="24"/>
              </w:rPr>
              <w:t>.</w:t>
            </w:r>
          </w:p>
        </w:tc>
      </w:tr>
    </w:tbl>
    <w:p w14:paraId="333ABA3C" w14:textId="77777777" w:rsidR="00FF6D87" w:rsidRPr="00FF6D87"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92"/>
        <w:gridCol w:w="5840"/>
      </w:tblGrid>
      <w:tr w:rsidR="00FF6D87" w:rsidRPr="00FF6D87" w14:paraId="08F3D4D5" w14:textId="77777777" w:rsidTr="002E597B">
        <w:tc>
          <w:tcPr>
            <w:tcW w:w="9186" w:type="dxa"/>
            <w:gridSpan w:val="3"/>
            <w:tcMar>
              <w:top w:w="57" w:type="dxa"/>
              <w:left w:w="113" w:type="dxa"/>
              <w:bottom w:w="57" w:type="dxa"/>
              <w:right w:w="113" w:type="dxa"/>
            </w:tcMar>
          </w:tcPr>
          <w:p w14:paraId="6F075FD1" w14:textId="77777777" w:rsidR="00FF6D87" w:rsidRPr="00665CD0" w:rsidRDefault="00FF6D87" w:rsidP="00665CD0">
            <w:pPr>
              <w:keepNext/>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II. Tiesību akta projekta ietekme uz sabiedrību, tautsaimniecības attīstību un administratīvo slogu</w:t>
            </w:r>
          </w:p>
        </w:tc>
      </w:tr>
      <w:tr w:rsidR="00FF6D87" w:rsidRPr="00FF6D87" w14:paraId="3F8E885E" w14:textId="77777777" w:rsidTr="002E597B">
        <w:tc>
          <w:tcPr>
            <w:tcW w:w="454" w:type="dxa"/>
            <w:tcMar>
              <w:top w:w="57" w:type="dxa"/>
              <w:left w:w="113" w:type="dxa"/>
              <w:bottom w:w="57" w:type="dxa"/>
              <w:right w:w="113" w:type="dxa"/>
            </w:tcMar>
          </w:tcPr>
          <w:p w14:paraId="0D38A541"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892" w:type="dxa"/>
            <w:tcMar>
              <w:top w:w="57" w:type="dxa"/>
              <w:left w:w="113" w:type="dxa"/>
              <w:bottom w:w="57" w:type="dxa"/>
              <w:right w:w="113" w:type="dxa"/>
            </w:tcMar>
          </w:tcPr>
          <w:p w14:paraId="51287917"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mērķgrupas, kuras tiesiskais regulējums ietekmē vai varētu ietekmēt</w:t>
            </w:r>
          </w:p>
        </w:tc>
        <w:tc>
          <w:tcPr>
            <w:tcW w:w="5840" w:type="dxa"/>
            <w:shd w:val="clear" w:color="auto" w:fill="auto"/>
            <w:tcMar>
              <w:top w:w="57" w:type="dxa"/>
              <w:left w:w="113" w:type="dxa"/>
              <w:bottom w:w="57" w:type="dxa"/>
              <w:right w:w="113" w:type="dxa"/>
            </w:tcMar>
          </w:tcPr>
          <w:p w14:paraId="18BA5654" w14:textId="77777777" w:rsidR="00FF6D87" w:rsidRPr="00665CD0" w:rsidRDefault="00C97D85" w:rsidP="00665CD0">
            <w:pPr>
              <w:spacing w:after="0"/>
              <w:ind w:firstLine="170"/>
              <w:jc w:val="both"/>
              <w:rPr>
                <w:rFonts w:ascii="Times New Roman" w:hAnsi="Times New Roman" w:cs="Times New Roman"/>
                <w:sz w:val="24"/>
                <w:szCs w:val="24"/>
              </w:rPr>
            </w:pPr>
            <w:r>
              <w:rPr>
                <w:rFonts w:ascii="Times New Roman" w:hAnsi="Times New Roman" w:cs="Times New Roman"/>
                <w:sz w:val="24"/>
                <w:szCs w:val="24"/>
              </w:rPr>
              <w:t xml:space="preserve">Visas </w:t>
            </w:r>
            <w:r w:rsidRPr="00C97D85">
              <w:rPr>
                <w:rFonts w:ascii="Times New Roman" w:hAnsi="Times New Roman" w:cs="Times New Roman"/>
                <w:sz w:val="24"/>
                <w:szCs w:val="24"/>
              </w:rPr>
              <w:t>valsts institūcija</w:t>
            </w:r>
            <w:r>
              <w:rPr>
                <w:rFonts w:ascii="Times New Roman" w:hAnsi="Times New Roman" w:cs="Times New Roman"/>
                <w:sz w:val="24"/>
                <w:szCs w:val="24"/>
              </w:rPr>
              <w:t>s</w:t>
            </w:r>
            <w:r w:rsidRPr="00C97D85">
              <w:rPr>
                <w:rFonts w:ascii="Times New Roman" w:hAnsi="Times New Roman" w:cs="Times New Roman"/>
                <w:sz w:val="24"/>
                <w:szCs w:val="24"/>
              </w:rPr>
              <w:t>, kas normatīvajos aktos noteiktajā kārtībā organizē un v</w:t>
            </w:r>
            <w:r w:rsidR="006C0CE2">
              <w:rPr>
                <w:rFonts w:ascii="Times New Roman" w:hAnsi="Times New Roman" w:cs="Times New Roman"/>
                <w:sz w:val="24"/>
                <w:szCs w:val="24"/>
              </w:rPr>
              <w:t>ada valsts informācijas sistēmu</w:t>
            </w:r>
            <w:r w:rsidRPr="00C97D85">
              <w:rPr>
                <w:rFonts w:ascii="Times New Roman" w:hAnsi="Times New Roman" w:cs="Times New Roman"/>
                <w:sz w:val="24"/>
                <w:szCs w:val="24"/>
              </w:rPr>
              <w:t xml:space="preserve"> darbību</w:t>
            </w:r>
            <w:r>
              <w:rPr>
                <w:rFonts w:ascii="Times New Roman" w:hAnsi="Times New Roman" w:cs="Times New Roman"/>
                <w:sz w:val="24"/>
                <w:szCs w:val="24"/>
              </w:rPr>
              <w:t>.</w:t>
            </w:r>
          </w:p>
        </w:tc>
      </w:tr>
      <w:tr w:rsidR="00FF6D87" w:rsidRPr="00FF6D87" w14:paraId="4C4CBBE9" w14:textId="77777777" w:rsidTr="002E597B">
        <w:trPr>
          <w:cantSplit/>
        </w:trPr>
        <w:tc>
          <w:tcPr>
            <w:tcW w:w="454" w:type="dxa"/>
            <w:tcMar>
              <w:top w:w="57" w:type="dxa"/>
              <w:left w:w="113" w:type="dxa"/>
              <w:bottom w:w="57" w:type="dxa"/>
              <w:right w:w="113" w:type="dxa"/>
            </w:tcMar>
          </w:tcPr>
          <w:p w14:paraId="5A124C4C"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2.</w:t>
            </w:r>
          </w:p>
        </w:tc>
        <w:tc>
          <w:tcPr>
            <w:tcW w:w="2892" w:type="dxa"/>
            <w:tcMar>
              <w:top w:w="57" w:type="dxa"/>
              <w:left w:w="113" w:type="dxa"/>
              <w:bottom w:w="57" w:type="dxa"/>
              <w:right w:w="113" w:type="dxa"/>
            </w:tcMar>
          </w:tcPr>
          <w:p w14:paraId="0B05EAC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Tiesiskā regulējuma ietekme uz tautsaimniecību un administratīvo slogu</w:t>
            </w:r>
          </w:p>
        </w:tc>
        <w:tc>
          <w:tcPr>
            <w:tcW w:w="5840" w:type="dxa"/>
            <w:tcMar>
              <w:top w:w="57" w:type="dxa"/>
              <w:left w:w="113" w:type="dxa"/>
              <w:bottom w:w="57" w:type="dxa"/>
              <w:right w:w="113" w:type="dxa"/>
            </w:tcMar>
          </w:tcPr>
          <w:p w14:paraId="7D0BE492" w14:textId="470E45BD" w:rsidR="00FF6D87" w:rsidRPr="00665CD0" w:rsidRDefault="003943D7" w:rsidP="00665CD0">
            <w:pPr>
              <w:pStyle w:val="naiskr"/>
              <w:spacing w:before="0" w:after="0" w:afterAutospacing="0"/>
              <w:ind w:firstLine="170"/>
              <w:jc w:val="both"/>
            </w:pPr>
            <w:r>
              <w:t>Likumprojekts</w:t>
            </w:r>
            <w:r w:rsidR="00FF6D87" w:rsidRPr="00665CD0">
              <w:rPr>
                <w:bCs/>
              </w:rPr>
              <w:t xml:space="preserve"> šo jomu neskar</w:t>
            </w:r>
            <w:r>
              <w:rPr>
                <w:bCs/>
              </w:rPr>
              <w:t>.</w:t>
            </w:r>
          </w:p>
        </w:tc>
      </w:tr>
      <w:tr w:rsidR="00FF6D87" w:rsidRPr="00FF6D87" w14:paraId="2C8B1828" w14:textId="77777777" w:rsidTr="002E597B">
        <w:trPr>
          <w:cantSplit/>
        </w:trPr>
        <w:tc>
          <w:tcPr>
            <w:tcW w:w="454" w:type="dxa"/>
            <w:tcMar>
              <w:top w:w="57" w:type="dxa"/>
              <w:left w:w="113" w:type="dxa"/>
              <w:bottom w:w="57" w:type="dxa"/>
              <w:right w:w="113" w:type="dxa"/>
            </w:tcMar>
          </w:tcPr>
          <w:p w14:paraId="36D1B1B0"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3.</w:t>
            </w:r>
          </w:p>
        </w:tc>
        <w:tc>
          <w:tcPr>
            <w:tcW w:w="2892" w:type="dxa"/>
            <w:tcMar>
              <w:top w:w="57" w:type="dxa"/>
              <w:left w:w="113" w:type="dxa"/>
              <w:bottom w:w="57" w:type="dxa"/>
              <w:right w:w="113" w:type="dxa"/>
            </w:tcMar>
          </w:tcPr>
          <w:p w14:paraId="259A70D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Administratīvo izmaksu monetārs novērtējums</w:t>
            </w:r>
          </w:p>
        </w:tc>
        <w:tc>
          <w:tcPr>
            <w:tcW w:w="5840" w:type="dxa"/>
            <w:tcMar>
              <w:top w:w="57" w:type="dxa"/>
              <w:left w:w="113" w:type="dxa"/>
              <w:bottom w:w="57" w:type="dxa"/>
              <w:right w:w="113" w:type="dxa"/>
            </w:tcMar>
          </w:tcPr>
          <w:p w14:paraId="30E717DC" w14:textId="654357D7" w:rsidR="00FF6D87" w:rsidRPr="00665CD0" w:rsidRDefault="003943D7" w:rsidP="00665CD0">
            <w:pPr>
              <w:pStyle w:val="naiskr"/>
              <w:spacing w:before="0" w:after="0" w:afterAutospacing="0"/>
              <w:ind w:firstLine="170"/>
              <w:jc w:val="both"/>
            </w:pPr>
            <w:r>
              <w:t xml:space="preserve">Likumprojekts </w:t>
            </w:r>
            <w:r w:rsidR="00FF6D87" w:rsidRPr="00665CD0">
              <w:rPr>
                <w:bCs/>
              </w:rPr>
              <w:t>šo jomu neskar</w:t>
            </w:r>
            <w:r>
              <w:rPr>
                <w:bCs/>
              </w:rPr>
              <w:t>.</w:t>
            </w:r>
          </w:p>
        </w:tc>
      </w:tr>
      <w:tr w:rsidR="00FF6D87" w:rsidRPr="00FF6D87" w14:paraId="2014B42B" w14:textId="77777777" w:rsidTr="002E597B">
        <w:tc>
          <w:tcPr>
            <w:tcW w:w="454" w:type="dxa"/>
            <w:tcMar>
              <w:top w:w="57" w:type="dxa"/>
              <w:left w:w="113" w:type="dxa"/>
              <w:bottom w:w="57" w:type="dxa"/>
              <w:right w:w="113" w:type="dxa"/>
            </w:tcMar>
          </w:tcPr>
          <w:p w14:paraId="6F2A8A13" w14:textId="77777777" w:rsidR="00FF6D87" w:rsidRPr="00665CD0" w:rsidRDefault="00FF6D87" w:rsidP="00665CD0">
            <w:pPr>
              <w:spacing w:after="0"/>
              <w:jc w:val="right"/>
              <w:outlineLvl w:val="0"/>
              <w:rPr>
                <w:rFonts w:ascii="Times New Roman" w:hAnsi="Times New Roman" w:cs="Times New Roman"/>
                <w:sz w:val="24"/>
                <w:szCs w:val="24"/>
              </w:rPr>
            </w:pPr>
            <w:r w:rsidRPr="00665CD0">
              <w:rPr>
                <w:rFonts w:ascii="Times New Roman" w:hAnsi="Times New Roman" w:cs="Times New Roman"/>
                <w:sz w:val="24"/>
                <w:szCs w:val="24"/>
              </w:rPr>
              <w:t>4.</w:t>
            </w:r>
          </w:p>
        </w:tc>
        <w:tc>
          <w:tcPr>
            <w:tcW w:w="2892" w:type="dxa"/>
            <w:tcMar>
              <w:top w:w="57" w:type="dxa"/>
              <w:left w:w="113" w:type="dxa"/>
              <w:bottom w:w="57" w:type="dxa"/>
              <w:right w:w="113" w:type="dxa"/>
            </w:tcMar>
          </w:tcPr>
          <w:p w14:paraId="4DFFE90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5840" w:type="dxa"/>
            <w:tcMar>
              <w:top w:w="57" w:type="dxa"/>
              <w:left w:w="113" w:type="dxa"/>
              <w:bottom w:w="57" w:type="dxa"/>
              <w:right w:w="113" w:type="dxa"/>
            </w:tcMar>
          </w:tcPr>
          <w:p w14:paraId="6D9C4BCC" w14:textId="4AAFF9EC" w:rsidR="00FF6D87" w:rsidRPr="00665CD0" w:rsidRDefault="00FF6D87" w:rsidP="00665CD0">
            <w:pPr>
              <w:pStyle w:val="naiskr"/>
              <w:spacing w:before="0" w:after="0" w:afterAutospacing="0"/>
              <w:ind w:firstLine="170"/>
              <w:jc w:val="both"/>
            </w:pPr>
            <w:r w:rsidRPr="00665CD0">
              <w:t>Nav</w:t>
            </w:r>
            <w:r w:rsidR="003943D7">
              <w:t>.</w:t>
            </w:r>
          </w:p>
        </w:tc>
      </w:tr>
    </w:tbl>
    <w:p w14:paraId="55508E31" w14:textId="77777777" w:rsidR="00FF6D87" w:rsidRPr="00FF6D87" w:rsidRDefault="00FF6D87" w:rsidP="00FF6D87">
      <w:pPr>
        <w:spacing w:after="120"/>
        <w:rPr>
          <w:rFonts w:ascii="Times New Roman" w:hAnsi="Times New Roman" w:cs="Times New Roman"/>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5"/>
      </w:tblGrid>
      <w:tr w:rsidR="00FF6D87" w:rsidRPr="00FF6D87" w14:paraId="58A2C711" w14:textId="77777777" w:rsidTr="002E597B">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tcPr>
          <w:p w14:paraId="0E6BCCF7" w14:textId="77777777" w:rsidR="00FF6D87" w:rsidRPr="00665CD0" w:rsidRDefault="00FF6D87" w:rsidP="00665CD0">
            <w:pPr>
              <w:spacing w:after="0"/>
              <w:jc w:val="center"/>
              <w:rPr>
                <w:rFonts w:ascii="Times New Roman" w:hAnsi="Times New Roman" w:cs="Times New Roman"/>
                <w:b/>
                <w:bCs/>
                <w:sz w:val="24"/>
                <w:szCs w:val="24"/>
              </w:rPr>
            </w:pPr>
            <w:r w:rsidRPr="00665CD0">
              <w:rPr>
                <w:rFonts w:ascii="Times New Roman" w:hAnsi="Times New Roman" w:cs="Times New Roman"/>
                <w:b/>
                <w:bCs/>
                <w:iCs/>
                <w:sz w:val="24"/>
                <w:szCs w:val="24"/>
              </w:rPr>
              <w:br w:type="page"/>
              <w:t>III. Tiesību akta projekta ietekme uz valsts budžetu un pašvaldību budžetiem</w:t>
            </w:r>
          </w:p>
        </w:tc>
      </w:tr>
      <w:tr w:rsidR="00FF6D87" w:rsidRPr="00FF6D87" w14:paraId="78968032" w14:textId="77777777" w:rsidTr="002E597B">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77BBBEE0" w14:textId="638DC3B9" w:rsidR="00FF6D87" w:rsidRPr="00665CD0" w:rsidRDefault="00AC5060" w:rsidP="00665CD0">
            <w:pPr>
              <w:spacing w:after="0"/>
              <w:jc w:val="center"/>
              <w:rPr>
                <w:rFonts w:ascii="Times New Roman" w:hAnsi="Times New Roman" w:cs="Times New Roman"/>
                <w:bCs/>
                <w:sz w:val="24"/>
                <w:szCs w:val="24"/>
              </w:rPr>
            </w:pPr>
            <w:r>
              <w:rPr>
                <w:rFonts w:ascii="Times New Roman" w:hAnsi="Times New Roman" w:cs="Times New Roman"/>
                <w:sz w:val="24"/>
                <w:szCs w:val="24"/>
              </w:rPr>
              <w:t>Likum</w:t>
            </w:r>
            <w:r w:rsidR="00FF6D87" w:rsidRPr="00665CD0">
              <w:rPr>
                <w:rFonts w:ascii="Times New Roman" w:hAnsi="Times New Roman" w:cs="Times New Roman"/>
                <w:sz w:val="24"/>
                <w:szCs w:val="24"/>
              </w:rPr>
              <w:t>projekts šo jomu neskar</w:t>
            </w:r>
            <w:r w:rsidR="003943D7">
              <w:rPr>
                <w:rFonts w:ascii="Times New Roman" w:hAnsi="Times New Roman" w:cs="Times New Roman"/>
                <w:sz w:val="24"/>
                <w:szCs w:val="24"/>
              </w:rPr>
              <w:t>.</w:t>
            </w:r>
          </w:p>
        </w:tc>
      </w:tr>
    </w:tbl>
    <w:p w14:paraId="40C102DD" w14:textId="77777777" w:rsidR="00FF6D87" w:rsidRDefault="00FF6D87" w:rsidP="00FF6D87">
      <w:pPr>
        <w:rPr>
          <w:rFonts w:ascii="Times New Roman" w:hAnsi="Times New Roman" w:cs="Times New Roman"/>
          <w:sz w:val="2"/>
          <w:szCs w:val="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294"/>
      </w:tblGrid>
      <w:tr w:rsidR="000E1AD6" w:rsidRPr="00665CD0" w14:paraId="601C9EB5" w14:textId="77777777" w:rsidTr="0065345B">
        <w:trPr>
          <w:trHeight w:val="227"/>
        </w:trPr>
        <w:tc>
          <w:tcPr>
            <w:tcW w:w="9185" w:type="dxa"/>
            <w:gridSpan w:val="3"/>
            <w:tcMar>
              <w:top w:w="57" w:type="dxa"/>
              <w:left w:w="113" w:type="dxa"/>
              <w:bottom w:w="57" w:type="dxa"/>
              <w:right w:w="113" w:type="dxa"/>
            </w:tcMar>
          </w:tcPr>
          <w:p w14:paraId="41AE8B23" w14:textId="77777777" w:rsidR="000E1AD6" w:rsidRPr="00665CD0" w:rsidRDefault="000E1AD6" w:rsidP="0065345B">
            <w:pPr>
              <w:pStyle w:val="naisnod"/>
              <w:keepNext/>
              <w:spacing w:before="0" w:after="0"/>
              <w:ind w:left="57" w:right="57"/>
              <w:jc w:val="center"/>
              <w:rPr>
                <w:b/>
              </w:rPr>
            </w:pPr>
            <w:r w:rsidRPr="001E0045">
              <w:rPr>
                <w:b/>
              </w:rPr>
              <w:t>IV. Tiesību akta projekta ietekme uz spēkā esošo tiesību normu sistēmu</w:t>
            </w:r>
          </w:p>
        </w:tc>
      </w:tr>
      <w:tr w:rsidR="000E1AD6" w:rsidRPr="00665CD0" w14:paraId="5C0CAB77" w14:textId="77777777" w:rsidTr="0065345B">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450177F2" w14:textId="77777777" w:rsidR="000E1AD6" w:rsidRPr="00FF6D87" w:rsidRDefault="000E1AD6" w:rsidP="0065345B">
            <w:pPr>
              <w:spacing w:after="0"/>
              <w:outlineLvl w:val="0"/>
              <w:rPr>
                <w:rFonts w:ascii="Times New Roman" w:hAnsi="Times New Roman" w:cs="Times New Roman"/>
              </w:rPr>
            </w:pPr>
            <w:r w:rsidRPr="00FF6D87">
              <w:rPr>
                <w:rFonts w:ascii="Times New Roman" w:hAnsi="Times New Roman" w:cs="Times New Roman"/>
              </w:rPr>
              <w:t>1.</w:t>
            </w:r>
          </w:p>
        </w:tc>
        <w:tc>
          <w:tcPr>
            <w:tcW w:w="2437" w:type="dxa"/>
            <w:tcMar>
              <w:top w:w="57" w:type="dxa"/>
              <w:left w:w="113" w:type="dxa"/>
              <w:bottom w:w="57" w:type="dxa"/>
              <w:right w:w="113" w:type="dxa"/>
            </w:tcMar>
          </w:tcPr>
          <w:p w14:paraId="646351DC" w14:textId="77777777" w:rsidR="000E1AD6" w:rsidRPr="00665CD0" w:rsidRDefault="000E1AD6" w:rsidP="0065345B">
            <w:pPr>
              <w:spacing w:after="0"/>
              <w:outlineLvl w:val="0"/>
              <w:rPr>
                <w:rFonts w:ascii="Times New Roman" w:hAnsi="Times New Roman" w:cs="Times New Roman"/>
                <w:sz w:val="24"/>
                <w:szCs w:val="24"/>
              </w:rPr>
            </w:pPr>
            <w:r w:rsidRPr="001E0045">
              <w:rPr>
                <w:rFonts w:ascii="Times New Roman" w:hAnsi="Times New Roman" w:cs="Times New Roman"/>
                <w:sz w:val="24"/>
                <w:szCs w:val="24"/>
              </w:rPr>
              <w:t>Saistītie tiesību aktu projekti</w:t>
            </w:r>
          </w:p>
        </w:tc>
        <w:tc>
          <w:tcPr>
            <w:tcW w:w="6294" w:type="dxa"/>
            <w:tcMar>
              <w:top w:w="57" w:type="dxa"/>
              <w:left w:w="113" w:type="dxa"/>
              <w:bottom w:w="57" w:type="dxa"/>
              <w:right w:w="113" w:type="dxa"/>
            </w:tcMar>
          </w:tcPr>
          <w:p w14:paraId="514841AF" w14:textId="7665DA38" w:rsidR="000E1AD6" w:rsidRPr="001873FA" w:rsidRDefault="00BE1BE2" w:rsidP="0065345B">
            <w:pPr>
              <w:pStyle w:val="naiskr"/>
              <w:spacing w:before="0" w:after="0" w:afterAutospacing="0"/>
              <w:ind w:firstLine="170"/>
              <w:jc w:val="both"/>
            </w:pPr>
            <w:r w:rsidRPr="001873FA">
              <w:t>Likumprojekta 3.pantā iekļauts deleģējums</w:t>
            </w:r>
            <w:r w:rsidR="00BA29F6" w:rsidRPr="001873FA">
              <w:t xml:space="preserve"> Ministru kabineta noteikumiem, kuri nosaka VIRSIS iekļaujamās informācijas apjomu, kā arī tās reģistrēšanas, izmantošanas un apstrādes kārtību. Minētie Ministru kabineta noteikumi tiks izstrādāti līdz 2019. gada 31. oktobrim. Rezultātā spēku zaudēs Ministru kabineta 2005.gada 2.augusta noteikumi Nr.572 “Valsts informācijas sistēmu reģistrācijas noteikumi”.</w:t>
            </w:r>
          </w:p>
        </w:tc>
      </w:tr>
      <w:tr w:rsidR="000E1AD6" w:rsidRPr="00665CD0" w14:paraId="5E7654C1" w14:textId="77777777" w:rsidTr="0065345B">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6D1AECB6" w14:textId="77777777" w:rsidR="000E1AD6" w:rsidRPr="00FF6D87" w:rsidRDefault="000E1AD6" w:rsidP="0065345B">
            <w:pPr>
              <w:spacing w:after="0"/>
              <w:outlineLvl w:val="0"/>
              <w:rPr>
                <w:rFonts w:ascii="Times New Roman" w:hAnsi="Times New Roman" w:cs="Times New Roman"/>
              </w:rPr>
            </w:pPr>
            <w:r>
              <w:rPr>
                <w:rFonts w:ascii="Times New Roman" w:hAnsi="Times New Roman" w:cs="Times New Roman"/>
              </w:rPr>
              <w:t>2.</w:t>
            </w:r>
          </w:p>
        </w:tc>
        <w:tc>
          <w:tcPr>
            <w:tcW w:w="2437" w:type="dxa"/>
            <w:tcMar>
              <w:top w:w="57" w:type="dxa"/>
              <w:left w:w="113" w:type="dxa"/>
              <w:bottom w:w="57" w:type="dxa"/>
              <w:right w:w="113" w:type="dxa"/>
            </w:tcMar>
          </w:tcPr>
          <w:p w14:paraId="3CF80551" w14:textId="77777777" w:rsidR="000E1AD6" w:rsidRPr="001E0045" w:rsidRDefault="000E1AD6" w:rsidP="0065345B">
            <w:pPr>
              <w:spacing w:after="0"/>
              <w:outlineLvl w:val="0"/>
              <w:rPr>
                <w:rFonts w:ascii="Times New Roman" w:hAnsi="Times New Roman" w:cs="Times New Roman"/>
                <w:sz w:val="24"/>
                <w:szCs w:val="24"/>
              </w:rPr>
            </w:pPr>
            <w:r w:rsidRPr="001E0045">
              <w:rPr>
                <w:rFonts w:ascii="Times New Roman" w:hAnsi="Times New Roman" w:cs="Times New Roman"/>
                <w:sz w:val="24"/>
                <w:szCs w:val="24"/>
              </w:rPr>
              <w:t>Atbildīgā institūcija</w:t>
            </w:r>
          </w:p>
        </w:tc>
        <w:tc>
          <w:tcPr>
            <w:tcW w:w="6294" w:type="dxa"/>
            <w:tcMar>
              <w:top w:w="57" w:type="dxa"/>
              <w:left w:w="113" w:type="dxa"/>
              <w:bottom w:w="57" w:type="dxa"/>
              <w:right w:w="113" w:type="dxa"/>
            </w:tcMar>
          </w:tcPr>
          <w:p w14:paraId="11F0D05E" w14:textId="77777777" w:rsidR="000E1AD6" w:rsidRPr="00665CD0" w:rsidRDefault="000E1AD6" w:rsidP="0065345B">
            <w:pPr>
              <w:pStyle w:val="naiskr"/>
              <w:spacing w:before="0" w:after="0" w:afterAutospacing="0"/>
              <w:ind w:firstLine="170"/>
              <w:jc w:val="both"/>
            </w:pPr>
            <w:r>
              <w:t>VARAM</w:t>
            </w:r>
          </w:p>
        </w:tc>
      </w:tr>
      <w:tr w:rsidR="000E1AD6" w:rsidRPr="00665CD0" w14:paraId="322C2B57" w14:textId="77777777" w:rsidTr="0065345B">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7C9E4933" w14:textId="77777777" w:rsidR="000E1AD6" w:rsidRDefault="000E1AD6" w:rsidP="0065345B">
            <w:pPr>
              <w:spacing w:after="0"/>
              <w:outlineLvl w:val="0"/>
              <w:rPr>
                <w:rFonts w:ascii="Times New Roman" w:hAnsi="Times New Roman" w:cs="Times New Roman"/>
              </w:rPr>
            </w:pPr>
            <w:r>
              <w:rPr>
                <w:rFonts w:ascii="Times New Roman" w:hAnsi="Times New Roman" w:cs="Times New Roman"/>
              </w:rPr>
              <w:t>3.</w:t>
            </w:r>
          </w:p>
        </w:tc>
        <w:tc>
          <w:tcPr>
            <w:tcW w:w="2437" w:type="dxa"/>
            <w:tcMar>
              <w:top w:w="57" w:type="dxa"/>
              <w:left w:w="113" w:type="dxa"/>
              <w:bottom w:w="57" w:type="dxa"/>
              <w:right w:w="113" w:type="dxa"/>
            </w:tcMar>
          </w:tcPr>
          <w:p w14:paraId="5F6B289B" w14:textId="77777777" w:rsidR="000E1AD6" w:rsidRPr="001E0045" w:rsidRDefault="000E1AD6" w:rsidP="0065345B">
            <w:pPr>
              <w:spacing w:after="0"/>
              <w:outlineLvl w:val="0"/>
              <w:rPr>
                <w:rFonts w:ascii="Times New Roman" w:hAnsi="Times New Roman" w:cs="Times New Roman"/>
                <w:sz w:val="24"/>
                <w:szCs w:val="24"/>
              </w:rPr>
            </w:pPr>
            <w:r w:rsidRPr="001E0045">
              <w:rPr>
                <w:rFonts w:ascii="Times New Roman" w:hAnsi="Times New Roman" w:cs="Times New Roman"/>
                <w:sz w:val="24"/>
                <w:szCs w:val="24"/>
              </w:rPr>
              <w:t>Cita informācija</w:t>
            </w:r>
          </w:p>
        </w:tc>
        <w:tc>
          <w:tcPr>
            <w:tcW w:w="6294" w:type="dxa"/>
            <w:tcMar>
              <w:top w:w="57" w:type="dxa"/>
              <w:left w:w="113" w:type="dxa"/>
              <w:bottom w:w="57" w:type="dxa"/>
              <w:right w:w="113" w:type="dxa"/>
            </w:tcMar>
          </w:tcPr>
          <w:p w14:paraId="2D019E8C" w14:textId="77777777" w:rsidR="000E1AD6" w:rsidRDefault="000E1AD6" w:rsidP="0065345B">
            <w:pPr>
              <w:pStyle w:val="naiskr"/>
              <w:spacing w:before="0" w:after="0" w:afterAutospacing="0"/>
              <w:ind w:firstLine="170"/>
              <w:jc w:val="both"/>
            </w:pPr>
            <w:r>
              <w:t>Nav</w:t>
            </w:r>
          </w:p>
        </w:tc>
      </w:tr>
    </w:tbl>
    <w:p w14:paraId="1D9A40A4" w14:textId="77777777" w:rsidR="000E1AD6" w:rsidRDefault="000E1AD6" w:rsidP="00FF6D87">
      <w:pPr>
        <w:rPr>
          <w:rFonts w:ascii="Times New Roman" w:hAnsi="Times New Roman" w:cs="Times New Roman"/>
          <w:sz w:val="2"/>
          <w:szCs w:val="2"/>
        </w:rPr>
      </w:pPr>
    </w:p>
    <w:p w14:paraId="4797A623" w14:textId="77777777" w:rsidR="001E0045" w:rsidRPr="00FF6D87" w:rsidRDefault="001E0045" w:rsidP="00FF6D87">
      <w:pPr>
        <w:rPr>
          <w:rFonts w:ascii="Times New Roman" w:hAnsi="Times New Roman" w:cs="Times New Roman"/>
          <w:sz w:val="2"/>
          <w:szCs w:val="2"/>
        </w:rPr>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186"/>
      </w:tblGrid>
      <w:tr w:rsidR="00FF6D87" w:rsidRPr="00FF6D87" w14:paraId="1211AA26" w14:textId="77777777" w:rsidTr="002E597B">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6976EA91" w14:textId="77777777" w:rsidR="00FF6D87" w:rsidRPr="00665CD0" w:rsidRDefault="00FF6D87" w:rsidP="00665CD0">
            <w:pPr>
              <w:spacing w:after="0"/>
              <w:jc w:val="center"/>
              <w:rPr>
                <w:rFonts w:ascii="Times New Roman" w:hAnsi="Times New Roman" w:cs="Times New Roman"/>
                <w:b/>
                <w:bCs/>
                <w:sz w:val="24"/>
                <w:szCs w:val="24"/>
              </w:rPr>
            </w:pPr>
            <w:r w:rsidRPr="00665CD0">
              <w:rPr>
                <w:rFonts w:ascii="Times New Roman" w:hAnsi="Times New Roman" w:cs="Times New Roman"/>
                <w:b/>
                <w:bCs/>
                <w:sz w:val="24"/>
                <w:szCs w:val="24"/>
              </w:rPr>
              <w:t>V</w:t>
            </w:r>
            <w:r w:rsidRPr="00665CD0">
              <w:rPr>
                <w:rFonts w:ascii="Times New Roman" w:hAnsi="Times New Roman" w:cs="Times New Roman"/>
                <w:b/>
                <w:bCs/>
                <w:color w:val="414142"/>
                <w:sz w:val="24"/>
                <w:szCs w:val="24"/>
              </w:rPr>
              <w:t>. </w:t>
            </w:r>
            <w:r w:rsidRPr="00665CD0">
              <w:rPr>
                <w:rFonts w:ascii="Times New Roman" w:hAnsi="Times New Roman" w:cs="Times New Roman"/>
                <w:b/>
                <w:bCs/>
                <w:sz w:val="24"/>
                <w:szCs w:val="24"/>
              </w:rPr>
              <w:t>Tiesību akta projekta atbilstība Latvijas Republikas starptautiskajām saistībām</w:t>
            </w:r>
          </w:p>
        </w:tc>
      </w:tr>
      <w:tr w:rsidR="00FF6D87" w:rsidRPr="00FF6D87" w14:paraId="3E4F8DDE" w14:textId="77777777" w:rsidTr="002E597B">
        <w:trPr>
          <w:trHeight w:val="284"/>
        </w:trPr>
        <w:tc>
          <w:tcPr>
            <w:tcW w:w="9186"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14:paraId="4AB935BE" w14:textId="11CABDAC" w:rsidR="00FF6D87" w:rsidRPr="00665CD0" w:rsidRDefault="00593124" w:rsidP="00665CD0">
            <w:pPr>
              <w:spacing w:after="0"/>
              <w:jc w:val="center"/>
              <w:rPr>
                <w:rFonts w:ascii="Times New Roman" w:hAnsi="Times New Roman" w:cs="Times New Roman"/>
                <w:bCs/>
                <w:sz w:val="24"/>
                <w:szCs w:val="24"/>
              </w:rPr>
            </w:pPr>
            <w:r>
              <w:rPr>
                <w:rFonts w:ascii="Times New Roman" w:hAnsi="Times New Roman" w:cs="Times New Roman"/>
                <w:sz w:val="24"/>
                <w:szCs w:val="24"/>
              </w:rPr>
              <w:t>Likumprojekts</w:t>
            </w:r>
            <w:r w:rsidR="00FF6D87" w:rsidRPr="00665CD0">
              <w:rPr>
                <w:rFonts w:ascii="Times New Roman" w:hAnsi="Times New Roman" w:cs="Times New Roman"/>
                <w:sz w:val="24"/>
                <w:szCs w:val="24"/>
              </w:rPr>
              <w:t xml:space="preserve"> šo jomu neskar</w:t>
            </w:r>
            <w:r w:rsidR="00E61422">
              <w:rPr>
                <w:rFonts w:ascii="Times New Roman" w:hAnsi="Times New Roman" w:cs="Times New Roman"/>
                <w:sz w:val="24"/>
                <w:szCs w:val="24"/>
              </w:rPr>
              <w:t>.</w:t>
            </w:r>
          </w:p>
        </w:tc>
      </w:tr>
    </w:tbl>
    <w:p w14:paraId="0D02614E" w14:textId="77777777" w:rsidR="00FF6D87" w:rsidRPr="00FF6D87" w:rsidRDefault="00FF6D87" w:rsidP="00FF6D87">
      <w:pPr>
        <w:spacing w:after="120"/>
        <w:rPr>
          <w:rFonts w:ascii="Times New Roman" w:hAnsi="Times New Roman" w:cs="Times New Roman"/>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54"/>
        <w:gridCol w:w="2437"/>
        <w:gridCol w:w="6294"/>
      </w:tblGrid>
      <w:tr w:rsidR="00FF6D87" w:rsidRPr="00FF6D87" w14:paraId="6C8DB6B1" w14:textId="77777777" w:rsidTr="002E597B">
        <w:trPr>
          <w:trHeight w:val="227"/>
        </w:trPr>
        <w:tc>
          <w:tcPr>
            <w:tcW w:w="9185" w:type="dxa"/>
            <w:gridSpan w:val="3"/>
            <w:tcMar>
              <w:top w:w="57" w:type="dxa"/>
              <w:left w:w="113" w:type="dxa"/>
              <w:bottom w:w="57" w:type="dxa"/>
              <w:right w:w="113" w:type="dxa"/>
            </w:tcMar>
          </w:tcPr>
          <w:p w14:paraId="2F5BB724" w14:textId="77777777" w:rsidR="00FF6D87" w:rsidRPr="00665CD0" w:rsidRDefault="00FF6D87" w:rsidP="00665CD0">
            <w:pPr>
              <w:pStyle w:val="naisnod"/>
              <w:keepNext/>
              <w:spacing w:before="0" w:after="0"/>
              <w:ind w:left="57" w:right="57"/>
              <w:jc w:val="center"/>
              <w:rPr>
                <w:b/>
              </w:rPr>
            </w:pPr>
            <w:r w:rsidRPr="00665CD0">
              <w:rPr>
                <w:b/>
              </w:rPr>
              <w:t>VI. Sabiedrības līdzdalība un komunikācijas aktivitātes</w:t>
            </w:r>
          </w:p>
        </w:tc>
      </w:tr>
      <w:tr w:rsidR="00FF6D87" w:rsidRPr="00FF6D87" w14:paraId="51F8E1BA" w14:textId="77777777" w:rsidTr="002E597B">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13A6A39B" w14:textId="77777777" w:rsidR="00FF6D87" w:rsidRPr="00FF6D87" w:rsidRDefault="00FF6D87" w:rsidP="00665CD0">
            <w:pPr>
              <w:spacing w:after="0"/>
              <w:outlineLvl w:val="0"/>
              <w:rPr>
                <w:rFonts w:ascii="Times New Roman" w:hAnsi="Times New Roman" w:cs="Times New Roman"/>
              </w:rPr>
            </w:pPr>
            <w:r w:rsidRPr="00FF6D87">
              <w:rPr>
                <w:rFonts w:ascii="Times New Roman" w:hAnsi="Times New Roman" w:cs="Times New Roman"/>
              </w:rPr>
              <w:t>1.</w:t>
            </w:r>
          </w:p>
        </w:tc>
        <w:tc>
          <w:tcPr>
            <w:tcW w:w="2437" w:type="dxa"/>
            <w:tcMar>
              <w:top w:w="57" w:type="dxa"/>
              <w:left w:w="113" w:type="dxa"/>
              <w:bottom w:w="57" w:type="dxa"/>
              <w:right w:w="113" w:type="dxa"/>
            </w:tcMar>
          </w:tcPr>
          <w:p w14:paraId="7ADF3C2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Plānotās sabiedrības līdzdalības un komunikācijas aktivitātes saistībā ar projektu</w:t>
            </w:r>
          </w:p>
        </w:tc>
        <w:tc>
          <w:tcPr>
            <w:tcW w:w="6294" w:type="dxa"/>
            <w:tcMar>
              <w:top w:w="57" w:type="dxa"/>
              <w:left w:w="113" w:type="dxa"/>
              <w:bottom w:w="57" w:type="dxa"/>
              <w:right w:w="113" w:type="dxa"/>
            </w:tcMar>
          </w:tcPr>
          <w:p w14:paraId="6113DC57" w14:textId="5101633F" w:rsidR="00FF6D87" w:rsidRPr="00665CD0" w:rsidRDefault="00AC5060">
            <w:pPr>
              <w:pStyle w:val="naiskr"/>
              <w:spacing w:before="0" w:after="0" w:afterAutospacing="0"/>
              <w:ind w:firstLine="170"/>
              <w:jc w:val="both"/>
            </w:pPr>
            <w:r>
              <w:t>Likum</w:t>
            </w:r>
            <w:r w:rsidR="00FF6D87" w:rsidRPr="00665CD0">
              <w:t>projekts</w:t>
            </w:r>
            <w:r w:rsidR="003F452F">
              <w:t xml:space="preserve"> 2019.gada 18.martā</w:t>
            </w:r>
            <w:r w:rsidR="00FF6D87" w:rsidRPr="00665CD0">
              <w:t xml:space="preserve"> publicēts VARAM tīmekļvietnē </w:t>
            </w:r>
            <w:hyperlink r:id="rId9" w:history="1">
              <w:r w:rsidR="00FF6D87" w:rsidRPr="00665CD0">
                <w:rPr>
                  <w:rStyle w:val="Hyperlink"/>
                </w:rPr>
                <w:t>www.varam.gov.lv</w:t>
              </w:r>
            </w:hyperlink>
            <w:r w:rsidR="00A62610" w:rsidRPr="00A62610">
              <w:rPr>
                <w:rStyle w:val="Hyperlink"/>
                <w:color w:val="auto"/>
                <w:u w:val="none"/>
              </w:rPr>
              <w:t xml:space="preserve"> un</w:t>
            </w:r>
            <w:r w:rsidR="00A62610">
              <w:rPr>
                <w:rStyle w:val="Hyperlink"/>
                <w:color w:val="auto"/>
                <w:u w:val="none"/>
              </w:rPr>
              <w:t xml:space="preserve"> nosūtīts publicēšanai Valsts kancelejas mājaslapā</w:t>
            </w:r>
            <w:r w:rsidR="00FF6D87" w:rsidRPr="00665CD0">
              <w:t xml:space="preserve">, paziņojot par sabiedrības līdzdalības iespējām </w:t>
            </w:r>
            <w:r w:rsidR="00D35431">
              <w:t>L</w:t>
            </w:r>
            <w:r w:rsidR="004E3093">
              <w:t>ikumprojek</w:t>
            </w:r>
            <w:r w:rsidR="00DD40DA">
              <w:t>ta</w:t>
            </w:r>
            <w:r w:rsidR="00FF6D87" w:rsidRPr="00665CD0">
              <w:t xml:space="preserve"> izstrādes procesā.</w:t>
            </w:r>
          </w:p>
        </w:tc>
      </w:tr>
      <w:tr w:rsidR="00FF6D87" w:rsidRPr="00FF6D87" w14:paraId="5079CECD" w14:textId="77777777" w:rsidTr="002E597B">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53F87A88" w14:textId="77777777" w:rsidR="00FF6D87" w:rsidRPr="00FF6D87" w:rsidRDefault="00FF6D87" w:rsidP="00665CD0">
            <w:pPr>
              <w:spacing w:after="0"/>
              <w:outlineLvl w:val="0"/>
              <w:rPr>
                <w:rFonts w:ascii="Times New Roman" w:hAnsi="Times New Roman" w:cs="Times New Roman"/>
              </w:rPr>
            </w:pPr>
            <w:r w:rsidRPr="00FF6D87">
              <w:rPr>
                <w:rFonts w:ascii="Times New Roman" w:hAnsi="Times New Roman" w:cs="Times New Roman"/>
              </w:rPr>
              <w:t>2.</w:t>
            </w:r>
          </w:p>
        </w:tc>
        <w:tc>
          <w:tcPr>
            <w:tcW w:w="2437" w:type="dxa"/>
            <w:tcMar>
              <w:top w:w="57" w:type="dxa"/>
              <w:left w:w="113" w:type="dxa"/>
              <w:bottom w:w="57" w:type="dxa"/>
              <w:right w:w="113" w:type="dxa"/>
            </w:tcMar>
          </w:tcPr>
          <w:p w14:paraId="7E8184B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 projekta izstrādē</w:t>
            </w:r>
          </w:p>
        </w:tc>
        <w:tc>
          <w:tcPr>
            <w:tcW w:w="6294" w:type="dxa"/>
            <w:tcMar>
              <w:top w:w="57" w:type="dxa"/>
              <w:left w:w="113" w:type="dxa"/>
              <w:bottom w:w="57" w:type="dxa"/>
              <w:right w:w="113" w:type="dxa"/>
            </w:tcMar>
          </w:tcPr>
          <w:p w14:paraId="49CCCA4D" w14:textId="0988E595" w:rsidR="00FF6D87" w:rsidRPr="00665CD0" w:rsidRDefault="003F452F" w:rsidP="001C43E1">
            <w:pPr>
              <w:pStyle w:val="naiskr"/>
              <w:spacing w:before="0" w:after="0" w:afterAutospacing="0"/>
              <w:ind w:firstLine="170"/>
              <w:jc w:val="both"/>
            </w:pPr>
            <w:r w:rsidRPr="003F452F">
              <w:t xml:space="preserve">Sabiedrības pārstāvjiem tiks dota iespēja līdzdarboties projekta izstrādē, rakstveidā sniedzot viedokli par </w:t>
            </w:r>
            <w:r w:rsidR="00A17670">
              <w:t>Li</w:t>
            </w:r>
            <w:r w:rsidR="001C43E1">
              <w:t>kumprojektu</w:t>
            </w:r>
            <w:r w:rsidRPr="003F452F">
              <w:t>.</w:t>
            </w:r>
          </w:p>
        </w:tc>
      </w:tr>
      <w:tr w:rsidR="00FF6D87" w:rsidRPr="00FF6D87" w14:paraId="0FBD51AA" w14:textId="77777777" w:rsidTr="002E597B">
        <w:tblPrEx>
          <w:tblCellMar>
            <w:top w:w="0" w:type="dxa"/>
            <w:left w:w="108" w:type="dxa"/>
            <w:bottom w:w="0" w:type="dxa"/>
            <w:right w:w="108" w:type="dxa"/>
          </w:tblCellMar>
          <w:tblLook w:val="01E0" w:firstRow="1" w:lastRow="1" w:firstColumn="1" w:lastColumn="1" w:noHBand="0" w:noVBand="0"/>
        </w:tblPrEx>
        <w:trPr>
          <w:cantSplit/>
        </w:trPr>
        <w:tc>
          <w:tcPr>
            <w:tcW w:w="454" w:type="dxa"/>
            <w:tcMar>
              <w:top w:w="57" w:type="dxa"/>
              <w:left w:w="113" w:type="dxa"/>
              <w:bottom w:w="57" w:type="dxa"/>
              <w:right w:w="113" w:type="dxa"/>
            </w:tcMar>
          </w:tcPr>
          <w:p w14:paraId="6BFF7EB6" w14:textId="77777777" w:rsidR="00FF6D87" w:rsidRPr="00FF6D87" w:rsidRDefault="00FF6D87" w:rsidP="00665CD0">
            <w:pPr>
              <w:spacing w:after="0"/>
              <w:outlineLvl w:val="0"/>
              <w:rPr>
                <w:rFonts w:ascii="Times New Roman" w:hAnsi="Times New Roman" w:cs="Times New Roman"/>
              </w:rPr>
            </w:pPr>
            <w:r w:rsidRPr="00FF6D87">
              <w:rPr>
                <w:rFonts w:ascii="Times New Roman" w:hAnsi="Times New Roman" w:cs="Times New Roman"/>
              </w:rPr>
              <w:lastRenderedPageBreak/>
              <w:t>3.</w:t>
            </w:r>
          </w:p>
        </w:tc>
        <w:tc>
          <w:tcPr>
            <w:tcW w:w="2437" w:type="dxa"/>
            <w:tcMar>
              <w:top w:w="57" w:type="dxa"/>
              <w:left w:w="113" w:type="dxa"/>
              <w:bottom w:w="57" w:type="dxa"/>
              <w:right w:w="113" w:type="dxa"/>
            </w:tcMar>
          </w:tcPr>
          <w:p w14:paraId="43AD1011"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Sabiedrības līdzdalības rezultāti</w:t>
            </w:r>
          </w:p>
        </w:tc>
        <w:tc>
          <w:tcPr>
            <w:tcW w:w="6294" w:type="dxa"/>
            <w:tcMar>
              <w:top w:w="57" w:type="dxa"/>
              <w:left w:w="113" w:type="dxa"/>
              <w:bottom w:w="57" w:type="dxa"/>
              <w:right w:w="113" w:type="dxa"/>
            </w:tcMar>
          </w:tcPr>
          <w:p w14:paraId="614E3111" w14:textId="30076586" w:rsidR="00FF6D87" w:rsidRPr="00665CD0" w:rsidRDefault="003F452F" w:rsidP="001C43E1">
            <w:pPr>
              <w:pStyle w:val="naiskr"/>
              <w:spacing w:before="0" w:after="0" w:afterAutospacing="0"/>
              <w:ind w:firstLine="170"/>
              <w:jc w:val="both"/>
            </w:pPr>
            <w:r w:rsidRPr="003F452F">
              <w:t xml:space="preserve">Priekšlikumi par </w:t>
            </w:r>
            <w:r w:rsidR="001C43E1">
              <w:t>Likumprojektu</w:t>
            </w:r>
            <w:r w:rsidRPr="003F452F">
              <w:t xml:space="preserve"> netika saņemti.</w:t>
            </w:r>
          </w:p>
        </w:tc>
      </w:tr>
      <w:tr w:rsidR="00FF6D87" w:rsidRPr="00FF6D87" w14:paraId="72CF669F" w14:textId="77777777" w:rsidTr="002E597B">
        <w:tblPrEx>
          <w:tblCellMar>
            <w:top w:w="0" w:type="dxa"/>
            <w:left w:w="108" w:type="dxa"/>
            <w:bottom w:w="0" w:type="dxa"/>
            <w:right w:w="108" w:type="dxa"/>
          </w:tblCellMar>
          <w:tblLook w:val="01E0" w:firstRow="1" w:lastRow="1" w:firstColumn="1" w:lastColumn="1" w:noHBand="0" w:noVBand="0"/>
        </w:tblPrEx>
        <w:tc>
          <w:tcPr>
            <w:tcW w:w="454" w:type="dxa"/>
            <w:tcMar>
              <w:top w:w="57" w:type="dxa"/>
              <w:left w:w="113" w:type="dxa"/>
              <w:bottom w:w="57" w:type="dxa"/>
              <w:right w:w="113" w:type="dxa"/>
            </w:tcMar>
          </w:tcPr>
          <w:p w14:paraId="6CF29D3A" w14:textId="77777777" w:rsidR="00FF6D87" w:rsidRPr="00FF6D87" w:rsidRDefault="00FF6D87" w:rsidP="00665CD0">
            <w:pPr>
              <w:spacing w:after="0"/>
              <w:outlineLvl w:val="0"/>
              <w:rPr>
                <w:rFonts w:ascii="Times New Roman" w:hAnsi="Times New Roman" w:cs="Times New Roman"/>
              </w:rPr>
            </w:pPr>
            <w:r w:rsidRPr="00FF6D87">
              <w:rPr>
                <w:rFonts w:ascii="Times New Roman" w:hAnsi="Times New Roman" w:cs="Times New Roman"/>
              </w:rPr>
              <w:t>4.</w:t>
            </w:r>
          </w:p>
        </w:tc>
        <w:tc>
          <w:tcPr>
            <w:tcW w:w="2437" w:type="dxa"/>
            <w:tcMar>
              <w:top w:w="57" w:type="dxa"/>
              <w:left w:w="113" w:type="dxa"/>
              <w:bottom w:w="57" w:type="dxa"/>
              <w:right w:w="113" w:type="dxa"/>
            </w:tcMar>
          </w:tcPr>
          <w:p w14:paraId="3286BC4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294" w:type="dxa"/>
            <w:tcMar>
              <w:top w:w="57" w:type="dxa"/>
              <w:left w:w="113" w:type="dxa"/>
              <w:bottom w:w="57" w:type="dxa"/>
              <w:right w:w="113" w:type="dxa"/>
            </w:tcMar>
          </w:tcPr>
          <w:p w14:paraId="75F27DC2" w14:textId="48EF16A2" w:rsidR="00FF6D87" w:rsidRPr="00665CD0" w:rsidRDefault="00FF6D87" w:rsidP="00665CD0">
            <w:pPr>
              <w:pStyle w:val="naiskr"/>
              <w:spacing w:before="0" w:after="0" w:afterAutospacing="0"/>
              <w:ind w:firstLine="170"/>
              <w:jc w:val="both"/>
            </w:pPr>
            <w:r w:rsidRPr="00665CD0">
              <w:t>Nav</w:t>
            </w:r>
            <w:r w:rsidR="003943D7">
              <w:t>.</w:t>
            </w:r>
          </w:p>
        </w:tc>
      </w:tr>
    </w:tbl>
    <w:p w14:paraId="19A0D860" w14:textId="77777777" w:rsidR="002203C2" w:rsidRDefault="002203C2" w:rsidP="00FF6D87">
      <w:pPr>
        <w:spacing w:after="120"/>
        <w:rPr>
          <w:rFonts w:ascii="Times New Roman" w:hAnsi="Times New Roman" w:cs="Times New Roman"/>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7"/>
        <w:gridCol w:w="2434"/>
        <w:gridCol w:w="6298"/>
      </w:tblGrid>
      <w:tr w:rsidR="00FF6D87" w:rsidRPr="00FF6D87" w14:paraId="5CD7CB53" w14:textId="77777777" w:rsidTr="002E597B">
        <w:trPr>
          <w:trHeight w:val="227"/>
        </w:trPr>
        <w:tc>
          <w:tcPr>
            <w:tcW w:w="9189" w:type="dxa"/>
            <w:gridSpan w:val="3"/>
            <w:tcMar>
              <w:top w:w="57" w:type="dxa"/>
              <w:left w:w="113" w:type="dxa"/>
              <w:bottom w:w="57" w:type="dxa"/>
              <w:right w:w="113" w:type="dxa"/>
            </w:tcMar>
          </w:tcPr>
          <w:p w14:paraId="218DED5D" w14:textId="77777777" w:rsidR="00FF6D87" w:rsidRPr="00665CD0" w:rsidRDefault="00FF6D87" w:rsidP="00665CD0">
            <w:pPr>
              <w:pStyle w:val="naisnod"/>
              <w:keepNext/>
              <w:spacing w:before="0" w:after="0"/>
              <w:ind w:left="57" w:right="57"/>
              <w:jc w:val="center"/>
              <w:rPr>
                <w:b/>
              </w:rPr>
            </w:pPr>
            <w:r w:rsidRPr="00665CD0">
              <w:rPr>
                <w:b/>
              </w:rPr>
              <w:t>VII. Tiesību akta projekta izpildes nodrošināšana un tās ietekme uz institūcijām</w:t>
            </w:r>
          </w:p>
        </w:tc>
      </w:tr>
      <w:tr w:rsidR="00FF6D87" w:rsidRPr="00FF6D87" w14:paraId="53E13DD0" w14:textId="77777777" w:rsidTr="00DC66DD">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5DA00505"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1.</w:t>
            </w:r>
          </w:p>
        </w:tc>
        <w:tc>
          <w:tcPr>
            <w:tcW w:w="2434" w:type="dxa"/>
            <w:tcMar>
              <w:top w:w="57" w:type="dxa"/>
              <w:left w:w="113" w:type="dxa"/>
              <w:bottom w:w="57" w:type="dxa"/>
              <w:right w:w="113" w:type="dxa"/>
            </w:tcMar>
          </w:tcPr>
          <w:p w14:paraId="5EED70CC"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izpildē iesaistītās institūcijas</w:t>
            </w:r>
          </w:p>
        </w:tc>
        <w:tc>
          <w:tcPr>
            <w:tcW w:w="6298" w:type="dxa"/>
            <w:tcMar>
              <w:top w:w="57" w:type="dxa"/>
              <w:left w:w="113" w:type="dxa"/>
              <w:bottom w:w="57" w:type="dxa"/>
              <w:right w:w="113" w:type="dxa"/>
            </w:tcMar>
          </w:tcPr>
          <w:p w14:paraId="560D3619" w14:textId="77777777" w:rsidR="00FF6D87" w:rsidRPr="00665CD0" w:rsidRDefault="003118CF" w:rsidP="00665CD0">
            <w:pPr>
              <w:pStyle w:val="naiskr"/>
              <w:spacing w:before="0" w:after="0" w:afterAutospacing="0"/>
              <w:ind w:firstLine="170"/>
              <w:jc w:val="both"/>
            </w:pPr>
            <w:r w:rsidRPr="003118CF">
              <w:t>Visas valsts institūcijas, kas normatīvajos aktos noteiktajā kārtībā organizē un v</w:t>
            </w:r>
            <w:r w:rsidR="006C0CE2">
              <w:t>ada valsts informācijas sistēmu</w:t>
            </w:r>
            <w:r w:rsidRPr="003118CF">
              <w:t xml:space="preserve"> darbību</w:t>
            </w:r>
            <w:r w:rsidR="006C0CE2">
              <w:t>.</w:t>
            </w:r>
          </w:p>
        </w:tc>
      </w:tr>
      <w:tr w:rsidR="00FF6D87" w:rsidRPr="00FF6D87" w14:paraId="480FA9B9" w14:textId="77777777" w:rsidTr="00DC66DD">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030D418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2.</w:t>
            </w:r>
          </w:p>
        </w:tc>
        <w:tc>
          <w:tcPr>
            <w:tcW w:w="2434" w:type="dxa"/>
            <w:tcMar>
              <w:top w:w="57" w:type="dxa"/>
              <w:left w:w="113" w:type="dxa"/>
              <w:bottom w:w="57" w:type="dxa"/>
              <w:right w:w="113" w:type="dxa"/>
            </w:tcMar>
          </w:tcPr>
          <w:p w14:paraId="2E96F61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Projekta izpildes ietekme uz pārvaldes funkcijām un institucionālo struktūru.</w:t>
            </w:r>
          </w:p>
          <w:p w14:paraId="706C80DD"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Jaunu institūciju izveide, esošu institūciju likvidācija vai reorganizācija, to ietekme uz institūcijas cilvēkresursiem</w:t>
            </w:r>
          </w:p>
        </w:tc>
        <w:tc>
          <w:tcPr>
            <w:tcW w:w="6298" w:type="dxa"/>
            <w:tcMar>
              <w:top w:w="57" w:type="dxa"/>
              <w:left w:w="113" w:type="dxa"/>
              <w:bottom w:w="57" w:type="dxa"/>
              <w:right w:w="113" w:type="dxa"/>
            </w:tcMar>
          </w:tcPr>
          <w:p w14:paraId="0D989653" w14:textId="77777777" w:rsidR="000C39EE" w:rsidRDefault="0069774C" w:rsidP="0069774C">
            <w:pPr>
              <w:pStyle w:val="naiskr"/>
              <w:spacing w:before="0" w:beforeAutospacing="0" w:after="0" w:afterAutospacing="0"/>
              <w:ind w:firstLine="170"/>
              <w:jc w:val="both"/>
            </w:pPr>
            <w:r>
              <w:t>Likumprojek</w:t>
            </w:r>
            <w:r w:rsidR="000C39EE">
              <w:t>ta izpilde neietekmēs pārvaldes funkcijas vai institucionālo struktūru.</w:t>
            </w:r>
          </w:p>
          <w:p w14:paraId="31CBA154" w14:textId="77777777" w:rsidR="000C39EE" w:rsidRDefault="000C39EE" w:rsidP="0069774C">
            <w:pPr>
              <w:pStyle w:val="naiskr"/>
              <w:spacing w:before="0" w:beforeAutospacing="0" w:after="0" w:afterAutospacing="0"/>
              <w:ind w:firstLine="170"/>
              <w:jc w:val="both"/>
            </w:pPr>
            <w:r>
              <w:t>Jaunas institūcijas netiks izveidotas, esošo institūciju likvidācija vai reorganizācija nav plānota.</w:t>
            </w:r>
          </w:p>
          <w:p w14:paraId="6BF8EFAD" w14:textId="77777777" w:rsidR="0069774C" w:rsidRPr="00665CD0" w:rsidRDefault="000C39EE" w:rsidP="0069774C">
            <w:pPr>
              <w:pStyle w:val="naiskr"/>
              <w:spacing w:before="0" w:beforeAutospacing="0" w:after="0" w:afterAutospacing="0"/>
              <w:ind w:firstLine="170"/>
              <w:jc w:val="both"/>
            </w:pPr>
            <w:r>
              <w:t>Likumprojekts tiks īstenots, izmantojot institūcijām pieejamos cilvēkresursus.</w:t>
            </w:r>
          </w:p>
        </w:tc>
      </w:tr>
      <w:tr w:rsidR="00FF6D87" w:rsidRPr="00FF6D87" w14:paraId="57A6F08D" w14:textId="77777777" w:rsidTr="00DC66DD">
        <w:tblPrEx>
          <w:tblCellMar>
            <w:top w:w="0" w:type="dxa"/>
            <w:left w:w="108" w:type="dxa"/>
            <w:bottom w:w="0" w:type="dxa"/>
            <w:right w:w="108" w:type="dxa"/>
          </w:tblCellMar>
          <w:tblLook w:val="01E0" w:firstRow="1" w:lastRow="1" w:firstColumn="1" w:lastColumn="1" w:noHBand="0" w:noVBand="0"/>
        </w:tblPrEx>
        <w:tc>
          <w:tcPr>
            <w:tcW w:w="457" w:type="dxa"/>
            <w:tcMar>
              <w:top w:w="57" w:type="dxa"/>
              <w:left w:w="113" w:type="dxa"/>
              <w:bottom w:w="57" w:type="dxa"/>
              <w:right w:w="113" w:type="dxa"/>
            </w:tcMar>
          </w:tcPr>
          <w:p w14:paraId="1BEEEB03"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3.</w:t>
            </w:r>
          </w:p>
        </w:tc>
        <w:tc>
          <w:tcPr>
            <w:tcW w:w="2434" w:type="dxa"/>
            <w:tcMar>
              <w:top w:w="57" w:type="dxa"/>
              <w:left w:w="113" w:type="dxa"/>
              <w:bottom w:w="57" w:type="dxa"/>
              <w:right w:w="113" w:type="dxa"/>
            </w:tcMar>
          </w:tcPr>
          <w:p w14:paraId="37BA8C89" w14:textId="77777777" w:rsidR="00FF6D87" w:rsidRPr="00665CD0" w:rsidRDefault="00FF6D87" w:rsidP="00665CD0">
            <w:pPr>
              <w:spacing w:after="0"/>
              <w:outlineLvl w:val="0"/>
              <w:rPr>
                <w:rFonts w:ascii="Times New Roman" w:hAnsi="Times New Roman" w:cs="Times New Roman"/>
                <w:sz w:val="24"/>
                <w:szCs w:val="24"/>
              </w:rPr>
            </w:pPr>
            <w:r w:rsidRPr="00665CD0">
              <w:rPr>
                <w:rFonts w:ascii="Times New Roman" w:hAnsi="Times New Roman" w:cs="Times New Roman"/>
                <w:sz w:val="24"/>
                <w:szCs w:val="24"/>
              </w:rPr>
              <w:t>Cita informācija</w:t>
            </w:r>
          </w:p>
        </w:tc>
        <w:tc>
          <w:tcPr>
            <w:tcW w:w="6298" w:type="dxa"/>
            <w:tcMar>
              <w:top w:w="57" w:type="dxa"/>
              <w:left w:w="113" w:type="dxa"/>
              <w:bottom w:w="57" w:type="dxa"/>
              <w:right w:w="113" w:type="dxa"/>
            </w:tcMar>
          </w:tcPr>
          <w:p w14:paraId="0AAE3153" w14:textId="17442716" w:rsidR="00FF6D87" w:rsidRPr="00665CD0" w:rsidRDefault="00FF6D87" w:rsidP="00665CD0">
            <w:pPr>
              <w:pStyle w:val="naiskr"/>
              <w:spacing w:before="0" w:after="0" w:afterAutospacing="0"/>
              <w:ind w:firstLine="170"/>
              <w:jc w:val="both"/>
            </w:pPr>
            <w:r w:rsidRPr="00665CD0">
              <w:t>Nav</w:t>
            </w:r>
            <w:r w:rsidR="003943D7">
              <w:t>.</w:t>
            </w:r>
          </w:p>
        </w:tc>
      </w:tr>
    </w:tbl>
    <w:p w14:paraId="3A67424A" w14:textId="77777777" w:rsidR="00F01AD4" w:rsidRDefault="00F01AD4" w:rsidP="0075216E">
      <w:pPr>
        <w:spacing w:after="0" w:line="240" w:lineRule="auto"/>
        <w:ind w:firstLine="720"/>
        <w:rPr>
          <w:rFonts w:ascii="Times New Roman" w:hAnsi="Times New Roman" w:cs="Times New Roman"/>
          <w:sz w:val="24"/>
          <w:szCs w:val="24"/>
        </w:rPr>
      </w:pPr>
    </w:p>
    <w:p w14:paraId="2666EE65" w14:textId="77777777" w:rsidR="002203C2" w:rsidRDefault="002203C2" w:rsidP="0075216E">
      <w:pPr>
        <w:spacing w:after="0" w:line="240" w:lineRule="auto"/>
        <w:ind w:firstLine="720"/>
        <w:rPr>
          <w:rFonts w:ascii="Times New Roman" w:hAnsi="Times New Roman" w:cs="Times New Roman"/>
          <w:sz w:val="24"/>
          <w:szCs w:val="24"/>
        </w:rPr>
      </w:pPr>
    </w:p>
    <w:p w14:paraId="55D4668A" w14:textId="77777777" w:rsidR="002203C2" w:rsidRDefault="002203C2" w:rsidP="0075216E">
      <w:pPr>
        <w:spacing w:after="0" w:line="240" w:lineRule="auto"/>
        <w:ind w:firstLine="720"/>
        <w:rPr>
          <w:rFonts w:ascii="Times New Roman" w:hAnsi="Times New Roman" w:cs="Times New Roman"/>
          <w:sz w:val="24"/>
          <w:szCs w:val="24"/>
        </w:rPr>
      </w:pPr>
    </w:p>
    <w:p w14:paraId="506EB1C5" w14:textId="77777777" w:rsidR="002203C2" w:rsidRDefault="002203C2" w:rsidP="0075216E">
      <w:pPr>
        <w:spacing w:after="0" w:line="240" w:lineRule="auto"/>
        <w:ind w:firstLine="720"/>
        <w:rPr>
          <w:rFonts w:ascii="Times New Roman" w:hAnsi="Times New Roman" w:cs="Times New Roman"/>
          <w:sz w:val="24"/>
          <w:szCs w:val="24"/>
        </w:rPr>
      </w:pPr>
    </w:p>
    <w:p w14:paraId="41A6B326" w14:textId="77777777" w:rsidR="0075216E" w:rsidRPr="000E0ACD" w:rsidRDefault="00420F0D" w:rsidP="0075216E">
      <w:pPr>
        <w:spacing w:after="0" w:line="240" w:lineRule="auto"/>
        <w:ind w:firstLine="720"/>
        <w:rPr>
          <w:rFonts w:ascii="Times New Roman" w:hAnsi="Times New Roman" w:cs="Times New Roman"/>
          <w:sz w:val="24"/>
          <w:szCs w:val="24"/>
        </w:rPr>
      </w:pPr>
      <w:r w:rsidRPr="00420F0D">
        <w:rPr>
          <w:rFonts w:ascii="Times New Roman" w:hAnsi="Times New Roman" w:cs="Times New Roman"/>
          <w:sz w:val="24"/>
          <w:szCs w:val="24"/>
        </w:rPr>
        <w:t>Vides aizsardzības un reģionālās attīstības ministrs</w:t>
      </w:r>
      <w:r w:rsidRPr="00420F0D">
        <w:rPr>
          <w:rFonts w:ascii="Times New Roman" w:hAnsi="Times New Roman" w:cs="Times New Roman"/>
          <w:sz w:val="24"/>
          <w:szCs w:val="24"/>
        </w:rPr>
        <w:tab/>
      </w:r>
      <w:r w:rsidRPr="00420F0D">
        <w:rPr>
          <w:rFonts w:ascii="Times New Roman" w:hAnsi="Times New Roman" w:cs="Times New Roman"/>
          <w:sz w:val="24"/>
          <w:szCs w:val="24"/>
        </w:rPr>
        <w:tab/>
      </w:r>
      <w:r w:rsidRPr="00420F0D">
        <w:rPr>
          <w:rFonts w:ascii="Times New Roman" w:hAnsi="Times New Roman" w:cs="Times New Roman"/>
          <w:sz w:val="24"/>
          <w:szCs w:val="24"/>
        </w:rPr>
        <w:tab/>
      </w:r>
      <w:r>
        <w:rPr>
          <w:rFonts w:ascii="Times New Roman" w:hAnsi="Times New Roman" w:cs="Times New Roman"/>
          <w:sz w:val="24"/>
          <w:szCs w:val="24"/>
        </w:rPr>
        <w:tab/>
      </w:r>
      <w:r w:rsidR="009568CE">
        <w:rPr>
          <w:rFonts w:ascii="Times New Roman" w:hAnsi="Times New Roman" w:cs="Times New Roman"/>
          <w:sz w:val="24"/>
          <w:szCs w:val="24"/>
        </w:rPr>
        <w:t>J. Pūce</w:t>
      </w:r>
    </w:p>
    <w:p w14:paraId="333397D1" w14:textId="77777777" w:rsidR="0075216E" w:rsidRPr="000E0ACD" w:rsidRDefault="0075216E" w:rsidP="0075216E">
      <w:pPr>
        <w:spacing w:after="0" w:line="240" w:lineRule="auto"/>
        <w:ind w:firstLine="720"/>
        <w:rPr>
          <w:rFonts w:ascii="Times New Roman" w:hAnsi="Times New Roman" w:cs="Times New Roman"/>
          <w:sz w:val="24"/>
          <w:szCs w:val="24"/>
        </w:rPr>
      </w:pPr>
    </w:p>
    <w:p w14:paraId="5D53ECB0" w14:textId="77777777" w:rsidR="00F01AD4" w:rsidRDefault="003C4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7AC0BE1" w14:textId="77777777" w:rsidR="00F01AD4" w:rsidRDefault="00F01AD4">
      <w:pPr>
        <w:spacing w:after="0" w:line="240" w:lineRule="auto"/>
        <w:rPr>
          <w:rFonts w:ascii="Times New Roman" w:hAnsi="Times New Roman" w:cs="Times New Roman"/>
          <w:sz w:val="24"/>
          <w:szCs w:val="24"/>
        </w:rPr>
      </w:pPr>
    </w:p>
    <w:p w14:paraId="15E976F2" w14:textId="77777777" w:rsidR="007C7E93" w:rsidRDefault="007C7E93" w:rsidP="00DA596D">
      <w:pPr>
        <w:spacing w:after="0" w:line="240" w:lineRule="auto"/>
        <w:rPr>
          <w:rFonts w:ascii="Times New Roman" w:hAnsi="Times New Roman" w:cs="Times New Roman"/>
          <w:sz w:val="24"/>
          <w:szCs w:val="24"/>
        </w:rPr>
      </w:pPr>
    </w:p>
    <w:p w14:paraId="3884CC2D" w14:textId="77777777" w:rsidR="00F01AD4" w:rsidRDefault="00F01AD4" w:rsidP="00DA596D">
      <w:pPr>
        <w:spacing w:after="0" w:line="240" w:lineRule="auto"/>
        <w:rPr>
          <w:rFonts w:ascii="Times New Roman" w:hAnsi="Times New Roman" w:cs="Times New Roman"/>
          <w:sz w:val="24"/>
          <w:szCs w:val="24"/>
        </w:rPr>
      </w:pPr>
    </w:p>
    <w:p w14:paraId="45DA4707" w14:textId="77777777" w:rsidR="00F01AD4" w:rsidRDefault="00F01AD4" w:rsidP="00DA596D">
      <w:pPr>
        <w:spacing w:after="0" w:line="240" w:lineRule="auto"/>
        <w:rPr>
          <w:rFonts w:ascii="Times New Roman" w:hAnsi="Times New Roman" w:cs="Times New Roman"/>
          <w:sz w:val="24"/>
          <w:szCs w:val="24"/>
        </w:rPr>
      </w:pPr>
    </w:p>
    <w:p w14:paraId="61E3ACF6" w14:textId="77777777" w:rsidR="00F01AD4" w:rsidRPr="000E0ACD" w:rsidRDefault="00F01AD4" w:rsidP="00DA596D">
      <w:pPr>
        <w:spacing w:after="0" w:line="240" w:lineRule="auto"/>
        <w:rPr>
          <w:rFonts w:ascii="Times New Roman" w:hAnsi="Times New Roman" w:cs="Times New Roman"/>
          <w:sz w:val="24"/>
          <w:szCs w:val="24"/>
        </w:rPr>
      </w:pPr>
    </w:p>
    <w:p w14:paraId="2373C546" w14:textId="77777777" w:rsidR="009F44C9" w:rsidRPr="009F44C9"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R.Guds</w:t>
      </w:r>
    </w:p>
    <w:p w14:paraId="2B63C6B4" w14:textId="77777777" w:rsidR="00671B7A"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67026525</w:t>
      </w:r>
    </w:p>
    <w:p w14:paraId="2DCAAAAD" w14:textId="0FFAFF0A" w:rsidR="0016528E" w:rsidRPr="0016528E" w:rsidRDefault="009F44C9" w:rsidP="009F44C9">
      <w:pPr>
        <w:spacing w:after="0" w:line="240" w:lineRule="auto"/>
        <w:rPr>
          <w:rFonts w:ascii="Times New Roman" w:hAnsi="Times New Roman" w:cs="Times New Roman"/>
          <w:sz w:val="20"/>
          <w:szCs w:val="20"/>
        </w:rPr>
      </w:pPr>
      <w:r w:rsidRPr="009F44C9">
        <w:rPr>
          <w:rFonts w:ascii="Times New Roman" w:hAnsi="Times New Roman" w:cs="Times New Roman"/>
          <w:sz w:val="20"/>
          <w:szCs w:val="20"/>
        </w:rPr>
        <w:t>rihards.guds@varam.gov.lv</w:t>
      </w:r>
      <w:r w:rsidR="0016528E">
        <w:rPr>
          <w:rFonts w:ascii="Times New Roman" w:hAnsi="Times New Roman" w:cs="Times New Roman"/>
          <w:sz w:val="20"/>
          <w:szCs w:val="20"/>
        </w:rPr>
        <w:t xml:space="preserve"> </w:t>
      </w:r>
    </w:p>
    <w:sectPr w:rsidR="0016528E" w:rsidRPr="0016528E" w:rsidSect="007C7E93">
      <w:headerReference w:type="default" r:id="rId10"/>
      <w:footerReference w:type="default" r:id="rId11"/>
      <w:footerReference w:type="first" r:id="rId12"/>
      <w:pgSz w:w="11906" w:h="16838"/>
      <w:pgMar w:top="851" w:right="1134"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A08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8AF3C" w14:textId="77777777" w:rsidR="008F5666" w:rsidRDefault="008F5666" w:rsidP="004D15A9">
      <w:pPr>
        <w:spacing w:after="0" w:line="240" w:lineRule="auto"/>
      </w:pPr>
      <w:r>
        <w:separator/>
      </w:r>
    </w:p>
  </w:endnote>
  <w:endnote w:type="continuationSeparator" w:id="0">
    <w:p w14:paraId="1B07AF22" w14:textId="77777777" w:rsidR="008F5666" w:rsidRDefault="008F566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F910" w14:textId="6E284E8F" w:rsidR="00B9141E" w:rsidRPr="0016528E" w:rsidRDefault="001873FA" w:rsidP="00B9141E">
    <w:pPr>
      <w:pStyle w:val="Footer"/>
      <w:rPr>
        <w:rFonts w:ascii="Times New Roman" w:hAnsi="Times New Roman" w:cs="Times New Roman"/>
        <w:sz w:val="20"/>
        <w:szCs w:val="20"/>
      </w:rPr>
    </w:pPr>
    <w:r>
      <w:rPr>
        <w:rFonts w:ascii="Times New Roman" w:eastAsia="Times New Roman" w:hAnsi="Times New Roman" w:cs="Times New Roman"/>
        <w:bCs/>
        <w:sz w:val="20"/>
        <w:szCs w:val="20"/>
      </w:rPr>
      <w:t>VARAMAnot_31</w:t>
    </w:r>
    <w:r w:rsidR="00DC66DD">
      <w:rPr>
        <w:rFonts w:ascii="Times New Roman" w:eastAsia="Times New Roman" w:hAnsi="Times New Roman" w:cs="Times New Roman"/>
        <w:bCs/>
        <w:sz w:val="20"/>
        <w:szCs w:val="20"/>
      </w:rPr>
      <w:t>05</w:t>
    </w:r>
    <w:r w:rsidR="00B9141E">
      <w:rPr>
        <w:rFonts w:ascii="Times New Roman" w:eastAsia="Times New Roman" w:hAnsi="Times New Roman" w:cs="Times New Roman"/>
        <w:bCs/>
        <w:sz w:val="20"/>
        <w:szCs w:val="20"/>
      </w:rPr>
      <w:t>19_VISL</w:t>
    </w:r>
  </w:p>
  <w:p w14:paraId="60D2105E" w14:textId="3E3CBC06" w:rsidR="00C87351" w:rsidRPr="00FC2CEC" w:rsidRDefault="00C87351" w:rsidP="00D9158C">
    <w:pPr>
      <w:pStyle w:val="Footer"/>
      <w:rPr>
        <w:strike/>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144C" w14:textId="35DA0083" w:rsidR="00C87351" w:rsidRPr="0016528E" w:rsidRDefault="001873FA" w:rsidP="0016528E">
    <w:pPr>
      <w:pStyle w:val="Footer"/>
      <w:rPr>
        <w:rFonts w:ascii="Times New Roman" w:hAnsi="Times New Roman" w:cs="Times New Roman"/>
        <w:sz w:val="20"/>
        <w:szCs w:val="20"/>
      </w:rPr>
    </w:pPr>
    <w:r>
      <w:rPr>
        <w:rFonts w:ascii="Times New Roman" w:eastAsia="Times New Roman" w:hAnsi="Times New Roman" w:cs="Times New Roman"/>
        <w:bCs/>
        <w:sz w:val="20"/>
        <w:szCs w:val="20"/>
      </w:rPr>
      <w:t>VARAMAnot_31</w:t>
    </w:r>
    <w:r w:rsidR="00DC66DD">
      <w:rPr>
        <w:rFonts w:ascii="Times New Roman" w:eastAsia="Times New Roman" w:hAnsi="Times New Roman" w:cs="Times New Roman"/>
        <w:bCs/>
        <w:sz w:val="20"/>
        <w:szCs w:val="20"/>
      </w:rPr>
      <w:t>05</w:t>
    </w:r>
    <w:r w:rsidR="00B9141E">
      <w:rPr>
        <w:rFonts w:ascii="Times New Roman" w:eastAsia="Times New Roman" w:hAnsi="Times New Roman" w:cs="Times New Roman"/>
        <w:bCs/>
        <w:sz w:val="20"/>
        <w:szCs w:val="20"/>
      </w:rPr>
      <w:t>19_VISL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81A9E" w14:textId="77777777" w:rsidR="008F5666" w:rsidRDefault="008F5666" w:rsidP="004D15A9">
      <w:pPr>
        <w:spacing w:after="0" w:line="240" w:lineRule="auto"/>
      </w:pPr>
      <w:r>
        <w:separator/>
      </w:r>
    </w:p>
  </w:footnote>
  <w:footnote w:type="continuationSeparator" w:id="0">
    <w:p w14:paraId="0C7A63A6" w14:textId="77777777" w:rsidR="008F5666" w:rsidRDefault="008F566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4B49869" w14:textId="77777777" w:rsidR="00C87351" w:rsidRPr="004D15A9" w:rsidRDefault="00F50E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C87351"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758FC">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1F47A72C" w14:textId="77777777" w:rsidR="00C87351" w:rsidRDefault="00C87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E30DBA"/>
    <w:multiLevelType w:val="hybridMultilevel"/>
    <w:tmpl w:val="277AD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7"/>
  </w:num>
  <w:num w:numId="5">
    <w:abstractNumId w:val="1"/>
  </w:num>
  <w:num w:numId="6">
    <w:abstractNumId w:val="9"/>
  </w:num>
  <w:num w:numId="7">
    <w:abstractNumId w:val="3"/>
  </w:num>
  <w:num w:numId="8">
    <w:abstractNumId w:val="8"/>
  </w:num>
  <w:num w:numId="9">
    <w:abstractNumId w:val="4"/>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5EC"/>
    <w:rsid w:val="000135EB"/>
    <w:rsid w:val="000225DB"/>
    <w:rsid w:val="00023E56"/>
    <w:rsid w:val="00024973"/>
    <w:rsid w:val="000251FB"/>
    <w:rsid w:val="00025641"/>
    <w:rsid w:val="00031256"/>
    <w:rsid w:val="00032F57"/>
    <w:rsid w:val="000331EF"/>
    <w:rsid w:val="000352D6"/>
    <w:rsid w:val="000430E2"/>
    <w:rsid w:val="00044827"/>
    <w:rsid w:val="000532CC"/>
    <w:rsid w:val="00055D68"/>
    <w:rsid w:val="0006096E"/>
    <w:rsid w:val="00061FC2"/>
    <w:rsid w:val="000641CB"/>
    <w:rsid w:val="000728DB"/>
    <w:rsid w:val="000731EB"/>
    <w:rsid w:val="0007400B"/>
    <w:rsid w:val="00075C97"/>
    <w:rsid w:val="00080958"/>
    <w:rsid w:val="00094CF0"/>
    <w:rsid w:val="000957CD"/>
    <w:rsid w:val="000A03B7"/>
    <w:rsid w:val="000A532D"/>
    <w:rsid w:val="000A7A75"/>
    <w:rsid w:val="000B1108"/>
    <w:rsid w:val="000C01E7"/>
    <w:rsid w:val="000C39EE"/>
    <w:rsid w:val="000C3F77"/>
    <w:rsid w:val="000C70AB"/>
    <w:rsid w:val="000D08DC"/>
    <w:rsid w:val="000D10D3"/>
    <w:rsid w:val="000D293D"/>
    <w:rsid w:val="000D7CE1"/>
    <w:rsid w:val="000E0ACD"/>
    <w:rsid w:val="000E0BEC"/>
    <w:rsid w:val="000E1AD6"/>
    <w:rsid w:val="000F0A29"/>
    <w:rsid w:val="000F1F1D"/>
    <w:rsid w:val="000F20A6"/>
    <w:rsid w:val="000F25F6"/>
    <w:rsid w:val="000F547C"/>
    <w:rsid w:val="00100B10"/>
    <w:rsid w:val="00101CD5"/>
    <w:rsid w:val="00102F28"/>
    <w:rsid w:val="00105C33"/>
    <w:rsid w:val="0012530B"/>
    <w:rsid w:val="00135C88"/>
    <w:rsid w:val="001413F6"/>
    <w:rsid w:val="001476E5"/>
    <w:rsid w:val="0015572C"/>
    <w:rsid w:val="00156921"/>
    <w:rsid w:val="00157022"/>
    <w:rsid w:val="0016528E"/>
    <w:rsid w:val="00173BF7"/>
    <w:rsid w:val="00174437"/>
    <w:rsid w:val="00175AC2"/>
    <w:rsid w:val="00177D67"/>
    <w:rsid w:val="00180BE9"/>
    <w:rsid w:val="00182DEB"/>
    <w:rsid w:val="00183A66"/>
    <w:rsid w:val="00186647"/>
    <w:rsid w:val="001873FA"/>
    <w:rsid w:val="00190C0C"/>
    <w:rsid w:val="00194BEE"/>
    <w:rsid w:val="00196C71"/>
    <w:rsid w:val="001A2948"/>
    <w:rsid w:val="001A411E"/>
    <w:rsid w:val="001A4BA7"/>
    <w:rsid w:val="001A5E3B"/>
    <w:rsid w:val="001B3920"/>
    <w:rsid w:val="001B5FB4"/>
    <w:rsid w:val="001C0582"/>
    <w:rsid w:val="001C07A9"/>
    <w:rsid w:val="001C200D"/>
    <w:rsid w:val="001C43E1"/>
    <w:rsid w:val="001C4783"/>
    <w:rsid w:val="001C5BCD"/>
    <w:rsid w:val="001D7044"/>
    <w:rsid w:val="001E0045"/>
    <w:rsid w:val="001E49C1"/>
    <w:rsid w:val="001E4C1C"/>
    <w:rsid w:val="001F01E6"/>
    <w:rsid w:val="001F4013"/>
    <w:rsid w:val="001F7220"/>
    <w:rsid w:val="0020097E"/>
    <w:rsid w:val="002014FC"/>
    <w:rsid w:val="0020224D"/>
    <w:rsid w:val="002026C8"/>
    <w:rsid w:val="0021038C"/>
    <w:rsid w:val="002104CC"/>
    <w:rsid w:val="00210E14"/>
    <w:rsid w:val="00213FC0"/>
    <w:rsid w:val="002150FB"/>
    <w:rsid w:val="00217A3D"/>
    <w:rsid w:val="002203C2"/>
    <w:rsid w:val="0022143F"/>
    <w:rsid w:val="002252D0"/>
    <w:rsid w:val="0023201C"/>
    <w:rsid w:val="002406E2"/>
    <w:rsid w:val="002420E6"/>
    <w:rsid w:val="0024337C"/>
    <w:rsid w:val="0024766A"/>
    <w:rsid w:val="00247C5E"/>
    <w:rsid w:val="00251CEF"/>
    <w:rsid w:val="0025254B"/>
    <w:rsid w:val="002530E8"/>
    <w:rsid w:val="0025469A"/>
    <w:rsid w:val="00257322"/>
    <w:rsid w:val="00263F6E"/>
    <w:rsid w:val="0026561C"/>
    <w:rsid w:val="002657B2"/>
    <w:rsid w:val="00266E44"/>
    <w:rsid w:val="00266F00"/>
    <w:rsid w:val="00272B88"/>
    <w:rsid w:val="00273751"/>
    <w:rsid w:val="00273CBA"/>
    <w:rsid w:val="002747D6"/>
    <w:rsid w:val="002752D2"/>
    <w:rsid w:val="00277AC0"/>
    <w:rsid w:val="00284759"/>
    <w:rsid w:val="00286EDF"/>
    <w:rsid w:val="00293D24"/>
    <w:rsid w:val="00294B7D"/>
    <w:rsid w:val="00295812"/>
    <w:rsid w:val="00296B64"/>
    <w:rsid w:val="00297F2B"/>
    <w:rsid w:val="002A0733"/>
    <w:rsid w:val="002A326F"/>
    <w:rsid w:val="002A66E1"/>
    <w:rsid w:val="002C41EA"/>
    <w:rsid w:val="002C588A"/>
    <w:rsid w:val="002C62CE"/>
    <w:rsid w:val="002C7527"/>
    <w:rsid w:val="002D398E"/>
    <w:rsid w:val="002D4544"/>
    <w:rsid w:val="002D7CFE"/>
    <w:rsid w:val="002E060D"/>
    <w:rsid w:val="002E4839"/>
    <w:rsid w:val="002E597B"/>
    <w:rsid w:val="003118CF"/>
    <w:rsid w:val="00325BD9"/>
    <w:rsid w:val="00331B75"/>
    <w:rsid w:val="00341C57"/>
    <w:rsid w:val="00343E67"/>
    <w:rsid w:val="003443FD"/>
    <w:rsid w:val="00346BC2"/>
    <w:rsid w:val="00347BF1"/>
    <w:rsid w:val="00352349"/>
    <w:rsid w:val="00352718"/>
    <w:rsid w:val="00355BFD"/>
    <w:rsid w:val="00357A43"/>
    <w:rsid w:val="0036109E"/>
    <w:rsid w:val="003635AB"/>
    <w:rsid w:val="00363C13"/>
    <w:rsid w:val="00367D3C"/>
    <w:rsid w:val="00367DEA"/>
    <w:rsid w:val="0037069A"/>
    <w:rsid w:val="00372A3F"/>
    <w:rsid w:val="00375EED"/>
    <w:rsid w:val="00380C6D"/>
    <w:rsid w:val="003851AC"/>
    <w:rsid w:val="00391833"/>
    <w:rsid w:val="003922B0"/>
    <w:rsid w:val="00392E71"/>
    <w:rsid w:val="003943D7"/>
    <w:rsid w:val="003964AD"/>
    <w:rsid w:val="00397448"/>
    <w:rsid w:val="003A24C9"/>
    <w:rsid w:val="003A2A0B"/>
    <w:rsid w:val="003A3161"/>
    <w:rsid w:val="003A435A"/>
    <w:rsid w:val="003A583A"/>
    <w:rsid w:val="003B5ABF"/>
    <w:rsid w:val="003B6634"/>
    <w:rsid w:val="003B671A"/>
    <w:rsid w:val="003C4A8E"/>
    <w:rsid w:val="003C4AD8"/>
    <w:rsid w:val="003C6C9E"/>
    <w:rsid w:val="003D0EA1"/>
    <w:rsid w:val="003D798B"/>
    <w:rsid w:val="003E1EBD"/>
    <w:rsid w:val="003F452F"/>
    <w:rsid w:val="003F4AB9"/>
    <w:rsid w:val="0040175A"/>
    <w:rsid w:val="004020EE"/>
    <w:rsid w:val="004032A4"/>
    <w:rsid w:val="00403757"/>
    <w:rsid w:val="00420F0D"/>
    <w:rsid w:val="0042155F"/>
    <w:rsid w:val="00426825"/>
    <w:rsid w:val="00441103"/>
    <w:rsid w:val="00447D9B"/>
    <w:rsid w:val="00457024"/>
    <w:rsid w:val="004701C4"/>
    <w:rsid w:val="00477137"/>
    <w:rsid w:val="00482C81"/>
    <w:rsid w:val="00484237"/>
    <w:rsid w:val="004878B5"/>
    <w:rsid w:val="00493579"/>
    <w:rsid w:val="004948D4"/>
    <w:rsid w:val="00494F93"/>
    <w:rsid w:val="00496154"/>
    <w:rsid w:val="00497B2E"/>
    <w:rsid w:val="004A00C0"/>
    <w:rsid w:val="004A38F9"/>
    <w:rsid w:val="004A3FBF"/>
    <w:rsid w:val="004B4405"/>
    <w:rsid w:val="004B45A1"/>
    <w:rsid w:val="004B5A32"/>
    <w:rsid w:val="004B7D80"/>
    <w:rsid w:val="004C0173"/>
    <w:rsid w:val="004C235D"/>
    <w:rsid w:val="004C4CB8"/>
    <w:rsid w:val="004C59F6"/>
    <w:rsid w:val="004C6630"/>
    <w:rsid w:val="004D15A9"/>
    <w:rsid w:val="004D1B90"/>
    <w:rsid w:val="004D3A53"/>
    <w:rsid w:val="004D7489"/>
    <w:rsid w:val="004E0D8A"/>
    <w:rsid w:val="004E1048"/>
    <w:rsid w:val="004E2140"/>
    <w:rsid w:val="004E2D5C"/>
    <w:rsid w:val="004E3093"/>
    <w:rsid w:val="004E4BD5"/>
    <w:rsid w:val="004E5912"/>
    <w:rsid w:val="004F70E9"/>
    <w:rsid w:val="0050016E"/>
    <w:rsid w:val="00500C42"/>
    <w:rsid w:val="00506BA4"/>
    <w:rsid w:val="00506F46"/>
    <w:rsid w:val="00510EE3"/>
    <w:rsid w:val="00511732"/>
    <w:rsid w:val="00512D3D"/>
    <w:rsid w:val="005161F2"/>
    <w:rsid w:val="005212EE"/>
    <w:rsid w:val="005243B6"/>
    <w:rsid w:val="005262FA"/>
    <w:rsid w:val="00526BC8"/>
    <w:rsid w:val="005351F5"/>
    <w:rsid w:val="005357C0"/>
    <w:rsid w:val="00536CD4"/>
    <w:rsid w:val="00540A5C"/>
    <w:rsid w:val="00541EB4"/>
    <w:rsid w:val="005449EF"/>
    <w:rsid w:val="00546B47"/>
    <w:rsid w:val="00550328"/>
    <w:rsid w:val="00553E43"/>
    <w:rsid w:val="005561CE"/>
    <w:rsid w:val="005573CF"/>
    <w:rsid w:val="0056057C"/>
    <w:rsid w:val="0056640C"/>
    <w:rsid w:val="005672FC"/>
    <w:rsid w:val="005673A5"/>
    <w:rsid w:val="0057140E"/>
    <w:rsid w:val="00576084"/>
    <w:rsid w:val="00577AC0"/>
    <w:rsid w:val="00580CCF"/>
    <w:rsid w:val="00586C3C"/>
    <w:rsid w:val="00593124"/>
    <w:rsid w:val="005947F5"/>
    <w:rsid w:val="005B01F3"/>
    <w:rsid w:val="005B233B"/>
    <w:rsid w:val="005B38AD"/>
    <w:rsid w:val="005B598E"/>
    <w:rsid w:val="005D2C07"/>
    <w:rsid w:val="005D4E8A"/>
    <w:rsid w:val="005E02B0"/>
    <w:rsid w:val="005E127E"/>
    <w:rsid w:val="005E1289"/>
    <w:rsid w:val="005E26B4"/>
    <w:rsid w:val="005E6CD4"/>
    <w:rsid w:val="005F0F25"/>
    <w:rsid w:val="005F5A18"/>
    <w:rsid w:val="00600324"/>
    <w:rsid w:val="006014EC"/>
    <w:rsid w:val="00601A8D"/>
    <w:rsid w:val="00603DFE"/>
    <w:rsid w:val="00604543"/>
    <w:rsid w:val="0061460E"/>
    <w:rsid w:val="00614F21"/>
    <w:rsid w:val="00623FC3"/>
    <w:rsid w:val="00625B4B"/>
    <w:rsid w:val="00630229"/>
    <w:rsid w:val="0063584E"/>
    <w:rsid w:val="00637D93"/>
    <w:rsid w:val="006462F3"/>
    <w:rsid w:val="00647A7A"/>
    <w:rsid w:val="00650E30"/>
    <w:rsid w:val="00651537"/>
    <w:rsid w:val="00657D49"/>
    <w:rsid w:val="00663393"/>
    <w:rsid w:val="00665CD0"/>
    <w:rsid w:val="00671B7A"/>
    <w:rsid w:val="00676BE5"/>
    <w:rsid w:val="00676ED2"/>
    <w:rsid w:val="006772E6"/>
    <w:rsid w:val="0068161E"/>
    <w:rsid w:val="00690E8F"/>
    <w:rsid w:val="00691C0B"/>
    <w:rsid w:val="00692E5D"/>
    <w:rsid w:val="006954D8"/>
    <w:rsid w:val="00695581"/>
    <w:rsid w:val="0069774C"/>
    <w:rsid w:val="006A6AB3"/>
    <w:rsid w:val="006B3FAD"/>
    <w:rsid w:val="006B7F78"/>
    <w:rsid w:val="006C0CE2"/>
    <w:rsid w:val="006C257B"/>
    <w:rsid w:val="006C565B"/>
    <w:rsid w:val="006D0F13"/>
    <w:rsid w:val="006D1FC5"/>
    <w:rsid w:val="006D5151"/>
    <w:rsid w:val="006D5858"/>
    <w:rsid w:val="006D635A"/>
    <w:rsid w:val="006D7B7D"/>
    <w:rsid w:val="006E02A5"/>
    <w:rsid w:val="006E63D5"/>
    <w:rsid w:val="006F2421"/>
    <w:rsid w:val="006F447C"/>
    <w:rsid w:val="006F4AD9"/>
    <w:rsid w:val="006F6314"/>
    <w:rsid w:val="007004DF"/>
    <w:rsid w:val="00701713"/>
    <w:rsid w:val="00703BED"/>
    <w:rsid w:val="007044D5"/>
    <w:rsid w:val="00707EFC"/>
    <w:rsid w:val="00715D04"/>
    <w:rsid w:val="00731155"/>
    <w:rsid w:val="007328EB"/>
    <w:rsid w:val="00732B8B"/>
    <w:rsid w:val="0075216E"/>
    <w:rsid w:val="00756B0D"/>
    <w:rsid w:val="00756B45"/>
    <w:rsid w:val="00763766"/>
    <w:rsid w:val="007641A1"/>
    <w:rsid w:val="00764974"/>
    <w:rsid w:val="007673B9"/>
    <w:rsid w:val="00767D45"/>
    <w:rsid w:val="007705F0"/>
    <w:rsid w:val="00771DE0"/>
    <w:rsid w:val="00773F53"/>
    <w:rsid w:val="00774B71"/>
    <w:rsid w:val="00777CAE"/>
    <w:rsid w:val="00780793"/>
    <w:rsid w:val="00782F78"/>
    <w:rsid w:val="00786174"/>
    <w:rsid w:val="007B5B8C"/>
    <w:rsid w:val="007C6B0E"/>
    <w:rsid w:val="007C7E93"/>
    <w:rsid w:val="007D0507"/>
    <w:rsid w:val="007D0FE6"/>
    <w:rsid w:val="007D15D6"/>
    <w:rsid w:val="007D5980"/>
    <w:rsid w:val="007E588D"/>
    <w:rsid w:val="007E7DF7"/>
    <w:rsid w:val="007F4701"/>
    <w:rsid w:val="007F493B"/>
    <w:rsid w:val="007F602A"/>
    <w:rsid w:val="00804100"/>
    <w:rsid w:val="00805D89"/>
    <w:rsid w:val="00807B77"/>
    <w:rsid w:val="0081203F"/>
    <w:rsid w:val="0081311F"/>
    <w:rsid w:val="0081678A"/>
    <w:rsid w:val="00816E70"/>
    <w:rsid w:val="0081784C"/>
    <w:rsid w:val="0082390A"/>
    <w:rsid w:val="00826F94"/>
    <w:rsid w:val="00827E9D"/>
    <w:rsid w:val="00830645"/>
    <w:rsid w:val="008329A1"/>
    <w:rsid w:val="00836A69"/>
    <w:rsid w:val="0084221B"/>
    <w:rsid w:val="00843579"/>
    <w:rsid w:val="00844E98"/>
    <w:rsid w:val="00845A9C"/>
    <w:rsid w:val="008526D0"/>
    <w:rsid w:val="00856E60"/>
    <w:rsid w:val="00860C82"/>
    <w:rsid w:val="00862278"/>
    <w:rsid w:val="008652EC"/>
    <w:rsid w:val="008672CD"/>
    <w:rsid w:val="00870310"/>
    <w:rsid w:val="008734DA"/>
    <w:rsid w:val="008758FC"/>
    <w:rsid w:val="00876053"/>
    <w:rsid w:val="008771A9"/>
    <w:rsid w:val="00881D2A"/>
    <w:rsid w:val="0088336C"/>
    <w:rsid w:val="008838AC"/>
    <w:rsid w:val="00884F45"/>
    <w:rsid w:val="00884FD6"/>
    <w:rsid w:val="00891F56"/>
    <w:rsid w:val="008A0768"/>
    <w:rsid w:val="008A0870"/>
    <w:rsid w:val="008A4CCD"/>
    <w:rsid w:val="008B4249"/>
    <w:rsid w:val="008B5848"/>
    <w:rsid w:val="008C1019"/>
    <w:rsid w:val="008C3FC3"/>
    <w:rsid w:val="008C524D"/>
    <w:rsid w:val="008C78DC"/>
    <w:rsid w:val="008D06D5"/>
    <w:rsid w:val="008D2C6A"/>
    <w:rsid w:val="008D46B0"/>
    <w:rsid w:val="008E0295"/>
    <w:rsid w:val="008E5496"/>
    <w:rsid w:val="008E600F"/>
    <w:rsid w:val="008E645F"/>
    <w:rsid w:val="008F184F"/>
    <w:rsid w:val="008F5073"/>
    <w:rsid w:val="008F5666"/>
    <w:rsid w:val="008F6349"/>
    <w:rsid w:val="00902D3D"/>
    <w:rsid w:val="0090553D"/>
    <w:rsid w:val="00912643"/>
    <w:rsid w:val="00912816"/>
    <w:rsid w:val="00922E99"/>
    <w:rsid w:val="009242B8"/>
    <w:rsid w:val="00925511"/>
    <w:rsid w:val="00930216"/>
    <w:rsid w:val="00941B05"/>
    <w:rsid w:val="00942AB3"/>
    <w:rsid w:val="00946EFB"/>
    <w:rsid w:val="00947E80"/>
    <w:rsid w:val="00950041"/>
    <w:rsid w:val="00950A22"/>
    <w:rsid w:val="00950DC4"/>
    <w:rsid w:val="00952912"/>
    <w:rsid w:val="00952B44"/>
    <w:rsid w:val="0095351B"/>
    <w:rsid w:val="009538A6"/>
    <w:rsid w:val="00953D5D"/>
    <w:rsid w:val="009568CE"/>
    <w:rsid w:val="00956923"/>
    <w:rsid w:val="00960F3D"/>
    <w:rsid w:val="0096165A"/>
    <w:rsid w:val="0096346C"/>
    <w:rsid w:val="00966281"/>
    <w:rsid w:val="009707A2"/>
    <w:rsid w:val="0097141B"/>
    <w:rsid w:val="00972D75"/>
    <w:rsid w:val="00976954"/>
    <w:rsid w:val="00990178"/>
    <w:rsid w:val="00995434"/>
    <w:rsid w:val="00997764"/>
    <w:rsid w:val="00997852"/>
    <w:rsid w:val="009A11E3"/>
    <w:rsid w:val="009A2D35"/>
    <w:rsid w:val="009A4BFC"/>
    <w:rsid w:val="009A4D80"/>
    <w:rsid w:val="009A7E68"/>
    <w:rsid w:val="009B2009"/>
    <w:rsid w:val="009B258C"/>
    <w:rsid w:val="009B39F9"/>
    <w:rsid w:val="009B4C2C"/>
    <w:rsid w:val="009B762A"/>
    <w:rsid w:val="009C7D64"/>
    <w:rsid w:val="009E2A0B"/>
    <w:rsid w:val="009E5C74"/>
    <w:rsid w:val="009E612C"/>
    <w:rsid w:val="009F07EF"/>
    <w:rsid w:val="009F3E9C"/>
    <w:rsid w:val="009F44C9"/>
    <w:rsid w:val="009F6665"/>
    <w:rsid w:val="00A04CCB"/>
    <w:rsid w:val="00A12687"/>
    <w:rsid w:val="00A17670"/>
    <w:rsid w:val="00A210DD"/>
    <w:rsid w:val="00A21F14"/>
    <w:rsid w:val="00A22CC1"/>
    <w:rsid w:val="00A242E2"/>
    <w:rsid w:val="00A25D88"/>
    <w:rsid w:val="00A31ED6"/>
    <w:rsid w:val="00A40360"/>
    <w:rsid w:val="00A442FF"/>
    <w:rsid w:val="00A448F4"/>
    <w:rsid w:val="00A511C7"/>
    <w:rsid w:val="00A51615"/>
    <w:rsid w:val="00A526BB"/>
    <w:rsid w:val="00A5325E"/>
    <w:rsid w:val="00A5541B"/>
    <w:rsid w:val="00A60E25"/>
    <w:rsid w:val="00A62610"/>
    <w:rsid w:val="00A66623"/>
    <w:rsid w:val="00A669B9"/>
    <w:rsid w:val="00A67DF7"/>
    <w:rsid w:val="00A67F5E"/>
    <w:rsid w:val="00A72AB0"/>
    <w:rsid w:val="00A757D9"/>
    <w:rsid w:val="00A80C2B"/>
    <w:rsid w:val="00A84DFB"/>
    <w:rsid w:val="00A85887"/>
    <w:rsid w:val="00A906C8"/>
    <w:rsid w:val="00A95BBC"/>
    <w:rsid w:val="00AA0DF5"/>
    <w:rsid w:val="00AA32BA"/>
    <w:rsid w:val="00AB09E5"/>
    <w:rsid w:val="00AB55CE"/>
    <w:rsid w:val="00AB674B"/>
    <w:rsid w:val="00AB68DF"/>
    <w:rsid w:val="00AB6DCB"/>
    <w:rsid w:val="00AC3EA6"/>
    <w:rsid w:val="00AC3EFA"/>
    <w:rsid w:val="00AC5060"/>
    <w:rsid w:val="00AD1983"/>
    <w:rsid w:val="00AD2995"/>
    <w:rsid w:val="00AD2D30"/>
    <w:rsid w:val="00AD3477"/>
    <w:rsid w:val="00AE4277"/>
    <w:rsid w:val="00AE6ED1"/>
    <w:rsid w:val="00AF00FB"/>
    <w:rsid w:val="00AF08A5"/>
    <w:rsid w:val="00AF24A0"/>
    <w:rsid w:val="00AF337D"/>
    <w:rsid w:val="00AF3F2A"/>
    <w:rsid w:val="00B00E07"/>
    <w:rsid w:val="00B01C0A"/>
    <w:rsid w:val="00B02B1A"/>
    <w:rsid w:val="00B102A6"/>
    <w:rsid w:val="00B16E1A"/>
    <w:rsid w:val="00B20AB1"/>
    <w:rsid w:val="00B34AB2"/>
    <w:rsid w:val="00B34B86"/>
    <w:rsid w:val="00B35727"/>
    <w:rsid w:val="00B35A82"/>
    <w:rsid w:val="00B361D9"/>
    <w:rsid w:val="00B37C91"/>
    <w:rsid w:val="00B41977"/>
    <w:rsid w:val="00B4233B"/>
    <w:rsid w:val="00B42CC7"/>
    <w:rsid w:val="00B523DD"/>
    <w:rsid w:val="00B54102"/>
    <w:rsid w:val="00B57E2E"/>
    <w:rsid w:val="00B60474"/>
    <w:rsid w:val="00B62EE1"/>
    <w:rsid w:val="00B6385F"/>
    <w:rsid w:val="00B649C7"/>
    <w:rsid w:val="00B7600B"/>
    <w:rsid w:val="00B7651F"/>
    <w:rsid w:val="00B77202"/>
    <w:rsid w:val="00B77FEA"/>
    <w:rsid w:val="00B80E23"/>
    <w:rsid w:val="00B83059"/>
    <w:rsid w:val="00B848E0"/>
    <w:rsid w:val="00B85CA5"/>
    <w:rsid w:val="00B8603D"/>
    <w:rsid w:val="00B912AC"/>
    <w:rsid w:val="00B9141E"/>
    <w:rsid w:val="00B92B42"/>
    <w:rsid w:val="00BA2656"/>
    <w:rsid w:val="00BA26F9"/>
    <w:rsid w:val="00BA29F6"/>
    <w:rsid w:val="00BA2BE3"/>
    <w:rsid w:val="00BA2FFF"/>
    <w:rsid w:val="00BA61D1"/>
    <w:rsid w:val="00BA6213"/>
    <w:rsid w:val="00BA70BC"/>
    <w:rsid w:val="00BB1F46"/>
    <w:rsid w:val="00BB5D7D"/>
    <w:rsid w:val="00BB68A7"/>
    <w:rsid w:val="00BC51C1"/>
    <w:rsid w:val="00BD1642"/>
    <w:rsid w:val="00BD4157"/>
    <w:rsid w:val="00BD5408"/>
    <w:rsid w:val="00BD6FFF"/>
    <w:rsid w:val="00BD7016"/>
    <w:rsid w:val="00BD7F7D"/>
    <w:rsid w:val="00BE1640"/>
    <w:rsid w:val="00BE1BE2"/>
    <w:rsid w:val="00BE26C5"/>
    <w:rsid w:val="00BE551F"/>
    <w:rsid w:val="00BE6973"/>
    <w:rsid w:val="00BF1529"/>
    <w:rsid w:val="00BF46AA"/>
    <w:rsid w:val="00BF63A0"/>
    <w:rsid w:val="00C04105"/>
    <w:rsid w:val="00C070CD"/>
    <w:rsid w:val="00C10917"/>
    <w:rsid w:val="00C12B2B"/>
    <w:rsid w:val="00C12D41"/>
    <w:rsid w:val="00C1305D"/>
    <w:rsid w:val="00C14396"/>
    <w:rsid w:val="00C165BE"/>
    <w:rsid w:val="00C25E66"/>
    <w:rsid w:val="00C27A01"/>
    <w:rsid w:val="00C32469"/>
    <w:rsid w:val="00C341FB"/>
    <w:rsid w:val="00C36A1E"/>
    <w:rsid w:val="00C40A3C"/>
    <w:rsid w:val="00C4106C"/>
    <w:rsid w:val="00C42AD5"/>
    <w:rsid w:val="00C42F54"/>
    <w:rsid w:val="00C44718"/>
    <w:rsid w:val="00C453D8"/>
    <w:rsid w:val="00C467DF"/>
    <w:rsid w:val="00C47664"/>
    <w:rsid w:val="00C52C78"/>
    <w:rsid w:val="00C57382"/>
    <w:rsid w:val="00C6040C"/>
    <w:rsid w:val="00C60D90"/>
    <w:rsid w:val="00C6191D"/>
    <w:rsid w:val="00C6216C"/>
    <w:rsid w:val="00C72AED"/>
    <w:rsid w:val="00C72B57"/>
    <w:rsid w:val="00C74031"/>
    <w:rsid w:val="00C76308"/>
    <w:rsid w:val="00C76955"/>
    <w:rsid w:val="00C7703D"/>
    <w:rsid w:val="00C7713E"/>
    <w:rsid w:val="00C80E5B"/>
    <w:rsid w:val="00C86372"/>
    <w:rsid w:val="00C87351"/>
    <w:rsid w:val="00C97CDD"/>
    <w:rsid w:val="00C97D85"/>
    <w:rsid w:val="00CA1176"/>
    <w:rsid w:val="00CA47BC"/>
    <w:rsid w:val="00CA498E"/>
    <w:rsid w:val="00CB048C"/>
    <w:rsid w:val="00CB1334"/>
    <w:rsid w:val="00CB22F0"/>
    <w:rsid w:val="00CB4726"/>
    <w:rsid w:val="00CB54C3"/>
    <w:rsid w:val="00CB570C"/>
    <w:rsid w:val="00CB72EB"/>
    <w:rsid w:val="00CB7EF9"/>
    <w:rsid w:val="00CC2389"/>
    <w:rsid w:val="00CC4BDE"/>
    <w:rsid w:val="00CD646A"/>
    <w:rsid w:val="00CD6BFC"/>
    <w:rsid w:val="00CE34EA"/>
    <w:rsid w:val="00CE3FAA"/>
    <w:rsid w:val="00CE7BA5"/>
    <w:rsid w:val="00CF01D8"/>
    <w:rsid w:val="00D01ACB"/>
    <w:rsid w:val="00D01E54"/>
    <w:rsid w:val="00D0330A"/>
    <w:rsid w:val="00D070D7"/>
    <w:rsid w:val="00D10412"/>
    <w:rsid w:val="00D11D6A"/>
    <w:rsid w:val="00D13580"/>
    <w:rsid w:val="00D1393C"/>
    <w:rsid w:val="00D13C82"/>
    <w:rsid w:val="00D13D6B"/>
    <w:rsid w:val="00D157FF"/>
    <w:rsid w:val="00D177E4"/>
    <w:rsid w:val="00D17942"/>
    <w:rsid w:val="00D17F23"/>
    <w:rsid w:val="00D20171"/>
    <w:rsid w:val="00D20B4D"/>
    <w:rsid w:val="00D313D5"/>
    <w:rsid w:val="00D35431"/>
    <w:rsid w:val="00D3658A"/>
    <w:rsid w:val="00D4046C"/>
    <w:rsid w:val="00D415F9"/>
    <w:rsid w:val="00D419B6"/>
    <w:rsid w:val="00D431BA"/>
    <w:rsid w:val="00D505CD"/>
    <w:rsid w:val="00D522AC"/>
    <w:rsid w:val="00D54EAF"/>
    <w:rsid w:val="00D56F53"/>
    <w:rsid w:val="00D62B40"/>
    <w:rsid w:val="00D63CAE"/>
    <w:rsid w:val="00D70577"/>
    <w:rsid w:val="00D71365"/>
    <w:rsid w:val="00D71D46"/>
    <w:rsid w:val="00D72876"/>
    <w:rsid w:val="00D76284"/>
    <w:rsid w:val="00D76F39"/>
    <w:rsid w:val="00D80CBA"/>
    <w:rsid w:val="00D8621B"/>
    <w:rsid w:val="00D870E7"/>
    <w:rsid w:val="00D902F2"/>
    <w:rsid w:val="00D91002"/>
    <w:rsid w:val="00D9158C"/>
    <w:rsid w:val="00D9356C"/>
    <w:rsid w:val="00D945ED"/>
    <w:rsid w:val="00D96F1A"/>
    <w:rsid w:val="00D97A74"/>
    <w:rsid w:val="00DA049C"/>
    <w:rsid w:val="00DA29AA"/>
    <w:rsid w:val="00DA596D"/>
    <w:rsid w:val="00DA7DDC"/>
    <w:rsid w:val="00DB63A3"/>
    <w:rsid w:val="00DB79D9"/>
    <w:rsid w:val="00DC19E7"/>
    <w:rsid w:val="00DC4B5D"/>
    <w:rsid w:val="00DC66DD"/>
    <w:rsid w:val="00DD3D61"/>
    <w:rsid w:val="00DD40DA"/>
    <w:rsid w:val="00DD674F"/>
    <w:rsid w:val="00DE194F"/>
    <w:rsid w:val="00DE2A61"/>
    <w:rsid w:val="00DE2F92"/>
    <w:rsid w:val="00DE3431"/>
    <w:rsid w:val="00DE34B8"/>
    <w:rsid w:val="00DE4F1A"/>
    <w:rsid w:val="00DF16CA"/>
    <w:rsid w:val="00DF316B"/>
    <w:rsid w:val="00E000FF"/>
    <w:rsid w:val="00E02545"/>
    <w:rsid w:val="00E131E2"/>
    <w:rsid w:val="00E142F1"/>
    <w:rsid w:val="00E1752F"/>
    <w:rsid w:val="00E21117"/>
    <w:rsid w:val="00E2367B"/>
    <w:rsid w:val="00E23C2E"/>
    <w:rsid w:val="00E23C5B"/>
    <w:rsid w:val="00E2636E"/>
    <w:rsid w:val="00E270CE"/>
    <w:rsid w:val="00E31583"/>
    <w:rsid w:val="00E31C12"/>
    <w:rsid w:val="00E325FF"/>
    <w:rsid w:val="00E443D5"/>
    <w:rsid w:val="00E45019"/>
    <w:rsid w:val="00E51CB4"/>
    <w:rsid w:val="00E60C69"/>
    <w:rsid w:val="00E61156"/>
    <w:rsid w:val="00E61422"/>
    <w:rsid w:val="00E61710"/>
    <w:rsid w:val="00E63915"/>
    <w:rsid w:val="00E677C9"/>
    <w:rsid w:val="00E70F1A"/>
    <w:rsid w:val="00E74229"/>
    <w:rsid w:val="00E7583C"/>
    <w:rsid w:val="00E82244"/>
    <w:rsid w:val="00E84918"/>
    <w:rsid w:val="00E85003"/>
    <w:rsid w:val="00E87700"/>
    <w:rsid w:val="00E919BD"/>
    <w:rsid w:val="00E94B5E"/>
    <w:rsid w:val="00E94FD8"/>
    <w:rsid w:val="00E9530D"/>
    <w:rsid w:val="00EB1584"/>
    <w:rsid w:val="00EB40FD"/>
    <w:rsid w:val="00EB60BB"/>
    <w:rsid w:val="00EC1546"/>
    <w:rsid w:val="00EC3689"/>
    <w:rsid w:val="00EC39DE"/>
    <w:rsid w:val="00EC4E4A"/>
    <w:rsid w:val="00ED1BF9"/>
    <w:rsid w:val="00ED23A8"/>
    <w:rsid w:val="00ED68B9"/>
    <w:rsid w:val="00EE2331"/>
    <w:rsid w:val="00EE37EF"/>
    <w:rsid w:val="00EF0B1F"/>
    <w:rsid w:val="00EF3965"/>
    <w:rsid w:val="00EF67C7"/>
    <w:rsid w:val="00F00548"/>
    <w:rsid w:val="00F01AD4"/>
    <w:rsid w:val="00F01FD2"/>
    <w:rsid w:val="00F02471"/>
    <w:rsid w:val="00F0292B"/>
    <w:rsid w:val="00F02C18"/>
    <w:rsid w:val="00F048BB"/>
    <w:rsid w:val="00F10C55"/>
    <w:rsid w:val="00F1351C"/>
    <w:rsid w:val="00F145E9"/>
    <w:rsid w:val="00F1688B"/>
    <w:rsid w:val="00F16C7D"/>
    <w:rsid w:val="00F20288"/>
    <w:rsid w:val="00F20B4A"/>
    <w:rsid w:val="00F21CB3"/>
    <w:rsid w:val="00F3232C"/>
    <w:rsid w:val="00F3406F"/>
    <w:rsid w:val="00F50EDA"/>
    <w:rsid w:val="00F52FF4"/>
    <w:rsid w:val="00F53EDC"/>
    <w:rsid w:val="00F5418B"/>
    <w:rsid w:val="00F60B25"/>
    <w:rsid w:val="00F64476"/>
    <w:rsid w:val="00F65D79"/>
    <w:rsid w:val="00F71B0A"/>
    <w:rsid w:val="00F909F7"/>
    <w:rsid w:val="00F9142B"/>
    <w:rsid w:val="00F95921"/>
    <w:rsid w:val="00F96316"/>
    <w:rsid w:val="00F963A3"/>
    <w:rsid w:val="00FA1EE7"/>
    <w:rsid w:val="00FA6819"/>
    <w:rsid w:val="00FB334B"/>
    <w:rsid w:val="00FC0ECC"/>
    <w:rsid w:val="00FC18EF"/>
    <w:rsid w:val="00FC2CEC"/>
    <w:rsid w:val="00FC446A"/>
    <w:rsid w:val="00FC473A"/>
    <w:rsid w:val="00FD194A"/>
    <w:rsid w:val="00FD1EEF"/>
    <w:rsid w:val="00FD2A30"/>
    <w:rsid w:val="00FE3927"/>
    <w:rsid w:val="00FE5655"/>
    <w:rsid w:val="00FE6251"/>
    <w:rsid w:val="00FE654D"/>
    <w:rsid w:val="00FF44FF"/>
    <w:rsid w:val="00FF6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1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nhideWhenUsed/>
    <w:rsid w:val="009F07EF"/>
    <w:pPr>
      <w:spacing w:after="0" w:line="240" w:lineRule="auto"/>
    </w:pPr>
    <w:rPr>
      <w:sz w:val="20"/>
      <w:szCs w:val="20"/>
    </w:rPr>
  </w:style>
  <w:style w:type="character" w:customStyle="1" w:styleId="FootnoteTextChar">
    <w:name w:val="Footnote Text Char"/>
    <w:basedOn w:val="DefaultParagraphFont"/>
    <w:link w:val="FootnoteText"/>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F6D87"/>
    <w:pPr>
      <w:spacing w:after="0" w:line="240" w:lineRule="auto"/>
      <w:jc w:val="both"/>
    </w:pPr>
    <w:rPr>
      <w:rFonts w:ascii="Times New Roman" w:eastAsia="Calibri" w:hAnsi="Times New Roman" w:cs="Times New Roman"/>
      <w:sz w:val="28"/>
      <w:szCs w:val="28"/>
      <w:lang w:val="en-AU" w:eastAsia="en-US"/>
    </w:rPr>
  </w:style>
  <w:style w:type="character" w:customStyle="1" w:styleId="BodyTextChar">
    <w:name w:val="Body Text Char"/>
    <w:basedOn w:val="DefaultParagraphFont"/>
    <w:link w:val="BodyText"/>
    <w:rsid w:val="00FF6D87"/>
    <w:rPr>
      <w:rFonts w:ascii="Times New Roman" w:eastAsia="Calibri" w:hAnsi="Times New Roman" w:cs="Times New Roman"/>
      <w:sz w:val="28"/>
      <w:szCs w:val="28"/>
      <w:lang w:val="en-AU" w:eastAsia="en-US"/>
    </w:rPr>
  </w:style>
  <w:style w:type="paragraph" w:customStyle="1" w:styleId="tv213">
    <w:name w:val="tv213"/>
    <w:basedOn w:val="Normal"/>
    <w:rsid w:val="00AC5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15305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2566932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3C96-B1EB-4977-9DD7-E816AC19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5342</Words>
  <Characters>3046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Militārās izlūkošanas un drošības dienests</Manager>
  <Company>Aizsardzības ministrija</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Rihards Guds</dc:creator>
  <cp:lastModifiedBy>Rihards Guds</cp:lastModifiedBy>
  <cp:revision>4</cp:revision>
  <cp:lastPrinted>2019-05-14T06:06:00Z</cp:lastPrinted>
  <dcterms:created xsi:type="dcterms:W3CDTF">2019-06-04T11:35:00Z</dcterms:created>
  <dcterms:modified xsi:type="dcterms:W3CDTF">2019-06-04T11:38:00Z</dcterms:modified>
</cp:coreProperties>
</file>