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3880EFD9" w:rsidR="00894C55" w:rsidRPr="00B47CA4" w:rsidRDefault="006D0810" w:rsidP="0069377C">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3373A9">
        <w:rPr>
          <w:rFonts w:ascii="Times New Roman" w:eastAsia="Times New Roman" w:hAnsi="Times New Roman" w:cs="Times New Roman"/>
          <w:b/>
          <w:bCs/>
          <w:sz w:val="28"/>
          <w:szCs w:val="24"/>
          <w:lang w:eastAsia="lv-LV"/>
        </w:rPr>
        <w:t>Nacionālais rehabilitācijas centrs “Vaivari”</w:t>
      </w:r>
      <w:r w:rsidR="004436D2" w:rsidRPr="00B47CA4">
        <w:rPr>
          <w:rFonts w:ascii="Times New Roman" w:eastAsia="Times New Roman" w:hAnsi="Times New Roman" w:cs="Times New Roman"/>
          <w:b/>
          <w:bCs/>
          <w:sz w:val="28"/>
          <w:szCs w:val="24"/>
          <w:lang w:eastAsia="lv-LV"/>
        </w:rPr>
        <w:t>”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69377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454598" w:rsidRPr="00B47CA4" w14:paraId="3328446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48D51F8D" w14:textId="02FB9FAA" w:rsidR="00454598" w:rsidRPr="00B47CA4" w:rsidRDefault="00454598" w:rsidP="0069377C">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454598" w:rsidRPr="00B47CA4" w14:paraId="7D397DAE" w14:textId="77777777" w:rsidTr="001F3E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7A84ED4" w14:textId="19EFEA3C" w:rsidR="00454598" w:rsidRPr="00B47CA4" w:rsidRDefault="00454598" w:rsidP="0069377C">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42381990" w14:textId="4BBB8BA2" w:rsidR="00454598" w:rsidRPr="00B47CA4" w:rsidRDefault="00454598" w:rsidP="0069377C">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454598"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454598" w:rsidRPr="00B47CA4" w:rsidRDefault="00454598"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454598" w:rsidRPr="00B47CA4" w14:paraId="0A039CC6"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00685ED8" w:rsidR="00454598" w:rsidRPr="00B47CA4" w:rsidRDefault="00454598" w:rsidP="0069377C">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54598" w:rsidRPr="00B47CA4" w14:paraId="51E20BF6"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69C0DCB2" w:rsidR="00454598" w:rsidRPr="00B47CA4" w:rsidRDefault="00454598" w:rsidP="0069377C">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2218A736" w14:textId="77777777" w:rsidR="00454598" w:rsidRDefault="00454598" w:rsidP="0069377C">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w:t>
            </w:r>
          </w:p>
          <w:p w14:paraId="1AD357F8" w14:textId="60E51A57" w:rsidR="00454598" w:rsidRPr="00213C03" w:rsidRDefault="00454598" w:rsidP="0069377C">
            <w:pPr>
              <w:pStyle w:val="ListParagraph"/>
              <w:numPr>
                <w:ilvl w:val="0"/>
                <w:numId w:val="4"/>
              </w:numPr>
              <w:spacing w:after="0" w:line="276" w:lineRule="auto"/>
              <w:ind w:left="395"/>
              <w:jc w:val="both"/>
              <w:rPr>
                <w:rFonts w:ascii="Times New Roman" w:eastAsia="Times New Roman" w:hAnsi="Times New Roman" w:cs="Times New Roman"/>
                <w:iCs/>
                <w:sz w:val="24"/>
                <w:szCs w:val="24"/>
                <w:lang w:eastAsia="lv-LV"/>
              </w:rPr>
            </w:pPr>
            <w:r w:rsidRPr="00213C03">
              <w:rPr>
                <w:rFonts w:ascii="Times New Roman" w:eastAsia="Times New Roman" w:hAnsi="Times New Roman" w:cs="Times New Roman"/>
                <w:iCs/>
                <w:sz w:val="24"/>
                <w:szCs w:val="24"/>
                <w:lang w:eastAsia="lv-LV"/>
              </w:rPr>
              <w:t xml:space="preserve">veltīt visus uzņēmuma materiālos un intelektuālos resursus, lai specializētus rehabilitācijas pakalpojumus savlaicīgi saņemtu Latvijas iedzīvotāji, kuriem tie nepieciešami; </w:t>
            </w:r>
          </w:p>
          <w:p w14:paraId="3A97619D" w14:textId="25CCEA67" w:rsidR="002764C8" w:rsidRDefault="00454598" w:rsidP="0069377C">
            <w:pPr>
              <w:pStyle w:val="ListParagraph"/>
              <w:numPr>
                <w:ilvl w:val="0"/>
                <w:numId w:val="4"/>
              </w:numPr>
              <w:spacing w:after="0" w:line="276" w:lineRule="auto"/>
              <w:ind w:left="395"/>
              <w:jc w:val="both"/>
              <w:rPr>
                <w:rFonts w:ascii="Times New Roman" w:eastAsia="Times New Roman" w:hAnsi="Times New Roman" w:cs="Times New Roman"/>
                <w:iCs/>
                <w:sz w:val="24"/>
                <w:szCs w:val="24"/>
                <w:lang w:eastAsia="lv-LV"/>
              </w:rPr>
            </w:pPr>
            <w:r w:rsidRPr="00213C03">
              <w:rPr>
                <w:rFonts w:ascii="Times New Roman" w:eastAsia="Times New Roman" w:hAnsi="Times New Roman" w:cs="Times New Roman"/>
                <w:iCs/>
                <w:sz w:val="24"/>
                <w:szCs w:val="24"/>
                <w:lang w:eastAsia="lv-LV"/>
              </w:rPr>
              <w:t>būt par vadošo rehabilitācijas speciālistu izglītības un profesionālās pilnveides centru valstī, lai veicinātu rehabilitācijas nozares tālāku attīstību</w:t>
            </w:r>
            <w:r w:rsidR="00EF3310">
              <w:rPr>
                <w:rFonts w:ascii="Times New Roman" w:eastAsia="Times New Roman" w:hAnsi="Times New Roman" w:cs="Times New Roman"/>
                <w:iCs/>
                <w:sz w:val="24"/>
                <w:szCs w:val="24"/>
                <w:lang w:eastAsia="lv-LV"/>
              </w:rPr>
              <w:t>.</w:t>
            </w:r>
          </w:p>
          <w:p w14:paraId="68F5EA48" w14:textId="1666CDF0" w:rsidR="00454598" w:rsidRDefault="00EF3310" w:rsidP="0069377C">
            <w:pPr>
              <w:spacing w:after="0" w:line="276" w:lineRule="auto"/>
              <w:ind w:left="3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2764C8" w:rsidRPr="002764C8">
              <w:rPr>
                <w:rFonts w:ascii="Times New Roman" w:eastAsia="Times New Roman" w:hAnsi="Times New Roman" w:cs="Times New Roman"/>
                <w:iCs/>
                <w:sz w:val="24"/>
                <w:szCs w:val="24"/>
                <w:lang w:eastAsia="lv-LV"/>
              </w:rPr>
              <w:t xml:space="preserve">ai kapitālsabiedrības stratēģiskais mērķis atspoguļotu kapitālsabiedrības dalību Veselības ministrijas misijas </w:t>
            </w:r>
            <w:r w:rsidR="002764C8" w:rsidRPr="002764C8">
              <w:rPr>
                <w:rFonts w:ascii="Times New Roman" w:eastAsia="Times New Roman" w:hAnsi="Times New Roman" w:cs="Times New Roman"/>
                <w:iCs/>
                <w:sz w:val="24"/>
                <w:szCs w:val="24"/>
                <w:lang w:eastAsia="lv-LV"/>
              </w:rPr>
              <w:lastRenderedPageBreak/>
              <w:t>“Uzlabot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w:t>
            </w:r>
            <w:r w:rsidR="00700618">
              <w:rPr>
                <w:rFonts w:ascii="Times New Roman" w:eastAsia="Times New Roman" w:hAnsi="Times New Roman" w:cs="Times New Roman"/>
                <w:iCs/>
                <w:sz w:val="24"/>
                <w:szCs w:val="24"/>
                <w:lang w:eastAsia="lv-LV"/>
              </w:rPr>
              <w:t>, p</w:t>
            </w:r>
            <w:r w:rsidR="00454598" w:rsidRPr="005A7E65">
              <w:rPr>
                <w:rFonts w:ascii="Times New Roman" w:eastAsia="Times New Roman" w:hAnsi="Times New Roman" w:cs="Times New Roman"/>
                <w:iCs/>
                <w:sz w:val="24"/>
                <w:szCs w:val="24"/>
                <w:lang w:eastAsia="lv-LV"/>
              </w:rPr>
              <w:t>amatojoties uz 2016.gada 20.decembra Ministru kabineta sēdē izskatīto informatīvo ziņojumu “Par sistēmiski svarīgo ārstniecības iestāžu kartējumu un attīstības reformu” (protokols Nr.69 83.§)</w:t>
            </w:r>
            <w:r w:rsidR="006C2DBA">
              <w:rPr>
                <w:rFonts w:ascii="Times New Roman" w:eastAsia="Times New Roman" w:hAnsi="Times New Roman" w:cs="Times New Roman"/>
                <w:iCs/>
                <w:sz w:val="24"/>
                <w:szCs w:val="24"/>
                <w:lang w:eastAsia="lv-LV"/>
              </w:rPr>
              <w:t>,</w:t>
            </w:r>
            <w:r w:rsidR="00454598" w:rsidRPr="005A7E65">
              <w:rPr>
                <w:rFonts w:ascii="Times New Roman" w:eastAsia="Times New Roman" w:hAnsi="Times New Roman" w:cs="Times New Roman"/>
                <w:iCs/>
                <w:sz w:val="24"/>
                <w:szCs w:val="24"/>
                <w:lang w:eastAsia="lv-LV"/>
              </w:rPr>
              <w:t xml:space="preserve"> Konceptuālo ziņojumu “Par veselības aprūpes sistēmas reformu”, kas ir apstiprināts ar Ministru kabineta 2017.gada 7.augusta rīkojumu Nr.394 “Par konceptuālo ziņojumu “Par veselības aprūpes sistēmas reformu””</w:t>
            </w:r>
            <w:r w:rsidR="006C2DBA">
              <w:rPr>
                <w:rFonts w:ascii="Times New Roman" w:eastAsia="Times New Roman" w:hAnsi="Times New Roman" w:cs="Times New Roman"/>
                <w:iCs/>
                <w:sz w:val="24"/>
                <w:szCs w:val="24"/>
                <w:lang w:eastAsia="lv-LV"/>
              </w:rPr>
              <w:t xml:space="preserve">, un </w:t>
            </w:r>
            <w:r w:rsidR="006C2DBA" w:rsidRPr="006C2DBA">
              <w:rPr>
                <w:rFonts w:ascii="Times New Roman" w:eastAsia="Times New Roman" w:hAnsi="Times New Roman" w:cs="Times New Roman"/>
                <w:iCs/>
                <w:sz w:val="24"/>
                <w:szCs w:val="24"/>
                <w:lang w:eastAsia="lv-LV"/>
              </w:rPr>
              <w:t>Sociālo pakalpojumu un sociālās palīdzības likuma</w:t>
            </w:r>
            <w:r w:rsidR="006C2DBA">
              <w:rPr>
                <w:rFonts w:ascii="Times New Roman" w:eastAsia="Times New Roman" w:hAnsi="Times New Roman" w:cs="Times New Roman"/>
                <w:iCs/>
                <w:sz w:val="24"/>
                <w:szCs w:val="24"/>
                <w:lang w:eastAsia="lv-LV"/>
              </w:rPr>
              <w:t xml:space="preserve"> 13.panta </w:t>
            </w:r>
            <w:r w:rsidR="006C2DBA" w:rsidRPr="006C2DBA">
              <w:rPr>
                <w:rFonts w:ascii="Times New Roman" w:eastAsia="Times New Roman" w:hAnsi="Times New Roman" w:cs="Times New Roman"/>
                <w:iCs/>
                <w:sz w:val="24"/>
                <w:szCs w:val="24"/>
                <w:lang w:eastAsia="lv-LV"/>
              </w:rPr>
              <w:t>2.</w:t>
            </w:r>
            <w:r w:rsidR="006C2DBA" w:rsidRPr="00F1278A">
              <w:rPr>
                <w:rFonts w:ascii="Times New Roman" w:eastAsia="Times New Roman" w:hAnsi="Times New Roman" w:cs="Times New Roman"/>
                <w:iCs/>
                <w:sz w:val="24"/>
                <w:szCs w:val="24"/>
                <w:vertAlign w:val="superscript"/>
                <w:lang w:eastAsia="lv-LV"/>
              </w:rPr>
              <w:t>2</w:t>
            </w:r>
            <w:r w:rsidR="006C2DBA">
              <w:rPr>
                <w:rFonts w:ascii="Times New Roman" w:eastAsia="Times New Roman" w:hAnsi="Times New Roman" w:cs="Times New Roman"/>
                <w:iCs/>
                <w:sz w:val="24"/>
                <w:szCs w:val="24"/>
                <w:lang w:eastAsia="lv-LV"/>
              </w:rPr>
              <w:t xml:space="preserve"> daļu, kas</w:t>
            </w:r>
            <w:r w:rsidR="00F1278A">
              <w:rPr>
                <w:rFonts w:ascii="Times New Roman" w:eastAsia="Times New Roman" w:hAnsi="Times New Roman" w:cs="Times New Roman"/>
                <w:iCs/>
                <w:sz w:val="24"/>
                <w:szCs w:val="24"/>
                <w:lang w:eastAsia="lv-LV"/>
              </w:rPr>
              <w:t xml:space="preserve"> nosaka, ka </w:t>
            </w:r>
            <w:r w:rsidR="00F1278A" w:rsidRPr="00F1278A">
              <w:rPr>
                <w:rFonts w:ascii="Times New Roman" w:eastAsia="Times New Roman" w:hAnsi="Times New Roman" w:cs="Times New Roman"/>
                <w:iCs/>
                <w:sz w:val="24"/>
                <w:szCs w:val="24"/>
                <w:lang w:eastAsia="lv-LV"/>
              </w:rPr>
              <w:t>tehnisko palīglīdzekļu pakalpojumu sniegšanu</w:t>
            </w:r>
            <w:r w:rsidR="00F1278A">
              <w:rPr>
                <w:rFonts w:ascii="Times New Roman" w:eastAsia="Times New Roman" w:hAnsi="Times New Roman" w:cs="Times New Roman"/>
                <w:iCs/>
                <w:sz w:val="24"/>
                <w:szCs w:val="24"/>
                <w:lang w:eastAsia="lv-LV"/>
              </w:rPr>
              <w:t xml:space="preserve"> -</w:t>
            </w:r>
            <w:r w:rsidR="00F1278A" w:rsidRPr="00F1278A">
              <w:rPr>
                <w:rFonts w:ascii="Times New Roman" w:eastAsia="Times New Roman" w:hAnsi="Times New Roman" w:cs="Times New Roman"/>
                <w:iCs/>
                <w:sz w:val="24"/>
                <w:szCs w:val="24"/>
                <w:lang w:eastAsia="lv-LV"/>
              </w:rPr>
              <w:t xml:space="preserve"> nodrošina valsts sabiedrība ar ierobežotu atbildību “Nacionālais rehabilitācijas centrs “Vaivari””</w:t>
            </w:r>
            <w:r w:rsidR="00033B53">
              <w:rPr>
                <w:rFonts w:ascii="Times New Roman" w:eastAsia="Times New Roman" w:hAnsi="Times New Roman" w:cs="Times New Roman"/>
                <w:iCs/>
                <w:sz w:val="24"/>
                <w:szCs w:val="24"/>
                <w:lang w:eastAsia="lv-LV"/>
              </w:rPr>
              <w:t>,</w:t>
            </w:r>
            <w:r w:rsidR="006C2DBA" w:rsidRPr="006C2DBA">
              <w:rPr>
                <w:rFonts w:ascii="Times New Roman" w:eastAsia="Times New Roman" w:hAnsi="Times New Roman" w:cs="Times New Roman"/>
                <w:iCs/>
                <w:sz w:val="24"/>
                <w:szCs w:val="24"/>
                <w:lang w:eastAsia="lv-LV"/>
              </w:rPr>
              <w:t xml:space="preserve"> </w:t>
            </w:r>
            <w:r w:rsidR="006C2DBA">
              <w:rPr>
                <w:rFonts w:ascii="Times New Roman" w:eastAsia="Times New Roman" w:hAnsi="Times New Roman" w:cs="Times New Roman"/>
                <w:iCs/>
                <w:sz w:val="24"/>
                <w:szCs w:val="24"/>
                <w:lang w:eastAsia="lv-LV"/>
              </w:rPr>
              <w:t xml:space="preserve"> </w:t>
            </w:r>
            <w:r w:rsidR="00454598" w:rsidRPr="005A7E65">
              <w:rPr>
                <w:rFonts w:ascii="Times New Roman" w:eastAsia="Times New Roman" w:hAnsi="Times New Roman" w:cs="Times New Roman"/>
                <w:iCs/>
                <w:sz w:val="24"/>
                <w:szCs w:val="24"/>
                <w:lang w:eastAsia="lv-LV"/>
              </w:rPr>
              <w:t xml:space="preserve"> Veselības ministrija ir aktualizējusi kapitālsabiedrības stratēģisko mērķi -</w:t>
            </w:r>
            <w:r w:rsidR="00454598">
              <w:rPr>
                <w:rFonts w:ascii="Times New Roman" w:eastAsia="Times New Roman" w:hAnsi="Times New Roman" w:cs="Times New Roman"/>
                <w:iCs/>
                <w:sz w:val="24"/>
                <w:szCs w:val="24"/>
                <w:lang w:eastAsia="lv-LV"/>
              </w:rPr>
              <w:t xml:space="preserve"> </w:t>
            </w:r>
            <w:r w:rsidR="00733F63" w:rsidRPr="00733F63">
              <w:rPr>
                <w:rFonts w:ascii="Times New Roman" w:eastAsia="Times New Roman" w:hAnsi="Times New Roman" w:cs="Times New Roman"/>
                <w:iCs/>
                <w:sz w:val="24"/>
                <w:szCs w:val="24"/>
                <w:lang w:eastAsia="lv-LV"/>
              </w:rPr>
              <w:t xml:space="preserve">saglabāt, uzlabot un atjaunot iedzīvotāju veselību, nodrošinot kompleksu </w:t>
            </w:r>
            <w:proofErr w:type="spellStart"/>
            <w:r w:rsidR="00733F63" w:rsidRPr="00733F63">
              <w:rPr>
                <w:rFonts w:ascii="Times New Roman" w:eastAsia="Times New Roman" w:hAnsi="Times New Roman" w:cs="Times New Roman"/>
                <w:iCs/>
                <w:sz w:val="24"/>
                <w:szCs w:val="24"/>
                <w:lang w:eastAsia="lv-LV"/>
              </w:rPr>
              <w:t>multidisciplināru</w:t>
            </w:r>
            <w:proofErr w:type="spellEnd"/>
            <w:r w:rsidR="00733F63" w:rsidRPr="00733F63">
              <w:rPr>
                <w:rFonts w:ascii="Times New Roman" w:eastAsia="Times New Roman" w:hAnsi="Times New Roman" w:cs="Times New Roman"/>
                <w:iCs/>
                <w:sz w:val="24"/>
                <w:szCs w:val="24"/>
                <w:lang w:eastAsia="lv-LV"/>
              </w:rPr>
              <w:t xml:space="preserve"> rehabilitācijas pakalpojumu un tehnisko palīglīdzekļu pakalpojumu sniegšanu Latvijas iedzīvotājiem, tajā skaitā bērniem, vienlaikus nodrošinot klīnisko bāzi ārstniecības personu  izglītībai un veicinot zinātnes un pētniecības attīstību</w:t>
            </w:r>
            <w:r w:rsidR="00454598" w:rsidRPr="005A7E65">
              <w:rPr>
                <w:rFonts w:ascii="Times New Roman" w:eastAsia="Times New Roman" w:hAnsi="Times New Roman" w:cs="Times New Roman"/>
                <w:iCs/>
                <w:sz w:val="24"/>
                <w:szCs w:val="24"/>
                <w:lang w:eastAsia="lv-LV"/>
              </w:rPr>
              <w:t>.</w:t>
            </w:r>
          </w:p>
          <w:p w14:paraId="60E3E51F" w14:textId="717AEBDD" w:rsidR="00A3223F" w:rsidRPr="00493794" w:rsidRDefault="00A3223F" w:rsidP="0069377C">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A3223F">
              <w:rPr>
                <w:rFonts w:ascii="Times New Roman" w:eastAsia="Times New Roman" w:hAnsi="Times New Roman" w:cs="Times New Roman"/>
                <w:iCs/>
                <w:sz w:val="24"/>
                <w:szCs w:val="24"/>
                <w:lang w:eastAsia="lv-LV"/>
              </w:rPr>
              <w:t xml:space="preserve"> ir medicīniskās rehabilitācijas, veselības un sociālās aprūpes, izglītības un zinātnes valsts nozīmes objekts - lielākā šāda tipa medicīnas iestāde Latvijā.</w:t>
            </w:r>
            <w:r>
              <w:rPr>
                <w:rFonts w:ascii="Times New Roman" w:eastAsia="Times New Roman" w:hAnsi="Times New Roman" w:cs="Times New Roman"/>
                <w:iCs/>
                <w:sz w:val="24"/>
                <w:szCs w:val="24"/>
                <w:lang w:eastAsia="lv-LV"/>
              </w:rPr>
              <w:t xml:space="preserve"> </w:t>
            </w:r>
            <w:r w:rsidRPr="00A3223F">
              <w:rPr>
                <w:rFonts w:ascii="Times New Roman" w:eastAsia="Times New Roman" w:hAnsi="Times New Roman" w:cs="Times New Roman"/>
                <w:iCs/>
                <w:sz w:val="24"/>
                <w:szCs w:val="24"/>
                <w:lang w:eastAsia="lv-LV"/>
              </w:rPr>
              <w:t xml:space="preserve">Viena no galvenajām </w:t>
            </w:r>
            <w:r>
              <w:rPr>
                <w:rFonts w:ascii="Times New Roman" w:eastAsia="Times New Roman" w:hAnsi="Times New Roman" w:cs="Times New Roman"/>
                <w:iCs/>
                <w:sz w:val="24"/>
                <w:szCs w:val="24"/>
                <w:lang w:eastAsia="lv-LV"/>
              </w:rPr>
              <w:t>Kapitālsabiedrības</w:t>
            </w:r>
            <w:r w:rsidRPr="00A3223F">
              <w:rPr>
                <w:rFonts w:ascii="Times New Roman" w:eastAsia="Times New Roman" w:hAnsi="Times New Roman" w:cs="Times New Roman"/>
                <w:iCs/>
                <w:sz w:val="24"/>
                <w:szCs w:val="24"/>
                <w:lang w:eastAsia="lv-LV"/>
              </w:rPr>
              <w:t xml:space="preserve"> darbības jomām ir otrā posma medicīniskā rehabilitācija. </w:t>
            </w:r>
            <w:r>
              <w:rPr>
                <w:rFonts w:ascii="Times New Roman" w:eastAsia="Times New Roman" w:hAnsi="Times New Roman" w:cs="Times New Roman"/>
                <w:iCs/>
                <w:sz w:val="24"/>
                <w:szCs w:val="24"/>
                <w:lang w:eastAsia="lv-LV"/>
              </w:rPr>
              <w:t>Kapitālsabiedrība</w:t>
            </w:r>
            <w:r w:rsidR="005A0779">
              <w:rPr>
                <w:rFonts w:ascii="Times New Roman" w:eastAsia="Times New Roman" w:hAnsi="Times New Roman" w:cs="Times New Roman"/>
                <w:iCs/>
                <w:sz w:val="24"/>
                <w:szCs w:val="24"/>
                <w:lang w:eastAsia="lv-LV"/>
              </w:rPr>
              <w:t>s</w:t>
            </w:r>
            <w:r w:rsidR="004D595F">
              <w:rPr>
                <w:rFonts w:ascii="Times New Roman" w:eastAsia="Times New Roman" w:hAnsi="Times New Roman" w:cs="Times New Roman"/>
                <w:iCs/>
                <w:sz w:val="24"/>
                <w:szCs w:val="24"/>
                <w:lang w:eastAsia="lv-LV"/>
              </w:rPr>
              <w:t xml:space="preserve"> </w:t>
            </w:r>
            <w:r w:rsidRPr="00493794">
              <w:rPr>
                <w:rFonts w:ascii="Times New Roman" w:eastAsia="Times New Roman" w:hAnsi="Times New Roman" w:cs="Times New Roman"/>
                <w:iCs/>
                <w:sz w:val="24"/>
                <w:szCs w:val="24"/>
                <w:lang w:eastAsia="lv-LV"/>
              </w:rPr>
              <w:t>medicīniskā, tehniskā un profesionālā bāze</w:t>
            </w:r>
            <w:r w:rsidR="005A0779">
              <w:rPr>
                <w:rFonts w:ascii="Times New Roman" w:eastAsia="Times New Roman" w:hAnsi="Times New Roman" w:cs="Times New Roman"/>
                <w:iCs/>
                <w:sz w:val="24"/>
                <w:szCs w:val="24"/>
                <w:lang w:eastAsia="lv-LV"/>
              </w:rPr>
              <w:t xml:space="preserve"> nodrošina</w:t>
            </w:r>
            <w:r w:rsidRPr="00493794">
              <w:rPr>
                <w:rFonts w:ascii="Times New Roman" w:eastAsia="Times New Roman" w:hAnsi="Times New Roman" w:cs="Times New Roman"/>
                <w:iCs/>
                <w:sz w:val="24"/>
                <w:szCs w:val="24"/>
                <w:lang w:eastAsia="lv-LV"/>
              </w:rPr>
              <w:t xml:space="preserve"> pilnvērtīg</w:t>
            </w:r>
            <w:r w:rsidR="005A0779">
              <w:rPr>
                <w:rFonts w:ascii="Times New Roman" w:eastAsia="Times New Roman" w:hAnsi="Times New Roman" w:cs="Times New Roman"/>
                <w:iCs/>
                <w:sz w:val="24"/>
                <w:szCs w:val="24"/>
                <w:lang w:eastAsia="lv-LV"/>
              </w:rPr>
              <w:t>u</w:t>
            </w:r>
            <w:r w:rsidRPr="00493794">
              <w:rPr>
                <w:rFonts w:ascii="Times New Roman" w:eastAsia="Times New Roman" w:hAnsi="Times New Roman" w:cs="Times New Roman"/>
                <w:iCs/>
                <w:sz w:val="24"/>
                <w:szCs w:val="24"/>
                <w:lang w:eastAsia="lv-LV"/>
              </w:rPr>
              <w:t xml:space="preserve"> plaša spektra ārstniecības pakalpojumu</w:t>
            </w:r>
            <w:r w:rsidR="005A0779">
              <w:rPr>
                <w:rFonts w:ascii="Times New Roman" w:eastAsia="Times New Roman" w:hAnsi="Times New Roman" w:cs="Times New Roman"/>
                <w:iCs/>
                <w:sz w:val="24"/>
                <w:szCs w:val="24"/>
                <w:lang w:eastAsia="lv-LV"/>
              </w:rPr>
              <w:t>s</w:t>
            </w:r>
            <w:r w:rsidRPr="00493794">
              <w:rPr>
                <w:rFonts w:ascii="Times New Roman" w:eastAsia="Times New Roman" w:hAnsi="Times New Roman" w:cs="Times New Roman"/>
                <w:iCs/>
                <w:sz w:val="24"/>
                <w:szCs w:val="24"/>
                <w:lang w:eastAsia="lv-LV"/>
              </w:rPr>
              <w:t>,</w:t>
            </w:r>
            <w:r w:rsidR="00493794" w:rsidRPr="00493794">
              <w:rPr>
                <w:rFonts w:ascii="Times New Roman" w:eastAsia="Times New Roman" w:hAnsi="Times New Roman" w:cs="Times New Roman"/>
                <w:iCs/>
                <w:sz w:val="24"/>
                <w:szCs w:val="24"/>
                <w:lang w:eastAsia="lv-LV"/>
              </w:rPr>
              <w:t xml:space="preserve"> </w:t>
            </w:r>
            <w:r w:rsidRPr="00493794">
              <w:rPr>
                <w:rFonts w:ascii="Times New Roman" w:eastAsia="Times New Roman" w:hAnsi="Times New Roman" w:cs="Times New Roman"/>
                <w:iCs/>
                <w:sz w:val="24"/>
                <w:szCs w:val="24"/>
                <w:lang w:eastAsia="lv-LV"/>
              </w:rPr>
              <w:t>t.sk.</w:t>
            </w:r>
          </w:p>
          <w:p w14:paraId="1A93B365" w14:textId="48E1B93D" w:rsidR="00A3223F" w:rsidRPr="00493794" w:rsidRDefault="00FE33F6" w:rsidP="0069377C">
            <w:pPr>
              <w:pStyle w:val="ListParagraph"/>
              <w:numPr>
                <w:ilvl w:val="0"/>
                <w:numId w:val="5"/>
              </w:numPr>
              <w:spacing w:after="0" w:line="276" w:lineRule="auto"/>
              <w:ind w:left="420"/>
              <w:jc w:val="both"/>
              <w:rPr>
                <w:rFonts w:ascii="Times New Roman" w:eastAsia="Times New Roman" w:hAnsi="Times New Roman" w:cs="Times New Roman"/>
                <w:iCs/>
                <w:sz w:val="24"/>
                <w:szCs w:val="24"/>
                <w:lang w:eastAsia="lv-LV"/>
              </w:rPr>
            </w:pPr>
            <w:r w:rsidRPr="00493794">
              <w:rPr>
                <w:rFonts w:ascii="Times New Roman" w:eastAsia="Times New Roman" w:hAnsi="Times New Roman" w:cs="Times New Roman"/>
                <w:iCs/>
                <w:sz w:val="24"/>
                <w:szCs w:val="24"/>
                <w:lang w:eastAsia="lv-LV"/>
              </w:rPr>
              <w:t>specializēt</w:t>
            </w:r>
            <w:r w:rsidR="00A3223F" w:rsidRPr="00493794">
              <w:rPr>
                <w:rFonts w:ascii="Times New Roman" w:eastAsia="Times New Roman" w:hAnsi="Times New Roman" w:cs="Times New Roman"/>
                <w:iCs/>
                <w:sz w:val="24"/>
                <w:szCs w:val="24"/>
                <w:lang w:eastAsia="lv-LV"/>
              </w:rPr>
              <w:t>o</w:t>
            </w:r>
            <w:r w:rsidRPr="00493794">
              <w:rPr>
                <w:rFonts w:ascii="Times New Roman" w:eastAsia="Times New Roman" w:hAnsi="Times New Roman" w:cs="Times New Roman"/>
                <w:iCs/>
                <w:sz w:val="24"/>
                <w:szCs w:val="24"/>
                <w:lang w:eastAsia="lv-LV"/>
              </w:rPr>
              <w:t xml:space="preserve">  rehabilitācijas programm</w:t>
            </w:r>
            <w:r w:rsidR="00A3223F" w:rsidRPr="00493794">
              <w:rPr>
                <w:rFonts w:ascii="Times New Roman" w:eastAsia="Times New Roman" w:hAnsi="Times New Roman" w:cs="Times New Roman"/>
                <w:iCs/>
                <w:sz w:val="24"/>
                <w:szCs w:val="24"/>
                <w:lang w:eastAsia="lv-LV"/>
              </w:rPr>
              <w:t>u</w:t>
            </w:r>
            <w:r w:rsidRPr="00493794">
              <w:rPr>
                <w:rFonts w:ascii="Times New Roman" w:eastAsia="Times New Roman" w:hAnsi="Times New Roman" w:cs="Times New Roman"/>
                <w:iCs/>
                <w:sz w:val="24"/>
                <w:szCs w:val="24"/>
                <w:lang w:eastAsia="lv-LV"/>
              </w:rPr>
              <w:t xml:space="preserve"> (piem., pirmreizējās protezēšanas integrācija rehabilitācijas procesā; </w:t>
            </w:r>
            <w:r w:rsidR="00A3223F" w:rsidRPr="00493794">
              <w:rPr>
                <w:rFonts w:ascii="Times New Roman" w:eastAsia="Times New Roman" w:hAnsi="Times New Roman" w:cs="Times New Roman"/>
                <w:iCs/>
                <w:sz w:val="24"/>
                <w:szCs w:val="24"/>
                <w:lang w:eastAsia="lv-LV"/>
              </w:rPr>
              <w:t>r</w:t>
            </w:r>
            <w:r w:rsidRPr="00493794">
              <w:rPr>
                <w:rFonts w:ascii="Times New Roman" w:eastAsia="Times New Roman" w:hAnsi="Times New Roman" w:cs="Times New Roman"/>
                <w:iCs/>
                <w:sz w:val="24"/>
                <w:szCs w:val="24"/>
                <w:lang w:eastAsia="lv-LV"/>
              </w:rPr>
              <w:t>eto slimību  rehabilitācijas programma u.c.)</w:t>
            </w:r>
            <w:r w:rsidR="00A3223F" w:rsidRPr="00493794">
              <w:rPr>
                <w:rFonts w:ascii="Times New Roman" w:eastAsia="Times New Roman" w:hAnsi="Times New Roman" w:cs="Times New Roman"/>
                <w:iCs/>
                <w:sz w:val="24"/>
                <w:szCs w:val="24"/>
                <w:lang w:eastAsia="lv-LV"/>
              </w:rPr>
              <w:t xml:space="preserve"> izstrāde un attīstīšana;</w:t>
            </w:r>
          </w:p>
          <w:p w14:paraId="3927531E" w14:textId="15278380" w:rsidR="00A3223F" w:rsidRPr="00493794" w:rsidRDefault="00A3223F" w:rsidP="0069377C">
            <w:pPr>
              <w:pStyle w:val="ListParagraph"/>
              <w:numPr>
                <w:ilvl w:val="0"/>
                <w:numId w:val="5"/>
              </w:numPr>
              <w:spacing w:after="0" w:line="276" w:lineRule="auto"/>
              <w:ind w:left="420"/>
              <w:jc w:val="both"/>
              <w:rPr>
                <w:rFonts w:ascii="Times New Roman" w:eastAsia="Times New Roman" w:hAnsi="Times New Roman" w:cs="Times New Roman"/>
                <w:iCs/>
                <w:sz w:val="24"/>
                <w:szCs w:val="24"/>
                <w:lang w:eastAsia="lv-LV"/>
              </w:rPr>
            </w:pPr>
            <w:r w:rsidRPr="00493794">
              <w:rPr>
                <w:rFonts w:ascii="Times New Roman" w:eastAsia="Times New Roman" w:hAnsi="Times New Roman" w:cs="Times New Roman"/>
                <w:iCs/>
                <w:sz w:val="24"/>
                <w:szCs w:val="24"/>
                <w:lang w:eastAsia="lv-LV"/>
              </w:rPr>
              <w:t>u</w:t>
            </w:r>
            <w:r w:rsidR="00FE33F6" w:rsidRPr="00493794">
              <w:rPr>
                <w:rFonts w:ascii="Times New Roman" w:eastAsia="Times New Roman" w:hAnsi="Times New Roman" w:cs="Times New Roman"/>
                <w:iCs/>
                <w:sz w:val="24"/>
                <w:szCs w:val="24"/>
                <w:lang w:eastAsia="lv-LV"/>
              </w:rPr>
              <w:t>z pierādījumiem balstītu rehabilitācijas tehnoloģij</w:t>
            </w:r>
            <w:r w:rsidRPr="00493794">
              <w:rPr>
                <w:rFonts w:ascii="Times New Roman" w:eastAsia="Times New Roman" w:hAnsi="Times New Roman" w:cs="Times New Roman"/>
                <w:iCs/>
                <w:sz w:val="24"/>
                <w:szCs w:val="24"/>
                <w:lang w:eastAsia="lv-LV"/>
              </w:rPr>
              <w:t>u ieviešana ārstniecības procesā</w:t>
            </w:r>
            <w:r w:rsidR="00FE33F6" w:rsidRPr="00493794">
              <w:rPr>
                <w:rFonts w:ascii="Times New Roman" w:eastAsia="Times New Roman" w:hAnsi="Times New Roman" w:cs="Times New Roman"/>
                <w:iCs/>
                <w:sz w:val="24"/>
                <w:szCs w:val="24"/>
                <w:lang w:eastAsia="lv-LV"/>
              </w:rPr>
              <w:t xml:space="preserve">, </w:t>
            </w:r>
            <w:r w:rsidRPr="00493794">
              <w:rPr>
                <w:rFonts w:ascii="Times New Roman" w:eastAsia="Times New Roman" w:hAnsi="Times New Roman" w:cs="Times New Roman"/>
                <w:iCs/>
                <w:sz w:val="24"/>
                <w:szCs w:val="24"/>
                <w:lang w:eastAsia="lv-LV"/>
              </w:rPr>
              <w:t>t.sk.</w:t>
            </w:r>
            <w:r w:rsidR="00FE33F6" w:rsidRPr="00493794">
              <w:rPr>
                <w:rFonts w:ascii="Times New Roman" w:eastAsia="Times New Roman" w:hAnsi="Times New Roman" w:cs="Times New Roman"/>
                <w:iCs/>
                <w:sz w:val="24"/>
                <w:szCs w:val="24"/>
                <w:lang w:eastAsia="lv-LV"/>
              </w:rPr>
              <w:t xml:space="preserve"> </w:t>
            </w:r>
            <w:proofErr w:type="spellStart"/>
            <w:r w:rsidRPr="00493794">
              <w:rPr>
                <w:rFonts w:ascii="Times New Roman" w:eastAsia="Times New Roman" w:hAnsi="Times New Roman" w:cs="Times New Roman"/>
                <w:iCs/>
                <w:sz w:val="24"/>
                <w:szCs w:val="24"/>
                <w:lang w:eastAsia="lv-LV"/>
              </w:rPr>
              <w:t>robottehnoloģijas</w:t>
            </w:r>
            <w:proofErr w:type="spellEnd"/>
            <w:r w:rsidRPr="00493794">
              <w:rPr>
                <w:rFonts w:ascii="Times New Roman" w:eastAsia="Times New Roman" w:hAnsi="Times New Roman" w:cs="Times New Roman"/>
                <w:iCs/>
                <w:sz w:val="24"/>
                <w:szCs w:val="24"/>
                <w:lang w:eastAsia="lv-LV"/>
              </w:rPr>
              <w:t>;</w:t>
            </w:r>
          </w:p>
          <w:p w14:paraId="14F02596" w14:textId="3F989DEE" w:rsidR="00A3223F" w:rsidRPr="00493794" w:rsidRDefault="00A3223F" w:rsidP="0069377C">
            <w:pPr>
              <w:pStyle w:val="ListParagraph"/>
              <w:numPr>
                <w:ilvl w:val="0"/>
                <w:numId w:val="5"/>
              </w:numPr>
              <w:spacing w:after="0" w:line="276" w:lineRule="auto"/>
              <w:ind w:left="420"/>
              <w:jc w:val="both"/>
              <w:rPr>
                <w:rFonts w:ascii="Times New Roman" w:eastAsia="Times New Roman" w:hAnsi="Times New Roman" w:cs="Times New Roman"/>
                <w:iCs/>
                <w:sz w:val="24"/>
                <w:szCs w:val="24"/>
                <w:lang w:eastAsia="lv-LV"/>
              </w:rPr>
            </w:pPr>
            <w:r w:rsidRPr="00493794">
              <w:rPr>
                <w:rFonts w:ascii="Times New Roman" w:eastAsia="Times New Roman" w:hAnsi="Times New Roman" w:cs="Times New Roman"/>
                <w:iCs/>
                <w:sz w:val="24"/>
                <w:szCs w:val="24"/>
                <w:lang w:eastAsia="lv-LV"/>
              </w:rPr>
              <w:lastRenderedPageBreak/>
              <w:t>a</w:t>
            </w:r>
            <w:r w:rsidR="00FE33F6" w:rsidRPr="00493794">
              <w:rPr>
                <w:rFonts w:ascii="Times New Roman" w:eastAsia="Times New Roman" w:hAnsi="Times New Roman" w:cs="Times New Roman"/>
                <w:iCs/>
                <w:sz w:val="24"/>
                <w:szCs w:val="24"/>
                <w:lang w:eastAsia="lv-LV"/>
              </w:rPr>
              <w:t>daptīv</w:t>
            </w:r>
            <w:r w:rsidR="00493794" w:rsidRPr="00493794">
              <w:rPr>
                <w:rFonts w:ascii="Times New Roman" w:eastAsia="Times New Roman" w:hAnsi="Times New Roman" w:cs="Times New Roman"/>
                <w:iCs/>
                <w:sz w:val="24"/>
                <w:szCs w:val="24"/>
                <w:lang w:eastAsia="lv-LV"/>
              </w:rPr>
              <w:t>ā</w:t>
            </w:r>
            <w:r w:rsidR="00FE33F6" w:rsidRPr="00493794">
              <w:rPr>
                <w:rFonts w:ascii="Times New Roman" w:eastAsia="Times New Roman" w:hAnsi="Times New Roman" w:cs="Times New Roman"/>
                <w:iCs/>
                <w:sz w:val="24"/>
                <w:szCs w:val="24"/>
                <w:lang w:eastAsia="lv-LV"/>
              </w:rPr>
              <w:t xml:space="preserve"> fizisko aktivitāšu integrācij</w:t>
            </w:r>
            <w:r w:rsidR="00493794" w:rsidRPr="00493794">
              <w:rPr>
                <w:rFonts w:ascii="Times New Roman" w:eastAsia="Times New Roman" w:hAnsi="Times New Roman" w:cs="Times New Roman"/>
                <w:iCs/>
                <w:sz w:val="24"/>
                <w:szCs w:val="24"/>
                <w:lang w:eastAsia="lv-LV"/>
              </w:rPr>
              <w:t>a</w:t>
            </w:r>
            <w:r w:rsidR="00FE33F6" w:rsidRPr="00493794">
              <w:rPr>
                <w:rFonts w:ascii="Times New Roman" w:eastAsia="Times New Roman" w:hAnsi="Times New Roman" w:cs="Times New Roman"/>
                <w:iCs/>
                <w:sz w:val="24"/>
                <w:szCs w:val="24"/>
                <w:lang w:eastAsia="lv-LV"/>
              </w:rPr>
              <w:t xml:space="preserve"> rehabilitācijas procesā</w:t>
            </w:r>
            <w:r w:rsidRPr="00493794">
              <w:rPr>
                <w:rFonts w:ascii="Times New Roman" w:eastAsia="Times New Roman" w:hAnsi="Times New Roman" w:cs="Times New Roman"/>
                <w:iCs/>
                <w:sz w:val="24"/>
                <w:szCs w:val="24"/>
                <w:lang w:eastAsia="lv-LV"/>
              </w:rPr>
              <w:t>;</w:t>
            </w:r>
          </w:p>
          <w:p w14:paraId="6AE4C27C" w14:textId="59A7EBB3" w:rsidR="00FE33F6" w:rsidRPr="00493794" w:rsidRDefault="00A3223F" w:rsidP="0069377C">
            <w:pPr>
              <w:pStyle w:val="ListParagraph"/>
              <w:numPr>
                <w:ilvl w:val="0"/>
                <w:numId w:val="5"/>
              </w:numPr>
              <w:spacing w:after="0" w:line="276" w:lineRule="auto"/>
              <w:ind w:left="420"/>
              <w:jc w:val="both"/>
              <w:rPr>
                <w:rFonts w:ascii="Times New Roman" w:eastAsia="Times New Roman" w:hAnsi="Times New Roman" w:cs="Times New Roman"/>
                <w:iCs/>
                <w:sz w:val="24"/>
                <w:szCs w:val="24"/>
                <w:lang w:eastAsia="lv-LV"/>
              </w:rPr>
            </w:pPr>
            <w:r w:rsidRPr="00493794">
              <w:rPr>
                <w:rFonts w:ascii="Times New Roman" w:eastAsia="Times New Roman" w:hAnsi="Times New Roman" w:cs="Times New Roman"/>
                <w:iCs/>
                <w:sz w:val="24"/>
                <w:szCs w:val="24"/>
                <w:lang w:eastAsia="lv-LV"/>
              </w:rPr>
              <w:t>k</w:t>
            </w:r>
            <w:r w:rsidR="00FE33F6" w:rsidRPr="00493794">
              <w:rPr>
                <w:rFonts w:ascii="Times New Roman" w:eastAsia="Times New Roman" w:hAnsi="Times New Roman" w:cs="Times New Roman"/>
                <w:iCs/>
                <w:sz w:val="24"/>
                <w:szCs w:val="24"/>
                <w:lang w:eastAsia="lv-LV"/>
              </w:rPr>
              <w:t xml:space="preserve">līniku </w:t>
            </w:r>
            <w:r w:rsidRPr="00493794">
              <w:rPr>
                <w:rFonts w:ascii="Times New Roman" w:eastAsia="Times New Roman" w:hAnsi="Times New Roman" w:cs="Times New Roman"/>
                <w:iCs/>
                <w:sz w:val="24"/>
                <w:szCs w:val="24"/>
                <w:lang w:eastAsia="lv-LV"/>
              </w:rPr>
              <w:t xml:space="preserve">attīstīšana </w:t>
            </w:r>
            <w:r w:rsidR="00FE33F6" w:rsidRPr="00493794">
              <w:rPr>
                <w:rFonts w:ascii="Times New Roman" w:eastAsia="Times New Roman" w:hAnsi="Times New Roman" w:cs="Times New Roman"/>
                <w:iCs/>
                <w:sz w:val="24"/>
                <w:szCs w:val="24"/>
                <w:lang w:eastAsia="lv-LV"/>
              </w:rPr>
              <w:t>specifisku problēmu risināšanai</w:t>
            </w:r>
            <w:r w:rsidRPr="00493794">
              <w:rPr>
                <w:rFonts w:ascii="Times New Roman" w:eastAsia="Times New Roman" w:hAnsi="Times New Roman" w:cs="Times New Roman"/>
                <w:iCs/>
                <w:sz w:val="24"/>
                <w:szCs w:val="24"/>
                <w:lang w:eastAsia="lv-LV"/>
              </w:rPr>
              <w:t>, t.i.</w:t>
            </w:r>
            <w:r w:rsidR="00FE33F6" w:rsidRPr="00493794">
              <w:rPr>
                <w:rFonts w:ascii="Times New Roman" w:eastAsia="Times New Roman" w:hAnsi="Times New Roman" w:cs="Times New Roman"/>
                <w:iCs/>
                <w:sz w:val="24"/>
                <w:szCs w:val="24"/>
                <w:lang w:eastAsia="lv-LV"/>
              </w:rPr>
              <w:t xml:space="preserve"> sēdēšanas klīnika izgulējumu </w:t>
            </w:r>
            <w:proofErr w:type="spellStart"/>
            <w:r w:rsidR="00FE33F6" w:rsidRPr="00493794">
              <w:rPr>
                <w:rFonts w:ascii="Times New Roman" w:eastAsia="Times New Roman" w:hAnsi="Times New Roman" w:cs="Times New Roman"/>
                <w:iCs/>
                <w:sz w:val="24"/>
                <w:szCs w:val="24"/>
                <w:lang w:eastAsia="lv-LV"/>
              </w:rPr>
              <w:t>prevencijai</w:t>
            </w:r>
            <w:proofErr w:type="spellEnd"/>
            <w:r w:rsidR="00FE33F6" w:rsidRPr="00493794">
              <w:rPr>
                <w:rFonts w:ascii="Times New Roman" w:eastAsia="Times New Roman" w:hAnsi="Times New Roman" w:cs="Times New Roman"/>
                <w:iCs/>
                <w:sz w:val="24"/>
                <w:szCs w:val="24"/>
                <w:lang w:eastAsia="lv-LV"/>
              </w:rPr>
              <w:t xml:space="preserve">, mazā iegurņa orgānu disfunkciju klīnika, </w:t>
            </w:r>
            <w:proofErr w:type="spellStart"/>
            <w:r w:rsidR="00FE33F6" w:rsidRPr="00493794">
              <w:rPr>
                <w:rFonts w:ascii="Times New Roman" w:eastAsia="Times New Roman" w:hAnsi="Times New Roman" w:cs="Times New Roman"/>
                <w:iCs/>
                <w:sz w:val="24"/>
                <w:szCs w:val="24"/>
                <w:lang w:eastAsia="lv-LV"/>
              </w:rPr>
              <w:t>spasticitātes</w:t>
            </w:r>
            <w:proofErr w:type="spellEnd"/>
            <w:r w:rsidR="00FE33F6" w:rsidRPr="00493794">
              <w:rPr>
                <w:rFonts w:ascii="Times New Roman" w:eastAsia="Times New Roman" w:hAnsi="Times New Roman" w:cs="Times New Roman"/>
                <w:iCs/>
                <w:sz w:val="24"/>
                <w:szCs w:val="24"/>
                <w:lang w:eastAsia="lv-LV"/>
              </w:rPr>
              <w:t xml:space="preserve"> klīnika</w:t>
            </w:r>
            <w:r w:rsidRPr="00493794">
              <w:rPr>
                <w:rFonts w:ascii="Times New Roman" w:eastAsia="Times New Roman" w:hAnsi="Times New Roman" w:cs="Times New Roman"/>
                <w:iCs/>
                <w:sz w:val="24"/>
                <w:szCs w:val="24"/>
                <w:lang w:eastAsia="lv-LV"/>
              </w:rPr>
              <w:t>.</w:t>
            </w:r>
          </w:p>
          <w:p w14:paraId="3F76F6AC" w14:textId="1A859077" w:rsidR="00FE33F6" w:rsidRPr="00493794" w:rsidRDefault="00493794" w:rsidP="0069377C">
            <w:pPr>
              <w:spacing w:after="0" w:line="276" w:lineRule="auto"/>
              <w:jc w:val="both"/>
              <w:rPr>
                <w:rFonts w:ascii="Times New Roman" w:eastAsia="Times New Roman" w:hAnsi="Times New Roman" w:cs="Times New Roman"/>
                <w:iCs/>
                <w:color w:val="FF0000"/>
                <w:sz w:val="24"/>
                <w:szCs w:val="24"/>
                <w:lang w:eastAsia="lv-LV"/>
              </w:rPr>
            </w:pPr>
            <w:r w:rsidRPr="00493794">
              <w:rPr>
                <w:rFonts w:ascii="Times New Roman" w:eastAsia="Times New Roman" w:hAnsi="Times New Roman" w:cs="Times New Roman"/>
                <w:iCs/>
                <w:sz w:val="24"/>
                <w:szCs w:val="24"/>
                <w:lang w:eastAsia="lv-LV"/>
              </w:rPr>
              <w:t>Kapitālsabiedrības resursi un infrastruktūra tiek izmantota arī kā k</w:t>
            </w:r>
            <w:r w:rsidR="00FE33F6" w:rsidRPr="00493794">
              <w:rPr>
                <w:rFonts w:ascii="Times New Roman" w:eastAsia="Times New Roman" w:hAnsi="Times New Roman" w:cs="Times New Roman"/>
                <w:iCs/>
                <w:sz w:val="24"/>
                <w:szCs w:val="24"/>
                <w:lang w:eastAsia="lv-LV"/>
              </w:rPr>
              <w:t>līniskā bāze ārstu, funkcionālo speciālistu, medicīnas māsu praktiskai apmācībai rehabilitācijā un zinātniski pētniecisko projektu realizācijai sadarbībā ar Latvijas augstskolām (</w:t>
            </w:r>
            <w:r w:rsidRPr="00493794">
              <w:rPr>
                <w:rFonts w:ascii="Times New Roman" w:eastAsia="Times New Roman" w:hAnsi="Times New Roman" w:cs="Times New Roman"/>
                <w:iCs/>
                <w:sz w:val="24"/>
                <w:szCs w:val="24"/>
                <w:lang w:eastAsia="lv-LV"/>
              </w:rPr>
              <w:t>Rīgas Stradiņa universitāte, Latvijas universitāte, Latvijas Sporta un pedagoģijas akadēmija un Daugavpils universitāte</w:t>
            </w:r>
            <w:r w:rsidR="00FE33F6" w:rsidRPr="00493794">
              <w:rPr>
                <w:rFonts w:ascii="Times New Roman" w:eastAsia="Times New Roman" w:hAnsi="Times New Roman" w:cs="Times New Roman"/>
                <w:iCs/>
                <w:sz w:val="24"/>
                <w:szCs w:val="24"/>
                <w:lang w:eastAsia="lv-LV"/>
              </w:rPr>
              <w:t>) un koledžām.</w:t>
            </w:r>
          </w:p>
        </w:tc>
      </w:tr>
      <w:bookmarkEnd w:id="0"/>
      <w:tr w:rsidR="00454598" w:rsidRPr="00B47CA4" w14:paraId="5961729E"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4EC68620" w:rsidR="00454598" w:rsidRPr="00B47CA4" w:rsidRDefault="00454598" w:rsidP="0069377C">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w:t>
            </w:r>
          </w:p>
        </w:tc>
      </w:tr>
      <w:tr w:rsidR="00454598" w:rsidRPr="00B47CA4" w14:paraId="65A81DD4"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454598" w:rsidRPr="00B47CA4" w:rsidRDefault="00454598"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69377C">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69377C">
            <w:pPr>
              <w:spacing w:after="0" w:line="276"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69377C">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69377C">
            <w:pPr>
              <w:spacing w:after="0" w:line="276"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69377C">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69377C">
            <w:pPr>
              <w:tabs>
                <w:tab w:val="left" w:pos="602"/>
                <w:tab w:val="center" w:pos="4452"/>
              </w:tabs>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p w14:paraId="78D349CD" w14:textId="77777777" w:rsidR="00990C04" w:rsidRPr="00B47CA4" w:rsidRDefault="00990C04" w:rsidP="0069377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69377C">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69377C">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69377C">
      <w:pPr>
        <w:spacing w:after="0" w:line="276" w:lineRule="auto"/>
        <w:rPr>
          <w:rFonts w:ascii="Times New Roman" w:hAnsi="Times New Roman" w:cs="Times New Roman"/>
          <w:sz w:val="28"/>
          <w:szCs w:val="28"/>
        </w:rPr>
      </w:pPr>
    </w:p>
    <w:p w14:paraId="0A212FA8" w14:textId="77777777" w:rsidR="0069377C" w:rsidRPr="00B47CA4" w:rsidRDefault="0069377C" w:rsidP="0069377C">
      <w:pPr>
        <w:tabs>
          <w:tab w:val="left" w:pos="6237"/>
        </w:tabs>
        <w:spacing w:after="0" w:line="276" w:lineRule="auto"/>
        <w:rPr>
          <w:rFonts w:ascii="Times New Roman" w:hAnsi="Times New Roman" w:cs="Times New Roman"/>
          <w:sz w:val="28"/>
          <w:szCs w:val="28"/>
        </w:rPr>
      </w:pPr>
    </w:p>
    <w:p w14:paraId="447269B4" w14:textId="77777777" w:rsidR="006D0810" w:rsidRDefault="007B21E2" w:rsidP="006D0810">
      <w:pPr>
        <w:tabs>
          <w:tab w:val="left" w:pos="7371"/>
        </w:tabs>
        <w:spacing w:after="0" w:line="276" w:lineRule="auto"/>
        <w:rPr>
          <w:rFonts w:ascii="Times New Roman" w:hAnsi="Times New Roman"/>
          <w:sz w:val="28"/>
          <w:szCs w:val="28"/>
          <w:lang w:bidi="gu-IN"/>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6D0810">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p>
    <w:p w14:paraId="6F86321A" w14:textId="77777777" w:rsidR="006D0810" w:rsidRDefault="006D0810" w:rsidP="006D0810">
      <w:pPr>
        <w:tabs>
          <w:tab w:val="left" w:pos="7371"/>
        </w:tabs>
        <w:spacing w:after="0" w:line="276" w:lineRule="auto"/>
        <w:rPr>
          <w:rFonts w:ascii="Times New Roman" w:hAnsi="Times New Roman"/>
          <w:sz w:val="28"/>
          <w:szCs w:val="28"/>
          <w:lang w:bidi="gu-IN"/>
        </w:rPr>
      </w:pPr>
    </w:p>
    <w:p w14:paraId="6153773D" w14:textId="744E00EB" w:rsidR="0069377C" w:rsidRPr="006D0810" w:rsidRDefault="007B21E2" w:rsidP="006D0810">
      <w:pPr>
        <w:tabs>
          <w:tab w:val="left" w:pos="7371"/>
        </w:tabs>
        <w:spacing w:after="0" w:line="276" w:lineRule="auto"/>
        <w:rPr>
          <w:rFonts w:ascii="Times New Roman" w:hAnsi="Times New Roman" w:cs="Times New Roman"/>
          <w:sz w:val="28"/>
          <w:szCs w:val="28"/>
        </w:rPr>
      </w:pPr>
      <w:bookmarkStart w:id="2" w:name="_GoBack"/>
      <w:bookmarkEnd w:id="2"/>
      <w:r>
        <w:rPr>
          <w:rFonts w:ascii="Times New Roman" w:hAnsi="Times New Roman"/>
          <w:sz w:val="28"/>
          <w:szCs w:val="28"/>
          <w:lang w:bidi="gu-IN"/>
        </w:rPr>
        <w:tab/>
      </w:r>
      <w:r>
        <w:rPr>
          <w:rFonts w:ascii="Times New Roman" w:hAnsi="Times New Roman"/>
          <w:sz w:val="28"/>
          <w:szCs w:val="28"/>
          <w:lang w:bidi="gu-IN"/>
        </w:rPr>
        <w:tab/>
        <w:t xml:space="preserve">      </w:t>
      </w:r>
    </w:p>
    <w:p w14:paraId="4F6F8831" w14:textId="0023D7E8" w:rsidR="001661CE" w:rsidRPr="00B47CA4" w:rsidRDefault="007B21E2" w:rsidP="0069377C">
      <w:pPr>
        <w:autoSpaceDE w:val="0"/>
        <w:autoSpaceDN w:val="0"/>
        <w:adjustRightInd w:val="0"/>
        <w:spacing w:after="240" w:line="276"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6D0810">
        <w:rPr>
          <w:rFonts w:ascii="Times New Roman" w:hAnsi="Times New Roman"/>
          <w:sz w:val="28"/>
          <w:szCs w:val="28"/>
          <w:lang w:bidi="gu-IN"/>
        </w:rPr>
        <w:t xml:space="preserve">  </w:t>
      </w:r>
      <w:r w:rsidRPr="0095268B">
        <w:rPr>
          <w:rFonts w:ascii="Times New Roman" w:hAnsi="Times New Roman"/>
          <w:sz w:val="28"/>
          <w:szCs w:val="28"/>
          <w:lang w:bidi="gu-IN"/>
        </w:rPr>
        <w:t>D</w:t>
      </w:r>
      <w:r w:rsidR="006D0810">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69377C">
      <w:pPr>
        <w:tabs>
          <w:tab w:val="left" w:pos="6237"/>
        </w:tabs>
        <w:spacing w:after="0" w:line="276" w:lineRule="auto"/>
        <w:ind w:firstLine="720"/>
        <w:rPr>
          <w:rFonts w:ascii="Times New Roman" w:hAnsi="Times New Roman" w:cs="Times New Roman"/>
          <w:sz w:val="28"/>
          <w:szCs w:val="28"/>
        </w:rPr>
      </w:pPr>
    </w:p>
    <w:p w14:paraId="1E731D7C" w14:textId="77777777" w:rsidR="001661CE" w:rsidRPr="00B47CA4" w:rsidRDefault="001661CE" w:rsidP="0069377C">
      <w:pPr>
        <w:tabs>
          <w:tab w:val="left" w:pos="6237"/>
        </w:tabs>
        <w:spacing w:after="0" w:line="276" w:lineRule="auto"/>
        <w:rPr>
          <w:rFonts w:ascii="Times New Roman" w:hAnsi="Times New Roman" w:cs="Times New Roman"/>
          <w:sz w:val="24"/>
          <w:szCs w:val="28"/>
        </w:rPr>
      </w:pPr>
    </w:p>
    <w:p w14:paraId="413EEB60" w14:textId="77777777" w:rsidR="001661CE" w:rsidRPr="00B47CA4" w:rsidRDefault="001661CE" w:rsidP="0069377C">
      <w:pPr>
        <w:tabs>
          <w:tab w:val="left" w:pos="6237"/>
        </w:tabs>
        <w:spacing w:after="0" w:line="276" w:lineRule="auto"/>
        <w:rPr>
          <w:rFonts w:ascii="Times New Roman" w:hAnsi="Times New Roman" w:cs="Times New Roman"/>
          <w:sz w:val="24"/>
          <w:szCs w:val="28"/>
        </w:rPr>
      </w:pPr>
    </w:p>
    <w:p w14:paraId="25D886BC" w14:textId="77777777" w:rsidR="001661CE" w:rsidRPr="00B47CA4" w:rsidRDefault="001661CE" w:rsidP="0069377C">
      <w:pPr>
        <w:tabs>
          <w:tab w:val="left" w:pos="6237"/>
        </w:tabs>
        <w:spacing w:after="0" w:line="276" w:lineRule="auto"/>
        <w:rPr>
          <w:rFonts w:ascii="Times New Roman" w:hAnsi="Times New Roman" w:cs="Times New Roman"/>
          <w:sz w:val="24"/>
          <w:szCs w:val="28"/>
        </w:rPr>
      </w:pPr>
    </w:p>
    <w:p w14:paraId="7EB5B15C" w14:textId="77777777" w:rsidR="001661CE" w:rsidRPr="00B47CA4" w:rsidRDefault="001661CE" w:rsidP="0069377C">
      <w:pPr>
        <w:tabs>
          <w:tab w:val="left" w:pos="6237"/>
        </w:tabs>
        <w:spacing w:after="0" w:line="276" w:lineRule="auto"/>
        <w:rPr>
          <w:rFonts w:ascii="Times New Roman" w:hAnsi="Times New Roman" w:cs="Times New Roman"/>
          <w:sz w:val="24"/>
          <w:szCs w:val="28"/>
        </w:rPr>
      </w:pPr>
    </w:p>
    <w:p w14:paraId="1B62192D" w14:textId="77777777" w:rsidR="001661CE" w:rsidRPr="00B47CA4" w:rsidRDefault="001661CE" w:rsidP="0069377C">
      <w:pPr>
        <w:tabs>
          <w:tab w:val="left" w:pos="6237"/>
        </w:tabs>
        <w:spacing w:after="0" w:line="276" w:lineRule="auto"/>
        <w:rPr>
          <w:rFonts w:ascii="Times New Roman" w:hAnsi="Times New Roman" w:cs="Times New Roman"/>
          <w:sz w:val="24"/>
          <w:szCs w:val="28"/>
        </w:rPr>
      </w:pPr>
    </w:p>
    <w:p w14:paraId="1D6C857A" w14:textId="7A1E9C0B" w:rsidR="00894C55" w:rsidRPr="00B47CA4" w:rsidRDefault="001B3B2A" w:rsidP="0069377C">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69377C">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12F5" w14:textId="77777777" w:rsidR="00245EE8" w:rsidRDefault="00245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73477355"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245EE8">
      <w:rPr>
        <w:rFonts w:ascii="Times New Roman" w:hAnsi="Times New Roman" w:cs="Times New Roman"/>
        <w:sz w:val="20"/>
        <w:szCs w:val="20"/>
      </w:rPr>
      <w:t>10</w:t>
    </w:r>
    <w:r w:rsidR="00EF3310">
      <w:rPr>
        <w:rFonts w:ascii="Times New Roman" w:hAnsi="Times New Roman" w:cs="Times New Roman"/>
        <w:sz w:val="20"/>
        <w:szCs w:val="20"/>
      </w:rPr>
      <w:t>05</w:t>
    </w:r>
    <w:r w:rsidR="007B21E2">
      <w:rPr>
        <w:rFonts w:ascii="Times New Roman" w:hAnsi="Times New Roman" w:cs="Times New Roman"/>
        <w:sz w:val="20"/>
        <w:szCs w:val="20"/>
      </w:rPr>
      <w:t>19</w:t>
    </w:r>
    <w:r w:rsidRPr="00EA2E8B">
      <w:rPr>
        <w:rFonts w:ascii="Times New Roman" w:hAnsi="Times New Roman" w:cs="Times New Roman"/>
        <w:sz w:val="20"/>
        <w:szCs w:val="20"/>
      </w:rPr>
      <w:t>_</w:t>
    </w:r>
    <w:r w:rsidR="00213C03">
      <w:rPr>
        <w:rFonts w:ascii="Times New Roman" w:hAnsi="Times New Roman" w:cs="Times New Roman"/>
        <w:sz w:val="20"/>
        <w:szCs w:val="20"/>
      </w:rPr>
      <w:t>Vaivari</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11F2AEA5" w:rsidR="009A2654" w:rsidRPr="00EA2E8B" w:rsidRDefault="00EA2E8B" w:rsidP="00EA2E8B">
    <w:pPr>
      <w:pStyle w:val="Footer"/>
    </w:pPr>
    <w:r w:rsidRPr="00EA2E8B">
      <w:rPr>
        <w:rFonts w:ascii="Times New Roman" w:hAnsi="Times New Roman" w:cs="Times New Roman"/>
        <w:sz w:val="20"/>
        <w:szCs w:val="20"/>
      </w:rPr>
      <w:t>VManot_</w:t>
    </w:r>
    <w:r w:rsidR="00245EE8">
      <w:rPr>
        <w:rFonts w:ascii="Times New Roman" w:hAnsi="Times New Roman" w:cs="Times New Roman"/>
        <w:sz w:val="20"/>
        <w:szCs w:val="20"/>
      </w:rPr>
      <w:t>10</w:t>
    </w:r>
    <w:r w:rsidR="00EF3310">
      <w:rPr>
        <w:rFonts w:ascii="Times New Roman" w:hAnsi="Times New Roman" w:cs="Times New Roman"/>
        <w:sz w:val="20"/>
        <w:szCs w:val="20"/>
      </w:rPr>
      <w:t>05</w:t>
    </w:r>
    <w:r w:rsidR="007B21E2">
      <w:rPr>
        <w:rFonts w:ascii="Times New Roman" w:hAnsi="Times New Roman" w:cs="Times New Roman"/>
        <w:sz w:val="20"/>
        <w:szCs w:val="20"/>
      </w:rPr>
      <w:t>19</w:t>
    </w:r>
    <w:r w:rsidRPr="00EA2E8B">
      <w:rPr>
        <w:rFonts w:ascii="Times New Roman" w:hAnsi="Times New Roman" w:cs="Times New Roman"/>
        <w:sz w:val="20"/>
        <w:szCs w:val="20"/>
      </w:rPr>
      <w:t>_</w:t>
    </w:r>
    <w:r w:rsidR="00213C03">
      <w:rPr>
        <w:rFonts w:ascii="Times New Roman" w:hAnsi="Times New Roman" w:cs="Times New Roman"/>
        <w:sz w:val="20"/>
        <w:szCs w:val="20"/>
      </w:rPr>
      <w:t>Vaivari</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7BA5" w14:textId="77777777" w:rsidR="00245EE8" w:rsidRDefault="00245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4E39" w14:textId="77777777" w:rsidR="00245EE8" w:rsidRDefault="0024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F6B80"/>
    <w:multiLevelType w:val="hybridMultilevel"/>
    <w:tmpl w:val="A232F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6B1632"/>
    <w:multiLevelType w:val="hybridMultilevel"/>
    <w:tmpl w:val="E03E304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DB1A3C"/>
    <w:multiLevelType w:val="hybridMultilevel"/>
    <w:tmpl w:val="3F76E45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3B53"/>
    <w:rsid w:val="00035AC7"/>
    <w:rsid w:val="00057F89"/>
    <w:rsid w:val="00077466"/>
    <w:rsid w:val="00077BD6"/>
    <w:rsid w:val="000A1DFD"/>
    <w:rsid w:val="000B312A"/>
    <w:rsid w:val="000E3E70"/>
    <w:rsid w:val="00101B9F"/>
    <w:rsid w:val="001238B9"/>
    <w:rsid w:val="0013198C"/>
    <w:rsid w:val="00134984"/>
    <w:rsid w:val="00143D7B"/>
    <w:rsid w:val="001464A6"/>
    <w:rsid w:val="00151DBF"/>
    <w:rsid w:val="00153D59"/>
    <w:rsid w:val="00162BC0"/>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13C03"/>
    <w:rsid w:val="00220964"/>
    <w:rsid w:val="002237FB"/>
    <w:rsid w:val="00243426"/>
    <w:rsid w:val="00245EE8"/>
    <w:rsid w:val="00247511"/>
    <w:rsid w:val="00260163"/>
    <w:rsid w:val="00265A7E"/>
    <w:rsid w:val="002764C8"/>
    <w:rsid w:val="00283043"/>
    <w:rsid w:val="002A71EA"/>
    <w:rsid w:val="002C2835"/>
    <w:rsid w:val="002E1C05"/>
    <w:rsid w:val="002F1247"/>
    <w:rsid w:val="00313AF8"/>
    <w:rsid w:val="00322721"/>
    <w:rsid w:val="00332E97"/>
    <w:rsid w:val="003373A9"/>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4598"/>
    <w:rsid w:val="00456E40"/>
    <w:rsid w:val="00457253"/>
    <w:rsid w:val="004709FC"/>
    <w:rsid w:val="00470C2C"/>
    <w:rsid w:val="00471F27"/>
    <w:rsid w:val="00493794"/>
    <w:rsid w:val="004D45BB"/>
    <w:rsid w:val="004D4F56"/>
    <w:rsid w:val="004D595F"/>
    <w:rsid w:val="004D6CE0"/>
    <w:rsid w:val="004F061D"/>
    <w:rsid w:val="00500BCD"/>
    <w:rsid w:val="0050178F"/>
    <w:rsid w:val="00504DE6"/>
    <w:rsid w:val="00510525"/>
    <w:rsid w:val="005137E0"/>
    <w:rsid w:val="005545CC"/>
    <w:rsid w:val="00554E18"/>
    <w:rsid w:val="0056130A"/>
    <w:rsid w:val="00563C1B"/>
    <w:rsid w:val="00572908"/>
    <w:rsid w:val="00575448"/>
    <w:rsid w:val="005A0779"/>
    <w:rsid w:val="005A7D4F"/>
    <w:rsid w:val="005A7E65"/>
    <w:rsid w:val="005C24F0"/>
    <w:rsid w:val="005D1079"/>
    <w:rsid w:val="005F5A94"/>
    <w:rsid w:val="005F7E36"/>
    <w:rsid w:val="00603DBA"/>
    <w:rsid w:val="00606684"/>
    <w:rsid w:val="00612634"/>
    <w:rsid w:val="006137BA"/>
    <w:rsid w:val="006544F5"/>
    <w:rsid w:val="00654B59"/>
    <w:rsid w:val="00655F2C"/>
    <w:rsid w:val="0066149B"/>
    <w:rsid w:val="00662F90"/>
    <w:rsid w:val="00690D4B"/>
    <w:rsid w:val="0069377C"/>
    <w:rsid w:val="00694984"/>
    <w:rsid w:val="006A2F60"/>
    <w:rsid w:val="006B140E"/>
    <w:rsid w:val="006C2DBA"/>
    <w:rsid w:val="006D0810"/>
    <w:rsid w:val="006D3E23"/>
    <w:rsid w:val="006D734D"/>
    <w:rsid w:val="006E1081"/>
    <w:rsid w:val="006E15D7"/>
    <w:rsid w:val="006E61F6"/>
    <w:rsid w:val="006F250E"/>
    <w:rsid w:val="00700618"/>
    <w:rsid w:val="0071555E"/>
    <w:rsid w:val="00720585"/>
    <w:rsid w:val="00733F63"/>
    <w:rsid w:val="00734F00"/>
    <w:rsid w:val="00737624"/>
    <w:rsid w:val="007711AF"/>
    <w:rsid w:val="00773AF6"/>
    <w:rsid w:val="007865F4"/>
    <w:rsid w:val="00795F71"/>
    <w:rsid w:val="007A60DB"/>
    <w:rsid w:val="007B21E2"/>
    <w:rsid w:val="007E5F7A"/>
    <w:rsid w:val="007E73AB"/>
    <w:rsid w:val="00801156"/>
    <w:rsid w:val="008073CB"/>
    <w:rsid w:val="00816C11"/>
    <w:rsid w:val="00824D2E"/>
    <w:rsid w:val="00827162"/>
    <w:rsid w:val="00840FB7"/>
    <w:rsid w:val="00846C4F"/>
    <w:rsid w:val="00874C28"/>
    <w:rsid w:val="00875C6D"/>
    <w:rsid w:val="00894C55"/>
    <w:rsid w:val="00896A16"/>
    <w:rsid w:val="008A7D5C"/>
    <w:rsid w:val="008C5777"/>
    <w:rsid w:val="008D2547"/>
    <w:rsid w:val="008D53BE"/>
    <w:rsid w:val="008F26F9"/>
    <w:rsid w:val="00903BB7"/>
    <w:rsid w:val="009133DF"/>
    <w:rsid w:val="00920997"/>
    <w:rsid w:val="00952B0D"/>
    <w:rsid w:val="0095582A"/>
    <w:rsid w:val="00981C11"/>
    <w:rsid w:val="00990C04"/>
    <w:rsid w:val="00991324"/>
    <w:rsid w:val="009A2654"/>
    <w:rsid w:val="009B670A"/>
    <w:rsid w:val="009B7901"/>
    <w:rsid w:val="00A050BA"/>
    <w:rsid w:val="00A10FC3"/>
    <w:rsid w:val="00A13641"/>
    <w:rsid w:val="00A243C6"/>
    <w:rsid w:val="00A3223F"/>
    <w:rsid w:val="00A6073E"/>
    <w:rsid w:val="00A6727F"/>
    <w:rsid w:val="00A926E5"/>
    <w:rsid w:val="00AB47F7"/>
    <w:rsid w:val="00AC43FE"/>
    <w:rsid w:val="00AC46A7"/>
    <w:rsid w:val="00AD0A6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4130"/>
    <w:rsid w:val="00B77F17"/>
    <w:rsid w:val="00BA0DEB"/>
    <w:rsid w:val="00BA20AA"/>
    <w:rsid w:val="00BC6E0C"/>
    <w:rsid w:val="00BD4425"/>
    <w:rsid w:val="00BF3A4E"/>
    <w:rsid w:val="00BF606C"/>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C4479"/>
    <w:rsid w:val="00DF663E"/>
    <w:rsid w:val="00E13F37"/>
    <w:rsid w:val="00E341E3"/>
    <w:rsid w:val="00E3716B"/>
    <w:rsid w:val="00E47B82"/>
    <w:rsid w:val="00E5323B"/>
    <w:rsid w:val="00E55388"/>
    <w:rsid w:val="00E8749E"/>
    <w:rsid w:val="00E90C01"/>
    <w:rsid w:val="00EA2E8B"/>
    <w:rsid w:val="00EA486E"/>
    <w:rsid w:val="00EB403D"/>
    <w:rsid w:val="00ED254F"/>
    <w:rsid w:val="00EF1C67"/>
    <w:rsid w:val="00EF3310"/>
    <w:rsid w:val="00F02556"/>
    <w:rsid w:val="00F1278A"/>
    <w:rsid w:val="00F31294"/>
    <w:rsid w:val="00F5542A"/>
    <w:rsid w:val="00F55B22"/>
    <w:rsid w:val="00F56765"/>
    <w:rsid w:val="00F57B0C"/>
    <w:rsid w:val="00F86EC8"/>
    <w:rsid w:val="00FA1A94"/>
    <w:rsid w:val="00FA2D55"/>
    <w:rsid w:val="00FD2E7E"/>
    <w:rsid w:val="00FE33F6"/>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E58D-A0E2-403D-872B-8D88A7FE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4</Pages>
  <Words>3901</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“Nacionālais rehabilitācijas centrs "Vaivari"” stratēģisko mērķi” sākotnējās ietekmes novērtējuma ziņojums (anotācija)</vt:lpstr>
    </vt:vector>
  </TitlesOfParts>
  <Company>Veselība ministrija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“Nacionālais rehabilitācijas centrs "Vaivari"” stratēģisko mērķi” sākotnējās ietekmes novērtējuma ziņojums (anotācija)</dc:title>
  <dc:subject>Anotācija</dc:subject>
  <dc:creator>Konstantīns Karpovs</dc:creator>
  <dc:description>K.Karpovs, 67876036
Konstantins.Karpovs@vm.gov.lv</dc:description>
  <cp:lastModifiedBy>Signe Vītoliņa</cp:lastModifiedBy>
  <cp:revision>162</cp:revision>
  <cp:lastPrinted>2018-08-28T11:20:00Z</cp:lastPrinted>
  <dcterms:created xsi:type="dcterms:W3CDTF">2018-01-05T15:05:00Z</dcterms:created>
  <dcterms:modified xsi:type="dcterms:W3CDTF">2019-06-10T06:03:00Z</dcterms:modified>
</cp:coreProperties>
</file>