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051CF1AF"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sabiedrības ar ierobežotu atbildību “</w:t>
            </w:r>
            <w:r w:rsidR="00E1083F">
              <w:rPr>
                <w:b/>
                <w:lang w:eastAsia="en-US"/>
              </w:rPr>
              <w:t>Aknīstes psihoneiroloģiskā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436"/>
        <w:gridCol w:w="2410"/>
        <w:gridCol w:w="2409"/>
      </w:tblGrid>
      <w:tr w:rsidR="005F4BFD" w:rsidRPr="00712B66" w14:paraId="0240E254" w14:textId="77777777" w:rsidTr="006342D2">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36"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2409"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6342D2">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436"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2409"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AD7A4D">
        <w:tc>
          <w:tcPr>
            <w:tcW w:w="708" w:type="dxa"/>
            <w:tcBorders>
              <w:left w:val="single" w:sz="6" w:space="0" w:color="000000"/>
              <w:bottom w:val="single" w:sz="4" w:space="0" w:color="auto"/>
              <w:right w:val="single" w:sz="6" w:space="0" w:color="000000"/>
            </w:tcBorders>
          </w:tcPr>
          <w:p w14:paraId="1A806470" w14:textId="77777777" w:rsidR="00C329F9" w:rsidRDefault="00C329F9" w:rsidP="00C329F9">
            <w:pPr>
              <w:pStyle w:val="naisc"/>
              <w:spacing w:before="0" w:after="0"/>
              <w:ind w:firstLine="720"/>
            </w:pPr>
          </w:p>
          <w:p w14:paraId="4A99EB10" w14:textId="77777777" w:rsidR="00C329F9" w:rsidRPr="00F055A0" w:rsidRDefault="00B5253B" w:rsidP="00C329F9">
            <w:pPr>
              <w:jc w:val="center"/>
            </w:pPr>
            <w:r>
              <w:t>1.</w:t>
            </w:r>
          </w:p>
        </w:tc>
        <w:tc>
          <w:tcPr>
            <w:tcW w:w="3086" w:type="dxa"/>
            <w:tcBorders>
              <w:left w:val="single" w:sz="6" w:space="0" w:color="000000"/>
              <w:bottom w:val="single" w:sz="4" w:space="0" w:color="auto"/>
              <w:right w:val="single" w:sz="6" w:space="0" w:color="000000"/>
            </w:tcBorders>
          </w:tcPr>
          <w:p w14:paraId="0DDB9E81" w14:textId="77777777" w:rsidR="00C329F9" w:rsidRPr="00712B66" w:rsidRDefault="00C329F9" w:rsidP="00B5253B">
            <w:pPr>
              <w:pStyle w:val="naisc"/>
              <w:spacing w:before="0" w:after="0"/>
              <w:jc w:val="both"/>
            </w:pPr>
          </w:p>
        </w:tc>
        <w:tc>
          <w:tcPr>
            <w:tcW w:w="3118" w:type="dxa"/>
            <w:tcBorders>
              <w:left w:val="single" w:sz="6" w:space="0" w:color="000000"/>
              <w:bottom w:val="single" w:sz="4" w:space="0" w:color="auto"/>
              <w:right w:val="single" w:sz="6" w:space="0" w:color="000000"/>
            </w:tcBorders>
          </w:tcPr>
          <w:p w14:paraId="3D5C7E99" w14:textId="77777777" w:rsidR="00B5253B" w:rsidRPr="00B5253B" w:rsidRDefault="00B5253B" w:rsidP="00C329F9">
            <w:pPr>
              <w:pStyle w:val="BodyText"/>
              <w:rPr>
                <w:rFonts w:ascii="Times New Roman" w:hAnsi="Times New Roman"/>
                <w:sz w:val="24"/>
                <w:szCs w:val="24"/>
              </w:rPr>
            </w:pPr>
          </w:p>
        </w:tc>
        <w:tc>
          <w:tcPr>
            <w:tcW w:w="2436" w:type="dxa"/>
            <w:tcBorders>
              <w:left w:val="single" w:sz="6" w:space="0" w:color="000000"/>
              <w:bottom w:val="single" w:sz="4" w:space="0" w:color="auto"/>
              <w:right w:val="single" w:sz="6" w:space="0" w:color="000000"/>
            </w:tcBorders>
          </w:tcPr>
          <w:p w14:paraId="20719537" w14:textId="77777777" w:rsidR="00FF3413" w:rsidRPr="00542116" w:rsidRDefault="00FF3413" w:rsidP="00C329F9">
            <w:pPr>
              <w:jc w:val="both"/>
            </w:pPr>
          </w:p>
        </w:tc>
        <w:tc>
          <w:tcPr>
            <w:tcW w:w="2410"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2409"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bl>
    <w:p w14:paraId="01C6B640" w14:textId="77777777" w:rsidR="007B4C0F" w:rsidRPr="00712B66" w:rsidRDefault="007B4C0F"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253BC0" w:rsidRDefault="005D67F7" w:rsidP="005D67F7">
            <w:pPr>
              <w:pStyle w:val="naisf"/>
              <w:spacing w:before="0" w:after="0"/>
              <w:ind w:firstLine="0"/>
            </w:pPr>
            <w:r w:rsidRPr="00253BC0">
              <w:t>D</w:t>
            </w:r>
            <w:r w:rsidR="007B4C0F" w:rsidRPr="00253BC0">
              <w:t>atums</w:t>
            </w:r>
          </w:p>
        </w:tc>
        <w:tc>
          <w:tcPr>
            <w:tcW w:w="6237" w:type="dxa"/>
            <w:gridSpan w:val="3"/>
            <w:tcBorders>
              <w:bottom w:val="single" w:sz="4" w:space="0" w:color="auto"/>
            </w:tcBorders>
          </w:tcPr>
          <w:p w14:paraId="4C83A89E" w14:textId="3A3E4D76" w:rsidR="004054F8" w:rsidRPr="00253BC0" w:rsidRDefault="00C70B50" w:rsidP="00B5253B">
            <w:pPr>
              <w:pStyle w:val="NormalWeb"/>
              <w:spacing w:before="0" w:beforeAutospacing="0" w:after="0" w:afterAutospacing="0"/>
            </w:pPr>
            <w:r w:rsidRPr="00253BC0">
              <w:t>23.05</w:t>
            </w:r>
            <w:r w:rsidR="00DC562E" w:rsidRPr="00253BC0">
              <w:t>.2019.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184B47E2" w:rsidR="007B4C0F" w:rsidRPr="00712B66" w:rsidRDefault="00711FC3" w:rsidP="005A0685">
            <w:pPr>
              <w:pStyle w:val="NormalWeb"/>
              <w:spacing w:before="0" w:beforeAutospacing="0" w:after="0" w:afterAutospacing="0"/>
            </w:pPr>
            <w:r>
              <w:t>Finanšu ministrija</w:t>
            </w:r>
            <w:r w:rsidR="0045261C">
              <w:t xml:space="preserve">, Tieslietu ministrija, Pārresoru </w:t>
            </w:r>
            <w:r w:rsidR="005A0685">
              <w:t>k</w:t>
            </w:r>
            <w:r w:rsidR="0045261C">
              <w:t>oordinācijas centrs</w:t>
            </w: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B1C538E" w:rsidR="007B4C0F" w:rsidRPr="00712B66" w:rsidRDefault="00E156A1" w:rsidP="00BA11CD">
            <w:pPr>
              <w:pStyle w:val="naiskr"/>
              <w:spacing w:before="0" w:after="0"/>
              <w:ind w:firstLine="12"/>
            </w:pPr>
            <w:r>
              <w:t>Pārresoru koordinācijas centrs</w:t>
            </w:r>
          </w:p>
        </w:tc>
      </w:tr>
      <w:tr w:rsidR="007B4C0F" w:rsidRPr="00712B66" w14:paraId="5EF82010" w14:textId="77777777">
        <w:trPr>
          <w:trHeight w:val="465"/>
        </w:trPr>
        <w:tc>
          <w:tcPr>
            <w:tcW w:w="12582" w:type="dxa"/>
            <w:gridSpan w:val="4"/>
          </w:tcPr>
          <w:p w14:paraId="36A7D08A" w14:textId="7DDCE9A0" w:rsidR="00247B92" w:rsidRDefault="00247B92" w:rsidP="00CB21E7">
            <w:pPr>
              <w:pStyle w:val="naisc"/>
              <w:spacing w:before="0" w:after="0"/>
              <w:jc w:val="left"/>
            </w:pPr>
          </w:p>
          <w:p w14:paraId="410D5E45" w14:textId="77777777" w:rsidR="00247B92" w:rsidRPr="00247B92" w:rsidRDefault="00247B92" w:rsidP="00247B92"/>
          <w:p w14:paraId="1EFB87BA" w14:textId="38E6485F" w:rsidR="007B4C0F" w:rsidRPr="00247B92" w:rsidRDefault="00247B92" w:rsidP="00247B92">
            <w:pPr>
              <w:tabs>
                <w:tab w:val="left" w:pos="1712"/>
              </w:tabs>
            </w:pPr>
            <w:r>
              <w:tab/>
            </w: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428"/>
        <w:gridCol w:w="4394"/>
        <w:gridCol w:w="1357"/>
        <w:gridCol w:w="2187"/>
        <w:gridCol w:w="2552"/>
      </w:tblGrid>
      <w:tr w:rsidR="00134188" w:rsidRPr="00712B66" w14:paraId="7DCA43D0" w14:textId="77777777" w:rsidTr="00F64E34">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t>Nr. p.k.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552"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F64E34">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552"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F64E34">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835" w:type="dxa"/>
            <w:gridSpan w:val="2"/>
            <w:tcBorders>
              <w:top w:val="single" w:sz="6" w:space="0" w:color="000000"/>
              <w:left w:val="single" w:sz="6" w:space="0" w:color="000000"/>
              <w:bottom w:val="single" w:sz="6" w:space="0" w:color="000000"/>
              <w:right w:val="single" w:sz="6" w:space="0" w:color="000000"/>
            </w:tcBorders>
          </w:tcPr>
          <w:p w14:paraId="6FBDA5F9" w14:textId="77777777" w:rsidR="00F64E34" w:rsidRDefault="00F64E34" w:rsidP="00F64E34">
            <w:pPr>
              <w:pStyle w:val="naisc"/>
              <w:spacing w:before="0" w:after="0"/>
              <w:ind w:left="183"/>
              <w:jc w:val="both"/>
              <w:rPr>
                <w:b/>
              </w:rPr>
            </w:pPr>
          </w:p>
          <w:p w14:paraId="43ECA419" w14:textId="0D4D763C" w:rsidR="00E90B59" w:rsidRPr="00F64E34" w:rsidRDefault="00E1083F" w:rsidP="00E1083F">
            <w:pPr>
              <w:pStyle w:val="naisc"/>
              <w:numPr>
                <w:ilvl w:val="0"/>
                <w:numId w:val="14"/>
              </w:numPr>
              <w:spacing w:before="0" w:after="0"/>
              <w:ind w:left="183" w:hanging="284"/>
              <w:jc w:val="both"/>
              <w:rPr>
                <w:b/>
              </w:rPr>
            </w:pPr>
            <w:r w:rsidRPr="00F64E34">
              <w:rPr>
                <w:b/>
              </w:rPr>
              <w:t>MK rīkojuma projekta anotācija</w:t>
            </w:r>
          </w:p>
        </w:tc>
        <w:tc>
          <w:tcPr>
            <w:tcW w:w="4394" w:type="dxa"/>
            <w:tcBorders>
              <w:left w:val="single" w:sz="6" w:space="0" w:color="000000"/>
              <w:bottom w:val="single" w:sz="4" w:space="0" w:color="auto"/>
              <w:right w:val="single" w:sz="6" w:space="0" w:color="000000"/>
            </w:tcBorders>
          </w:tcPr>
          <w:p w14:paraId="653463D9" w14:textId="275BBCEC" w:rsidR="00247B92" w:rsidRDefault="00247B92" w:rsidP="00247B92">
            <w:pPr>
              <w:jc w:val="both"/>
              <w:rPr>
                <w:iCs/>
              </w:rPr>
            </w:pPr>
            <w:r>
              <w:rPr>
                <w:b/>
              </w:rPr>
              <w:t>Pārresoru koordinācijas centrs</w:t>
            </w:r>
          </w:p>
          <w:p w14:paraId="6039E92D" w14:textId="3E978D34" w:rsidR="00E1083F" w:rsidRPr="00E1083F" w:rsidRDefault="00247B92" w:rsidP="00E1083F">
            <w:pPr>
              <w:jc w:val="both"/>
              <w:rPr>
                <w:iCs/>
              </w:rPr>
            </w:pPr>
            <w:r>
              <w:rPr>
                <w:iCs/>
              </w:rPr>
              <w:t>1.</w:t>
            </w:r>
            <w:r w:rsidR="00E1083F">
              <w:rPr>
                <w:iCs/>
              </w:rPr>
              <w:t xml:space="preserve"> </w:t>
            </w:r>
            <w:r w:rsidR="00E1083F" w:rsidRPr="00E1083F">
              <w:rPr>
                <w:iCs/>
              </w:rPr>
              <w:t xml:space="preserve">Atbilstoši publiskas personas kapitāla daļu un kapitālsabiedrību pārvaldības likuma (turpmāk – Kapitālsabiedrību pārvaldības likums) 1.panta pirmās daļas 18.punktam vispārējie stratēģiskie mērķi ir publiskas personas augstākās lēmējinstitūcijas noteikti kapitālsabiedrības mērķi, kurus publiska persona vēlas sasniegt ar līdzdalību kapitālsabiedrībā un kuri izriet no tiesību aktiem un politikas plānošanas dokumentiem. Anotācijā pieminētais plānošanas dokuments – konceptuālais ziņojums “Par veselības aprūpes sistēmas reformu”, kas apstiprināts ar Ministru kabineta 2017.gada 7.augusta rīkojumu Nr.394, neietver pasākumus, kurus jāīsteno valsts sabiedrībai ar ierobežotu atbildību “Aknīstes </w:t>
            </w:r>
            <w:r w:rsidR="00E1083F" w:rsidRPr="00E1083F">
              <w:rPr>
                <w:iCs/>
              </w:rPr>
              <w:lastRenderedPageBreak/>
              <w:t xml:space="preserve">psihoneiroloģiskā slimnīca” (turpmāk – APNS). Savukārt 2016.gada 20.decembra informatīvajā ziņojumā “Par sistēmiski svarīgo ārstniecības iestāžu kartējumu un attīstības reformu” APNS ir iekļauta kategorijā “Slimnīcas, kurās sniedz specializētos stacionāros pakalpojumus”, taču nav izdalīti konkrēti pasākumi, kurus savā darbības jomā īstenotu APNS. Informatīvajā ziņojumā secināts, ka (33.lpp.) “Saistībā ar tendencēm psihiatrijas jomā būtiska loma ir sabiedrības aizspriedumu mazināšanai pret cilvēkiem ar psihiskiem traucējumiem, kā arī ambulatoro psihiatrijas pakalpojumu attīstīšana, jo psihisko un uzvedības traucējumu ārstēšanā joprojām ir liels stacionārā sniegto pakalpojumu īpatsvars”. No abiem anotācijā minētajiem dokumentiem nav skaidri izsecināmi APNS uzdevumi nākotnē un attiecīgi projektā piedāvātā vispārējā stratēģiskā mērķa formulējuma pamatojums. Lūdzam papildināt projekta anotāciju ar informāciju par plānošanas dokumentiem sabiedrības garīgās veselības jomā, ja tādi ir, kā arī ar informāciju par APNS sniegtajiem un attīstībā esošiem vai plānotiem pakalpojumiem. </w:t>
            </w:r>
          </w:p>
          <w:p w14:paraId="4D4C0409" w14:textId="28B3540B" w:rsidR="00E90B59" w:rsidRPr="009E15AC" w:rsidRDefault="00E1083F" w:rsidP="00E1083F">
            <w:pPr>
              <w:pStyle w:val="BodyText"/>
              <w:rPr>
                <w:rFonts w:ascii="Times New Roman" w:hAnsi="Times New Roman"/>
                <w:sz w:val="24"/>
                <w:szCs w:val="24"/>
              </w:rPr>
            </w:pPr>
            <w:r w:rsidRPr="00E1083F">
              <w:rPr>
                <w:rFonts w:ascii="Times New Roman" w:hAnsi="Times New Roman"/>
                <w:iCs/>
                <w:sz w:val="24"/>
                <w:szCs w:val="24"/>
              </w:rPr>
              <w:t>Ievērojot minēto, lūdzam izvērst anotācijā apsvērumus, kas pamato APNS vispārējā stratēģiskā mērķa aktualizāciju piedāvātajā redakcijā.</w:t>
            </w:r>
          </w:p>
        </w:tc>
        <w:tc>
          <w:tcPr>
            <w:tcW w:w="3544" w:type="dxa"/>
            <w:gridSpan w:val="2"/>
            <w:tcBorders>
              <w:top w:val="single" w:sz="6" w:space="0" w:color="000000"/>
              <w:left w:val="single" w:sz="6" w:space="0" w:color="000000"/>
              <w:bottom w:val="single" w:sz="6" w:space="0" w:color="000000"/>
              <w:right w:val="single" w:sz="6" w:space="0" w:color="000000"/>
            </w:tcBorders>
          </w:tcPr>
          <w:p w14:paraId="4D020DC8" w14:textId="77777777" w:rsidR="00F64E34" w:rsidRDefault="00F64E34" w:rsidP="00E1083F">
            <w:pPr>
              <w:pStyle w:val="naisc"/>
              <w:spacing w:before="0" w:after="0"/>
              <w:rPr>
                <w:b/>
              </w:rPr>
            </w:pPr>
          </w:p>
          <w:p w14:paraId="03D3B552" w14:textId="59953AEA" w:rsidR="002E16EE" w:rsidRDefault="00E1083F" w:rsidP="00E1083F">
            <w:pPr>
              <w:pStyle w:val="naisc"/>
              <w:spacing w:before="0" w:after="0"/>
              <w:rPr>
                <w:b/>
              </w:rPr>
            </w:pPr>
            <w:r>
              <w:rPr>
                <w:b/>
              </w:rPr>
              <w:t>Ņ</w:t>
            </w:r>
            <w:r w:rsidR="00D740B3" w:rsidRPr="00C52212">
              <w:rPr>
                <w:b/>
              </w:rPr>
              <w:t>emts vērā</w:t>
            </w:r>
          </w:p>
          <w:p w14:paraId="3E634A36" w14:textId="77777777" w:rsidR="00F64E34" w:rsidRDefault="00F64E34" w:rsidP="00F64E34">
            <w:pPr>
              <w:pStyle w:val="naisc"/>
              <w:jc w:val="both"/>
            </w:pPr>
            <w:r>
              <w:t xml:space="preserve">Skatīt papildinātu Anotāciju. </w:t>
            </w:r>
          </w:p>
          <w:p w14:paraId="363BE37A" w14:textId="0222DBB4" w:rsidR="00F64E34" w:rsidRPr="00E1083F" w:rsidRDefault="00F64E34" w:rsidP="00F64E34">
            <w:pPr>
              <w:pStyle w:val="naisc"/>
              <w:spacing w:before="0" w:after="0"/>
              <w:jc w:val="both"/>
              <w:rPr>
                <w:b/>
              </w:rPr>
            </w:pPr>
            <w:r>
              <w:t>Psihiatrijas jomā virkne pasākumu paredzēti Psihiskās veselības aprūpes pieejamības uzlabošanas plānā 2019.-2020.gadam, kas šobrīd ir starpinstitūciju saskaņošanā un tiks virzīts izskatīšanai Ministru kabinetā.</w:t>
            </w:r>
          </w:p>
        </w:tc>
        <w:tc>
          <w:tcPr>
            <w:tcW w:w="2552" w:type="dxa"/>
            <w:tcBorders>
              <w:top w:val="single" w:sz="4" w:space="0" w:color="auto"/>
              <w:left w:val="single" w:sz="4" w:space="0" w:color="auto"/>
              <w:bottom w:val="single" w:sz="4" w:space="0" w:color="auto"/>
            </w:tcBorders>
          </w:tcPr>
          <w:p w14:paraId="163BC050" w14:textId="77777777" w:rsidR="00F64E34" w:rsidRDefault="00F64E34" w:rsidP="00E1083F">
            <w:pPr>
              <w:ind w:left="324" w:hanging="324"/>
              <w:jc w:val="both"/>
              <w:rPr>
                <w:b/>
              </w:rPr>
            </w:pPr>
          </w:p>
          <w:p w14:paraId="72621304" w14:textId="419F458B" w:rsidR="00E90B59" w:rsidRDefault="00F64E34" w:rsidP="00E1083F">
            <w:pPr>
              <w:ind w:left="324" w:hanging="324"/>
              <w:jc w:val="both"/>
              <w:rPr>
                <w:b/>
              </w:rPr>
            </w:pPr>
            <w:r>
              <w:rPr>
                <w:b/>
              </w:rPr>
              <w:t>1.</w:t>
            </w:r>
            <w:r w:rsidR="00E1083F" w:rsidRPr="00E1083F">
              <w:tab/>
            </w:r>
            <w:r w:rsidR="00E1083F" w:rsidRPr="00F64E34">
              <w:rPr>
                <w:b/>
              </w:rPr>
              <w:t>Precizēta MK rīkojuma projekta anotācija</w:t>
            </w:r>
          </w:p>
          <w:p w14:paraId="4B3604FA" w14:textId="77777777" w:rsidR="00F64E34" w:rsidRDefault="00F64E34" w:rsidP="00F64E34">
            <w:pPr>
              <w:jc w:val="both"/>
              <w:rPr>
                <w:shd w:val="clear" w:color="auto" w:fill="FFFFFF"/>
              </w:rPr>
            </w:pPr>
            <w:r>
              <w:rPr>
                <w:shd w:val="clear" w:color="auto" w:fill="FFFFFF"/>
              </w:rPr>
              <w:t>Kapitālsabiedrība</w:t>
            </w:r>
            <w:r w:rsidRPr="003C1C21">
              <w:rPr>
                <w:shd w:val="clear" w:color="auto" w:fill="FFFFFF"/>
              </w:rPr>
              <w:t xml:space="preserve"> specializēj</w:t>
            </w:r>
            <w:r>
              <w:rPr>
                <w:shd w:val="clear" w:color="auto" w:fill="FFFFFF"/>
              </w:rPr>
              <w:t>a</w:t>
            </w:r>
            <w:r w:rsidRPr="003C1C21">
              <w:rPr>
                <w:shd w:val="clear" w:color="auto" w:fill="FFFFFF"/>
              </w:rPr>
              <w:t xml:space="preserve">s ilgstoši psihiski slimojošu, terapeitiski </w:t>
            </w:r>
            <w:proofErr w:type="spellStart"/>
            <w:r w:rsidRPr="003C1C21">
              <w:rPr>
                <w:shd w:val="clear" w:color="auto" w:fill="FFFFFF"/>
              </w:rPr>
              <w:t>rezistentu</w:t>
            </w:r>
            <w:proofErr w:type="spellEnd"/>
            <w:r w:rsidRPr="003C1C21">
              <w:rPr>
                <w:shd w:val="clear" w:color="auto" w:fill="FFFFFF"/>
              </w:rPr>
              <w:t xml:space="preserve"> pacientu ilgstošā psihiatriskā ārstēšanā stacionārā, </w:t>
            </w:r>
            <w:r>
              <w:rPr>
                <w:shd w:val="clear" w:color="auto" w:fill="FFFFFF"/>
              </w:rPr>
              <w:t>t.sk.</w:t>
            </w:r>
            <w:r w:rsidRPr="003C1C21">
              <w:rPr>
                <w:shd w:val="clear" w:color="auto" w:fill="FFFFFF"/>
              </w:rPr>
              <w:t xml:space="preserve"> pēc tiesas lēmuma, sniedzot augsti kvalificētu un profesionālu, uz pacientu vispārēju apmierinātību orientētu psihiatrisko palīdzību, kas tiek īstenots Nacionālā veselības </w:t>
            </w:r>
            <w:r w:rsidRPr="003C1C21">
              <w:rPr>
                <w:shd w:val="clear" w:color="auto" w:fill="FFFFFF"/>
              </w:rPr>
              <w:lastRenderedPageBreak/>
              <w:t>dienesta tāmes finansējuma un pašu saimniecisko ieņēmumu ietvaros.</w:t>
            </w:r>
          </w:p>
          <w:p w14:paraId="3292A107" w14:textId="7269D4C4" w:rsidR="00F64E34" w:rsidRPr="00D740B3" w:rsidRDefault="00F64E34" w:rsidP="00F64E34">
            <w:pPr>
              <w:ind w:hanging="2"/>
              <w:jc w:val="both"/>
            </w:pPr>
            <w:r w:rsidRPr="00FD2A24">
              <w:rPr>
                <w:iCs/>
              </w:rPr>
              <w:t xml:space="preserve">Ar Ministru kabineta 2008.gada 6.augusta rīkojumu Nr.468 tika apstiprinātas Pamatnostādnes “Iedzīvotāju 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 . 2017.gadā publicētajā konceptuālajā ziņojumā </w:t>
            </w:r>
            <w:r w:rsidRPr="00FD2A24">
              <w:rPr>
                <w:iCs/>
              </w:rPr>
              <w:lastRenderedPageBreak/>
              <w:t>“Par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Pr>
                <w:iCs/>
              </w:rPr>
              <w:t>.</w:t>
            </w:r>
          </w:p>
        </w:tc>
      </w:tr>
      <w:tr w:rsidR="0062572A" w:rsidRPr="00376117" w14:paraId="75255BCA" w14:textId="77777777" w:rsidTr="00F64E34">
        <w:tc>
          <w:tcPr>
            <w:tcW w:w="701" w:type="dxa"/>
            <w:tcBorders>
              <w:top w:val="single" w:sz="6" w:space="0" w:color="000000"/>
              <w:left w:val="single" w:sz="6" w:space="0" w:color="000000"/>
              <w:bottom w:val="single" w:sz="6" w:space="0" w:color="000000"/>
              <w:right w:val="single" w:sz="6" w:space="0" w:color="000000"/>
            </w:tcBorders>
          </w:tcPr>
          <w:p w14:paraId="137A8197" w14:textId="623171E5" w:rsidR="0062572A" w:rsidRPr="0062572A" w:rsidRDefault="00247B92" w:rsidP="00E90B59">
            <w:pPr>
              <w:pStyle w:val="naisc"/>
              <w:spacing w:before="0" w:after="0"/>
            </w:pPr>
            <w:r>
              <w:lastRenderedPageBreak/>
              <w:t>2.</w:t>
            </w:r>
          </w:p>
        </w:tc>
        <w:tc>
          <w:tcPr>
            <w:tcW w:w="2835" w:type="dxa"/>
            <w:gridSpan w:val="2"/>
            <w:tcBorders>
              <w:top w:val="single" w:sz="6" w:space="0" w:color="000000"/>
              <w:left w:val="single" w:sz="6" w:space="0" w:color="000000"/>
              <w:bottom w:val="single" w:sz="6" w:space="0" w:color="000000"/>
              <w:right w:val="single" w:sz="6" w:space="0" w:color="000000"/>
            </w:tcBorders>
          </w:tcPr>
          <w:p w14:paraId="1C72D489" w14:textId="77777777" w:rsidR="009E15AC" w:rsidRPr="009E15AC" w:rsidRDefault="007C60D5" w:rsidP="009E15AC">
            <w:pPr>
              <w:jc w:val="both"/>
              <w:rPr>
                <w:iCs/>
              </w:rPr>
            </w:pPr>
            <w:r>
              <w:rPr>
                <w:iCs/>
              </w:rPr>
              <w:t xml:space="preserve">2. </w:t>
            </w:r>
            <w:r w:rsidR="009E15AC" w:rsidRPr="009E15AC">
              <w:rPr>
                <w:iCs/>
              </w:rPr>
              <w:t xml:space="preserve">Lai sasniegtu stratēģisko mērķi kapitālsabiedrībai ir izvirzīti trīs </w:t>
            </w:r>
            <w:proofErr w:type="spellStart"/>
            <w:r w:rsidR="009E15AC" w:rsidRPr="009E15AC">
              <w:rPr>
                <w:iCs/>
              </w:rPr>
              <w:t>nefinanšu</w:t>
            </w:r>
            <w:proofErr w:type="spellEnd"/>
            <w:r w:rsidR="009E15AC" w:rsidRPr="009E15AC">
              <w:rPr>
                <w:iCs/>
              </w:rPr>
              <w:t xml:space="preserve"> mērķi:</w:t>
            </w:r>
          </w:p>
          <w:p w14:paraId="7C503BCC" w14:textId="77777777" w:rsidR="009E15AC" w:rsidRPr="009E15AC" w:rsidRDefault="009E15AC" w:rsidP="009E15AC">
            <w:pPr>
              <w:jc w:val="both"/>
              <w:rPr>
                <w:iCs/>
              </w:rPr>
            </w:pPr>
            <w:r w:rsidRPr="009E15AC">
              <w:rPr>
                <w:iCs/>
              </w:rPr>
              <w:t>- uzlabot veselības aprūpes pakalpojumu pieejamību;</w:t>
            </w:r>
          </w:p>
          <w:p w14:paraId="2D12EB82" w14:textId="77777777" w:rsidR="009E15AC" w:rsidRPr="009E15AC" w:rsidRDefault="009E15AC" w:rsidP="009E15AC">
            <w:pPr>
              <w:jc w:val="both"/>
              <w:rPr>
                <w:iCs/>
              </w:rPr>
            </w:pPr>
            <w:r w:rsidRPr="009E15AC">
              <w:rPr>
                <w:iCs/>
              </w:rPr>
              <w:t>- nodrošināt efektivitāti veselības aprūpes pakalpojumu plānošanā un sniegšanā;</w:t>
            </w:r>
          </w:p>
          <w:p w14:paraId="49E1B15E" w14:textId="77777777" w:rsidR="009E15AC" w:rsidRPr="009E15AC" w:rsidRDefault="009E15AC" w:rsidP="009E15AC">
            <w:pPr>
              <w:jc w:val="both"/>
              <w:rPr>
                <w:iCs/>
              </w:rPr>
            </w:pPr>
            <w:r w:rsidRPr="009E15AC">
              <w:rPr>
                <w:iCs/>
              </w:rPr>
              <w:t>- nodrošināt kvalitatīvu veselības aprūpes pakalpojumu sniegšanu</w:t>
            </w:r>
          </w:p>
          <w:p w14:paraId="5DCA26B1" w14:textId="725E4680" w:rsidR="0062572A" w:rsidRPr="00D740B3" w:rsidRDefault="009E15AC" w:rsidP="009E15AC">
            <w:pPr>
              <w:pStyle w:val="naisc"/>
              <w:spacing w:before="0" w:after="0"/>
              <w:jc w:val="both"/>
            </w:pPr>
            <w:r w:rsidRPr="009E15AC">
              <w:rPr>
                <w:iCs/>
              </w:rPr>
              <w:lastRenderedPageBreak/>
              <w:t>un viens finanšu mērķis - nodrošināt finansiāli stabilu uzņēmuma darbību.</w:t>
            </w:r>
          </w:p>
        </w:tc>
        <w:tc>
          <w:tcPr>
            <w:tcW w:w="4394" w:type="dxa"/>
            <w:tcBorders>
              <w:left w:val="single" w:sz="6" w:space="0" w:color="000000"/>
              <w:bottom w:val="single" w:sz="4" w:space="0" w:color="auto"/>
              <w:right w:val="single" w:sz="6" w:space="0" w:color="000000"/>
            </w:tcBorders>
          </w:tcPr>
          <w:p w14:paraId="52F6B716" w14:textId="5DDAA0E8" w:rsidR="00E1083F" w:rsidRDefault="0062572A" w:rsidP="00247B92">
            <w:pPr>
              <w:pStyle w:val="BodyText"/>
              <w:rPr>
                <w:rFonts w:ascii="Times New Roman" w:hAnsi="Times New Roman"/>
                <w:iCs/>
                <w:sz w:val="24"/>
                <w:szCs w:val="24"/>
              </w:rPr>
            </w:pPr>
            <w:r>
              <w:rPr>
                <w:rFonts w:ascii="Times New Roman" w:hAnsi="Times New Roman"/>
                <w:b/>
                <w:sz w:val="24"/>
                <w:szCs w:val="24"/>
              </w:rPr>
              <w:lastRenderedPageBreak/>
              <w:t>Pārresoru koordinācijas centrs</w:t>
            </w:r>
          </w:p>
          <w:p w14:paraId="0C5D4D24" w14:textId="6434A6FA" w:rsidR="0062572A" w:rsidRPr="00E1083F" w:rsidRDefault="00E1083F" w:rsidP="00247B92">
            <w:pPr>
              <w:pStyle w:val="BodyText"/>
              <w:rPr>
                <w:rFonts w:ascii="Times New Roman" w:hAnsi="Times New Roman"/>
                <w:b/>
                <w:sz w:val="24"/>
                <w:szCs w:val="24"/>
              </w:rPr>
            </w:pPr>
            <w:r w:rsidRPr="00E1083F">
              <w:rPr>
                <w:rFonts w:ascii="Times New Roman" w:hAnsi="Times New Roman"/>
                <w:iCs/>
                <w:sz w:val="24"/>
                <w:szCs w:val="24"/>
              </w:rPr>
              <w:t>2.</w:t>
            </w:r>
            <w:r w:rsidRPr="00E1083F">
              <w:rPr>
                <w:rFonts w:ascii="Times New Roman" w:hAnsi="Times New Roman"/>
                <w:iCs/>
                <w:sz w:val="24"/>
                <w:szCs w:val="24"/>
              </w:rPr>
              <w:tab/>
              <w:t xml:space="preserve">Projekta anotācijā ir izvirzīti APNS finanšu un </w:t>
            </w:r>
            <w:proofErr w:type="spellStart"/>
            <w:r w:rsidRPr="00E1083F">
              <w:rPr>
                <w:rFonts w:ascii="Times New Roman" w:hAnsi="Times New Roman"/>
                <w:iCs/>
                <w:sz w:val="24"/>
                <w:szCs w:val="24"/>
              </w:rPr>
              <w:t>nefinanšu</w:t>
            </w:r>
            <w:proofErr w:type="spellEnd"/>
            <w:r w:rsidRPr="00E1083F">
              <w:rPr>
                <w:rFonts w:ascii="Times New Roman" w:hAnsi="Times New Roman"/>
                <w:iCs/>
                <w:sz w:val="24"/>
                <w:szCs w:val="24"/>
              </w:rPr>
              <w:t xml:space="preserve"> mērķi, kas sekmētu vispārējā stratēģiskā mērķa sasniegšanu. Vēršam uzmanību, ka finanšu un </w:t>
            </w:r>
            <w:proofErr w:type="spellStart"/>
            <w:r w:rsidRPr="00E1083F">
              <w:rPr>
                <w:rFonts w:ascii="Times New Roman" w:hAnsi="Times New Roman"/>
                <w:iCs/>
                <w:sz w:val="24"/>
                <w:szCs w:val="24"/>
              </w:rPr>
              <w:t>nefinanšu</w:t>
            </w:r>
            <w:proofErr w:type="spellEnd"/>
            <w:r w:rsidRPr="00E1083F">
              <w:rPr>
                <w:rFonts w:ascii="Times New Roman" w:hAnsi="Times New Roman"/>
                <w:iCs/>
                <w:sz w:val="24"/>
                <w:szCs w:val="24"/>
              </w:rPr>
              <w:t xml:space="preserve"> mērķus izvirza kapitālsabiedrības vidēja termiņa darbības stratēģijas izstrādes gaitā un tie ir izteikti ar konkrētiem izmērāmiem rādītājiem, kas ir saistīti un raksturo attiecīgās kapitālsabiedrības darbības specifiku un finanšu stāvokli. Saskaņā ar Kapitālsabiedrību pārvaldības likuma 1.panta pirmās daļas 16.punktu </w:t>
            </w:r>
            <w:proofErr w:type="spellStart"/>
            <w:r w:rsidRPr="00E1083F">
              <w:rPr>
                <w:rFonts w:ascii="Times New Roman" w:hAnsi="Times New Roman"/>
                <w:iCs/>
                <w:sz w:val="24"/>
                <w:szCs w:val="24"/>
              </w:rPr>
              <w:t>nefinanšu</w:t>
            </w:r>
            <w:proofErr w:type="spellEnd"/>
            <w:r w:rsidRPr="00E1083F">
              <w:rPr>
                <w:rFonts w:ascii="Times New Roman" w:hAnsi="Times New Roman"/>
                <w:iCs/>
                <w:sz w:val="24"/>
                <w:szCs w:val="24"/>
              </w:rPr>
              <w:t xml:space="preserve"> mērķi ir kapitālsabiedrības mērķi, kas izriet </w:t>
            </w:r>
            <w:r w:rsidRPr="00E1083F">
              <w:rPr>
                <w:rFonts w:ascii="Times New Roman" w:hAnsi="Times New Roman"/>
                <w:iCs/>
                <w:sz w:val="24"/>
                <w:szCs w:val="24"/>
              </w:rPr>
              <w:lastRenderedPageBreak/>
              <w:t xml:space="preserve">no kapitālsabiedrībai noteiktā vispārējā stratēģiskā mērķa, tiesību aktiem un politikas plānošanas dokumentiem un ir saistīti ar publiskai personai noteikto funkciju izpildes nodrošināšanu. Savukārt atbilstoši Kapitālsabiedrību pārvaldības likuma 1.panta pirmās daļas 17.punktam finanšu mērķi ir kapitālsabiedrības mērķi, kas saistīti ar tās finanšu darbības stāvokli (tai skaitā rentabilitāte, kapitāla struktūra, apgrozījums, dividendes un peļņa). PKC ieskatā nav nepieciešamības anotācijā izvirzīt kapitālsabiedrības finanšu un </w:t>
            </w:r>
            <w:proofErr w:type="spellStart"/>
            <w:r w:rsidRPr="00E1083F">
              <w:rPr>
                <w:rFonts w:ascii="Times New Roman" w:hAnsi="Times New Roman"/>
                <w:iCs/>
                <w:sz w:val="24"/>
                <w:szCs w:val="24"/>
              </w:rPr>
              <w:t>nefinanšu</w:t>
            </w:r>
            <w:proofErr w:type="spellEnd"/>
            <w:r w:rsidRPr="00E1083F">
              <w:rPr>
                <w:rFonts w:ascii="Times New Roman" w:hAnsi="Times New Roman"/>
                <w:iCs/>
                <w:sz w:val="24"/>
                <w:szCs w:val="24"/>
              </w:rPr>
              <w:t xml:space="preserve"> mērķus, jo tos var noteikt arī APNS vidēja termiņa darbības stratēģijas izstrādes procesā, ņemot vērā iepriekš minēto.</w:t>
            </w:r>
          </w:p>
        </w:tc>
        <w:tc>
          <w:tcPr>
            <w:tcW w:w="3544" w:type="dxa"/>
            <w:gridSpan w:val="2"/>
            <w:tcBorders>
              <w:top w:val="single" w:sz="6" w:space="0" w:color="000000"/>
              <w:left w:val="single" w:sz="6" w:space="0" w:color="000000"/>
              <w:bottom w:val="single" w:sz="6" w:space="0" w:color="000000"/>
              <w:right w:val="single" w:sz="6" w:space="0" w:color="000000"/>
            </w:tcBorders>
          </w:tcPr>
          <w:p w14:paraId="72651D77" w14:textId="59C0C138" w:rsidR="0062572A" w:rsidRPr="00376117" w:rsidRDefault="0062572A" w:rsidP="00E1083F">
            <w:pPr>
              <w:pStyle w:val="naisc"/>
              <w:spacing w:before="0" w:after="0"/>
              <w:rPr>
                <w:b/>
              </w:rPr>
            </w:pPr>
            <w:r w:rsidRPr="00376117">
              <w:rPr>
                <w:b/>
              </w:rPr>
              <w:lastRenderedPageBreak/>
              <w:t>Ņemts vērā</w:t>
            </w:r>
          </w:p>
          <w:p w14:paraId="3450337C" w14:textId="29881245" w:rsidR="00E2786B" w:rsidRPr="00376117" w:rsidRDefault="00656091" w:rsidP="00E2786B">
            <w:pPr>
              <w:jc w:val="both"/>
            </w:pPr>
            <w:r w:rsidRPr="00656091">
              <w:t xml:space="preserve">Anotācijā dzēsta informācija par kapitālsabiedrības finanšu un </w:t>
            </w:r>
            <w:proofErr w:type="spellStart"/>
            <w:r w:rsidRPr="00656091">
              <w:t>nefinanšu</w:t>
            </w:r>
            <w:proofErr w:type="spellEnd"/>
            <w:r w:rsidRPr="00656091">
              <w:t xml:space="preserve"> mērķiem. Attiecīgā informācija tiks iekļauta kapitālsabiedrības vidēja termiņa darbības stratēģijā 2019.-2021.gadam.</w:t>
            </w:r>
          </w:p>
        </w:tc>
        <w:tc>
          <w:tcPr>
            <w:tcW w:w="2552" w:type="dxa"/>
            <w:tcBorders>
              <w:top w:val="single" w:sz="4" w:space="0" w:color="auto"/>
              <w:left w:val="single" w:sz="4" w:space="0" w:color="auto"/>
              <w:bottom w:val="single" w:sz="4" w:space="0" w:color="auto"/>
            </w:tcBorders>
          </w:tcPr>
          <w:p w14:paraId="03D3F331" w14:textId="76BF3A80" w:rsidR="0062572A" w:rsidRPr="00E1083F" w:rsidRDefault="00E1083F" w:rsidP="00E1083F">
            <w:pPr>
              <w:jc w:val="center"/>
              <w:rPr>
                <w:b/>
              </w:rPr>
            </w:pPr>
            <w:r w:rsidRPr="00E1083F">
              <w:rPr>
                <w:b/>
              </w:rPr>
              <w:t>Svītrots</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3CA8D82F" w14:textId="62D78546" w:rsidR="009E15AC" w:rsidRDefault="009E15AC" w:rsidP="00E90B59">
            <w:pPr>
              <w:pStyle w:val="naiskr"/>
              <w:spacing w:before="0" w:after="0"/>
            </w:pPr>
          </w:p>
          <w:p w14:paraId="166DE8AE" w14:textId="77777777" w:rsidR="00E90B59" w:rsidRPr="00712B66" w:rsidRDefault="00E90B59" w:rsidP="00E90B59">
            <w:pPr>
              <w:pStyle w:val="naiskr"/>
              <w:spacing w:before="0" w:after="0"/>
            </w:pPr>
            <w:bookmarkStart w:id="0" w:name="_GoBack"/>
            <w:bookmarkEnd w:id="0"/>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04A0E44A" w:rsidR="00567786" w:rsidRPr="00712B66" w:rsidRDefault="000D4EBC" w:rsidP="00DB739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483CC179" w:rsidR="008655A2" w:rsidRPr="00712B66" w:rsidRDefault="00567786" w:rsidP="00567786">
            <w:r>
              <w:t>Veselības ministrijas Kapitālsabiedrību un investīciju uzraudzības nodaļas vecāk</w:t>
            </w:r>
            <w:r w:rsidR="000D4EBC">
              <w:t>ais</w:t>
            </w:r>
            <w:r>
              <w:t xml:space="preserve"> referent</w:t>
            </w:r>
            <w:r w:rsidR="000D4EBC">
              <w:t>s</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9BFE156" w:rsidR="008655A2" w:rsidRPr="00712B66" w:rsidRDefault="008E35EB" w:rsidP="0036160E">
            <w:r>
              <w:t>Tālrunis 67876</w:t>
            </w:r>
            <w:r w:rsidR="000D4EBC">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2706B8AF" w:rsidR="008655A2" w:rsidRPr="00712B66" w:rsidRDefault="000D4EBC" w:rsidP="0036160E">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ADE4" w14:textId="77777777" w:rsidR="00C70B50" w:rsidRDefault="00C70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76107969" w:rsidR="0087364B" w:rsidRPr="00377114" w:rsidRDefault="00247B92" w:rsidP="006C312B">
    <w:pPr>
      <w:pStyle w:val="Footer"/>
      <w:rPr>
        <w:sz w:val="20"/>
        <w:szCs w:val="20"/>
      </w:rPr>
    </w:pPr>
    <w:r w:rsidRPr="002735B1">
      <w:rPr>
        <w:sz w:val="20"/>
        <w:szCs w:val="20"/>
      </w:rPr>
      <w:t>VMizz_</w:t>
    </w:r>
    <w:r w:rsidR="00C70B50">
      <w:rPr>
        <w:sz w:val="20"/>
        <w:szCs w:val="20"/>
      </w:rPr>
      <w:t>2305</w:t>
    </w:r>
    <w:r w:rsidR="00377114">
      <w:rPr>
        <w:sz w:val="20"/>
        <w:szCs w:val="20"/>
      </w:rPr>
      <w:t>19</w:t>
    </w:r>
    <w:r>
      <w:rPr>
        <w:sz w:val="20"/>
        <w:szCs w:val="20"/>
      </w:rPr>
      <w:t>_</w:t>
    </w:r>
    <w:r w:rsidR="00E1083F">
      <w:rPr>
        <w:sz w:val="20"/>
        <w:szCs w:val="20"/>
      </w:rPr>
      <w:t>Aknistes_PNS</w:t>
    </w:r>
    <w:r>
      <w:rPr>
        <w:sz w:val="20"/>
        <w:szCs w:val="20"/>
      </w:rPr>
      <w:t>_stmer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30F06814" w:rsidR="0087364B" w:rsidRPr="00E1083F" w:rsidRDefault="00E1083F" w:rsidP="00E1083F">
    <w:pPr>
      <w:pStyle w:val="Footer"/>
      <w:rPr>
        <w:sz w:val="20"/>
        <w:szCs w:val="20"/>
      </w:rPr>
    </w:pPr>
    <w:r w:rsidRPr="002735B1">
      <w:rPr>
        <w:sz w:val="20"/>
        <w:szCs w:val="20"/>
      </w:rPr>
      <w:t>VMizz_</w:t>
    </w:r>
    <w:r w:rsidR="00C70B50">
      <w:rPr>
        <w:sz w:val="20"/>
        <w:szCs w:val="20"/>
      </w:rPr>
      <w:t>2305</w:t>
    </w:r>
    <w:r>
      <w:rPr>
        <w:sz w:val="20"/>
        <w:szCs w:val="20"/>
      </w:rPr>
      <w:t>19_Aknistes_PNS_stmer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22</w:t>
    </w:r>
    <w:r>
      <w:rPr>
        <w:rStyle w:val="PageNumber"/>
      </w:rPr>
      <w:fldChar w:fldCharType="end"/>
    </w:r>
  </w:p>
  <w:p w14:paraId="4602F6D6" w14:textId="77777777" w:rsidR="0087364B" w:rsidRDefault="00873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C63C" w14:textId="77777777" w:rsidR="00C70B50" w:rsidRDefault="00C70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87748D"/>
    <w:multiLevelType w:val="hybridMultilevel"/>
    <w:tmpl w:val="CC9E7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9F4F10"/>
    <w:multiLevelType w:val="hybridMultilevel"/>
    <w:tmpl w:val="135E7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9"/>
  </w:num>
  <w:num w:numId="4">
    <w:abstractNumId w:val="7"/>
  </w:num>
  <w:num w:numId="5">
    <w:abstractNumId w:val="5"/>
  </w:num>
  <w:num w:numId="6">
    <w:abstractNumId w:val="14"/>
  </w:num>
  <w:num w:numId="7">
    <w:abstractNumId w:val="3"/>
  </w:num>
  <w:num w:numId="8">
    <w:abstractNumId w:val="10"/>
  </w:num>
  <w:num w:numId="9">
    <w:abstractNumId w:val="4"/>
  </w:num>
  <w:num w:numId="10">
    <w:abstractNumId w:val="15"/>
  </w:num>
  <w:num w:numId="11">
    <w:abstractNumId w:val="13"/>
  </w:num>
  <w:num w:numId="12">
    <w:abstractNumId w:val="12"/>
  </w:num>
  <w:num w:numId="13">
    <w:abstractNumId w:val="2"/>
  </w:num>
  <w:num w:numId="14">
    <w:abstractNumId w:val="8"/>
  </w:num>
  <w:num w:numId="15">
    <w:abstractNumId w:val="1"/>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1033"/>
    <w:rsid w:val="00091F10"/>
    <w:rsid w:val="0009302B"/>
    <w:rsid w:val="00093EC2"/>
    <w:rsid w:val="000958A2"/>
    <w:rsid w:val="000965E7"/>
    <w:rsid w:val="000A0041"/>
    <w:rsid w:val="000A06FC"/>
    <w:rsid w:val="000A1A02"/>
    <w:rsid w:val="000A1E1D"/>
    <w:rsid w:val="000A4035"/>
    <w:rsid w:val="000A483A"/>
    <w:rsid w:val="000A55D2"/>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4EBC"/>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3053A"/>
    <w:rsid w:val="0013066A"/>
    <w:rsid w:val="00131132"/>
    <w:rsid w:val="001315EF"/>
    <w:rsid w:val="00131DC9"/>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683"/>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47B92"/>
    <w:rsid w:val="00250CDD"/>
    <w:rsid w:val="00250EDA"/>
    <w:rsid w:val="00251502"/>
    <w:rsid w:val="002518E8"/>
    <w:rsid w:val="00251C10"/>
    <w:rsid w:val="00252E1E"/>
    <w:rsid w:val="002538BA"/>
    <w:rsid w:val="00253BC0"/>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114"/>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4C29"/>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0B37"/>
    <w:rsid w:val="004D3184"/>
    <w:rsid w:val="004D3A01"/>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6E71"/>
    <w:rsid w:val="00567786"/>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6F3D"/>
    <w:rsid w:val="00617292"/>
    <w:rsid w:val="006200A9"/>
    <w:rsid w:val="00620197"/>
    <w:rsid w:val="00622225"/>
    <w:rsid w:val="00622D03"/>
    <w:rsid w:val="00622DCD"/>
    <w:rsid w:val="00622F57"/>
    <w:rsid w:val="00623DD5"/>
    <w:rsid w:val="00624269"/>
    <w:rsid w:val="00624A34"/>
    <w:rsid w:val="006252E3"/>
    <w:rsid w:val="0062568D"/>
    <w:rsid w:val="006256D3"/>
    <w:rsid w:val="0062572A"/>
    <w:rsid w:val="00625DAB"/>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9C"/>
    <w:rsid w:val="00654380"/>
    <w:rsid w:val="00655470"/>
    <w:rsid w:val="00656091"/>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7FB"/>
    <w:rsid w:val="007C2CBB"/>
    <w:rsid w:val="007C309C"/>
    <w:rsid w:val="007C4209"/>
    <w:rsid w:val="007C5EB9"/>
    <w:rsid w:val="007C60D5"/>
    <w:rsid w:val="007C7449"/>
    <w:rsid w:val="007C7A8E"/>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387B"/>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5AC"/>
    <w:rsid w:val="009E2040"/>
    <w:rsid w:val="009E3E75"/>
    <w:rsid w:val="009E470A"/>
    <w:rsid w:val="009E49AE"/>
    <w:rsid w:val="009E4DC7"/>
    <w:rsid w:val="009E5BE6"/>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F0157"/>
    <w:rsid w:val="00AF1126"/>
    <w:rsid w:val="00AF2EC7"/>
    <w:rsid w:val="00AF3AC0"/>
    <w:rsid w:val="00AF4A4C"/>
    <w:rsid w:val="00AF4F4A"/>
    <w:rsid w:val="00AF7B71"/>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253B"/>
    <w:rsid w:val="00B54DA7"/>
    <w:rsid w:val="00B55B54"/>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4B0C"/>
    <w:rsid w:val="00B752D3"/>
    <w:rsid w:val="00B765A0"/>
    <w:rsid w:val="00B76C02"/>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62E0"/>
    <w:rsid w:val="00C36ED4"/>
    <w:rsid w:val="00C376CC"/>
    <w:rsid w:val="00C400F7"/>
    <w:rsid w:val="00C40EC6"/>
    <w:rsid w:val="00C419AD"/>
    <w:rsid w:val="00C41B5F"/>
    <w:rsid w:val="00C437BA"/>
    <w:rsid w:val="00C44395"/>
    <w:rsid w:val="00C443B3"/>
    <w:rsid w:val="00C45CE8"/>
    <w:rsid w:val="00C46ACA"/>
    <w:rsid w:val="00C46F06"/>
    <w:rsid w:val="00C47DA6"/>
    <w:rsid w:val="00C50986"/>
    <w:rsid w:val="00C50ABF"/>
    <w:rsid w:val="00C50EF2"/>
    <w:rsid w:val="00C51256"/>
    <w:rsid w:val="00C51566"/>
    <w:rsid w:val="00C516B7"/>
    <w:rsid w:val="00C516C4"/>
    <w:rsid w:val="00C51C1F"/>
    <w:rsid w:val="00C52212"/>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0B50"/>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FE9"/>
    <w:rsid w:val="00DD3A7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083F"/>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E21"/>
    <w:rsid w:val="00E34BC4"/>
    <w:rsid w:val="00E3540C"/>
    <w:rsid w:val="00E36187"/>
    <w:rsid w:val="00E36332"/>
    <w:rsid w:val="00E36C9B"/>
    <w:rsid w:val="00E37436"/>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31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4E34"/>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865</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 par rīkojuma “Par sabiedrības ar ierobežotu atbildību “Rīgas Austrumu klīniskā universitātes slimnīca” stratēģisko mērķi” projektu</vt:lpstr>
    </vt:vector>
  </TitlesOfParts>
  <Company>Veselības ministrija</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par rīkojuma “Par sabiedrības ar ierobežotu atbildību “Rīgas Austrumu klīniskā universitātes slimnīca” stratēģisko mērķi” projektu</dc:title>
  <dc:subject>Izziņa par atzinumos sniegtajiem iebildumiem</dc:subject>
  <dc:creator>Ligita Roze</dc:creator>
  <dc:description>Roze 67876157_x000d_
ligita.roze@vm.gov.lv</dc:description>
  <cp:lastModifiedBy>Konstantīns Karpovs</cp:lastModifiedBy>
  <cp:revision>13</cp:revision>
  <cp:lastPrinted>2018-10-11T13:04:00Z</cp:lastPrinted>
  <dcterms:created xsi:type="dcterms:W3CDTF">2018-10-31T14:14:00Z</dcterms:created>
  <dcterms:modified xsi:type="dcterms:W3CDTF">2019-05-29T06:18:00Z</dcterms:modified>
</cp:coreProperties>
</file>