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C0AA0" w14:textId="77777777" w:rsidR="00144B32" w:rsidRPr="003A3035" w:rsidRDefault="005D04D5" w:rsidP="00144B32">
      <w:pPr>
        <w:pStyle w:val="naisnod"/>
        <w:spacing w:before="0" w:after="0"/>
        <w:ind w:firstLine="720"/>
      </w:pPr>
      <w:bookmarkStart w:id="0" w:name="OLE_LINK6"/>
      <w:bookmarkStart w:id="1" w:name="OLE_LINK7"/>
      <w:r w:rsidRPr="003A3035">
        <w:t>Izziņa par atzinumos sniegtajiem iebildumiem</w:t>
      </w:r>
    </w:p>
    <w:bookmarkEnd w:id="0"/>
    <w:bookmarkEnd w:id="1"/>
    <w:p w14:paraId="0E409A88" w14:textId="77777777" w:rsidR="00144B32" w:rsidRPr="00E14403" w:rsidRDefault="00144B32" w:rsidP="00144B32">
      <w:pPr>
        <w:pStyle w:val="naisf"/>
        <w:spacing w:before="0" w:after="0"/>
        <w:ind w:firstLine="720"/>
      </w:pPr>
    </w:p>
    <w:tbl>
      <w:tblPr>
        <w:tblW w:w="0" w:type="auto"/>
        <w:jc w:val="center"/>
        <w:tblLook w:val="00A0" w:firstRow="1" w:lastRow="0" w:firstColumn="1" w:lastColumn="0" w:noHBand="0" w:noVBand="0"/>
      </w:tblPr>
      <w:tblGrid>
        <w:gridCol w:w="10188"/>
      </w:tblGrid>
      <w:tr w:rsidR="002429EA" w14:paraId="11A66461" w14:textId="77777777" w:rsidTr="00844752">
        <w:trPr>
          <w:jc w:val="center"/>
        </w:trPr>
        <w:tc>
          <w:tcPr>
            <w:tcW w:w="10188" w:type="dxa"/>
            <w:tcBorders>
              <w:bottom w:val="single" w:sz="6" w:space="0" w:color="000000"/>
            </w:tcBorders>
          </w:tcPr>
          <w:p w14:paraId="2A0B6174" w14:textId="4A85EF52" w:rsidR="00144B32" w:rsidRPr="00A703E3" w:rsidRDefault="002B46B6" w:rsidP="003A3035">
            <w:pPr>
              <w:jc w:val="center"/>
              <w:rPr>
                <w:b/>
              </w:rPr>
            </w:pPr>
            <w:r w:rsidRPr="00A703E3">
              <w:rPr>
                <w:b/>
                <w:iCs/>
              </w:rPr>
              <w:t xml:space="preserve">Par konceptuālā ziņojuma “Par </w:t>
            </w:r>
            <w:proofErr w:type="spellStart"/>
            <w:r w:rsidRPr="00A703E3">
              <w:rPr>
                <w:b/>
                <w:iCs/>
              </w:rPr>
              <w:t>jaunieviestā</w:t>
            </w:r>
            <w:proofErr w:type="spellEnd"/>
            <w:r w:rsidRPr="00A703E3">
              <w:rPr>
                <w:b/>
                <w:iCs/>
              </w:rPr>
              <w:t xml:space="preserve"> antidopinga uzraudzības mehānisma funkcionalitāti, trūkumiem un priekšrocībām, kā arī nacionā</w:t>
            </w:r>
            <w:r w:rsidR="00195BE2">
              <w:rPr>
                <w:b/>
                <w:iCs/>
              </w:rPr>
              <w:t>lā</w:t>
            </w:r>
            <w:r w:rsidRPr="00A703E3">
              <w:rPr>
                <w:b/>
                <w:iCs/>
              </w:rPr>
              <w:t xml:space="preserve"> antidopinga regulējuma noteikšanu ārējos normatīvajos aktos” projektu</w:t>
            </w:r>
          </w:p>
        </w:tc>
      </w:tr>
    </w:tbl>
    <w:p w14:paraId="37658A6C" w14:textId="77777777" w:rsidR="00144B32" w:rsidRPr="00E14403" w:rsidRDefault="005D04D5" w:rsidP="00144B32">
      <w:pPr>
        <w:pStyle w:val="naisc"/>
        <w:spacing w:before="0" w:after="0"/>
        <w:ind w:firstLine="1080"/>
      </w:pPr>
      <w:r w:rsidRPr="00E14403">
        <w:t>(dokumenta veids un nosaukums)</w:t>
      </w:r>
    </w:p>
    <w:p w14:paraId="4D7C1904" w14:textId="77777777" w:rsidR="00FA2E68" w:rsidRPr="00E14403" w:rsidRDefault="00FA2E68" w:rsidP="00FA2E68">
      <w:pPr>
        <w:pStyle w:val="naisf"/>
        <w:spacing w:before="0" w:after="0"/>
        <w:ind w:firstLine="0"/>
        <w:rPr>
          <w:b/>
        </w:rPr>
      </w:pPr>
    </w:p>
    <w:p w14:paraId="2CD888BE" w14:textId="77777777" w:rsidR="00FA2E68" w:rsidRPr="00E14403" w:rsidRDefault="00FA2E68" w:rsidP="004E3538">
      <w:pPr>
        <w:pStyle w:val="naisf"/>
        <w:spacing w:before="0" w:after="0"/>
        <w:ind w:firstLine="0"/>
        <w:jc w:val="right"/>
        <w:rPr>
          <w:b/>
        </w:rPr>
      </w:pPr>
    </w:p>
    <w:p w14:paraId="0A02B625" w14:textId="77777777" w:rsidR="00FA2E68" w:rsidRPr="00E14403" w:rsidRDefault="005D04D5" w:rsidP="00FA2E68">
      <w:pPr>
        <w:pStyle w:val="naisf"/>
        <w:spacing w:before="0" w:after="0"/>
        <w:ind w:firstLine="0"/>
        <w:jc w:val="center"/>
        <w:rPr>
          <w:b/>
        </w:rPr>
      </w:pPr>
      <w:r w:rsidRPr="00E14403">
        <w:rPr>
          <w:b/>
        </w:rPr>
        <w:t>I. Jautājumi, par kuriem saskaņošanā vienošanās nav panākta</w:t>
      </w:r>
    </w:p>
    <w:p w14:paraId="25126A1B" w14:textId="77777777" w:rsidR="00FA2E68" w:rsidRPr="00E14403" w:rsidRDefault="00FA2E68" w:rsidP="00FA2E68">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944"/>
        <w:gridCol w:w="3260"/>
        <w:gridCol w:w="3145"/>
        <w:gridCol w:w="1958"/>
        <w:gridCol w:w="2253"/>
      </w:tblGrid>
      <w:tr w:rsidR="002429EA" w14:paraId="426AF3E4" w14:textId="77777777" w:rsidTr="00714F67">
        <w:tc>
          <w:tcPr>
            <w:tcW w:w="708" w:type="dxa"/>
            <w:tcBorders>
              <w:top w:val="single" w:sz="6" w:space="0" w:color="000000"/>
              <w:left w:val="single" w:sz="6" w:space="0" w:color="000000"/>
              <w:bottom w:val="single" w:sz="6" w:space="0" w:color="000000"/>
              <w:right w:val="single" w:sz="6" w:space="0" w:color="000000"/>
            </w:tcBorders>
            <w:vAlign w:val="center"/>
          </w:tcPr>
          <w:p w14:paraId="4E7D5E48" w14:textId="77777777" w:rsidR="00FA2E68" w:rsidRPr="00E14403" w:rsidRDefault="005D04D5" w:rsidP="00EF5EDB">
            <w:pPr>
              <w:pStyle w:val="NoSpacing"/>
              <w:jc w:val="center"/>
              <w:rPr>
                <w:rFonts w:ascii="Times New Roman" w:hAnsi="Times New Roman"/>
                <w:sz w:val="24"/>
                <w:szCs w:val="24"/>
              </w:rPr>
            </w:pPr>
            <w:r w:rsidRPr="00E14403">
              <w:rPr>
                <w:rFonts w:ascii="Times New Roman" w:hAnsi="Times New Roman"/>
                <w:sz w:val="24"/>
                <w:szCs w:val="24"/>
              </w:rPr>
              <w:t>Nr. p.k.</w:t>
            </w:r>
          </w:p>
        </w:tc>
        <w:tc>
          <w:tcPr>
            <w:tcW w:w="2944" w:type="dxa"/>
            <w:tcBorders>
              <w:top w:val="single" w:sz="6" w:space="0" w:color="000000"/>
              <w:left w:val="single" w:sz="6" w:space="0" w:color="000000"/>
              <w:bottom w:val="single" w:sz="6" w:space="0" w:color="000000"/>
              <w:right w:val="single" w:sz="6" w:space="0" w:color="000000"/>
            </w:tcBorders>
            <w:vAlign w:val="center"/>
          </w:tcPr>
          <w:p w14:paraId="3A96CD25" w14:textId="77777777" w:rsidR="00FA2E68" w:rsidRPr="00E14403" w:rsidRDefault="005D04D5" w:rsidP="00EF5EDB">
            <w:pPr>
              <w:pStyle w:val="naisc"/>
              <w:spacing w:before="0" w:after="0"/>
              <w:ind w:firstLine="12"/>
            </w:pPr>
            <w:r w:rsidRPr="00E14403">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4648C7E0" w14:textId="77777777" w:rsidR="00FA2E68" w:rsidRPr="00E14403" w:rsidRDefault="005D04D5" w:rsidP="00EF5EDB">
            <w:pPr>
              <w:pStyle w:val="naisc"/>
              <w:spacing w:before="0" w:after="0"/>
              <w:ind w:right="3"/>
            </w:pPr>
            <w:r w:rsidRPr="00E14403">
              <w:t>Atzinumā norādītais ministrijas (citas institūcijas) iebildums, kā arī saskaņošanā papildus izteiktais iebildums par projekta konkrēto punktu (pantu)</w:t>
            </w:r>
          </w:p>
        </w:tc>
        <w:tc>
          <w:tcPr>
            <w:tcW w:w="3145" w:type="dxa"/>
            <w:tcBorders>
              <w:top w:val="single" w:sz="6" w:space="0" w:color="000000"/>
              <w:left w:val="single" w:sz="6" w:space="0" w:color="000000"/>
              <w:bottom w:val="single" w:sz="6" w:space="0" w:color="000000"/>
              <w:right w:val="single" w:sz="6" w:space="0" w:color="000000"/>
            </w:tcBorders>
            <w:vAlign w:val="center"/>
          </w:tcPr>
          <w:p w14:paraId="7128C87E" w14:textId="77777777" w:rsidR="00FA2E68" w:rsidRPr="00E14403" w:rsidRDefault="005D04D5" w:rsidP="00EF5EDB">
            <w:pPr>
              <w:pStyle w:val="naisc"/>
              <w:spacing w:before="0" w:after="0"/>
              <w:ind w:firstLine="21"/>
            </w:pPr>
            <w:r w:rsidRPr="00E14403">
              <w:t>Atbildīgās ministrijas pamatojums iebilduma noraidījumam</w:t>
            </w:r>
          </w:p>
        </w:tc>
        <w:tc>
          <w:tcPr>
            <w:tcW w:w="1958" w:type="dxa"/>
            <w:tcBorders>
              <w:top w:val="single" w:sz="4" w:space="0" w:color="auto"/>
              <w:left w:val="single" w:sz="4" w:space="0" w:color="auto"/>
              <w:bottom w:val="single" w:sz="4" w:space="0" w:color="auto"/>
              <w:right w:val="single" w:sz="4" w:space="0" w:color="auto"/>
            </w:tcBorders>
            <w:vAlign w:val="center"/>
          </w:tcPr>
          <w:p w14:paraId="44A08E19" w14:textId="77777777" w:rsidR="00FA2E68" w:rsidRPr="00E14403" w:rsidRDefault="005D04D5" w:rsidP="00EF5EDB">
            <w:pPr>
              <w:jc w:val="center"/>
            </w:pPr>
            <w:r w:rsidRPr="00E14403">
              <w:t>Atzinuma sniedzēja uzturētais iebildums, ja tas atšķiras no atzinumā norādītā iebilduma pamatojuma</w:t>
            </w:r>
          </w:p>
        </w:tc>
        <w:tc>
          <w:tcPr>
            <w:tcW w:w="2253" w:type="dxa"/>
            <w:tcBorders>
              <w:top w:val="single" w:sz="4" w:space="0" w:color="auto"/>
              <w:left w:val="single" w:sz="4" w:space="0" w:color="auto"/>
              <w:bottom w:val="single" w:sz="4" w:space="0" w:color="auto"/>
            </w:tcBorders>
            <w:vAlign w:val="center"/>
          </w:tcPr>
          <w:p w14:paraId="5E782687" w14:textId="77777777" w:rsidR="00FA2E68" w:rsidRPr="00E14403" w:rsidRDefault="005D04D5" w:rsidP="00EF5EDB">
            <w:pPr>
              <w:jc w:val="center"/>
            </w:pPr>
            <w:r w:rsidRPr="00E14403">
              <w:t>Projekta attiecīgā punkta (panta) galīgā redakcija</w:t>
            </w:r>
          </w:p>
        </w:tc>
      </w:tr>
      <w:tr w:rsidR="002429EA" w14:paraId="7A9EDD7C" w14:textId="77777777" w:rsidTr="00714F67">
        <w:trPr>
          <w:trHeight w:val="300"/>
        </w:trPr>
        <w:tc>
          <w:tcPr>
            <w:tcW w:w="708" w:type="dxa"/>
            <w:tcBorders>
              <w:top w:val="single" w:sz="6" w:space="0" w:color="000000"/>
              <w:left w:val="single" w:sz="6" w:space="0" w:color="000000"/>
              <w:bottom w:val="single" w:sz="6" w:space="0" w:color="000000"/>
              <w:right w:val="single" w:sz="6" w:space="0" w:color="000000"/>
            </w:tcBorders>
          </w:tcPr>
          <w:p w14:paraId="1C1B4C6B" w14:textId="77777777" w:rsidR="00FA2E68" w:rsidRPr="00E14403" w:rsidRDefault="005D04D5" w:rsidP="00EF5EDB">
            <w:pPr>
              <w:pStyle w:val="NoSpacing"/>
              <w:jc w:val="center"/>
              <w:rPr>
                <w:rFonts w:ascii="Times New Roman" w:hAnsi="Times New Roman"/>
                <w:sz w:val="24"/>
                <w:szCs w:val="24"/>
              </w:rPr>
            </w:pPr>
            <w:r w:rsidRPr="00E14403">
              <w:rPr>
                <w:rFonts w:ascii="Times New Roman" w:hAnsi="Times New Roman"/>
                <w:sz w:val="24"/>
                <w:szCs w:val="24"/>
              </w:rPr>
              <w:t>1</w:t>
            </w:r>
          </w:p>
        </w:tc>
        <w:tc>
          <w:tcPr>
            <w:tcW w:w="2944" w:type="dxa"/>
            <w:tcBorders>
              <w:top w:val="single" w:sz="6" w:space="0" w:color="000000"/>
              <w:left w:val="single" w:sz="6" w:space="0" w:color="000000"/>
              <w:bottom w:val="single" w:sz="6" w:space="0" w:color="000000"/>
              <w:right w:val="single" w:sz="6" w:space="0" w:color="000000"/>
            </w:tcBorders>
          </w:tcPr>
          <w:p w14:paraId="5E4F6F80" w14:textId="77777777" w:rsidR="00FA2E68" w:rsidRPr="00E14403" w:rsidRDefault="005D04D5" w:rsidP="00EF5EDB">
            <w:pPr>
              <w:pStyle w:val="naisc"/>
              <w:spacing w:before="0" w:after="0"/>
              <w:ind w:firstLine="720"/>
            </w:pPr>
            <w:r w:rsidRPr="00E14403">
              <w:t>2</w:t>
            </w:r>
          </w:p>
        </w:tc>
        <w:tc>
          <w:tcPr>
            <w:tcW w:w="3260" w:type="dxa"/>
            <w:tcBorders>
              <w:top w:val="single" w:sz="6" w:space="0" w:color="000000"/>
              <w:left w:val="single" w:sz="6" w:space="0" w:color="000000"/>
              <w:bottom w:val="single" w:sz="6" w:space="0" w:color="000000"/>
              <w:right w:val="single" w:sz="6" w:space="0" w:color="000000"/>
            </w:tcBorders>
          </w:tcPr>
          <w:p w14:paraId="2875580B" w14:textId="77777777" w:rsidR="00FA2E68" w:rsidRPr="00E14403" w:rsidRDefault="005D04D5" w:rsidP="00EF5EDB">
            <w:pPr>
              <w:pStyle w:val="naisc"/>
              <w:spacing w:before="0" w:after="0"/>
              <w:ind w:firstLine="720"/>
            </w:pPr>
            <w:r w:rsidRPr="00E14403">
              <w:t>3</w:t>
            </w:r>
          </w:p>
        </w:tc>
        <w:tc>
          <w:tcPr>
            <w:tcW w:w="3145" w:type="dxa"/>
            <w:tcBorders>
              <w:top w:val="single" w:sz="6" w:space="0" w:color="000000"/>
              <w:left w:val="single" w:sz="6" w:space="0" w:color="000000"/>
              <w:bottom w:val="single" w:sz="6" w:space="0" w:color="000000"/>
              <w:right w:val="single" w:sz="6" w:space="0" w:color="000000"/>
            </w:tcBorders>
          </w:tcPr>
          <w:p w14:paraId="38BF6FF8" w14:textId="77777777" w:rsidR="00FA2E68" w:rsidRPr="00E14403" w:rsidRDefault="005D04D5" w:rsidP="00EF5EDB">
            <w:pPr>
              <w:pStyle w:val="naisc"/>
              <w:spacing w:before="0" w:after="0"/>
              <w:ind w:firstLine="720"/>
            </w:pPr>
            <w:r w:rsidRPr="00E14403">
              <w:t>4</w:t>
            </w:r>
          </w:p>
        </w:tc>
        <w:tc>
          <w:tcPr>
            <w:tcW w:w="1958" w:type="dxa"/>
            <w:tcBorders>
              <w:top w:val="single" w:sz="4" w:space="0" w:color="auto"/>
              <w:left w:val="single" w:sz="4" w:space="0" w:color="auto"/>
              <w:bottom w:val="single" w:sz="4" w:space="0" w:color="auto"/>
              <w:right w:val="single" w:sz="4" w:space="0" w:color="auto"/>
            </w:tcBorders>
          </w:tcPr>
          <w:p w14:paraId="23374BFF" w14:textId="77777777" w:rsidR="00FA2E68" w:rsidRPr="00E14403" w:rsidRDefault="005D04D5" w:rsidP="00EF5EDB">
            <w:pPr>
              <w:jc w:val="center"/>
            </w:pPr>
            <w:r w:rsidRPr="00E14403">
              <w:t>5</w:t>
            </w:r>
          </w:p>
        </w:tc>
        <w:tc>
          <w:tcPr>
            <w:tcW w:w="2253" w:type="dxa"/>
            <w:tcBorders>
              <w:top w:val="single" w:sz="4" w:space="0" w:color="auto"/>
              <w:left w:val="single" w:sz="4" w:space="0" w:color="auto"/>
              <w:bottom w:val="single" w:sz="4" w:space="0" w:color="auto"/>
            </w:tcBorders>
          </w:tcPr>
          <w:p w14:paraId="1B6B3361" w14:textId="77777777" w:rsidR="00FA2E68" w:rsidRPr="00E14403" w:rsidRDefault="005D04D5" w:rsidP="00EF5EDB">
            <w:pPr>
              <w:jc w:val="center"/>
            </w:pPr>
            <w:r w:rsidRPr="00E14403">
              <w:t>6</w:t>
            </w:r>
          </w:p>
        </w:tc>
      </w:tr>
      <w:tr w:rsidR="002429EA" w14:paraId="7FB897C6" w14:textId="77777777" w:rsidTr="00714F67">
        <w:tc>
          <w:tcPr>
            <w:tcW w:w="708" w:type="dxa"/>
            <w:tcBorders>
              <w:left w:val="single" w:sz="6" w:space="0" w:color="000000"/>
              <w:bottom w:val="single" w:sz="4" w:space="0" w:color="auto"/>
              <w:right w:val="single" w:sz="6" w:space="0" w:color="000000"/>
            </w:tcBorders>
          </w:tcPr>
          <w:p w14:paraId="3BA3E8AA" w14:textId="77777777" w:rsidR="00FA2E68" w:rsidRPr="00E14403" w:rsidRDefault="00FA2E68" w:rsidP="00EF5EDB">
            <w:pPr>
              <w:pStyle w:val="NoSpacing"/>
              <w:rPr>
                <w:rFonts w:ascii="Times New Roman" w:hAnsi="Times New Roman"/>
                <w:sz w:val="24"/>
                <w:szCs w:val="24"/>
              </w:rPr>
            </w:pPr>
          </w:p>
        </w:tc>
        <w:tc>
          <w:tcPr>
            <w:tcW w:w="2944" w:type="dxa"/>
            <w:tcBorders>
              <w:left w:val="single" w:sz="6" w:space="0" w:color="000000"/>
              <w:bottom w:val="single" w:sz="4" w:space="0" w:color="auto"/>
              <w:right w:val="single" w:sz="6" w:space="0" w:color="000000"/>
            </w:tcBorders>
          </w:tcPr>
          <w:p w14:paraId="1A219D19" w14:textId="77777777" w:rsidR="00FA2E68" w:rsidRPr="00E14403" w:rsidRDefault="00FA2E68" w:rsidP="00EF5EDB">
            <w:pPr>
              <w:autoSpaceDE w:val="0"/>
              <w:autoSpaceDN w:val="0"/>
              <w:adjustRightInd w:val="0"/>
              <w:jc w:val="both"/>
              <w:rPr>
                <w:rFonts w:eastAsia="Calibri"/>
                <w:lang w:eastAsia="en-US"/>
              </w:rPr>
            </w:pPr>
          </w:p>
        </w:tc>
        <w:tc>
          <w:tcPr>
            <w:tcW w:w="3260" w:type="dxa"/>
            <w:tcBorders>
              <w:left w:val="single" w:sz="6" w:space="0" w:color="000000"/>
              <w:bottom w:val="single" w:sz="4" w:space="0" w:color="auto"/>
              <w:right w:val="single" w:sz="6" w:space="0" w:color="000000"/>
            </w:tcBorders>
          </w:tcPr>
          <w:p w14:paraId="16948BAC" w14:textId="77777777" w:rsidR="00FA2E68" w:rsidRPr="00E14403" w:rsidRDefault="00FA2E68" w:rsidP="00EF5EDB">
            <w:pPr>
              <w:jc w:val="center"/>
            </w:pPr>
          </w:p>
        </w:tc>
        <w:tc>
          <w:tcPr>
            <w:tcW w:w="3145" w:type="dxa"/>
            <w:tcBorders>
              <w:left w:val="single" w:sz="6" w:space="0" w:color="000000"/>
              <w:bottom w:val="single" w:sz="4" w:space="0" w:color="auto"/>
              <w:right w:val="single" w:sz="6" w:space="0" w:color="000000"/>
            </w:tcBorders>
          </w:tcPr>
          <w:p w14:paraId="5BBEF2D1" w14:textId="77777777" w:rsidR="00FA2E68" w:rsidRPr="00E14403" w:rsidRDefault="00FA2E68" w:rsidP="00EF5EDB">
            <w:pPr>
              <w:pStyle w:val="NoSpacing"/>
              <w:jc w:val="center"/>
              <w:rPr>
                <w:rFonts w:ascii="Times New Roman" w:hAnsi="Times New Roman"/>
                <w:b/>
                <w:sz w:val="24"/>
                <w:szCs w:val="24"/>
              </w:rPr>
            </w:pPr>
          </w:p>
        </w:tc>
        <w:tc>
          <w:tcPr>
            <w:tcW w:w="1958" w:type="dxa"/>
            <w:tcBorders>
              <w:top w:val="single" w:sz="4" w:space="0" w:color="auto"/>
              <w:left w:val="single" w:sz="4" w:space="0" w:color="auto"/>
              <w:bottom w:val="single" w:sz="4" w:space="0" w:color="auto"/>
              <w:right w:val="single" w:sz="4" w:space="0" w:color="auto"/>
            </w:tcBorders>
          </w:tcPr>
          <w:p w14:paraId="477611A5" w14:textId="77777777" w:rsidR="00FA2E68" w:rsidRPr="00E14403" w:rsidRDefault="00FA2E68" w:rsidP="00EF5EDB">
            <w:pPr>
              <w:jc w:val="center"/>
              <w:rPr>
                <w:b/>
              </w:rPr>
            </w:pPr>
          </w:p>
        </w:tc>
        <w:tc>
          <w:tcPr>
            <w:tcW w:w="2253" w:type="dxa"/>
            <w:tcBorders>
              <w:top w:val="single" w:sz="4" w:space="0" w:color="auto"/>
              <w:left w:val="single" w:sz="4" w:space="0" w:color="auto"/>
              <w:bottom w:val="single" w:sz="4" w:space="0" w:color="auto"/>
              <w:right w:val="single" w:sz="4" w:space="0" w:color="auto"/>
            </w:tcBorders>
          </w:tcPr>
          <w:p w14:paraId="178FB8FE" w14:textId="77777777" w:rsidR="00FA2E68" w:rsidRPr="00E14403" w:rsidRDefault="00FA2E68" w:rsidP="00EF5EDB">
            <w:pPr>
              <w:autoSpaceDE w:val="0"/>
              <w:autoSpaceDN w:val="0"/>
              <w:adjustRightInd w:val="0"/>
              <w:jc w:val="both"/>
              <w:rPr>
                <w:rFonts w:eastAsia="Calibri"/>
                <w:lang w:eastAsia="en-US"/>
              </w:rPr>
            </w:pPr>
          </w:p>
        </w:tc>
      </w:tr>
    </w:tbl>
    <w:p w14:paraId="086FAA7F" w14:textId="18EA646B" w:rsidR="00FA2E68" w:rsidRPr="00E14403" w:rsidRDefault="00FA2E68" w:rsidP="00714F67">
      <w:pPr>
        <w:pStyle w:val="naisf"/>
        <w:spacing w:before="0" w:after="0"/>
        <w:ind w:firstLine="0"/>
        <w:rPr>
          <w:b/>
        </w:rPr>
      </w:pPr>
    </w:p>
    <w:p w14:paraId="3EEC8B79" w14:textId="77777777" w:rsidR="00FA2E68" w:rsidRPr="00E14403" w:rsidRDefault="005D04D5" w:rsidP="00FA2E68">
      <w:pPr>
        <w:pStyle w:val="naisf"/>
        <w:spacing w:before="0" w:after="0"/>
        <w:ind w:firstLine="0"/>
        <w:rPr>
          <w:b/>
        </w:rPr>
      </w:pPr>
      <w:r w:rsidRPr="00E14403">
        <w:rPr>
          <w:b/>
        </w:rPr>
        <w:t xml:space="preserve">Informācija par </w:t>
      </w:r>
      <w:proofErr w:type="spellStart"/>
      <w:r w:rsidRPr="00E14403">
        <w:rPr>
          <w:b/>
        </w:rPr>
        <w:t>starpministriju</w:t>
      </w:r>
      <w:proofErr w:type="spellEnd"/>
      <w:r w:rsidRPr="00E14403">
        <w:rPr>
          <w:b/>
        </w:rPr>
        <w:t xml:space="preserve"> (starpinstitūciju) sanāksmi vai </w:t>
      </w:r>
      <w:r w:rsidRPr="00D71E43">
        <w:rPr>
          <w:b/>
          <w:u w:val="single"/>
        </w:rPr>
        <w:t>elektronisko saskaņošanu</w:t>
      </w:r>
    </w:p>
    <w:p w14:paraId="13AF89C9" w14:textId="77777777" w:rsidR="00FA2E68" w:rsidRPr="00E14403" w:rsidRDefault="00FA2E68" w:rsidP="00FA2E68">
      <w:pPr>
        <w:pStyle w:val="naisf"/>
        <w:spacing w:before="0" w:after="0"/>
        <w:ind w:firstLine="0"/>
        <w:rPr>
          <w:b/>
        </w:rPr>
      </w:pPr>
    </w:p>
    <w:tbl>
      <w:tblPr>
        <w:tblW w:w="14317" w:type="dxa"/>
        <w:tblLook w:val="00A0" w:firstRow="1" w:lastRow="0" w:firstColumn="1" w:lastColumn="0" w:noHBand="0" w:noVBand="0"/>
      </w:tblPr>
      <w:tblGrid>
        <w:gridCol w:w="6214"/>
        <w:gridCol w:w="8103"/>
      </w:tblGrid>
      <w:tr w:rsidR="002429EA" w14:paraId="2A4CAA24" w14:textId="77777777" w:rsidTr="00D71E43">
        <w:tc>
          <w:tcPr>
            <w:tcW w:w="6214" w:type="dxa"/>
          </w:tcPr>
          <w:p w14:paraId="50459BEA" w14:textId="77777777" w:rsidR="00FA2E68" w:rsidRPr="00E14403" w:rsidRDefault="005D04D5" w:rsidP="00EF5EDB">
            <w:pPr>
              <w:pStyle w:val="naisf"/>
              <w:spacing w:before="0" w:after="0"/>
              <w:ind w:firstLine="0"/>
            </w:pPr>
            <w:r w:rsidRPr="00E14403">
              <w:t>Datums</w:t>
            </w:r>
          </w:p>
        </w:tc>
        <w:tc>
          <w:tcPr>
            <w:tcW w:w="8103" w:type="dxa"/>
            <w:tcBorders>
              <w:bottom w:val="single" w:sz="4" w:space="0" w:color="auto"/>
            </w:tcBorders>
          </w:tcPr>
          <w:p w14:paraId="197B4D2E" w14:textId="5B862E73" w:rsidR="00FA2E68" w:rsidRPr="00E14403" w:rsidRDefault="00A703E3" w:rsidP="00EF5EDB">
            <w:pPr>
              <w:pStyle w:val="NormalWeb"/>
              <w:spacing w:before="0" w:beforeAutospacing="0" w:after="0" w:afterAutospacing="0"/>
            </w:pPr>
            <w:r>
              <w:t>30.04.2019</w:t>
            </w:r>
            <w:r w:rsidR="00D70905">
              <w:t xml:space="preserve"> elektronisk</w:t>
            </w:r>
            <w:r w:rsidR="00195BE2">
              <w:t>ā</w:t>
            </w:r>
            <w:r w:rsidR="00D70905">
              <w:t xml:space="preserve"> saskaņošana</w:t>
            </w:r>
          </w:p>
        </w:tc>
      </w:tr>
      <w:tr w:rsidR="002429EA" w14:paraId="2FEDE50F" w14:textId="77777777" w:rsidTr="00D71E43">
        <w:tc>
          <w:tcPr>
            <w:tcW w:w="6214" w:type="dxa"/>
          </w:tcPr>
          <w:p w14:paraId="5A27E50B" w14:textId="77777777" w:rsidR="00FA2E68" w:rsidRPr="00E14403" w:rsidRDefault="00FA2E68" w:rsidP="00EF5EDB">
            <w:pPr>
              <w:pStyle w:val="naisf"/>
              <w:spacing w:before="0" w:after="0"/>
              <w:ind w:firstLine="0"/>
            </w:pPr>
          </w:p>
        </w:tc>
        <w:tc>
          <w:tcPr>
            <w:tcW w:w="8103" w:type="dxa"/>
            <w:tcBorders>
              <w:top w:val="single" w:sz="4" w:space="0" w:color="auto"/>
            </w:tcBorders>
          </w:tcPr>
          <w:p w14:paraId="478AB927" w14:textId="77777777" w:rsidR="00FA2E68" w:rsidRPr="00E14403" w:rsidRDefault="00FA2E68" w:rsidP="00EF5EDB">
            <w:pPr>
              <w:pStyle w:val="NormalWeb"/>
              <w:spacing w:before="0" w:beforeAutospacing="0" w:after="0" w:afterAutospacing="0"/>
              <w:ind w:firstLine="720"/>
            </w:pPr>
          </w:p>
        </w:tc>
      </w:tr>
      <w:tr w:rsidR="002429EA" w14:paraId="4B32295E" w14:textId="77777777" w:rsidTr="00D71E43">
        <w:tc>
          <w:tcPr>
            <w:tcW w:w="6214" w:type="dxa"/>
          </w:tcPr>
          <w:p w14:paraId="54794CC3" w14:textId="77777777" w:rsidR="00FA2E68" w:rsidRPr="00E14403" w:rsidRDefault="005D04D5" w:rsidP="00EF5EDB">
            <w:pPr>
              <w:pStyle w:val="naiskr"/>
              <w:spacing w:before="0" w:after="0"/>
            </w:pPr>
            <w:r w:rsidRPr="00E14403">
              <w:t>Saskaņošanas dalībnieki</w:t>
            </w:r>
          </w:p>
        </w:tc>
        <w:tc>
          <w:tcPr>
            <w:tcW w:w="8103" w:type="dxa"/>
          </w:tcPr>
          <w:p w14:paraId="4C82A649" w14:textId="752C2BBC" w:rsidR="00FA2E68" w:rsidRPr="00E14403" w:rsidRDefault="005D04D5" w:rsidP="00FA2E68">
            <w:pPr>
              <w:pStyle w:val="NoSpacing"/>
              <w:rPr>
                <w:rFonts w:ascii="Times New Roman" w:hAnsi="Times New Roman"/>
                <w:sz w:val="24"/>
                <w:szCs w:val="24"/>
              </w:rPr>
            </w:pPr>
            <w:r>
              <w:rPr>
                <w:rFonts w:ascii="Times New Roman" w:hAnsi="Times New Roman"/>
                <w:sz w:val="24"/>
                <w:szCs w:val="24"/>
              </w:rPr>
              <w:t xml:space="preserve">Finanšu ministrija, </w:t>
            </w:r>
            <w:r w:rsidR="0042459E">
              <w:rPr>
                <w:rFonts w:ascii="Times New Roman" w:hAnsi="Times New Roman"/>
                <w:sz w:val="24"/>
                <w:szCs w:val="24"/>
              </w:rPr>
              <w:t xml:space="preserve">Tieslietu ministrija, </w:t>
            </w:r>
            <w:r>
              <w:rPr>
                <w:rFonts w:ascii="Times New Roman" w:eastAsia="Times New Roman" w:hAnsi="Times New Roman"/>
                <w:color w:val="212121"/>
                <w:sz w:val="24"/>
                <w:szCs w:val="24"/>
              </w:rPr>
              <w:t xml:space="preserve">Izglītības un zinātnes ministrija, </w:t>
            </w:r>
            <w:proofErr w:type="spellStart"/>
            <w:r w:rsidR="0042459E">
              <w:rPr>
                <w:rFonts w:ascii="Times New Roman" w:eastAsia="Times New Roman" w:hAnsi="Times New Roman"/>
                <w:color w:val="212121"/>
                <w:sz w:val="24"/>
                <w:szCs w:val="23"/>
              </w:rPr>
              <w:t>Pārresoru</w:t>
            </w:r>
            <w:proofErr w:type="spellEnd"/>
            <w:r w:rsidR="0042459E">
              <w:rPr>
                <w:rFonts w:ascii="Times New Roman" w:eastAsia="Times New Roman" w:hAnsi="Times New Roman"/>
                <w:color w:val="212121"/>
                <w:sz w:val="24"/>
                <w:szCs w:val="23"/>
              </w:rPr>
              <w:t xml:space="preserve"> koordinācijas ce</w:t>
            </w:r>
            <w:r w:rsidR="00377C5D">
              <w:rPr>
                <w:rFonts w:ascii="Times New Roman" w:eastAsia="Times New Roman" w:hAnsi="Times New Roman"/>
                <w:color w:val="212121"/>
                <w:sz w:val="24"/>
                <w:szCs w:val="23"/>
              </w:rPr>
              <w:t>n</w:t>
            </w:r>
            <w:r w:rsidR="0042459E">
              <w:rPr>
                <w:rFonts w:ascii="Times New Roman" w:eastAsia="Times New Roman" w:hAnsi="Times New Roman"/>
                <w:color w:val="212121"/>
                <w:sz w:val="24"/>
                <w:szCs w:val="23"/>
              </w:rPr>
              <w:t>trs</w:t>
            </w:r>
            <w:r w:rsidR="000140F6">
              <w:rPr>
                <w:rFonts w:ascii="Times New Roman" w:eastAsia="Times New Roman" w:hAnsi="Times New Roman"/>
                <w:color w:val="212121"/>
                <w:sz w:val="24"/>
                <w:szCs w:val="23"/>
              </w:rPr>
              <w:t>, Valsts kanceleja, Latvijas Olimpiskā komiteja, Latvijas Sporta federāciju padome, Latvijas Olimpiskā vienība</w:t>
            </w:r>
          </w:p>
        </w:tc>
      </w:tr>
      <w:tr w:rsidR="002429EA" w14:paraId="1D397E4B" w14:textId="77777777" w:rsidTr="00D71E43">
        <w:trPr>
          <w:gridAfter w:val="1"/>
          <w:wAfter w:w="8103" w:type="dxa"/>
          <w:trHeight w:val="65"/>
        </w:trPr>
        <w:tc>
          <w:tcPr>
            <w:tcW w:w="6214" w:type="dxa"/>
          </w:tcPr>
          <w:p w14:paraId="5E69D5BC" w14:textId="77777777" w:rsidR="00FA2E68" w:rsidRPr="00E14403" w:rsidRDefault="00FA2E68" w:rsidP="00EF5EDB">
            <w:pPr>
              <w:pStyle w:val="naiskr"/>
              <w:spacing w:before="0" w:after="0"/>
            </w:pPr>
          </w:p>
        </w:tc>
      </w:tr>
      <w:tr w:rsidR="002429EA" w14:paraId="66262E91" w14:textId="77777777" w:rsidTr="00D71E43">
        <w:trPr>
          <w:gridAfter w:val="1"/>
          <w:wAfter w:w="8103" w:type="dxa"/>
        </w:trPr>
        <w:tc>
          <w:tcPr>
            <w:tcW w:w="6214" w:type="dxa"/>
          </w:tcPr>
          <w:p w14:paraId="41AEB36D" w14:textId="77777777" w:rsidR="00FA2E68" w:rsidRPr="00E14403" w:rsidRDefault="00FA2E68" w:rsidP="00EF5EDB">
            <w:pPr>
              <w:pStyle w:val="naiskr"/>
              <w:spacing w:before="0" w:after="0"/>
            </w:pPr>
          </w:p>
        </w:tc>
      </w:tr>
      <w:tr w:rsidR="002429EA" w14:paraId="33757A64" w14:textId="77777777" w:rsidTr="00714F67">
        <w:trPr>
          <w:trHeight w:val="285"/>
        </w:trPr>
        <w:tc>
          <w:tcPr>
            <w:tcW w:w="6214" w:type="dxa"/>
          </w:tcPr>
          <w:p w14:paraId="61D565F0" w14:textId="77777777" w:rsidR="00D71E43" w:rsidRPr="00E14403" w:rsidRDefault="005D04D5" w:rsidP="00EF5EDB">
            <w:pPr>
              <w:pStyle w:val="naiskr"/>
              <w:spacing w:before="0" w:after="0"/>
            </w:pPr>
            <w:r w:rsidRPr="00E14403">
              <w:t>Saskaņošanas dalībnieki izskatīja šādu ministriju (citu institūciju) iebildumus</w:t>
            </w:r>
          </w:p>
        </w:tc>
        <w:tc>
          <w:tcPr>
            <w:tcW w:w="8103" w:type="dxa"/>
          </w:tcPr>
          <w:p w14:paraId="52B48C4A" w14:textId="4D04B1DA" w:rsidR="00D71E43" w:rsidRPr="00E14403" w:rsidRDefault="005D04D5" w:rsidP="00EF5EDB">
            <w:pPr>
              <w:pStyle w:val="naiskr"/>
              <w:spacing w:before="0" w:after="0"/>
            </w:pPr>
            <w:r>
              <w:t xml:space="preserve">Finanšu </w:t>
            </w:r>
            <w:r w:rsidRPr="001A7099">
              <w:t xml:space="preserve">ministrijas, </w:t>
            </w:r>
            <w:r w:rsidR="00377C5D" w:rsidRPr="001A7099">
              <w:t>Tieslietu ministrijas</w:t>
            </w:r>
          </w:p>
        </w:tc>
      </w:tr>
      <w:tr w:rsidR="002429EA" w14:paraId="32043A2F" w14:textId="77777777" w:rsidTr="00714F67">
        <w:trPr>
          <w:trHeight w:val="1094"/>
        </w:trPr>
        <w:tc>
          <w:tcPr>
            <w:tcW w:w="6214" w:type="dxa"/>
          </w:tcPr>
          <w:p w14:paraId="40FE1B73" w14:textId="77777777" w:rsidR="00FA2E68" w:rsidRPr="00E14403" w:rsidRDefault="005D04D5" w:rsidP="00EF5EDB">
            <w:pPr>
              <w:pStyle w:val="naiskr"/>
              <w:spacing w:before="0" w:after="0"/>
            </w:pPr>
            <w:r w:rsidRPr="00E14403">
              <w:lastRenderedPageBreak/>
              <w:t>Ministrijas (citas institūcijas), kuras nav ieradušās uz sanāksmi vai kuras nav atbildējušas uz uzaicinājumu piedalīties elektroniskajā saskaņošanā</w:t>
            </w:r>
          </w:p>
        </w:tc>
        <w:tc>
          <w:tcPr>
            <w:tcW w:w="8103" w:type="dxa"/>
          </w:tcPr>
          <w:p w14:paraId="6F6FE07E" w14:textId="77777777" w:rsidR="00FA2E68" w:rsidRPr="00E14403" w:rsidRDefault="00FA2E68" w:rsidP="00FA2E68">
            <w:pPr>
              <w:pStyle w:val="NoSpacing"/>
              <w:rPr>
                <w:rFonts w:ascii="Times New Roman" w:hAnsi="Times New Roman"/>
                <w:sz w:val="24"/>
                <w:szCs w:val="24"/>
              </w:rPr>
            </w:pPr>
          </w:p>
        </w:tc>
      </w:tr>
    </w:tbl>
    <w:p w14:paraId="190453DB" w14:textId="608EE4BE" w:rsidR="00F12F91" w:rsidRPr="00E14403" w:rsidRDefault="00F12F91" w:rsidP="00F12F91">
      <w:pPr>
        <w:pStyle w:val="naisf"/>
        <w:spacing w:before="0" w:after="0"/>
        <w:ind w:firstLine="0"/>
        <w:rPr>
          <w:b/>
        </w:rPr>
      </w:pPr>
      <w:bookmarkStart w:id="2" w:name="_GoBack"/>
      <w:bookmarkEnd w:id="2"/>
    </w:p>
    <w:p w14:paraId="5421AA49" w14:textId="2EA0DCCF" w:rsidR="001A6FA3" w:rsidRPr="00E14403" w:rsidRDefault="005D04D5" w:rsidP="001A6FA3">
      <w:pPr>
        <w:pStyle w:val="naisf"/>
        <w:spacing w:before="0" w:after="0"/>
        <w:ind w:firstLine="0"/>
        <w:jc w:val="center"/>
        <w:rPr>
          <w:b/>
        </w:rPr>
      </w:pPr>
      <w:r w:rsidRPr="00E14403">
        <w:rPr>
          <w:b/>
        </w:rPr>
        <w:t>II. Jautājumi, par kuriem saskaņošanā vienošanās ir panākta</w:t>
      </w:r>
    </w:p>
    <w:p w14:paraId="2A8E93A1" w14:textId="77777777" w:rsidR="00144B32" w:rsidRPr="00E14403" w:rsidRDefault="00144B32" w:rsidP="00144B32">
      <w:pPr>
        <w:pStyle w:val="naisf"/>
        <w:spacing w:before="0" w:after="0"/>
        <w:ind w:firstLine="720"/>
      </w:pPr>
    </w:p>
    <w:tbl>
      <w:tblPr>
        <w:tblW w:w="137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570"/>
        <w:gridCol w:w="3685"/>
        <w:gridCol w:w="951"/>
        <w:gridCol w:w="1317"/>
        <w:gridCol w:w="4111"/>
      </w:tblGrid>
      <w:tr w:rsidR="002429EA" w14:paraId="04724C37" w14:textId="77777777" w:rsidTr="007E2ADB">
        <w:tc>
          <w:tcPr>
            <w:tcW w:w="708" w:type="dxa"/>
            <w:tcBorders>
              <w:top w:val="single" w:sz="6" w:space="0" w:color="000000"/>
              <w:left w:val="single" w:sz="6" w:space="0" w:color="000000"/>
              <w:bottom w:val="single" w:sz="6" w:space="0" w:color="000000"/>
              <w:right w:val="single" w:sz="6" w:space="0" w:color="000000"/>
            </w:tcBorders>
            <w:vAlign w:val="center"/>
          </w:tcPr>
          <w:p w14:paraId="3AC24A8D" w14:textId="77777777" w:rsidR="001A6FA3" w:rsidRPr="009343F4" w:rsidRDefault="005D04D5" w:rsidP="00134EB5">
            <w:pPr>
              <w:pStyle w:val="NoSpacing"/>
              <w:jc w:val="center"/>
              <w:rPr>
                <w:rFonts w:ascii="Times New Roman" w:hAnsi="Times New Roman"/>
                <w:sz w:val="24"/>
                <w:szCs w:val="24"/>
              </w:rPr>
            </w:pPr>
            <w:r w:rsidRPr="009343F4">
              <w:rPr>
                <w:rFonts w:ascii="Times New Roman" w:hAnsi="Times New Roman"/>
                <w:sz w:val="24"/>
                <w:szCs w:val="24"/>
              </w:rPr>
              <w:t>Nr. p.k.</w:t>
            </w:r>
          </w:p>
        </w:tc>
        <w:tc>
          <w:tcPr>
            <w:tcW w:w="2970" w:type="dxa"/>
            <w:gridSpan w:val="2"/>
            <w:tcBorders>
              <w:top w:val="single" w:sz="6" w:space="0" w:color="000000"/>
              <w:left w:val="single" w:sz="6" w:space="0" w:color="000000"/>
              <w:bottom w:val="single" w:sz="6" w:space="0" w:color="000000"/>
              <w:right w:val="single" w:sz="6" w:space="0" w:color="000000"/>
            </w:tcBorders>
            <w:vAlign w:val="center"/>
          </w:tcPr>
          <w:p w14:paraId="4AB2CC81" w14:textId="77777777" w:rsidR="001A6FA3" w:rsidRPr="009343F4" w:rsidRDefault="005D04D5" w:rsidP="00134EB5">
            <w:pPr>
              <w:pStyle w:val="naisc"/>
              <w:spacing w:before="0" w:after="0"/>
              <w:ind w:firstLine="12"/>
            </w:pPr>
            <w:r w:rsidRPr="009343F4">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tcPr>
          <w:p w14:paraId="485C3D11" w14:textId="77777777" w:rsidR="001A6FA3" w:rsidRPr="009343F4" w:rsidRDefault="005D04D5" w:rsidP="00134EB5">
            <w:pPr>
              <w:pStyle w:val="naisc"/>
              <w:spacing w:before="0" w:after="0"/>
              <w:ind w:right="3"/>
            </w:pPr>
            <w:r w:rsidRPr="009343F4">
              <w:t>Atzinumā norādītais ministrijas (citas institūcijas) iebildums, kā arī saskaņošanā papildus izteiktais iebildums par projekta konkrēto punktu (pantu)</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159F849A" w14:textId="77777777" w:rsidR="001A6FA3" w:rsidRPr="009343F4" w:rsidRDefault="005D04D5" w:rsidP="00134EB5">
            <w:pPr>
              <w:pStyle w:val="naisc"/>
              <w:spacing w:before="0" w:after="0"/>
              <w:ind w:firstLine="21"/>
            </w:pPr>
            <w:r w:rsidRPr="009343F4">
              <w:t>Atbildīgās ministrijas norāde par to, ka iebildums ir ņemts vērā, vai informācija par saskaņošanā panākto alternatīvo risinājumu</w:t>
            </w:r>
          </w:p>
        </w:tc>
        <w:tc>
          <w:tcPr>
            <w:tcW w:w="4111" w:type="dxa"/>
            <w:tcBorders>
              <w:top w:val="single" w:sz="4" w:space="0" w:color="auto"/>
              <w:left w:val="single" w:sz="4" w:space="0" w:color="auto"/>
              <w:bottom w:val="single" w:sz="4" w:space="0" w:color="auto"/>
              <w:right w:val="single" w:sz="4" w:space="0" w:color="auto"/>
            </w:tcBorders>
            <w:vAlign w:val="center"/>
          </w:tcPr>
          <w:p w14:paraId="23AED01A" w14:textId="77777777" w:rsidR="001A6FA3" w:rsidRPr="009343F4" w:rsidRDefault="005D04D5" w:rsidP="00134EB5">
            <w:pPr>
              <w:jc w:val="center"/>
            </w:pPr>
            <w:r w:rsidRPr="009343F4">
              <w:t>Projekta attiecīgā punkta (panta) galīgā redakcija</w:t>
            </w:r>
          </w:p>
        </w:tc>
      </w:tr>
      <w:tr w:rsidR="002429EA" w14:paraId="22080FC9" w14:textId="77777777" w:rsidTr="007E2ADB">
        <w:trPr>
          <w:trHeight w:val="300"/>
        </w:trPr>
        <w:tc>
          <w:tcPr>
            <w:tcW w:w="708" w:type="dxa"/>
            <w:tcBorders>
              <w:top w:val="single" w:sz="6" w:space="0" w:color="000000"/>
              <w:left w:val="single" w:sz="6" w:space="0" w:color="000000"/>
              <w:bottom w:val="single" w:sz="6" w:space="0" w:color="000000"/>
              <w:right w:val="single" w:sz="6" w:space="0" w:color="000000"/>
            </w:tcBorders>
          </w:tcPr>
          <w:p w14:paraId="2FE29A7F" w14:textId="77777777" w:rsidR="001A6FA3" w:rsidRPr="009343F4" w:rsidRDefault="005D04D5" w:rsidP="00134EB5">
            <w:pPr>
              <w:pStyle w:val="NoSpacing"/>
              <w:jc w:val="center"/>
              <w:rPr>
                <w:rFonts w:ascii="Times New Roman" w:hAnsi="Times New Roman"/>
                <w:sz w:val="24"/>
                <w:szCs w:val="24"/>
              </w:rPr>
            </w:pPr>
            <w:r w:rsidRPr="009343F4">
              <w:rPr>
                <w:rFonts w:ascii="Times New Roman" w:hAnsi="Times New Roman"/>
                <w:sz w:val="24"/>
                <w:szCs w:val="24"/>
              </w:rPr>
              <w:t>1</w:t>
            </w:r>
          </w:p>
        </w:tc>
        <w:tc>
          <w:tcPr>
            <w:tcW w:w="2970" w:type="dxa"/>
            <w:gridSpan w:val="2"/>
            <w:tcBorders>
              <w:top w:val="single" w:sz="6" w:space="0" w:color="000000"/>
              <w:left w:val="single" w:sz="6" w:space="0" w:color="000000"/>
              <w:bottom w:val="single" w:sz="6" w:space="0" w:color="000000"/>
              <w:right w:val="single" w:sz="6" w:space="0" w:color="000000"/>
            </w:tcBorders>
          </w:tcPr>
          <w:p w14:paraId="234DBCAD" w14:textId="77777777" w:rsidR="001A6FA3" w:rsidRPr="009343F4" w:rsidRDefault="005D04D5" w:rsidP="00134EB5">
            <w:pPr>
              <w:pStyle w:val="naisc"/>
              <w:spacing w:before="0" w:after="0"/>
              <w:ind w:firstLine="720"/>
            </w:pPr>
            <w:r w:rsidRPr="009343F4">
              <w:t>2</w:t>
            </w:r>
          </w:p>
        </w:tc>
        <w:tc>
          <w:tcPr>
            <w:tcW w:w="3685" w:type="dxa"/>
            <w:tcBorders>
              <w:top w:val="single" w:sz="6" w:space="0" w:color="000000"/>
              <w:left w:val="single" w:sz="6" w:space="0" w:color="000000"/>
              <w:bottom w:val="single" w:sz="6" w:space="0" w:color="000000"/>
              <w:right w:val="single" w:sz="6" w:space="0" w:color="000000"/>
            </w:tcBorders>
          </w:tcPr>
          <w:p w14:paraId="784BF7B6" w14:textId="77777777" w:rsidR="001A6FA3" w:rsidRPr="009343F4" w:rsidRDefault="005D04D5" w:rsidP="00134EB5">
            <w:pPr>
              <w:pStyle w:val="naisc"/>
              <w:spacing w:before="0" w:after="0"/>
              <w:ind w:firstLine="720"/>
            </w:pPr>
            <w:r w:rsidRPr="009343F4">
              <w:t>3</w:t>
            </w:r>
          </w:p>
        </w:tc>
        <w:tc>
          <w:tcPr>
            <w:tcW w:w="2268" w:type="dxa"/>
            <w:gridSpan w:val="2"/>
            <w:tcBorders>
              <w:top w:val="single" w:sz="6" w:space="0" w:color="000000"/>
              <w:left w:val="single" w:sz="6" w:space="0" w:color="000000"/>
              <w:bottom w:val="single" w:sz="6" w:space="0" w:color="000000"/>
              <w:right w:val="single" w:sz="6" w:space="0" w:color="000000"/>
            </w:tcBorders>
          </w:tcPr>
          <w:p w14:paraId="156AEA2B" w14:textId="77777777" w:rsidR="001A6FA3" w:rsidRPr="009343F4" w:rsidRDefault="005D04D5" w:rsidP="00134EB5">
            <w:pPr>
              <w:pStyle w:val="naisc"/>
              <w:spacing w:before="0" w:after="0"/>
              <w:ind w:firstLine="720"/>
            </w:pPr>
            <w:r w:rsidRPr="009343F4">
              <w:t>4</w:t>
            </w:r>
          </w:p>
        </w:tc>
        <w:tc>
          <w:tcPr>
            <w:tcW w:w="4111" w:type="dxa"/>
            <w:tcBorders>
              <w:top w:val="single" w:sz="4" w:space="0" w:color="auto"/>
              <w:left w:val="single" w:sz="4" w:space="0" w:color="auto"/>
              <w:bottom w:val="single" w:sz="4" w:space="0" w:color="auto"/>
              <w:right w:val="single" w:sz="4" w:space="0" w:color="auto"/>
            </w:tcBorders>
          </w:tcPr>
          <w:p w14:paraId="41A64093" w14:textId="77777777" w:rsidR="001A6FA3" w:rsidRPr="009343F4" w:rsidRDefault="005D04D5" w:rsidP="00134EB5">
            <w:pPr>
              <w:jc w:val="center"/>
            </w:pPr>
            <w:r w:rsidRPr="009343F4">
              <w:t>5</w:t>
            </w:r>
          </w:p>
        </w:tc>
      </w:tr>
      <w:tr w:rsidR="002429EA" w14:paraId="40F3C350" w14:textId="77777777" w:rsidTr="00880A32">
        <w:tc>
          <w:tcPr>
            <w:tcW w:w="13742" w:type="dxa"/>
            <w:gridSpan w:val="7"/>
            <w:tcBorders>
              <w:left w:val="single" w:sz="6" w:space="0" w:color="000000"/>
              <w:bottom w:val="single" w:sz="4" w:space="0" w:color="auto"/>
              <w:right w:val="single" w:sz="4" w:space="0" w:color="auto"/>
            </w:tcBorders>
          </w:tcPr>
          <w:p w14:paraId="4A98AFFD" w14:textId="77777777" w:rsidR="00384650" w:rsidRPr="009343F4" w:rsidRDefault="00384650" w:rsidP="00384650">
            <w:pPr>
              <w:jc w:val="center"/>
              <w:rPr>
                <w:b/>
              </w:rPr>
            </w:pPr>
          </w:p>
          <w:p w14:paraId="485D5E34" w14:textId="72FF11BB" w:rsidR="00384650" w:rsidRPr="009343F4" w:rsidRDefault="005D04D5" w:rsidP="00A703E3">
            <w:pPr>
              <w:jc w:val="center"/>
              <w:rPr>
                <w:b/>
              </w:rPr>
            </w:pPr>
            <w:r w:rsidRPr="009343F4">
              <w:rPr>
                <w:b/>
              </w:rPr>
              <w:t>Finanšu ministrija</w:t>
            </w:r>
          </w:p>
        </w:tc>
      </w:tr>
      <w:tr w:rsidR="002429EA" w14:paraId="2A2E8ACB" w14:textId="77777777" w:rsidTr="007E2ADB">
        <w:trPr>
          <w:trHeight w:val="70"/>
        </w:trPr>
        <w:tc>
          <w:tcPr>
            <w:tcW w:w="708" w:type="dxa"/>
            <w:tcBorders>
              <w:left w:val="single" w:sz="6" w:space="0" w:color="000000"/>
              <w:bottom w:val="single" w:sz="4" w:space="0" w:color="auto"/>
              <w:right w:val="single" w:sz="6" w:space="0" w:color="000000"/>
            </w:tcBorders>
          </w:tcPr>
          <w:p w14:paraId="6298A668" w14:textId="77777777" w:rsidR="001A6FA3" w:rsidRPr="009343F4" w:rsidRDefault="005D04D5" w:rsidP="00134EB5">
            <w:pPr>
              <w:pStyle w:val="NoSpacing"/>
              <w:rPr>
                <w:rFonts w:ascii="Times New Roman" w:hAnsi="Times New Roman"/>
                <w:sz w:val="24"/>
                <w:szCs w:val="24"/>
              </w:rPr>
            </w:pPr>
            <w:r w:rsidRPr="009343F4">
              <w:rPr>
                <w:rFonts w:ascii="Times New Roman" w:hAnsi="Times New Roman"/>
                <w:sz w:val="24"/>
                <w:szCs w:val="24"/>
              </w:rPr>
              <w:t>1.</w:t>
            </w:r>
          </w:p>
        </w:tc>
        <w:tc>
          <w:tcPr>
            <w:tcW w:w="2970" w:type="dxa"/>
            <w:gridSpan w:val="2"/>
            <w:tcBorders>
              <w:left w:val="single" w:sz="6" w:space="0" w:color="000000"/>
              <w:bottom w:val="single" w:sz="4" w:space="0" w:color="auto"/>
              <w:right w:val="single" w:sz="6" w:space="0" w:color="000000"/>
            </w:tcBorders>
          </w:tcPr>
          <w:p w14:paraId="6E80EF4B" w14:textId="77777777" w:rsidR="001A6FA3" w:rsidRDefault="008B683C" w:rsidP="00134EB5">
            <w:pPr>
              <w:pStyle w:val="NoSpacing"/>
              <w:jc w:val="both"/>
              <w:rPr>
                <w:rFonts w:ascii="Times New Roman" w:hAnsi="Times New Roman"/>
                <w:sz w:val="24"/>
                <w:szCs w:val="24"/>
              </w:rPr>
            </w:pPr>
            <w:r>
              <w:rPr>
                <w:rFonts w:ascii="Times New Roman" w:hAnsi="Times New Roman"/>
                <w:sz w:val="24"/>
                <w:szCs w:val="24"/>
              </w:rPr>
              <w:t>Konceptuālā ziņojuma rīkojuma projekta 1. punkts:</w:t>
            </w:r>
          </w:p>
          <w:p w14:paraId="26F0452E" w14:textId="43E0C52C" w:rsidR="008B683C" w:rsidRPr="009343F4" w:rsidRDefault="008B683C" w:rsidP="00134EB5">
            <w:pPr>
              <w:pStyle w:val="NoSpacing"/>
              <w:jc w:val="both"/>
              <w:rPr>
                <w:rFonts w:ascii="Times New Roman" w:hAnsi="Times New Roman"/>
                <w:sz w:val="24"/>
                <w:szCs w:val="24"/>
              </w:rPr>
            </w:pPr>
            <w:r>
              <w:rPr>
                <w:rFonts w:ascii="Times New Roman" w:hAnsi="Times New Roman"/>
                <w:sz w:val="24"/>
                <w:szCs w:val="24"/>
              </w:rPr>
              <w:t xml:space="preserve">“1. Atbalstīt konceptuālajā ziņojumā “Par </w:t>
            </w:r>
            <w:proofErr w:type="spellStart"/>
            <w:r>
              <w:rPr>
                <w:rFonts w:ascii="Times New Roman" w:hAnsi="Times New Roman"/>
                <w:sz w:val="24"/>
                <w:szCs w:val="24"/>
              </w:rPr>
              <w:t>jaunieviestā</w:t>
            </w:r>
            <w:proofErr w:type="spellEnd"/>
            <w:r>
              <w:rPr>
                <w:rFonts w:ascii="Times New Roman" w:hAnsi="Times New Roman"/>
                <w:sz w:val="24"/>
                <w:szCs w:val="24"/>
              </w:rPr>
              <w:t xml:space="preserve"> antidopinga uzraudzības funkcionalitāti, trūkumiem un priekšrocībām, kā arī nacionālā antidopinga regulējuma noteikšanu ārējos normatīvajos aktos” ietvertos risinājumus”</w:t>
            </w:r>
          </w:p>
        </w:tc>
        <w:tc>
          <w:tcPr>
            <w:tcW w:w="3685" w:type="dxa"/>
            <w:tcBorders>
              <w:left w:val="single" w:sz="6" w:space="0" w:color="000000"/>
              <w:bottom w:val="single" w:sz="4" w:space="0" w:color="auto"/>
              <w:right w:val="single" w:sz="6" w:space="0" w:color="000000"/>
            </w:tcBorders>
          </w:tcPr>
          <w:p w14:paraId="271D61DC" w14:textId="2B801290" w:rsidR="00F563F9" w:rsidRDefault="008B683C" w:rsidP="00195BE2">
            <w:pPr>
              <w:jc w:val="center"/>
              <w:rPr>
                <w:rFonts w:eastAsia="Meiryo"/>
                <w:b/>
                <w:lang w:eastAsia="zh-CN"/>
              </w:rPr>
            </w:pPr>
            <w:r>
              <w:rPr>
                <w:rFonts w:eastAsia="Meiryo"/>
                <w:b/>
                <w:lang w:eastAsia="zh-CN"/>
              </w:rPr>
              <w:t>2019.gada 8.maija atzinums Nr.12/A-7/2144</w:t>
            </w:r>
          </w:p>
          <w:p w14:paraId="6B54E232" w14:textId="77777777" w:rsidR="00195BE2" w:rsidRDefault="00195BE2" w:rsidP="00134EB5">
            <w:pPr>
              <w:jc w:val="both"/>
              <w:rPr>
                <w:rFonts w:eastAsia="Meiryo"/>
                <w:b/>
                <w:lang w:eastAsia="zh-CN"/>
              </w:rPr>
            </w:pPr>
          </w:p>
          <w:p w14:paraId="2CD046EC" w14:textId="26095D0F" w:rsidR="008B683C" w:rsidRPr="008B683C" w:rsidRDefault="008B683C" w:rsidP="00134EB5">
            <w:pPr>
              <w:jc w:val="both"/>
              <w:rPr>
                <w:rFonts w:eastAsia="Meiryo"/>
                <w:lang w:eastAsia="zh-CN"/>
              </w:rPr>
            </w:pPr>
            <w:r w:rsidRPr="008B683C">
              <w:rPr>
                <w:rFonts w:eastAsia="Meiryo"/>
                <w:lang w:eastAsia="zh-CN"/>
              </w:rPr>
              <w:t xml:space="preserve">Ministru kabineta rīkojuma projekta pirmais un trešais punkts ietver vairākus atbalstāmos risinājumus. Vēršam uzmanību, ka atbilstoši Ministru kabineta 2014.gada 2.decembra noteikumu Nr.737 “Attīstības plānošanas dokumentu izstrādes un ietekmes izvērtēšanas noteikumi” 30.1.apakšpunktam Ministru kabineta rīkojumā par konceptuālo ziņojumu ir jānorāda </w:t>
            </w:r>
            <w:r w:rsidRPr="008B683C">
              <w:rPr>
                <w:rFonts w:eastAsia="Meiryo"/>
                <w:lang w:eastAsia="zh-CN"/>
              </w:rPr>
              <w:lastRenderedPageBreak/>
              <w:t>atbalstīto problēmas risinājuma variantu. Līdz ar to precizējams rīkojuma projekts.</w:t>
            </w:r>
          </w:p>
        </w:tc>
        <w:tc>
          <w:tcPr>
            <w:tcW w:w="2268" w:type="dxa"/>
            <w:gridSpan w:val="2"/>
            <w:tcBorders>
              <w:left w:val="single" w:sz="6" w:space="0" w:color="000000"/>
              <w:bottom w:val="single" w:sz="4" w:space="0" w:color="auto"/>
              <w:right w:val="single" w:sz="6" w:space="0" w:color="000000"/>
            </w:tcBorders>
          </w:tcPr>
          <w:p w14:paraId="0B0554CE" w14:textId="77777777" w:rsidR="007C7692" w:rsidRDefault="007C7692" w:rsidP="00134EB5">
            <w:pPr>
              <w:pStyle w:val="NoSpacing"/>
              <w:jc w:val="center"/>
              <w:rPr>
                <w:rFonts w:ascii="Times New Roman" w:hAnsi="Times New Roman"/>
                <w:sz w:val="24"/>
                <w:szCs w:val="24"/>
              </w:rPr>
            </w:pPr>
          </w:p>
          <w:p w14:paraId="5CEA0C19" w14:textId="77777777" w:rsidR="008B683C" w:rsidRDefault="008B683C" w:rsidP="00134EB5">
            <w:pPr>
              <w:pStyle w:val="NoSpacing"/>
              <w:jc w:val="center"/>
              <w:rPr>
                <w:rFonts w:ascii="Times New Roman" w:hAnsi="Times New Roman"/>
                <w:b/>
                <w:sz w:val="24"/>
                <w:szCs w:val="24"/>
              </w:rPr>
            </w:pPr>
            <w:r>
              <w:rPr>
                <w:rFonts w:ascii="Times New Roman" w:hAnsi="Times New Roman"/>
                <w:b/>
                <w:sz w:val="24"/>
                <w:szCs w:val="24"/>
              </w:rPr>
              <w:t>Ņemts vērā</w:t>
            </w:r>
          </w:p>
          <w:p w14:paraId="1C01B568" w14:textId="77777777" w:rsidR="008B683C" w:rsidRDefault="008B683C" w:rsidP="00134EB5">
            <w:pPr>
              <w:pStyle w:val="NoSpacing"/>
              <w:jc w:val="center"/>
              <w:rPr>
                <w:rFonts w:ascii="Times New Roman" w:hAnsi="Times New Roman"/>
                <w:b/>
                <w:sz w:val="24"/>
                <w:szCs w:val="24"/>
              </w:rPr>
            </w:pPr>
          </w:p>
          <w:p w14:paraId="4C6E1EF8" w14:textId="4FDF6D01" w:rsidR="008B683C" w:rsidRPr="008B683C" w:rsidRDefault="008B683C" w:rsidP="007E2ADB">
            <w:pPr>
              <w:pStyle w:val="NoSpacing"/>
              <w:jc w:val="both"/>
              <w:rPr>
                <w:rFonts w:ascii="Times New Roman" w:hAnsi="Times New Roman"/>
                <w:sz w:val="24"/>
                <w:szCs w:val="24"/>
              </w:rPr>
            </w:pPr>
            <w:r>
              <w:rPr>
                <w:rFonts w:ascii="Times New Roman" w:hAnsi="Times New Roman"/>
                <w:sz w:val="24"/>
                <w:szCs w:val="24"/>
              </w:rPr>
              <w:t xml:space="preserve">Precizēts konceptuālā ziņojuma rīkojuma </w:t>
            </w:r>
            <w:r w:rsidR="00DC7A6D">
              <w:rPr>
                <w:rFonts w:ascii="Times New Roman" w:hAnsi="Times New Roman"/>
                <w:sz w:val="24"/>
                <w:szCs w:val="24"/>
              </w:rPr>
              <w:t xml:space="preserve">projekta </w:t>
            </w:r>
            <w:r>
              <w:rPr>
                <w:rFonts w:ascii="Times New Roman" w:hAnsi="Times New Roman"/>
                <w:sz w:val="24"/>
                <w:szCs w:val="24"/>
              </w:rPr>
              <w:t xml:space="preserve">1. punkts, norādot, ka ir viens atbalstāmais risinājums. </w:t>
            </w:r>
          </w:p>
        </w:tc>
        <w:tc>
          <w:tcPr>
            <w:tcW w:w="4111" w:type="dxa"/>
            <w:tcBorders>
              <w:top w:val="single" w:sz="4" w:space="0" w:color="auto"/>
              <w:left w:val="single" w:sz="4" w:space="0" w:color="auto"/>
              <w:bottom w:val="single" w:sz="4" w:space="0" w:color="auto"/>
              <w:right w:val="single" w:sz="4" w:space="0" w:color="auto"/>
            </w:tcBorders>
          </w:tcPr>
          <w:p w14:paraId="3CDD1673" w14:textId="69B1DB1C" w:rsidR="008B683C" w:rsidRPr="008B683C" w:rsidRDefault="008B683C" w:rsidP="008B683C">
            <w:pPr>
              <w:pStyle w:val="NoSpacing"/>
              <w:jc w:val="both"/>
              <w:rPr>
                <w:rFonts w:ascii="Times New Roman" w:hAnsi="Times New Roman"/>
                <w:sz w:val="24"/>
                <w:szCs w:val="24"/>
              </w:rPr>
            </w:pPr>
            <w:r w:rsidRPr="008B683C">
              <w:rPr>
                <w:rFonts w:ascii="Times New Roman" w:hAnsi="Times New Roman"/>
                <w:sz w:val="24"/>
                <w:szCs w:val="24"/>
              </w:rPr>
              <w:t>Konceptuālā ziņojuma rīkojuma projekta 1. punkts:</w:t>
            </w:r>
          </w:p>
          <w:p w14:paraId="18F92C8B" w14:textId="45B0D249" w:rsidR="00FB507E" w:rsidRPr="009343F4" w:rsidRDefault="008B683C" w:rsidP="008B683C">
            <w:pPr>
              <w:pStyle w:val="NoSpacing"/>
              <w:jc w:val="both"/>
              <w:rPr>
                <w:rFonts w:ascii="Times New Roman" w:hAnsi="Times New Roman"/>
                <w:sz w:val="24"/>
                <w:szCs w:val="24"/>
              </w:rPr>
            </w:pPr>
            <w:r w:rsidRPr="008B683C">
              <w:rPr>
                <w:rFonts w:ascii="Times New Roman" w:hAnsi="Times New Roman"/>
                <w:sz w:val="24"/>
                <w:szCs w:val="24"/>
              </w:rPr>
              <w:t xml:space="preserve">“1. Atbalstīt konceptuālajā ziņojumā “Par </w:t>
            </w:r>
            <w:proofErr w:type="spellStart"/>
            <w:r w:rsidRPr="008B683C">
              <w:rPr>
                <w:rFonts w:ascii="Times New Roman" w:hAnsi="Times New Roman"/>
                <w:sz w:val="24"/>
                <w:szCs w:val="24"/>
              </w:rPr>
              <w:t>jaunieviestā</w:t>
            </w:r>
            <w:proofErr w:type="spellEnd"/>
            <w:r w:rsidRPr="008B683C">
              <w:rPr>
                <w:rFonts w:ascii="Times New Roman" w:hAnsi="Times New Roman"/>
                <w:sz w:val="24"/>
                <w:szCs w:val="24"/>
              </w:rPr>
              <w:t xml:space="preserve"> antidopinga uzraudzības funkcionalitāti, trūkumiem un priekšrocībām, kā arī nacionālā antidopinga regulējuma noteikšanu ārējos normatīvajos aktos” ietverto risinājumu</w:t>
            </w:r>
            <w:r w:rsidR="00195BE2">
              <w:rPr>
                <w:rFonts w:ascii="Times New Roman" w:hAnsi="Times New Roman"/>
                <w:sz w:val="24"/>
                <w:szCs w:val="24"/>
              </w:rPr>
              <w:t>.</w:t>
            </w:r>
            <w:r w:rsidRPr="008B683C">
              <w:rPr>
                <w:rFonts w:ascii="Times New Roman" w:hAnsi="Times New Roman"/>
                <w:sz w:val="24"/>
                <w:szCs w:val="24"/>
              </w:rPr>
              <w:t>”</w:t>
            </w:r>
          </w:p>
        </w:tc>
      </w:tr>
      <w:tr w:rsidR="002429EA" w14:paraId="525589B1" w14:textId="77777777" w:rsidTr="007E2ADB">
        <w:tc>
          <w:tcPr>
            <w:tcW w:w="708" w:type="dxa"/>
            <w:tcBorders>
              <w:left w:val="single" w:sz="6" w:space="0" w:color="000000"/>
              <w:bottom w:val="single" w:sz="4" w:space="0" w:color="auto"/>
              <w:right w:val="single" w:sz="6" w:space="0" w:color="000000"/>
            </w:tcBorders>
          </w:tcPr>
          <w:p w14:paraId="568F4D5C" w14:textId="6354D5B2" w:rsidR="00A0438E" w:rsidRPr="009343F4" w:rsidRDefault="005D04D5" w:rsidP="00134EB5">
            <w:pPr>
              <w:pStyle w:val="NoSpacing"/>
              <w:rPr>
                <w:rFonts w:ascii="Times New Roman" w:hAnsi="Times New Roman"/>
                <w:sz w:val="24"/>
                <w:szCs w:val="24"/>
              </w:rPr>
            </w:pPr>
            <w:r w:rsidRPr="009343F4">
              <w:rPr>
                <w:rFonts w:ascii="Times New Roman" w:hAnsi="Times New Roman"/>
                <w:sz w:val="24"/>
                <w:szCs w:val="24"/>
              </w:rPr>
              <w:t>2.</w:t>
            </w:r>
          </w:p>
        </w:tc>
        <w:tc>
          <w:tcPr>
            <w:tcW w:w="2970" w:type="dxa"/>
            <w:gridSpan w:val="2"/>
            <w:tcBorders>
              <w:left w:val="single" w:sz="6" w:space="0" w:color="000000"/>
              <w:bottom w:val="single" w:sz="4" w:space="0" w:color="auto"/>
              <w:right w:val="single" w:sz="6" w:space="0" w:color="000000"/>
            </w:tcBorders>
          </w:tcPr>
          <w:p w14:paraId="1F0203B5" w14:textId="327687BC" w:rsidR="007F4B0B" w:rsidRDefault="008B683C" w:rsidP="00AF55E5">
            <w:pPr>
              <w:rPr>
                <w:rFonts w:eastAsia="Calibri"/>
                <w:lang w:eastAsia="en-US"/>
              </w:rPr>
            </w:pPr>
            <w:r>
              <w:rPr>
                <w:rFonts w:eastAsia="Calibri"/>
                <w:lang w:eastAsia="en-US"/>
              </w:rPr>
              <w:t>Konceptuālā ziņojuma rīkojuma 3. punkts:</w:t>
            </w:r>
          </w:p>
          <w:p w14:paraId="5297A46D" w14:textId="4D930132" w:rsidR="008B683C" w:rsidRPr="009343F4" w:rsidRDefault="008B683C" w:rsidP="00AF55E5">
            <w:pPr>
              <w:rPr>
                <w:rFonts w:eastAsia="Calibri"/>
                <w:lang w:eastAsia="en-US"/>
              </w:rPr>
            </w:pPr>
            <w:r>
              <w:rPr>
                <w:rFonts w:eastAsia="Calibri"/>
                <w:lang w:eastAsia="en-US"/>
              </w:rPr>
              <w:t xml:space="preserve">“Jautājumu par konceptuālajā ziņojumā ietverto risinājumu </w:t>
            </w:r>
            <w:r w:rsidR="00DC7A6D">
              <w:rPr>
                <w:rFonts w:eastAsia="Calibri"/>
                <w:lang w:eastAsia="en-US"/>
              </w:rPr>
              <w:t>īstenošanai nepieciešamo papildus finansējumu izskatīt likumprojektā “Par valsts budžetu 2020.gadam” un likumprojekta “Par vidējā termiņa budžeta ietvaru 2021., 2022. un 2023.gadam” sagatavošanas procesā.”</w:t>
            </w:r>
          </w:p>
        </w:tc>
        <w:tc>
          <w:tcPr>
            <w:tcW w:w="3685" w:type="dxa"/>
            <w:tcBorders>
              <w:left w:val="single" w:sz="6" w:space="0" w:color="000000"/>
              <w:bottom w:val="single" w:sz="4" w:space="0" w:color="auto"/>
              <w:right w:val="single" w:sz="6" w:space="0" w:color="000000"/>
            </w:tcBorders>
          </w:tcPr>
          <w:p w14:paraId="2658BE79" w14:textId="15D2A097" w:rsidR="00DC7A6D" w:rsidRDefault="00DC7A6D" w:rsidP="00DC7A6D">
            <w:pPr>
              <w:jc w:val="both"/>
            </w:pPr>
            <w:r>
              <w:t>Ņemot vērā, ka atbilstoši konceptuālā ziņojuma projekta pielikumā “Kopsavilkums par konceptuālajā ziņojumā iekļautā risinājuma realizācijai nepieciešamo valsts budžeta finansējumu” norādītajam, sākot ar 2020.gadu paredzēts papildu valsts budžeta finansējums, ir precizējams rīkojuma projekta trešais punkts, to izsakot šādā redakcijā:</w:t>
            </w:r>
          </w:p>
          <w:p w14:paraId="1E8BD9EB" w14:textId="358FE2B4" w:rsidR="00F563F9" w:rsidRPr="00DC7A6D" w:rsidRDefault="00DC7A6D" w:rsidP="00DC7A6D">
            <w:pPr>
              <w:jc w:val="both"/>
            </w:pPr>
            <w:r>
              <w:t xml:space="preserve"> “Jautājumu par papildu valsts budžeta līdzekļu piešķiršanu Veselības ministrijai konceptuālajā ziņojumā paredzēto pasākumu īstenošanai 2020.gadam  un turpmākiem gadiem izskatīt Ministru kabinetā kopā ar visu ministriju un citu centrālo valsts iestāžu iesniegtajiem prioritāro pasākumu pieteikumiem likumprojekta “Par valsts budžetu 2020.gadam” un likumprojekta “Par vidējā termiņa budžeta ietvaru 2020., 2021. un 2022.gadam” sagatavošanas procesā atbilstoši valsts budžeta finansiālajām iespējām.”</w:t>
            </w:r>
          </w:p>
        </w:tc>
        <w:tc>
          <w:tcPr>
            <w:tcW w:w="2268" w:type="dxa"/>
            <w:gridSpan w:val="2"/>
            <w:tcBorders>
              <w:left w:val="single" w:sz="6" w:space="0" w:color="000000"/>
              <w:bottom w:val="single" w:sz="4" w:space="0" w:color="auto"/>
              <w:right w:val="single" w:sz="6" w:space="0" w:color="000000"/>
            </w:tcBorders>
          </w:tcPr>
          <w:p w14:paraId="386DCC79" w14:textId="77777777" w:rsidR="00A0438E" w:rsidRDefault="00A0438E" w:rsidP="00134EB5">
            <w:pPr>
              <w:pStyle w:val="NoSpacing"/>
              <w:jc w:val="center"/>
              <w:rPr>
                <w:rFonts w:ascii="Times New Roman" w:hAnsi="Times New Roman"/>
                <w:b/>
                <w:sz w:val="24"/>
                <w:szCs w:val="24"/>
              </w:rPr>
            </w:pPr>
          </w:p>
          <w:p w14:paraId="660B0B09" w14:textId="77777777" w:rsidR="00DC7A6D" w:rsidRDefault="00DC7A6D" w:rsidP="00134EB5">
            <w:pPr>
              <w:pStyle w:val="NoSpacing"/>
              <w:jc w:val="center"/>
              <w:rPr>
                <w:rFonts w:ascii="Times New Roman" w:hAnsi="Times New Roman"/>
                <w:b/>
                <w:sz w:val="24"/>
                <w:szCs w:val="24"/>
              </w:rPr>
            </w:pPr>
            <w:r>
              <w:rPr>
                <w:rFonts w:ascii="Times New Roman" w:hAnsi="Times New Roman"/>
                <w:b/>
                <w:sz w:val="24"/>
                <w:szCs w:val="24"/>
              </w:rPr>
              <w:t>Ņemts vērā</w:t>
            </w:r>
          </w:p>
          <w:p w14:paraId="07483A52" w14:textId="77777777" w:rsidR="00DC7A6D" w:rsidRDefault="00DC7A6D" w:rsidP="00134EB5">
            <w:pPr>
              <w:pStyle w:val="NoSpacing"/>
              <w:jc w:val="center"/>
              <w:rPr>
                <w:rFonts w:ascii="Times New Roman" w:hAnsi="Times New Roman"/>
                <w:b/>
                <w:sz w:val="24"/>
                <w:szCs w:val="24"/>
              </w:rPr>
            </w:pPr>
          </w:p>
          <w:p w14:paraId="7633CA8F" w14:textId="41F40ACB" w:rsidR="00DC7A6D" w:rsidRPr="00DC7A6D" w:rsidRDefault="00DC7A6D" w:rsidP="007E2ADB">
            <w:pPr>
              <w:pStyle w:val="NoSpacing"/>
              <w:jc w:val="both"/>
              <w:rPr>
                <w:rFonts w:ascii="Times New Roman" w:hAnsi="Times New Roman"/>
                <w:sz w:val="24"/>
                <w:szCs w:val="24"/>
              </w:rPr>
            </w:pPr>
            <w:r>
              <w:rPr>
                <w:rFonts w:ascii="Times New Roman" w:hAnsi="Times New Roman"/>
                <w:sz w:val="24"/>
                <w:szCs w:val="24"/>
              </w:rPr>
              <w:t>Atbilstoši Finanšu ministrijas norādēm, precizēts konceptuālā ziņojuma rīkojuma projekta 3.punkts</w:t>
            </w:r>
          </w:p>
        </w:tc>
        <w:tc>
          <w:tcPr>
            <w:tcW w:w="4111" w:type="dxa"/>
            <w:tcBorders>
              <w:top w:val="single" w:sz="4" w:space="0" w:color="auto"/>
              <w:left w:val="single" w:sz="4" w:space="0" w:color="auto"/>
              <w:bottom w:val="single" w:sz="4" w:space="0" w:color="auto"/>
              <w:right w:val="single" w:sz="4" w:space="0" w:color="auto"/>
            </w:tcBorders>
          </w:tcPr>
          <w:p w14:paraId="6B27563A" w14:textId="6A59051C" w:rsidR="00DC7A6D" w:rsidRDefault="00DC7A6D" w:rsidP="002A18FE">
            <w:pPr>
              <w:jc w:val="both"/>
            </w:pPr>
            <w:r>
              <w:t>Konceptuālā ziņojuma projekta rīkojuma 3.punkts:</w:t>
            </w:r>
          </w:p>
          <w:p w14:paraId="3BEEC703" w14:textId="39C40707" w:rsidR="002A18FE" w:rsidRPr="009343F4" w:rsidRDefault="00DC7A6D" w:rsidP="002A18FE">
            <w:pPr>
              <w:jc w:val="both"/>
              <w:rPr>
                <w:b/>
              </w:rPr>
            </w:pPr>
            <w:r>
              <w:t xml:space="preserve">“3. </w:t>
            </w:r>
            <w:bookmarkStart w:id="3" w:name="_Hlk9234798"/>
            <w:r>
              <w:t>Jautājumu par papildu valsts budžeta līdzekļu piešķiršanu Veselības ministrijai konceptuālajā ziņojumā paredzēto pasākumu īstenošanai 2020.gadam  un turpmākiem gadiem izskatīt Ministru kabinetā kopā ar visu ministriju un citu centrālo valsts iestāžu iesniegtajiem prioritāro pasākumu pieteikumiem likumprojekta “Par valsts budžetu 2020.gadam” un likumprojekta “Par vidējā termiņa budžeta ietvaru 2020., 2021. un 2022.gadam” sagatavošanas procesā atbilstoši valsts budžeta finansiālajām iespējām.</w:t>
            </w:r>
            <w:bookmarkEnd w:id="3"/>
            <w:r>
              <w:t>”</w:t>
            </w:r>
          </w:p>
        </w:tc>
      </w:tr>
      <w:tr w:rsidR="00D801CA" w14:paraId="78E91789" w14:textId="77777777" w:rsidTr="007E2ADB">
        <w:tc>
          <w:tcPr>
            <w:tcW w:w="708" w:type="dxa"/>
            <w:tcBorders>
              <w:left w:val="single" w:sz="6" w:space="0" w:color="000000"/>
              <w:bottom w:val="single" w:sz="4" w:space="0" w:color="auto"/>
              <w:right w:val="single" w:sz="6" w:space="0" w:color="000000"/>
            </w:tcBorders>
          </w:tcPr>
          <w:p w14:paraId="545F9B2A" w14:textId="1FB88D00" w:rsidR="00D801CA" w:rsidRPr="009343F4" w:rsidRDefault="00D801CA" w:rsidP="00134EB5">
            <w:pPr>
              <w:pStyle w:val="NoSpacing"/>
              <w:rPr>
                <w:rFonts w:ascii="Times New Roman" w:hAnsi="Times New Roman"/>
                <w:sz w:val="24"/>
                <w:szCs w:val="24"/>
              </w:rPr>
            </w:pPr>
            <w:r>
              <w:rPr>
                <w:rFonts w:ascii="Times New Roman" w:hAnsi="Times New Roman"/>
                <w:sz w:val="24"/>
                <w:szCs w:val="24"/>
              </w:rPr>
              <w:lastRenderedPageBreak/>
              <w:t>3.</w:t>
            </w:r>
          </w:p>
        </w:tc>
        <w:tc>
          <w:tcPr>
            <w:tcW w:w="2970" w:type="dxa"/>
            <w:gridSpan w:val="2"/>
            <w:tcBorders>
              <w:left w:val="single" w:sz="6" w:space="0" w:color="000000"/>
              <w:bottom w:val="single" w:sz="4" w:space="0" w:color="auto"/>
              <w:right w:val="single" w:sz="6" w:space="0" w:color="000000"/>
            </w:tcBorders>
          </w:tcPr>
          <w:p w14:paraId="3B91D04C" w14:textId="77777777" w:rsidR="007E2ADB" w:rsidRDefault="00DC7A6D" w:rsidP="00AF55E5">
            <w:pPr>
              <w:rPr>
                <w:rFonts w:eastAsia="Calibri"/>
                <w:lang w:eastAsia="en-US"/>
              </w:rPr>
            </w:pPr>
            <w:r>
              <w:rPr>
                <w:rFonts w:eastAsia="Calibri"/>
                <w:lang w:eastAsia="en-US"/>
              </w:rPr>
              <w:t>Konceptuālā ziņojuma projekta 12.</w:t>
            </w:r>
            <w:r w:rsidR="007E2ADB">
              <w:rPr>
                <w:rFonts w:eastAsia="Calibri"/>
                <w:lang w:eastAsia="en-US"/>
              </w:rPr>
              <w:t>lpp.</w:t>
            </w:r>
          </w:p>
          <w:p w14:paraId="72D08B2C" w14:textId="4E2A95EE" w:rsidR="005D04D5" w:rsidRPr="009343F4" w:rsidRDefault="005D04D5" w:rsidP="00AF55E5">
            <w:pPr>
              <w:rPr>
                <w:rFonts w:eastAsia="Calibri"/>
                <w:lang w:eastAsia="en-US"/>
              </w:rPr>
            </w:pPr>
          </w:p>
        </w:tc>
        <w:tc>
          <w:tcPr>
            <w:tcW w:w="3685" w:type="dxa"/>
            <w:tcBorders>
              <w:left w:val="single" w:sz="6" w:space="0" w:color="000000"/>
              <w:bottom w:val="single" w:sz="4" w:space="0" w:color="auto"/>
              <w:right w:val="single" w:sz="6" w:space="0" w:color="000000"/>
            </w:tcBorders>
          </w:tcPr>
          <w:p w14:paraId="45780CEC" w14:textId="2C40C28B" w:rsidR="00D801CA" w:rsidRPr="00DC7A6D" w:rsidRDefault="00DC7A6D" w:rsidP="00134EB5">
            <w:pPr>
              <w:jc w:val="both"/>
            </w:pPr>
            <w:r>
              <w:t>Lūdzam papildināt konceptuālā ziņojuma projektu ar detalizētiem aprēķiniem attiecībā par IV sadaļā “Risinājuma ietekme uz valsts un pašvaldību budžetu” (12.lpp) norādītajām izmaksām 2020.gadam un turpmākajiem gadiem.</w:t>
            </w:r>
          </w:p>
        </w:tc>
        <w:tc>
          <w:tcPr>
            <w:tcW w:w="2268" w:type="dxa"/>
            <w:gridSpan w:val="2"/>
            <w:tcBorders>
              <w:left w:val="single" w:sz="6" w:space="0" w:color="000000"/>
              <w:bottom w:val="single" w:sz="4" w:space="0" w:color="auto"/>
              <w:right w:val="single" w:sz="6" w:space="0" w:color="000000"/>
            </w:tcBorders>
          </w:tcPr>
          <w:p w14:paraId="342D4316" w14:textId="77777777" w:rsidR="00D801CA" w:rsidRDefault="00D801CA" w:rsidP="00134EB5">
            <w:pPr>
              <w:pStyle w:val="NoSpacing"/>
              <w:jc w:val="center"/>
              <w:rPr>
                <w:rFonts w:ascii="Times New Roman" w:hAnsi="Times New Roman"/>
                <w:b/>
                <w:sz w:val="24"/>
                <w:szCs w:val="24"/>
              </w:rPr>
            </w:pPr>
          </w:p>
          <w:p w14:paraId="4484BC10" w14:textId="77777777" w:rsidR="00DC7A6D" w:rsidRDefault="00DC7A6D" w:rsidP="00134EB5">
            <w:pPr>
              <w:pStyle w:val="NoSpacing"/>
              <w:jc w:val="center"/>
              <w:rPr>
                <w:rFonts w:ascii="Times New Roman" w:hAnsi="Times New Roman"/>
                <w:b/>
                <w:sz w:val="24"/>
                <w:szCs w:val="24"/>
              </w:rPr>
            </w:pPr>
            <w:r>
              <w:rPr>
                <w:rFonts w:ascii="Times New Roman" w:hAnsi="Times New Roman"/>
                <w:b/>
                <w:sz w:val="24"/>
                <w:szCs w:val="24"/>
              </w:rPr>
              <w:t>Ņemts vērā</w:t>
            </w:r>
          </w:p>
          <w:p w14:paraId="4CA078B3" w14:textId="77777777" w:rsidR="00DC7A6D" w:rsidRDefault="00DC7A6D" w:rsidP="00DC7A6D">
            <w:pPr>
              <w:pStyle w:val="NoSpacing"/>
              <w:rPr>
                <w:rFonts w:ascii="Times New Roman" w:hAnsi="Times New Roman"/>
                <w:sz w:val="24"/>
                <w:szCs w:val="24"/>
              </w:rPr>
            </w:pPr>
          </w:p>
          <w:p w14:paraId="29948FFB" w14:textId="68BB78E6" w:rsidR="00DC7A6D" w:rsidRPr="00DC7A6D" w:rsidRDefault="00DC7A6D" w:rsidP="007E2ADB">
            <w:pPr>
              <w:pStyle w:val="NoSpacing"/>
              <w:jc w:val="both"/>
              <w:rPr>
                <w:rFonts w:ascii="Times New Roman" w:hAnsi="Times New Roman"/>
                <w:sz w:val="24"/>
                <w:szCs w:val="24"/>
              </w:rPr>
            </w:pPr>
            <w:r>
              <w:rPr>
                <w:rFonts w:ascii="Times New Roman" w:hAnsi="Times New Roman"/>
                <w:sz w:val="24"/>
                <w:szCs w:val="24"/>
              </w:rPr>
              <w:t xml:space="preserve">Sagatavots detalizēts aprēķins </w:t>
            </w:r>
            <w:r w:rsidR="007E2ADB">
              <w:rPr>
                <w:rFonts w:ascii="Times New Roman" w:hAnsi="Times New Roman"/>
                <w:sz w:val="24"/>
                <w:szCs w:val="24"/>
              </w:rPr>
              <w:t>par finansējumu nepieciešamajiem pasākumiem</w:t>
            </w:r>
          </w:p>
        </w:tc>
        <w:tc>
          <w:tcPr>
            <w:tcW w:w="4111" w:type="dxa"/>
            <w:tcBorders>
              <w:top w:val="single" w:sz="4" w:space="0" w:color="auto"/>
              <w:left w:val="single" w:sz="4" w:space="0" w:color="auto"/>
              <w:bottom w:val="single" w:sz="4" w:space="0" w:color="auto"/>
              <w:right w:val="single" w:sz="4" w:space="0" w:color="auto"/>
            </w:tcBorders>
          </w:tcPr>
          <w:p w14:paraId="43644648" w14:textId="06E8C71E" w:rsidR="007E2ADB" w:rsidRPr="009A7E6D" w:rsidRDefault="002E4B85" w:rsidP="002A18FE">
            <w:pPr>
              <w:jc w:val="both"/>
            </w:pPr>
            <w:r w:rsidRPr="002E4B85">
              <w:t>Konceptuālā ziņojuma projekta pavadvēstules 4. pielikumā (MS Excel datnē: VMpiel_200519_finan) sniegti detalizēti aprēķini par nepieciešamo finansējumu paredzētajiem pasākumiem.</w:t>
            </w:r>
          </w:p>
        </w:tc>
      </w:tr>
      <w:tr w:rsidR="002429EA" w14:paraId="1B347A6A" w14:textId="77777777" w:rsidTr="00880A32">
        <w:tc>
          <w:tcPr>
            <w:tcW w:w="13742" w:type="dxa"/>
            <w:gridSpan w:val="7"/>
            <w:tcBorders>
              <w:left w:val="single" w:sz="6" w:space="0" w:color="000000"/>
              <w:bottom w:val="single" w:sz="4" w:space="0" w:color="auto"/>
              <w:right w:val="single" w:sz="4" w:space="0" w:color="auto"/>
            </w:tcBorders>
          </w:tcPr>
          <w:p w14:paraId="6750DAF7" w14:textId="77777777" w:rsidR="00384650" w:rsidRPr="009343F4" w:rsidRDefault="00384650" w:rsidP="00384650">
            <w:pPr>
              <w:jc w:val="center"/>
              <w:rPr>
                <w:b/>
              </w:rPr>
            </w:pPr>
          </w:p>
          <w:p w14:paraId="656BAA8D" w14:textId="0D736399" w:rsidR="00145CA4" w:rsidRPr="009343F4" w:rsidRDefault="00DD45C8" w:rsidP="00384650">
            <w:pPr>
              <w:jc w:val="center"/>
              <w:rPr>
                <w:b/>
              </w:rPr>
            </w:pPr>
            <w:r>
              <w:rPr>
                <w:b/>
              </w:rPr>
              <w:t>Tieslietu ministrija</w:t>
            </w:r>
          </w:p>
          <w:p w14:paraId="32AC6892" w14:textId="77777777" w:rsidR="00384650" w:rsidRPr="009343F4" w:rsidRDefault="00384650" w:rsidP="007E2ADB">
            <w:pPr>
              <w:jc w:val="center"/>
              <w:rPr>
                <w:b/>
              </w:rPr>
            </w:pPr>
          </w:p>
        </w:tc>
      </w:tr>
      <w:tr w:rsidR="002429EA" w14:paraId="678CD739" w14:textId="77777777" w:rsidTr="007E2ADB">
        <w:tc>
          <w:tcPr>
            <w:tcW w:w="708" w:type="dxa"/>
            <w:tcBorders>
              <w:left w:val="single" w:sz="6" w:space="0" w:color="000000"/>
              <w:bottom w:val="single" w:sz="4" w:space="0" w:color="auto"/>
              <w:right w:val="single" w:sz="6" w:space="0" w:color="000000"/>
            </w:tcBorders>
          </w:tcPr>
          <w:p w14:paraId="6C8E142D" w14:textId="4E9FF357" w:rsidR="00A2776F" w:rsidRPr="009343F4" w:rsidRDefault="00DD45C8" w:rsidP="00134EB5">
            <w:pPr>
              <w:pStyle w:val="NoSpacing"/>
              <w:rPr>
                <w:rFonts w:ascii="Times New Roman" w:hAnsi="Times New Roman"/>
                <w:sz w:val="24"/>
                <w:szCs w:val="24"/>
              </w:rPr>
            </w:pPr>
            <w:bookmarkStart w:id="4" w:name="_Hlk9234972"/>
            <w:r>
              <w:rPr>
                <w:rFonts w:ascii="Times New Roman" w:hAnsi="Times New Roman"/>
                <w:sz w:val="24"/>
                <w:szCs w:val="24"/>
              </w:rPr>
              <w:t>4.</w:t>
            </w:r>
          </w:p>
        </w:tc>
        <w:tc>
          <w:tcPr>
            <w:tcW w:w="2970" w:type="dxa"/>
            <w:gridSpan w:val="2"/>
            <w:tcBorders>
              <w:left w:val="single" w:sz="6" w:space="0" w:color="000000"/>
              <w:bottom w:val="single" w:sz="4" w:space="0" w:color="auto"/>
              <w:right w:val="single" w:sz="6" w:space="0" w:color="000000"/>
            </w:tcBorders>
          </w:tcPr>
          <w:p w14:paraId="22A2B82E" w14:textId="64966F1D" w:rsidR="007E2ADB" w:rsidRPr="007E2ADB" w:rsidRDefault="007E2ADB" w:rsidP="007E2ADB">
            <w:pPr>
              <w:autoSpaceDE w:val="0"/>
              <w:autoSpaceDN w:val="0"/>
              <w:adjustRightInd w:val="0"/>
              <w:jc w:val="both"/>
              <w:rPr>
                <w:rFonts w:eastAsia="Calibri"/>
                <w:b/>
                <w:lang w:eastAsia="en-US"/>
              </w:rPr>
            </w:pPr>
            <w:r>
              <w:rPr>
                <w:rFonts w:eastAsia="Calibri"/>
                <w:lang w:eastAsia="en-US"/>
              </w:rPr>
              <w:t xml:space="preserve">Konceptuālā ziņojuma projekta 9.lpp sadaļa </w:t>
            </w:r>
            <w:bookmarkStart w:id="5" w:name="_Toc6999118"/>
            <w:r w:rsidRPr="007E2ADB">
              <w:rPr>
                <w:rFonts w:eastAsia="Calibri"/>
                <w:lang w:eastAsia="en-US"/>
              </w:rPr>
              <w:t>1.6. Nacionālā antidopinga regulējuma noteikšana ārējos normatīvajos aktos</w:t>
            </w:r>
            <w:bookmarkEnd w:id="5"/>
            <w:r>
              <w:rPr>
                <w:rFonts w:eastAsia="Calibri"/>
                <w:lang w:eastAsia="en-US"/>
              </w:rPr>
              <w:t>:</w:t>
            </w:r>
          </w:p>
          <w:p w14:paraId="3652D34F" w14:textId="4304FD10" w:rsidR="007E2ADB" w:rsidRPr="007E2ADB" w:rsidRDefault="007E2ADB" w:rsidP="007E2ADB">
            <w:pPr>
              <w:autoSpaceDE w:val="0"/>
              <w:autoSpaceDN w:val="0"/>
              <w:adjustRightInd w:val="0"/>
              <w:jc w:val="both"/>
              <w:rPr>
                <w:rFonts w:eastAsia="Calibri"/>
                <w:lang w:eastAsia="en-US"/>
              </w:rPr>
            </w:pPr>
            <w:r>
              <w:rPr>
                <w:rFonts w:eastAsia="Calibri"/>
                <w:lang w:eastAsia="en-US"/>
              </w:rPr>
              <w:t>“2</w:t>
            </w:r>
            <w:r w:rsidRPr="007E2ADB">
              <w:rPr>
                <w:rFonts w:eastAsia="Calibri"/>
                <w:lang w:eastAsia="en-US"/>
              </w:rPr>
              <w:t xml:space="preserve">018.gada 24.maija Saeimā pieņemtajā likumā “Grozījumi Sporta likumā” noteikts izstrādāt vairākus normatīvos aktus antidopinga jomas pilnveidošanai Latvijā. Atbilstoši Ministru kabinetam noteikts ne vēlāk kā līdz 2019.gada 30.jūnijam izdot: </w:t>
            </w:r>
          </w:p>
          <w:p w14:paraId="22814FAC" w14:textId="77777777" w:rsidR="007E2ADB" w:rsidRPr="007E2ADB" w:rsidRDefault="007E2ADB" w:rsidP="007E2ADB">
            <w:pPr>
              <w:autoSpaceDE w:val="0"/>
              <w:autoSpaceDN w:val="0"/>
              <w:adjustRightInd w:val="0"/>
              <w:jc w:val="both"/>
              <w:rPr>
                <w:rFonts w:eastAsia="Calibri"/>
                <w:lang w:eastAsia="en-US"/>
              </w:rPr>
            </w:pPr>
            <w:r w:rsidRPr="007E2ADB">
              <w:rPr>
                <w:rFonts w:eastAsia="Calibri"/>
                <w:lang w:eastAsia="en-US"/>
              </w:rPr>
              <w:t>a.</w:t>
            </w:r>
            <w:r w:rsidRPr="007E2ADB">
              <w:rPr>
                <w:rFonts w:eastAsia="Calibri"/>
                <w:lang w:eastAsia="en-US"/>
              </w:rPr>
              <w:tab/>
              <w:t>Nacionālos antidopinga noteikumus;</w:t>
            </w:r>
          </w:p>
          <w:p w14:paraId="55DA4862" w14:textId="77777777" w:rsidR="007E2ADB" w:rsidRPr="007E2ADB" w:rsidRDefault="007E2ADB" w:rsidP="007E2ADB">
            <w:pPr>
              <w:autoSpaceDE w:val="0"/>
              <w:autoSpaceDN w:val="0"/>
              <w:adjustRightInd w:val="0"/>
              <w:jc w:val="both"/>
              <w:rPr>
                <w:rFonts w:eastAsia="Calibri"/>
                <w:lang w:eastAsia="en-US"/>
              </w:rPr>
            </w:pPr>
            <w:r w:rsidRPr="007E2ADB">
              <w:rPr>
                <w:rFonts w:eastAsia="Calibri"/>
                <w:lang w:eastAsia="en-US"/>
              </w:rPr>
              <w:t>b.</w:t>
            </w:r>
            <w:r w:rsidRPr="007E2ADB">
              <w:rPr>
                <w:rFonts w:eastAsia="Calibri"/>
                <w:lang w:eastAsia="en-US"/>
              </w:rPr>
              <w:tab/>
              <w:t xml:space="preserve">Noteikumus par kārtību un termiņiem, kādos Latvijas Antidopinga birojs </w:t>
            </w:r>
            <w:r w:rsidRPr="007E2ADB">
              <w:rPr>
                <w:rFonts w:eastAsia="Calibri"/>
                <w:lang w:eastAsia="en-US"/>
              </w:rPr>
              <w:lastRenderedPageBreak/>
              <w:t xml:space="preserve">vēršas Disciplinārajā antidopinga komisijā, un kārtību un termiņu, kādos Disciplinārā antidopinga komisija izskata iespējamos antidopinga noteikumu pārkāpumus un pieņem par tiem lēmumus; </w:t>
            </w:r>
          </w:p>
          <w:p w14:paraId="3217BBB5" w14:textId="77777777" w:rsidR="007E2ADB" w:rsidRPr="007E2ADB" w:rsidRDefault="007E2ADB" w:rsidP="007E2ADB">
            <w:pPr>
              <w:autoSpaceDE w:val="0"/>
              <w:autoSpaceDN w:val="0"/>
              <w:adjustRightInd w:val="0"/>
              <w:jc w:val="both"/>
              <w:rPr>
                <w:rFonts w:eastAsia="Calibri"/>
                <w:lang w:eastAsia="en-US"/>
              </w:rPr>
            </w:pPr>
            <w:r w:rsidRPr="007E2ADB">
              <w:rPr>
                <w:rFonts w:eastAsia="Calibri"/>
                <w:lang w:eastAsia="en-US"/>
              </w:rPr>
              <w:t>c.</w:t>
            </w:r>
            <w:r w:rsidRPr="007E2ADB">
              <w:rPr>
                <w:rFonts w:eastAsia="Calibri"/>
                <w:lang w:eastAsia="en-US"/>
              </w:rPr>
              <w:tab/>
              <w:t xml:space="preserve">Noteikumus par kārtību un termiņiem, kādos sportists iesniedz terapeitiskās lietošanas izņēmumu pieteikumu anketu, kā arī kārtību un termiņiem, kādos Terapeitiskās lietošanas izņēmumu komisija pieņem lēmumu par terapeitiskās lietošanas izņēmumiem. </w:t>
            </w:r>
          </w:p>
          <w:p w14:paraId="21A8E6FB" w14:textId="6E6B4013" w:rsidR="00A2776F" w:rsidRPr="009343F4" w:rsidRDefault="007E2ADB" w:rsidP="007E2ADB">
            <w:pPr>
              <w:autoSpaceDE w:val="0"/>
              <w:autoSpaceDN w:val="0"/>
              <w:adjustRightInd w:val="0"/>
              <w:jc w:val="both"/>
              <w:rPr>
                <w:rFonts w:eastAsia="Calibri"/>
                <w:lang w:eastAsia="en-US"/>
              </w:rPr>
            </w:pPr>
            <w:r w:rsidRPr="007E2ADB">
              <w:rPr>
                <w:rFonts w:eastAsia="Calibri"/>
                <w:lang w:eastAsia="en-US"/>
              </w:rPr>
              <w:t xml:space="preserve">Ievērojot minēto, šobrīd norit darbs pie Nacionālo antidopinga noteikumu izstrādes. Atbilstoši Sporta likuma 11.3.panta sestajai daļai un 11.4. panta sestajai daļai ir jānosaka arī kārtība un termiņi attiecībā uz vēršanos par iespējamiem pārkāpumiem Disciplinārajā antidopinga komisijā (b. apakšpunkts) un kārtība un termiņi par sportista </w:t>
            </w:r>
            <w:r w:rsidRPr="007E2ADB">
              <w:rPr>
                <w:rFonts w:eastAsia="Calibri"/>
                <w:lang w:eastAsia="en-US"/>
              </w:rPr>
              <w:lastRenderedPageBreak/>
              <w:t>vēršanos Terapeitisko lietošanas izņēmumu komisijā (c. apakšpunkts). Ņemot vērā plānoto noteikumu specifiku antidopinga jomā, tiks izstrādāti Nacionālie antidopinga noteikumi, kuros tiks iekļauts arī noteikumi par kārtību un termiņiem attiecībā uz Disciplināro antidopinga komisiju un Terapeitisko lietošanas izņēmumu komisiju</w:t>
            </w:r>
            <w:r>
              <w:rPr>
                <w:rFonts w:eastAsia="Calibri"/>
                <w:lang w:eastAsia="en-US"/>
              </w:rPr>
              <w:t>.”</w:t>
            </w:r>
          </w:p>
        </w:tc>
        <w:tc>
          <w:tcPr>
            <w:tcW w:w="3685" w:type="dxa"/>
            <w:tcBorders>
              <w:left w:val="single" w:sz="6" w:space="0" w:color="000000"/>
              <w:bottom w:val="single" w:sz="4" w:space="0" w:color="auto"/>
              <w:right w:val="single" w:sz="6" w:space="0" w:color="000000"/>
            </w:tcBorders>
          </w:tcPr>
          <w:p w14:paraId="25BBFCE2" w14:textId="25EC8480" w:rsidR="007E2ADB" w:rsidRPr="007E2ADB" w:rsidRDefault="007E2ADB" w:rsidP="00195BE2">
            <w:pPr>
              <w:widowControl w:val="0"/>
              <w:jc w:val="center"/>
              <w:rPr>
                <w:b/>
              </w:rPr>
            </w:pPr>
            <w:r w:rsidRPr="007E2ADB">
              <w:rPr>
                <w:b/>
              </w:rPr>
              <w:lastRenderedPageBreak/>
              <w:t xml:space="preserve">2019.gada </w:t>
            </w:r>
            <w:r>
              <w:rPr>
                <w:b/>
              </w:rPr>
              <w:t>9</w:t>
            </w:r>
            <w:r w:rsidRPr="007E2ADB">
              <w:rPr>
                <w:b/>
              </w:rPr>
              <w:t>.maija atzinums Nr.</w:t>
            </w:r>
            <w:r>
              <w:rPr>
                <w:b/>
              </w:rPr>
              <w:t>1-9.1/444</w:t>
            </w:r>
          </w:p>
          <w:p w14:paraId="6684A0D2" w14:textId="77777777" w:rsidR="00195BE2" w:rsidRDefault="00195BE2" w:rsidP="007E2ADB">
            <w:pPr>
              <w:widowControl w:val="0"/>
              <w:jc w:val="both"/>
            </w:pPr>
          </w:p>
          <w:p w14:paraId="1B90A09E" w14:textId="0841FC9C" w:rsidR="007E2ADB" w:rsidRPr="007E2ADB" w:rsidRDefault="007E2ADB" w:rsidP="007E2ADB">
            <w:pPr>
              <w:widowControl w:val="0"/>
              <w:jc w:val="both"/>
            </w:pPr>
            <w:r w:rsidRPr="007E2ADB">
              <w:t>Vēršam uzmanību, ka atbilstoši Tieslietu ministrijas rīcībā esošajai informācijai, kas iegūta no praktiķiem, pastāv problemātika attiecībā uz Sporta likuma Pārejas noteikumu</w:t>
            </w:r>
            <w:r>
              <w:t xml:space="preserve"> </w:t>
            </w:r>
            <w:r w:rsidRPr="007E2ADB">
              <w:t>12. punktu, kas noteic, ka “Ministru kabinets ne vēlāk kā līdz 2019. gada 30. jūnijam izdod šā likuma 11.</w:t>
            </w:r>
            <w:r w:rsidRPr="007E2ADB">
              <w:rPr>
                <w:vertAlign w:val="superscript"/>
              </w:rPr>
              <w:t>1</w:t>
            </w:r>
            <w:r w:rsidRPr="007E2ADB">
              <w:t xml:space="preserve"> pantā, 11.</w:t>
            </w:r>
            <w:r w:rsidRPr="007E2ADB">
              <w:rPr>
                <w:vertAlign w:val="superscript"/>
              </w:rPr>
              <w:t>3</w:t>
            </w:r>
            <w:r w:rsidRPr="007E2ADB">
              <w:t> panta sestajā daļā un 11.</w:t>
            </w:r>
            <w:r w:rsidRPr="007E2ADB">
              <w:rPr>
                <w:vertAlign w:val="superscript"/>
              </w:rPr>
              <w:t>4</w:t>
            </w:r>
            <w:r w:rsidRPr="007E2ADB">
              <w:t xml:space="preserve"> panta sestajā daļā minētos noteikumus. Līdz šo noteikumu spēkā stāšanās dienai piemēro Pasaules Antidopinga kodeksā noteiktos principus, ciktāl tie nav pretrunā ar šo likumu”, piemērošanu. Proti, praktiķi uzsver, ka likumdevējs nav pārdomājis pārejas periodu tā, lai laika posmā, </w:t>
            </w:r>
            <w:r w:rsidRPr="007E2ADB">
              <w:lastRenderedPageBreak/>
              <w:t>kamēr tiek izstrādāti Ministru kabineta noteikumi, personas, kuras skar Antidopinga biroja vai to komisiju darbības, varētu efektīvi aizstāvēt savas tiesības, proti, praktiķiem trūkst informācijas par iespējamajiem tiesībaizsardzības līdzekļiem, kā arī precīzām savām tiesībaizsardzības iespējām.</w:t>
            </w:r>
          </w:p>
          <w:p w14:paraId="166E8DFD" w14:textId="77777777" w:rsidR="007E2ADB" w:rsidRPr="007E2ADB" w:rsidRDefault="007E2ADB" w:rsidP="007E2ADB">
            <w:pPr>
              <w:widowControl w:val="0"/>
              <w:jc w:val="both"/>
            </w:pPr>
            <w:r w:rsidRPr="007E2ADB">
              <w:t>Ievērojot minēto, lūdzam projektā izvērsti pamatot, vai minētās praktiķu bažas ir pamatotas vai arī izskaidrot, kā tiek nodrošināta personu tiesību aizsardzība pārejas periodā, nepieciešamības gadījumā papildinot projektu ar iespējamās problemātikas risinājumiem.</w:t>
            </w:r>
          </w:p>
          <w:p w14:paraId="67B1DC8F" w14:textId="41304887" w:rsidR="00A2776F" w:rsidRPr="009343F4" w:rsidRDefault="00A2776F" w:rsidP="00134EB5">
            <w:pPr>
              <w:widowControl w:val="0"/>
              <w:jc w:val="both"/>
            </w:pPr>
          </w:p>
        </w:tc>
        <w:tc>
          <w:tcPr>
            <w:tcW w:w="2268" w:type="dxa"/>
            <w:gridSpan w:val="2"/>
            <w:tcBorders>
              <w:left w:val="single" w:sz="6" w:space="0" w:color="000000"/>
              <w:bottom w:val="single" w:sz="4" w:space="0" w:color="auto"/>
              <w:right w:val="single" w:sz="6" w:space="0" w:color="000000"/>
            </w:tcBorders>
          </w:tcPr>
          <w:p w14:paraId="5A16945D" w14:textId="77777777" w:rsidR="00A2776F" w:rsidRDefault="00A2776F" w:rsidP="00134EB5">
            <w:pPr>
              <w:pStyle w:val="NoSpacing"/>
              <w:jc w:val="center"/>
              <w:rPr>
                <w:rFonts w:ascii="Times New Roman" w:hAnsi="Times New Roman"/>
                <w:b/>
                <w:sz w:val="24"/>
                <w:szCs w:val="24"/>
              </w:rPr>
            </w:pPr>
          </w:p>
          <w:p w14:paraId="5CBBF558" w14:textId="77777777" w:rsidR="007E2ADB" w:rsidRDefault="007E2ADB" w:rsidP="00134EB5">
            <w:pPr>
              <w:pStyle w:val="NoSpacing"/>
              <w:jc w:val="center"/>
              <w:rPr>
                <w:rFonts w:ascii="Times New Roman" w:hAnsi="Times New Roman"/>
                <w:b/>
                <w:sz w:val="24"/>
                <w:szCs w:val="24"/>
              </w:rPr>
            </w:pPr>
            <w:r>
              <w:rPr>
                <w:rFonts w:ascii="Times New Roman" w:hAnsi="Times New Roman"/>
                <w:b/>
                <w:sz w:val="24"/>
                <w:szCs w:val="24"/>
              </w:rPr>
              <w:t>Ņemts vērā</w:t>
            </w:r>
          </w:p>
          <w:p w14:paraId="32009B21" w14:textId="77777777" w:rsidR="007E2ADB" w:rsidRDefault="007E2ADB" w:rsidP="00134EB5">
            <w:pPr>
              <w:pStyle w:val="NoSpacing"/>
              <w:jc w:val="center"/>
              <w:rPr>
                <w:rFonts w:ascii="Times New Roman" w:hAnsi="Times New Roman"/>
                <w:b/>
                <w:sz w:val="24"/>
                <w:szCs w:val="24"/>
              </w:rPr>
            </w:pPr>
          </w:p>
          <w:p w14:paraId="2D674EB0" w14:textId="16CF4A4E" w:rsidR="007E2ADB" w:rsidRPr="007E2ADB" w:rsidRDefault="007E2ADB" w:rsidP="007E2ADB">
            <w:pPr>
              <w:pStyle w:val="NoSpacing"/>
              <w:jc w:val="both"/>
              <w:rPr>
                <w:rFonts w:ascii="Times New Roman" w:hAnsi="Times New Roman"/>
                <w:sz w:val="24"/>
                <w:szCs w:val="24"/>
              </w:rPr>
            </w:pPr>
            <w:r>
              <w:rPr>
                <w:rFonts w:ascii="Times New Roman" w:hAnsi="Times New Roman"/>
                <w:sz w:val="24"/>
                <w:szCs w:val="24"/>
              </w:rPr>
              <w:t>Konceptuālā ziņojuma projekta sadaļa 1.6. Nacionālā antidopinga regulējuma noteikšana ārējos normatīvajos aktos papildināta atbilstoši Tieslietu ministrijas iebildumam</w:t>
            </w:r>
          </w:p>
        </w:tc>
        <w:tc>
          <w:tcPr>
            <w:tcW w:w="4111" w:type="dxa"/>
            <w:tcBorders>
              <w:top w:val="single" w:sz="4" w:space="0" w:color="auto"/>
              <w:left w:val="single" w:sz="4" w:space="0" w:color="auto"/>
              <w:bottom w:val="single" w:sz="4" w:space="0" w:color="auto"/>
              <w:right w:val="single" w:sz="4" w:space="0" w:color="auto"/>
            </w:tcBorders>
          </w:tcPr>
          <w:p w14:paraId="153D0847" w14:textId="5BAA6EDE" w:rsidR="00A2776F" w:rsidRPr="007E2ADB" w:rsidRDefault="00195BE2" w:rsidP="007E2ADB">
            <w:pPr>
              <w:jc w:val="both"/>
            </w:pPr>
            <w:r>
              <w:t>Papildināta k</w:t>
            </w:r>
            <w:r w:rsidR="007E2ADB" w:rsidRPr="007E2ADB">
              <w:t>onceptuālā ziņojuma projekta 9.lpp</w:t>
            </w:r>
            <w:r>
              <w:t>:</w:t>
            </w:r>
          </w:p>
          <w:p w14:paraId="19535968" w14:textId="3615C617" w:rsidR="00D31D4F" w:rsidRDefault="007E2ADB" w:rsidP="00D31D4F">
            <w:pPr>
              <w:jc w:val="both"/>
            </w:pPr>
            <w:r>
              <w:t>“</w:t>
            </w:r>
            <w:r w:rsidR="00195BE2" w:rsidRPr="00195BE2">
              <w:t xml:space="preserve">Attiecībā par periodu, kamēr nav izstrādāti Nacionālie antidopinga noteikumi, </w:t>
            </w:r>
            <w:r w:rsidR="00D31D4F">
              <w:t>Sporta likuma Pārejas noteikumu 12.punktā ietvertā frāze "piemēro Pasaules Antidopinga kodeksā noteiktos principus" jāskata kontekstā ar Pasaules Antidopinga kodeksā definēto Pasaules Antidopinga programmu, jeb tās elementiem, kas nodrošina optimālu saskaņotību un labāko praksi starp starptautiskajām un nacionālajām antidopinga sistēmām. Attiecīgi starptautiskas organizācijas respektē nacionāl</w:t>
            </w:r>
            <w:r w:rsidR="008D4BA9">
              <w:t>o</w:t>
            </w:r>
            <w:r w:rsidR="00D31D4F">
              <w:t xml:space="preserve"> organizāciju pieņemtos lēmumus un otrādāk, vai arī piemēro detalizētu, Pasaules antidopinga programmā noteiktu lēmumu atzīšanas kārtību, sākot no dopinga kontroļu saskaņošanas līdz lēmumiem </w:t>
            </w:r>
            <w:r w:rsidR="00D31D4F">
              <w:lastRenderedPageBreak/>
              <w:t>terapeitiskā izņēmumu piešķiršanas vai disciplinārajos, pārsūdzības procesos. Pasaules antidopinga programmas elementi ir Pasaules Antidopinga kodekss, Starptautiskie standarti, kā arī labākās prakses paraugi un vadlīnijas.</w:t>
            </w:r>
          </w:p>
          <w:p w14:paraId="7E74A12D" w14:textId="13DF3F98" w:rsidR="00D70905" w:rsidRDefault="00D31D4F" w:rsidP="00D31D4F">
            <w:pPr>
              <w:jc w:val="both"/>
            </w:pPr>
            <w:r>
              <w:t xml:space="preserve">Lai nodrošinātu personu tiesības uz taisnīgu antidopinga noteikumu pārkāpumu lietu izskatīšanu, kā arī lēmumu pārsūdzību, </w:t>
            </w:r>
            <w:r w:rsidR="007876EE">
              <w:t>B</w:t>
            </w:r>
            <w:r>
              <w:t xml:space="preserve">irojs un attiecīgi Disciplinārā antidopinga komisijas vai Pārsūdzības komisija, papildus Pasaules Antidopinga Kodeksa 8. un 13.pantam, piemēro arī Rezultātu pārvaldības, lietu izskatīšanas un lēmumu pieņemšanas vadlīnijas. Ņemot vērā, ka vadlīnijas ir Antidopinga programmas elements, tajās norādītās procedūras ir daļa no Pasaules Antidopinga kodeksā noteiktajiem principiem. </w:t>
            </w:r>
            <w:r w:rsidR="007876EE">
              <w:t>B</w:t>
            </w:r>
            <w:r>
              <w:t xml:space="preserve">irojam konstatējot nelabvēlīgus analīžu rezultātus vai citu Pasaules Antidopinga kodeksā noteiktu pārkāpumu, iesaistītās puses, atbilstoši vadlīnijām, tiek detalizēti informētas par tālākajiem procesiem un termiņiem </w:t>
            </w:r>
            <w:r w:rsidR="008D4BA9">
              <w:t>–</w:t>
            </w:r>
            <w:r>
              <w:t xml:space="preserve"> paskaidrojumu sniegšanas termiņu, noteikumu pārkāpumu lietas izskatīšanas vietu un laiku (pēc paskaidrojumu saņemšanas), kā arī termiņiem, kuros tiek paziņots par lēmumu un termiņiem, kurā rakstāms iesniegums par pārsūdzības pieteikumu (iesaistītās puses </w:t>
            </w:r>
            <w:r>
              <w:lastRenderedPageBreak/>
              <w:t xml:space="preserve">tiek detalizēti informētas par to tiesībaizsardzības iespējām). Līdz Nacionālo Antidopinga noteikumu spēkā stāšanās brīdim </w:t>
            </w:r>
            <w:r w:rsidR="007876EE">
              <w:t>B</w:t>
            </w:r>
            <w:r>
              <w:t>irojs noteikumu pārkāpumu lietvedību organizē tā, lai taisnīga lietas izskatīšana un lēmumu pieņemšana notiktu savlaicīgi (</w:t>
            </w:r>
            <w:proofErr w:type="spellStart"/>
            <w:r>
              <w:t>in</w:t>
            </w:r>
            <w:proofErr w:type="spellEnd"/>
            <w:r>
              <w:t xml:space="preserve"> a </w:t>
            </w:r>
            <w:proofErr w:type="spellStart"/>
            <w:r>
              <w:t>timley</w:t>
            </w:r>
            <w:proofErr w:type="spellEnd"/>
            <w:r>
              <w:t xml:space="preserve"> </w:t>
            </w:r>
            <w:proofErr w:type="spellStart"/>
            <w:r>
              <w:t>manner</w:t>
            </w:r>
            <w:proofErr w:type="spellEnd"/>
            <w:r>
              <w:t>), kas vadlīnijās tiek rekomendētas periodā, kas nepārsniedz sešus mēnešus. Papildus vadlīnijām, pārkāpumu lietvedībā vērā tiek ņemtas arī Eiropas Padomes Monitoringa grupas 2017.gada 20.februāra rekomendācijas. Gan vadlīnijas, gan Eiropas Padomes rekomendācijas ietver galvenos principus, kas jāievēro šādām komisijām, tai skaitā lietas izskatīšanas procesa pamatus.</w:t>
            </w:r>
          </w:p>
          <w:p w14:paraId="6F428FA0" w14:textId="4DBCABE5" w:rsidR="007E2ADB" w:rsidRPr="007E2ADB" w:rsidRDefault="00D70905" w:rsidP="00D31D4F">
            <w:pPr>
              <w:jc w:val="both"/>
            </w:pPr>
            <w:r w:rsidRPr="00D70905">
              <w:t>Pārsūdzības komisijas, Disciplinārās antidopinga komisijas un Terapeitiskās lietošanas komisijas izveide ir noteikta Sporta likuma 11.</w:t>
            </w:r>
            <w:r w:rsidRPr="00D70905">
              <w:rPr>
                <w:vertAlign w:val="superscript"/>
              </w:rPr>
              <w:t>3</w:t>
            </w:r>
            <w:r w:rsidRPr="00D70905">
              <w:t>,</w:t>
            </w:r>
            <w:r w:rsidR="008D4BA9">
              <w:t xml:space="preserve"> </w:t>
            </w:r>
            <w:r w:rsidRPr="00D70905">
              <w:t>11.</w:t>
            </w:r>
            <w:r w:rsidRPr="00D70905">
              <w:rPr>
                <w:vertAlign w:val="superscript"/>
              </w:rPr>
              <w:t>4</w:t>
            </w:r>
            <w:r w:rsidRPr="00D70905">
              <w:t>,</w:t>
            </w:r>
            <w:r w:rsidR="008D4BA9">
              <w:t xml:space="preserve"> </w:t>
            </w:r>
            <w:r w:rsidRPr="00D70905">
              <w:t>11.</w:t>
            </w:r>
            <w:r w:rsidRPr="00D70905">
              <w:rPr>
                <w:vertAlign w:val="superscript"/>
              </w:rPr>
              <w:t>5</w:t>
            </w:r>
            <w:r w:rsidRPr="00D70905">
              <w:t xml:space="preserve">. pantos. Savukārt to darbību reglamentē iekšējie normatīvie akti (nolikumi), ko apstiprina iestādes vadītājs vai komisijas priekšsēdētājs,  un kas nav saistoši trešajām pusēm. Lai nodrošinātu augstāk minēto komisiju tiesiskāku darbību, nepieciešams Ministru kabineta noteikumos noteikt  komisiju lēmumu pieņemšanas kārtību. Attiecīgi nosakot šīs normas Ministru kabineta </w:t>
            </w:r>
            <w:r w:rsidRPr="00D70905">
              <w:lastRenderedPageBreak/>
              <w:t>noteikumos (Nacionālie antidopinga noteikumi), tiktu uzlabota lēmumu pieņemšanas kārtība un noteikumi būtu saistoši visām iesaistītajām pusēm.</w:t>
            </w:r>
            <w:r w:rsidR="00D31D4F">
              <w:t>”</w:t>
            </w:r>
          </w:p>
        </w:tc>
      </w:tr>
      <w:bookmarkEnd w:id="4"/>
      <w:tr w:rsidR="002429EA" w14:paraId="3C5F5F68" w14:textId="77777777" w:rsidTr="00880A32">
        <w:tblPrEx>
          <w:tblBorders>
            <w:top w:val="none" w:sz="0" w:space="0" w:color="auto"/>
            <w:left w:val="none" w:sz="0" w:space="0" w:color="auto"/>
            <w:bottom w:val="none" w:sz="0" w:space="0" w:color="auto"/>
            <w:right w:val="none" w:sz="0" w:space="0" w:color="auto"/>
          </w:tblBorders>
        </w:tblPrEx>
        <w:trPr>
          <w:gridAfter w:val="2"/>
          <w:wAfter w:w="5428" w:type="dxa"/>
        </w:trPr>
        <w:tc>
          <w:tcPr>
            <w:tcW w:w="3108" w:type="dxa"/>
            <w:gridSpan w:val="2"/>
          </w:tcPr>
          <w:p w14:paraId="1C00E567" w14:textId="3DB4E24F" w:rsidR="00E46FAD" w:rsidRPr="009343F4" w:rsidRDefault="00E46FAD" w:rsidP="00134EB5">
            <w:pPr>
              <w:pStyle w:val="naiskr"/>
              <w:spacing w:before="0" w:after="0"/>
            </w:pPr>
          </w:p>
          <w:p w14:paraId="5F5ACB5C" w14:textId="77777777" w:rsidR="00C00593" w:rsidRPr="009343F4" w:rsidRDefault="00C00593" w:rsidP="00134EB5">
            <w:pPr>
              <w:pStyle w:val="naiskr"/>
              <w:spacing w:before="0" w:after="0"/>
            </w:pPr>
          </w:p>
          <w:p w14:paraId="23913A59" w14:textId="3C17FE04" w:rsidR="00E46FAD" w:rsidRPr="009343F4" w:rsidRDefault="005D04D5" w:rsidP="00134EB5">
            <w:pPr>
              <w:pStyle w:val="naiskr"/>
              <w:spacing w:before="0" w:after="0"/>
              <w:jc w:val="center"/>
            </w:pPr>
            <w:r w:rsidRPr="009343F4">
              <w:t>Atbildīgā amatpersona</w:t>
            </w:r>
          </w:p>
        </w:tc>
        <w:tc>
          <w:tcPr>
            <w:tcW w:w="5206" w:type="dxa"/>
            <w:gridSpan w:val="3"/>
          </w:tcPr>
          <w:p w14:paraId="15781F8F" w14:textId="77777777" w:rsidR="00E46FAD" w:rsidRPr="009343F4" w:rsidRDefault="005D04D5" w:rsidP="00134EB5">
            <w:pPr>
              <w:pStyle w:val="naiskr"/>
              <w:spacing w:before="0" w:after="0"/>
              <w:ind w:firstLine="720"/>
            </w:pPr>
            <w:r w:rsidRPr="009343F4">
              <w:t>  </w:t>
            </w:r>
          </w:p>
        </w:tc>
      </w:tr>
      <w:tr w:rsidR="002429EA" w14:paraId="0F5D5C26" w14:textId="77777777" w:rsidTr="00880A32">
        <w:tblPrEx>
          <w:tblBorders>
            <w:top w:val="none" w:sz="0" w:space="0" w:color="auto"/>
            <w:left w:val="none" w:sz="0" w:space="0" w:color="auto"/>
            <w:bottom w:val="none" w:sz="0" w:space="0" w:color="auto"/>
            <w:right w:val="none" w:sz="0" w:space="0" w:color="auto"/>
          </w:tblBorders>
        </w:tblPrEx>
        <w:trPr>
          <w:gridAfter w:val="2"/>
          <w:wAfter w:w="5428" w:type="dxa"/>
        </w:trPr>
        <w:tc>
          <w:tcPr>
            <w:tcW w:w="3108" w:type="dxa"/>
            <w:gridSpan w:val="2"/>
          </w:tcPr>
          <w:p w14:paraId="31DBE3EF" w14:textId="77777777" w:rsidR="00E46FAD" w:rsidRPr="009343F4" w:rsidRDefault="00E46FAD" w:rsidP="00134EB5">
            <w:pPr>
              <w:pStyle w:val="naiskr"/>
              <w:spacing w:before="0" w:after="0"/>
              <w:ind w:firstLine="720"/>
              <w:jc w:val="center"/>
            </w:pPr>
          </w:p>
        </w:tc>
        <w:tc>
          <w:tcPr>
            <w:tcW w:w="5206" w:type="dxa"/>
            <w:gridSpan w:val="3"/>
            <w:tcBorders>
              <w:top w:val="single" w:sz="6" w:space="0" w:color="000000"/>
            </w:tcBorders>
          </w:tcPr>
          <w:p w14:paraId="5BC428C8" w14:textId="77777777" w:rsidR="00E46FAD" w:rsidRPr="009343F4" w:rsidRDefault="005D04D5" w:rsidP="00134EB5">
            <w:pPr>
              <w:pStyle w:val="naisc"/>
              <w:spacing w:before="0" w:after="0"/>
              <w:ind w:firstLine="720"/>
            </w:pPr>
            <w:r w:rsidRPr="009343F4">
              <w:t>(paraksts)*</w:t>
            </w:r>
          </w:p>
        </w:tc>
      </w:tr>
    </w:tbl>
    <w:p w14:paraId="0BA4C8F8" w14:textId="51BDDA47" w:rsidR="00144B32" w:rsidRPr="007D2127" w:rsidRDefault="005D04D5" w:rsidP="0015075D">
      <w:pPr>
        <w:pStyle w:val="naisf"/>
        <w:tabs>
          <w:tab w:val="left" w:pos="1185"/>
        </w:tabs>
        <w:spacing w:before="0" w:after="0"/>
        <w:ind w:firstLine="0"/>
        <w:rPr>
          <w:color w:val="FF0000"/>
        </w:rPr>
      </w:pPr>
      <w:r w:rsidRPr="00E14403">
        <w:tab/>
      </w:r>
      <w:r w:rsidRPr="00E14403">
        <w:tab/>
      </w:r>
      <w:r w:rsidR="00DD45C8">
        <w:t>Rolands Purvlīcis</w:t>
      </w:r>
    </w:p>
    <w:tbl>
      <w:tblPr>
        <w:tblW w:w="0" w:type="auto"/>
        <w:tblLook w:val="00A0" w:firstRow="1" w:lastRow="0" w:firstColumn="1" w:lastColumn="0" w:noHBand="0" w:noVBand="0"/>
      </w:tblPr>
      <w:tblGrid>
        <w:gridCol w:w="8268"/>
      </w:tblGrid>
      <w:tr w:rsidR="002429EA" w14:paraId="64EF1C8A" w14:textId="77777777" w:rsidTr="00844752">
        <w:tc>
          <w:tcPr>
            <w:tcW w:w="8268" w:type="dxa"/>
            <w:tcBorders>
              <w:top w:val="single" w:sz="4" w:space="0" w:color="000000"/>
            </w:tcBorders>
          </w:tcPr>
          <w:p w14:paraId="4BBE772F" w14:textId="77777777" w:rsidR="00144B32" w:rsidRPr="00E14403" w:rsidRDefault="005D04D5" w:rsidP="0015075D">
            <w:pPr>
              <w:jc w:val="center"/>
            </w:pPr>
            <w:r w:rsidRPr="00E14403">
              <w:t>(par projektu atbildīgās amatpersonas vārds un uzvārds)</w:t>
            </w:r>
          </w:p>
        </w:tc>
      </w:tr>
      <w:tr w:rsidR="002429EA" w14:paraId="1F59C086" w14:textId="77777777" w:rsidTr="00844752">
        <w:tc>
          <w:tcPr>
            <w:tcW w:w="8268" w:type="dxa"/>
            <w:tcBorders>
              <w:bottom w:val="single" w:sz="4" w:space="0" w:color="000000"/>
            </w:tcBorders>
          </w:tcPr>
          <w:p w14:paraId="4426CB80" w14:textId="57E86B55" w:rsidR="00144B32" w:rsidRPr="00E14403" w:rsidRDefault="005D04D5" w:rsidP="0015075D">
            <w:pPr>
              <w:tabs>
                <w:tab w:val="left" w:pos="3240"/>
              </w:tabs>
              <w:jc w:val="center"/>
            </w:pPr>
            <w:r w:rsidRPr="00E14403">
              <w:t xml:space="preserve">Sabiedrības veselības departamenta </w:t>
            </w:r>
            <w:r w:rsidR="00DD45C8">
              <w:t>Veselības vecināšanas un atkarību profilakses nodaļas vecākais eksperts</w:t>
            </w:r>
          </w:p>
        </w:tc>
      </w:tr>
      <w:tr w:rsidR="002429EA" w14:paraId="755EA721" w14:textId="77777777" w:rsidTr="00844752">
        <w:tc>
          <w:tcPr>
            <w:tcW w:w="8268" w:type="dxa"/>
            <w:tcBorders>
              <w:top w:val="single" w:sz="4" w:space="0" w:color="000000"/>
            </w:tcBorders>
          </w:tcPr>
          <w:p w14:paraId="513B920C" w14:textId="77777777" w:rsidR="00144B32" w:rsidRPr="00E14403" w:rsidRDefault="005D04D5" w:rsidP="0015075D">
            <w:pPr>
              <w:jc w:val="center"/>
            </w:pPr>
            <w:r w:rsidRPr="00E14403">
              <w:t>(amats)</w:t>
            </w:r>
          </w:p>
        </w:tc>
      </w:tr>
      <w:tr w:rsidR="002429EA" w14:paraId="3B077F39" w14:textId="77777777" w:rsidTr="00844752">
        <w:tc>
          <w:tcPr>
            <w:tcW w:w="8268" w:type="dxa"/>
            <w:tcBorders>
              <w:bottom w:val="single" w:sz="4" w:space="0" w:color="000000"/>
            </w:tcBorders>
          </w:tcPr>
          <w:p w14:paraId="4B3E95D9" w14:textId="3FA7759D" w:rsidR="00144B32" w:rsidRPr="00E14403" w:rsidRDefault="005D04D5" w:rsidP="0015075D">
            <w:pPr>
              <w:tabs>
                <w:tab w:val="left" w:pos="3150"/>
              </w:tabs>
              <w:jc w:val="center"/>
            </w:pPr>
            <w:r w:rsidRPr="00E14403">
              <w:t>678</w:t>
            </w:r>
            <w:r w:rsidRPr="00A9203A">
              <w:t>76</w:t>
            </w:r>
            <w:r w:rsidR="00DD45C8">
              <w:t>100</w:t>
            </w:r>
          </w:p>
        </w:tc>
      </w:tr>
      <w:tr w:rsidR="002429EA" w14:paraId="3FA74B94" w14:textId="77777777" w:rsidTr="00844752">
        <w:tc>
          <w:tcPr>
            <w:tcW w:w="8268" w:type="dxa"/>
            <w:tcBorders>
              <w:top w:val="single" w:sz="4" w:space="0" w:color="000000"/>
            </w:tcBorders>
          </w:tcPr>
          <w:p w14:paraId="29A87BEF" w14:textId="77777777" w:rsidR="00144B32" w:rsidRPr="00A9203A" w:rsidRDefault="005D04D5" w:rsidP="00844752">
            <w:pPr>
              <w:jc w:val="center"/>
            </w:pPr>
            <w:r w:rsidRPr="00A9203A">
              <w:t>(tālruņa un faksa numurs)</w:t>
            </w:r>
          </w:p>
        </w:tc>
      </w:tr>
      <w:tr w:rsidR="002429EA" w14:paraId="198CB1E9" w14:textId="77777777" w:rsidTr="00844752">
        <w:tc>
          <w:tcPr>
            <w:tcW w:w="8268" w:type="dxa"/>
            <w:tcBorders>
              <w:bottom w:val="single" w:sz="4" w:space="0" w:color="000000"/>
            </w:tcBorders>
          </w:tcPr>
          <w:p w14:paraId="100B38BF" w14:textId="66E4781F" w:rsidR="00144B32" w:rsidRPr="00A9203A" w:rsidRDefault="005D04D5" w:rsidP="0015075D">
            <w:pPr>
              <w:tabs>
                <w:tab w:val="left" w:pos="3135"/>
              </w:tabs>
            </w:pPr>
            <w:r w:rsidRPr="00A9203A">
              <w:tab/>
            </w:r>
            <w:r w:rsidR="00DD45C8">
              <w:t>Rolands.Purvlicis</w:t>
            </w:r>
            <w:r w:rsidRPr="00A9203A">
              <w:t>@vm.gov.lv</w:t>
            </w:r>
          </w:p>
        </w:tc>
      </w:tr>
      <w:tr w:rsidR="002429EA" w14:paraId="0929BF1F" w14:textId="77777777" w:rsidTr="00844752">
        <w:tc>
          <w:tcPr>
            <w:tcW w:w="8268" w:type="dxa"/>
            <w:tcBorders>
              <w:top w:val="single" w:sz="4" w:space="0" w:color="000000"/>
            </w:tcBorders>
          </w:tcPr>
          <w:p w14:paraId="4591E5CD" w14:textId="6A5B0DA5" w:rsidR="00144B32" w:rsidRPr="00E14403" w:rsidRDefault="005D04D5" w:rsidP="00310B95">
            <w:pPr>
              <w:tabs>
                <w:tab w:val="left" w:pos="795"/>
                <w:tab w:val="center" w:pos="4026"/>
              </w:tabs>
            </w:pPr>
            <w:r>
              <w:tab/>
            </w:r>
            <w:r>
              <w:tab/>
            </w:r>
            <w:r w:rsidR="007D2127" w:rsidRPr="00E14403">
              <w:t>(e-pasta adrese)</w:t>
            </w:r>
          </w:p>
        </w:tc>
      </w:tr>
    </w:tbl>
    <w:p w14:paraId="002978BD" w14:textId="4F00ABAC" w:rsidR="00714F67" w:rsidRDefault="00714F67" w:rsidP="00522E4B">
      <w:pPr>
        <w:tabs>
          <w:tab w:val="left" w:pos="5880"/>
        </w:tabs>
      </w:pPr>
    </w:p>
    <w:sectPr w:rsidR="00714F67" w:rsidSect="003A3035">
      <w:headerReference w:type="default" r:id="rId8"/>
      <w:footerReference w:type="default" r:id="rId9"/>
      <w:footerReference w:type="first" r:id="rId10"/>
      <w:pgSz w:w="16838" w:h="11906" w:orient="landscape"/>
      <w:pgMar w:top="1701" w:right="1418"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4C0AB" w14:textId="77777777" w:rsidR="00001BD7" w:rsidRDefault="005D04D5">
      <w:r>
        <w:separator/>
      </w:r>
    </w:p>
  </w:endnote>
  <w:endnote w:type="continuationSeparator" w:id="0">
    <w:p w14:paraId="75EDEDFA" w14:textId="77777777" w:rsidR="00001BD7" w:rsidRDefault="005D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Book">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F6AA" w14:textId="176B3639" w:rsidR="00A55C5E" w:rsidRPr="00144B32" w:rsidRDefault="005D04D5" w:rsidP="00144B32">
    <w:pPr>
      <w:pStyle w:val="NoSpacing"/>
      <w:jc w:val="both"/>
      <w:rPr>
        <w:rFonts w:ascii="Times New Roman" w:hAnsi="Times New Roman"/>
        <w:b/>
        <w:sz w:val="20"/>
        <w:szCs w:val="20"/>
      </w:rPr>
    </w:pPr>
    <w:r>
      <w:rPr>
        <w:rFonts w:ascii="Times New Roman" w:hAnsi="Times New Roman"/>
        <w:sz w:val="20"/>
        <w:szCs w:val="20"/>
      </w:rPr>
      <w:t>VMizz_</w:t>
    </w:r>
    <w:r w:rsidR="00AA433E">
      <w:rPr>
        <w:rFonts w:ascii="Times New Roman" w:hAnsi="Times New Roman"/>
        <w:sz w:val="20"/>
        <w:szCs w:val="20"/>
      </w:rPr>
      <w:t>3</w:t>
    </w:r>
    <w:r w:rsidR="00C51A51">
      <w:rPr>
        <w:rFonts w:ascii="Times New Roman" w:hAnsi="Times New Roman"/>
        <w:sz w:val="20"/>
        <w:szCs w:val="20"/>
      </w:rPr>
      <w:t>0</w:t>
    </w:r>
    <w:r w:rsidR="00D801CA">
      <w:rPr>
        <w:rFonts w:ascii="Times New Roman" w:hAnsi="Times New Roman"/>
        <w:sz w:val="20"/>
        <w:szCs w:val="20"/>
      </w:rPr>
      <w:t>0519</w:t>
    </w:r>
    <w:r>
      <w:rPr>
        <w:rFonts w:ascii="Times New Roman" w:hAnsi="Times New Roman"/>
        <w:sz w:val="20"/>
        <w:szCs w:val="20"/>
      </w:rPr>
      <w:t>_</w:t>
    </w:r>
    <w:r w:rsidR="00CC56AC">
      <w:rPr>
        <w:rFonts w:ascii="Times New Roman" w:hAnsi="Times New Roman"/>
        <w:sz w:val="20"/>
        <w:szCs w:val="20"/>
      </w:rPr>
      <w:t>a</w:t>
    </w:r>
    <w:r w:rsidR="00310B95">
      <w:rPr>
        <w:rFonts w:ascii="Times New Roman" w:hAnsi="Times New Roman"/>
        <w:sz w:val="20"/>
        <w:szCs w:val="20"/>
      </w:rPr>
      <w:t>ntidop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465C" w14:textId="0D09AEF8" w:rsidR="00A55C5E" w:rsidRPr="008068AD" w:rsidRDefault="005D04D5" w:rsidP="008068AD">
    <w:pPr>
      <w:pStyle w:val="NoSpacing"/>
      <w:jc w:val="both"/>
      <w:rPr>
        <w:rFonts w:ascii="Times New Roman" w:hAnsi="Times New Roman"/>
        <w:b/>
        <w:sz w:val="20"/>
        <w:szCs w:val="20"/>
      </w:rPr>
    </w:pPr>
    <w:r>
      <w:rPr>
        <w:rFonts w:ascii="Times New Roman" w:hAnsi="Times New Roman"/>
        <w:sz w:val="20"/>
        <w:szCs w:val="20"/>
      </w:rPr>
      <w:t>VMizz_</w:t>
    </w:r>
    <w:r w:rsidR="00AA433E">
      <w:rPr>
        <w:rFonts w:ascii="Times New Roman" w:hAnsi="Times New Roman"/>
        <w:sz w:val="20"/>
        <w:szCs w:val="20"/>
      </w:rPr>
      <w:t>3</w:t>
    </w:r>
    <w:r w:rsidR="00C51A51">
      <w:rPr>
        <w:rFonts w:ascii="Times New Roman" w:hAnsi="Times New Roman"/>
        <w:sz w:val="20"/>
        <w:szCs w:val="20"/>
      </w:rPr>
      <w:t>0</w:t>
    </w:r>
    <w:r w:rsidR="00D801CA">
      <w:rPr>
        <w:rFonts w:ascii="Times New Roman" w:hAnsi="Times New Roman"/>
        <w:sz w:val="20"/>
        <w:szCs w:val="20"/>
      </w:rPr>
      <w:t>0519</w:t>
    </w:r>
    <w:r>
      <w:rPr>
        <w:rFonts w:ascii="Times New Roman" w:hAnsi="Times New Roman"/>
        <w:sz w:val="20"/>
        <w:szCs w:val="20"/>
      </w:rPr>
      <w:t>_</w:t>
    </w:r>
    <w:r w:rsidR="00CC56AC">
      <w:rPr>
        <w:rFonts w:ascii="Times New Roman" w:hAnsi="Times New Roman"/>
        <w:sz w:val="20"/>
        <w:szCs w:val="20"/>
      </w:rPr>
      <w:t>a</w:t>
    </w:r>
    <w:r w:rsidR="004C67F0">
      <w:rPr>
        <w:rFonts w:ascii="Times New Roman" w:hAnsi="Times New Roman"/>
        <w:sz w:val="20"/>
        <w:szCs w:val="20"/>
      </w:rPr>
      <w:t>ntidop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1519" w14:textId="77777777" w:rsidR="00DC5F6A" w:rsidRDefault="005D04D5">
      <w:r>
        <w:separator/>
      </w:r>
    </w:p>
  </w:footnote>
  <w:footnote w:type="continuationSeparator" w:id="0">
    <w:p w14:paraId="51EC4E89" w14:textId="77777777" w:rsidR="00DC5F6A" w:rsidRDefault="005D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244291"/>
      <w:docPartObj>
        <w:docPartGallery w:val="Page Numbers (Top of Page)"/>
        <w:docPartUnique/>
      </w:docPartObj>
    </w:sdtPr>
    <w:sdtEndPr/>
    <w:sdtContent>
      <w:p w14:paraId="59D3D532" w14:textId="6215D4B8" w:rsidR="00A55C5E" w:rsidRDefault="005D04D5">
        <w:pPr>
          <w:pStyle w:val="Header"/>
          <w:jc w:val="center"/>
        </w:pPr>
        <w:r>
          <w:fldChar w:fldCharType="begin"/>
        </w:r>
        <w:r>
          <w:instrText xml:space="preserve"> PAGE   \* MERGEFORMAT </w:instrText>
        </w:r>
        <w:r>
          <w:fldChar w:fldCharType="separate"/>
        </w:r>
        <w:r w:rsidR="009343F4">
          <w:rPr>
            <w:noProof/>
          </w:rPr>
          <w:t>16</w:t>
        </w:r>
        <w:r>
          <w:rPr>
            <w:noProof/>
          </w:rPr>
          <w:fldChar w:fldCharType="end"/>
        </w:r>
      </w:p>
    </w:sdtContent>
  </w:sdt>
  <w:p w14:paraId="2EA6C764" w14:textId="77777777" w:rsidR="00A55C5E" w:rsidRDefault="00A5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26D"/>
    <w:multiLevelType w:val="multilevel"/>
    <w:tmpl w:val="8A706780"/>
    <w:lvl w:ilvl="0">
      <w:start w:val="1"/>
      <w:numFmt w:val="bullet"/>
      <w:lvlText w:val=""/>
      <w:lvlJc w:val="left"/>
      <w:pPr>
        <w:ind w:left="-2340" w:hanging="495"/>
      </w:pPr>
      <w:rPr>
        <w:rFonts w:ascii="Symbol" w:hAnsi="Symbol" w:hint="default"/>
      </w:rPr>
    </w:lvl>
    <w:lvl w:ilvl="1">
      <w:start w:val="1"/>
      <w:numFmt w:val="decimal"/>
      <w:lvlText w:val="%1.%2."/>
      <w:lvlJc w:val="left"/>
      <w:pPr>
        <w:ind w:left="-2340" w:hanging="495"/>
      </w:pPr>
      <w:rPr>
        <w:rFonts w:hint="default"/>
      </w:rPr>
    </w:lvl>
    <w:lvl w:ilvl="2">
      <w:start w:val="1"/>
      <w:numFmt w:val="decimal"/>
      <w:lvlText w:val="%1.%2.%3."/>
      <w:lvlJc w:val="left"/>
      <w:pPr>
        <w:ind w:left="-2115" w:hanging="720"/>
      </w:pPr>
      <w:rPr>
        <w:rFonts w:hint="default"/>
      </w:rPr>
    </w:lvl>
    <w:lvl w:ilvl="3">
      <w:start w:val="1"/>
      <w:numFmt w:val="bullet"/>
      <w:lvlText w:val=""/>
      <w:lvlJc w:val="left"/>
      <w:pPr>
        <w:ind w:left="-2115" w:hanging="720"/>
      </w:pPr>
      <w:rPr>
        <w:rFonts w:ascii="Symbol" w:hAnsi="Symbol" w:hint="default"/>
      </w:rPr>
    </w:lvl>
    <w:lvl w:ilvl="4">
      <w:start w:val="1"/>
      <w:numFmt w:val="bullet"/>
      <w:lvlText w:val="-"/>
      <w:lvlJc w:val="left"/>
      <w:pPr>
        <w:ind w:left="-1755" w:hanging="1080"/>
      </w:pPr>
      <w:rPr>
        <w:rFonts w:ascii="Symbol" w:hAnsi="Symbol" w:hint="default"/>
      </w:rPr>
    </w:lvl>
    <w:lvl w:ilvl="5">
      <w:start w:val="1"/>
      <w:numFmt w:val="decimal"/>
      <w:lvlText w:val="%1.%2.%3.%4.%5.%6."/>
      <w:lvlJc w:val="left"/>
      <w:pPr>
        <w:ind w:left="-1755" w:hanging="1080"/>
      </w:pPr>
      <w:rPr>
        <w:rFonts w:hint="default"/>
      </w:rPr>
    </w:lvl>
    <w:lvl w:ilvl="6">
      <w:start w:val="1"/>
      <w:numFmt w:val="decimal"/>
      <w:lvlText w:val="%1.%2.%3.%4.%5.%6.%7."/>
      <w:lvlJc w:val="left"/>
      <w:pPr>
        <w:ind w:left="-1395" w:hanging="1440"/>
      </w:pPr>
      <w:rPr>
        <w:rFonts w:hint="default"/>
      </w:rPr>
    </w:lvl>
    <w:lvl w:ilvl="7">
      <w:start w:val="1"/>
      <w:numFmt w:val="decimal"/>
      <w:lvlText w:val="%1.%2.%3.%4.%5.%6.%7.%8."/>
      <w:lvlJc w:val="left"/>
      <w:pPr>
        <w:ind w:left="-1395" w:hanging="1440"/>
      </w:pPr>
      <w:rPr>
        <w:rFonts w:hint="default"/>
      </w:rPr>
    </w:lvl>
    <w:lvl w:ilvl="8">
      <w:start w:val="1"/>
      <w:numFmt w:val="decimal"/>
      <w:lvlText w:val="%1.%2.%3.%4.%5.%6.%7.%8.%9."/>
      <w:lvlJc w:val="left"/>
      <w:pPr>
        <w:ind w:left="-1395" w:hanging="1440"/>
      </w:pPr>
      <w:rPr>
        <w:rFonts w:hint="default"/>
      </w:rPr>
    </w:lvl>
  </w:abstractNum>
  <w:abstractNum w:abstractNumId="1" w15:restartNumberingAfterBreak="0">
    <w:nsid w:val="08234C82"/>
    <w:multiLevelType w:val="hybridMultilevel"/>
    <w:tmpl w:val="0B30AE94"/>
    <w:lvl w:ilvl="0" w:tplc="2076C176">
      <w:start w:val="1"/>
      <w:numFmt w:val="decimal"/>
      <w:lvlText w:val="%1."/>
      <w:lvlJc w:val="left"/>
      <w:pPr>
        <w:ind w:left="720" w:hanging="360"/>
      </w:pPr>
    </w:lvl>
    <w:lvl w:ilvl="1" w:tplc="746A9CD2">
      <w:start w:val="1"/>
      <w:numFmt w:val="decimal"/>
      <w:lvlText w:val="%2)"/>
      <w:lvlJc w:val="left"/>
      <w:pPr>
        <w:ind w:left="2640" w:hanging="1560"/>
      </w:pPr>
      <w:rPr>
        <w:rFonts w:hint="default"/>
      </w:rPr>
    </w:lvl>
    <w:lvl w:ilvl="2" w:tplc="BC9E8766" w:tentative="1">
      <w:start w:val="1"/>
      <w:numFmt w:val="lowerRoman"/>
      <w:lvlText w:val="%3."/>
      <w:lvlJc w:val="right"/>
      <w:pPr>
        <w:ind w:left="2160" w:hanging="180"/>
      </w:pPr>
    </w:lvl>
    <w:lvl w:ilvl="3" w:tplc="E5EE84A2" w:tentative="1">
      <w:start w:val="1"/>
      <w:numFmt w:val="decimal"/>
      <w:lvlText w:val="%4."/>
      <w:lvlJc w:val="left"/>
      <w:pPr>
        <w:ind w:left="2880" w:hanging="360"/>
      </w:pPr>
    </w:lvl>
    <w:lvl w:ilvl="4" w:tplc="BE38187A" w:tentative="1">
      <w:start w:val="1"/>
      <w:numFmt w:val="lowerLetter"/>
      <w:lvlText w:val="%5."/>
      <w:lvlJc w:val="left"/>
      <w:pPr>
        <w:ind w:left="3600" w:hanging="360"/>
      </w:pPr>
    </w:lvl>
    <w:lvl w:ilvl="5" w:tplc="75407EDE" w:tentative="1">
      <w:start w:val="1"/>
      <w:numFmt w:val="lowerRoman"/>
      <w:lvlText w:val="%6."/>
      <w:lvlJc w:val="right"/>
      <w:pPr>
        <w:ind w:left="4320" w:hanging="180"/>
      </w:pPr>
    </w:lvl>
    <w:lvl w:ilvl="6" w:tplc="7F6E2D0C" w:tentative="1">
      <w:start w:val="1"/>
      <w:numFmt w:val="decimal"/>
      <w:lvlText w:val="%7."/>
      <w:lvlJc w:val="left"/>
      <w:pPr>
        <w:ind w:left="5040" w:hanging="360"/>
      </w:pPr>
    </w:lvl>
    <w:lvl w:ilvl="7" w:tplc="7FC2A608" w:tentative="1">
      <w:start w:val="1"/>
      <w:numFmt w:val="lowerLetter"/>
      <w:lvlText w:val="%8."/>
      <w:lvlJc w:val="left"/>
      <w:pPr>
        <w:ind w:left="5760" w:hanging="360"/>
      </w:pPr>
    </w:lvl>
    <w:lvl w:ilvl="8" w:tplc="2FBA6BD0" w:tentative="1">
      <w:start w:val="1"/>
      <w:numFmt w:val="lowerRoman"/>
      <w:lvlText w:val="%9."/>
      <w:lvlJc w:val="right"/>
      <w:pPr>
        <w:ind w:left="6480" w:hanging="180"/>
      </w:pPr>
    </w:lvl>
  </w:abstractNum>
  <w:abstractNum w:abstractNumId="2" w15:restartNumberingAfterBreak="0">
    <w:nsid w:val="085F6395"/>
    <w:multiLevelType w:val="hybridMultilevel"/>
    <w:tmpl w:val="42BA286E"/>
    <w:lvl w:ilvl="0" w:tplc="C038D796">
      <w:start w:val="1"/>
      <w:numFmt w:val="decimal"/>
      <w:lvlText w:val="%1."/>
      <w:lvlJc w:val="left"/>
      <w:pPr>
        <w:ind w:left="360" w:hanging="360"/>
      </w:pPr>
      <w:rPr>
        <w:rFonts w:hint="default"/>
      </w:rPr>
    </w:lvl>
    <w:lvl w:ilvl="1" w:tplc="4C9C7368" w:tentative="1">
      <w:start w:val="1"/>
      <w:numFmt w:val="lowerLetter"/>
      <w:lvlText w:val="%2."/>
      <w:lvlJc w:val="left"/>
      <w:pPr>
        <w:ind w:left="1080" w:hanging="360"/>
      </w:pPr>
    </w:lvl>
    <w:lvl w:ilvl="2" w:tplc="F8547806" w:tentative="1">
      <w:start w:val="1"/>
      <w:numFmt w:val="lowerRoman"/>
      <w:lvlText w:val="%3."/>
      <w:lvlJc w:val="right"/>
      <w:pPr>
        <w:ind w:left="1800" w:hanging="180"/>
      </w:pPr>
    </w:lvl>
    <w:lvl w:ilvl="3" w:tplc="E40C2008" w:tentative="1">
      <w:start w:val="1"/>
      <w:numFmt w:val="decimal"/>
      <w:lvlText w:val="%4."/>
      <w:lvlJc w:val="left"/>
      <w:pPr>
        <w:ind w:left="2520" w:hanging="360"/>
      </w:pPr>
    </w:lvl>
    <w:lvl w:ilvl="4" w:tplc="1A14B35E" w:tentative="1">
      <w:start w:val="1"/>
      <w:numFmt w:val="lowerLetter"/>
      <w:lvlText w:val="%5."/>
      <w:lvlJc w:val="left"/>
      <w:pPr>
        <w:ind w:left="3240" w:hanging="360"/>
      </w:pPr>
    </w:lvl>
    <w:lvl w:ilvl="5" w:tplc="C9A07DCE" w:tentative="1">
      <w:start w:val="1"/>
      <w:numFmt w:val="lowerRoman"/>
      <w:lvlText w:val="%6."/>
      <w:lvlJc w:val="right"/>
      <w:pPr>
        <w:ind w:left="3960" w:hanging="180"/>
      </w:pPr>
    </w:lvl>
    <w:lvl w:ilvl="6" w:tplc="C6BE04F6" w:tentative="1">
      <w:start w:val="1"/>
      <w:numFmt w:val="decimal"/>
      <w:lvlText w:val="%7."/>
      <w:lvlJc w:val="left"/>
      <w:pPr>
        <w:ind w:left="4680" w:hanging="360"/>
      </w:pPr>
    </w:lvl>
    <w:lvl w:ilvl="7" w:tplc="BF36EC90" w:tentative="1">
      <w:start w:val="1"/>
      <w:numFmt w:val="lowerLetter"/>
      <w:lvlText w:val="%8."/>
      <w:lvlJc w:val="left"/>
      <w:pPr>
        <w:ind w:left="5400" w:hanging="360"/>
      </w:pPr>
    </w:lvl>
    <w:lvl w:ilvl="8" w:tplc="D632CB2A" w:tentative="1">
      <w:start w:val="1"/>
      <w:numFmt w:val="lowerRoman"/>
      <w:lvlText w:val="%9."/>
      <w:lvlJc w:val="right"/>
      <w:pPr>
        <w:ind w:left="6120" w:hanging="180"/>
      </w:pPr>
    </w:lvl>
  </w:abstractNum>
  <w:abstractNum w:abstractNumId="3" w15:restartNumberingAfterBreak="0">
    <w:nsid w:val="0AA758BE"/>
    <w:multiLevelType w:val="hybridMultilevel"/>
    <w:tmpl w:val="7234A340"/>
    <w:lvl w:ilvl="0" w:tplc="FAE4BD72">
      <w:start w:val="1"/>
      <w:numFmt w:val="decimal"/>
      <w:lvlText w:val="%1."/>
      <w:lvlJc w:val="left"/>
      <w:pPr>
        <w:ind w:left="1069" w:hanging="360"/>
      </w:pPr>
      <w:rPr>
        <w:rFonts w:hint="default"/>
      </w:rPr>
    </w:lvl>
    <w:lvl w:ilvl="1" w:tplc="2D7AE598">
      <w:start w:val="1"/>
      <w:numFmt w:val="lowerLetter"/>
      <w:lvlText w:val="%2."/>
      <w:lvlJc w:val="left"/>
      <w:pPr>
        <w:ind w:left="1789" w:hanging="360"/>
      </w:pPr>
    </w:lvl>
    <w:lvl w:ilvl="2" w:tplc="92FA1832" w:tentative="1">
      <w:start w:val="1"/>
      <w:numFmt w:val="lowerRoman"/>
      <w:lvlText w:val="%3."/>
      <w:lvlJc w:val="right"/>
      <w:pPr>
        <w:ind w:left="2509" w:hanging="180"/>
      </w:pPr>
    </w:lvl>
    <w:lvl w:ilvl="3" w:tplc="A20E9EF2" w:tentative="1">
      <w:start w:val="1"/>
      <w:numFmt w:val="decimal"/>
      <w:lvlText w:val="%4."/>
      <w:lvlJc w:val="left"/>
      <w:pPr>
        <w:ind w:left="3229" w:hanging="360"/>
      </w:pPr>
    </w:lvl>
    <w:lvl w:ilvl="4" w:tplc="5B9AB1AC" w:tentative="1">
      <w:start w:val="1"/>
      <w:numFmt w:val="lowerLetter"/>
      <w:lvlText w:val="%5."/>
      <w:lvlJc w:val="left"/>
      <w:pPr>
        <w:ind w:left="3949" w:hanging="360"/>
      </w:pPr>
    </w:lvl>
    <w:lvl w:ilvl="5" w:tplc="9452A312" w:tentative="1">
      <w:start w:val="1"/>
      <w:numFmt w:val="lowerRoman"/>
      <w:lvlText w:val="%6."/>
      <w:lvlJc w:val="right"/>
      <w:pPr>
        <w:ind w:left="4669" w:hanging="180"/>
      </w:pPr>
    </w:lvl>
    <w:lvl w:ilvl="6" w:tplc="7DA6EE6A" w:tentative="1">
      <w:start w:val="1"/>
      <w:numFmt w:val="decimal"/>
      <w:lvlText w:val="%7."/>
      <w:lvlJc w:val="left"/>
      <w:pPr>
        <w:ind w:left="5389" w:hanging="360"/>
      </w:pPr>
    </w:lvl>
    <w:lvl w:ilvl="7" w:tplc="0882CF46" w:tentative="1">
      <w:start w:val="1"/>
      <w:numFmt w:val="lowerLetter"/>
      <w:lvlText w:val="%8."/>
      <w:lvlJc w:val="left"/>
      <w:pPr>
        <w:ind w:left="6109" w:hanging="360"/>
      </w:pPr>
    </w:lvl>
    <w:lvl w:ilvl="8" w:tplc="25707F22" w:tentative="1">
      <w:start w:val="1"/>
      <w:numFmt w:val="lowerRoman"/>
      <w:lvlText w:val="%9."/>
      <w:lvlJc w:val="right"/>
      <w:pPr>
        <w:ind w:left="6829" w:hanging="180"/>
      </w:pPr>
    </w:lvl>
  </w:abstractNum>
  <w:abstractNum w:abstractNumId="4" w15:restartNumberingAfterBreak="0">
    <w:nsid w:val="0C83254D"/>
    <w:multiLevelType w:val="hybridMultilevel"/>
    <w:tmpl w:val="6080732C"/>
    <w:lvl w:ilvl="0" w:tplc="4AB8D3C0">
      <w:start w:val="1"/>
      <w:numFmt w:val="bullet"/>
      <w:lvlText w:val=""/>
      <w:lvlJc w:val="left"/>
      <w:pPr>
        <w:ind w:left="928" w:hanging="360"/>
      </w:pPr>
      <w:rPr>
        <w:rFonts w:ascii="Symbol" w:hAnsi="Symbol" w:hint="default"/>
      </w:rPr>
    </w:lvl>
    <w:lvl w:ilvl="1" w:tplc="EBCEDB5A" w:tentative="1">
      <w:start w:val="1"/>
      <w:numFmt w:val="bullet"/>
      <w:lvlText w:val="o"/>
      <w:lvlJc w:val="left"/>
      <w:pPr>
        <w:ind w:left="1440" w:hanging="360"/>
      </w:pPr>
      <w:rPr>
        <w:rFonts w:ascii="Courier New" w:hAnsi="Courier New" w:cs="Courier New" w:hint="default"/>
      </w:rPr>
    </w:lvl>
    <w:lvl w:ilvl="2" w:tplc="CD329E98" w:tentative="1">
      <w:start w:val="1"/>
      <w:numFmt w:val="bullet"/>
      <w:lvlText w:val=""/>
      <w:lvlJc w:val="left"/>
      <w:pPr>
        <w:ind w:left="2160" w:hanging="360"/>
      </w:pPr>
      <w:rPr>
        <w:rFonts w:ascii="Wingdings" w:hAnsi="Wingdings" w:hint="default"/>
      </w:rPr>
    </w:lvl>
    <w:lvl w:ilvl="3" w:tplc="9398C35A" w:tentative="1">
      <w:start w:val="1"/>
      <w:numFmt w:val="bullet"/>
      <w:lvlText w:val=""/>
      <w:lvlJc w:val="left"/>
      <w:pPr>
        <w:ind w:left="2880" w:hanging="360"/>
      </w:pPr>
      <w:rPr>
        <w:rFonts w:ascii="Symbol" w:hAnsi="Symbol" w:hint="default"/>
      </w:rPr>
    </w:lvl>
    <w:lvl w:ilvl="4" w:tplc="E3EEBD74" w:tentative="1">
      <w:start w:val="1"/>
      <w:numFmt w:val="bullet"/>
      <w:lvlText w:val="o"/>
      <w:lvlJc w:val="left"/>
      <w:pPr>
        <w:ind w:left="3600" w:hanging="360"/>
      </w:pPr>
      <w:rPr>
        <w:rFonts w:ascii="Courier New" w:hAnsi="Courier New" w:cs="Courier New" w:hint="default"/>
      </w:rPr>
    </w:lvl>
    <w:lvl w:ilvl="5" w:tplc="85580F50" w:tentative="1">
      <w:start w:val="1"/>
      <w:numFmt w:val="bullet"/>
      <w:lvlText w:val=""/>
      <w:lvlJc w:val="left"/>
      <w:pPr>
        <w:ind w:left="4320" w:hanging="360"/>
      </w:pPr>
      <w:rPr>
        <w:rFonts w:ascii="Wingdings" w:hAnsi="Wingdings" w:hint="default"/>
      </w:rPr>
    </w:lvl>
    <w:lvl w:ilvl="6" w:tplc="AFE09FB0" w:tentative="1">
      <w:start w:val="1"/>
      <w:numFmt w:val="bullet"/>
      <w:lvlText w:val=""/>
      <w:lvlJc w:val="left"/>
      <w:pPr>
        <w:ind w:left="5040" w:hanging="360"/>
      </w:pPr>
      <w:rPr>
        <w:rFonts w:ascii="Symbol" w:hAnsi="Symbol" w:hint="default"/>
      </w:rPr>
    </w:lvl>
    <w:lvl w:ilvl="7" w:tplc="C3F4E9B4" w:tentative="1">
      <w:start w:val="1"/>
      <w:numFmt w:val="bullet"/>
      <w:lvlText w:val="o"/>
      <w:lvlJc w:val="left"/>
      <w:pPr>
        <w:ind w:left="5760" w:hanging="360"/>
      </w:pPr>
      <w:rPr>
        <w:rFonts w:ascii="Courier New" w:hAnsi="Courier New" w:cs="Courier New" w:hint="default"/>
      </w:rPr>
    </w:lvl>
    <w:lvl w:ilvl="8" w:tplc="2D56B65E" w:tentative="1">
      <w:start w:val="1"/>
      <w:numFmt w:val="bullet"/>
      <w:lvlText w:val=""/>
      <w:lvlJc w:val="left"/>
      <w:pPr>
        <w:ind w:left="6480" w:hanging="360"/>
      </w:pPr>
      <w:rPr>
        <w:rFonts w:ascii="Wingdings" w:hAnsi="Wingdings" w:hint="default"/>
      </w:rPr>
    </w:lvl>
  </w:abstractNum>
  <w:abstractNum w:abstractNumId="5" w15:restartNumberingAfterBreak="0">
    <w:nsid w:val="0D95403A"/>
    <w:multiLevelType w:val="hybridMultilevel"/>
    <w:tmpl w:val="68F4CD1C"/>
    <w:lvl w:ilvl="0" w:tplc="FD6013CE">
      <w:start w:val="1"/>
      <w:numFmt w:val="decimal"/>
      <w:lvlText w:val="%1."/>
      <w:lvlJc w:val="left"/>
      <w:pPr>
        <w:ind w:left="1211" w:hanging="360"/>
      </w:pPr>
      <w:rPr>
        <w:rFonts w:ascii="Times New Roman" w:eastAsia="Times New Roman" w:hAnsi="Times New Roman" w:cs="Times New Roman"/>
      </w:rPr>
    </w:lvl>
    <w:lvl w:ilvl="1" w:tplc="36608CE4" w:tentative="1">
      <w:start w:val="1"/>
      <w:numFmt w:val="lowerLetter"/>
      <w:lvlText w:val="%2."/>
      <w:lvlJc w:val="left"/>
      <w:pPr>
        <w:ind w:left="1931" w:hanging="360"/>
      </w:pPr>
    </w:lvl>
    <w:lvl w:ilvl="2" w:tplc="88804100" w:tentative="1">
      <w:start w:val="1"/>
      <w:numFmt w:val="lowerRoman"/>
      <w:lvlText w:val="%3."/>
      <w:lvlJc w:val="right"/>
      <w:pPr>
        <w:ind w:left="2651" w:hanging="180"/>
      </w:pPr>
    </w:lvl>
    <w:lvl w:ilvl="3" w:tplc="1B585C14" w:tentative="1">
      <w:start w:val="1"/>
      <w:numFmt w:val="decimal"/>
      <w:lvlText w:val="%4."/>
      <w:lvlJc w:val="left"/>
      <w:pPr>
        <w:ind w:left="3371" w:hanging="360"/>
      </w:pPr>
    </w:lvl>
    <w:lvl w:ilvl="4" w:tplc="D7929B88" w:tentative="1">
      <w:start w:val="1"/>
      <w:numFmt w:val="lowerLetter"/>
      <w:lvlText w:val="%5."/>
      <w:lvlJc w:val="left"/>
      <w:pPr>
        <w:ind w:left="4091" w:hanging="360"/>
      </w:pPr>
    </w:lvl>
    <w:lvl w:ilvl="5" w:tplc="4934A02E" w:tentative="1">
      <w:start w:val="1"/>
      <w:numFmt w:val="lowerRoman"/>
      <w:lvlText w:val="%6."/>
      <w:lvlJc w:val="right"/>
      <w:pPr>
        <w:ind w:left="4811" w:hanging="180"/>
      </w:pPr>
    </w:lvl>
    <w:lvl w:ilvl="6" w:tplc="896EE4FC" w:tentative="1">
      <w:start w:val="1"/>
      <w:numFmt w:val="decimal"/>
      <w:lvlText w:val="%7."/>
      <w:lvlJc w:val="left"/>
      <w:pPr>
        <w:ind w:left="5531" w:hanging="360"/>
      </w:pPr>
    </w:lvl>
    <w:lvl w:ilvl="7" w:tplc="50008394" w:tentative="1">
      <w:start w:val="1"/>
      <w:numFmt w:val="lowerLetter"/>
      <w:lvlText w:val="%8."/>
      <w:lvlJc w:val="left"/>
      <w:pPr>
        <w:ind w:left="6251" w:hanging="360"/>
      </w:pPr>
    </w:lvl>
    <w:lvl w:ilvl="8" w:tplc="47748C1E" w:tentative="1">
      <w:start w:val="1"/>
      <w:numFmt w:val="lowerRoman"/>
      <w:lvlText w:val="%9."/>
      <w:lvlJc w:val="right"/>
      <w:pPr>
        <w:ind w:left="6971" w:hanging="180"/>
      </w:pPr>
    </w:lvl>
  </w:abstractNum>
  <w:abstractNum w:abstractNumId="6" w15:restartNumberingAfterBreak="0">
    <w:nsid w:val="0F6A14A4"/>
    <w:multiLevelType w:val="hybridMultilevel"/>
    <w:tmpl w:val="20024152"/>
    <w:lvl w:ilvl="0" w:tplc="5F688144">
      <w:start w:val="1"/>
      <w:numFmt w:val="decimal"/>
      <w:lvlText w:val="%1."/>
      <w:lvlJc w:val="left"/>
      <w:pPr>
        <w:ind w:left="1080" w:hanging="360"/>
      </w:pPr>
    </w:lvl>
    <w:lvl w:ilvl="1" w:tplc="6AB874A6" w:tentative="1">
      <w:start w:val="1"/>
      <w:numFmt w:val="lowerLetter"/>
      <w:lvlText w:val="%2."/>
      <w:lvlJc w:val="left"/>
      <w:pPr>
        <w:ind w:left="1800" w:hanging="360"/>
      </w:pPr>
    </w:lvl>
    <w:lvl w:ilvl="2" w:tplc="7CEAB348" w:tentative="1">
      <w:start w:val="1"/>
      <w:numFmt w:val="lowerRoman"/>
      <w:lvlText w:val="%3."/>
      <w:lvlJc w:val="right"/>
      <w:pPr>
        <w:ind w:left="2520" w:hanging="180"/>
      </w:pPr>
    </w:lvl>
    <w:lvl w:ilvl="3" w:tplc="617E9498" w:tentative="1">
      <w:start w:val="1"/>
      <w:numFmt w:val="decimal"/>
      <w:lvlText w:val="%4."/>
      <w:lvlJc w:val="left"/>
      <w:pPr>
        <w:ind w:left="3240" w:hanging="360"/>
      </w:pPr>
    </w:lvl>
    <w:lvl w:ilvl="4" w:tplc="FF5855C4" w:tentative="1">
      <w:start w:val="1"/>
      <w:numFmt w:val="lowerLetter"/>
      <w:lvlText w:val="%5."/>
      <w:lvlJc w:val="left"/>
      <w:pPr>
        <w:ind w:left="3960" w:hanging="360"/>
      </w:pPr>
    </w:lvl>
    <w:lvl w:ilvl="5" w:tplc="B66A75E4" w:tentative="1">
      <w:start w:val="1"/>
      <w:numFmt w:val="lowerRoman"/>
      <w:lvlText w:val="%6."/>
      <w:lvlJc w:val="right"/>
      <w:pPr>
        <w:ind w:left="4680" w:hanging="180"/>
      </w:pPr>
    </w:lvl>
    <w:lvl w:ilvl="6" w:tplc="28A46B62" w:tentative="1">
      <w:start w:val="1"/>
      <w:numFmt w:val="decimal"/>
      <w:lvlText w:val="%7."/>
      <w:lvlJc w:val="left"/>
      <w:pPr>
        <w:ind w:left="5400" w:hanging="360"/>
      </w:pPr>
    </w:lvl>
    <w:lvl w:ilvl="7" w:tplc="1554B29E" w:tentative="1">
      <w:start w:val="1"/>
      <w:numFmt w:val="lowerLetter"/>
      <w:lvlText w:val="%8."/>
      <w:lvlJc w:val="left"/>
      <w:pPr>
        <w:ind w:left="6120" w:hanging="360"/>
      </w:pPr>
    </w:lvl>
    <w:lvl w:ilvl="8" w:tplc="0390FB98" w:tentative="1">
      <w:start w:val="1"/>
      <w:numFmt w:val="lowerRoman"/>
      <w:lvlText w:val="%9."/>
      <w:lvlJc w:val="right"/>
      <w:pPr>
        <w:ind w:left="6840" w:hanging="180"/>
      </w:pPr>
    </w:lvl>
  </w:abstractNum>
  <w:abstractNum w:abstractNumId="7" w15:restartNumberingAfterBreak="0">
    <w:nsid w:val="2E0B0A5C"/>
    <w:multiLevelType w:val="hybridMultilevel"/>
    <w:tmpl w:val="9D80B606"/>
    <w:lvl w:ilvl="0" w:tplc="280CC4F6">
      <w:start w:val="1"/>
      <w:numFmt w:val="decimal"/>
      <w:lvlText w:val="%1."/>
      <w:lvlJc w:val="left"/>
      <w:pPr>
        <w:ind w:left="1069" w:hanging="360"/>
      </w:pPr>
    </w:lvl>
    <w:lvl w:ilvl="1" w:tplc="B964B7C2">
      <w:start w:val="1"/>
      <w:numFmt w:val="lowerLetter"/>
      <w:lvlText w:val="%2."/>
      <w:lvlJc w:val="left"/>
      <w:pPr>
        <w:ind w:left="1789" w:hanging="360"/>
      </w:pPr>
    </w:lvl>
    <w:lvl w:ilvl="2" w:tplc="20F25996">
      <w:start w:val="1"/>
      <w:numFmt w:val="lowerRoman"/>
      <w:lvlText w:val="%3."/>
      <w:lvlJc w:val="right"/>
      <w:pPr>
        <w:ind w:left="2509" w:hanging="180"/>
      </w:pPr>
    </w:lvl>
    <w:lvl w:ilvl="3" w:tplc="272E53E2">
      <w:start w:val="1"/>
      <w:numFmt w:val="decimal"/>
      <w:lvlText w:val="%4."/>
      <w:lvlJc w:val="left"/>
      <w:pPr>
        <w:ind w:left="3229" w:hanging="360"/>
      </w:pPr>
    </w:lvl>
    <w:lvl w:ilvl="4" w:tplc="6A92C1C6">
      <w:start w:val="1"/>
      <w:numFmt w:val="lowerLetter"/>
      <w:lvlText w:val="%5."/>
      <w:lvlJc w:val="left"/>
      <w:pPr>
        <w:ind w:left="3949" w:hanging="360"/>
      </w:pPr>
    </w:lvl>
    <w:lvl w:ilvl="5" w:tplc="54803846">
      <w:start w:val="1"/>
      <w:numFmt w:val="lowerRoman"/>
      <w:lvlText w:val="%6."/>
      <w:lvlJc w:val="right"/>
      <w:pPr>
        <w:ind w:left="4669" w:hanging="180"/>
      </w:pPr>
    </w:lvl>
    <w:lvl w:ilvl="6" w:tplc="2312BD06">
      <w:start w:val="1"/>
      <w:numFmt w:val="decimal"/>
      <w:lvlText w:val="%7."/>
      <w:lvlJc w:val="left"/>
      <w:pPr>
        <w:ind w:left="5389" w:hanging="360"/>
      </w:pPr>
    </w:lvl>
    <w:lvl w:ilvl="7" w:tplc="1DBAE414">
      <w:start w:val="1"/>
      <w:numFmt w:val="lowerLetter"/>
      <w:lvlText w:val="%8."/>
      <w:lvlJc w:val="left"/>
      <w:pPr>
        <w:ind w:left="6109" w:hanging="360"/>
      </w:pPr>
    </w:lvl>
    <w:lvl w:ilvl="8" w:tplc="77569920">
      <w:start w:val="1"/>
      <w:numFmt w:val="lowerRoman"/>
      <w:lvlText w:val="%9."/>
      <w:lvlJc w:val="right"/>
      <w:pPr>
        <w:ind w:left="6829" w:hanging="180"/>
      </w:pPr>
    </w:lvl>
  </w:abstractNum>
  <w:abstractNum w:abstractNumId="8" w15:restartNumberingAfterBreak="0">
    <w:nsid w:val="32116603"/>
    <w:multiLevelType w:val="hybridMultilevel"/>
    <w:tmpl w:val="B3FEA830"/>
    <w:lvl w:ilvl="0" w:tplc="22A8EE4C">
      <w:start w:val="1"/>
      <w:numFmt w:val="bullet"/>
      <w:lvlText w:val=""/>
      <w:lvlJc w:val="left"/>
      <w:pPr>
        <w:ind w:left="720" w:hanging="360"/>
      </w:pPr>
      <w:rPr>
        <w:rFonts w:ascii="Symbol" w:hAnsi="Symbol" w:hint="default"/>
      </w:rPr>
    </w:lvl>
    <w:lvl w:ilvl="1" w:tplc="720466A6" w:tentative="1">
      <w:start w:val="1"/>
      <w:numFmt w:val="bullet"/>
      <w:lvlText w:val="o"/>
      <w:lvlJc w:val="left"/>
      <w:pPr>
        <w:ind w:left="1440" w:hanging="360"/>
      </w:pPr>
      <w:rPr>
        <w:rFonts w:ascii="Courier New" w:hAnsi="Courier New" w:cs="Courier New" w:hint="default"/>
      </w:rPr>
    </w:lvl>
    <w:lvl w:ilvl="2" w:tplc="8FC63520" w:tentative="1">
      <w:start w:val="1"/>
      <w:numFmt w:val="bullet"/>
      <w:lvlText w:val=""/>
      <w:lvlJc w:val="left"/>
      <w:pPr>
        <w:ind w:left="2160" w:hanging="360"/>
      </w:pPr>
      <w:rPr>
        <w:rFonts w:ascii="Wingdings" w:hAnsi="Wingdings" w:hint="default"/>
      </w:rPr>
    </w:lvl>
    <w:lvl w:ilvl="3" w:tplc="53CC27B4" w:tentative="1">
      <w:start w:val="1"/>
      <w:numFmt w:val="bullet"/>
      <w:lvlText w:val=""/>
      <w:lvlJc w:val="left"/>
      <w:pPr>
        <w:ind w:left="2880" w:hanging="360"/>
      </w:pPr>
      <w:rPr>
        <w:rFonts w:ascii="Symbol" w:hAnsi="Symbol" w:hint="default"/>
      </w:rPr>
    </w:lvl>
    <w:lvl w:ilvl="4" w:tplc="A0DA6978" w:tentative="1">
      <w:start w:val="1"/>
      <w:numFmt w:val="bullet"/>
      <w:lvlText w:val="o"/>
      <w:lvlJc w:val="left"/>
      <w:pPr>
        <w:ind w:left="3600" w:hanging="360"/>
      </w:pPr>
      <w:rPr>
        <w:rFonts w:ascii="Courier New" w:hAnsi="Courier New" w:cs="Courier New" w:hint="default"/>
      </w:rPr>
    </w:lvl>
    <w:lvl w:ilvl="5" w:tplc="833C12F6" w:tentative="1">
      <w:start w:val="1"/>
      <w:numFmt w:val="bullet"/>
      <w:lvlText w:val=""/>
      <w:lvlJc w:val="left"/>
      <w:pPr>
        <w:ind w:left="4320" w:hanging="360"/>
      </w:pPr>
      <w:rPr>
        <w:rFonts w:ascii="Wingdings" w:hAnsi="Wingdings" w:hint="default"/>
      </w:rPr>
    </w:lvl>
    <w:lvl w:ilvl="6" w:tplc="C1522144" w:tentative="1">
      <w:start w:val="1"/>
      <w:numFmt w:val="bullet"/>
      <w:lvlText w:val=""/>
      <w:lvlJc w:val="left"/>
      <w:pPr>
        <w:ind w:left="5040" w:hanging="360"/>
      </w:pPr>
      <w:rPr>
        <w:rFonts w:ascii="Symbol" w:hAnsi="Symbol" w:hint="default"/>
      </w:rPr>
    </w:lvl>
    <w:lvl w:ilvl="7" w:tplc="70A62AD8" w:tentative="1">
      <w:start w:val="1"/>
      <w:numFmt w:val="bullet"/>
      <w:lvlText w:val="o"/>
      <w:lvlJc w:val="left"/>
      <w:pPr>
        <w:ind w:left="5760" w:hanging="360"/>
      </w:pPr>
      <w:rPr>
        <w:rFonts w:ascii="Courier New" w:hAnsi="Courier New" w:cs="Courier New" w:hint="default"/>
      </w:rPr>
    </w:lvl>
    <w:lvl w:ilvl="8" w:tplc="0BAAFD4E" w:tentative="1">
      <w:start w:val="1"/>
      <w:numFmt w:val="bullet"/>
      <w:lvlText w:val=""/>
      <w:lvlJc w:val="left"/>
      <w:pPr>
        <w:ind w:left="6480" w:hanging="360"/>
      </w:pPr>
      <w:rPr>
        <w:rFonts w:ascii="Wingdings" w:hAnsi="Wingdings" w:hint="default"/>
      </w:rPr>
    </w:lvl>
  </w:abstractNum>
  <w:abstractNum w:abstractNumId="9" w15:restartNumberingAfterBreak="0">
    <w:nsid w:val="50767879"/>
    <w:multiLevelType w:val="hybridMultilevel"/>
    <w:tmpl w:val="FE048862"/>
    <w:lvl w:ilvl="0" w:tplc="E8EEAA26">
      <w:start w:val="1"/>
      <w:numFmt w:val="decimal"/>
      <w:lvlText w:val="%1)"/>
      <w:lvlJc w:val="left"/>
      <w:pPr>
        <w:ind w:left="735" w:hanging="375"/>
      </w:pPr>
      <w:rPr>
        <w:rFonts w:hint="default"/>
      </w:rPr>
    </w:lvl>
    <w:lvl w:ilvl="1" w:tplc="FC3C53B6" w:tentative="1">
      <w:start w:val="1"/>
      <w:numFmt w:val="lowerLetter"/>
      <w:lvlText w:val="%2."/>
      <w:lvlJc w:val="left"/>
      <w:pPr>
        <w:ind w:left="1440" w:hanging="360"/>
      </w:pPr>
    </w:lvl>
    <w:lvl w:ilvl="2" w:tplc="C980CCF6" w:tentative="1">
      <w:start w:val="1"/>
      <w:numFmt w:val="lowerRoman"/>
      <w:lvlText w:val="%3."/>
      <w:lvlJc w:val="right"/>
      <w:pPr>
        <w:ind w:left="2160" w:hanging="180"/>
      </w:pPr>
    </w:lvl>
    <w:lvl w:ilvl="3" w:tplc="A296D2AE" w:tentative="1">
      <w:start w:val="1"/>
      <w:numFmt w:val="decimal"/>
      <w:lvlText w:val="%4."/>
      <w:lvlJc w:val="left"/>
      <w:pPr>
        <w:ind w:left="2880" w:hanging="360"/>
      </w:pPr>
    </w:lvl>
    <w:lvl w:ilvl="4" w:tplc="15BE8D1C" w:tentative="1">
      <w:start w:val="1"/>
      <w:numFmt w:val="lowerLetter"/>
      <w:lvlText w:val="%5."/>
      <w:lvlJc w:val="left"/>
      <w:pPr>
        <w:ind w:left="3600" w:hanging="360"/>
      </w:pPr>
    </w:lvl>
    <w:lvl w:ilvl="5" w:tplc="DABC2076" w:tentative="1">
      <w:start w:val="1"/>
      <w:numFmt w:val="lowerRoman"/>
      <w:lvlText w:val="%6."/>
      <w:lvlJc w:val="right"/>
      <w:pPr>
        <w:ind w:left="4320" w:hanging="180"/>
      </w:pPr>
    </w:lvl>
    <w:lvl w:ilvl="6" w:tplc="AC969C06" w:tentative="1">
      <w:start w:val="1"/>
      <w:numFmt w:val="decimal"/>
      <w:lvlText w:val="%7."/>
      <w:lvlJc w:val="left"/>
      <w:pPr>
        <w:ind w:left="5040" w:hanging="360"/>
      </w:pPr>
    </w:lvl>
    <w:lvl w:ilvl="7" w:tplc="1B6ECD7A" w:tentative="1">
      <w:start w:val="1"/>
      <w:numFmt w:val="lowerLetter"/>
      <w:lvlText w:val="%8."/>
      <w:lvlJc w:val="left"/>
      <w:pPr>
        <w:ind w:left="5760" w:hanging="360"/>
      </w:pPr>
    </w:lvl>
    <w:lvl w:ilvl="8" w:tplc="60F4FF3C" w:tentative="1">
      <w:start w:val="1"/>
      <w:numFmt w:val="lowerRoman"/>
      <w:lvlText w:val="%9."/>
      <w:lvlJc w:val="right"/>
      <w:pPr>
        <w:ind w:left="6480" w:hanging="180"/>
      </w:pPr>
    </w:lvl>
  </w:abstractNum>
  <w:abstractNum w:abstractNumId="10" w15:restartNumberingAfterBreak="0">
    <w:nsid w:val="5D781F92"/>
    <w:multiLevelType w:val="hybridMultilevel"/>
    <w:tmpl w:val="864ED972"/>
    <w:lvl w:ilvl="0" w:tplc="FF12E790">
      <w:start w:val="1"/>
      <w:numFmt w:val="decimal"/>
      <w:lvlText w:val="%1)"/>
      <w:lvlJc w:val="left"/>
      <w:pPr>
        <w:ind w:left="927" w:hanging="360"/>
      </w:pPr>
      <w:rPr>
        <w:rFonts w:hint="default"/>
      </w:rPr>
    </w:lvl>
    <w:lvl w:ilvl="1" w:tplc="42DE9126" w:tentative="1">
      <w:start w:val="1"/>
      <w:numFmt w:val="lowerLetter"/>
      <w:lvlText w:val="%2."/>
      <w:lvlJc w:val="left"/>
      <w:pPr>
        <w:ind w:left="1647" w:hanging="360"/>
      </w:pPr>
    </w:lvl>
    <w:lvl w:ilvl="2" w:tplc="C32AD182" w:tentative="1">
      <w:start w:val="1"/>
      <w:numFmt w:val="lowerRoman"/>
      <w:lvlText w:val="%3."/>
      <w:lvlJc w:val="right"/>
      <w:pPr>
        <w:ind w:left="2367" w:hanging="180"/>
      </w:pPr>
    </w:lvl>
    <w:lvl w:ilvl="3" w:tplc="E2EC38B8" w:tentative="1">
      <w:start w:val="1"/>
      <w:numFmt w:val="decimal"/>
      <w:lvlText w:val="%4."/>
      <w:lvlJc w:val="left"/>
      <w:pPr>
        <w:ind w:left="3087" w:hanging="360"/>
      </w:pPr>
    </w:lvl>
    <w:lvl w:ilvl="4" w:tplc="50DED8B6" w:tentative="1">
      <w:start w:val="1"/>
      <w:numFmt w:val="lowerLetter"/>
      <w:lvlText w:val="%5."/>
      <w:lvlJc w:val="left"/>
      <w:pPr>
        <w:ind w:left="3807" w:hanging="360"/>
      </w:pPr>
    </w:lvl>
    <w:lvl w:ilvl="5" w:tplc="6F405AE0" w:tentative="1">
      <w:start w:val="1"/>
      <w:numFmt w:val="lowerRoman"/>
      <w:lvlText w:val="%6."/>
      <w:lvlJc w:val="right"/>
      <w:pPr>
        <w:ind w:left="4527" w:hanging="180"/>
      </w:pPr>
    </w:lvl>
    <w:lvl w:ilvl="6" w:tplc="CBBC9AB8" w:tentative="1">
      <w:start w:val="1"/>
      <w:numFmt w:val="decimal"/>
      <w:lvlText w:val="%7."/>
      <w:lvlJc w:val="left"/>
      <w:pPr>
        <w:ind w:left="5247" w:hanging="360"/>
      </w:pPr>
    </w:lvl>
    <w:lvl w:ilvl="7" w:tplc="F4C838D4" w:tentative="1">
      <w:start w:val="1"/>
      <w:numFmt w:val="lowerLetter"/>
      <w:lvlText w:val="%8."/>
      <w:lvlJc w:val="left"/>
      <w:pPr>
        <w:ind w:left="5967" w:hanging="360"/>
      </w:pPr>
    </w:lvl>
    <w:lvl w:ilvl="8" w:tplc="71AE8042" w:tentative="1">
      <w:start w:val="1"/>
      <w:numFmt w:val="lowerRoman"/>
      <w:lvlText w:val="%9."/>
      <w:lvlJc w:val="right"/>
      <w:pPr>
        <w:ind w:left="6687" w:hanging="180"/>
      </w:pPr>
    </w:lvl>
  </w:abstractNum>
  <w:abstractNum w:abstractNumId="11" w15:restartNumberingAfterBreak="0">
    <w:nsid w:val="61BF28F3"/>
    <w:multiLevelType w:val="hybridMultilevel"/>
    <w:tmpl w:val="7778BC0A"/>
    <w:lvl w:ilvl="0" w:tplc="6DF0F9D2">
      <w:start w:val="1"/>
      <w:numFmt w:val="bullet"/>
      <w:lvlText w:val=""/>
      <w:lvlJc w:val="left"/>
      <w:pPr>
        <w:ind w:left="720" w:hanging="360"/>
      </w:pPr>
      <w:rPr>
        <w:rFonts w:ascii="Symbol" w:hAnsi="Symbol" w:hint="default"/>
      </w:rPr>
    </w:lvl>
    <w:lvl w:ilvl="1" w:tplc="AE52F4FA" w:tentative="1">
      <w:start w:val="1"/>
      <w:numFmt w:val="bullet"/>
      <w:lvlText w:val="o"/>
      <w:lvlJc w:val="left"/>
      <w:pPr>
        <w:ind w:left="1440" w:hanging="360"/>
      </w:pPr>
      <w:rPr>
        <w:rFonts w:ascii="Courier New" w:hAnsi="Courier New" w:cs="Courier New" w:hint="default"/>
      </w:rPr>
    </w:lvl>
    <w:lvl w:ilvl="2" w:tplc="BFBC2210" w:tentative="1">
      <w:start w:val="1"/>
      <w:numFmt w:val="bullet"/>
      <w:lvlText w:val=""/>
      <w:lvlJc w:val="left"/>
      <w:pPr>
        <w:ind w:left="2160" w:hanging="360"/>
      </w:pPr>
      <w:rPr>
        <w:rFonts w:ascii="Wingdings" w:hAnsi="Wingdings" w:hint="default"/>
      </w:rPr>
    </w:lvl>
    <w:lvl w:ilvl="3" w:tplc="0060B398" w:tentative="1">
      <w:start w:val="1"/>
      <w:numFmt w:val="bullet"/>
      <w:lvlText w:val=""/>
      <w:lvlJc w:val="left"/>
      <w:pPr>
        <w:ind w:left="2880" w:hanging="360"/>
      </w:pPr>
      <w:rPr>
        <w:rFonts w:ascii="Symbol" w:hAnsi="Symbol" w:hint="default"/>
      </w:rPr>
    </w:lvl>
    <w:lvl w:ilvl="4" w:tplc="79CAD0B2" w:tentative="1">
      <w:start w:val="1"/>
      <w:numFmt w:val="bullet"/>
      <w:lvlText w:val="o"/>
      <w:lvlJc w:val="left"/>
      <w:pPr>
        <w:ind w:left="3600" w:hanging="360"/>
      </w:pPr>
      <w:rPr>
        <w:rFonts w:ascii="Courier New" w:hAnsi="Courier New" w:cs="Courier New" w:hint="default"/>
      </w:rPr>
    </w:lvl>
    <w:lvl w:ilvl="5" w:tplc="FDEE3120" w:tentative="1">
      <w:start w:val="1"/>
      <w:numFmt w:val="bullet"/>
      <w:lvlText w:val=""/>
      <w:lvlJc w:val="left"/>
      <w:pPr>
        <w:ind w:left="4320" w:hanging="360"/>
      </w:pPr>
      <w:rPr>
        <w:rFonts w:ascii="Wingdings" w:hAnsi="Wingdings" w:hint="default"/>
      </w:rPr>
    </w:lvl>
    <w:lvl w:ilvl="6" w:tplc="E22C6544" w:tentative="1">
      <w:start w:val="1"/>
      <w:numFmt w:val="bullet"/>
      <w:lvlText w:val=""/>
      <w:lvlJc w:val="left"/>
      <w:pPr>
        <w:ind w:left="5040" w:hanging="360"/>
      </w:pPr>
      <w:rPr>
        <w:rFonts w:ascii="Symbol" w:hAnsi="Symbol" w:hint="default"/>
      </w:rPr>
    </w:lvl>
    <w:lvl w:ilvl="7" w:tplc="4194217C" w:tentative="1">
      <w:start w:val="1"/>
      <w:numFmt w:val="bullet"/>
      <w:lvlText w:val="o"/>
      <w:lvlJc w:val="left"/>
      <w:pPr>
        <w:ind w:left="5760" w:hanging="360"/>
      </w:pPr>
      <w:rPr>
        <w:rFonts w:ascii="Courier New" w:hAnsi="Courier New" w:cs="Courier New" w:hint="default"/>
      </w:rPr>
    </w:lvl>
    <w:lvl w:ilvl="8" w:tplc="ED20AA9A" w:tentative="1">
      <w:start w:val="1"/>
      <w:numFmt w:val="bullet"/>
      <w:lvlText w:val=""/>
      <w:lvlJc w:val="left"/>
      <w:pPr>
        <w:ind w:left="6480" w:hanging="360"/>
      </w:pPr>
      <w:rPr>
        <w:rFonts w:ascii="Wingdings" w:hAnsi="Wingdings" w:hint="default"/>
      </w:rPr>
    </w:lvl>
  </w:abstractNum>
  <w:abstractNum w:abstractNumId="12" w15:restartNumberingAfterBreak="0">
    <w:nsid w:val="66215E42"/>
    <w:multiLevelType w:val="hybridMultilevel"/>
    <w:tmpl w:val="B8485186"/>
    <w:lvl w:ilvl="0" w:tplc="6B783554">
      <w:start w:val="1"/>
      <w:numFmt w:val="decimal"/>
      <w:lvlText w:val="%1."/>
      <w:lvlJc w:val="left"/>
      <w:pPr>
        <w:ind w:left="780" w:hanging="360"/>
      </w:pPr>
    </w:lvl>
    <w:lvl w:ilvl="1" w:tplc="518E4256" w:tentative="1">
      <w:start w:val="1"/>
      <w:numFmt w:val="lowerLetter"/>
      <w:lvlText w:val="%2."/>
      <w:lvlJc w:val="left"/>
      <w:pPr>
        <w:ind w:left="1500" w:hanging="360"/>
      </w:pPr>
    </w:lvl>
    <w:lvl w:ilvl="2" w:tplc="275C3B7C" w:tentative="1">
      <w:start w:val="1"/>
      <w:numFmt w:val="lowerRoman"/>
      <w:lvlText w:val="%3."/>
      <w:lvlJc w:val="right"/>
      <w:pPr>
        <w:ind w:left="2220" w:hanging="180"/>
      </w:pPr>
    </w:lvl>
    <w:lvl w:ilvl="3" w:tplc="7BD63054" w:tentative="1">
      <w:start w:val="1"/>
      <w:numFmt w:val="decimal"/>
      <w:lvlText w:val="%4."/>
      <w:lvlJc w:val="left"/>
      <w:pPr>
        <w:ind w:left="2940" w:hanging="360"/>
      </w:pPr>
    </w:lvl>
    <w:lvl w:ilvl="4" w:tplc="64F81A58" w:tentative="1">
      <w:start w:val="1"/>
      <w:numFmt w:val="lowerLetter"/>
      <w:lvlText w:val="%5."/>
      <w:lvlJc w:val="left"/>
      <w:pPr>
        <w:ind w:left="3660" w:hanging="360"/>
      </w:pPr>
    </w:lvl>
    <w:lvl w:ilvl="5" w:tplc="0BCA9250" w:tentative="1">
      <w:start w:val="1"/>
      <w:numFmt w:val="lowerRoman"/>
      <w:lvlText w:val="%6."/>
      <w:lvlJc w:val="right"/>
      <w:pPr>
        <w:ind w:left="4380" w:hanging="180"/>
      </w:pPr>
    </w:lvl>
    <w:lvl w:ilvl="6" w:tplc="7F5A161A" w:tentative="1">
      <w:start w:val="1"/>
      <w:numFmt w:val="decimal"/>
      <w:lvlText w:val="%7."/>
      <w:lvlJc w:val="left"/>
      <w:pPr>
        <w:ind w:left="5100" w:hanging="360"/>
      </w:pPr>
    </w:lvl>
    <w:lvl w:ilvl="7" w:tplc="25BE406C" w:tentative="1">
      <w:start w:val="1"/>
      <w:numFmt w:val="lowerLetter"/>
      <w:lvlText w:val="%8."/>
      <w:lvlJc w:val="left"/>
      <w:pPr>
        <w:ind w:left="5820" w:hanging="360"/>
      </w:pPr>
    </w:lvl>
    <w:lvl w:ilvl="8" w:tplc="F0B604A4" w:tentative="1">
      <w:start w:val="1"/>
      <w:numFmt w:val="lowerRoman"/>
      <w:lvlText w:val="%9."/>
      <w:lvlJc w:val="right"/>
      <w:pPr>
        <w:ind w:left="6540" w:hanging="180"/>
      </w:pPr>
    </w:lvl>
  </w:abstractNum>
  <w:abstractNum w:abstractNumId="13" w15:restartNumberingAfterBreak="0">
    <w:nsid w:val="6CA37ACB"/>
    <w:multiLevelType w:val="hybridMultilevel"/>
    <w:tmpl w:val="070005FC"/>
    <w:lvl w:ilvl="0" w:tplc="2D346E60">
      <w:start w:val="1"/>
      <w:numFmt w:val="bullet"/>
      <w:lvlText w:val=""/>
      <w:lvlJc w:val="left"/>
      <w:pPr>
        <w:ind w:left="720" w:hanging="360"/>
      </w:pPr>
      <w:rPr>
        <w:rFonts w:ascii="Symbol" w:hAnsi="Symbol" w:hint="default"/>
      </w:rPr>
    </w:lvl>
    <w:lvl w:ilvl="1" w:tplc="D6865F96" w:tentative="1">
      <w:start w:val="1"/>
      <w:numFmt w:val="bullet"/>
      <w:lvlText w:val="o"/>
      <w:lvlJc w:val="left"/>
      <w:pPr>
        <w:ind w:left="1440" w:hanging="360"/>
      </w:pPr>
      <w:rPr>
        <w:rFonts w:ascii="Courier New" w:hAnsi="Courier New" w:cs="Courier New" w:hint="default"/>
      </w:rPr>
    </w:lvl>
    <w:lvl w:ilvl="2" w:tplc="765623AA" w:tentative="1">
      <w:start w:val="1"/>
      <w:numFmt w:val="bullet"/>
      <w:lvlText w:val=""/>
      <w:lvlJc w:val="left"/>
      <w:pPr>
        <w:ind w:left="2160" w:hanging="360"/>
      </w:pPr>
      <w:rPr>
        <w:rFonts w:ascii="Wingdings" w:hAnsi="Wingdings" w:hint="default"/>
      </w:rPr>
    </w:lvl>
    <w:lvl w:ilvl="3" w:tplc="AECC74F8" w:tentative="1">
      <w:start w:val="1"/>
      <w:numFmt w:val="bullet"/>
      <w:lvlText w:val=""/>
      <w:lvlJc w:val="left"/>
      <w:pPr>
        <w:ind w:left="2880" w:hanging="360"/>
      </w:pPr>
      <w:rPr>
        <w:rFonts w:ascii="Symbol" w:hAnsi="Symbol" w:hint="default"/>
      </w:rPr>
    </w:lvl>
    <w:lvl w:ilvl="4" w:tplc="E24641E2" w:tentative="1">
      <w:start w:val="1"/>
      <w:numFmt w:val="bullet"/>
      <w:lvlText w:val="o"/>
      <w:lvlJc w:val="left"/>
      <w:pPr>
        <w:ind w:left="3600" w:hanging="360"/>
      </w:pPr>
      <w:rPr>
        <w:rFonts w:ascii="Courier New" w:hAnsi="Courier New" w:cs="Courier New" w:hint="default"/>
      </w:rPr>
    </w:lvl>
    <w:lvl w:ilvl="5" w:tplc="DC262278" w:tentative="1">
      <w:start w:val="1"/>
      <w:numFmt w:val="bullet"/>
      <w:lvlText w:val=""/>
      <w:lvlJc w:val="left"/>
      <w:pPr>
        <w:ind w:left="4320" w:hanging="360"/>
      </w:pPr>
      <w:rPr>
        <w:rFonts w:ascii="Wingdings" w:hAnsi="Wingdings" w:hint="default"/>
      </w:rPr>
    </w:lvl>
    <w:lvl w:ilvl="6" w:tplc="B5D416C6" w:tentative="1">
      <w:start w:val="1"/>
      <w:numFmt w:val="bullet"/>
      <w:lvlText w:val=""/>
      <w:lvlJc w:val="left"/>
      <w:pPr>
        <w:ind w:left="5040" w:hanging="360"/>
      </w:pPr>
      <w:rPr>
        <w:rFonts w:ascii="Symbol" w:hAnsi="Symbol" w:hint="default"/>
      </w:rPr>
    </w:lvl>
    <w:lvl w:ilvl="7" w:tplc="F5902F70" w:tentative="1">
      <w:start w:val="1"/>
      <w:numFmt w:val="bullet"/>
      <w:lvlText w:val="o"/>
      <w:lvlJc w:val="left"/>
      <w:pPr>
        <w:ind w:left="5760" w:hanging="360"/>
      </w:pPr>
      <w:rPr>
        <w:rFonts w:ascii="Courier New" w:hAnsi="Courier New" w:cs="Courier New" w:hint="default"/>
      </w:rPr>
    </w:lvl>
    <w:lvl w:ilvl="8" w:tplc="267A7ACA" w:tentative="1">
      <w:start w:val="1"/>
      <w:numFmt w:val="bullet"/>
      <w:lvlText w:val=""/>
      <w:lvlJc w:val="left"/>
      <w:pPr>
        <w:ind w:left="6480" w:hanging="360"/>
      </w:pPr>
      <w:rPr>
        <w:rFonts w:ascii="Wingdings" w:hAnsi="Wingdings" w:hint="default"/>
      </w:rPr>
    </w:lvl>
  </w:abstractNum>
  <w:abstractNum w:abstractNumId="14" w15:restartNumberingAfterBreak="0">
    <w:nsid w:val="70DA3771"/>
    <w:multiLevelType w:val="hybridMultilevel"/>
    <w:tmpl w:val="A75C28E8"/>
    <w:lvl w:ilvl="0" w:tplc="3718FFCA">
      <w:start w:val="1"/>
      <w:numFmt w:val="decimal"/>
      <w:lvlText w:val="%1."/>
      <w:lvlJc w:val="left"/>
      <w:pPr>
        <w:ind w:left="1080" w:hanging="360"/>
      </w:pPr>
      <w:rPr>
        <w:rFonts w:hint="default"/>
      </w:rPr>
    </w:lvl>
    <w:lvl w:ilvl="1" w:tplc="A0CE8214" w:tentative="1">
      <w:start w:val="1"/>
      <w:numFmt w:val="lowerLetter"/>
      <w:lvlText w:val="%2."/>
      <w:lvlJc w:val="left"/>
      <w:pPr>
        <w:ind w:left="1800" w:hanging="360"/>
      </w:pPr>
    </w:lvl>
    <w:lvl w:ilvl="2" w:tplc="A32A02C4" w:tentative="1">
      <w:start w:val="1"/>
      <w:numFmt w:val="lowerRoman"/>
      <w:lvlText w:val="%3."/>
      <w:lvlJc w:val="right"/>
      <w:pPr>
        <w:ind w:left="2520" w:hanging="180"/>
      </w:pPr>
    </w:lvl>
    <w:lvl w:ilvl="3" w:tplc="5FCEC6E6" w:tentative="1">
      <w:start w:val="1"/>
      <w:numFmt w:val="decimal"/>
      <w:lvlText w:val="%4."/>
      <w:lvlJc w:val="left"/>
      <w:pPr>
        <w:ind w:left="3240" w:hanging="360"/>
      </w:pPr>
    </w:lvl>
    <w:lvl w:ilvl="4" w:tplc="18A6EC2E" w:tentative="1">
      <w:start w:val="1"/>
      <w:numFmt w:val="lowerLetter"/>
      <w:lvlText w:val="%5."/>
      <w:lvlJc w:val="left"/>
      <w:pPr>
        <w:ind w:left="3960" w:hanging="360"/>
      </w:pPr>
    </w:lvl>
    <w:lvl w:ilvl="5" w:tplc="31700008" w:tentative="1">
      <w:start w:val="1"/>
      <w:numFmt w:val="lowerRoman"/>
      <w:lvlText w:val="%6."/>
      <w:lvlJc w:val="right"/>
      <w:pPr>
        <w:ind w:left="4680" w:hanging="180"/>
      </w:pPr>
    </w:lvl>
    <w:lvl w:ilvl="6" w:tplc="AD74B1DE" w:tentative="1">
      <w:start w:val="1"/>
      <w:numFmt w:val="decimal"/>
      <w:lvlText w:val="%7."/>
      <w:lvlJc w:val="left"/>
      <w:pPr>
        <w:ind w:left="5400" w:hanging="360"/>
      </w:pPr>
    </w:lvl>
    <w:lvl w:ilvl="7" w:tplc="0820EC74" w:tentative="1">
      <w:start w:val="1"/>
      <w:numFmt w:val="lowerLetter"/>
      <w:lvlText w:val="%8."/>
      <w:lvlJc w:val="left"/>
      <w:pPr>
        <w:ind w:left="6120" w:hanging="360"/>
      </w:pPr>
    </w:lvl>
    <w:lvl w:ilvl="8" w:tplc="A8A2BBF4" w:tentative="1">
      <w:start w:val="1"/>
      <w:numFmt w:val="lowerRoman"/>
      <w:lvlText w:val="%9."/>
      <w:lvlJc w:val="right"/>
      <w:pPr>
        <w:ind w:left="6840" w:hanging="180"/>
      </w:pPr>
    </w:lvl>
  </w:abstractNum>
  <w:abstractNum w:abstractNumId="15" w15:restartNumberingAfterBreak="0">
    <w:nsid w:val="73222542"/>
    <w:multiLevelType w:val="hybridMultilevel"/>
    <w:tmpl w:val="0442AD12"/>
    <w:lvl w:ilvl="0" w:tplc="210C5508">
      <w:start w:val="1"/>
      <w:numFmt w:val="decimal"/>
      <w:lvlText w:val="%1."/>
      <w:lvlJc w:val="left"/>
      <w:pPr>
        <w:ind w:left="720" w:hanging="360"/>
      </w:pPr>
    </w:lvl>
    <w:lvl w:ilvl="1" w:tplc="77128540">
      <w:start w:val="1"/>
      <w:numFmt w:val="lowerLetter"/>
      <w:lvlText w:val="%2."/>
      <w:lvlJc w:val="left"/>
      <w:pPr>
        <w:ind w:left="1440" w:hanging="360"/>
      </w:pPr>
    </w:lvl>
    <w:lvl w:ilvl="2" w:tplc="6B26F114">
      <w:start w:val="1"/>
      <w:numFmt w:val="lowerRoman"/>
      <w:lvlText w:val="%3."/>
      <w:lvlJc w:val="right"/>
      <w:pPr>
        <w:ind w:left="2160" w:hanging="180"/>
      </w:pPr>
    </w:lvl>
    <w:lvl w:ilvl="3" w:tplc="0F7A3AB8">
      <w:start w:val="1"/>
      <w:numFmt w:val="decimal"/>
      <w:lvlText w:val="%4."/>
      <w:lvlJc w:val="left"/>
      <w:pPr>
        <w:ind w:left="2880" w:hanging="360"/>
      </w:pPr>
    </w:lvl>
    <w:lvl w:ilvl="4" w:tplc="28DE54FA">
      <w:start w:val="1"/>
      <w:numFmt w:val="lowerLetter"/>
      <w:lvlText w:val="%5."/>
      <w:lvlJc w:val="left"/>
      <w:pPr>
        <w:ind w:left="3600" w:hanging="360"/>
      </w:pPr>
    </w:lvl>
    <w:lvl w:ilvl="5" w:tplc="6F1E7090">
      <w:start w:val="1"/>
      <w:numFmt w:val="lowerRoman"/>
      <w:lvlText w:val="%6."/>
      <w:lvlJc w:val="right"/>
      <w:pPr>
        <w:ind w:left="4320" w:hanging="180"/>
      </w:pPr>
    </w:lvl>
    <w:lvl w:ilvl="6" w:tplc="9FC4A8F2">
      <w:start w:val="1"/>
      <w:numFmt w:val="decimal"/>
      <w:lvlText w:val="%7."/>
      <w:lvlJc w:val="left"/>
      <w:pPr>
        <w:ind w:left="5040" w:hanging="360"/>
      </w:pPr>
    </w:lvl>
    <w:lvl w:ilvl="7" w:tplc="F07EA066">
      <w:start w:val="1"/>
      <w:numFmt w:val="lowerLetter"/>
      <w:lvlText w:val="%8."/>
      <w:lvlJc w:val="left"/>
      <w:pPr>
        <w:ind w:left="5760" w:hanging="360"/>
      </w:pPr>
    </w:lvl>
    <w:lvl w:ilvl="8" w:tplc="D4988084">
      <w:start w:val="1"/>
      <w:numFmt w:val="lowerRoman"/>
      <w:lvlText w:val="%9."/>
      <w:lvlJc w:val="right"/>
      <w:pPr>
        <w:ind w:left="6480" w:hanging="180"/>
      </w:pPr>
    </w:lvl>
  </w:abstractNum>
  <w:abstractNum w:abstractNumId="16" w15:restartNumberingAfterBreak="0">
    <w:nsid w:val="776A6FAD"/>
    <w:multiLevelType w:val="hybridMultilevel"/>
    <w:tmpl w:val="2E445940"/>
    <w:lvl w:ilvl="0" w:tplc="0DF840A2">
      <w:start w:val="1"/>
      <w:numFmt w:val="decimal"/>
      <w:lvlText w:val="%1)"/>
      <w:lvlJc w:val="left"/>
      <w:pPr>
        <w:ind w:left="720" w:hanging="360"/>
      </w:pPr>
      <w:rPr>
        <w:rFonts w:hint="default"/>
      </w:rPr>
    </w:lvl>
    <w:lvl w:ilvl="1" w:tplc="F37213FC" w:tentative="1">
      <w:start w:val="1"/>
      <w:numFmt w:val="lowerLetter"/>
      <w:lvlText w:val="%2."/>
      <w:lvlJc w:val="left"/>
      <w:pPr>
        <w:ind w:left="1440" w:hanging="360"/>
      </w:pPr>
    </w:lvl>
    <w:lvl w:ilvl="2" w:tplc="EADA34EA" w:tentative="1">
      <w:start w:val="1"/>
      <w:numFmt w:val="lowerRoman"/>
      <w:lvlText w:val="%3."/>
      <w:lvlJc w:val="right"/>
      <w:pPr>
        <w:ind w:left="2160" w:hanging="180"/>
      </w:pPr>
    </w:lvl>
    <w:lvl w:ilvl="3" w:tplc="5B34446C" w:tentative="1">
      <w:start w:val="1"/>
      <w:numFmt w:val="decimal"/>
      <w:lvlText w:val="%4."/>
      <w:lvlJc w:val="left"/>
      <w:pPr>
        <w:ind w:left="2880" w:hanging="360"/>
      </w:pPr>
    </w:lvl>
    <w:lvl w:ilvl="4" w:tplc="4F84CD02" w:tentative="1">
      <w:start w:val="1"/>
      <w:numFmt w:val="lowerLetter"/>
      <w:lvlText w:val="%5."/>
      <w:lvlJc w:val="left"/>
      <w:pPr>
        <w:ind w:left="3600" w:hanging="360"/>
      </w:pPr>
    </w:lvl>
    <w:lvl w:ilvl="5" w:tplc="6B8EC544" w:tentative="1">
      <w:start w:val="1"/>
      <w:numFmt w:val="lowerRoman"/>
      <w:lvlText w:val="%6."/>
      <w:lvlJc w:val="right"/>
      <w:pPr>
        <w:ind w:left="4320" w:hanging="180"/>
      </w:pPr>
    </w:lvl>
    <w:lvl w:ilvl="6" w:tplc="354628D4" w:tentative="1">
      <w:start w:val="1"/>
      <w:numFmt w:val="decimal"/>
      <w:lvlText w:val="%7."/>
      <w:lvlJc w:val="left"/>
      <w:pPr>
        <w:ind w:left="5040" w:hanging="360"/>
      </w:pPr>
    </w:lvl>
    <w:lvl w:ilvl="7" w:tplc="D41007CE" w:tentative="1">
      <w:start w:val="1"/>
      <w:numFmt w:val="lowerLetter"/>
      <w:lvlText w:val="%8."/>
      <w:lvlJc w:val="left"/>
      <w:pPr>
        <w:ind w:left="5760" w:hanging="360"/>
      </w:pPr>
    </w:lvl>
    <w:lvl w:ilvl="8" w:tplc="D892E984" w:tentative="1">
      <w:start w:val="1"/>
      <w:numFmt w:val="lowerRoman"/>
      <w:lvlText w:val="%9."/>
      <w:lvlJc w:val="right"/>
      <w:pPr>
        <w:ind w:left="6480" w:hanging="180"/>
      </w:pPr>
    </w:lvl>
  </w:abstractNum>
  <w:abstractNum w:abstractNumId="17" w15:restartNumberingAfterBreak="0">
    <w:nsid w:val="7C2D11CE"/>
    <w:multiLevelType w:val="hybridMultilevel"/>
    <w:tmpl w:val="CCE6514A"/>
    <w:lvl w:ilvl="0" w:tplc="F664E682">
      <w:start w:val="1"/>
      <w:numFmt w:val="bullet"/>
      <w:lvlText w:val=""/>
      <w:lvlJc w:val="left"/>
      <w:pPr>
        <w:ind w:left="720" w:hanging="360"/>
      </w:pPr>
      <w:rPr>
        <w:rFonts w:ascii="Symbol" w:hAnsi="Symbol" w:hint="default"/>
      </w:rPr>
    </w:lvl>
    <w:lvl w:ilvl="1" w:tplc="CCE4C2E8" w:tentative="1">
      <w:start w:val="1"/>
      <w:numFmt w:val="bullet"/>
      <w:lvlText w:val="o"/>
      <w:lvlJc w:val="left"/>
      <w:pPr>
        <w:ind w:left="1440" w:hanging="360"/>
      </w:pPr>
      <w:rPr>
        <w:rFonts w:ascii="Courier New" w:hAnsi="Courier New" w:cs="Courier New" w:hint="default"/>
      </w:rPr>
    </w:lvl>
    <w:lvl w:ilvl="2" w:tplc="C162808E" w:tentative="1">
      <w:start w:val="1"/>
      <w:numFmt w:val="bullet"/>
      <w:lvlText w:val=""/>
      <w:lvlJc w:val="left"/>
      <w:pPr>
        <w:ind w:left="2160" w:hanging="360"/>
      </w:pPr>
      <w:rPr>
        <w:rFonts w:ascii="Wingdings" w:hAnsi="Wingdings" w:hint="default"/>
      </w:rPr>
    </w:lvl>
    <w:lvl w:ilvl="3" w:tplc="70840BBC" w:tentative="1">
      <w:start w:val="1"/>
      <w:numFmt w:val="bullet"/>
      <w:lvlText w:val=""/>
      <w:lvlJc w:val="left"/>
      <w:pPr>
        <w:ind w:left="2880" w:hanging="360"/>
      </w:pPr>
      <w:rPr>
        <w:rFonts w:ascii="Symbol" w:hAnsi="Symbol" w:hint="default"/>
      </w:rPr>
    </w:lvl>
    <w:lvl w:ilvl="4" w:tplc="9732DB6C" w:tentative="1">
      <w:start w:val="1"/>
      <w:numFmt w:val="bullet"/>
      <w:lvlText w:val="o"/>
      <w:lvlJc w:val="left"/>
      <w:pPr>
        <w:ind w:left="3600" w:hanging="360"/>
      </w:pPr>
      <w:rPr>
        <w:rFonts w:ascii="Courier New" w:hAnsi="Courier New" w:cs="Courier New" w:hint="default"/>
      </w:rPr>
    </w:lvl>
    <w:lvl w:ilvl="5" w:tplc="59AA57CA" w:tentative="1">
      <w:start w:val="1"/>
      <w:numFmt w:val="bullet"/>
      <w:lvlText w:val=""/>
      <w:lvlJc w:val="left"/>
      <w:pPr>
        <w:ind w:left="4320" w:hanging="360"/>
      </w:pPr>
      <w:rPr>
        <w:rFonts w:ascii="Wingdings" w:hAnsi="Wingdings" w:hint="default"/>
      </w:rPr>
    </w:lvl>
    <w:lvl w:ilvl="6" w:tplc="605C2D0E" w:tentative="1">
      <w:start w:val="1"/>
      <w:numFmt w:val="bullet"/>
      <w:lvlText w:val=""/>
      <w:lvlJc w:val="left"/>
      <w:pPr>
        <w:ind w:left="5040" w:hanging="360"/>
      </w:pPr>
      <w:rPr>
        <w:rFonts w:ascii="Symbol" w:hAnsi="Symbol" w:hint="default"/>
      </w:rPr>
    </w:lvl>
    <w:lvl w:ilvl="7" w:tplc="F384AFBE" w:tentative="1">
      <w:start w:val="1"/>
      <w:numFmt w:val="bullet"/>
      <w:lvlText w:val="o"/>
      <w:lvlJc w:val="left"/>
      <w:pPr>
        <w:ind w:left="5760" w:hanging="360"/>
      </w:pPr>
      <w:rPr>
        <w:rFonts w:ascii="Courier New" w:hAnsi="Courier New" w:cs="Courier New" w:hint="default"/>
      </w:rPr>
    </w:lvl>
    <w:lvl w:ilvl="8" w:tplc="91FCD690"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5"/>
  </w:num>
  <w:num w:numId="7">
    <w:abstractNumId w:val="7"/>
  </w:num>
  <w:num w:numId="8">
    <w:abstractNumId w:val="3"/>
  </w:num>
  <w:num w:numId="9">
    <w:abstractNumId w:val="6"/>
  </w:num>
  <w:num w:numId="10">
    <w:abstractNumId w:val="8"/>
  </w:num>
  <w:num w:numId="11">
    <w:abstractNumId w:val="4"/>
  </w:num>
  <w:num w:numId="12">
    <w:abstractNumId w:val="0"/>
  </w:num>
  <w:num w:numId="13">
    <w:abstractNumId w:val="13"/>
  </w:num>
  <w:num w:numId="14">
    <w:abstractNumId w:val="10"/>
  </w:num>
  <w:num w:numId="15">
    <w:abstractNumId w:val="11"/>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85"/>
    <w:rsid w:val="00001BD7"/>
    <w:rsid w:val="000140F6"/>
    <w:rsid w:val="000345BF"/>
    <w:rsid w:val="000350B5"/>
    <w:rsid w:val="00037860"/>
    <w:rsid w:val="00066CEF"/>
    <w:rsid w:val="00070B65"/>
    <w:rsid w:val="00074311"/>
    <w:rsid w:val="00076E41"/>
    <w:rsid w:val="00087315"/>
    <w:rsid w:val="000A16DC"/>
    <w:rsid w:val="000B5466"/>
    <w:rsid w:val="000E6FDF"/>
    <w:rsid w:val="000E76A0"/>
    <w:rsid w:val="000F6561"/>
    <w:rsid w:val="0011739A"/>
    <w:rsid w:val="00121B2B"/>
    <w:rsid w:val="001241C0"/>
    <w:rsid w:val="00134EB5"/>
    <w:rsid w:val="001376DE"/>
    <w:rsid w:val="00144B32"/>
    <w:rsid w:val="00145CA4"/>
    <w:rsid w:val="00146D5B"/>
    <w:rsid w:val="0015075D"/>
    <w:rsid w:val="00152ED7"/>
    <w:rsid w:val="001569BE"/>
    <w:rsid w:val="00162CD1"/>
    <w:rsid w:val="00175641"/>
    <w:rsid w:val="001867DF"/>
    <w:rsid w:val="00186FBE"/>
    <w:rsid w:val="00195BE2"/>
    <w:rsid w:val="001A27DD"/>
    <w:rsid w:val="001A6FA3"/>
    <w:rsid w:val="001A7099"/>
    <w:rsid w:val="001E1E14"/>
    <w:rsid w:val="001F1E7C"/>
    <w:rsid w:val="002157A0"/>
    <w:rsid w:val="002359DC"/>
    <w:rsid w:val="002429EA"/>
    <w:rsid w:val="002664DC"/>
    <w:rsid w:val="0029241E"/>
    <w:rsid w:val="002A18FE"/>
    <w:rsid w:val="002A2CE7"/>
    <w:rsid w:val="002A3CE5"/>
    <w:rsid w:val="002B46B6"/>
    <w:rsid w:val="002C36C1"/>
    <w:rsid w:val="002C5878"/>
    <w:rsid w:val="002E4B85"/>
    <w:rsid w:val="002E67EA"/>
    <w:rsid w:val="002F6784"/>
    <w:rsid w:val="00310B95"/>
    <w:rsid w:val="003146FA"/>
    <w:rsid w:val="00315A18"/>
    <w:rsid w:val="00326D3D"/>
    <w:rsid w:val="00350FA9"/>
    <w:rsid w:val="003526AF"/>
    <w:rsid w:val="0036384E"/>
    <w:rsid w:val="0037079A"/>
    <w:rsid w:val="00374656"/>
    <w:rsid w:val="00377C5D"/>
    <w:rsid w:val="00384650"/>
    <w:rsid w:val="00392ADE"/>
    <w:rsid w:val="003A0D3D"/>
    <w:rsid w:val="003A3035"/>
    <w:rsid w:val="003D25E7"/>
    <w:rsid w:val="003D3C6A"/>
    <w:rsid w:val="003F692C"/>
    <w:rsid w:val="00400B17"/>
    <w:rsid w:val="00403D00"/>
    <w:rsid w:val="00406E6F"/>
    <w:rsid w:val="0042459E"/>
    <w:rsid w:val="00440F77"/>
    <w:rsid w:val="004544C3"/>
    <w:rsid w:val="00483B5B"/>
    <w:rsid w:val="00486855"/>
    <w:rsid w:val="004B11D0"/>
    <w:rsid w:val="004C0D1A"/>
    <w:rsid w:val="004C67F0"/>
    <w:rsid w:val="004D6B34"/>
    <w:rsid w:val="004E064C"/>
    <w:rsid w:val="004E3538"/>
    <w:rsid w:val="004F1D59"/>
    <w:rsid w:val="004F754D"/>
    <w:rsid w:val="00505742"/>
    <w:rsid w:val="00513069"/>
    <w:rsid w:val="00522E4B"/>
    <w:rsid w:val="005542E8"/>
    <w:rsid w:val="005A2639"/>
    <w:rsid w:val="005D04D5"/>
    <w:rsid w:val="005D061E"/>
    <w:rsid w:val="005D6BD8"/>
    <w:rsid w:val="005E2EBB"/>
    <w:rsid w:val="00613CA5"/>
    <w:rsid w:val="00616953"/>
    <w:rsid w:val="0061765A"/>
    <w:rsid w:val="00637196"/>
    <w:rsid w:val="00655F3F"/>
    <w:rsid w:val="00661AF4"/>
    <w:rsid w:val="00694946"/>
    <w:rsid w:val="006B5DA4"/>
    <w:rsid w:val="00714F67"/>
    <w:rsid w:val="007210A1"/>
    <w:rsid w:val="00731B23"/>
    <w:rsid w:val="0074132F"/>
    <w:rsid w:val="007876EE"/>
    <w:rsid w:val="00795C52"/>
    <w:rsid w:val="007B10E5"/>
    <w:rsid w:val="007B3C37"/>
    <w:rsid w:val="007C7692"/>
    <w:rsid w:val="007D2127"/>
    <w:rsid w:val="007E2ADB"/>
    <w:rsid w:val="007E42BF"/>
    <w:rsid w:val="007F161C"/>
    <w:rsid w:val="007F4B0B"/>
    <w:rsid w:val="008068AD"/>
    <w:rsid w:val="008069C2"/>
    <w:rsid w:val="00806E00"/>
    <w:rsid w:val="00825FEF"/>
    <w:rsid w:val="008330A4"/>
    <w:rsid w:val="00844752"/>
    <w:rsid w:val="00845F08"/>
    <w:rsid w:val="00863A85"/>
    <w:rsid w:val="00880A32"/>
    <w:rsid w:val="008B19DB"/>
    <w:rsid w:val="008B683C"/>
    <w:rsid w:val="008C741B"/>
    <w:rsid w:val="008D4BA9"/>
    <w:rsid w:val="008F4D8E"/>
    <w:rsid w:val="0090790C"/>
    <w:rsid w:val="009343F4"/>
    <w:rsid w:val="009519B6"/>
    <w:rsid w:val="00966D18"/>
    <w:rsid w:val="00967991"/>
    <w:rsid w:val="0097428A"/>
    <w:rsid w:val="00983387"/>
    <w:rsid w:val="00986AA4"/>
    <w:rsid w:val="009A7E6D"/>
    <w:rsid w:val="009B2C53"/>
    <w:rsid w:val="009B5939"/>
    <w:rsid w:val="009B7B85"/>
    <w:rsid w:val="009C4CE1"/>
    <w:rsid w:val="009C5501"/>
    <w:rsid w:val="009D03E2"/>
    <w:rsid w:val="009E1453"/>
    <w:rsid w:val="009F0CA2"/>
    <w:rsid w:val="009F1B6C"/>
    <w:rsid w:val="00A03788"/>
    <w:rsid w:val="00A0438E"/>
    <w:rsid w:val="00A118E7"/>
    <w:rsid w:val="00A23D22"/>
    <w:rsid w:val="00A24AC2"/>
    <w:rsid w:val="00A2776F"/>
    <w:rsid w:val="00A35FD9"/>
    <w:rsid w:val="00A54A6B"/>
    <w:rsid w:val="00A54AB8"/>
    <w:rsid w:val="00A55C5E"/>
    <w:rsid w:val="00A703E3"/>
    <w:rsid w:val="00A80188"/>
    <w:rsid w:val="00A9203A"/>
    <w:rsid w:val="00AA0328"/>
    <w:rsid w:val="00AA433E"/>
    <w:rsid w:val="00AB1C94"/>
    <w:rsid w:val="00AD7D81"/>
    <w:rsid w:val="00AF55E5"/>
    <w:rsid w:val="00AF7739"/>
    <w:rsid w:val="00B17B05"/>
    <w:rsid w:val="00B205A0"/>
    <w:rsid w:val="00B22218"/>
    <w:rsid w:val="00B257B2"/>
    <w:rsid w:val="00B46B97"/>
    <w:rsid w:val="00B60982"/>
    <w:rsid w:val="00B67CA0"/>
    <w:rsid w:val="00B73608"/>
    <w:rsid w:val="00B86D79"/>
    <w:rsid w:val="00B95D4D"/>
    <w:rsid w:val="00BC6506"/>
    <w:rsid w:val="00BC6ECF"/>
    <w:rsid w:val="00BE09C3"/>
    <w:rsid w:val="00C00593"/>
    <w:rsid w:val="00C4749A"/>
    <w:rsid w:val="00C51A51"/>
    <w:rsid w:val="00C67587"/>
    <w:rsid w:val="00C766F2"/>
    <w:rsid w:val="00CA5503"/>
    <w:rsid w:val="00CA5891"/>
    <w:rsid w:val="00CA5FFD"/>
    <w:rsid w:val="00CA7FBA"/>
    <w:rsid w:val="00CC56AC"/>
    <w:rsid w:val="00CD6480"/>
    <w:rsid w:val="00D004CF"/>
    <w:rsid w:val="00D21EDD"/>
    <w:rsid w:val="00D31D4F"/>
    <w:rsid w:val="00D660B4"/>
    <w:rsid w:val="00D70905"/>
    <w:rsid w:val="00D71E43"/>
    <w:rsid w:val="00D801CA"/>
    <w:rsid w:val="00D90E14"/>
    <w:rsid w:val="00DC5F6A"/>
    <w:rsid w:val="00DC7A6D"/>
    <w:rsid w:val="00DD45C8"/>
    <w:rsid w:val="00E14403"/>
    <w:rsid w:val="00E403A7"/>
    <w:rsid w:val="00E46FAD"/>
    <w:rsid w:val="00E85D7B"/>
    <w:rsid w:val="00E95B03"/>
    <w:rsid w:val="00EB3132"/>
    <w:rsid w:val="00EB74CF"/>
    <w:rsid w:val="00EC59FE"/>
    <w:rsid w:val="00ED0E16"/>
    <w:rsid w:val="00ED7D97"/>
    <w:rsid w:val="00EF0950"/>
    <w:rsid w:val="00EF5EDB"/>
    <w:rsid w:val="00EF6A5D"/>
    <w:rsid w:val="00F024D5"/>
    <w:rsid w:val="00F04196"/>
    <w:rsid w:val="00F12F91"/>
    <w:rsid w:val="00F13458"/>
    <w:rsid w:val="00F23905"/>
    <w:rsid w:val="00F26D26"/>
    <w:rsid w:val="00F41D7A"/>
    <w:rsid w:val="00F563F9"/>
    <w:rsid w:val="00F66491"/>
    <w:rsid w:val="00F66741"/>
    <w:rsid w:val="00F86993"/>
    <w:rsid w:val="00FA0B24"/>
    <w:rsid w:val="00FA1E8C"/>
    <w:rsid w:val="00FA2E68"/>
    <w:rsid w:val="00FB507E"/>
    <w:rsid w:val="00FE0845"/>
    <w:rsid w:val="00FF2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75A9EC"/>
  <w15:docId w15:val="{52E13D0F-C30E-4A27-A2C8-65D1CC83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16"/>
        <w:lang w:val="lv-LV"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7E2ADB"/>
    <w:pPr>
      <w:ind w:firstLine="0"/>
    </w:pPr>
    <w:rPr>
      <w:rFonts w:eastAsia="Times New Roman" w:cs="Times New Roman"/>
      <w:szCs w:val="24"/>
      <w:lang w:eastAsia="lv-LV"/>
    </w:rPr>
  </w:style>
  <w:style w:type="paragraph" w:styleId="Heading2">
    <w:name w:val="heading 2"/>
    <w:basedOn w:val="Normal"/>
    <w:next w:val="Normal"/>
    <w:link w:val="Heading2Char"/>
    <w:uiPriority w:val="9"/>
    <w:semiHidden/>
    <w:unhideWhenUsed/>
    <w:qFormat/>
    <w:rsid w:val="007E2A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44B32"/>
    <w:rPr>
      <w:rFonts w:cs="Times New Roman"/>
      <w:color w:val="0000FF"/>
      <w:u w:val="single"/>
    </w:rPr>
  </w:style>
  <w:style w:type="paragraph" w:customStyle="1" w:styleId="naisf">
    <w:name w:val="naisf"/>
    <w:basedOn w:val="Normal"/>
    <w:rsid w:val="00144B32"/>
    <w:pPr>
      <w:spacing w:before="75" w:after="75"/>
      <w:ind w:firstLine="375"/>
      <w:jc w:val="both"/>
    </w:pPr>
  </w:style>
  <w:style w:type="paragraph" w:customStyle="1" w:styleId="naisnod">
    <w:name w:val="naisnod"/>
    <w:basedOn w:val="Normal"/>
    <w:uiPriority w:val="99"/>
    <w:rsid w:val="00144B32"/>
    <w:pPr>
      <w:spacing w:before="150" w:after="150"/>
      <w:jc w:val="center"/>
    </w:pPr>
    <w:rPr>
      <w:b/>
      <w:bCs/>
    </w:rPr>
  </w:style>
  <w:style w:type="paragraph" w:customStyle="1" w:styleId="naisc">
    <w:name w:val="naisc"/>
    <w:basedOn w:val="Normal"/>
    <w:rsid w:val="00144B32"/>
    <w:pPr>
      <w:spacing w:before="75" w:after="75"/>
      <w:jc w:val="center"/>
    </w:p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144B3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144B32"/>
    <w:rPr>
      <w:sz w:val="16"/>
      <w:szCs w:val="16"/>
    </w:rPr>
  </w:style>
  <w:style w:type="paragraph" w:styleId="CommentText">
    <w:name w:val="annotation text"/>
    <w:basedOn w:val="Normal"/>
    <w:link w:val="CommentTextChar"/>
    <w:uiPriority w:val="99"/>
    <w:unhideWhenUsed/>
    <w:rsid w:val="00144B32"/>
    <w:rPr>
      <w:sz w:val="20"/>
      <w:szCs w:val="20"/>
    </w:rPr>
  </w:style>
  <w:style w:type="character" w:customStyle="1" w:styleId="CommentTextChar">
    <w:name w:val="Comment Text Char"/>
    <w:basedOn w:val="DefaultParagraphFont"/>
    <w:link w:val="CommentText"/>
    <w:uiPriority w:val="99"/>
    <w:rsid w:val="00144B32"/>
    <w:rPr>
      <w:rFonts w:eastAsia="Times New Roman" w:cs="Times New Roman"/>
      <w:sz w:val="20"/>
      <w:szCs w:val="20"/>
      <w:lang w:eastAsia="lv-LV"/>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iPriority w:val="99"/>
    <w:unhideWhenUsed/>
    <w:qFormat/>
    <w:rsid w:val="00144B32"/>
    <w:rPr>
      <w:sz w:val="20"/>
      <w:szCs w:val="20"/>
    </w:rPr>
  </w:style>
  <w:style w:type="character" w:customStyle="1" w:styleId="FootnoteTextChar">
    <w:name w:val="Footnote Text Char"/>
    <w:aliases w:val="Char Char Char Char Char Char Char Char Char Char Char Char Char,Footnote Char1,Footnote Char Char,Fußnote Char1,Fußnote Char Char,Reference Rakstz. Char Char Char Char Char Char Char Char,Vēres teksts Char Char Char Char,ft Char"/>
    <w:basedOn w:val="DefaultParagraphFont"/>
    <w:link w:val="FootnoteText"/>
    <w:uiPriority w:val="99"/>
    <w:rsid w:val="00144B32"/>
    <w:rPr>
      <w:rFonts w:eastAsia="Times New Roman" w:cs="Times New Roman"/>
      <w:sz w:val="20"/>
      <w:szCs w:val="20"/>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144B32"/>
    <w:rPr>
      <w:vertAlign w:val="superscript"/>
    </w:rPr>
  </w:style>
  <w:style w:type="paragraph" w:styleId="NoSpacing">
    <w:name w:val="No Spacing"/>
    <w:link w:val="NoSpacingChar"/>
    <w:uiPriority w:val="1"/>
    <w:qFormat/>
    <w:rsid w:val="00144B32"/>
    <w:pPr>
      <w:ind w:firstLine="0"/>
    </w:pPr>
    <w:rPr>
      <w:rFonts w:ascii="Calibri" w:eastAsia="Calibri" w:hAnsi="Calibri" w:cs="Times New Roman"/>
      <w:sz w:val="22"/>
      <w:szCs w:val="22"/>
      <w:lang w:eastAsia="lv-LV"/>
    </w:rPr>
  </w:style>
  <w:style w:type="paragraph" w:customStyle="1" w:styleId="Default">
    <w:name w:val="Default"/>
    <w:basedOn w:val="Normal"/>
    <w:rsid w:val="00144B32"/>
    <w:pPr>
      <w:autoSpaceDE w:val="0"/>
      <w:autoSpaceDN w:val="0"/>
    </w:pPr>
    <w:rPr>
      <w:rFonts w:ascii="Futura Book" w:eastAsia="Calibri" w:hAnsi="Futura Book"/>
      <w:color w:val="000000"/>
    </w:rPr>
  </w:style>
  <w:style w:type="character" w:customStyle="1" w:styleId="NoSpacingChar">
    <w:name w:val="No Spacing Char"/>
    <w:link w:val="NoSpacing"/>
    <w:uiPriority w:val="1"/>
    <w:rsid w:val="00144B32"/>
    <w:rPr>
      <w:rFonts w:ascii="Calibri" w:eastAsia="Calibri" w:hAnsi="Calibri" w:cs="Times New Roman"/>
      <w:sz w:val="22"/>
      <w:szCs w:val="22"/>
      <w:lang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144B32"/>
    <w:rPr>
      <w:rFonts w:ascii="Calibri" w:eastAsia="Times New Roman" w:hAnsi="Calibri" w:cs="Times New Roman"/>
      <w:sz w:val="22"/>
      <w:szCs w:val="22"/>
      <w:lang w:eastAsia="lv-LV"/>
    </w:rPr>
  </w:style>
  <w:style w:type="character" w:customStyle="1" w:styleId="c3">
    <w:name w:val="c3"/>
    <w:basedOn w:val="DefaultParagraphFont"/>
    <w:rsid w:val="00144B32"/>
  </w:style>
  <w:style w:type="character" w:styleId="Strong">
    <w:name w:val="Strong"/>
    <w:basedOn w:val="DefaultParagraphFont"/>
    <w:uiPriority w:val="22"/>
    <w:qFormat/>
    <w:rsid w:val="00144B32"/>
    <w:rPr>
      <w:rFonts w:cs="Times New Roman"/>
      <w:b/>
      <w:bCs/>
    </w:rPr>
  </w:style>
  <w:style w:type="paragraph" w:styleId="NormalWeb">
    <w:name w:val="Normal (Web)"/>
    <w:basedOn w:val="Normal"/>
    <w:uiPriority w:val="99"/>
    <w:rsid w:val="00144B32"/>
    <w:pPr>
      <w:spacing w:before="100" w:beforeAutospacing="1" w:after="100" w:afterAutospacing="1"/>
    </w:pPr>
  </w:style>
  <w:style w:type="paragraph" w:customStyle="1" w:styleId="naiskr">
    <w:name w:val="naiskr"/>
    <w:basedOn w:val="Normal"/>
    <w:rsid w:val="00144B32"/>
    <w:pPr>
      <w:spacing w:before="75" w:after="75"/>
    </w:pPr>
  </w:style>
  <w:style w:type="paragraph" w:styleId="Footer">
    <w:name w:val="footer"/>
    <w:basedOn w:val="Normal"/>
    <w:link w:val="FooterChar"/>
    <w:uiPriority w:val="99"/>
    <w:unhideWhenUsed/>
    <w:rsid w:val="00144B32"/>
    <w:pPr>
      <w:tabs>
        <w:tab w:val="center" w:pos="4153"/>
        <w:tab w:val="right" w:pos="8306"/>
      </w:tabs>
    </w:pPr>
  </w:style>
  <w:style w:type="character" w:customStyle="1" w:styleId="FooterChar">
    <w:name w:val="Footer Char"/>
    <w:basedOn w:val="DefaultParagraphFont"/>
    <w:link w:val="Footer"/>
    <w:uiPriority w:val="99"/>
    <w:rsid w:val="00144B32"/>
    <w:rPr>
      <w:rFonts w:eastAsia="Times New Roman" w:cs="Times New Roman"/>
      <w:szCs w:val="24"/>
      <w:lang w:eastAsia="lv-LV"/>
    </w:rPr>
  </w:style>
  <w:style w:type="paragraph" w:styleId="BalloonText">
    <w:name w:val="Balloon Text"/>
    <w:basedOn w:val="Normal"/>
    <w:link w:val="BalloonTextChar"/>
    <w:uiPriority w:val="99"/>
    <w:semiHidden/>
    <w:unhideWhenUsed/>
    <w:rsid w:val="00144B32"/>
    <w:rPr>
      <w:rFonts w:ascii="Tahoma" w:hAnsi="Tahoma" w:cs="Tahoma"/>
      <w:sz w:val="16"/>
      <w:szCs w:val="16"/>
    </w:rPr>
  </w:style>
  <w:style w:type="character" w:customStyle="1" w:styleId="BalloonTextChar">
    <w:name w:val="Balloon Text Char"/>
    <w:basedOn w:val="DefaultParagraphFont"/>
    <w:link w:val="BalloonText"/>
    <w:uiPriority w:val="99"/>
    <w:semiHidden/>
    <w:rsid w:val="00144B32"/>
    <w:rPr>
      <w:rFonts w:ascii="Tahoma" w:eastAsia="Times New Roman" w:hAnsi="Tahoma" w:cs="Tahoma"/>
      <w:sz w:val="16"/>
      <w:lang w:eastAsia="lv-LV"/>
    </w:rPr>
  </w:style>
  <w:style w:type="paragraph" w:styleId="Header">
    <w:name w:val="header"/>
    <w:basedOn w:val="Normal"/>
    <w:link w:val="HeaderChar"/>
    <w:uiPriority w:val="99"/>
    <w:unhideWhenUsed/>
    <w:rsid w:val="00144B32"/>
    <w:pPr>
      <w:tabs>
        <w:tab w:val="center" w:pos="4153"/>
        <w:tab w:val="right" w:pos="8306"/>
      </w:tabs>
    </w:pPr>
  </w:style>
  <w:style w:type="character" w:customStyle="1" w:styleId="HeaderChar">
    <w:name w:val="Header Char"/>
    <w:basedOn w:val="DefaultParagraphFont"/>
    <w:link w:val="Header"/>
    <w:uiPriority w:val="99"/>
    <w:rsid w:val="00144B32"/>
    <w:rPr>
      <w:rFonts w:eastAsia="Times New Roman" w:cs="Times New Roman"/>
      <w:szCs w:val="24"/>
      <w:lang w:eastAsia="lv-LV"/>
    </w:rPr>
  </w:style>
  <w:style w:type="paragraph" w:styleId="CommentSubject">
    <w:name w:val="annotation subject"/>
    <w:basedOn w:val="CommentText"/>
    <w:next w:val="CommentText"/>
    <w:link w:val="CommentSubjectChar"/>
    <w:uiPriority w:val="99"/>
    <w:semiHidden/>
    <w:unhideWhenUsed/>
    <w:rsid w:val="00844752"/>
    <w:rPr>
      <w:b/>
      <w:bCs/>
    </w:rPr>
  </w:style>
  <w:style w:type="character" w:customStyle="1" w:styleId="CommentSubjectChar">
    <w:name w:val="Comment Subject Char"/>
    <w:basedOn w:val="CommentTextChar"/>
    <w:link w:val="CommentSubject"/>
    <w:uiPriority w:val="99"/>
    <w:semiHidden/>
    <w:rsid w:val="00844752"/>
    <w:rPr>
      <w:rFonts w:eastAsia="Times New Roman" w:cs="Times New Roman"/>
      <w:b/>
      <w:bCs/>
      <w:sz w:val="20"/>
      <w:szCs w:val="20"/>
      <w:lang w:eastAsia="lv-LV"/>
    </w:rPr>
  </w:style>
  <w:style w:type="paragraph" w:customStyle="1" w:styleId="tv213">
    <w:name w:val="tv213"/>
    <w:basedOn w:val="Normal"/>
    <w:rsid w:val="007C7692"/>
    <w:pPr>
      <w:spacing w:before="100" w:beforeAutospacing="1" w:after="100" w:afterAutospacing="1"/>
    </w:pPr>
  </w:style>
  <w:style w:type="paragraph" w:customStyle="1" w:styleId="tv2133">
    <w:name w:val="tv2133"/>
    <w:basedOn w:val="Normal"/>
    <w:rsid w:val="002C012C"/>
    <w:pPr>
      <w:spacing w:line="360" w:lineRule="auto"/>
      <w:ind w:firstLine="300"/>
    </w:pPr>
    <w:rPr>
      <w:color w:val="414142"/>
      <w:sz w:val="20"/>
      <w:szCs w:val="20"/>
    </w:rPr>
  </w:style>
  <w:style w:type="character" w:customStyle="1" w:styleId="apple-converted-space">
    <w:name w:val="apple-converted-space"/>
    <w:basedOn w:val="DefaultParagraphFont"/>
    <w:rsid w:val="00D3786E"/>
  </w:style>
  <w:style w:type="paragraph" w:customStyle="1" w:styleId="CharCharCharChar">
    <w:name w:val="Char Char Char Char"/>
    <w:aliases w:val="Char2"/>
    <w:basedOn w:val="Normal"/>
    <w:next w:val="Normal"/>
    <w:link w:val="FootnoteReference"/>
    <w:uiPriority w:val="99"/>
    <w:rsid w:val="00C67587"/>
    <w:pPr>
      <w:spacing w:after="160" w:line="240" w:lineRule="exact"/>
      <w:jc w:val="both"/>
    </w:pPr>
    <w:rPr>
      <w:rFonts w:eastAsiaTheme="minorHAnsi" w:cs="Arial"/>
      <w:szCs w:val="16"/>
      <w:vertAlign w:val="superscript"/>
      <w:lang w:eastAsia="en-US"/>
    </w:rPr>
  </w:style>
  <w:style w:type="paragraph" w:styleId="BodyTextIndent">
    <w:name w:val="Body Text Indent"/>
    <w:basedOn w:val="Normal"/>
    <w:link w:val="BodyTextIndentChar"/>
    <w:unhideWhenUsed/>
    <w:rsid w:val="005542E8"/>
    <w:pPr>
      <w:ind w:firstLine="567"/>
      <w:jc w:val="both"/>
    </w:pPr>
    <w:rPr>
      <w:szCs w:val="20"/>
    </w:rPr>
  </w:style>
  <w:style w:type="character" w:customStyle="1" w:styleId="BodyTextIndentChar">
    <w:name w:val="Body Text Indent Char"/>
    <w:basedOn w:val="DefaultParagraphFont"/>
    <w:link w:val="BodyTextIndent"/>
    <w:rsid w:val="005542E8"/>
    <w:rPr>
      <w:rFonts w:eastAsia="Times New Roman" w:cs="Times New Roman"/>
      <w:szCs w:val="20"/>
      <w:lang w:eastAsia="lv-LV"/>
    </w:rPr>
  </w:style>
  <w:style w:type="character" w:customStyle="1" w:styleId="Mention1">
    <w:name w:val="Mention1"/>
    <w:basedOn w:val="DefaultParagraphFont"/>
    <w:uiPriority w:val="99"/>
    <w:rsid w:val="00350FA9"/>
    <w:rPr>
      <w:color w:val="2B579A"/>
      <w:shd w:val="clear" w:color="auto" w:fill="E6E6E6"/>
    </w:rPr>
  </w:style>
  <w:style w:type="paragraph" w:styleId="BodyText3">
    <w:name w:val="Body Text 3"/>
    <w:basedOn w:val="Normal"/>
    <w:link w:val="BodyText3Char"/>
    <w:uiPriority w:val="99"/>
    <w:unhideWhenUsed/>
    <w:rsid w:val="00037860"/>
    <w:pPr>
      <w:spacing w:after="120" w:line="300" w:lineRule="auto"/>
    </w:pPr>
    <w:rPr>
      <w:rFonts w:asciiTheme="minorHAnsi" w:eastAsiaTheme="minorEastAsia" w:hAnsiTheme="minorHAnsi" w:cstheme="minorBidi"/>
      <w:sz w:val="16"/>
      <w:szCs w:val="16"/>
      <w:lang w:eastAsia="en-US"/>
    </w:rPr>
  </w:style>
  <w:style w:type="character" w:customStyle="1" w:styleId="BodyText3Char">
    <w:name w:val="Body Text 3 Char"/>
    <w:basedOn w:val="DefaultParagraphFont"/>
    <w:link w:val="BodyText3"/>
    <w:uiPriority w:val="99"/>
    <w:rsid w:val="00037860"/>
    <w:rPr>
      <w:rFonts w:asciiTheme="minorHAnsi" w:eastAsiaTheme="minorEastAsia" w:hAnsiTheme="minorHAnsi" w:cstheme="minorBidi"/>
      <w:sz w:val="16"/>
    </w:rPr>
  </w:style>
  <w:style w:type="character" w:customStyle="1" w:styleId="Heading2Char">
    <w:name w:val="Heading 2 Char"/>
    <w:basedOn w:val="DefaultParagraphFont"/>
    <w:link w:val="Heading2"/>
    <w:uiPriority w:val="9"/>
    <w:semiHidden/>
    <w:rsid w:val="007E2ADB"/>
    <w:rPr>
      <w:rFonts w:asciiTheme="majorHAnsi" w:eastAsiaTheme="majorEastAsia" w:hAnsiTheme="majorHAnsi" w:cstheme="majorBidi"/>
      <w:color w:val="365F91" w:themeColor="accent1" w:themeShade="BF"/>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8D465-309D-4EFE-97A0-535A7095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7638</Words>
  <Characters>4355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Konceptuālais ziņojums</vt:lpstr>
    </vt:vector>
  </TitlesOfParts>
  <Company>Veselības ministrija</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dc:title>
  <dc:subject>Izziņa par atzinumos sniegtajiem iebildumiem</dc:subject>
  <dc:creator>Līga Timša</dc:creator>
  <dc:description>Timša 67876081_x000d_
Liga.Timsa@vm.gov.lv</dc:description>
  <cp:lastModifiedBy>Rolands Purvlīcis</cp:lastModifiedBy>
  <cp:revision>13</cp:revision>
  <cp:lastPrinted>2017-09-13T11:55:00Z</cp:lastPrinted>
  <dcterms:created xsi:type="dcterms:W3CDTF">2019-05-16T08:21:00Z</dcterms:created>
  <dcterms:modified xsi:type="dcterms:W3CDTF">2019-05-30T12:27:00Z</dcterms:modified>
</cp:coreProperties>
</file>