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921BD" w14:textId="137F0FF2" w:rsidR="001648E1" w:rsidRDefault="001648E1" w:rsidP="00865EE2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0C936D8A" w14:textId="0EDE0A92" w:rsidR="00C6514E" w:rsidRDefault="00C6514E" w:rsidP="00865EE2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774848CB" w14:textId="77777777" w:rsidR="00C6514E" w:rsidRPr="00703F0F" w:rsidRDefault="00C6514E" w:rsidP="00865EE2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5DC86F8F" w14:textId="78989187" w:rsidR="00C6514E" w:rsidRPr="00CD7905" w:rsidRDefault="00C6514E" w:rsidP="00865EE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851B52" w:rsidRPr="00851B52">
        <w:rPr>
          <w:rFonts w:ascii="Times New Roman" w:hAnsi="Times New Roman"/>
          <w:sz w:val="28"/>
          <w:szCs w:val="28"/>
        </w:rPr>
        <w:t>17. jūlijā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851B52">
        <w:rPr>
          <w:rFonts w:ascii="Times New Roman" w:hAnsi="Times New Roman"/>
          <w:sz w:val="28"/>
          <w:szCs w:val="28"/>
        </w:rPr>
        <w:t> 368</w:t>
      </w:r>
    </w:p>
    <w:p w14:paraId="6D6CB95B" w14:textId="6BB5804D" w:rsidR="00C6514E" w:rsidRPr="00CD7905" w:rsidRDefault="00C6514E" w:rsidP="00865EE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</w:t>
      </w:r>
      <w:r w:rsidR="00851B52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851B52">
        <w:rPr>
          <w:rFonts w:ascii="Times New Roman" w:hAnsi="Times New Roman"/>
          <w:sz w:val="28"/>
          <w:szCs w:val="28"/>
        </w:rPr>
        <w:t>33</w:t>
      </w:r>
      <w:r w:rsidRPr="00CD7905">
        <w:rPr>
          <w:rFonts w:ascii="Times New Roman" w:hAnsi="Times New Roman"/>
          <w:sz w:val="28"/>
          <w:szCs w:val="28"/>
        </w:rPr>
        <w:t> </w:t>
      </w:r>
      <w:r w:rsidR="00851B52">
        <w:rPr>
          <w:rFonts w:ascii="Times New Roman" w:hAnsi="Times New Roman"/>
          <w:sz w:val="28"/>
          <w:szCs w:val="28"/>
        </w:rPr>
        <w:t>46</w:t>
      </w:r>
      <w:r w:rsidRPr="00CD7905">
        <w:rPr>
          <w:rFonts w:ascii="Times New Roman" w:hAnsi="Times New Roman"/>
          <w:sz w:val="28"/>
          <w:szCs w:val="28"/>
        </w:rPr>
        <w:t>. §)</w:t>
      </w:r>
    </w:p>
    <w:p w14:paraId="692F2FD5" w14:textId="6D07C2C8" w:rsidR="001648E1" w:rsidRPr="00D93BD1" w:rsidRDefault="001648E1" w:rsidP="00865EE2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FE80EB3" w14:textId="50E0E2B5" w:rsidR="001648E1" w:rsidRPr="0022337C" w:rsidRDefault="001648E1" w:rsidP="00865E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Pr="000A7506">
        <w:rPr>
          <w:rFonts w:ascii="Times New Roman" w:eastAsia="Times New Roman" w:hAnsi="Times New Roman"/>
          <w:b/>
          <w:sz w:val="28"/>
          <w:szCs w:val="28"/>
        </w:rPr>
        <w:t>valsts sabie</w:t>
      </w:r>
      <w:r>
        <w:rPr>
          <w:rFonts w:ascii="Times New Roman" w:eastAsia="Times New Roman" w:hAnsi="Times New Roman"/>
          <w:b/>
          <w:sz w:val="28"/>
          <w:szCs w:val="28"/>
        </w:rPr>
        <w:t xml:space="preserve">drības ar ierobežotu atbildību </w:t>
      </w:r>
      <w:r w:rsidR="00C6514E">
        <w:rPr>
          <w:rFonts w:ascii="Times New Roman" w:eastAsia="Times New Roman" w:hAnsi="Times New Roman"/>
          <w:b/>
          <w:sz w:val="28"/>
          <w:szCs w:val="28"/>
        </w:rPr>
        <w:t>"</w:t>
      </w:r>
      <w:r>
        <w:rPr>
          <w:rFonts w:ascii="Times New Roman" w:eastAsia="Times New Roman" w:hAnsi="Times New Roman"/>
          <w:b/>
          <w:sz w:val="28"/>
          <w:szCs w:val="28"/>
        </w:rPr>
        <w:t>Rīgas psihiatrijas un narkoloģijas centrs</w:t>
      </w:r>
      <w:r w:rsidR="00C6514E">
        <w:rPr>
          <w:rFonts w:ascii="Times New Roman" w:eastAsia="Times New Roman" w:hAnsi="Times New Roman"/>
          <w:b/>
          <w:sz w:val="28"/>
          <w:szCs w:val="28"/>
        </w:rPr>
        <w:t>"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65EE2">
        <w:rPr>
          <w:rFonts w:ascii="Times New Roman" w:eastAsia="Times New Roman" w:hAnsi="Times New Roman"/>
          <w:b/>
          <w:sz w:val="28"/>
          <w:szCs w:val="28"/>
        </w:rPr>
        <w:t xml:space="preserve">vispārējo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stratēģisko mērķi </w:t>
      </w:r>
    </w:p>
    <w:p w14:paraId="35C483EF" w14:textId="77777777" w:rsidR="00C6514E" w:rsidRDefault="00C6514E" w:rsidP="00865EE2">
      <w:pPr>
        <w:pStyle w:val="BodyText2"/>
        <w:ind w:firstLine="720"/>
        <w:rPr>
          <w:szCs w:val="28"/>
        </w:rPr>
      </w:pPr>
    </w:p>
    <w:p w14:paraId="3488CB42" w14:textId="425FF68C" w:rsidR="001648E1" w:rsidRDefault="001648E1" w:rsidP="00865EE2">
      <w:pPr>
        <w:pStyle w:val="BodyText2"/>
        <w:ind w:firstLine="720"/>
        <w:rPr>
          <w:szCs w:val="28"/>
        </w:rPr>
      </w:pPr>
      <w:r w:rsidRPr="00233A05">
        <w:rPr>
          <w:szCs w:val="28"/>
        </w:rPr>
        <w:t xml:space="preserve">Pamatojoties uz Publiskas personas kapitāla daļu un kapitālsabiedrību pārvaldības likuma </w:t>
      </w:r>
      <w:r>
        <w:rPr>
          <w:szCs w:val="28"/>
        </w:rPr>
        <w:t>7</w:t>
      </w:r>
      <w:r w:rsidRPr="00233A05">
        <w:rPr>
          <w:szCs w:val="28"/>
        </w:rPr>
        <w:t>.</w:t>
      </w:r>
      <w:r>
        <w:rPr>
          <w:szCs w:val="28"/>
        </w:rPr>
        <w:t> </w:t>
      </w:r>
      <w:r w:rsidRPr="00233A05">
        <w:rPr>
          <w:szCs w:val="28"/>
        </w:rPr>
        <w:t>pant</w:t>
      </w:r>
      <w:r>
        <w:rPr>
          <w:szCs w:val="28"/>
        </w:rPr>
        <w:t>a otro daļu</w:t>
      </w:r>
      <w:r w:rsidRPr="00233A05">
        <w:rPr>
          <w:szCs w:val="28"/>
        </w:rPr>
        <w:t>, noteikt</w:t>
      </w:r>
      <w:r>
        <w:rPr>
          <w:szCs w:val="28"/>
        </w:rPr>
        <w:t xml:space="preserve"> </w:t>
      </w:r>
      <w:r w:rsidRPr="00803CD6">
        <w:rPr>
          <w:szCs w:val="28"/>
        </w:rPr>
        <w:t xml:space="preserve">valsts sabiedrības ar ierobežotu atbildību </w:t>
      </w:r>
      <w:r w:rsidR="00C6514E">
        <w:rPr>
          <w:szCs w:val="28"/>
        </w:rPr>
        <w:t>"</w:t>
      </w:r>
      <w:r>
        <w:rPr>
          <w:szCs w:val="28"/>
        </w:rPr>
        <w:t>Rīgas psihiatrijas un narkoloģijas centrs</w:t>
      </w:r>
      <w:r w:rsidR="00C6514E">
        <w:rPr>
          <w:szCs w:val="28"/>
        </w:rPr>
        <w:t>"</w:t>
      </w:r>
      <w:r>
        <w:rPr>
          <w:szCs w:val="28"/>
        </w:rPr>
        <w:t xml:space="preserve"> </w:t>
      </w:r>
      <w:r w:rsidR="00865EE2">
        <w:rPr>
          <w:szCs w:val="28"/>
        </w:rPr>
        <w:t>vispārējo</w:t>
      </w:r>
      <w:r w:rsidRPr="00803CD6">
        <w:rPr>
          <w:rFonts w:eastAsia="Calibri"/>
          <w:szCs w:val="28"/>
        </w:rPr>
        <w:t xml:space="preserve"> </w:t>
      </w:r>
      <w:r w:rsidRPr="00233A05">
        <w:rPr>
          <w:rFonts w:eastAsia="Calibri"/>
          <w:szCs w:val="28"/>
        </w:rPr>
        <w:t>stratēģisko mērķi</w:t>
      </w:r>
      <w:r w:rsidR="00C6514E">
        <w:rPr>
          <w:rFonts w:eastAsia="Calibri"/>
          <w:szCs w:val="28"/>
        </w:rPr>
        <w:t> </w:t>
      </w:r>
      <w:r>
        <w:rPr>
          <w:rFonts w:eastAsia="Calibri"/>
          <w:szCs w:val="28"/>
        </w:rPr>
        <w:t xml:space="preserve">– </w:t>
      </w:r>
      <w:r w:rsidRPr="001152E2">
        <w:rPr>
          <w:rFonts w:eastAsia="Calibri"/>
          <w:bCs/>
          <w:szCs w:val="28"/>
        </w:rPr>
        <w:t xml:space="preserve">saglabāt, uzlabot un atjaunot iedzīvotāju psihisko veselību, nodrošinot kvalitatīvu, efektīvu, uz pacientu vērstu neatliekamās un plānveida psihiatrijas un narkoloģijas pakalpojumu sniegšanu Latvijas iedzīvotājiem, </w:t>
      </w:r>
      <w:r w:rsidR="00865EE2">
        <w:rPr>
          <w:rFonts w:eastAsia="Calibri"/>
          <w:bCs/>
          <w:szCs w:val="28"/>
        </w:rPr>
        <w:t xml:space="preserve">kā arī </w:t>
      </w:r>
      <w:r w:rsidRPr="001152E2">
        <w:rPr>
          <w:rFonts w:eastAsia="Calibri"/>
          <w:bCs/>
          <w:szCs w:val="28"/>
        </w:rPr>
        <w:t>nodrošināt tiesu ekspertīzes psihiatrijas, psiholoģijas un narkoloģijas jomā</w:t>
      </w:r>
      <w:r w:rsidR="00865EE2">
        <w:rPr>
          <w:rFonts w:eastAsia="Calibri"/>
          <w:bCs/>
          <w:szCs w:val="28"/>
        </w:rPr>
        <w:t xml:space="preserve"> un</w:t>
      </w:r>
      <w:r w:rsidRPr="001152E2">
        <w:rPr>
          <w:rFonts w:eastAsia="Calibri"/>
          <w:bCs/>
          <w:szCs w:val="28"/>
        </w:rPr>
        <w:t xml:space="preserve"> visu veidu medicīnisk</w:t>
      </w:r>
      <w:r w:rsidR="00865EE2">
        <w:rPr>
          <w:rFonts w:eastAsia="Calibri"/>
          <w:bCs/>
          <w:szCs w:val="28"/>
        </w:rPr>
        <w:t>a</w:t>
      </w:r>
      <w:r w:rsidRPr="001152E2">
        <w:rPr>
          <w:rFonts w:eastAsia="Calibri"/>
          <w:bCs/>
          <w:szCs w:val="28"/>
        </w:rPr>
        <w:t xml:space="preserve"> rakstura piespiedu līdzekļu</w:t>
      </w:r>
      <w:r w:rsidR="00B4013B">
        <w:rPr>
          <w:rFonts w:eastAsia="Calibri"/>
          <w:bCs/>
          <w:szCs w:val="28"/>
        </w:rPr>
        <w:t xml:space="preserve"> piemērošanu</w:t>
      </w:r>
      <w:r w:rsidRPr="001152E2">
        <w:rPr>
          <w:rFonts w:eastAsia="Calibri"/>
          <w:bCs/>
          <w:szCs w:val="28"/>
        </w:rPr>
        <w:t>, vienlaikus uzturot klīnisko bāzi ārstniecības personu izglītībai un veicinot zinātnes un pētniecības attīstību</w:t>
      </w:r>
      <w:r w:rsidRPr="00F77DEB">
        <w:rPr>
          <w:rFonts w:eastAsia="Calibri"/>
          <w:szCs w:val="28"/>
        </w:rPr>
        <w:t>.</w:t>
      </w:r>
    </w:p>
    <w:p w14:paraId="7EEA81E8" w14:textId="55AB07D2" w:rsidR="001648E1" w:rsidRDefault="001648E1" w:rsidP="00865EE2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1D57F016" w14:textId="77777777" w:rsidR="00C6514E" w:rsidRPr="007D0493" w:rsidRDefault="00C6514E" w:rsidP="00865EE2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0586A6CF" w14:textId="77777777" w:rsidR="001648E1" w:rsidRDefault="001648E1" w:rsidP="00865EE2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9CF5FF" w14:textId="77777777" w:rsidR="00C6514E" w:rsidRPr="00DE283C" w:rsidRDefault="00C6514E" w:rsidP="00865EE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89607E2" w14:textId="77777777" w:rsidR="00C6514E" w:rsidRDefault="00C6514E" w:rsidP="00865EE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B9578C" w14:textId="77777777" w:rsidR="00C6514E" w:rsidRDefault="00C6514E" w:rsidP="00865EE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6065A8" w14:textId="77777777" w:rsidR="00C6514E" w:rsidRDefault="00C6514E" w:rsidP="00865EE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28C907" w14:textId="77777777" w:rsidR="00C6514E" w:rsidRPr="00333282" w:rsidRDefault="00C6514E" w:rsidP="00865EE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12CF7827" w14:textId="1E44988C" w:rsidR="00703F0F" w:rsidRPr="00C6514E" w:rsidRDefault="00703F0F" w:rsidP="00865EE2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de-DE"/>
        </w:rPr>
      </w:pPr>
    </w:p>
    <w:p w14:paraId="75E92973" w14:textId="0CE8CB8D" w:rsidR="00EF207D" w:rsidRPr="004744F8" w:rsidRDefault="00EF207D" w:rsidP="00865EE2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</w:p>
    <w:sectPr w:rsidR="00EF207D" w:rsidRPr="004744F8" w:rsidSect="00C31329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162CD1F8" w:rsidR="00C25BBB" w:rsidRPr="00C6514E" w:rsidRDefault="00C6514E">
    <w:pPr>
      <w:pStyle w:val="Footer"/>
      <w:rPr>
        <w:rFonts w:ascii="Times New Roman" w:hAnsi="Times New Roman"/>
        <w:sz w:val="16"/>
        <w:szCs w:val="16"/>
      </w:rPr>
    </w:pPr>
    <w:r w:rsidRPr="00C6514E">
      <w:rPr>
        <w:rFonts w:ascii="Times New Roman" w:hAnsi="Times New Roman"/>
        <w:sz w:val="16"/>
        <w:szCs w:val="16"/>
      </w:rPr>
      <w:t>R1200_9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C4C19" w14:textId="77777777" w:rsidR="00C6514E" w:rsidRPr="003629D6" w:rsidRDefault="00C6514E">
    <w:pPr>
      <w:pStyle w:val="Header"/>
      <w:rPr>
        <w:rFonts w:ascii="Times New Roman" w:hAnsi="Times New Roman"/>
        <w:sz w:val="24"/>
        <w:szCs w:val="24"/>
      </w:rPr>
    </w:pPr>
  </w:p>
  <w:p w14:paraId="7556548C" w14:textId="736F64E8" w:rsidR="00C6514E" w:rsidRDefault="00C6514E">
    <w:pPr>
      <w:pStyle w:val="Header"/>
    </w:pPr>
    <w:r>
      <w:rPr>
        <w:noProof/>
      </w:rPr>
      <w:drawing>
        <wp:inline distT="0" distB="0" distL="0" distR="0" wp14:anchorId="15341031" wp14:editId="095DED9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07C45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8360D"/>
    <w:rsid w:val="0008522E"/>
    <w:rsid w:val="000A5C1A"/>
    <w:rsid w:val="000A7506"/>
    <w:rsid w:val="000B0B1A"/>
    <w:rsid w:val="000F0BC0"/>
    <w:rsid w:val="000F5255"/>
    <w:rsid w:val="001152E2"/>
    <w:rsid w:val="00124173"/>
    <w:rsid w:val="001539D5"/>
    <w:rsid w:val="001639CA"/>
    <w:rsid w:val="001648E1"/>
    <w:rsid w:val="00167D5D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82D3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35564"/>
    <w:rsid w:val="00537D3E"/>
    <w:rsid w:val="00542B95"/>
    <w:rsid w:val="00542D9E"/>
    <w:rsid w:val="0054704A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6997"/>
    <w:rsid w:val="006D3CCE"/>
    <w:rsid w:val="006E7755"/>
    <w:rsid w:val="00703F0F"/>
    <w:rsid w:val="00705920"/>
    <w:rsid w:val="00710DF6"/>
    <w:rsid w:val="00727306"/>
    <w:rsid w:val="007317AA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305A0"/>
    <w:rsid w:val="00832C73"/>
    <w:rsid w:val="00846258"/>
    <w:rsid w:val="00847D9D"/>
    <w:rsid w:val="00851B52"/>
    <w:rsid w:val="00862174"/>
    <w:rsid w:val="00865EE2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B7BDA"/>
    <w:rsid w:val="008C323E"/>
    <w:rsid w:val="008D7000"/>
    <w:rsid w:val="008F64D8"/>
    <w:rsid w:val="00906F9D"/>
    <w:rsid w:val="00907D51"/>
    <w:rsid w:val="00912EB0"/>
    <w:rsid w:val="00917553"/>
    <w:rsid w:val="00934407"/>
    <w:rsid w:val="00954D5A"/>
    <w:rsid w:val="00960DE2"/>
    <w:rsid w:val="00983CB5"/>
    <w:rsid w:val="00985CE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9F297F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013B"/>
    <w:rsid w:val="00B4317B"/>
    <w:rsid w:val="00B44ECC"/>
    <w:rsid w:val="00B6469A"/>
    <w:rsid w:val="00B85743"/>
    <w:rsid w:val="00B956C6"/>
    <w:rsid w:val="00B96AB6"/>
    <w:rsid w:val="00BA25DE"/>
    <w:rsid w:val="00BA6E33"/>
    <w:rsid w:val="00BD6797"/>
    <w:rsid w:val="00BE3D00"/>
    <w:rsid w:val="00BF0A9E"/>
    <w:rsid w:val="00C04366"/>
    <w:rsid w:val="00C05E26"/>
    <w:rsid w:val="00C126B0"/>
    <w:rsid w:val="00C25BBB"/>
    <w:rsid w:val="00C30529"/>
    <w:rsid w:val="00C31329"/>
    <w:rsid w:val="00C33319"/>
    <w:rsid w:val="00C47F57"/>
    <w:rsid w:val="00C52F89"/>
    <w:rsid w:val="00C6514E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58D"/>
    <w:rsid w:val="00CF7832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D4AF1"/>
    <w:rsid w:val="00DF16D3"/>
    <w:rsid w:val="00DF7D8D"/>
    <w:rsid w:val="00E01ADB"/>
    <w:rsid w:val="00E0593D"/>
    <w:rsid w:val="00E1768E"/>
    <w:rsid w:val="00E178A3"/>
    <w:rsid w:val="00E345C8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F207D"/>
    <w:rsid w:val="00F24EF1"/>
    <w:rsid w:val="00F27EB5"/>
    <w:rsid w:val="00F3788B"/>
    <w:rsid w:val="00F60586"/>
    <w:rsid w:val="00F64D88"/>
    <w:rsid w:val="00F72466"/>
    <w:rsid w:val="00F77DEB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customStyle="1" w:styleId="Body">
    <w:name w:val="Body"/>
    <w:rsid w:val="00C651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F87E4-1D0E-497B-9A8F-9134002B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191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“Rīgas psihiatrijas un narkoloģijas centrs” stratēģisko mērķi </vt:lpstr>
      <vt:lpstr/>
    </vt:vector>
  </TitlesOfParts>
  <Company>Veselibas ministrija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“Rīgas psihiatrijas un narkoloģijas centrs” stratēģisko mērķi </dc:title>
  <dc:subject>Rīkojuma projekts</dc:subject>
  <dc:creator>Ligita Roze</dc:creator>
  <dc:description>Ligita Roze 67876157 _x000d_
Ligita.Roze@vm.gov.lv</dc:description>
  <cp:lastModifiedBy>Leontine Babkina</cp:lastModifiedBy>
  <cp:revision>91</cp:revision>
  <cp:lastPrinted>2019-07-10T13:43:00Z</cp:lastPrinted>
  <dcterms:created xsi:type="dcterms:W3CDTF">2017-03-10T13:05:00Z</dcterms:created>
  <dcterms:modified xsi:type="dcterms:W3CDTF">2019-07-19T05:37:00Z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