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611" w:rsidRPr="008B3F3A" w:rsidRDefault="00CC6611" w:rsidP="00CC6611">
      <w:pPr>
        <w:pStyle w:val="naisnod"/>
        <w:spacing w:before="0" w:beforeAutospacing="0" w:after="0" w:afterAutospacing="0"/>
        <w:jc w:val="center"/>
        <w:rPr>
          <w:b/>
          <w:sz w:val="28"/>
          <w:szCs w:val="28"/>
        </w:rPr>
      </w:pPr>
      <w:r w:rsidRPr="008B3F3A">
        <w:rPr>
          <w:b/>
          <w:sz w:val="28"/>
          <w:szCs w:val="28"/>
        </w:rPr>
        <w:t xml:space="preserve"> Izziņa par atzinumos sniegtajiem iebildumiem </w:t>
      </w:r>
    </w:p>
    <w:p w:rsidR="00CC6611" w:rsidRPr="008B3F3A" w:rsidRDefault="00CC6611" w:rsidP="00CC6611">
      <w:pPr>
        <w:pStyle w:val="naisnod"/>
        <w:spacing w:before="0" w:beforeAutospacing="0" w:after="0" w:afterAutospacing="0"/>
        <w:jc w:val="center"/>
        <w:rPr>
          <w:b/>
          <w:sz w:val="28"/>
          <w:szCs w:val="28"/>
        </w:rPr>
      </w:pPr>
    </w:p>
    <w:p w:rsidR="00131017" w:rsidRDefault="00B93D46" w:rsidP="00131017">
      <w:pPr>
        <w:pStyle w:val="Paraststmeklis"/>
        <w:spacing w:after="0" w:afterAutospacing="0"/>
        <w:jc w:val="center"/>
        <w:rPr>
          <w:b/>
          <w:bCs/>
          <w:sz w:val="28"/>
          <w:szCs w:val="28"/>
        </w:rPr>
      </w:pPr>
      <w:r w:rsidRPr="008B3F3A">
        <w:rPr>
          <w:b/>
          <w:bCs/>
          <w:sz w:val="28"/>
          <w:szCs w:val="28"/>
          <w:lang w:val="lv-LV"/>
        </w:rPr>
        <w:t xml:space="preserve">Par </w:t>
      </w:r>
      <w:bookmarkStart w:id="0" w:name="OLE_LINK48"/>
      <w:bookmarkStart w:id="1" w:name="OLE_LINK49"/>
      <w:bookmarkStart w:id="2" w:name="OLE_LINK50"/>
      <w:bookmarkStart w:id="3" w:name="OLE_LINK51"/>
      <w:proofErr w:type="spellStart"/>
      <w:r w:rsidR="00131017">
        <w:rPr>
          <w:b/>
          <w:bCs/>
          <w:sz w:val="28"/>
          <w:szCs w:val="28"/>
        </w:rPr>
        <w:t>Informatīvais</w:t>
      </w:r>
      <w:proofErr w:type="spellEnd"/>
      <w:r w:rsidR="00131017">
        <w:rPr>
          <w:b/>
          <w:bCs/>
          <w:sz w:val="28"/>
          <w:szCs w:val="28"/>
        </w:rPr>
        <w:t xml:space="preserve"> </w:t>
      </w:r>
      <w:proofErr w:type="spellStart"/>
      <w:r w:rsidR="00131017">
        <w:rPr>
          <w:b/>
          <w:bCs/>
          <w:sz w:val="28"/>
          <w:szCs w:val="28"/>
        </w:rPr>
        <w:t>ziņojumu</w:t>
      </w:r>
      <w:bookmarkEnd w:id="0"/>
      <w:bookmarkEnd w:id="1"/>
      <w:proofErr w:type="spellEnd"/>
      <w:r w:rsidR="00131017">
        <w:rPr>
          <w:b/>
          <w:bCs/>
          <w:sz w:val="28"/>
          <w:szCs w:val="28"/>
        </w:rPr>
        <w:t xml:space="preserve"> </w:t>
      </w:r>
      <w:r w:rsidR="00131017" w:rsidRPr="00131017">
        <w:rPr>
          <w:b/>
          <w:bCs/>
          <w:sz w:val="28"/>
          <w:szCs w:val="28"/>
        </w:rPr>
        <w:t xml:space="preserve">par </w:t>
      </w:r>
      <w:proofErr w:type="spellStart"/>
      <w:r w:rsidR="00131017" w:rsidRPr="00131017">
        <w:rPr>
          <w:b/>
          <w:bCs/>
          <w:sz w:val="28"/>
          <w:szCs w:val="28"/>
        </w:rPr>
        <w:t>papildu</w:t>
      </w:r>
      <w:proofErr w:type="spellEnd"/>
      <w:r w:rsidR="00131017" w:rsidRPr="00131017">
        <w:rPr>
          <w:b/>
          <w:bCs/>
          <w:sz w:val="28"/>
          <w:szCs w:val="28"/>
        </w:rPr>
        <w:t xml:space="preserve"> </w:t>
      </w:r>
      <w:proofErr w:type="spellStart"/>
      <w:r w:rsidR="00131017" w:rsidRPr="00131017">
        <w:rPr>
          <w:b/>
          <w:bCs/>
          <w:sz w:val="28"/>
          <w:szCs w:val="28"/>
        </w:rPr>
        <w:t>finansējumu</w:t>
      </w:r>
      <w:proofErr w:type="spellEnd"/>
      <w:r w:rsidR="00131017" w:rsidRPr="00131017">
        <w:rPr>
          <w:b/>
          <w:bCs/>
          <w:sz w:val="28"/>
          <w:szCs w:val="28"/>
        </w:rPr>
        <w:t xml:space="preserve"> </w:t>
      </w:r>
      <w:proofErr w:type="spellStart"/>
      <w:r w:rsidR="00131017" w:rsidRPr="00131017">
        <w:rPr>
          <w:b/>
          <w:bCs/>
          <w:sz w:val="28"/>
          <w:szCs w:val="28"/>
        </w:rPr>
        <w:t>valsts</w:t>
      </w:r>
      <w:proofErr w:type="spellEnd"/>
      <w:r w:rsidR="00131017" w:rsidRPr="00131017">
        <w:rPr>
          <w:b/>
          <w:bCs/>
          <w:sz w:val="28"/>
          <w:szCs w:val="28"/>
        </w:rPr>
        <w:t xml:space="preserve"> un </w:t>
      </w:r>
      <w:proofErr w:type="spellStart"/>
      <w:r w:rsidR="00131017" w:rsidRPr="00131017">
        <w:rPr>
          <w:b/>
          <w:bCs/>
          <w:sz w:val="28"/>
          <w:szCs w:val="28"/>
        </w:rPr>
        <w:t>valsts</w:t>
      </w:r>
      <w:proofErr w:type="spellEnd"/>
      <w:r w:rsidR="00131017" w:rsidRPr="00131017">
        <w:rPr>
          <w:b/>
          <w:bCs/>
          <w:sz w:val="28"/>
          <w:szCs w:val="28"/>
        </w:rPr>
        <w:t xml:space="preserve"> </w:t>
      </w:r>
      <w:proofErr w:type="spellStart"/>
      <w:r w:rsidR="00131017" w:rsidRPr="00131017">
        <w:rPr>
          <w:b/>
          <w:bCs/>
          <w:sz w:val="28"/>
          <w:szCs w:val="28"/>
        </w:rPr>
        <w:t>nozīmes</w:t>
      </w:r>
      <w:proofErr w:type="spellEnd"/>
      <w:r w:rsidR="00131017" w:rsidRPr="00131017">
        <w:rPr>
          <w:b/>
          <w:bCs/>
          <w:sz w:val="28"/>
          <w:szCs w:val="28"/>
        </w:rPr>
        <w:t xml:space="preserve"> </w:t>
      </w:r>
      <w:proofErr w:type="spellStart"/>
      <w:r w:rsidR="00131017" w:rsidRPr="00131017">
        <w:rPr>
          <w:b/>
          <w:bCs/>
          <w:sz w:val="28"/>
          <w:szCs w:val="28"/>
        </w:rPr>
        <w:t>meliorācijas</w:t>
      </w:r>
      <w:proofErr w:type="spellEnd"/>
    </w:p>
    <w:p w:rsidR="00131017" w:rsidRPr="00131017" w:rsidRDefault="00131017" w:rsidP="00131017">
      <w:pPr>
        <w:pStyle w:val="Paraststmeklis"/>
        <w:spacing w:after="0" w:afterAutospacing="0"/>
        <w:jc w:val="center"/>
        <w:rPr>
          <w:b/>
          <w:bCs/>
          <w:sz w:val="28"/>
          <w:szCs w:val="28"/>
        </w:rPr>
      </w:pPr>
      <w:r w:rsidRPr="00131017">
        <w:rPr>
          <w:b/>
          <w:bCs/>
          <w:sz w:val="28"/>
          <w:szCs w:val="28"/>
        </w:rPr>
        <w:t xml:space="preserve"> </w:t>
      </w:r>
      <w:proofErr w:type="spellStart"/>
      <w:proofErr w:type="gramStart"/>
      <w:r w:rsidRPr="00131017">
        <w:rPr>
          <w:b/>
          <w:bCs/>
          <w:sz w:val="28"/>
          <w:szCs w:val="28"/>
        </w:rPr>
        <w:t>sistēmu</w:t>
      </w:r>
      <w:proofErr w:type="spellEnd"/>
      <w:proofErr w:type="gramEnd"/>
      <w:r w:rsidRPr="00131017">
        <w:rPr>
          <w:b/>
          <w:bCs/>
          <w:sz w:val="28"/>
          <w:szCs w:val="28"/>
        </w:rPr>
        <w:t xml:space="preserve"> </w:t>
      </w:r>
      <w:proofErr w:type="spellStart"/>
      <w:r w:rsidRPr="00131017">
        <w:rPr>
          <w:b/>
          <w:bCs/>
          <w:sz w:val="28"/>
          <w:szCs w:val="28"/>
        </w:rPr>
        <w:t>ekspluatācijai</w:t>
      </w:r>
      <w:proofErr w:type="spellEnd"/>
      <w:r w:rsidRPr="00131017">
        <w:rPr>
          <w:b/>
          <w:bCs/>
          <w:sz w:val="28"/>
          <w:szCs w:val="28"/>
        </w:rPr>
        <w:t xml:space="preserve"> un </w:t>
      </w:r>
      <w:proofErr w:type="spellStart"/>
      <w:r w:rsidRPr="00131017">
        <w:rPr>
          <w:b/>
          <w:bCs/>
          <w:sz w:val="28"/>
          <w:szCs w:val="28"/>
        </w:rPr>
        <w:t>uzturēšanai</w:t>
      </w:r>
      <w:proofErr w:type="spellEnd"/>
    </w:p>
    <w:bookmarkEnd w:id="2"/>
    <w:bookmarkEnd w:id="3"/>
    <w:p w:rsidR="00B93D46" w:rsidRPr="008B3F3A" w:rsidRDefault="00B93D46" w:rsidP="006A7EC2">
      <w:pPr>
        <w:pStyle w:val="Paraststmeklis"/>
        <w:spacing w:before="0" w:beforeAutospacing="0" w:after="0" w:afterAutospacing="0"/>
        <w:jc w:val="center"/>
        <w:rPr>
          <w:b/>
          <w:bCs/>
          <w:sz w:val="28"/>
          <w:szCs w:val="28"/>
          <w:lang w:val="lv-LV"/>
        </w:rPr>
      </w:pPr>
    </w:p>
    <w:p w:rsidR="00CC6611" w:rsidRPr="0054046E" w:rsidRDefault="00CC6611" w:rsidP="00CC6611">
      <w:pPr>
        <w:pStyle w:val="NormalWeb1"/>
        <w:spacing w:before="0" w:beforeAutospacing="0" w:after="0" w:afterAutospacing="0"/>
        <w:jc w:val="center"/>
        <w:rPr>
          <w:rFonts w:ascii="Times New Roman" w:hAnsi="Times New Roman" w:cs="Times New Roman"/>
          <w:iCs/>
          <w:lang w:val="lv-LV"/>
        </w:rPr>
      </w:pPr>
    </w:p>
    <w:p w:rsidR="00CC6611" w:rsidRPr="008E2559" w:rsidRDefault="00CC6611" w:rsidP="00CC6611">
      <w:pPr>
        <w:pStyle w:val="NormalWeb1"/>
        <w:spacing w:before="0" w:beforeAutospacing="0" w:after="0" w:afterAutospacing="0"/>
        <w:jc w:val="center"/>
        <w:rPr>
          <w:rFonts w:ascii="Times New Roman" w:hAnsi="Times New Roman" w:cs="Times New Roman"/>
          <w:b/>
          <w:iCs/>
          <w:lang w:val="lv-LV"/>
        </w:rPr>
      </w:pPr>
      <w:r w:rsidRPr="008E2559">
        <w:rPr>
          <w:rFonts w:ascii="Times New Roman" w:hAnsi="Times New Roman" w:cs="Times New Roman"/>
          <w:b/>
          <w:iCs/>
          <w:lang w:val="lv-LV"/>
        </w:rPr>
        <w:t xml:space="preserve">I. jautājumi par kuriem saskaņošanā vienošanās nav panākta </w:t>
      </w:r>
    </w:p>
    <w:p w:rsidR="00CC6611" w:rsidRDefault="00CC6611" w:rsidP="00CC6611">
      <w:pPr>
        <w:pStyle w:val="NormalWeb1"/>
        <w:spacing w:before="0" w:beforeAutospacing="0" w:after="0" w:afterAutospacing="0"/>
        <w:jc w:val="center"/>
        <w:rPr>
          <w:rFonts w:ascii="Times New Roman" w:hAnsi="Times New Roman" w:cs="Times New Roman"/>
          <w:iCs/>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393"/>
        <w:gridCol w:w="5040"/>
        <w:gridCol w:w="5040"/>
      </w:tblGrid>
      <w:tr w:rsidR="00CC6611" w:rsidRPr="00567409" w:rsidTr="001A654D">
        <w:tc>
          <w:tcPr>
            <w:tcW w:w="675" w:type="dxa"/>
            <w:vAlign w:val="center"/>
          </w:tcPr>
          <w:p w:rsidR="00CC6611" w:rsidRPr="008D3112" w:rsidRDefault="00CC6611" w:rsidP="00567409">
            <w:pPr>
              <w:pStyle w:val="naisf"/>
              <w:jc w:val="center"/>
            </w:pPr>
            <w:r w:rsidRPr="008D3112">
              <w:t>Nr. p.k.</w:t>
            </w:r>
          </w:p>
        </w:tc>
        <w:tc>
          <w:tcPr>
            <w:tcW w:w="3393" w:type="dxa"/>
            <w:vAlign w:val="center"/>
          </w:tcPr>
          <w:p w:rsidR="00CC6611" w:rsidRPr="008D3112" w:rsidRDefault="00CC6611" w:rsidP="00567409">
            <w:pPr>
              <w:pStyle w:val="naisc"/>
              <w:jc w:val="center"/>
            </w:pPr>
            <w:r w:rsidRPr="008D3112">
              <w:t>Saskaņošanai nosūtītā projekta redakcija (konkrēta punkta (panta) redakcija)</w:t>
            </w:r>
          </w:p>
        </w:tc>
        <w:tc>
          <w:tcPr>
            <w:tcW w:w="5040" w:type="dxa"/>
            <w:vAlign w:val="center"/>
          </w:tcPr>
          <w:p w:rsidR="00CC6611" w:rsidRPr="008D3112" w:rsidRDefault="00CC6611" w:rsidP="00567409">
            <w:pPr>
              <w:pStyle w:val="naisf"/>
              <w:jc w:val="center"/>
            </w:pPr>
            <w:r w:rsidRPr="008D3112">
              <w:t>Atzinumā norādītais ministrijas (citas institūcijas) iebildums, kā arī saskaņošanā papildus izteiktais iebildums par projekta konkrēto punktu (pantu)</w:t>
            </w:r>
          </w:p>
        </w:tc>
        <w:tc>
          <w:tcPr>
            <w:tcW w:w="5040" w:type="dxa"/>
            <w:vAlign w:val="center"/>
          </w:tcPr>
          <w:p w:rsidR="00CC6611" w:rsidRPr="008D3112" w:rsidRDefault="00CC6611" w:rsidP="00567409">
            <w:pPr>
              <w:pStyle w:val="naisf"/>
              <w:jc w:val="center"/>
            </w:pPr>
            <w:r w:rsidRPr="008D3112">
              <w:t xml:space="preserve">Atbildīgās ministrijas </w:t>
            </w:r>
            <w:r>
              <w:t>pamatojums iebilduma noraidījumam.</w:t>
            </w:r>
          </w:p>
        </w:tc>
      </w:tr>
      <w:tr w:rsidR="00CC6611" w:rsidRPr="00567409" w:rsidTr="00567409">
        <w:tc>
          <w:tcPr>
            <w:tcW w:w="14148" w:type="dxa"/>
            <w:gridSpan w:val="4"/>
          </w:tcPr>
          <w:p w:rsidR="00CC6611" w:rsidRPr="00567409" w:rsidRDefault="00CC6611" w:rsidP="00567409">
            <w:pPr>
              <w:pStyle w:val="NormalWeb1"/>
              <w:spacing w:before="0" w:beforeAutospacing="0" w:after="0" w:afterAutospacing="0"/>
              <w:rPr>
                <w:rFonts w:ascii="Times New Roman" w:hAnsi="Times New Roman" w:cs="Times New Roman"/>
                <w:b/>
                <w:iCs/>
                <w:lang w:val="lv-LV"/>
              </w:rPr>
            </w:pPr>
          </w:p>
        </w:tc>
      </w:tr>
      <w:tr w:rsidR="0018129A" w:rsidRPr="00567409" w:rsidTr="001A654D">
        <w:tc>
          <w:tcPr>
            <w:tcW w:w="675" w:type="dxa"/>
          </w:tcPr>
          <w:p w:rsidR="0018129A" w:rsidRPr="00567409" w:rsidRDefault="0018129A" w:rsidP="00567409">
            <w:pPr>
              <w:pStyle w:val="NormalWeb1"/>
              <w:spacing w:before="0" w:beforeAutospacing="0" w:after="0" w:afterAutospacing="0"/>
              <w:jc w:val="center"/>
              <w:rPr>
                <w:rFonts w:ascii="Times New Roman" w:hAnsi="Times New Roman" w:cs="Times New Roman"/>
                <w:iCs/>
                <w:lang w:val="lv-LV"/>
              </w:rPr>
            </w:pPr>
          </w:p>
        </w:tc>
        <w:tc>
          <w:tcPr>
            <w:tcW w:w="3393" w:type="dxa"/>
          </w:tcPr>
          <w:p w:rsidR="0018129A" w:rsidRPr="005052F8" w:rsidRDefault="0018129A" w:rsidP="00EF57B6">
            <w:pPr>
              <w:jc w:val="both"/>
            </w:pPr>
          </w:p>
        </w:tc>
        <w:tc>
          <w:tcPr>
            <w:tcW w:w="5040" w:type="dxa"/>
          </w:tcPr>
          <w:p w:rsidR="005052F8" w:rsidRPr="00476322" w:rsidRDefault="005052F8" w:rsidP="005052F8">
            <w:pPr>
              <w:jc w:val="both"/>
              <w:rPr>
                <w:lang w:eastAsia="en-US"/>
              </w:rPr>
            </w:pPr>
          </w:p>
        </w:tc>
        <w:tc>
          <w:tcPr>
            <w:tcW w:w="5040" w:type="dxa"/>
          </w:tcPr>
          <w:p w:rsidR="003945FC" w:rsidRPr="005052F8" w:rsidRDefault="003945FC" w:rsidP="005052F8">
            <w:pPr>
              <w:jc w:val="both"/>
            </w:pPr>
          </w:p>
        </w:tc>
      </w:tr>
    </w:tbl>
    <w:p w:rsidR="007541A1" w:rsidRDefault="007541A1" w:rsidP="003F385E">
      <w:pPr>
        <w:pStyle w:val="NormalWeb1"/>
        <w:spacing w:before="0" w:beforeAutospacing="0" w:after="0" w:afterAutospacing="0"/>
        <w:jc w:val="both"/>
        <w:rPr>
          <w:rFonts w:ascii="Times New Roman" w:hAnsi="Times New Roman" w:cs="Times New Roman"/>
          <w:lang w:val="lv-LV"/>
        </w:rPr>
      </w:pPr>
    </w:p>
    <w:p w:rsidR="005052F8" w:rsidRDefault="005052F8" w:rsidP="00F90083">
      <w:pPr>
        <w:jc w:val="center"/>
        <w:rPr>
          <w:b/>
          <w:bCs/>
        </w:rPr>
      </w:pPr>
    </w:p>
    <w:p w:rsidR="00F90083" w:rsidRDefault="00F90083" w:rsidP="00F90083">
      <w:pPr>
        <w:jc w:val="center"/>
      </w:pPr>
      <w:r>
        <w:rPr>
          <w:b/>
          <w:bCs/>
        </w:rPr>
        <w:t>Informācija par starpministriju (starpinstitūciju) sanāksmi vai elektronisko saskaņošanu</w:t>
      </w:r>
    </w:p>
    <w:p w:rsidR="00F90083" w:rsidRDefault="00F90083" w:rsidP="00F90083">
      <w:pPr>
        <w:rPr>
          <w:sz w:val="16"/>
          <w:szCs w:val="16"/>
        </w:rPr>
      </w:pPr>
    </w:p>
    <w:tbl>
      <w:tblPr>
        <w:tblW w:w="13947" w:type="dxa"/>
        <w:tblCellSpacing w:w="0" w:type="dxa"/>
        <w:tblCellMar>
          <w:left w:w="0" w:type="dxa"/>
          <w:right w:w="0" w:type="dxa"/>
        </w:tblCellMar>
        <w:tblLook w:val="0000" w:firstRow="0" w:lastRow="0" w:firstColumn="0" w:lastColumn="0" w:noHBand="0" w:noVBand="0"/>
      </w:tblPr>
      <w:tblGrid>
        <w:gridCol w:w="3253"/>
        <w:gridCol w:w="3977"/>
        <w:gridCol w:w="6630"/>
        <w:gridCol w:w="87"/>
      </w:tblGrid>
      <w:tr w:rsidR="00F90083" w:rsidTr="004B10A8">
        <w:trPr>
          <w:tblCellSpacing w:w="0" w:type="dxa"/>
        </w:trPr>
        <w:tc>
          <w:tcPr>
            <w:tcW w:w="3253" w:type="dxa"/>
          </w:tcPr>
          <w:p w:rsidR="00F90083" w:rsidRDefault="00F90083">
            <w:pPr>
              <w:jc w:val="both"/>
            </w:pPr>
            <w:r>
              <w:t>Datums</w:t>
            </w:r>
          </w:p>
        </w:tc>
        <w:tc>
          <w:tcPr>
            <w:tcW w:w="10694" w:type="dxa"/>
            <w:gridSpan w:val="3"/>
          </w:tcPr>
          <w:p w:rsidR="00F90083" w:rsidRDefault="000A5E18" w:rsidP="000A5E18">
            <w:pPr>
              <w:jc w:val="both"/>
            </w:pPr>
            <w:proofErr w:type="gramStart"/>
            <w:r>
              <w:t>2019</w:t>
            </w:r>
            <w:r w:rsidR="00F90083">
              <w:t>.gada</w:t>
            </w:r>
            <w:proofErr w:type="gramEnd"/>
            <w:r w:rsidR="00F90083">
              <w:t xml:space="preserve"> </w:t>
            </w:r>
            <w:r>
              <w:t>25.aprīlis, 2019.gada 15.maijs</w:t>
            </w:r>
          </w:p>
        </w:tc>
      </w:tr>
      <w:tr w:rsidR="00F90083" w:rsidTr="004B10A8">
        <w:trPr>
          <w:tblCellSpacing w:w="0" w:type="dxa"/>
        </w:trPr>
        <w:tc>
          <w:tcPr>
            <w:tcW w:w="3253" w:type="dxa"/>
          </w:tcPr>
          <w:p w:rsidR="00F90083" w:rsidRDefault="00F90083">
            <w:pPr>
              <w:jc w:val="both"/>
            </w:pPr>
          </w:p>
        </w:tc>
        <w:tc>
          <w:tcPr>
            <w:tcW w:w="10694" w:type="dxa"/>
            <w:gridSpan w:val="3"/>
          </w:tcPr>
          <w:p w:rsidR="00F90083" w:rsidRDefault="00F90083">
            <w:pPr>
              <w:jc w:val="both"/>
            </w:pPr>
          </w:p>
        </w:tc>
      </w:tr>
      <w:tr w:rsidR="00F90083" w:rsidTr="004B10A8">
        <w:trPr>
          <w:gridAfter w:val="1"/>
          <w:wAfter w:w="87" w:type="dxa"/>
          <w:trHeight w:val="369"/>
          <w:tblCellSpacing w:w="0" w:type="dxa"/>
        </w:trPr>
        <w:tc>
          <w:tcPr>
            <w:tcW w:w="13860" w:type="dxa"/>
            <w:gridSpan w:val="3"/>
          </w:tcPr>
          <w:tbl>
            <w:tblPr>
              <w:tblW w:w="13860" w:type="dxa"/>
              <w:tblLook w:val="01E0" w:firstRow="1" w:lastRow="1" w:firstColumn="1" w:lastColumn="1" w:noHBand="0" w:noVBand="0"/>
            </w:tblPr>
            <w:tblGrid>
              <w:gridCol w:w="2695"/>
              <w:gridCol w:w="2225"/>
              <w:gridCol w:w="8940"/>
            </w:tblGrid>
            <w:tr w:rsidR="00F90083" w:rsidRPr="00567409" w:rsidTr="00F06439">
              <w:tc>
                <w:tcPr>
                  <w:tcW w:w="2695" w:type="dxa"/>
                </w:tcPr>
                <w:p w:rsidR="00F90083" w:rsidRDefault="00F90083" w:rsidP="00567409">
                  <w:pPr>
                    <w:jc w:val="both"/>
                  </w:pPr>
                  <w:r>
                    <w:t>Saskaņošanas dalībnieki:</w:t>
                  </w:r>
                </w:p>
              </w:tc>
              <w:tc>
                <w:tcPr>
                  <w:tcW w:w="2225" w:type="dxa"/>
                  <w:vAlign w:val="center"/>
                </w:tcPr>
                <w:p w:rsidR="00F90083" w:rsidRDefault="00F90083"/>
              </w:tc>
              <w:tc>
                <w:tcPr>
                  <w:tcW w:w="8940" w:type="dxa"/>
                </w:tcPr>
                <w:p w:rsidR="00F90083" w:rsidRPr="00494B6F" w:rsidRDefault="00F90083" w:rsidP="00567409">
                  <w:pPr>
                    <w:jc w:val="both"/>
                  </w:pPr>
                </w:p>
              </w:tc>
            </w:tr>
            <w:tr w:rsidR="00E347DD" w:rsidRPr="00567409" w:rsidTr="00F06439">
              <w:tc>
                <w:tcPr>
                  <w:tcW w:w="2695" w:type="dxa"/>
                </w:tcPr>
                <w:p w:rsidR="00E347DD" w:rsidRDefault="00E347DD" w:rsidP="00567409">
                  <w:pPr>
                    <w:jc w:val="both"/>
                  </w:pPr>
                </w:p>
              </w:tc>
              <w:tc>
                <w:tcPr>
                  <w:tcW w:w="2225" w:type="dxa"/>
                  <w:vAlign w:val="center"/>
                </w:tcPr>
                <w:p w:rsidR="000A5E18" w:rsidRPr="00F06439" w:rsidRDefault="000A5E18">
                  <w:r>
                    <w:t>Vairis Šantars</w:t>
                  </w:r>
                </w:p>
                <w:p w:rsidR="00455B9A" w:rsidRPr="00F06439" w:rsidRDefault="00455B9A"/>
              </w:tc>
              <w:tc>
                <w:tcPr>
                  <w:tcW w:w="8940" w:type="dxa"/>
                </w:tcPr>
                <w:p w:rsidR="00E347DD" w:rsidRDefault="00131017" w:rsidP="000A5E18">
                  <w:pPr>
                    <w:jc w:val="both"/>
                  </w:pPr>
                  <w:r>
                    <w:t>Finanšu ministrija</w:t>
                  </w:r>
                  <w:r w:rsidR="00E347DD" w:rsidRPr="00F06439">
                    <w:t xml:space="preserve"> </w:t>
                  </w:r>
                </w:p>
                <w:p w:rsidR="00455B9A" w:rsidRPr="00F06439" w:rsidRDefault="00455B9A" w:rsidP="004D14F5">
                  <w:pPr>
                    <w:jc w:val="both"/>
                  </w:pPr>
                </w:p>
              </w:tc>
            </w:tr>
            <w:tr w:rsidR="00E347DD" w:rsidRPr="00567409" w:rsidTr="00F06439">
              <w:trPr>
                <w:trHeight w:val="511"/>
              </w:trPr>
              <w:tc>
                <w:tcPr>
                  <w:tcW w:w="2695" w:type="dxa"/>
                </w:tcPr>
                <w:p w:rsidR="00E347DD" w:rsidRDefault="00E347DD" w:rsidP="00567409">
                  <w:pPr>
                    <w:jc w:val="both"/>
                  </w:pPr>
                </w:p>
              </w:tc>
              <w:tc>
                <w:tcPr>
                  <w:tcW w:w="2225" w:type="dxa"/>
                  <w:vAlign w:val="center"/>
                </w:tcPr>
                <w:p w:rsidR="00E347DD" w:rsidRPr="00F06439" w:rsidRDefault="00E347DD" w:rsidP="007A3F36"/>
              </w:tc>
              <w:tc>
                <w:tcPr>
                  <w:tcW w:w="8940" w:type="dxa"/>
                </w:tcPr>
                <w:p w:rsidR="00E347DD" w:rsidRPr="00F06439" w:rsidRDefault="00E347DD" w:rsidP="006177F3">
                  <w:pPr>
                    <w:pStyle w:val="RakstzRakstzRakstzCharChar"/>
                  </w:pPr>
                </w:p>
              </w:tc>
            </w:tr>
            <w:tr w:rsidR="00E347DD" w:rsidRPr="00567409" w:rsidTr="00F06439">
              <w:tc>
                <w:tcPr>
                  <w:tcW w:w="2695" w:type="dxa"/>
                </w:tcPr>
                <w:p w:rsidR="00E347DD" w:rsidRDefault="00E347DD" w:rsidP="00D503DE">
                  <w:pPr>
                    <w:jc w:val="both"/>
                  </w:pPr>
                </w:p>
              </w:tc>
              <w:tc>
                <w:tcPr>
                  <w:tcW w:w="2225" w:type="dxa"/>
                  <w:vAlign w:val="center"/>
                </w:tcPr>
                <w:p w:rsidR="00E347DD" w:rsidRPr="00F06439" w:rsidRDefault="00E347DD" w:rsidP="007A3F36"/>
              </w:tc>
              <w:tc>
                <w:tcPr>
                  <w:tcW w:w="8940" w:type="dxa"/>
                </w:tcPr>
                <w:p w:rsidR="00E347DD" w:rsidRPr="00F06439" w:rsidRDefault="00E347DD" w:rsidP="00C43F67">
                  <w:pPr>
                    <w:pStyle w:val="RakstzRakstzRakstzCharChar"/>
                  </w:pPr>
                </w:p>
              </w:tc>
            </w:tr>
            <w:tr w:rsidR="00E347DD" w:rsidRPr="007E34D0" w:rsidTr="00F06439">
              <w:tc>
                <w:tcPr>
                  <w:tcW w:w="2695" w:type="dxa"/>
                </w:tcPr>
                <w:p w:rsidR="00E347DD" w:rsidRDefault="00E347DD" w:rsidP="00D503DE">
                  <w:pPr>
                    <w:jc w:val="both"/>
                  </w:pPr>
                </w:p>
              </w:tc>
              <w:tc>
                <w:tcPr>
                  <w:tcW w:w="2225" w:type="dxa"/>
                  <w:vAlign w:val="center"/>
                </w:tcPr>
                <w:p w:rsidR="00E577EB" w:rsidRPr="00F06439" w:rsidRDefault="00E577EB" w:rsidP="00D503DE"/>
              </w:tc>
              <w:tc>
                <w:tcPr>
                  <w:tcW w:w="8940" w:type="dxa"/>
                </w:tcPr>
                <w:p w:rsidR="00E577EB" w:rsidRPr="00F06439" w:rsidRDefault="00E577EB" w:rsidP="00C43F67">
                  <w:pPr>
                    <w:pStyle w:val="RakstzRakstzRakstzCharChar"/>
                  </w:pPr>
                </w:p>
              </w:tc>
            </w:tr>
            <w:tr w:rsidR="00C43F67" w:rsidRPr="00197D5A" w:rsidTr="00F06439">
              <w:tc>
                <w:tcPr>
                  <w:tcW w:w="2695" w:type="dxa"/>
                </w:tcPr>
                <w:p w:rsidR="00C43F67" w:rsidRDefault="00C43F67" w:rsidP="00D503DE">
                  <w:pPr>
                    <w:jc w:val="both"/>
                  </w:pPr>
                </w:p>
              </w:tc>
              <w:tc>
                <w:tcPr>
                  <w:tcW w:w="2225" w:type="dxa"/>
                  <w:vAlign w:val="center"/>
                </w:tcPr>
                <w:p w:rsidR="00A07A86" w:rsidRPr="00F06439" w:rsidRDefault="00A07A86" w:rsidP="00E347DD"/>
              </w:tc>
              <w:tc>
                <w:tcPr>
                  <w:tcW w:w="8940" w:type="dxa"/>
                </w:tcPr>
                <w:p w:rsidR="00A07A86" w:rsidRPr="00F06439" w:rsidRDefault="00A07A86" w:rsidP="00E347DD">
                  <w:pPr>
                    <w:pStyle w:val="RakstzRakstzRakstzCharChar"/>
                  </w:pPr>
                </w:p>
              </w:tc>
            </w:tr>
            <w:tr w:rsidR="00197D5A" w:rsidRPr="00197D5A" w:rsidTr="00F06439">
              <w:tc>
                <w:tcPr>
                  <w:tcW w:w="2695" w:type="dxa"/>
                </w:tcPr>
                <w:p w:rsidR="00197D5A" w:rsidRDefault="00197D5A" w:rsidP="00D503DE">
                  <w:pPr>
                    <w:jc w:val="both"/>
                  </w:pPr>
                </w:p>
                <w:p w:rsidR="00197D5A" w:rsidRDefault="00197D5A" w:rsidP="00D503DE">
                  <w:pPr>
                    <w:jc w:val="both"/>
                  </w:pPr>
                </w:p>
              </w:tc>
              <w:tc>
                <w:tcPr>
                  <w:tcW w:w="2225" w:type="dxa"/>
                  <w:vAlign w:val="center"/>
                </w:tcPr>
                <w:p w:rsidR="00197D5A" w:rsidRPr="00F06439" w:rsidRDefault="00197D5A" w:rsidP="00E347DD"/>
              </w:tc>
              <w:tc>
                <w:tcPr>
                  <w:tcW w:w="8940" w:type="dxa"/>
                </w:tcPr>
                <w:p w:rsidR="00197D5A" w:rsidRPr="00F06439" w:rsidRDefault="00197D5A" w:rsidP="00E347DD">
                  <w:pPr>
                    <w:pStyle w:val="RakstzRakstzRakstzCharChar"/>
                  </w:pPr>
                </w:p>
              </w:tc>
            </w:tr>
          </w:tbl>
          <w:p w:rsidR="00F90083" w:rsidRPr="00FF671E" w:rsidRDefault="00F90083" w:rsidP="00131017">
            <w:r>
              <w:lastRenderedPageBreak/>
              <w:t xml:space="preserve">Saskaņošanas dalībnieki izskatīja: </w:t>
            </w:r>
            <w:r w:rsidR="00131017">
              <w:t>Finanšu ministrijas</w:t>
            </w:r>
            <w:r w:rsidR="004D14F5">
              <w:t xml:space="preserve"> iebildumus</w:t>
            </w:r>
          </w:p>
        </w:tc>
      </w:tr>
      <w:tr w:rsidR="00197D5A" w:rsidTr="004B10A8">
        <w:trPr>
          <w:gridAfter w:val="1"/>
          <w:wAfter w:w="87" w:type="dxa"/>
          <w:trHeight w:val="369"/>
          <w:tblCellSpacing w:w="0" w:type="dxa"/>
        </w:trPr>
        <w:tc>
          <w:tcPr>
            <w:tcW w:w="13860" w:type="dxa"/>
            <w:gridSpan w:val="3"/>
          </w:tcPr>
          <w:p w:rsidR="00197D5A" w:rsidRDefault="00197D5A" w:rsidP="00567409">
            <w:pPr>
              <w:jc w:val="both"/>
            </w:pPr>
          </w:p>
        </w:tc>
      </w:tr>
      <w:tr w:rsidR="00F90083" w:rsidTr="004B10A8">
        <w:trPr>
          <w:gridAfter w:val="1"/>
          <w:wAfter w:w="87" w:type="dxa"/>
          <w:tblCellSpacing w:w="0" w:type="dxa"/>
        </w:trPr>
        <w:tc>
          <w:tcPr>
            <w:tcW w:w="7230" w:type="dxa"/>
            <w:gridSpan w:val="2"/>
            <w:vAlign w:val="center"/>
          </w:tcPr>
          <w:p w:rsidR="00F90083" w:rsidRDefault="00F90083">
            <w:pPr>
              <w:jc w:val="both"/>
            </w:pPr>
            <w:r>
              <w:t>Ministrijas (citas institūcijas), kuras nav ieradušās uz sanāksmi vai</w:t>
            </w:r>
            <w:r w:rsidR="007E34D0">
              <w:t xml:space="preserve"> </w:t>
            </w:r>
            <w:r>
              <w:t xml:space="preserve">kuras nav atbildējušas uz uzaicinājumu piedalīties elektroniskajā saskaņošanā: </w:t>
            </w:r>
          </w:p>
        </w:tc>
        <w:tc>
          <w:tcPr>
            <w:tcW w:w="6630" w:type="dxa"/>
            <w:vAlign w:val="center"/>
          </w:tcPr>
          <w:p w:rsidR="00F90083" w:rsidRDefault="00F90083">
            <w:pPr>
              <w:jc w:val="both"/>
            </w:pPr>
          </w:p>
          <w:p w:rsidR="00F90083" w:rsidRDefault="00F90083">
            <w:pPr>
              <w:jc w:val="both"/>
            </w:pPr>
          </w:p>
          <w:p w:rsidR="00F90083" w:rsidRDefault="00F90083">
            <w:pPr>
              <w:jc w:val="both"/>
            </w:pPr>
            <w:r>
              <w:t xml:space="preserve">       </w:t>
            </w:r>
          </w:p>
        </w:tc>
      </w:tr>
    </w:tbl>
    <w:p w:rsidR="00F90083" w:rsidRDefault="00F90083" w:rsidP="003F385E">
      <w:pPr>
        <w:pStyle w:val="NormalWeb1"/>
        <w:spacing w:before="0" w:beforeAutospacing="0" w:after="0" w:afterAutospacing="0"/>
        <w:jc w:val="center"/>
        <w:rPr>
          <w:rFonts w:ascii="Times New Roman" w:hAnsi="Times New Roman" w:cs="Times New Roman"/>
          <w:lang w:val="lv-LV"/>
        </w:rPr>
      </w:pPr>
    </w:p>
    <w:p w:rsidR="003C3260" w:rsidRDefault="003C3260" w:rsidP="001E053B">
      <w:pPr>
        <w:pStyle w:val="NormalWeb1"/>
        <w:spacing w:before="0" w:beforeAutospacing="0" w:after="0" w:afterAutospacing="0"/>
        <w:rPr>
          <w:rFonts w:ascii="Times New Roman" w:hAnsi="Times New Roman" w:cs="Times New Roman"/>
          <w:lang w:val="lv-LV"/>
        </w:rPr>
      </w:pPr>
    </w:p>
    <w:p w:rsidR="003F385E" w:rsidRPr="00F90083" w:rsidRDefault="003F385E" w:rsidP="003F385E">
      <w:pPr>
        <w:pStyle w:val="NormalWeb1"/>
        <w:spacing w:before="0" w:beforeAutospacing="0" w:after="0" w:afterAutospacing="0"/>
        <w:jc w:val="center"/>
        <w:rPr>
          <w:rFonts w:ascii="Times New Roman" w:hAnsi="Times New Roman" w:cs="Times New Roman"/>
          <w:b/>
          <w:lang w:val="lv-LV"/>
        </w:rPr>
      </w:pPr>
      <w:r w:rsidRPr="00F90083">
        <w:rPr>
          <w:rFonts w:ascii="Times New Roman" w:hAnsi="Times New Roman" w:cs="Times New Roman"/>
          <w:b/>
          <w:lang w:val="lv-LV"/>
        </w:rPr>
        <w:t>II. jautājumi</w:t>
      </w:r>
      <w:r w:rsidR="00591ECC" w:rsidRPr="00F90083">
        <w:rPr>
          <w:rFonts w:ascii="Times New Roman" w:hAnsi="Times New Roman" w:cs="Times New Roman"/>
          <w:b/>
          <w:lang w:val="lv-LV"/>
        </w:rPr>
        <w:t xml:space="preserve"> </w:t>
      </w:r>
      <w:r w:rsidRPr="00F90083">
        <w:rPr>
          <w:rFonts w:ascii="Times New Roman" w:hAnsi="Times New Roman" w:cs="Times New Roman"/>
          <w:b/>
          <w:lang w:val="lv-LV"/>
        </w:rPr>
        <w:t>par kuriem saskaņošanā vienošanās ir panākta</w:t>
      </w:r>
    </w:p>
    <w:p w:rsidR="00194848" w:rsidRPr="00194848" w:rsidRDefault="00194848" w:rsidP="003F385E">
      <w:pPr>
        <w:pStyle w:val="NormalWeb1"/>
        <w:spacing w:before="0" w:beforeAutospacing="0" w:after="0" w:afterAutospacing="0"/>
        <w:jc w:val="center"/>
        <w:rPr>
          <w:rFonts w:ascii="Times New Roman" w:hAnsi="Times New Roman" w:cs="Times New Roman"/>
          <w:b/>
          <w:lang w:val="lv-LV"/>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572"/>
        <w:gridCol w:w="4639"/>
        <w:gridCol w:w="2165"/>
        <w:gridCol w:w="3665"/>
      </w:tblGrid>
      <w:tr w:rsidR="007541A1" w:rsidTr="00F7544E">
        <w:tc>
          <w:tcPr>
            <w:tcW w:w="647" w:type="dxa"/>
            <w:vAlign w:val="center"/>
          </w:tcPr>
          <w:p w:rsidR="007541A1" w:rsidRPr="00567409" w:rsidRDefault="007541A1" w:rsidP="00567409">
            <w:pPr>
              <w:pStyle w:val="naisf"/>
              <w:jc w:val="center"/>
              <w:rPr>
                <w:b/>
              </w:rPr>
            </w:pPr>
            <w:r w:rsidRPr="00567409">
              <w:rPr>
                <w:b/>
              </w:rPr>
              <w:t>Nr. p.k.</w:t>
            </w:r>
          </w:p>
        </w:tc>
        <w:tc>
          <w:tcPr>
            <w:tcW w:w="3572" w:type="dxa"/>
            <w:vAlign w:val="center"/>
          </w:tcPr>
          <w:p w:rsidR="007541A1" w:rsidRDefault="007541A1" w:rsidP="00567409">
            <w:pPr>
              <w:pStyle w:val="naisc"/>
              <w:jc w:val="center"/>
            </w:pPr>
            <w:r>
              <w:t>Saskaņošanai nosūtītā projekta redakcija (konkrēta punkta (panta) redakcija)</w:t>
            </w:r>
          </w:p>
        </w:tc>
        <w:tc>
          <w:tcPr>
            <w:tcW w:w="4639" w:type="dxa"/>
            <w:vAlign w:val="center"/>
          </w:tcPr>
          <w:p w:rsidR="007541A1" w:rsidRDefault="007541A1" w:rsidP="00567409">
            <w:pPr>
              <w:pStyle w:val="naisf"/>
              <w:jc w:val="center"/>
            </w:pPr>
            <w:r>
              <w:t>Atzinumā norādītais ministrijas (citas institūcijas) iebildums, kā arī saskaņošanā papildus izteiktais iebildums par projekta konkrēto punktu (pantu)</w:t>
            </w:r>
          </w:p>
        </w:tc>
        <w:tc>
          <w:tcPr>
            <w:tcW w:w="2165" w:type="dxa"/>
            <w:vAlign w:val="center"/>
          </w:tcPr>
          <w:p w:rsidR="007541A1" w:rsidRDefault="007541A1" w:rsidP="00567409">
            <w:pPr>
              <w:pStyle w:val="naisf"/>
              <w:jc w:val="center"/>
            </w:pPr>
            <w:r>
              <w:t>Atbildīgās ministrijas norāde par to, ka iebildums ir ņemts vērā, vai informācija par saskaņošanā panākto alternatīvo risinājumu</w:t>
            </w:r>
          </w:p>
        </w:tc>
        <w:tc>
          <w:tcPr>
            <w:tcW w:w="3665" w:type="dxa"/>
            <w:vAlign w:val="center"/>
          </w:tcPr>
          <w:p w:rsidR="007541A1" w:rsidRDefault="007541A1" w:rsidP="00567409">
            <w:pPr>
              <w:pStyle w:val="naisf"/>
              <w:jc w:val="center"/>
            </w:pPr>
            <w:r>
              <w:t>Projekta attiecīgā punkta (panta) galīgā redakcija</w:t>
            </w:r>
          </w:p>
        </w:tc>
      </w:tr>
      <w:tr w:rsidR="00FC38FE" w:rsidTr="00F7544E">
        <w:tc>
          <w:tcPr>
            <w:tcW w:w="647" w:type="dxa"/>
          </w:tcPr>
          <w:p w:rsidR="00FC38FE" w:rsidRDefault="002A6FB0" w:rsidP="00567409">
            <w:pPr>
              <w:pStyle w:val="naisf"/>
              <w:jc w:val="both"/>
            </w:pPr>
            <w:r>
              <w:t>1.</w:t>
            </w:r>
          </w:p>
        </w:tc>
        <w:tc>
          <w:tcPr>
            <w:tcW w:w="3572" w:type="dxa"/>
          </w:tcPr>
          <w:p w:rsidR="001E305D" w:rsidRDefault="001E305D" w:rsidP="002A6FB0">
            <w:pPr>
              <w:pStyle w:val="Parasts1"/>
              <w:jc w:val="both"/>
              <w:rPr>
                <w:color w:val="000000" w:themeColor="text1"/>
                <w:lang w:val="lv-LV"/>
              </w:rPr>
            </w:pPr>
          </w:p>
          <w:p w:rsidR="00FC38FE" w:rsidRPr="0067223F" w:rsidRDefault="00131017" w:rsidP="002A6FB0">
            <w:pPr>
              <w:pStyle w:val="Parasts1"/>
              <w:jc w:val="both"/>
              <w:rPr>
                <w:color w:val="000000" w:themeColor="text1"/>
                <w:lang w:val="lv-LV"/>
              </w:rPr>
            </w:pPr>
            <w:r>
              <w:rPr>
                <w:color w:val="000000" w:themeColor="text1"/>
                <w:lang w:val="lv-LV"/>
              </w:rPr>
              <w:t>Informatīvais ziņojums</w:t>
            </w:r>
            <w:r w:rsidR="001E305D">
              <w:rPr>
                <w:color w:val="000000" w:themeColor="text1"/>
                <w:lang w:val="lv-LV"/>
              </w:rPr>
              <w:t>.</w:t>
            </w:r>
          </w:p>
        </w:tc>
        <w:tc>
          <w:tcPr>
            <w:tcW w:w="4639" w:type="dxa"/>
          </w:tcPr>
          <w:p w:rsidR="00FC38FE" w:rsidRPr="002A6FB0" w:rsidRDefault="00131017" w:rsidP="006D67E1">
            <w:pPr>
              <w:jc w:val="both"/>
              <w:rPr>
                <w:b/>
              </w:rPr>
            </w:pPr>
            <w:r>
              <w:rPr>
                <w:b/>
              </w:rPr>
              <w:t>Finanšu</w:t>
            </w:r>
            <w:r w:rsidR="002A6FB0" w:rsidRPr="002A6FB0">
              <w:rPr>
                <w:b/>
              </w:rPr>
              <w:t xml:space="preserve"> ministrija</w:t>
            </w:r>
          </w:p>
          <w:p w:rsidR="001E305D" w:rsidRPr="00197D5A" w:rsidRDefault="001E305D" w:rsidP="001E305D">
            <w:pPr>
              <w:jc w:val="both"/>
            </w:pPr>
            <w:r w:rsidRPr="00197D5A">
              <w:t xml:space="preserve">1.         Ņemot vērā informatīvā ziņojuma 2.sadaļas 2.3.punktā sniegto informāciju par Zemkopības ministrijai </w:t>
            </w:r>
            <w:proofErr w:type="gramStart"/>
            <w:r w:rsidRPr="00197D5A">
              <w:t>2019.gadā</w:t>
            </w:r>
            <w:proofErr w:type="gramEnd"/>
            <w:r w:rsidRPr="00197D5A">
              <w:t xml:space="preserve"> piešķirtā Solidaritātes fonda finansējumu, kas atbilstoši informatīvajā ziņojumā sniegtajai informācijai dos būtisku ieguldījumu valsts un pašvaldības meliorāciju sistēmu turpmākas pilnvērtības darbības nodrošināšanā un ievērojami mazinās plūdu risku nākotnē, samazinās pretenzijas par valsts meliorācijas sistēmu darbību, lūdzam informatīvo ziņojumu papildināt ar novērtējumu, kā iepriekšminētā finansējuma piešķiršana finansiāli atvieglo valsts meliorācijas sistēmu un valsts nozīmes </w:t>
            </w:r>
            <w:r w:rsidRPr="00197D5A">
              <w:lastRenderedPageBreak/>
              <w:t xml:space="preserve">meliorācijas sistēmu ekspluatāciju un uzturēšanu, ievērojot to, ka saskaņā ar Ministru kabineta 2018.gada 11.decembra sēdes protokolu Nr.59 69.§ izskatītajā informatīvajā ziņojuma “Par finansiālo palīdzību Latvijai no Eiropas Savienības Solidaritātes fonda” 1.pielikumā sniegto informāciju 13 730 519 </w:t>
            </w:r>
            <w:proofErr w:type="spellStart"/>
            <w:r w:rsidRPr="00197D5A">
              <w:rPr>
                <w:i/>
                <w:iCs/>
              </w:rPr>
              <w:t>euro</w:t>
            </w:r>
            <w:proofErr w:type="spellEnd"/>
            <w:r w:rsidRPr="00197D5A">
              <w:t xml:space="preserve"> apmērā paredzēts piešķiršanai valsts SIA “Zemkopības ministrijas nekustamie īpašumi” 2017.gada spēcīgo lietavu un to izraisīto plūdu radīto seku novēršanai ūdensnoteku un aizsargdambju atjaunošanai 315,13 km garumā 66 objektos.(25.04.2019.) </w:t>
            </w:r>
          </w:p>
          <w:p w:rsidR="001E305D" w:rsidRPr="00197D5A" w:rsidRDefault="001E305D" w:rsidP="001E305D">
            <w:pPr>
              <w:jc w:val="both"/>
            </w:pPr>
          </w:p>
          <w:p w:rsidR="001E305D" w:rsidRPr="001E305D" w:rsidRDefault="001E305D" w:rsidP="001E305D">
            <w:pPr>
              <w:jc w:val="both"/>
              <w:rPr>
                <w:lang w:val="en-GB"/>
              </w:rPr>
            </w:pPr>
            <w:proofErr w:type="spellStart"/>
            <w:r w:rsidRPr="001E305D">
              <w:rPr>
                <w:lang w:val="en-GB"/>
              </w:rPr>
              <w:t>Uzturam</w:t>
            </w:r>
            <w:proofErr w:type="spellEnd"/>
            <w:r w:rsidRPr="001E305D">
              <w:rPr>
                <w:lang w:val="en-GB"/>
              </w:rPr>
              <w:t xml:space="preserve"> </w:t>
            </w:r>
            <w:proofErr w:type="spellStart"/>
            <w:r w:rsidRPr="001E305D">
              <w:rPr>
                <w:lang w:val="en-GB"/>
              </w:rPr>
              <w:t>spēkā</w:t>
            </w:r>
            <w:proofErr w:type="spellEnd"/>
            <w:r w:rsidRPr="001E305D">
              <w:rPr>
                <w:lang w:val="en-GB"/>
              </w:rPr>
              <w:t xml:space="preserve"> </w:t>
            </w:r>
            <w:proofErr w:type="spellStart"/>
            <w:r w:rsidRPr="001E305D">
              <w:rPr>
                <w:lang w:val="en-GB"/>
              </w:rPr>
              <w:t>Finanšu</w:t>
            </w:r>
            <w:proofErr w:type="spellEnd"/>
            <w:r w:rsidRPr="001E305D">
              <w:rPr>
                <w:lang w:val="en-GB"/>
              </w:rPr>
              <w:t xml:space="preserve"> </w:t>
            </w:r>
            <w:proofErr w:type="spellStart"/>
            <w:r w:rsidRPr="001E305D">
              <w:rPr>
                <w:lang w:val="en-GB"/>
              </w:rPr>
              <w:t>ministrijas</w:t>
            </w:r>
            <w:proofErr w:type="spellEnd"/>
            <w:r w:rsidRPr="001E305D">
              <w:rPr>
                <w:lang w:val="en-GB"/>
              </w:rPr>
              <w:t xml:space="preserve"> 2019.gada 25.aprīļa </w:t>
            </w:r>
            <w:proofErr w:type="spellStart"/>
            <w:r w:rsidRPr="001E305D">
              <w:rPr>
                <w:lang w:val="en-GB"/>
              </w:rPr>
              <w:t>atzinuma</w:t>
            </w:r>
            <w:proofErr w:type="spellEnd"/>
            <w:r w:rsidRPr="001E305D">
              <w:rPr>
                <w:lang w:val="en-GB"/>
              </w:rPr>
              <w:t xml:space="preserve"> 1.iebildumu, </w:t>
            </w:r>
            <w:proofErr w:type="spellStart"/>
            <w:r w:rsidRPr="001E305D">
              <w:rPr>
                <w:lang w:val="en-GB"/>
              </w:rPr>
              <w:t>atbilstoši</w:t>
            </w:r>
            <w:proofErr w:type="spellEnd"/>
            <w:r w:rsidRPr="001E305D">
              <w:rPr>
                <w:lang w:val="en-GB"/>
              </w:rPr>
              <w:t xml:space="preserve"> </w:t>
            </w:r>
            <w:proofErr w:type="spellStart"/>
            <w:r w:rsidRPr="001E305D">
              <w:rPr>
                <w:lang w:val="en-GB"/>
              </w:rPr>
              <w:t>kuram</w:t>
            </w:r>
            <w:proofErr w:type="spellEnd"/>
            <w:r w:rsidRPr="001E305D">
              <w:rPr>
                <w:lang w:val="en-GB"/>
              </w:rPr>
              <w:t xml:space="preserve"> </w:t>
            </w:r>
            <w:proofErr w:type="spellStart"/>
            <w:r w:rsidRPr="001E305D">
              <w:rPr>
                <w:lang w:val="en-GB"/>
              </w:rPr>
              <w:t>lūdzām</w:t>
            </w:r>
            <w:proofErr w:type="spellEnd"/>
            <w:r w:rsidRPr="001E305D">
              <w:rPr>
                <w:lang w:val="en-GB"/>
              </w:rPr>
              <w:t xml:space="preserve"> </w:t>
            </w:r>
            <w:proofErr w:type="spellStart"/>
            <w:r w:rsidRPr="001E305D">
              <w:rPr>
                <w:lang w:val="en-GB"/>
              </w:rPr>
              <w:t>papildināt</w:t>
            </w:r>
            <w:proofErr w:type="spellEnd"/>
            <w:r w:rsidRPr="001E305D">
              <w:rPr>
                <w:lang w:val="en-GB"/>
              </w:rPr>
              <w:t xml:space="preserve"> </w:t>
            </w:r>
            <w:proofErr w:type="spellStart"/>
            <w:r w:rsidRPr="001E305D">
              <w:rPr>
                <w:lang w:val="en-GB"/>
              </w:rPr>
              <w:t>informatīvo</w:t>
            </w:r>
            <w:proofErr w:type="spellEnd"/>
            <w:r w:rsidRPr="001E305D">
              <w:rPr>
                <w:lang w:val="en-GB"/>
              </w:rPr>
              <w:t xml:space="preserve"> </w:t>
            </w:r>
            <w:proofErr w:type="spellStart"/>
            <w:r w:rsidRPr="001E305D">
              <w:rPr>
                <w:lang w:val="en-GB"/>
              </w:rPr>
              <w:t>ziņojumu</w:t>
            </w:r>
            <w:proofErr w:type="spellEnd"/>
            <w:r w:rsidRPr="001E305D">
              <w:rPr>
                <w:lang w:val="en-GB"/>
              </w:rPr>
              <w:t xml:space="preserve"> </w:t>
            </w:r>
            <w:proofErr w:type="spellStart"/>
            <w:r w:rsidRPr="001E305D">
              <w:rPr>
                <w:lang w:val="en-GB"/>
              </w:rPr>
              <w:t>ar</w:t>
            </w:r>
            <w:proofErr w:type="spellEnd"/>
            <w:r w:rsidRPr="001E305D">
              <w:rPr>
                <w:lang w:val="en-GB"/>
              </w:rPr>
              <w:t xml:space="preserve"> </w:t>
            </w:r>
            <w:proofErr w:type="spellStart"/>
            <w:r w:rsidRPr="001E305D">
              <w:rPr>
                <w:lang w:val="en-GB"/>
              </w:rPr>
              <w:t>novērtējumu</w:t>
            </w:r>
            <w:proofErr w:type="spellEnd"/>
            <w:r w:rsidRPr="001E305D">
              <w:rPr>
                <w:lang w:val="en-GB"/>
              </w:rPr>
              <w:t xml:space="preserve">, </w:t>
            </w:r>
            <w:proofErr w:type="spellStart"/>
            <w:r w:rsidRPr="001E305D">
              <w:rPr>
                <w:lang w:val="en-GB"/>
              </w:rPr>
              <w:t>kā</w:t>
            </w:r>
            <w:proofErr w:type="spellEnd"/>
            <w:r w:rsidRPr="001E305D">
              <w:rPr>
                <w:lang w:val="en-GB"/>
              </w:rPr>
              <w:t xml:space="preserve"> </w:t>
            </w:r>
            <w:proofErr w:type="spellStart"/>
            <w:r w:rsidRPr="001E305D">
              <w:rPr>
                <w:lang w:val="en-GB"/>
              </w:rPr>
              <w:t>piešķirtais</w:t>
            </w:r>
            <w:proofErr w:type="spellEnd"/>
            <w:r w:rsidRPr="001E305D">
              <w:rPr>
                <w:lang w:val="en-GB"/>
              </w:rPr>
              <w:t xml:space="preserve"> </w:t>
            </w:r>
            <w:proofErr w:type="spellStart"/>
            <w:r w:rsidRPr="001E305D">
              <w:rPr>
                <w:lang w:val="en-GB"/>
              </w:rPr>
              <w:t>Solidaritātes</w:t>
            </w:r>
            <w:proofErr w:type="spellEnd"/>
            <w:r w:rsidRPr="001E305D">
              <w:rPr>
                <w:lang w:val="en-GB"/>
              </w:rPr>
              <w:t xml:space="preserve"> </w:t>
            </w:r>
            <w:proofErr w:type="spellStart"/>
            <w:r w:rsidRPr="001E305D">
              <w:rPr>
                <w:lang w:val="en-GB"/>
              </w:rPr>
              <w:t>fonda</w:t>
            </w:r>
            <w:proofErr w:type="spellEnd"/>
            <w:r w:rsidRPr="001E305D">
              <w:rPr>
                <w:lang w:val="en-GB"/>
              </w:rPr>
              <w:t xml:space="preserve"> </w:t>
            </w:r>
            <w:proofErr w:type="spellStart"/>
            <w:r w:rsidRPr="001E305D">
              <w:rPr>
                <w:lang w:val="en-GB"/>
              </w:rPr>
              <w:t>finansējums</w:t>
            </w:r>
            <w:proofErr w:type="spellEnd"/>
            <w:r w:rsidRPr="001E305D">
              <w:rPr>
                <w:lang w:val="en-GB"/>
              </w:rPr>
              <w:t xml:space="preserve"> 2019.gadā </w:t>
            </w:r>
            <w:proofErr w:type="spellStart"/>
            <w:r w:rsidRPr="001E305D">
              <w:rPr>
                <w:lang w:val="en-GB"/>
              </w:rPr>
              <w:t>finansiāli</w:t>
            </w:r>
            <w:proofErr w:type="spellEnd"/>
            <w:r w:rsidRPr="001E305D">
              <w:rPr>
                <w:lang w:val="en-GB"/>
              </w:rPr>
              <w:t xml:space="preserve"> </w:t>
            </w:r>
            <w:proofErr w:type="spellStart"/>
            <w:r w:rsidRPr="001E305D">
              <w:rPr>
                <w:lang w:val="en-GB"/>
              </w:rPr>
              <w:t>atvieglo</w:t>
            </w:r>
            <w:proofErr w:type="spellEnd"/>
            <w:r w:rsidRPr="001E305D">
              <w:rPr>
                <w:lang w:val="en-GB"/>
              </w:rPr>
              <w:t xml:space="preserve"> </w:t>
            </w:r>
            <w:proofErr w:type="spellStart"/>
            <w:r w:rsidRPr="001E305D">
              <w:rPr>
                <w:lang w:val="en-GB"/>
              </w:rPr>
              <w:t>valsts</w:t>
            </w:r>
            <w:proofErr w:type="spellEnd"/>
            <w:r w:rsidRPr="001E305D">
              <w:rPr>
                <w:lang w:val="en-GB"/>
              </w:rPr>
              <w:t xml:space="preserve"> </w:t>
            </w:r>
            <w:proofErr w:type="spellStart"/>
            <w:r w:rsidRPr="001E305D">
              <w:rPr>
                <w:lang w:val="en-GB"/>
              </w:rPr>
              <w:t>meliorācijas</w:t>
            </w:r>
            <w:proofErr w:type="spellEnd"/>
            <w:r w:rsidRPr="001E305D">
              <w:rPr>
                <w:lang w:val="en-GB"/>
              </w:rPr>
              <w:t xml:space="preserve"> </w:t>
            </w:r>
            <w:proofErr w:type="spellStart"/>
            <w:r w:rsidRPr="001E305D">
              <w:rPr>
                <w:lang w:val="en-GB"/>
              </w:rPr>
              <w:t>sistēmu</w:t>
            </w:r>
            <w:proofErr w:type="spellEnd"/>
            <w:r w:rsidRPr="001E305D">
              <w:rPr>
                <w:lang w:val="en-GB"/>
              </w:rPr>
              <w:t xml:space="preserve"> un </w:t>
            </w:r>
            <w:proofErr w:type="spellStart"/>
            <w:r w:rsidRPr="001E305D">
              <w:rPr>
                <w:lang w:val="en-GB"/>
              </w:rPr>
              <w:t>valsts</w:t>
            </w:r>
            <w:proofErr w:type="spellEnd"/>
            <w:r w:rsidRPr="001E305D">
              <w:rPr>
                <w:lang w:val="en-GB"/>
              </w:rPr>
              <w:t xml:space="preserve"> </w:t>
            </w:r>
            <w:proofErr w:type="spellStart"/>
            <w:r w:rsidRPr="001E305D">
              <w:rPr>
                <w:lang w:val="en-GB"/>
              </w:rPr>
              <w:t>nozīmes</w:t>
            </w:r>
            <w:proofErr w:type="spellEnd"/>
            <w:r w:rsidRPr="001E305D">
              <w:rPr>
                <w:lang w:val="en-GB"/>
              </w:rPr>
              <w:t xml:space="preserve"> </w:t>
            </w:r>
            <w:proofErr w:type="spellStart"/>
            <w:r w:rsidRPr="001E305D">
              <w:rPr>
                <w:lang w:val="en-GB"/>
              </w:rPr>
              <w:t>meliorācijas</w:t>
            </w:r>
            <w:proofErr w:type="spellEnd"/>
            <w:r w:rsidRPr="001E305D">
              <w:rPr>
                <w:lang w:val="en-GB"/>
              </w:rPr>
              <w:t xml:space="preserve"> </w:t>
            </w:r>
            <w:proofErr w:type="spellStart"/>
            <w:r w:rsidRPr="001E305D">
              <w:rPr>
                <w:lang w:val="en-GB"/>
              </w:rPr>
              <w:t>sistēmu</w:t>
            </w:r>
            <w:proofErr w:type="spellEnd"/>
            <w:r w:rsidRPr="001E305D">
              <w:rPr>
                <w:lang w:val="en-GB"/>
              </w:rPr>
              <w:t xml:space="preserve"> </w:t>
            </w:r>
            <w:proofErr w:type="spellStart"/>
            <w:r w:rsidRPr="001E305D">
              <w:rPr>
                <w:lang w:val="en-GB"/>
              </w:rPr>
              <w:t>ekspluatāciju</w:t>
            </w:r>
            <w:proofErr w:type="spellEnd"/>
            <w:r w:rsidRPr="001E305D">
              <w:rPr>
                <w:lang w:val="en-GB"/>
              </w:rPr>
              <w:t xml:space="preserve"> un </w:t>
            </w:r>
            <w:proofErr w:type="spellStart"/>
            <w:r w:rsidRPr="001E305D">
              <w:rPr>
                <w:lang w:val="en-GB"/>
              </w:rPr>
              <w:t>uzturēšanu</w:t>
            </w:r>
            <w:proofErr w:type="spellEnd"/>
            <w:r w:rsidRPr="001E305D">
              <w:rPr>
                <w:lang w:val="en-GB"/>
              </w:rPr>
              <w:t xml:space="preserve">. </w:t>
            </w:r>
            <w:proofErr w:type="spellStart"/>
            <w:r w:rsidRPr="001E305D">
              <w:rPr>
                <w:lang w:val="en-GB"/>
              </w:rPr>
              <w:t>Šobrīd</w:t>
            </w:r>
            <w:proofErr w:type="spellEnd"/>
            <w:r w:rsidRPr="001E305D">
              <w:rPr>
                <w:lang w:val="en-GB"/>
              </w:rPr>
              <w:t xml:space="preserve"> </w:t>
            </w:r>
            <w:proofErr w:type="spellStart"/>
            <w:r w:rsidRPr="001E305D">
              <w:rPr>
                <w:lang w:val="en-GB"/>
              </w:rPr>
              <w:t>informatīvajā</w:t>
            </w:r>
            <w:proofErr w:type="spellEnd"/>
            <w:r w:rsidRPr="001E305D">
              <w:rPr>
                <w:lang w:val="en-GB"/>
              </w:rPr>
              <w:t xml:space="preserve"> </w:t>
            </w:r>
            <w:proofErr w:type="spellStart"/>
            <w:r w:rsidRPr="001E305D">
              <w:rPr>
                <w:lang w:val="en-GB"/>
              </w:rPr>
              <w:t>ziņojumā</w:t>
            </w:r>
            <w:proofErr w:type="spellEnd"/>
            <w:r w:rsidRPr="001E305D">
              <w:rPr>
                <w:lang w:val="en-GB"/>
              </w:rPr>
              <w:t xml:space="preserve"> </w:t>
            </w:r>
            <w:proofErr w:type="spellStart"/>
            <w:r w:rsidRPr="001E305D">
              <w:rPr>
                <w:lang w:val="en-GB"/>
              </w:rPr>
              <w:t>norādīts</w:t>
            </w:r>
            <w:proofErr w:type="spellEnd"/>
            <w:r w:rsidRPr="001E305D">
              <w:rPr>
                <w:lang w:val="en-GB"/>
              </w:rPr>
              <w:t xml:space="preserve">, </w:t>
            </w:r>
            <w:proofErr w:type="spellStart"/>
            <w:r w:rsidRPr="001E305D">
              <w:rPr>
                <w:lang w:val="en-GB"/>
              </w:rPr>
              <w:t>ka</w:t>
            </w:r>
            <w:proofErr w:type="spellEnd"/>
            <w:r w:rsidRPr="001E305D">
              <w:rPr>
                <w:lang w:val="en-GB"/>
              </w:rPr>
              <w:t xml:space="preserve"> tie </w:t>
            </w:r>
            <w:proofErr w:type="spellStart"/>
            <w:r w:rsidRPr="001E305D">
              <w:rPr>
                <w:lang w:val="en-GB"/>
              </w:rPr>
              <w:t>ir</w:t>
            </w:r>
            <w:proofErr w:type="spellEnd"/>
            <w:r w:rsidRPr="001E305D">
              <w:rPr>
                <w:lang w:val="en-GB"/>
              </w:rPr>
              <w:t xml:space="preserve"> </w:t>
            </w:r>
            <w:proofErr w:type="spellStart"/>
            <w:r w:rsidRPr="001E305D">
              <w:rPr>
                <w:lang w:val="en-GB"/>
              </w:rPr>
              <w:t>vienreizējas</w:t>
            </w:r>
            <w:proofErr w:type="spellEnd"/>
            <w:r w:rsidRPr="001E305D">
              <w:rPr>
                <w:lang w:val="en-GB"/>
              </w:rPr>
              <w:t xml:space="preserve"> </w:t>
            </w:r>
            <w:proofErr w:type="spellStart"/>
            <w:r w:rsidRPr="001E305D">
              <w:rPr>
                <w:lang w:val="en-GB"/>
              </w:rPr>
              <w:t>investīcijas</w:t>
            </w:r>
            <w:proofErr w:type="spellEnd"/>
            <w:r w:rsidRPr="001E305D">
              <w:rPr>
                <w:lang w:val="en-GB"/>
              </w:rPr>
              <w:t xml:space="preserve"> </w:t>
            </w:r>
            <w:proofErr w:type="spellStart"/>
            <w:r w:rsidRPr="001E305D">
              <w:rPr>
                <w:lang w:val="en-GB"/>
              </w:rPr>
              <w:t>pasākumi</w:t>
            </w:r>
            <w:proofErr w:type="spellEnd"/>
            <w:r w:rsidRPr="001E305D">
              <w:rPr>
                <w:lang w:val="en-GB"/>
              </w:rPr>
              <w:t xml:space="preserve">, </w:t>
            </w:r>
            <w:proofErr w:type="spellStart"/>
            <w:r w:rsidRPr="001E305D">
              <w:rPr>
                <w:lang w:val="en-GB"/>
              </w:rPr>
              <w:t>kas</w:t>
            </w:r>
            <w:proofErr w:type="spellEnd"/>
            <w:r w:rsidRPr="001E305D">
              <w:rPr>
                <w:lang w:val="en-GB"/>
              </w:rPr>
              <w:t xml:space="preserve"> </w:t>
            </w:r>
            <w:proofErr w:type="spellStart"/>
            <w:r w:rsidRPr="001E305D">
              <w:rPr>
                <w:lang w:val="en-GB"/>
              </w:rPr>
              <w:t>vērsti</w:t>
            </w:r>
            <w:proofErr w:type="spellEnd"/>
            <w:r w:rsidRPr="001E305D">
              <w:rPr>
                <w:lang w:val="en-GB"/>
              </w:rPr>
              <w:t xml:space="preserve"> </w:t>
            </w:r>
            <w:proofErr w:type="spellStart"/>
            <w:r w:rsidRPr="001E305D">
              <w:rPr>
                <w:lang w:val="en-GB"/>
              </w:rPr>
              <w:t>uz</w:t>
            </w:r>
            <w:proofErr w:type="spellEnd"/>
            <w:r w:rsidRPr="001E305D">
              <w:rPr>
                <w:lang w:val="en-GB"/>
              </w:rPr>
              <w:t xml:space="preserve"> </w:t>
            </w:r>
            <w:proofErr w:type="spellStart"/>
            <w:r w:rsidRPr="001E305D">
              <w:rPr>
                <w:lang w:val="en-GB"/>
              </w:rPr>
              <w:t>meliorācijas</w:t>
            </w:r>
            <w:proofErr w:type="spellEnd"/>
            <w:r w:rsidRPr="001E305D">
              <w:rPr>
                <w:lang w:val="en-GB"/>
              </w:rPr>
              <w:t xml:space="preserve"> </w:t>
            </w:r>
            <w:proofErr w:type="spellStart"/>
            <w:r w:rsidRPr="001E305D">
              <w:rPr>
                <w:lang w:val="en-GB"/>
              </w:rPr>
              <w:t>būvju</w:t>
            </w:r>
            <w:proofErr w:type="spellEnd"/>
            <w:r w:rsidRPr="001E305D">
              <w:rPr>
                <w:lang w:val="en-GB"/>
              </w:rPr>
              <w:t xml:space="preserve"> </w:t>
            </w:r>
            <w:proofErr w:type="spellStart"/>
            <w:r w:rsidRPr="001E305D">
              <w:rPr>
                <w:lang w:val="en-GB"/>
              </w:rPr>
              <w:t>atjaunošanu</w:t>
            </w:r>
            <w:proofErr w:type="spellEnd"/>
            <w:r w:rsidRPr="001E305D">
              <w:rPr>
                <w:lang w:val="en-GB"/>
              </w:rPr>
              <w:t xml:space="preserve"> </w:t>
            </w:r>
            <w:proofErr w:type="spellStart"/>
            <w:r w:rsidRPr="001E305D">
              <w:rPr>
                <w:lang w:val="en-GB"/>
              </w:rPr>
              <w:t>pirmsavārijas</w:t>
            </w:r>
            <w:proofErr w:type="spellEnd"/>
            <w:r w:rsidRPr="001E305D">
              <w:rPr>
                <w:lang w:val="en-GB"/>
              </w:rPr>
              <w:t xml:space="preserve"> </w:t>
            </w:r>
            <w:proofErr w:type="spellStart"/>
            <w:r w:rsidRPr="001E305D">
              <w:rPr>
                <w:lang w:val="en-GB"/>
              </w:rPr>
              <w:t>stāvoklī</w:t>
            </w:r>
            <w:proofErr w:type="spellEnd"/>
            <w:r w:rsidRPr="001E305D">
              <w:rPr>
                <w:lang w:val="en-GB"/>
              </w:rPr>
              <w:t xml:space="preserve"> un </w:t>
            </w:r>
            <w:proofErr w:type="spellStart"/>
            <w:r w:rsidRPr="001E305D">
              <w:rPr>
                <w:lang w:val="en-GB"/>
              </w:rPr>
              <w:t>Solidaritātes</w:t>
            </w:r>
            <w:proofErr w:type="spellEnd"/>
            <w:r w:rsidRPr="001E305D">
              <w:rPr>
                <w:lang w:val="en-GB"/>
              </w:rPr>
              <w:t xml:space="preserve"> </w:t>
            </w:r>
            <w:proofErr w:type="spellStart"/>
            <w:r w:rsidRPr="001E305D">
              <w:rPr>
                <w:lang w:val="en-GB"/>
              </w:rPr>
              <w:t>fonda</w:t>
            </w:r>
            <w:proofErr w:type="spellEnd"/>
            <w:r w:rsidRPr="001E305D">
              <w:rPr>
                <w:lang w:val="en-GB"/>
              </w:rPr>
              <w:t xml:space="preserve"> </w:t>
            </w:r>
            <w:proofErr w:type="spellStart"/>
            <w:r w:rsidRPr="001E305D">
              <w:rPr>
                <w:lang w:val="en-GB"/>
              </w:rPr>
              <w:t>piešķirtais</w:t>
            </w:r>
            <w:proofErr w:type="spellEnd"/>
            <w:r w:rsidRPr="001E305D">
              <w:rPr>
                <w:lang w:val="en-GB"/>
              </w:rPr>
              <w:t xml:space="preserve"> </w:t>
            </w:r>
            <w:proofErr w:type="spellStart"/>
            <w:r w:rsidRPr="001E305D">
              <w:rPr>
                <w:lang w:val="en-GB"/>
              </w:rPr>
              <w:t>finansējums</w:t>
            </w:r>
            <w:proofErr w:type="spellEnd"/>
            <w:r w:rsidRPr="001E305D">
              <w:rPr>
                <w:lang w:val="en-GB"/>
              </w:rPr>
              <w:t xml:space="preserve"> </w:t>
            </w:r>
            <w:proofErr w:type="spellStart"/>
            <w:r w:rsidRPr="001E305D">
              <w:rPr>
                <w:lang w:val="en-GB"/>
              </w:rPr>
              <w:t>nav</w:t>
            </w:r>
            <w:proofErr w:type="spellEnd"/>
            <w:r w:rsidRPr="001E305D">
              <w:rPr>
                <w:lang w:val="en-GB"/>
              </w:rPr>
              <w:t xml:space="preserve"> </w:t>
            </w:r>
            <w:proofErr w:type="spellStart"/>
            <w:r w:rsidRPr="001E305D">
              <w:rPr>
                <w:lang w:val="en-GB"/>
              </w:rPr>
              <w:t>uzskatāms</w:t>
            </w:r>
            <w:proofErr w:type="spellEnd"/>
            <w:r w:rsidRPr="001E305D">
              <w:rPr>
                <w:lang w:val="en-GB"/>
              </w:rPr>
              <w:t xml:space="preserve"> par </w:t>
            </w:r>
            <w:proofErr w:type="spellStart"/>
            <w:r w:rsidRPr="001E305D">
              <w:rPr>
                <w:lang w:val="en-GB"/>
              </w:rPr>
              <w:t>finansējumu</w:t>
            </w:r>
            <w:proofErr w:type="spellEnd"/>
            <w:r w:rsidRPr="001E305D">
              <w:rPr>
                <w:lang w:val="en-GB"/>
              </w:rPr>
              <w:t xml:space="preserve">, </w:t>
            </w:r>
            <w:proofErr w:type="spellStart"/>
            <w:r w:rsidRPr="001E305D">
              <w:rPr>
                <w:lang w:val="en-GB"/>
              </w:rPr>
              <w:t>kas</w:t>
            </w:r>
            <w:proofErr w:type="spellEnd"/>
            <w:r w:rsidRPr="001E305D">
              <w:rPr>
                <w:lang w:val="en-GB"/>
              </w:rPr>
              <w:t xml:space="preserve"> </w:t>
            </w:r>
            <w:proofErr w:type="spellStart"/>
            <w:r w:rsidRPr="001E305D">
              <w:rPr>
                <w:lang w:val="en-GB"/>
              </w:rPr>
              <w:t>nodrošina</w:t>
            </w:r>
            <w:proofErr w:type="spellEnd"/>
            <w:r w:rsidRPr="001E305D">
              <w:rPr>
                <w:lang w:val="en-GB"/>
              </w:rPr>
              <w:t xml:space="preserve"> par </w:t>
            </w:r>
            <w:proofErr w:type="spellStart"/>
            <w:r w:rsidRPr="001E305D">
              <w:rPr>
                <w:lang w:val="en-GB"/>
              </w:rPr>
              <w:t>valsts</w:t>
            </w:r>
            <w:proofErr w:type="spellEnd"/>
            <w:r w:rsidRPr="001E305D">
              <w:rPr>
                <w:lang w:val="en-GB"/>
              </w:rPr>
              <w:t xml:space="preserve"> un ES </w:t>
            </w:r>
            <w:proofErr w:type="spellStart"/>
            <w:r w:rsidRPr="001E305D">
              <w:rPr>
                <w:lang w:val="en-GB"/>
              </w:rPr>
              <w:t>finansējumu</w:t>
            </w:r>
            <w:proofErr w:type="spellEnd"/>
            <w:r w:rsidRPr="001E305D">
              <w:rPr>
                <w:lang w:val="en-GB"/>
              </w:rPr>
              <w:t xml:space="preserve"> </w:t>
            </w:r>
            <w:proofErr w:type="spellStart"/>
            <w:r w:rsidRPr="001E305D">
              <w:rPr>
                <w:lang w:val="en-GB"/>
              </w:rPr>
              <w:t>atjaunoto</w:t>
            </w:r>
            <w:proofErr w:type="spellEnd"/>
            <w:r w:rsidRPr="001E305D">
              <w:rPr>
                <w:lang w:val="en-GB"/>
              </w:rPr>
              <w:t xml:space="preserve"> </w:t>
            </w:r>
            <w:proofErr w:type="spellStart"/>
            <w:r w:rsidRPr="001E305D">
              <w:rPr>
                <w:lang w:val="en-GB"/>
              </w:rPr>
              <w:t>vai</w:t>
            </w:r>
            <w:proofErr w:type="spellEnd"/>
            <w:r w:rsidRPr="001E305D">
              <w:rPr>
                <w:lang w:val="en-GB"/>
              </w:rPr>
              <w:t xml:space="preserve"> </w:t>
            </w:r>
            <w:proofErr w:type="spellStart"/>
            <w:r w:rsidRPr="001E305D">
              <w:rPr>
                <w:lang w:val="en-GB"/>
              </w:rPr>
              <w:t>pārbūvēto</w:t>
            </w:r>
            <w:proofErr w:type="spellEnd"/>
            <w:r w:rsidRPr="001E305D">
              <w:rPr>
                <w:lang w:val="en-GB"/>
              </w:rPr>
              <w:t xml:space="preserve"> </w:t>
            </w:r>
            <w:proofErr w:type="spellStart"/>
            <w:r w:rsidRPr="001E305D">
              <w:rPr>
                <w:lang w:val="en-GB"/>
              </w:rPr>
              <w:t>valsts</w:t>
            </w:r>
            <w:proofErr w:type="spellEnd"/>
            <w:r w:rsidRPr="001E305D">
              <w:rPr>
                <w:lang w:val="en-GB"/>
              </w:rPr>
              <w:t xml:space="preserve"> </w:t>
            </w:r>
            <w:proofErr w:type="spellStart"/>
            <w:r w:rsidRPr="001E305D">
              <w:rPr>
                <w:lang w:val="en-GB"/>
              </w:rPr>
              <w:t>meliorācijas</w:t>
            </w:r>
            <w:proofErr w:type="spellEnd"/>
            <w:r w:rsidRPr="001E305D">
              <w:rPr>
                <w:lang w:val="en-GB"/>
              </w:rPr>
              <w:t xml:space="preserve"> </w:t>
            </w:r>
            <w:proofErr w:type="spellStart"/>
            <w:r w:rsidRPr="001E305D">
              <w:rPr>
                <w:lang w:val="en-GB"/>
              </w:rPr>
              <w:t>sistēmu</w:t>
            </w:r>
            <w:proofErr w:type="spellEnd"/>
            <w:r w:rsidRPr="001E305D">
              <w:rPr>
                <w:lang w:val="en-GB"/>
              </w:rPr>
              <w:t xml:space="preserve"> </w:t>
            </w:r>
            <w:proofErr w:type="spellStart"/>
            <w:r w:rsidRPr="001E305D">
              <w:rPr>
                <w:lang w:val="en-GB"/>
              </w:rPr>
              <w:t>ilgtspējas</w:t>
            </w:r>
            <w:proofErr w:type="spellEnd"/>
            <w:r w:rsidRPr="001E305D">
              <w:rPr>
                <w:lang w:val="en-GB"/>
              </w:rPr>
              <w:t xml:space="preserve"> </w:t>
            </w:r>
            <w:proofErr w:type="spellStart"/>
            <w:r w:rsidRPr="001E305D">
              <w:rPr>
                <w:lang w:val="en-GB"/>
              </w:rPr>
              <w:t>nodrošināšanu</w:t>
            </w:r>
            <w:proofErr w:type="spellEnd"/>
            <w:r w:rsidRPr="001E305D">
              <w:rPr>
                <w:lang w:val="en-GB"/>
              </w:rPr>
              <w:t xml:space="preserve">. </w:t>
            </w:r>
            <w:proofErr w:type="spellStart"/>
            <w:r w:rsidRPr="001E305D">
              <w:rPr>
                <w:lang w:val="en-GB"/>
              </w:rPr>
              <w:t>Uzskatām</w:t>
            </w:r>
            <w:proofErr w:type="spellEnd"/>
            <w:r w:rsidRPr="001E305D">
              <w:rPr>
                <w:lang w:val="en-GB"/>
              </w:rPr>
              <w:t xml:space="preserve">, </w:t>
            </w:r>
            <w:proofErr w:type="spellStart"/>
            <w:r w:rsidRPr="001E305D">
              <w:rPr>
                <w:lang w:val="en-GB"/>
              </w:rPr>
              <w:t>ka</w:t>
            </w:r>
            <w:proofErr w:type="spellEnd"/>
            <w:r w:rsidRPr="001E305D">
              <w:rPr>
                <w:lang w:val="en-GB"/>
              </w:rPr>
              <w:t xml:space="preserve"> </w:t>
            </w:r>
            <w:proofErr w:type="spellStart"/>
            <w:r w:rsidRPr="001E305D">
              <w:rPr>
                <w:lang w:val="en-GB"/>
              </w:rPr>
              <w:t>minētais</w:t>
            </w:r>
            <w:proofErr w:type="spellEnd"/>
            <w:r w:rsidRPr="001E305D">
              <w:rPr>
                <w:lang w:val="en-GB"/>
              </w:rPr>
              <w:t xml:space="preserve"> </w:t>
            </w:r>
            <w:proofErr w:type="spellStart"/>
            <w:r w:rsidRPr="001E305D">
              <w:rPr>
                <w:lang w:val="en-GB"/>
              </w:rPr>
              <w:t>ir</w:t>
            </w:r>
            <w:proofErr w:type="spellEnd"/>
            <w:r w:rsidRPr="001E305D">
              <w:rPr>
                <w:lang w:val="en-GB"/>
              </w:rPr>
              <w:t xml:space="preserve"> </w:t>
            </w:r>
            <w:proofErr w:type="spellStart"/>
            <w:r w:rsidRPr="001E305D">
              <w:rPr>
                <w:lang w:val="en-GB"/>
              </w:rPr>
              <w:t>pretrunā</w:t>
            </w:r>
            <w:proofErr w:type="spellEnd"/>
            <w:r w:rsidRPr="001E305D">
              <w:rPr>
                <w:lang w:val="en-GB"/>
              </w:rPr>
              <w:t xml:space="preserve"> </w:t>
            </w:r>
            <w:proofErr w:type="spellStart"/>
            <w:r w:rsidRPr="001E305D">
              <w:rPr>
                <w:lang w:val="en-GB"/>
              </w:rPr>
              <w:t>ar</w:t>
            </w:r>
            <w:proofErr w:type="spellEnd"/>
            <w:r w:rsidRPr="001E305D">
              <w:rPr>
                <w:lang w:val="en-GB"/>
              </w:rPr>
              <w:t xml:space="preserve"> </w:t>
            </w:r>
            <w:proofErr w:type="spellStart"/>
            <w:r w:rsidRPr="001E305D">
              <w:rPr>
                <w:lang w:val="en-GB"/>
              </w:rPr>
              <w:lastRenderedPageBreak/>
              <w:t>Zemkopības</w:t>
            </w:r>
            <w:proofErr w:type="spellEnd"/>
            <w:r w:rsidRPr="001E305D">
              <w:rPr>
                <w:lang w:val="en-GB"/>
              </w:rPr>
              <w:t xml:space="preserve"> </w:t>
            </w:r>
            <w:proofErr w:type="spellStart"/>
            <w:r w:rsidRPr="001E305D">
              <w:rPr>
                <w:lang w:val="en-GB"/>
              </w:rPr>
              <w:t>ministrijas</w:t>
            </w:r>
            <w:proofErr w:type="spellEnd"/>
            <w:r w:rsidRPr="001E305D">
              <w:rPr>
                <w:lang w:val="en-GB"/>
              </w:rPr>
              <w:t xml:space="preserve"> </w:t>
            </w:r>
            <w:proofErr w:type="spellStart"/>
            <w:r w:rsidRPr="001E305D">
              <w:rPr>
                <w:lang w:val="en-GB"/>
              </w:rPr>
              <w:t>iepriekš</w:t>
            </w:r>
            <w:proofErr w:type="spellEnd"/>
            <w:r w:rsidRPr="001E305D">
              <w:rPr>
                <w:lang w:val="en-GB"/>
              </w:rPr>
              <w:t xml:space="preserve"> </w:t>
            </w:r>
            <w:proofErr w:type="spellStart"/>
            <w:r w:rsidRPr="001E305D">
              <w:rPr>
                <w:lang w:val="en-GB"/>
              </w:rPr>
              <w:t>norādīto</w:t>
            </w:r>
            <w:proofErr w:type="spellEnd"/>
            <w:r w:rsidRPr="001E305D">
              <w:rPr>
                <w:lang w:val="en-GB"/>
              </w:rPr>
              <w:t xml:space="preserve">, </w:t>
            </w:r>
            <w:proofErr w:type="spellStart"/>
            <w:r w:rsidRPr="001E305D">
              <w:rPr>
                <w:lang w:val="en-GB"/>
              </w:rPr>
              <w:t>ka</w:t>
            </w:r>
            <w:proofErr w:type="spellEnd"/>
            <w:r w:rsidRPr="001E305D">
              <w:rPr>
                <w:lang w:val="en-GB"/>
              </w:rPr>
              <w:t xml:space="preserve"> </w:t>
            </w:r>
            <w:proofErr w:type="spellStart"/>
            <w:r w:rsidRPr="001E305D">
              <w:rPr>
                <w:lang w:val="en-GB"/>
              </w:rPr>
              <w:t>Solidaritātes</w:t>
            </w:r>
            <w:proofErr w:type="spellEnd"/>
            <w:r w:rsidRPr="001E305D">
              <w:rPr>
                <w:lang w:val="en-GB"/>
              </w:rPr>
              <w:t xml:space="preserve"> </w:t>
            </w:r>
            <w:proofErr w:type="spellStart"/>
            <w:r w:rsidRPr="001E305D">
              <w:rPr>
                <w:lang w:val="en-GB"/>
              </w:rPr>
              <w:t>fonda</w:t>
            </w:r>
            <w:proofErr w:type="spellEnd"/>
            <w:r w:rsidRPr="001E305D">
              <w:rPr>
                <w:lang w:val="en-GB"/>
              </w:rPr>
              <w:t xml:space="preserve"> </w:t>
            </w:r>
            <w:proofErr w:type="spellStart"/>
            <w:r w:rsidRPr="001E305D">
              <w:rPr>
                <w:lang w:val="en-GB"/>
              </w:rPr>
              <w:t>finansējums</w:t>
            </w:r>
            <w:proofErr w:type="spellEnd"/>
            <w:r w:rsidRPr="001E305D">
              <w:rPr>
                <w:lang w:val="en-GB"/>
              </w:rPr>
              <w:t xml:space="preserve"> </w:t>
            </w:r>
            <w:proofErr w:type="spellStart"/>
            <w:r w:rsidRPr="001E305D">
              <w:rPr>
                <w:lang w:val="en-GB"/>
              </w:rPr>
              <w:t>finansiāli</w:t>
            </w:r>
            <w:proofErr w:type="spellEnd"/>
            <w:r w:rsidRPr="001E305D">
              <w:rPr>
                <w:lang w:val="en-GB"/>
              </w:rPr>
              <w:t xml:space="preserve"> </w:t>
            </w:r>
            <w:proofErr w:type="spellStart"/>
            <w:r w:rsidRPr="001E305D">
              <w:rPr>
                <w:lang w:val="en-GB"/>
              </w:rPr>
              <w:t>atvieglo</w:t>
            </w:r>
            <w:proofErr w:type="spellEnd"/>
            <w:r w:rsidRPr="001E305D">
              <w:rPr>
                <w:lang w:val="en-GB"/>
              </w:rPr>
              <w:t xml:space="preserve"> </w:t>
            </w:r>
            <w:proofErr w:type="spellStart"/>
            <w:r w:rsidRPr="001E305D">
              <w:rPr>
                <w:lang w:val="en-GB"/>
              </w:rPr>
              <w:t>valsts</w:t>
            </w:r>
            <w:proofErr w:type="spellEnd"/>
            <w:r w:rsidRPr="001E305D">
              <w:rPr>
                <w:lang w:val="en-GB"/>
              </w:rPr>
              <w:t xml:space="preserve"> </w:t>
            </w:r>
            <w:proofErr w:type="spellStart"/>
            <w:r w:rsidRPr="001E305D">
              <w:rPr>
                <w:lang w:val="en-GB"/>
              </w:rPr>
              <w:t>meliorācijas</w:t>
            </w:r>
            <w:proofErr w:type="spellEnd"/>
            <w:r w:rsidRPr="001E305D">
              <w:rPr>
                <w:lang w:val="en-GB"/>
              </w:rPr>
              <w:t xml:space="preserve"> </w:t>
            </w:r>
            <w:proofErr w:type="spellStart"/>
            <w:r w:rsidRPr="001E305D">
              <w:rPr>
                <w:lang w:val="en-GB"/>
              </w:rPr>
              <w:t>sistēmu</w:t>
            </w:r>
            <w:proofErr w:type="spellEnd"/>
            <w:r w:rsidRPr="001E305D">
              <w:rPr>
                <w:lang w:val="en-GB"/>
              </w:rPr>
              <w:t xml:space="preserve"> un </w:t>
            </w:r>
            <w:proofErr w:type="spellStart"/>
            <w:r w:rsidRPr="001E305D">
              <w:rPr>
                <w:lang w:val="en-GB"/>
              </w:rPr>
              <w:t>valsts</w:t>
            </w:r>
            <w:proofErr w:type="spellEnd"/>
            <w:r w:rsidRPr="001E305D">
              <w:rPr>
                <w:lang w:val="en-GB"/>
              </w:rPr>
              <w:t xml:space="preserve"> </w:t>
            </w:r>
            <w:proofErr w:type="spellStart"/>
            <w:r w:rsidRPr="001E305D">
              <w:rPr>
                <w:lang w:val="en-GB"/>
              </w:rPr>
              <w:t>nozīmes</w:t>
            </w:r>
            <w:proofErr w:type="spellEnd"/>
            <w:r w:rsidRPr="001E305D">
              <w:rPr>
                <w:lang w:val="en-GB"/>
              </w:rPr>
              <w:t xml:space="preserve"> </w:t>
            </w:r>
            <w:proofErr w:type="spellStart"/>
            <w:r w:rsidRPr="001E305D">
              <w:rPr>
                <w:lang w:val="en-GB"/>
              </w:rPr>
              <w:t>meliorācijas</w:t>
            </w:r>
            <w:proofErr w:type="spellEnd"/>
            <w:r w:rsidRPr="001E305D">
              <w:rPr>
                <w:lang w:val="en-GB"/>
              </w:rPr>
              <w:t xml:space="preserve"> </w:t>
            </w:r>
            <w:proofErr w:type="spellStart"/>
            <w:r w:rsidRPr="001E305D">
              <w:rPr>
                <w:lang w:val="en-GB"/>
              </w:rPr>
              <w:t>sistēmu</w:t>
            </w:r>
            <w:proofErr w:type="spellEnd"/>
            <w:r w:rsidRPr="001E305D">
              <w:rPr>
                <w:lang w:val="en-GB"/>
              </w:rPr>
              <w:t xml:space="preserve"> </w:t>
            </w:r>
            <w:proofErr w:type="spellStart"/>
            <w:r w:rsidRPr="001E305D">
              <w:rPr>
                <w:lang w:val="en-GB"/>
              </w:rPr>
              <w:t>ekspluatāciju</w:t>
            </w:r>
            <w:proofErr w:type="spellEnd"/>
            <w:r w:rsidRPr="001E305D">
              <w:rPr>
                <w:lang w:val="en-GB"/>
              </w:rPr>
              <w:t xml:space="preserve"> un </w:t>
            </w:r>
            <w:proofErr w:type="spellStart"/>
            <w:r w:rsidRPr="001E305D">
              <w:rPr>
                <w:lang w:val="en-GB"/>
              </w:rPr>
              <w:t>uzturēšanu</w:t>
            </w:r>
            <w:proofErr w:type="spellEnd"/>
            <w:r w:rsidRPr="001E305D">
              <w:rPr>
                <w:lang w:val="en-GB"/>
              </w:rPr>
              <w:t xml:space="preserve">, </w:t>
            </w:r>
            <w:proofErr w:type="spellStart"/>
            <w:r w:rsidRPr="001E305D">
              <w:rPr>
                <w:lang w:val="en-GB"/>
              </w:rPr>
              <w:t>kā</w:t>
            </w:r>
            <w:proofErr w:type="spellEnd"/>
            <w:r w:rsidRPr="001E305D">
              <w:rPr>
                <w:lang w:val="en-GB"/>
              </w:rPr>
              <w:t xml:space="preserve"> </w:t>
            </w:r>
            <w:proofErr w:type="spellStart"/>
            <w:r w:rsidRPr="001E305D">
              <w:rPr>
                <w:lang w:val="en-GB"/>
              </w:rPr>
              <w:t>arī</w:t>
            </w:r>
            <w:proofErr w:type="spellEnd"/>
            <w:r w:rsidRPr="001E305D">
              <w:rPr>
                <w:lang w:val="en-GB"/>
              </w:rPr>
              <w:t xml:space="preserve"> </w:t>
            </w:r>
            <w:proofErr w:type="spellStart"/>
            <w:r w:rsidRPr="001E305D">
              <w:rPr>
                <w:lang w:val="en-GB"/>
              </w:rPr>
              <w:t>uzskatām</w:t>
            </w:r>
            <w:proofErr w:type="spellEnd"/>
            <w:r w:rsidRPr="001E305D">
              <w:rPr>
                <w:lang w:val="en-GB"/>
              </w:rPr>
              <w:t xml:space="preserve">, </w:t>
            </w:r>
            <w:proofErr w:type="spellStart"/>
            <w:r w:rsidRPr="001E305D">
              <w:rPr>
                <w:lang w:val="en-GB"/>
              </w:rPr>
              <w:t>ka</w:t>
            </w:r>
            <w:proofErr w:type="spellEnd"/>
            <w:r w:rsidRPr="001E305D">
              <w:rPr>
                <w:lang w:val="en-GB"/>
              </w:rPr>
              <w:t xml:space="preserve"> </w:t>
            </w:r>
            <w:proofErr w:type="spellStart"/>
            <w:r w:rsidRPr="001E305D">
              <w:rPr>
                <w:lang w:val="en-GB"/>
              </w:rPr>
              <w:t>ir</w:t>
            </w:r>
            <w:proofErr w:type="spellEnd"/>
            <w:r w:rsidRPr="001E305D">
              <w:rPr>
                <w:lang w:val="en-GB"/>
              </w:rPr>
              <w:t xml:space="preserve"> </w:t>
            </w:r>
            <w:proofErr w:type="spellStart"/>
            <w:r w:rsidRPr="001E305D">
              <w:rPr>
                <w:lang w:val="en-GB"/>
              </w:rPr>
              <w:t>jāsniedz</w:t>
            </w:r>
            <w:proofErr w:type="spellEnd"/>
            <w:r w:rsidRPr="001E305D">
              <w:rPr>
                <w:lang w:val="en-GB"/>
              </w:rPr>
              <w:t xml:space="preserve"> </w:t>
            </w:r>
            <w:proofErr w:type="spellStart"/>
            <w:r w:rsidRPr="001E305D">
              <w:rPr>
                <w:lang w:val="en-GB"/>
              </w:rPr>
              <w:t>novērtējums</w:t>
            </w:r>
            <w:proofErr w:type="spellEnd"/>
            <w:r w:rsidRPr="001E305D">
              <w:rPr>
                <w:lang w:val="en-GB"/>
              </w:rPr>
              <w:t xml:space="preserve"> </w:t>
            </w:r>
            <w:proofErr w:type="spellStart"/>
            <w:r w:rsidRPr="001E305D">
              <w:rPr>
                <w:lang w:val="en-GB"/>
              </w:rPr>
              <w:t>ieguldījumam</w:t>
            </w:r>
            <w:proofErr w:type="spellEnd"/>
            <w:r w:rsidRPr="001E305D">
              <w:rPr>
                <w:lang w:val="en-GB"/>
              </w:rPr>
              <w:t xml:space="preserve"> </w:t>
            </w:r>
            <w:proofErr w:type="spellStart"/>
            <w:r w:rsidRPr="001E305D">
              <w:rPr>
                <w:lang w:val="en-GB"/>
              </w:rPr>
              <w:t>valsts</w:t>
            </w:r>
            <w:proofErr w:type="spellEnd"/>
            <w:r w:rsidRPr="001E305D">
              <w:rPr>
                <w:lang w:val="en-GB"/>
              </w:rPr>
              <w:t xml:space="preserve"> SIA “</w:t>
            </w:r>
            <w:proofErr w:type="spellStart"/>
            <w:r w:rsidRPr="001E305D">
              <w:rPr>
                <w:lang w:val="en-GB"/>
              </w:rPr>
              <w:t>Zemkopības</w:t>
            </w:r>
            <w:proofErr w:type="spellEnd"/>
            <w:r w:rsidRPr="001E305D">
              <w:rPr>
                <w:lang w:val="en-GB"/>
              </w:rPr>
              <w:t xml:space="preserve"> </w:t>
            </w:r>
            <w:proofErr w:type="spellStart"/>
            <w:r w:rsidRPr="001E305D">
              <w:rPr>
                <w:lang w:val="en-GB"/>
              </w:rPr>
              <w:t>ministrijas</w:t>
            </w:r>
            <w:proofErr w:type="spellEnd"/>
            <w:r w:rsidRPr="001E305D">
              <w:rPr>
                <w:lang w:val="en-GB"/>
              </w:rPr>
              <w:t xml:space="preserve"> </w:t>
            </w:r>
            <w:proofErr w:type="spellStart"/>
            <w:r w:rsidRPr="001E305D">
              <w:rPr>
                <w:lang w:val="en-GB"/>
              </w:rPr>
              <w:t>nekustamie</w:t>
            </w:r>
            <w:proofErr w:type="spellEnd"/>
            <w:r w:rsidRPr="001E305D">
              <w:rPr>
                <w:lang w:val="en-GB"/>
              </w:rPr>
              <w:t xml:space="preserve"> </w:t>
            </w:r>
            <w:proofErr w:type="spellStart"/>
            <w:r w:rsidRPr="001E305D">
              <w:rPr>
                <w:lang w:val="en-GB"/>
              </w:rPr>
              <w:t>īpašumi</w:t>
            </w:r>
            <w:proofErr w:type="spellEnd"/>
            <w:r w:rsidRPr="001E305D">
              <w:rPr>
                <w:lang w:val="en-GB"/>
              </w:rPr>
              <w:t xml:space="preserve">” 13,7 </w:t>
            </w:r>
            <w:proofErr w:type="spellStart"/>
            <w:r w:rsidRPr="001E305D">
              <w:rPr>
                <w:lang w:val="en-GB"/>
              </w:rPr>
              <w:t>milj</w:t>
            </w:r>
            <w:proofErr w:type="spellEnd"/>
            <w:r w:rsidRPr="001E305D">
              <w:rPr>
                <w:lang w:val="en-GB"/>
              </w:rPr>
              <w:t xml:space="preserve">. </w:t>
            </w:r>
            <w:proofErr w:type="gramStart"/>
            <w:r w:rsidRPr="001E305D">
              <w:rPr>
                <w:i/>
                <w:iCs/>
                <w:lang w:val="en-GB"/>
              </w:rPr>
              <w:t>euro</w:t>
            </w:r>
            <w:proofErr w:type="gramEnd"/>
            <w:r w:rsidRPr="001E305D">
              <w:rPr>
                <w:lang w:val="en-GB"/>
              </w:rPr>
              <w:t xml:space="preserve"> </w:t>
            </w:r>
            <w:proofErr w:type="spellStart"/>
            <w:r w:rsidRPr="001E305D">
              <w:rPr>
                <w:lang w:val="en-GB"/>
              </w:rPr>
              <w:t>apmērā</w:t>
            </w:r>
            <w:proofErr w:type="spellEnd"/>
            <w:r w:rsidRPr="001E305D">
              <w:rPr>
                <w:lang w:val="en-GB"/>
              </w:rPr>
              <w:t xml:space="preserve"> </w:t>
            </w:r>
            <w:proofErr w:type="spellStart"/>
            <w:r w:rsidRPr="001E305D">
              <w:rPr>
                <w:lang w:val="en-GB"/>
              </w:rPr>
              <w:t>ūdensnoteku</w:t>
            </w:r>
            <w:proofErr w:type="spellEnd"/>
            <w:r w:rsidRPr="001E305D">
              <w:rPr>
                <w:lang w:val="en-GB"/>
              </w:rPr>
              <w:t xml:space="preserve"> un </w:t>
            </w:r>
            <w:proofErr w:type="spellStart"/>
            <w:r w:rsidRPr="001E305D">
              <w:rPr>
                <w:lang w:val="en-GB"/>
              </w:rPr>
              <w:t>aizsargdambju</w:t>
            </w:r>
            <w:proofErr w:type="spellEnd"/>
            <w:r w:rsidRPr="001E305D">
              <w:rPr>
                <w:lang w:val="en-GB"/>
              </w:rPr>
              <w:t xml:space="preserve"> </w:t>
            </w:r>
            <w:proofErr w:type="spellStart"/>
            <w:r w:rsidRPr="001E305D">
              <w:rPr>
                <w:lang w:val="en-GB"/>
              </w:rPr>
              <w:t>atjaunošanai</w:t>
            </w:r>
            <w:proofErr w:type="spellEnd"/>
            <w:r w:rsidRPr="001E305D">
              <w:rPr>
                <w:lang w:val="en-GB"/>
              </w:rPr>
              <w:t xml:space="preserve"> 315,13 km </w:t>
            </w:r>
            <w:proofErr w:type="spellStart"/>
            <w:r w:rsidRPr="001E305D">
              <w:rPr>
                <w:lang w:val="en-GB"/>
              </w:rPr>
              <w:t>garumā</w:t>
            </w:r>
            <w:proofErr w:type="spellEnd"/>
            <w:r w:rsidRPr="001E305D">
              <w:rPr>
                <w:lang w:val="en-GB"/>
              </w:rPr>
              <w:t xml:space="preserve"> 66 </w:t>
            </w:r>
            <w:proofErr w:type="spellStart"/>
            <w:r w:rsidRPr="001E305D">
              <w:rPr>
                <w:lang w:val="en-GB"/>
              </w:rPr>
              <w:t>objektos</w:t>
            </w:r>
            <w:proofErr w:type="spellEnd"/>
            <w:r w:rsidRPr="001E305D">
              <w:rPr>
                <w:lang w:val="en-GB"/>
              </w:rPr>
              <w:t xml:space="preserve">. </w:t>
            </w:r>
            <w:proofErr w:type="spellStart"/>
            <w:r w:rsidRPr="001E305D">
              <w:rPr>
                <w:lang w:val="en-GB"/>
              </w:rPr>
              <w:t>Ņemot</w:t>
            </w:r>
            <w:proofErr w:type="spellEnd"/>
            <w:r w:rsidRPr="001E305D">
              <w:rPr>
                <w:lang w:val="en-GB"/>
              </w:rPr>
              <w:t xml:space="preserve"> </w:t>
            </w:r>
            <w:proofErr w:type="spellStart"/>
            <w:r w:rsidRPr="001E305D">
              <w:rPr>
                <w:lang w:val="en-GB"/>
              </w:rPr>
              <w:t>vērā</w:t>
            </w:r>
            <w:proofErr w:type="spellEnd"/>
            <w:r w:rsidRPr="001E305D">
              <w:rPr>
                <w:lang w:val="en-GB"/>
              </w:rPr>
              <w:t xml:space="preserve"> </w:t>
            </w:r>
            <w:proofErr w:type="spellStart"/>
            <w:r w:rsidRPr="001E305D">
              <w:rPr>
                <w:lang w:val="en-GB"/>
              </w:rPr>
              <w:t>iepriekšminēto</w:t>
            </w:r>
            <w:proofErr w:type="spellEnd"/>
            <w:r w:rsidRPr="001E305D">
              <w:rPr>
                <w:lang w:val="en-GB"/>
              </w:rPr>
              <w:t xml:space="preserve">, </w:t>
            </w:r>
            <w:proofErr w:type="spellStart"/>
            <w:r w:rsidRPr="001E305D">
              <w:rPr>
                <w:lang w:val="en-GB"/>
              </w:rPr>
              <w:t>atkārtoti</w:t>
            </w:r>
            <w:proofErr w:type="spellEnd"/>
            <w:r w:rsidRPr="001E305D">
              <w:rPr>
                <w:lang w:val="en-GB"/>
              </w:rPr>
              <w:t xml:space="preserve"> </w:t>
            </w:r>
            <w:proofErr w:type="spellStart"/>
            <w:r w:rsidRPr="001E305D">
              <w:rPr>
                <w:lang w:val="en-GB"/>
              </w:rPr>
              <w:t>lūdzam</w:t>
            </w:r>
            <w:proofErr w:type="spellEnd"/>
            <w:r w:rsidRPr="001E305D">
              <w:rPr>
                <w:lang w:val="en-GB"/>
              </w:rPr>
              <w:t xml:space="preserve"> </w:t>
            </w:r>
            <w:proofErr w:type="spellStart"/>
            <w:r w:rsidRPr="001E305D">
              <w:rPr>
                <w:lang w:val="en-GB"/>
              </w:rPr>
              <w:t>izvērtēt</w:t>
            </w:r>
            <w:proofErr w:type="spellEnd"/>
            <w:r w:rsidRPr="001E305D">
              <w:rPr>
                <w:lang w:val="en-GB"/>
              </w:rPr>
              <w:t xml:space="preserve"> un </w:t>
            </w:r>
            <w:proofErr w:type="spellStart"/>
            <w:r w:rsidRPr="001E305D">
              <w:rPr>
                <w:lang w:val="en-GB"/>
              </w:rPr>
              <w:t>papildināt</w:t>
            </w:r>
            <w:proofErr w:type="spellEnd"/>
            <w:r w:rsidRPr="001E305D">
              <w:rPr>
                <w:lang w:val="en-GB"/>
              </w:rPr>
              <w:t xml:space="preserve"> </w:t>
            </w:r>
            <w:proofErr w:type="spellStart"/>
            <w:r w:rsidRPr="001E305D">
              <w:rPr>
                <w:lang w:val="en-GB"/>
              </w:rPr>
              <w:t>informatīvā</w:t>
            </w:r>
            <w:proofErr w:type="spellEnd"/>
            <w:r w:rsidRPr="001E305D">
              <w:rPr>
                <w:lang w:val="en-GB"/>
              </w:rPr>
              <w:t xml:space="preserve"> </w:t>
            </w:r>
            <w:proofErr w:type="spellStart"/>
            <w:r w:rsidRPr="001E305D">
              <w:rPr>
                <w:lang w:val="en-GB"/>
              </w:rPr>
              <w:t>ziņojuma</w:t>
            </w:r>
            <w:proofErr w:type="spellEnd"/>
            <w:r w:rsidRPr="001E305D">
              <w:rPr>
                <w:lang w:val="en-GB"/>
              </w:rPr>
              <w:t xml:space="preserve"> 2.sadaļas 2.3.punktā </w:t>
            </w:r>
            <w:proofErr w:type="spellStart"/>
            <w:r w:rsidRPr="001E305D">
              <w:rPr>
                <w:lang w:val="en-GB"/>
              </w:rPr>
              <w:t>sniegto</w:t>
            </w:r>
            <w:proofErr w:type="spellEnd"/>
            <w:r w:rsidRPr="001E305D">
              <w:rPr>
                <w:lang w:val="en-GB"/>
              </w:rPr>
              <w:t xml:space="preserve"> </w:t>
            </w:r>
            <w:proofErr w:type="spellStart"/>
            <w:r w:rsidRPr="001E305D">
              <w:rPr>
                <w:lang w:val="en-GB"/>
              </w:rPr>
              <w:t>informāciju</w:t>
            </w:r>
            <w:proofErr w:type="spellEnd"/>
            <w:r w:rsidRPr="001E305D">
              <w:rPr>
                <w:lang w:val="en-GB"/>
              </w:rPr>
              <w:t xml:space="preserve">. </w:t>
            </w:r>
            <w:r>
              <w:rPr>
                <w:lang w:val="en-GB"/>
              </w:rPr>
              <w:t>(16.05.2019.)</w:t>
            </w:r>
          </w:p>
          <w:p w:rsidR="00B10187" w:rsidRPr="00C961DB" w:rsidRDefault="00B10187" w:rsidP="00B10187">
            <w:pPr>
              <w:jc w:val="both"/>
            </w:pPr>
          </w:p>
        </w:tc>
        <w:tc>
          <w:tcPr>
            <w:tcW w:w="2165" w:type="dxa"/>
          </w:tcPr>
          <w:p w:rsidR="001E305D" w:rsidRDefault="001E305D" w:rsidP="00A07A86">
            <w:pPr>
              <w:rPr>
                <w:b/>
                <w:bCs/>
              </w:rPr>
            </w:pPr>
          </w:p>
          <w:p w:rsidR="00A07A86" w:rsidRDefault="00131017" w:rsidP="00A07A86">
            <w:pPr>
              <w:rPr>
                <w:b/>
                <w:bCs/>
              </w:rPr>
            </w:pPr>
            <w:r>
              <w:rPr>
                <w:b/>
                <w:bCs/>
              </w:rPr>
              <w:t xml:space="preserve">Ņemts vērā. </w:t>
            </w:r>
          </w:p>
          <w:p w:rsidR="002A6FB0" w:rsidRPr="002A6FB0" w:rsidRDefault="002A6FB0" w:rsidP="00B10187"/>
        </w:tc>
        <w:tc>
          <w:tcPr>
            <w:tcW w:w="3665" w:type="dxa"/>
          </w:tcPr>
          <w:p w:rsidR="001E305D" w:rsidRDefault="001E305D" w:rsidP="00B10187">
            <w:pPr>
              <w:pStyle w:val="Parasts1"/>
              <w:jc w:val="both"/>
              <w:rPr>
                <w:color w:val="000000" w:themeColor="text1"/>
                <w:lang w:val="lv-LV"/>
              </w:rPr>
            </w:pPr>
          </w:p>
          <w:p w:rsidR="00B10187" w:rsidRPr="00B10187" w:rsidRDefault="001E305D" w:rsidP="00B10187">
            <w:pPr>
              <w:pStyle w:val="Parasts1"/>
              <w:jc w:val="both"/>
              <w:rPr>
                <w:color w:val="000000" w:themeColor="text1"/>
                <w:u w:val="single"/>
                <w:lang w:val="lv-LV"/>
              </w:rPr>
            </w:pPr>
            <w:r>
              <w:rPr>
                <w:color w:val="000000" w:themeColor="text1"/>
                <w:lang w:val="lv-LV"/>
              </w:rPr>
              <w:t>Papildināts Informatīvais ziņojums.</w:t>
            </w:r>
          </w:p>
          <w:p w:rsidR="00B10187" w:rsidRDefault="00B10187" w:rsidP="00FC38FE">
            <w:pPr>
              <w:pStyle w:val="Parasts1"/>
              <w:jc w:val="both"/>
              <w:rPr>
                <w:color w:val="000000" w:themeColor="text1"/>
                <w:lang w:val="lv-LV"/>
              </w:rPr>
            </w:pPr>
          </w:p>
          <w:p w:rsidR="00195321" w:rsidRPr="002A6FB0" w:rsidRDefault="00195321" w:rsidP="00195321">
            <w:pPr>
              <w:pStyle w:val="Parasts1"/>
              <w:jc w:val="both"/>
              <w:rPr>
                <w:color w:val="000000" w:themeColor="text1"/>
                <w:lang w:val="lv-LV"/>
              </w:rPr>
            </w:pPr>
          </w:p>
        </w:tc>
      </w:tr>
      <w:tr w:rsidR="001E305D" w:rsidTr="00F7544E">
        <w:tc>
          <w:tcPr>
            <w:tcW w:w="647" w:type="dxa"/>
          </w:tcPr>
          <w:p w:rsidR="001E305D" w:rsidRDefault="001E305D" w:rsidP="001E305D">
            <w:pPr>
              <w:pStyle w:val="naisf"/>
              <w:jc w:val="both"/>
            </w:pPr>
            <w:r>
              <w:lastRenderedPageBreak/>
              <w:t>2.</w:t>
            </w:r>
          </w:p>
        </w:tc>
        <w:tc>
          <w:tcPr>
            <w:tcW w:w="3572" w:type="dxa"/>
          </w:tcPr>
          <w:p w:rsidR="001E305D" w:rsidRPr="001E305D" w:rsidRDefault="001E305D" w:rsidP="001E305D">
            <w:pPr>
              <w:jc w:val="both"/>
            </w:pPr>
            <w:r w:rsidRPr="001E305D">
              <w:t>Informatīvais ziņojums</w:t>
            </w:r>
          </w:p>
        </w:tc>
        <w:tc>
          <w:tcPr>
            <w:tcW w:w="4639" w:type="dxa"/>
          </w:tcPr>
          <w:p w:rsidR="001E305D" w:rsidRPr="001E305D" w:rsidRDefault="001E305D" w:rsidP="001E305D">
            <w:pPr>
              <w:jc w:val="both"/>
            </w:pPr>
            <w:r w:rsidRPr="001E305D">
              <w:t xml:space="preserve">Lūdzam informatīvā ziņojuma 3.sadaļā precizēt atsauci uz vidēja termiņa budžeta likumu, ņemot vērā, ka </w:t>
            </w:r>
            <w:proofErr w:type="gramStart"/>
            <w:r w:rsidRPr="001E305D">
              <w:t>2019.gadā</w:t>
            </w:r>
            <w:proofErr w:type="gramEnd"/>
            <w:r w:rsidRPr="001E305D">
              <w:t xml:space="preserve"> plānots izstrādāt likumprojektu “Par vidēja termiņa budžeta ietvaru 2020., 2021. un 2022. gadam”.</w:t>
            </w:r>
          </w:p>
        </w:tc>
        <w:tc>
          <w:tcPr>
            <w:tcW w:w="2165" w:type="dxa"/>
          </w:tcPr>
          <w:p w:rsidR="001E305D" w:rsidRDefault="001E305D" w:rsidP="001E305D">
            <w:pPr>
              <w:rPr>
                <w:b/>
                <w:bCs/>
              </w:rPr>
            </w:pPr>
            <w:r>
              <w:rPr>
                <w:b/>
                <w:bCs/>
              </w:rPr>
              <w:t>Ņemts vērā.</w:t>
            </w:r>
          </w:p>
          <w:p w:rsidR="001E305D" w:rsidRPr="00FC38FE" w:rsidRDefault="001E305D" w:rsidP="001E305D">
            <w:pPr>
              <w:rPr>
                <w:b/>
                <w:bCs/>
              </w:rPr>
            </w:pPr>
          </w:p>
        </w:tc>
        <w:tc>
          <w:tcPr>
            <w:tcW w:w="3665" w:type="dxa"/>
          </w:tcPr>
          <w:p w:rsidR="001E305D" w:rsidRPr="00FC38FE" w:rsidRDefault="001E305D" w:rsidP="001E305D">
            <w:pPr>
              <w:jc w:val="both"/>
            </w:pPr>
            <w:r>
              <w:t>Precizēts Informatīvais ziņojums.</w:t>
            </w:r>
          </w:p>
        </w:tc>
      </w:tr>
      <w:tr w:rsidR="002A6FB0" w:rsidTr="00F7544E">
        <w:tc>
          <w:tcPr>
            <w:tcW w:w="647" w:type="dxa"/>
          </w:tcPr>
          <w:p w:rsidR="002A6FB0" w:rsidRDefault="00FF2460" w:rsidP="00567409">
            <w:pPr>
              <w:pStyle w:val="naisf"/>
              <w:jc w:val="both"/>
            </w:pPr>
            <w:r>
              <w:t>3</w:t>
            </w:r>
            <w:r w:rsidR="007556F9">
              <w:t>.</w:t>
            </w:r>
          </w:p>
        </w:tc>
        <w:tc>
          <w:tcPr>
            <w:tcW w:w="3572" w:type="dxa"/>
          </w:tcPr>
          <w:p w:rsidR="002A6FB0" w:rsidRPr="006D67E1" w:rsidRDefault="001E305D" w:rsidP="007556F9">
            <w:pPr>
              <w:jc w:val="both"/>
              <w:rPr>
                <w:sz w:val="28"/>
                <w:szCs w:val="28"/>
              </w:rPr>
            </w:pPr>
            <w:r>
              <w:t>Informatīvais ziņojums</w:t>
            </w:r>
          </w:p>
        </w:tc>
        <w:tc>
          <w:tcPr>
            <w:tcW w:w="4639" w:type="dxa"/>
          </w:tcPr>
          <w:p w:rsidR="00C568C5" w:rsidRPr="001E305D" w:rsidRDefault="001E305D" w:rsidP="00C568C5">
            <w:pPr>
              <w:jc w:val="both"/>
            </w:pPr>
            <w:r w:rsidRPr="001E305D">
              <w:t xml:space="preserve">Lūdzam informatīvā ziņojuma 3.sadaļas 2.rindkopā un tabulā aktualizēt informāciju, ar kuru saskaņā ir norādīts Zemkopības ministrijas apakšprogrammā 26.02.00 “Meliorācijas kadastra uzturēšana, valsts meliorācijas sistēmu un valsts nozīmes meliorācijas sistēmu ekspluatācija un uzturēšana” apstiprinātais finansējums, ņemot vērā, ka </w:t>
            </w:r>
            <w:proofErr w:type="gramStart"/>
            <w:r w:rsidRPr="001E305D">
              <w:t>2019.gada</w:t>
            </w:r>
            <w:proofErr w:type="gramEnd"/>
            <w:r w:rsidRPr="001E305D">
              <w:t xml:space="preserve"> finansējums ir apstiprināts ar likumu “Par valsts budžetu 2019.gadam”, savukārt finansējums turpmākiem gadiem ir saskaņā ar bāzes izdevumu prognozēm, kas ņemtas vērā “Latvijas Stabilitātes programma </w:t>
            </w:r>
            <w:r w:rsidRPr="001E305D">
              <w:lastRenderedPageBreak/>
              <w:t>2019.-2022.gadam” sagatavošanā, kas apstiprināta Ministru kabineta 2019.gada 15.aprīļa sēdē (prot.Nr.19, 1.§).</w:t>
            </w:r>
          </w:p>
        </w:tc>
        <w:tc>
          <w:tcPr>
            <w:tcW w:w="2165" w:type="dxa"/>
          </w:tcPr>
          <w:p w:rsidR="00A07A86" w:rsidRDefault="001E305D" w:rsidP="00A07A86">
            <w:pPr>
              <w:rPr>
                <w:b/>
                <w:bCs/>
              </w:rPr>
            </w:pPr>
            <w:r>
              <w:rPr>
                <w:b/>
                <w:bCs/>
              </w:rPr>
              <w:lastRenderedPageBreak/>
              <w:t>Ņemts vērā.</w:t>
            </w:r>
          </w:p>
          <w:p w:rsidR="002A6FB0" w:rsidRPr="00FC38FE" w:rsidRDefault="002A6FB0" w:rsidP="00D70A6E">
            <w:pPr>
              <w:rPr>
                <w:b/>
                <w:bCs/>
              </w:rPr>
            </w:pPr>
          </w:p>
        </w:tc>
        <w:tc>
          <w:tcPr>
            <w:tcW w:w="3665" w:type="dxa"/>
          </w:tcPr>
          <w:p w:rsidR="002A6FB0" w:rsidRPr="00FC38FE" w:rsidRDefault="001E305D" w:rsidP="007556F9">
            <w:pPr>
              <w:jc w:val="both"/>
            </w:pPr>
            <w:r>
              <w:t>Precizēts Informatīvais ziņojums.</w:t>
            </w:r>
          </w:p>
        </w:tc>
      </w:tr>
      <w:tr w:rsidR="00C53E09" w:rsidTr="00F7544E">
        <w:tc>
          <w:tcPr>
            <w:tcW w:w="647" w:type="dxa"/>
          </w:tcPr>
          <w:p w:rsidR="00C53E09" w:rsidRDefault="00FF2460" w:rsidP="00567409">
            <w:pPr>
              <w:pStyle w:val="naisf"/>
              <w:jc w:val="both"/>
            </w:pPr>
            <w:r>
              <w:t>4.</w:t>
            </w:r>
          </w:p>
        </w:tc>
        <w:tc>
          <w:tcPr>
            <w:tcW w:w="3572" w:type="dxa"/>
          </w:tcPr>
          <w:p w:rsidR="00C53E09" w:rsidRPr="001E305D" w:rsidRDefault="001E305D" w:rsidP="007556F9">
            <w:pPr>
              <w:jc w:val="both"/>
            </w:pPr>
            <w:r>
              <w:t xml:space="preserve">Informatīvā ziņojuma </w:t>
            </w:r>
            <w:r w:rsidRPr="001E305D">
              <w:t>3.pielikums</w:t>
            </w:r>
          </w:p>
        </w:tc>
        <w:tc>
          <w:tcPr>
            <w:tcW w:w="4639" w:type="dxa"/>
          </w:tcPr>
          <w:p w:rsidR="00C53E09" w:rsidRDefault="001E305D" w:rsidP="00567409">
            <w:pPr>
              <w:jc w:val="both"/>
            </w:pPr>
            <w:r w:rsidRPr="001E305D">
              <w:t xml:space="preserve">Lūdzam informatīvā ziņojuma 2.pielikumā pārskatīt un precizēt </w:t>
            </w:r>
            <w:proofErr w:type="gramStart"/>
            <w:r w:rsidRPr="001E305D">
              <w:t>2018.gada</w:t>
            </w:r>
            <w:proofErr w:type="gramEnd"/>
            <w:r w:rsidRPr="001E305D">
              <w:t xml:space="preserve"> veikto izdevumu apmēru, jo saskaņā ar Valsts kases pārskatiem apakšprogrammas 26.02.00 “Meliorācijas kadastra uzturēšana, valsts meliorācijas sistēmu un valsts nozīmes meliorācijas sistēmu ekspluatācija un uzturēšana” izpilde 2018.gadā ir 3 098 117 </w:t>
            </w:r>
            <w:r w:rsidRPr="001E305D">
              <w:rPr>
                <w:i/>
                <w:iCs/>
              </w:rPr>
              <w:t>euro</w:t>
            </w:r>
            <w:r w:rsidRPr="001E305D">
              <w:t>.</w:t>
            </w:r>
            <w:r w:rsidR="00191F06">
              <w:t>(25.04.2019.)</w:t>
            </w:r>
          </w:p>
          <w:p w:rsidR="00191F06" w:rsidRPr="00191F06" w:rsidRDefault="00191F06" w:rsidP="00191F06">
            <w:pPr>
              <w:jc w:val="both"/>
              <w:rPr>
                <w:lang w:val="en-GB"/>
              </w:rPr>
            </w:pPr>
            <w:r w:rsidRPr="00197D5A">
              <w:t xml:space="preserve">Finanšu ministrijas </w:t>
            </w:r>
            <w:proofErr w:type="gramStart"/>
            <w:r w:rsidRPr="00197D5A">
              <w:t>2019.gada</w:t>
            </w:r>
            <w:proofErr w:type="gramEnd"/>
            <w:r w:rsidRPr="00197D5A">
              <w:t xml:space="preserve"> 25.aprīļa atzinuma 4.iebildumā norādījām, ka 2.pielikumā veikto izdevumu apmērs neatbilst Valsts kases datiem par izdevumu izpildi Zemkopības ministrijas budžeta apakšprogrammā 26.02.00 “Meliorācijas kadastra uzturēšana, valsts meliorācijas sistēmu un valsts nozīmes meliorācijas sistēmu ekspluatācija un uzturēšana”, proti, saskaņā ar Valsts kases datiem izpilde šajā apakšprogrammā 2018.gadā bija 3 098 117 </w:t>
            </w:r>
            <w:proofErr w:type="spellStart"/>
            <w:r w:rsidRPr="00197D5A">
              <w:t>euro</w:t>
            </w:r>
            <w:proofErr w:type="spellEnd"/>
            <w:r w:rsidRPr="00197D5A">
              <w:t xml:space="preserve">, savukārt 2.pielikumā izpilde norādīta 3 069 853 </w:t>
            </w:r>
            <w:proofErr w:type="spellStart"/>
            <w:r w:rsidRPr="00197D5A">
              <w:rPr>
                <w:i/>
                <w:iCs/>
              </w:rPr>
              <w:t>euro</w:t>
            </w:r>
            <w:proofErr w:type="spellEnd"/>
            <w:r w:rsidRPr="00197D5A">
              <w:t xml:space="preserve"> apmērā. </w:t>
            </w:r>
            <w:proofErr w:type="spellStart"/>
            <w:r w:rsidRPr="00191F06">
              <w:rPr>
                <w:lang w:val="en-GB"/>
              </w:rPr>
              <w:t>Lūdzam</w:t>
            </w:r>
            <w:proofErr w:type="spellEnd"/>
            <w:r w:rsidRPr="00191F06">
              <w:rPr>
                <w:lang w:val="en-GB"/>
              </w:rPr>
              <w:t xml:space="preserve"> </w:t>
            </w:r>
            <w:proofErr w:type="spellStart"/>
            <w:r w:rsidRPr="00191F06">
              <w:rPr>
                <w:lang w:val="en-GB"/>
              </w:rPr>
              <w:t>precizēt</w:t>
            </w:r>
            <w:proofErr w:type="spellEnd"/>
            <w:r w:rsidRPr="00191F06">
              <w:rPr>
                <w:lang w:val="en-GB"/>
              </w:rPr>
              <w:t xml:space="preserve"> </w:t>
            </w:r>
            <w:proofErr w:type="spellStart"/>
            <w:r w:rsidRPr="00191F06">
              <w:rPr>
                <w:lang w:val="en-GB"/>
              </w:rPr>
              <w:t>izpildes</w:t>
            </w:r>
            <w:proofErr w:type="spellEnd"/>
            <w:r w:rsidRPr="00191F06">
              <w:rPr>
                <w:lang w:val="en-GB"/>
              </w:rPr>
              <w:t xml:space="preserve"> </w:t>
            </w:r>
            <w:proofErr w:type="spellStart"/>
            <w:r w:rsidRPr="00191F06">
              <w:rPr>
                <w:lang w:val="en-GB"/>
              </w:rPr>
              <w:t>datus</w:t>
            </w:r>
            <w:proofErr w:type="spellEnd"/>
            <w:r w:rsidRPr="00191F06">
              <w:rPr>
                <w:lang w:val="en-GB"/>
              </w:rPr>
              <w:t xml:space="preserve"> </w:t>
            </w:r>
            <w:proofErr w:type="spellStart"/>
            <w:r w:rsidRPr="00191F06">
              <w:rPr>
                <w:lang w:val="en-GB"/>
              </w:rPr>
              <w:t>vai</w:t>
            </w:r>
            <w:proofErr w:type="spellEnd"/>
            <w:r w:rsidRPr="00191F06">
              <w:rPr>
                <w:lang w:val="en-GB"/>
              </w:rPr>
              <w:t xml:space="preserve"> </w:t>
            </w:r>
            <w:proofErr w:type="spellStart"/>
            <w:r w:rsidRPr="00191F06">
              <w:rPr>
                <w:lang w:val="en-GB"/>
              </w:rPr>
              <w:t>sniegt</w:t>
            </w:r>
            <w:proofErr w:type="spellEnd"/>
            <w:r w:rsidRPr="00191F06">
              <w:rPr>
                <w:lang w:val="en-GB"/>
              </w:rPr>
              <w:t xml:space="preserve"> </w:t>
            </w:r>
            <w:proofErr w:type="spellStart"/>
            <w:r w:rsidRPr="00191F06">
              <w:rPr>
                <w:lang w:val="en-GB"/>
              </w:rPr>
              <w:t>attiecīgu</w:t>
            </w:r>
            <w:proofErr w:type="spellEnd"/>
            <w:r w:rsidRPr="00191F06">
              <w:rPr>
                <w:lang w:val="en-GB"/>
              </w:rPr>
              <w:t xml:space="preserve"> </w:t>
            </w:r>
            <w:proofErr w:type="spellStart"/>
            <w:r w:rsidRPr="00191F06">
              <w:rPr>
                <w:lang w:val="en-GB"/>
              </w:rPr>
              <w:t>skaidrojumu</w:t>
            </w:r>
            <w:proofErr w:type="spellEnd"/>
            <w:r w:rsidRPr="00191F06">
              <w:rPr>
                <w:lang w:val="en-GB"/>
              </w:rPr>
              <w:t xml:space="preserve">. </w:t>
            </w:r>
            <w:r>
              <w:rPr>
                <w:lang w:val="en-GB"/>
              </w:rPr>
              <w:t>(16.05.2019.)</w:t>
            </w:r>
          </w:p>
          <w:p w:rsidR="00191F06" w:rsidRPr="001E305D" w:rsidRDefault="00191F06" w:rsidP="00567409">
            <w:pPr>
              <w:jc w:val="both"/>
            </w:pPr>
          </w:p>
        </w:tc>
        <w:tc>
          <w:tcPr>
            <w:tcW w:w="2165" w:type="dxa"/>
          </w:tcPr>
          <w:p w:rsidR="00C53E09" w:rsidRDefault="00C53E09" w:rsidP="00D70A6E">
            <w:pPr>
              <w:rPr>
                <w:b/>
                <w:bCs/>
              </w:rPr>
            </w:pPr>
            <w:r>
              <w:rPr>
                <w:b/>
                <w:bCs/>
              </w:rPr>
              <w:t>Ņemts vērā.</w:t>
            </w:r>
          </w:p>
        </w:tc>
        <w:tc>
          <w:tcPr>
            <w:tcW w:w="3665" w:type="dxa"/>
          </w:tcPr>
          <w:p w:rsidR="00C53E09" w:rsidRDefault="00872EA5" w:rsidP="00C53E09">
            <w:pPr>
              <w:jc w:val="both"/>
            </w:pPr>
            <w:proofErr w:type="spellStart"/>
            <w:r>
              <w:t>Prercizēts</w:t>
            </w:r>
            <w:proofErr w:type="spellEnd"/>
            <w:r>
              <w:t xml:space="preserve"> </w:t>
            </w:r>
            <w:r w:rsidRPr="00872EA5">
              <w:t>Informatīvā ziņojuma 3.pielikums</w:t>
            </w:r>
          </w:p>
        </w:tc>
      </w:tr>
      <w:tr w:rsidR="007556F9" w:rsidTr="00F7544E">
        <w:tc>
          <w:tcPr>
            <w:tcW w:w="647" w:type="dxa"/>
          </w:tcPr>
          <w:p w:rsidR="007556F9" w:rsidRDefault="00FF2460" w:rsidP="00567409">
            <w:pPr>
              <w:pStyle w:val="naisf"/>
              <w:jc w:val="both"/>
            </w:pPr>
            <w:r>
              <w:t>5</w:t>
            </w:r>
            <w:r w:rsidR="00A54080">
              <w:t xml:space="preserve">. </w:t>
            </w:r>
          </w:p>
        </w:tc>
        <w:tc>
          <w:tcPr>
            <w:tcW w:w="3572" w:type="dxa"/>
          </w:tcPr>
          <w:p w:rsidR="007556F9" w:rsidRPr="00191F06" w:rsidRDefault="00191F06" w:rsidP="00A54080">
            <w:pPr>
              <w:jc w:val="both"/>
            </w:pPr>
            <w:r w:rsidRPr="00191F06">
              <w:t>Informatīvā ziņojuma Pielikumi</w:t>
            </w:r>
          </w:p>
        </w:tc>
        <w:tc>
          <w:tcPr>
            <w:tcW w:w="4639" w:type="dxa"/>
          </w:tcPr>
          <w:p w:rsidR="00A54080" w:rsidRDefault="001E305D" w:rsidP="00A54080">
            <w:pPr>
              <w:jc w:val="both"/>
            </w:pPr>
            <w:r w:rsidRPr="001E305D">
              <w:t xml:space="preserve">Ņemot vērā Zemkopības ministrijas </w:t>
            </w:r>
            <w:proofErr w:type="gramStart"/>
            <w:r w:rsidRPr="001E305D">
              <w:t>2019.gada</w:t>
            </w:r>
            <w:proofErr w:type="gramEnd"/>
            <w:r w:rsidRPr="001E305D">
              <w:t xml:space="preserve"> valsts budžeta paskaidrojumos un 2018.gada valsts budžeta izpildes analīzē budžeta apakšprogrammā 26.02.00 </w:t>
            </w:r>
            <w:r w:rsidRPr="001E305D">
              <w:lastRenderedPageBreak/>
              <w:t xml:space="preserve">“Meliorācijas kadastra uzturēšana, valsts meliorācijas sistēmu un valsts nozīmes meliorācijas sistēmu ekspluatācija un uzturēšana” norādītos darbības rezultātus un to rezultatīvos rādītājus un ievērojot konsekvenci datu atspoguļošanā, lūdzam precizēt informatīvā ziņojuma pielikumos attiecīgo pasākumu izpildes un plānoto definētos rezultatīvo rādītāju vērtības, jo, piemēram, budžeta paskaidrojumos rezultatīvais rādītājs “Sakārtota informācija par meliorētām zemju platībām </w:t>
            </w:r>
            <w:proofErr w:type="spellStart"/>
            <w:r w:rsidRPr="001E305D">
              <w:t>milj.ha</w:t>
            </w:r>
            <w:proofErr w:type="spellEnd"/>
            <w:r w:rsidRPr="001E305D">
              <w:t>/ īpatsvars % pret visu nepieciešamo” kopējā norādītā plānotā un izpildes vērtība ir 2,19 miljoni ha, bet informatīvā ziņojuma pielikumos norādītajam pasākumam “Kadastra datu digitalizācija, digitalizēto zemju platība, ha” plānotā vērtība ir 300 000 ha.</w:t>
            </w:r>
            <w:r w:rsidR="00191F06">
              <w:t>(25.04.2019.)</w:t>
            </w:r>
          </w:p>
          <w:p w:rsidR="00191F06" w:rsidRPr="001E305D" w:rsidRDefault="00191F06" w:rsidP="00A54080">
            <w:pPr>
              <w:jc w:val="both"/>
            </w:pPr>
            <w:r w:rsidRPr="00191F06">
              <w:t xml:space="preserve">Vēršam uzmanību, ka Finanšu ministrijas </w:t>
            </w:r>
            <w:proofErr w:type="gramStart"/>
            <w:r w:rsidRPr="00191F06">
              <w:t>2019.gada</w:t>
            </w:r>
            <w:proofErr w:type="gramEnd"/>
            <w:r w:rsidRPr="00191F06">
              <w:t xml:space="preserve"> 25.aprīļa atzinuma 5.iebildums ir ņemts vērā daļēji, jo precizējumi veikti tikai informatīvā ziņojuma 3.pielikumā. Ņemot vērā minēto, lūdzam attiecīgos precizējumus veikt arī pārējos pielikumos.</w:t>
            </w:r>
            <w:r>
              <w:t>(16.05.2019.)</w:t>
            </w:r>
          </w:p>
        </w:tc>
        <w:tc>
          <w:tcPr>
            <w:tcW w:w="2165" w:type="dxa"/>
          </w:tcPr>
          <w:p w:rsidR="007556F9" w:rsidRPr="00FC38FE" w:rsidRDefault="007518C7" w:rsidP="00D70A6E">
            <w:pPr>
              <w:rPr>
                <w:b/>
                <w:bCs/>
              </w:rPr>
            </w:pPr>
            <w:r>
              <w:rPr>
                <w:b/>
                <w:bCs/>
              </w:rPr>
              <w:lastRenderedPageBreak/>
              <w:t>Ņemts vērā.</w:t>
            </w:r>
          </w:p>
        </w:tc>
        <w:tc>
          <w:tcPr>
            <w:tcW w:w="3665" w:type="dxa"/>
          </w:tcPr>
          <w:p w:rsidR="007556F9" w:rsidRPr="00FC38FE" w:rsidRDefault="00872EA5" w:rsidP="00F06439">
            <w:pPr>
              <w:jc w:val="both"/>
            </w:pPr>
            <w:r>
              <w:t xml:space="preserve">Precizēti Informatīvā ziņojuma </w:t>
            </w:r>
            <w:r w:rsidRPr="00872EA5">
              <w:t>pielikum</w:t>
            </w:r>
            <w:r>
              <w:t>i</w:t>
            </w:r>
          </w:p>
        </w:tc>
      </w:tr>
      <w:tr w:rsidR="00A54080" w:rsidTr="00F7544E">
        <w:tc>
          <w:tcPr>
            <w:tcW w:w="647" w:type="dxa"/>
          </w:tcPr>
          <w:p w:rsidR="00A54080" w:rsidRDefault="00FF2460" w:rsidP="00567409">
            <w:pPr>
              <w:pStyle w:val="naisf"/>
              <w:jc w:val="both"/>
            </w:pPr>
            <w:r>
              <w:t>6</w:t>
            </w:r>
            <w:r w:rsidR="00C331F8">
              <w:t>.</w:t>
            </w:r>
          </w:p>
        </w:tc>
        <w:tc>
          <w:tcPr>
            <w:tcW w:w="3572" w:type="dxa"/>
          </w:tcPr>
          <w:p w:rsidR="00A54080" w:rsidRPr="007556F9" w:rsidRDefault="00191F06" w:rsidP="00C331F8">
            <w:pPr>
              <w:jc w:val="both"/>
              <w:rPr>
                <w:sz w:val="28"/>
                <w:szCs w:val="28"/>
              </w:rPr>
            </w:pPr>
            <w:r w:rsidRPr="00191F06">
              <w:t>Informatīvā ziņojuma 3.pielikums</w:t>
            </w:r>
          </w:p>
        </w:tc>
        <w:tc>
          <w:tcPr>
            <w:tcW w:w="4639" w:type="dxa"/>
          </w:tcPr>
          <w:p w:rsidR="00A54080" w:rsidRDefault="00191F06" w:rsidP="00567409">
            <w:pPr>
              <w:jc w:val="both"/>
            </w:pPr>
            <w:r w:rsidRPr="00191F06">
              <w:t xml:space="preserve">Lūdzam informatīvā ziņojuma 3.pielikumā novērst aritmētiskās neprecizitātes izdevumu apmēram </w:t>
            </w:r>
            <w:proofErr w:type="gramStart"/>
            <w:r w:rsidRPr="00191F06">
              <w:t>2019.gadā</w:t>
            </w:r>
            <w:proofErr w:type="gramEnd"/>
            <w:r w:rsidRPr="00191F06">
              <w:t>, proti, 2019.gadam norādītā kopsumma atbilst budžetā plānotajam, bet tā nesakrīt ar pielikumā norādīto izdevumu pozīciju aprēķināto kopsummu.</w:t>
            </w:r>
            <w:r>
              <w:t>(25.04.2019.)</w:t>
            </w:r>
          </w:p>
          <w:p w:rsidR="00191F06" w:rsidRPr="00191F06" w:rsidRDefault="00191F06" w:rsidP="00567409">
            <w:pPr>
              <w:jc w:val="both"/>
            </w:pPr>
            <w:r w:rsidRPr="00191F06">
              <w:lastRenderedPageBreak/>
              <w:t xml:space="preserve">Uzturam spēkā Finanšu ministrijas </w:t>
            </w:r>
            <w:proofErr w:type="gramStart"/>
            <w:r w:rsidRPr="00191F06">
              <w:t>2019.gada</w:t>
            </w:r>
            <w:proofErr w:type="gramEnd"/>
            <w:r w:rsidRPr="00191F06">
              <w:t xml:space="preserve"> 25.aprīļa atzinuma 6.iebildumu, jo informatīvā ziņojuma 3.pielikumā nav novērsta aritmētiskā neprecizitāte, proti, 2019.gadam norādītā kopsumma atbilst budžetā plānotajam, bet tā nesakrīt ar pielikumā norādīto izdevumu pozīciju aprēķināto kopsummu.</w:t>
            </w:r>
            <w:r>
              <w:t>(16.05.2019.)</w:t>
            </w:r>
          </w:p>
        </w:tc>
        <w:tc>
          <w:tcPr>
            <w:tcW w:w="2165" w:type="dxa"/>
          </w:tcPr>
          <w:p w:rsidR="00A54080" w:rsidRPr="00FC38FE" w:rsidRDefault="00872EA5" w:rsidP="00D70A6E">
            <w:pPr>
              <w:rPr>
                <w:b/>
                <w:bCs/>
              </w:rPr>
            </w:pPr>
            <w:r>
              <w:rPr>
                <w:b/>
                <w:bCs/>
              </w:rPr>
              <w:lastRenderedPageBreak/>
              <w:t>Ņemts vērā.</w:t>
            </w:r>
          </w:p>
        </w:tc>
        <w:tc>
          <w:tcPr>
            <w:tcW w:w="3665" w:type="dxa"/>
          </w:tcPr>
          <w:p w:rsidR="00A54080" w:rsidRPr="00FC38FE" w:rsidRDefault="00191F06" w:rsidP="00A07A86">
            <w:pPr>
              <w:jc w:val="both"/>
            </w:pPr>
            <w:r>
              <w:t xml:space="preserve">Precizēts </w:t>
            </w:r>
            <w:r w:rsidRPr="00191F06">
              <w:t>Informatīvā ziņojuma 3.pielikums</w:t>
            </w:r>
          </w:p>
        </w:tc>
      </w:tr>
    </w:tbl>
    <w:p w:rsidR="00FC4453" w:rsidRDefault="00FC4453"/>
    <w:p w:rsidR="00197D5A" w:rsidRDefault="00197D5A" w:rsidP="00FE4C88">
      <w:pPr>
        <w:jc w:val="both"/>
        <w:rPr>
          <w:sz w:val="20"/>
          <w:szCs w:val="20"/>
        </w:rPr>
      </w:pPr>
    </w:p>
    <w:tbl>
      <w:tblPr>
        <w:tblW w:w="13094" w:type="dxa"/>
        <w:tblLayout w:type="fixed"/>
        <w:tblLook w:val="00A0" w:firstRow="1" w:lastRow="0" w:firstColumn="1" w:lastColumn="0" w:noHBand="0" w:noVBand="0"/>
      </w:tblPr>
      <w:tblGrid>
        <w:gridCol w:w="3119"/>
        <w:gridCol w:w="9975"/>
      </w:tblGrid>
      <w:tr w:rsidR="00197D5A" w:rsidRPr="00712B66" w:rsidTr="00197D5A">
        <w:tc>
          <w:tcPr>
            <w:tcW w:w="3119" w:type="dxa"/>
          </w:tcPr>
          <w:p w:rsidR="00197D5A" w:rsidRPr="00712B66" w:rsidRDefault="00197D5A" w:rsidP="00FB7A9F">
            <w:pPr>
              <w:pStyle w:val="naiskr"/>
              <w:spacing w:before="0" w:after="0"/>
            </w:pPr>
            <w:r w:rsidRPr="00712B66">
              <w:t>Atbildīgā amatpersona</w:t>
            </w:r>
          </w:p>
        </w:tc>
        <w:tc>
          <w:tcPr>
            <w:tcW w:w="9975" w:type="dxa"/>
          </w:tcPr>
          <w:p w:rsidR="00197D5A" w:rsidRPr="00712B66" w:rsidRDefault="00197D5A" w:rsidP="00197D5A">
            <w:pPr>
              <w:pStyle w:val="naiskr"/>
              <w:spacing w:before="0" w:after="0"/>
              <w:ind w:firstLine="4003"/>
            </w:pPr>
            <w:r w:rsidRPr="00712B66">
              <w:t>  </w:t>
            </w:r>
          </w:p>
        </w:tc>
      </w:tr>
      <w:tr w:rsidR="00197D5A" w:rsidRPr="00712B66" w:rsidTr="00197D5A">
        <w:tc>
          <w:tcPr>
            <w:tcW w:w="3119" w:type="dxa"/>
          </w:tcPr>
          <w:p w:rsidR="00197D5A" w:rsidRPr="00712B66" w:rsidRDefault="00197D5A" w:rsidP="00FB7A9F">
            <w:pPr>
              <w:pStyle w:val="naiskr"/>
              <w:spacing w:before="0" w:after="0"/>
              <w:ind w:firstLine="720"/>
            </w:pPr>
          </w:p>
        </w:tc>
        <w:tc>
          <w:tcPr>
            <w:tcW w:w="9975" w:type="dxa"/>
            <w:tcBorders>
              <w:top w:val="single" w:sz="6" w:space="0" w:color="000000"/>
            </w:tcBorders>
          </w:tcPr>
          <w:p w:rsidR="00197D5A" w:rsidRPr="00712B66" w:rsidRDefault="00197D5A" w:rsidP="00197D5A">
            <w:pPr>
              <w:pStyle w:val="naisc"/>
              <w:spacing w:before="0" w:after="0"/>
              <w:ind w:firstLine="3861"/>
            </w:pPr>
            <w:r w:rsidRPr="00712B66">
              <w:t>(paraksts*)</w:t>
            </w:r>
          </w:p>
        </w:tc>
      </w:tr>
    </w:tbl>
    <w:p w:rsidR="00197D5A" w:rsidRDefault="00197D5A" w:rsidP="00197D5A">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rsidR="00197D5A" w:rsidRPr="00197D5A" w:rsidRDefault="00197D5A" w:rsidP="00197D5A">
      <w:pPr>
        <w:ind w:firstLine="3402"/>
        <w:jc w:val="both"/>
      </w:pPr>
      <w:r w:rsidRPr="00197D5A">
        <w:t>Valdis Pētersons</w:t>
      </w:r>
    </w:p>
    <w:tbl>
      <w:tblPr>
        <w:tblW w:w="0" w:type="auto"/>
        <w:tblLook w:val="00A0" w:firstRow="1" w:lastRow="0" w:firstColumn="1" w:lastColumn="0" w:noHBand="0" w:noVBand="0"/>
      </w:tblPr>
      <w:tblGrid>
        <w:gridCol w:w="8268"/>
      </w:tblGrid>
      <w:tr w:rsidR="00197D5A" w:rsidRPr="00197D5A" w:rsidTr="00FB7A9F">
        <w:tc>
          <w:tcPr>
            <w:tcW w:w="8268" w:type="dxa"/>
            <w:tcBorders>
              <w:top w:val="single" w:sz="4" w:space="0" w:color="000000"/>
            </w:tcBorders>
          </w:tcPr>
          <w:p w:rsidR="00197D5A" w:rsidRPr="00197D5A" w:rsidRDefault="00197D5A" w:rsidP="00197D5A">
            <w:pPr>
              <w:jc w:val="center"/>
            </w:pPr>
            <w:r w:rsidRPr="00197D5A">
              <w:t>(par projektu atbildīgās amatpersonas vārds un uzvārds)</w:t>
            </w:r>
          </w:p>
        </w:tc>
      </w:tr>
      <w:tr w:rsidR="00197D5A" w:rsidRPr="00197D5A" w:rsidTr="00FB7A9F">
        <w:tc>
          <w:tcPr>
            <w:tcW w:w="8268" w:type="dxa"/>
            <w:tcBorders>
              <w:bottom w:val="single" w:sz="4" w:space="0" w:color="000000"/>
            </w:tcBorders>
          </w:tcPr>
          <w:p w:rsidR="00197D5A" w:rsidRPr="00197D5A" w:rsidRDefault="00197D5A" w:rsidP="00197D5A">
            <w:pPr>
              <w:jc w:val="center"/>
            </w:pPr>
            <w:r w:rsidRPr="00197D5A">
              <w:t>Zemkopības ministrijas</w:t>
            </w:r>
            <w:r w:rsidRPr="00197D5A">
              <w:t xml:space="preserve"> </w:t>
            </w:r>
            <w:r w:rsidRPr="00197D5A">
              <w:t>Meža departamenta</w:t>
            </w:r>
            <w:r w:rsidRPr="00197D5A">
              <w:t xml:space="preserve"> </w:t>
            </w:r>
            <w:r w:rsidRPr="00197D5A">
              <w:t>Zemes pārvaldības un meliorācijas</w:t>
            </w:r>
            <w:r w:rsidRPr="00197D5A">
              <w:t xml:space="preserve"> </w:t>
            </w:r>
            <w:r w:rsidRPr="00197D5A">
              <w:t>nodaļas vadītāja vietnieks</w:t>
            </w:r>
          </w:p>
        </w:tc>
      </w:tr>
      <w:tr w:rsidR="00197D5A" w:rsidRPr="00197D5A" w:rsidTr="00FB7A9F">
        <w:tc>
          <w:tcPr>
            <w:tcW w:w="8268" w:type="dxa"/>
            <w:tcBorders>
              <w:top w:val="single" w:sz="4" w:space="0" w:color="000000"/>
            </w:tcBorders>
          </w:tcPr>
          <w:p w:rsidR="00197D5A" w:rsidRPr="00197D5A" w:rsidRDefault="00197D5A" w:rsidP="00197D5A">
            <w:pPr>
              <w:jc w:val="center"/>
            </w:pPr>
            <w:r w:rsidRPr="00197D5A">
              <w:t>(amats)</w:t>
            </w:r>
          </w:p>
        </w:tc>
      </w:tr>
      <w:tr w:rsidR="00197D5A" w:rsidRPr="00197D5A" w:rsidTr="00FB7A9F">
        <w:tc>
          <w:tcPr>
            <w:tcW w:w="8268" w:type="dxa"/>
            <w:tcBorders>
              <w:bottom w:val="single" w:sz="4" w:space="0" w:color="000000"/>
            </w:tcBorders>
          </w:tcPr>
          <w:p w:rsidR="00197D5A" w:rsidRPr="00197D5A" w:rsidRDefault="00197D5A" w:rsidP="00197D5A">
            <w:pPr>
              <w:jc w:val="center"/>
            </w:pPr>
            <w:r w:rsidRPr="00197D5A">
              <w:t>67027511</w:t>
            </w:r>
          </w:p>
        </w:tc>
      </w:tr>
      <w:tr w:rsidR="00197D5A" w:rsidRPr="00197D5A" w:rsidTr="00FB7A9F">
        <w:tc>
          <w:tcPr>
            <w:tcW w:w="8268" w:type="dxa"/>
            <w:tcBorders>
              <w:top w:val="single" w:sz="4" w:space="0" w:color="000000"/>
            </w:tcBorders>
          </w:tcPr>
          <w:p w:rsidR="00197D5A" w:rsidRPr="00197D5A" w:rsidRDefault="00197D5A" w:rsidP="00197D5A">
            <w:pPr>
              <w:jc w:val="center"/>
            </w:pPr>
            <w:r w:rsidRPr="00197D5A">
              <w:t>(tālruņa un faksa numurs)</w:t>
            </w:r>
          </w:p>
        </w:tc>
      </w:tr>
      <w:tr w:rsidR="00197D5A" w:rsidRPr="00197D5A" w:rsidTr="00FB7A9F">
        <w:tc>
          <w:tcPr>
            <w:tcW w:w="8268" w:type="dxa"/>
            <w:tcBorders>
              <w:bottom w:val="single" w:sz="4" w:space="0" w:color="000000"/>
            </w:tcBorders>
          </w:tcPr>
          <w:p w:rsidR="00197D5A" w:rsidRPr="00197D5A" w:rsidRDefault="00197D5A" w:rsidP="00197D5A">
            <w:pPr>
              <w:jc w:val="center"/>
            </w:pPr>
            <w:hyperlink r:id="rId8" w:history="1">
              <w:r w:rsidRPr="00197D5A">
                <w:rPr>
                  <w:rStyle w:val="Hipersaite"/>
                </w:rPr>
                <w:t>Valdis.Petersons@zm.gov.lv</w:t>
              </w:r>
            </w:hyperlink>
          </w:p>
        </w:tc>
      </w:tr>
      <w:tr w:rsidR="00197D5A" w:rsidRPr="00197D5A" w:rsidTr="00FB7A9F">
        <w:tc>
          <w:tcPr>
            <w:tcW w:w="8268" w:type="dxa"/>
            <w:tcBorders>
              <w:top w:val="single" w:sz="4" w:space="0" w:color="000000"/>
            </w:tcBorders>
          </w:tcPr>
          <w:p w:rsidR="00197D5A" w:rsidRPr="00197D5A" w:rsidRDefault="00197D5A" w:rsidP="00197D5A">
            <w:pPr>
              <w:jc w:val="center"/>
            </w:pPr>
            <w:r w:rsidRPr="00197D5A">
              <w:t>(e-pasta adrese)</w:t>
            </w:r>
          </w:p>
        </w:tc>
      </w:tr>
    </w:tbl>
    <w:p w:rsidR="00197D5A" w:rsidRDefault="00197D5A" w:rsidP="00197D5A">
      <w:pPr>
        <w:pStyle w:val="naisf"/>
        <w:spacing w:before="0" w:after="0"/>
        <w:rPr>
          <w:sz w:val="28"/>
          <w:szCs w:val="28"/>
        </w:rPr>
      </w:pPr>
      <w:bookmarkStart w:id="4" w:name="_GoBack"/>
      <w:bookmarkEnd w:id="4"/>
    </w:p>
    <w:p w:rsidR="00197D5A" w:rsidRPr="008A4889" w:rsidRDefault="00197D5A" w:rsidP="00FE4C88">
      <w:pPr>
        <w:jc w:val="both"/>
        <w:rPr>
          <w:sz w:val="20"/>
          <w:szCs w:val="20"/>
        </w:rPr>
      </w:pPr>
    </w:p>
    <w:sectPr w:rsidR="00197D5A" w:rsidRPr="008A4889" w:rsidSect="00197D5A">
      <w:headerReference w:type="even" r:id="rId9"/>
      <w:headerReference w:type="default" r:id="rId10"/>
      <w:footerReference w:type="default" r:id="rId11"/>
      <w:footerReference w:type="first" r:id="rId12"/>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2C8" w:rsidRDefault="008A62C8">
      <w:r>
        <w:separator/>
      </w:r>
    </w:p>
  </w:endnote>
  <w:endnote w:type="continuationSeparator" w:id="0">
    <w:p w:rsidR="008A62C8" w:rsidRDefault="008A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FA8" w:rsidRPr="00197D5A" w:rsidRDefault="00197D5A" w:rsidP="001E305D">
    <w:pPr>
      <w:pStyle w:val="Kjene"/>
      <w:rPr>
        <w:bCs/>
        <w:sz w:val="20"/>
        <w:szCs w:val="20"/>
        <w:lang w:val="en-GB"/>
      </w:rPr>
    </w:pPr>
    <w:r w:rsidRPr="00197D5A">
      <w:rPr>
        <w:bCs/>
        <w:sz w:val="20"/>
        <w:szCs w:val="20"/>
        <w:lang w:val="en-GB"/>
      </w:rPr>
      <w:t>ZMIzz_110619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3A" w:rsidRPr="00197D5A" w:rsidRDefault="00197D5A" w:rsidP="008B3F3A">
    <w:pPr>
      <w:rPr>
        <w:bCs/>
        <w:sz w:val="20"/>
        <w:szCs w:val="20"/>
        <w:lang w:val="en-GB"/>
      </w:rPr>
    </w:pPr>
    <w:r w:rsidRPr="00197D5A">
      <w:rPr>
        <w:bCs/>
        <w:sz w:val="20"/>
        <w:szCs w:val="20"/>
        <w:lang w:val="en-GB"/>
      </w:rPr>
      <w:t>ZMIzz_110619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2C8" w:rsidRDefault="008A62C8">
      <w:r>
        <w:separator/>
      </w:r>
    </w:p>
  </w:footnote>
  <w:footnote w:type="continuationSeparator" w:id="0">
    <w:p w:rsidR="008A62C8" w:rsidRDefault="008A6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FA8" w:rsidRDefault="00FD0DC3" w:rsidP="00EB1659">
    <w:pPr>
      <w:pStyle w:val="Galvene"/>
      <w:framePr w:wrap="around" w:vAnchor="text" w:hAnchor="margin" w:xAlign="center" w:y="1"/>
      <w:rPr>
        <w:rStyle w:val="Lappusesnumurs"/>
      </w:rPr>
    </w:pPr>
    <w:r>
      <w:rPr>
        <w:rStyle w:val="Lappusesnumurs"/>
      </w:rPr>
      <w:fldChar w:fldCharType="begin"/>
    </w:r>
    <w:r w:rsidR="00DE5FA8">
      <w:rPr>
        <w:rStyle w:val="Lappusesnumurs"/>
      </w:rPr>
      <w:instrText xml:space="preserve">PAGE  </w:instrText>
    </w:r>
    <w:r>
      <w:rPr>
        <w:rStyle w:val="Lappusesnumurs"/>
      </w:rPr>
      <w:fldChar w:fldCharType="end"/>
    </w:r>
  </w:p>
  <w:p w:rsidR="00DE5FA8" w:rsidRDefault="00DE5FA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FA8" w:rsidRDefault="00FD0DC3" w:rsidP="00EB1659">
    <w:pPr>
      <w:pStyle w:val="Galvene"/>
      <w:framePr w:wrap="around" w:vAnchor="text" w:hAnchor="margin" w:xAlign="center" w:y="1"/>
      <w:rPr>
        <w:rStyle w:val="Lappusesnumurs"/>
      </w:rPr>
    </w:pPr>
    <w:r>
      <w:rPr>
        <w:rStyle w:val="Lappusesnumurs"/>
      </w:rPr>
      <w:fldChar w:fldCharType="begin"/>
    </w:r>
    <w:r w:rsidR="00DE5FA8">
      <w:rPr>
        <w:rStyle w:val="Lappusesnumurs"/>
      </w:rPr>
      <w:instrText xml:space="preserve">PAGE  </w:instrText>
    </w:r>
    <w:r>
      <w:rPr>
        <w:rStyle w:val="Lappusesnumurs"/>
      </w:rPr>
      <w:fldChar w:fldCharType="separate"/>
    </w:r>
    <w:r w:rsidR="00197D5A">
      <w:rPr>
        <w:rStyle w:val="Lappusesnumurs"/>
        <w:noProof/>
      </w:rPr>
      <w:t>7</w:t>
    </w:r>
    <w:r>
      <w:rPr>
        <w:rStyle w:val="Lappusesnumurs"/>
      </w:rPr>
      <w:fldChar w:fldCharType="end"/>
    </w:r>
  </w:p>
  <w:p w:rsidR="00DE5FA8" w:rsidRDefault="00DE5FA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7C97"/>
    <w:multiLevelType w:val="hybridMultilevel"/>
    <w:tmpl w:val="B3DA5CC8"/>
    <w:lvl w:ilvl="0" w:tplc="844AA212">
      <w:start w:val="3"/>
      <w:numFmt w:val="decimal"/>
      <w:lvlText w:val="%1."/>
      <w:lvlJc w:val="left"/>
      <w:pPr>
        <w:tabs>
          <w:tab w:val="num" w:pos="360"/>
        </w:tabs>
        <w:ind w:left="360" w:hanging="360"/>
      </w:pPr>
      <w:rPr>
        <w:rFonts w:hint="default"/>
        <w:sz w:val="24"/>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 w15:restartNumberingAfterBreak="0">
    <w:nsid w:val="04316D7A"/>
    <w:multiLevelType w:val="hybridMultilevel"/>
    <w:tmpl w:val="EE0C083E"/>
    <w:lvl w:ilvl="0" w:tplc="844AA212">
      <w:start w:val="10"/>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4DB62AE"/>
    <w:multiLevelType w:val="hybridMultilevel"/>
    <w:tmpl w:val="FBE2BF22"/>
    <w:lvl w:ilvl="0" w:tplc="844AA212">
      <w:start w:val="3"/>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8031567"/>
    <w:multiLevelType w:val="hybridMultilevel"/>
    <w:tmpl w:val="DDD85798"/>
    <w:lvl w:ilvl="0" w:tplc="844AA212">
      <w:start w:val="6"/>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B185AFD"/>
    <w:multiLevelType w:val="hybridMultilevel"/>
    <w:tmpl w:val="B524D624"/>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C6E1344"/>
    <w:multiLevelType w:val="hybridMultilevel"/>
    <w:tmpl w:val="B23663AC"/>
    <w:lvl w:ilvl="0" w:tplc="1BE0C0EC">
      <w:start w:val="1"/>
      <w:numFmt w:val="decimal"/>
      <w:lvlText w:val="%1."/>
      <w:lvlJc w:val="left"/>
      <w:pPr>
        <w:tabs>
          <w:tab w:val="num" w:pos="1395"/>
        </w:tabs>
        <w:ind w:left="1395" w:hanging="855"/>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6" w15:restartNumberingAfterBreak="0">
    <w:nsid w:val="0E904D2B"/>
    <w:multiLevelType w:val="hybridMultilevel"/>
    <w:tmpl w:val="BBD08D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DC27DD"/>
    <w:multiLevelType w:val="hybridMultilevel"/>
    <w:tmpl w:val="1DDE29D4"/>
    <w:lvl w:ilvl="0" w:tplc="844AA212">
      <w:start w:val="1"/>
      <w:numFmt w:val="decimal"/>
      <w:lvlText w:val="%1."/>
      <w:lvlJc w:val="left"/>
      <w:pPr>
        <w:tabs>
          <w:tab w:val="num" w:pos="1080"/>
        </w:tabs>
        <w:ind w:left="1080" w:hanging="360"/>
      </w:pPr>
      <w:rPr>
        <w:rFonts w:hint="default"/>
        <w:sz w:val="24"/>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15:restartNumberingAfterBreak="0">
    <w:nsid w:val="156A2898"/>
    <w:multiLevelType w:val="hybridMultilevel"/>
    <w:tmpl w:val="AD5AC494"/>
    <w:lvl w:ilvl="0" w:tplc="844AA212">
      <w:start w:val="10"/>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EDE5314"/>
    <w:multiLevelType w:val="hybridMultilevel"/>
    <w:tmpl w:val="006C820A"/>
    <w:lvl w:ilvl="0" w:tplc="844AA212">
      <w:start w:val="1"/>
      <w:numFmt w:val="decimal"/>
      <w:lvlText w:val="%1."/>
      <w:lvlJc w:val="left"/>
      <w:pPr>
        <w:tabs>
          <w:tab w:val="num" w:pos="360"/>
        </w:tabs>
        <w:ind w:left="360" w:hanging="360"/>
      </w:pPr>
      <w:rPr>
        <w:rFonts w:hint="default"/>
        <w:sz w:val="24"/>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0" w15:restartNumberingAfterBreak="0">
    <w:nsid w:val="20E10E22"/>
    <w:multiLevelType w:val="hybridMultilevel"/>
    <w:tmpl w:val="C37E2CB8"/>
    <w:lvl w:ilvl="0" w:tplc="04090011">
      <w:start w:val="1"/>
      <w:numFmt w:val="decimal"/>
      <w:lvlText w:val="%1)"/>
      <w:lvlJc w:val="left"/>
      <w:pPr>
        <w:tabs>
          <w:tab w:val="num" w:pos="720"/>
        </w:tabs>
        <w:ind w:left="720" w:hanging="360"/>
      </w:pPr>
    </w:lvl>
    <w:lvl w:ilvl="1" w:tplc="EE84E304">
      <w:start w:val="1"/>
      <w:numFmt w:val="bullet"/>
      <w:lvlText w:val="-"/>
      <w:lvlJc w:val="left"/>
      <w:pPr>
        <w:tabs>
          <w:tab w:val="num" w:pos="1440"/>
        </w:tabs>
        <w:ind w:left="1440" w:hanging="360"/>
      </w:pPr>
      <w:rPr>
        <w:rFonts w:ascii="Times New Roman" w:hAnsi="Times New Roman" w:cs="Times New Roman"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A26D73"/>
    <w:multiLevelType w:val="hybridMultilevel"/>
    <w:tmpl w:val="55ECCEE8"/>
    <w:lvl w:ilvl="0" w:tplc="08727362">
      <w:start w:val="1"/>
      <w:numFmt w:val="decimal"/>
      <w:lvlText w:val="%1."/>
      <w:lvlJc w:val="left"/>
      <w:pPr>
        <w:tabs>
          <w:tab w:val="num" w:pos="1080"/>
        </w:tabs>
        <w:ind w:left="0" w:firstLine="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22B3713A"/>
    <w:multiLevelType w:val="hybridMultilevel"/>
    <w:tmpl w:val="B38A4FAC"/>
    <w:lvl w:ilvl="0" w:tplc="0426000F">
      <w:start w:val="1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4F92A15"/>
    <w:multiLevelType w:val="multilevel"/>
    <w:tmpl w:val="66DC65CA"/>
    <w:lvl w:ilvl="0">
      <w:start w:val="1"/>
      <w:numFmt w:val="decimal"/>
      <w:lvlText w:val="%1."/>
      <w:lvlJc w:val="left"/>
      <w:pPr>
        <w:ind w:left="1080" w:hanging="360"/>
      </w:pPr>
      <w:rPr>
        <w:rFonts w:hint="default"/>
      </w:rPr>
    </w:lvl>
    <w:lvl w:ilvl="1">
      <w:start w:val="1"/>
      <w:numFmt w:val="bullet"/>
      <w:lvlText w:val=""/>
      <w:lvlJc w:val="left"/>
      <w:pPr>
        <w:ind w:left="1797" w:hanging="720"/>
      </w:pPr>
      <w:rPr>
        <w:rFonts w:ascii="Symbol" w:hAnsi="Symbol" w:hint="default"/>
        <w:sz w:val="24"/>
        <w:szCs w:val="24"/>
      </w:rPr>
    </w:lvl>
    <w:lvl w:ilvl="2">
      <w:start w:val="1"/>
      <w:numFmt w:val="decimal"/>
      <w:isLgl/>
      <w:lvlText w:val="%1.%2.%3."/>
      <w:lvlJc w:val="left"/>
      <w:pPr>
        <w:ind w:left="2154" w:hanging="720"/>
      </w:pPr>
      <w:rPr>
        <w:rFonts w:hint="default"/>
      </w:rPr>
    </w:lvl>
    <w:lvl w:ilvl="3">
      <w:start w:val="1"/>
      <w:numFmt w:val="decimal"/>
      <w:isLgl/>
      <w:lvlText w:val="%1.%2.%3.%4."/>
      <w:lvlJc w:val="left"/>
      <w:pPr>
        <w:ind w:left="2871"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2" w:hanging="1800"/>
      </w:pPr>
      <w:rPr>
        <w:rFonts w:hint="default"/>
      </w:rPr>
    </w:lvl>
    <w:lvl w:ilvl="7">
      <w:start w:val="1"/>
      <w:numFmt w:val="decimal"/>
      <w:isLgl/>
      <w:lvlText w:val="%1.%2.%3.%4.%5.%6.%7.%8."/>
      <w:lvlJc w:val="left"/>
      <w:pPr>
        <w:ind w:left="5019" w:hanging="1800"/>
      </w:pPr>
      <w:rPr>
        <w:rFonts w:hint="default"/>
      </w:rPr>
    </w:lvl>
    <w:lvl w:ilvl="8">
      <w:start w:val="1"/>
      <w:numFmt w:val="decimal"/>
      <w:isLgl/>
      <w:lvlText w:val="%1.%2.%3.%4.%5.%6.%7.%8.%9."/>
      <w:lvlJc w:val="left"/>
      <w:pPr>
        <w:ind w:left="5736" w:hanging="2160"/>
      </w:pPr>
      <w:rPr>
        <w:rFonts w:hint="default"/>
      </w:rPr>
    </w:lvl>
  </w:abstractNum>
  <w:abstractNum w:abstractNumId="14" w15:restartNumberingAfterBreak="0">
    <w:nsid w:val="297232A7"/>
    <w:multiLevelType w:val="hybridMultilevel"/>
    <w:tmpl w:val="F0E6317A"/>
    <w:lvl w:ilvl="0" w:tplc="29F2A1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EA7018A"/>
    <w:multiLevelType w:val="hybridMultilevel"/>
    <w:tmpl w:val="7794C5FA"/>
    <w:lvl w:ilvl="0" w:tplc="844AA212">
      <w:start w:val="1"/>
      <w:numFmt w:val="decimal"/>
      <w:lvlText w:val="%1."/>
      <w:lvlJc w:val="left"/>
      <w:pPr>
        <w:tabs>
          <w:tab w:val="num" w:pos="360"/>
        </w:tabs>
        <w:ind w:left="360" w:hanging="360"/>
      </w:pPr>
      <w:rPr>
        <w:rFonts w:hint="default"/>
        <w:sz w:val="24"/>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6" w15:restartNumberingAfterBreak="0">
    <w:nsid w:val="37EE5AEE"/>
    <w:multiLevelType w:val="hybridMultilevel"/>
    <w:tmpl w:val="F5324A8C"/>
    <w:lvl w:ilvl="0" w:tplc="0426000F">
      <w:start w:val="1"/>
      <w:numFmt w:val="decimal"/>
      <w:lvlText w:val="%1."/>
      <w:lvlJc w:val="left"/>
      <w:pPr>
        <w:tabs>
          <w:tab w:val="num" w:pos="1062"/>
        </w:tabs>
        <w:ind w:left="1062"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7" w15:restartNumberingAfterBreak="0">
    <w:nsid w:val="389D12A6"/>
    <w:multiLevelType w:val="hybridMultilevel"/>
    <w:tmpl w:val="509246DA"/>
    <w:lvl w:ilvl="0" w:tplc="EE84E304">
      <w:start w:val="1"/>
      <w:numFmt w:val="bullet"/>
      <w:lvlText w:val="-"/>
      <w:lvlJc w:val="left"/>
      <w:pPr>
        <w:tabs>
          <w:tab w:val="num" w:pos="360"/>
        </w:tabs>
        <w:ind w:left="360" w:hanging="360"/>
      </w:pPr>
      <w:rPr>
        <w:rFonts w:ascii="Times New Roman" w:hAnsi="Times New Roman" w:cs="Times New Roman" w:hint="default"/>
        <w:b/>
        <w:color w:val="auto"/>
      </w:rPr>
    </w:lvl>
    <w:lvl w:ilvl="1" w:tplc="EE84E304">
      <w:start w:val="1"/>
      <w:numFmt w:val="bullet"/>
      <w:lvlText w:val="-"/>
      <w:lvlJc w:val="left"/>
      <w:pPr>
        <w:tabs>
          <w:tab w:val="num" w:pos="513"/>
        </w:tabs>
        <w:ind w:left="513" w:hanging="360"/>
      </w:pPr>
      <w:rPr>
        <w:rFonts w:ascii="Times New Roman" w:hAnsi="Times New Roman" w:cs="Times New Roman" w:hint="default"/>
        <w:b/>
        <w:color w:val="auto"/>
      </w:rPr>
    </w:lvl>
    <w:lvl w:ilvl="2" w:tplc="04260005" w:tentative="1">
      <w:start w:val="1"/>
      <w:numFmt w:val="bullet"/>
      <w:lvlText w:val=""/>
      <w:lvlJc w:val="left"/>
      <w:pPr>
        <w:tabs>
          <w:tab w:val="num" w:pos="1233"/>
        </w:tabs>
        <w:ind w:left="1233" w:hanging="360"/>
      </w:pPr>
      <w:rPr>
        <w:rFonts w:ascii="Wingdings" w:hAnsi="Wingdings" w:hint="default"/>
      </w:rPr>
    </w:lvl>
    <w:lvl w:ilvl="3" w:tplc="04260001" w:tentative="1">
      <w:start w:val="1"/>
      <w:numFmt w:val="bullet"/>
      <w:lvlText w:val=""/>
      <w:lvlJc w:val="left"/>
      <w:pPr>
        <w:tabs>
          <w:tab w:val="num" w:pos="1953"/>
        </w:tabs>
        <w:ind w:left="1953" w:hanging="360"/>
      </w:pPr>
      <w:rPr>
        <w:rFonts w:ascii="Symbol" w:hAnsi="Symbol" w:hint="default"/>
      </w:rPr>
    </w:lvl>
    <w:lvl w:ilvl="4" w:tplc="04260003" w:tentative="1">
      <w:start w:val="1"/>
      <w:numFmt w:val="bullet"/>
      <w:lvlText w:val="o"/>
      <w:lvlJc w:val="left"/>
      <w:pPr>
        <w:tabs>
          <w:tab w:val="num" w:pos="2673"/>
        </w:tabs>
        <w:ind w:left="2673" w:hanging="360"/>
      </w:pPr>
      <w:rPr>
        <w:rFonts w:ascii="Courier New" w:hAnsi="Courier New" w:cs="Courier New" w:hint="default"/>
      </w:rPr>
    </w:lvl>
    <w:lvl w:ilvl="5" w:tplc="04260005" w:tentative="1">
      <w:start w:val="1"/>
      <w:numFmt w:val="bullet"/>
      <w:lvlText w:val=""/>
      <w:lvlJc w:val="left"/>
      <w:pPr>
        <w:tabs>
          <w:tab w:val="num" w:pos="3393"/>
        </w:tabs>
        <w:ind w:left="3393" w:hanging="360"/>
      </w:pPr>
      <w:rPr>
        <w:rFonts w:ascii="Wingdings" w:hAnsi="Wingdings" w:hint="default"/>
      </w:rPr>
    </w:lvl>
    <w:lvl w:ilvl="6" w:tplc="04260001" w:tentative="1">
      <w:start w:val="1"/>
      <w:numFmt w:val="bullet"/>
      <w:lvlText w:val=""/>
      <w:lvlJc w:val="left"/>
      <w:pPr>
        <w:tabs>
          <w:tab w:val="num" w:pos="4113"/>
        </w:tabs>
        <w:ind w:left="4113" w:hanging="360"/>
      </w:pPr>
      <w:rPr>
        <w:rFonts w:ascii="Symbol" w:hAnsi="Symbol" w:hint="default"/>
      </w:rPr>
    </w:lvl>
    <w:lvl w:ilvl="7" w:tplc="04260003" w:tentative="1">
      <w:start w:val="1"/>
      <w:numFmt w:val="bullet"/>
      <w:lvlText w:val="o"/>
      <w:lvlJc w:val="left"/>
      <w:pPr>
        <w:tabs>
          <w:tab w:val="num" w:pos="4833"/>
        </w:tabs>
        <w:ind w:left="4833" w:hanging="360"/>
      </w:pPr>
      <w:rPr>
        <w:rFonts w:ascii="Courier New" w:hAnsi="Courier New" w:cs="Courier New" w:hint="default"/>
      </w:rPr>
    </w:lvl>
    <w:lvl w:ilvl="8" w:tplc="04260005" w:tentative="1">
      <w:start w:val="1"/>
      <w:numFmt w:val="bullet"/>
      <w:lvlText w:val=""/>
      <w:lvlJc w:val="left"/>
      <w:pPr>
        <w:tabs>
          <w:tab w:val="num" w:pos="5553"/>
        </w:tabs>
        <w:ind w:left="5553" w:hanging="360"/>
      </w:pPr>
      <w:rPr>
        <w:rFonts w:ascii="Wingdings" w:hAnsi="Wingdings" w:hint="default"/>
      </w:rPr>
    </w:lvl>
  </w:abstractNum>
  <w:abstractNum w:abstractNumId="18" w15:restartNumberingAfterBreak="0">
    <w:nsid w:val="3D5643A7"/>
    <w:multiLevelType w:val="hybridMultilevel"/>
    <w:tmpl w:val="F14A3648"/>
    <w:lvl w:ilvl="0" w:tplc="844AA212">
      <w:start w:val="11"/>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3F9F7D05"/>
    <w:multiLevelType w:val="hybridMultilevel"/>
    <w:tmpl w:val="2CD65DA8"/>
    <w:lvl w:ilvl="0" w:tplc="0426000F">
      <w:start w:val="4"/>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C92397C"/>
    <w:multiLevelType w:val="hybridMultilevel"/>
    <w:tmpl w:val="087030E6"/>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E8331DF"/>
    <w:multiLevelType w:val="hybridMultilevel"/>
    <w:tmpl w:val="D7B85084"/>
    <w:lvl w:ilvl="0" w:tplc="0426000F">
      <w:start w:val="1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513C1F68"/>
    <w:multiLevelType w:val="hybridMultilevel"/>
    <w:tmpl w:val="6E1C9016"/>
    <w:lvl w:ilvl="0" w:tplc="0426000F">
      <w:start w:val="1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1835EC1"/>
    <w:multiLevelType w:val="multilevel"/>
    <w:tmpl w:val="7E90D144"/>
    <w:lvl w:ilvl="0">
      <w:start w:val="1"/>
      <w:numFmt w:val="decimal"/>
      <w:lvlText w:val="%1."/>
      <w:lvlJc w:val="left"/>
      <w:pPr>
        <w:ind w:left="1080" w:hanging="360"/>
      </w:pPr>
      <w:rPr>
        <w:rFonts w:hint="default"/>
      </w:rPr>
    </w:lvl>
    <w:lvl w:ilvl="1">
      <w:start w:val="1"/>
      <w:numFmt w:val="decimal"/>
      <w:isLgl/>
      <w:lvlText w:val="%1.%2."/>
      <w:lvlJc w:val="left"/>
      <w:pPr>
        <w:ind w:left="1797" w:hanging="720"/>
      </w:pPr>
      <w:rPr>
        <w:rFonts w:hint="default"/>
        <w:sz w:val="24"/>
        <w:szCs w:val="24"/>
      </w:rPr>
    </w:lvl>
    <w:lvl w:ilvl="2">
      <w:start w:val="1"/>
      <w:numFmt w:val="decimal"/>
      <w:isLgl/>
      <w:lvlText w:val="%1.%2.%3."/>
      <w:lvlJc w:val="left"/>
      <w:pPr>
        <w:ind w:left="2154" w:hanging="720"/>
      </w:pPr>
      <w:rPr>
        <w:rFonts w:hint="default"/>
      </w:rPr>
    </w:lvl>
    <w:lvl w:ilvl="3">
      <w:start w:val="1"/>
      <w:numFmt w:val="decimal"/>
      <w:isLgl/>
      <w:lvlText w:val="%1.%2.%3.%4."/>
      <w:lvlJc w:val="left"/>
      <w:pPr>
        <w:ind w:left="2871"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2" w:hanging="1800"/>
      </w:pPr>
      <w:rPr>
        <w:rFonts w:hint="default"/>
      </w:rPr>
    </w:lvl>
    <w:lvl w:ilvl="7">
      <w:start w:val="1"/>
      <w:numFmt w:val="decimal"/>
      <w:isLgl/>
      <w:lvlText w:val="%1.%2.%3.%4.%5.%6.%7.%8."/>
      <w:lvlJc w:val="left"/>
      <w:pPr>
        <w:ind w:left="5019" w:hanging="1800"/>
      </w:pPr>
      <w:rPr>
        <w:rFonts w:hint="default"/>
      </w:rPr>
    </w:lvl>
    <w:lvl w:ilvl="8">
      <w:start w:val="1"/>
      <w:numFmt w:val="decimal"/>
      <w:isLgl/>
      <w:lvlText w:val="%1.%2.%3.%4.%5.%6.%7.%8.%9."/>
      <w:lvlJc w:val="left"/>
      <w:pPr>
        <w:ind w:left="5736" w:hanging="2160"/>
      </w:pPr>
      <w:rPr>
        <w:rFonts w:hint="default"/>
      </w:rPr>
    </w:lvl>
  </w:abstractNum>
  <w:abstractNum w:abstractNumId="24" w15:restartNumberingAfterBreak="0">
    <w:nsid w:val="55DC1455"/>
    <w:multiLevelType w:val="hybridMultilevel"/>
    <w:tmpl w:val="DB7A52C8"/>
    <w:lvl w:ilvl="0" w:tplc="F61884A2">
      <w:start w:val="1"/>
      <w:numFmt w:val="decimal"/>
      <w:lvlText w:val="%1."/>
      <w:lvlJc w:val="left"/>
      <w:pPr>
        <w:ind w:left="786" w:hanging="360"/>
      </w:pPr>
      <w:rPr>
        <w:rFonts w:cs="Times New Roman" w:hint="default"/>
      </w:rPr>
    </w:lvl>
    <w:lvl w:ilvl="1" w:tplc="04260019" w:tentative="1">
      <w:start w:val="1"/>
      <w:numFmt w:val="lowerLetter"/>
      <w:lvlText w:val="%2."/>
      <w:lvlJc w:val="left"/>
      <w:pPr>
        <w:ind w:left="1506" w:hanging="360"/>
      </w:pPr>
      <w:rPr>
        <w:rFonts w:cs="Times New Roman"/>
      </w:rPr>
    </w:lvl>
    <w:lvl w:ilvl="2" w:tplc="0426001B" w:tentative="1">
      <w:start w:val="1"/>
      <w:numFmt w:val="lowerRoman"/>
      <w:lvlText w:val="%3."/>
      <w:lvlJc w:val="right"/>
      <w:pPr>
        <w:ind w:left="2226" w:hanging="180"/>
      </w:pPr>
      <w:rPr>
        <w:rFonts w:cs="Times New Roman"/>
      </w:rPr>
    </w:lvl>
    <w:lvl w:ilvl="3" w:tplc="0426000F" w:tentative="1">
      <w:start w:val="1"/>
      <w:numFmt w:val="decimal"/>
      <w:lvlText w:val="%4."/>
      <w:lvlJc w:val="left"/>
      <w:pPr>
        <w:ind w:left="2946" w:hanging="360"/>
      </w:pPr>
      <w:rPr>
        <w:rFonts w:cs="Times New Roman"/>
      </w:rPr>
    </w:lvl>
    <w:lvl w:ilvl="4" w:tplc="04260019" w:tentative="1">
      <w:start w:val="1"/>
      <w:numFmt w:val="lowerLetter"/>
      <w:lvlText w:val="%5."/>
      <w:lvlJc w:val="left"/>
      <w:pPr>
        <w:ind w:left="3666" w:hanging="360"/>
      </w:pPr>
      <w:rPr>
        <w:rFonts w:cs="Times New Roman"/>
      </w:rPr>
    </w:lvl>
    <w:lvl w:ilvl="5" w:tplc="0426001B" w:tentative="1">
      <w:start w:val="1"/>
      <w:numFmt w:val="lowerRoman"/>
      <w:lvlText w:val="%6."/>
      <w:lvlJc w:val="right"/>
      <w:pPr>
        <w:ind w:left="4386" w:hanging="180"/>
      </w:pPr>
      <w:rPr>
        <w:rFonts w:cs="Times New Roman"/>
      </w:rPr>
    </w:lvl>
    <w:lvl w:ilvl="6" w:tplc="0426000F" w:tentative="1">
      <w:start w:val="1"/>
      <w:numFmt w:val="decimal"/>
      <w:lvlText w:val="%7."/>
      <w:lvlJc w:val="left"/>
      <w:pPr>
        <w:ind w:left="5106" w:hanging="360"/>
      </w:pPr>
      <w:rPr>
        <w:rFonts w:cs="Times New Roman"/>
      </w:rPr>
    </w:lvl>
    <w:lvl w:ilvl="7" w:tplc="04260019" w:tentative="1">
      <w:start w:val="1"/>
      <w:numFmt w:val="lowerLetter"/>
      <w:lvlText w:val="%8."/>
      <w:lvlJc w:val="left"/>
      <w:pPr>
        <w:ind w:left="5826" w:hanging="360"/>
      </w:pPr>
      <w:rPr>
        <w:rFonts w:cs="Times New Roman"/>
      </w:rPr>
    </w:lvl>
    <w:lvl w:ilvl="8" w:tplc="0426001B" w:tentative="1">
      <w:start w:val="1"/>
      <w:numFmt w:val="lowerRoman"/>
      <w:lvlText w:val="%9."/>
      <w:lvlJc w:val="right"/>
      <w:pPr>
        <w:ind w:left="6546" w:hanging="180"/>
      </w:pPr>
      <w:rPr>
        <w:rFonts w:cs="Times New Roman"/>
      </w:rPr>
    </w:lvl>
  </w:abstractNum>
  <w:abstractNum w:abstractNumId="25" w15:restartNumberingAfterBreak="0">
    <w:nsid w:val="56A71E34"/>
    <w:multiLevelType w:val="hybridMultilevel"/>
    <w:tmpl w:val="1EA02B44"/>
    <w:lvl w:ilvl="0" w:tplc="243EDE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8B02CA1"/>
    <w:multiLevelType w:val="hybridMultilevel"/>
    <w:tmpl w:val="C5AA8438"/>
    <w:lvl w:ilvl="0" w:tplc="844AA212">
      <w:start w:val="1"/>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5CE803A4"/>
    <w:multiLevelType w:val="hybridMultilevel"/>
    <w:tmpl w:val="6174F288"/>
    <w:lvl w:ilvl="0" w:tplc="07A80190">
      <w:start w:val="1"/>
      <w:numFmt w:val="decimal"/>
      <w:lvlText w:val="%1."/>
      <w:lvlJc w:val="left"/>
      <w:pPr>
        <w:ind w:left="975" w:hanging="61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DA54FAD"/>
    <w:multiLevelType w:val="hybridMultilevel"/>
    <w:tmpl w:val="8546692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15:restartNumberingAfterBreak="0">
    <w:nsid w:val="600850E2"/>
    <w:multiLevelType w:val="hybridMultilevel"/>
    <w:tmpl w:val="D292C9F0"/>
    <w:lvl w:ilvl="0" w:tplc="844AA212">
      <w:start w:val="3"/>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623269E0"/>
    <w:multiLevelType w:val="hybridMultilevel"/>
    <w:tmpl w:val="11E01BD2"/>
    <w:lvl w:ilvl="0" w:tplc="844AA212">
      <w:start w:val="1"/>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63A451FB"/>
    <w:multiLevelType w:val="hybridMultilevel"/>
    <w:tmpl w:val="9DC05482"/>
    <w:lvl w:ilvl="0" w:tplc="844AA212">
      <w:start w:val="11"/>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67335BD5"/>
    <w:multiLevelType w:val="hybridMultilevel"/>
    <w:tmpl w:val="C03AEB12"/>
    <w:lvl w:ilvl="0" w:tplc="0CA433F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69912ABF"/>
    <w:multiLevelType w:val="multilevel"/>
    <w:tmpl w:val="7A9AF0FC"/>
    <w:lvl w:ilvl="0">
      <w:start w:val="1"/>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4"/>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4" w15:restartNumberingAfterBreak="0">
    <w:nsid w:val="6A575388"/>
    <w:multiLevelType w:val="hybridMultilevel"/>
    <w:tmpl w:val="8B189C58"/>
    <w:lvl w:ilvl="0" w:tplc="B3148D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B47509A"/>
    <w:multiLevelType w:val="hybridMultilevel"/>
    <w:tmpl w:val="4482994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6" w15:restartNumberingAfterBreak="0">
    <w:nsid w:val="6E12730A"/>
    <w:multiLevelType w:val="hybridMultilevel"/>
    <w:tmpl w:val="231A05E2"/>
    <w:lvl w:ilvl="0" w:tplc="EE84E304">
      <w:start w:val="1"/>
      <w:numFmt w:val="bullet"/>
      <w:lvlText w:val="-"/>
      <w:lvlJc w:val="left"/>
      <w:pPr>
        <w:tabs>
          <w:tab w:val="num" w:pos="720"/>
        </w:tabs>
        <w:ind w:left="720" w:hanging="360"/>
      </w:pPr>
      <w:rPr>
        <w:rFonts w:ascii="Times New Roman" w:hAnsi="Times New Roman" w:cs="Times New Roman" w:hint="default"/>
        <w:b/>
        <w:color w:val="auto"/>
      </w:rPr>
    </w:lvl>
    <w:lvl w:ilvl="1" w:tplc="EE84E304">
      <w:start w:val="1"/>
      <w:numFmt w:val="bullet"/>
      <w:lvlText w:val="-"/>
      <w:lvlJc w:val="left"/>
      <w:pPr>
        <w:tabs>
          <w:tab w:val="num" w:pos="1440"/>
        </w:tabs>
        <w:ind w:left="1440" w:hanging="360"/>
      </w:pPr>
      <w:rPr>
        <w:rFonts w:ascii="Times New Roman" w:hAnsi="Times New Roman" w:cs="Times New Roman"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104C75"/>
    <w:multiLevelType w:val="hybridMultilevel"/>
    <w:tmpl w:val="3162EECE"/>
    <w:lvl w:ilvl="0" w:tplc="844AA212">
      <w:start w:val="3"/>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77430DA5"/>
    <w:multiLevelType w:val="hybridMultilevel"/>
    <w:tmpl w:val="F71EC56C"/>
    <w:lvl w:ilvl="0" w:tplc="844AA212">
      <w:start w:val="1"/>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789E0B14"/>
    <w:multiLevelType w:val="hybridMultilevel"/>
    <w:tmpl w:val="9F98FED6"/>
    <w:lvl w:ilvl="0" w:tplc="6B38A8D0">
      <w:start w:val="1"/>
      <w:numFmt w:val="decimal"/>
      <w:lvlText w:val="%1."/>
      <w:lvlJc w:val="left"/>
      <w:pPr>
        <w:tabs>
          <w:tab w:val="num" w:pos="927"/>
        </w:tabs>
        <w:ind w:left="927" w:hanging="360"/>
      </w:pPr>
      <w:rPr>
        <w:rFonts w:hint="default"/>
      </w:rPr>
    </w:lvl>
    <w:lvl w:ilvl="1" w:tplc="04260019" w:tentative="1">
      <w:start w:val="1"/>
      <w:numFmt w:val="lowerLetter"/>
      <w:lvlText w:val="%2."/>
      <w:lvlJc w:val="left"/>
      <w:pPr>
        <w:tabs>
          <w:tab w:val="num" w:pos="1647"/>
        </w:tabs>
        <w:ind w:left="1647" w:hanging="360"/>
      </w:pPr>
    </w:lvl>
    <w:lvl w:ilvl="2" w:tplc="0426001B" w:tentative="1">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40" w15:restartNumberingAfterBreak="0">
    <w:nsid w:val="795219F6"/>
    <w:multiLevelType w:val="hybridMultilevel"/>
    <w:tmpl w:val="B6EE55F6"/>
    <w:lvl w:ilvl="0" w:tplc="8C064822">
      <w:start w:val="12"/>
      <w:numFmt w:val="decimal"/>
      <w:lvlText w:val="%1."/>
      <w:lvlJc w:val="left"/>
      <w:pPr>
        <w:ind w:left="915" w:hanging="55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39"/>
  </w:num>
  <w:num w:numId="3">
    <w:abstractNumId w:val="28"/>
  </w:num>
  <w:num w:numId="4">
    <w:abstractNumId w:val="35"/>
  </w:num>
  <w:num w:numId="5">
    <w:abstractNumId w:val="5"/>
  </w:num>
  <w:num w:numId="6">
    <w:abstractNumId w:val="20"/>
  </w:num>
  <w:num w:numId="7">
    <w:abstractNumId w:val="33"/>
  </w:num>
  <w:num w:numId="8">
    <w:abstractNumId w:val="38"/>
  </w:num>
  <w:num w:numId="9">
    <w:abstractNumId w:val="9"/>
  </w:num>
  <w:num w:numId="10">
    <w:abstractNumId w:val="4"/>
  </w:num>
  <w:num w:numId="11">
    <w:abstractNumId w:val="29"/>
  </w:num>
  <w:num w:numId="12">
    <w:abstractNumId w:val="26"/>
  </w:num>
  <w:num w:numId="13">
    <w:abstractNumId w:val="0"/>
  </w:num>
  <w:num w:numId="14">
    <w:abstractNumId w:val="37"/>
  </w:num>
  <w:num w:numId="15">
    <w:abstractNumId w:val="2"/>
  </w:num>
  <w:num w:numId="16">
    <w:abstractNumId w:val="7"/>
  </w:num>
  <w:num w:numId="17">
    <w:abstractNumId w:val="19"/>
  </w:num>
  <w:num w:numId="18">
    <w:abstractNumId w:val="3"/>
  </w:num>
  <w:num w:numId="19">
    <w:abstractNumId w:val="8"/>
  </w:num>
  <w:num w:numId="20">
    <w:abstractNumId w:val="1"/>
  </w:num>
  <w:num w:numId="21">
    <w:abstractNumId w:val="18"/>
  </w:num>
  <w:num w:numId="22">
    <w:abstractNumId w:val="31"/>
  </w:num>
  <w:num w:numId="23">
    <w:abstractNumId w:val="15"/>
  </w:num>
  <w:num w:numId="24">
    <w:abstractNumId w:val="30"/>
  </w:num>
  <w:num w:numId="25">
    <w:abstractNumId w:val="22"/>
  </w:num>
  <w:num w:numId="26">
    <w:abstractNumId w:val="12"/>
  </w:num>
  <w:num w:numId="27">
    <w:abstractNumId w:val="21"/>
  </w:num>
  <w:num w:numId="28">
    <w:abstractNumId w:val="10"/>
  </w:num>
  <w:num w:numId="29">
    <w:abstractNumId w:val="36"/>
  </w:num>
  <w:num w:numId="30">
    <w:abstractNumId w:val="17"/>
  </w:num>
  <w:num w:numId="31">
    <w:abstractNumId w:val="14"/>
  </w:num>
  <w:num w:numId="32">
    <w:abstractNumId w:val="11"/>
  </w:num>
  <w:num w:numId="33">
    <w:abstractNumId w:val="24"/>
  </w:num>
  <w:num w:numId="34">
    <w:abstractNumId w:val="32"/>
  </w:num>
  <w:num w:numId="35">
    <w:abstractNumId w:val="25"/>
  </w:num>
  <w:num w:numId="36">
    <w:abstractNumId w:val="23"/>
  </w:num>
  <w:num w:numId="37">
    <w:abstractNumId w:val="13"/>
  </w:num>
  <w:num w:numId="38">
    <w:abstractNumId w:val="40"/>
  </w:num>
  <w:num w:numId="39">
    <w:abstractNumId w:val="6"/>
  </w:num>
  <w:num w:numId="40">
    <w:abstractNumId w:val="34"/>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A1"/>
    <w:rsid w:val="00002976"/>
    <w:rsid w:val="00004960"/>
    <w:rsid w:val="00026737"/>
    <w:rsid w:val="0002776B"/>
    <w:rsid w:val="00036278"/>
    <w:rsid w:val="000363FA"/>
    <w:rsid w:val="00036A70"/>
    <w:rsid w:val="000373BF"/>
    <w:rsid w:val="000402CC"/>
    <w:rsid w:val="000554EB"/>
    <w:rsid w:val="000569B4"/>
    <w:rsid w:val="000578C3"/>
    <w:rsid w:val="00057E50"/>
    <w:rsid w:val="00060A19"/>
    <w:rsid w:val="00061AF2"/>
    <w:rsid w:val="00064EB3"/>
    <w:rsid w:val="00065136"/>
    <w:rsid w:val="00067084"/>
    <w:rsid w:val="000701EA"/>
    <w:rsid w:val="00071022"/>
    <w:rsid w:val="00084EA6"/>
    <w:rsid w:val="000912DA"/>
    <w:rsid w:val="0009188A"/>
    <w:rsid w:val="000A3CCA"/>
    <w:rsid w:val="000A5E18"/>
    <w:rsid w:val="000B38A7"/>
    <w:rsid w:val="000C09CE"/>
    <w:rsid w:val="000C233A"/>
    <w:rsid w:val="000C2A68"/>
    <w:rsid w:val="000C5A3B"/>
    <w:rsid w:val="000D3D5D"/>
    <w:rsid w:val="000D4747"/>
    <w:rsid w:val="000E0D3B"/>
    <w:rsid w:val="000E47C0"/>
    <w:rsid w:val="000F47BB"/>
    <w:rsid w:val="000F57EF"/>
    <w:rsid w:val="00101698"/>
    <w:rsid w:val="00103019"/>
    <w:rsid w:val="001042EB"/>
    <w:rsid w:val="00105C32"/>
    <w:rsid w:val="0011096A"/>
    <w:rsid w:val="00110E17"/>
    <w:rsid w:val="00116EA8"/>
    <w:rsid w:val="00120ADB"/>
    <w:rsid w:val="00122896"/>
    <w:rsid w:val="00122E07"/>
    <w:rsid w:val="00126F97"/>
    <w:rsid w:val="00127F63"/>
    <w:rsid w:val="00131017"/>
    <w:rsid w:val="001360A3"/>
    <w:rsid w:val="0014393F"/>
    <w:rsid w:val="00144791"/>
    <w:rsid w:val="00151A99"/>
    <w:rsid w:val="00151BD9"/>
    <w:rsid w:val="00156F7A"/>
    <w:rsid w:val="00160CC2"/>
    <w:rsid w:val="00161E6A"/>
    <w:rsid w:val="00163E5C"/>
    <w:rsid w:val="00170403"/>
    <w:rsid w:val="00171360"/>
    <w:rsid w:val="00175AC8"/>
    <w:rsid w:val="00175D36"/>
    <w:rsid w:val="00175F5D"/>
    <w:rsid w:val="00176D54"/>
    <w:rsid w:val="00180736"/>
    <w:rsid w:val="00180E42"/>
    <w:rsid w:val="0018129A"/>
    <w:rsid w:val="00182C0D"/>
    <w:rsid w:val="001833A9"/>
    <w:rsid w:val="001840B8"/>
    <w:rsid w:val="0018640A"/>
    <w:rsid w:val="001867A6"/>
    <w:rsid w:val="001878B7"/>
    <w:rsid w:val="00191F06"/>
    <w:rsid w:val="001926CC"/>
    <w:rsid w:val="00194414"/>
    <w:rsid w:val="00194848"/>
    <w:rsid w:val="00195321"/>
    <w:rsid w:val="00197D5A"/>
    <w:rsid w:val="001A3BDD"/>
    <w:rsid w:val="001A3DC2"/>
    <w:rsid w:val="001A654D"/>
    <w:rsid w:val="001B5FF9"/>
    <w:rsid w:val="001B7766"/>
    <w:rsid w:val="001C21F7"/>
    <w:rsid w:val="001C3173"/>
    <w:rsid w:val="001C3240"/>
    <w:rsid w:val="001C3660"/>
    <w:rsid w:val="001C5A8C"/>
    <w:rsid w:val="001D209E"/>
    <w:rsid w:val="001D2FDE"/>
    <w:rsid w:val="001D3A88"/>
    <w:rsid w:val="001D7A51"/>
    <w:rsid w:val="001E053B"/>
    <w:rsid w:val="001E0853"/>
    <w:rsid w:val="001E0D6F"/>
    <w:rsid w:val="001E1469"/>
    <w:rsid w:val="001E305D"/>
    <w:rsid w:val="001F0DD9"/>
    <w:rsid w:val="001F1DDC"/>
    <w:rsid w:val="001F5EFF"/>
    <w:rsid w:val="001F640B"/>
    <w:rsid w:val="001F723B"/>
    <w:rsid w:val="0020078A"/>
    <w:rsid w:val="00204884"/>
    <w:rsid w:val="00227002"/>
    <w:rsid w:val="00227E37"/>
    <w:rsid w:val="00231B59"/>
    <w:rsid w:val="0024162E"/>
    <w:rsid w:val="00241662"/>
    <w:rsid w:val="00243FC0"/>
    <w:rsid w:val="00244784"/>
    <w:rsid w:val="00244D81"/>
    <w:rsid w:val="00245FBC"/>
    <w:rsid w:val="002503C5"/>
    <w:rsid w:val="00251178"/>
    <w:rsid w:val="002523C5"/>
    <w:rsid w:val="00252E32"/>
    <w:rsid w:val="002531EA"/>
    <w:rsid w:val="00257387"/>
    <w:rsid w:val="0026175E"/>
    <w:rsid w:val="0026313F"/>
    <w:rsid w:val="00266908"/>
    <w:rsid w:val="002714F6"/>
    <w:rsid w:val="0027321D"/>
    <w:rsid w:val="002809AC"/>
    <w:rsid w:val="00287238"/>
    <w:rsid w:val="002930BA"/>
    <w:rsid w:val="00293937"/>
    <w:rsid w:val="00294744"/>
    <w:rsid w:val="0029787B"/>
    <w:rsid w:val="002A04D2"/>
    <w:rsid w:val="002A2C71"/>
    <w:rsid w:val="002A5B62"/>
    <w:rsid w:val="002A6FB0"/>
    <w:rsid w:val="002A74EB"/>
    <w:rsid w:val="002B23D8"/>
    <w:rsid w:val="002B2F70"/>
    <w:rsid w:val="002B3357"/>
    <w:rsid w:val="002B4976"/>
    <w:rsid w:val="002B7F51"/>
    <w:rsid w:val="002C1090"/>
    <w:rsid w:val="002D2883"/>
    <w:rsid w:val="002D6B6E"/>
    <w:rsid w:val="002E2495"/>
    <w:rsid w:val="002F4548"/>
    <w:rsid w:val="002F5286"/>
    <w:rsid w:val="002F5EBC"/>
    <w:rsid w:val="003113B1"/>
    <w:rsid w:val="003127A8"/>
    <w:rsid w:val="003132F6"/>
    <w:rsid w:val="003137AA"/>
    <w:rsid w:val="003137F6"/>
    <w:rsid w:val="0032220D"/>
    <w:rsid w:val="00326D5B"/>
    <w:rsid w:val="00327FCC"/>
    <w:rsid w:val="00334B3F"/>
    <w:rsid w:val="00335678"/>
    <w:rsid w:val="003403B4"/>
    <w:rsid w:val="003418CC"/>
    <w:rsid w:val="00350C26"/>
    <w:rsid w:val="00357720"/>
    <w:rsid w:val="00361FA6"/>
    <w:rsid w:val="00363220"/>
    <w:rsid w:val="00365B39"/>
    <w:rsid w:val="00367D82"/>
    <w:rsid w:val="00372515"/>
    <w:rsid w:val="00374162"/>
    <w:rsid w:val="00375473"/>
    <w:rsid w:val="00375873"/>
    <w:rsid w:val="00382D64"/>
    <w:rsid w:val="00391A46"/>
    <w:rsid w:val="003945FC"/>
    <w:rsid w:val="0039711D"/>
    <w:rsid w:val="003A10F3"/>
    <w:rsid w:val="003A6177"/>
    <w:rsid w:val="003B1182"/>
    <w:rsid w:val="003B67CB"/>
    <w:rsid w:val="003C0DEA"/>
    <w:rsid w:val="003C3260"/>
    <w:rsid w:val="003C7F0B"/>
    <w:rsid w:val="003D02BE"/>
    <w:rsid w:val="003D1B3F"/>
    <w:rsid w:val="003D4B5D"/>
    <w:rsid w:val="003D58C7"/>
    <w:rsid w:val="003D6700"/>
    <w:rsid w:val="003D6A9B"/>
    <w:rsid w:val="003E03C4"/>
    <w:rsid w:val="003E6048"/>
    <w:rsid w:val="003E7B8B"/>
    <w:rsid w:val="003F385E"/>
    <w:rsid w:val="00412433"/>
    <w:rsid w:val="00421C12"/>
    <w:rsid w:val="00422F7F"/>
    <w:rsid w:val="00424ECB"/>
    <w:rsid w:val="004261F4"/>
    <w:rsid w:val="004358F5"/>
    <w:rsid w:val="00441CA6"/>
    <w:rsid w:val="004477DE"/>
    <w:rsid w:val="00455B9A"/>
    <w:rsid w:val="00455DB0"/>
    <w:rsid w:val="00455DF1"/>
    <w:rsid w:val="004562B1"/>
    <w:rsid w:val="004567C6"/>
    <w:rsid w:val="00461BDA"/>
    <w:rsid w:val="00462786"/>
    <w:rsid w:val="00463495"/>
    <w:rsid w:val="00470C05"/>
    <w:rsid w:val="00476322"/>
    <w:rsid w:val="00476579"/>
    <w:rsid w:val="004770DC"/>
    <w:rsid w:val="00480ADD"/>
    <w:rsid w:val="00481C03"/>
    <w:rsid w:val="00482932"/>
    <w:rsid w:val="00482D17"/>
    <w:rsid w:val="004849FA"/>
    <w:rsid w:val="0048618A"/>
    <w:rsid w:val="00487EC6"/>
    <w:rsid w:val="00494B6F"/>
    <w:rsid w:val="00494F46"/>
    <w:rsid w:val="00497CD4"/>
    <w:rsid w:val="00497D2B"/>
    <w:rsid w:val="004A0866"/>
    <w:rsid w:val="004A5C70"/>
    <w:rsid w:val="004A719D"/>
    <w:rsid w:val="004B10A8"/>
    <w:rsid w:val="004B1A2F"/>
    <w:rsid w:val="004B39FC"/>
    <w:rsid w:val="004B4079"/>
    <w:rsid w:val="004B6F9D"/>
    <w:rsid w:val="004C0CBD"/>
    <w:rsid w:val="004D14F5"/>
    <w:rsid w:val="004D1C58"/>
    <w:rsid w:val="004E1709"/>
    <w:rsid w:val="004E19B3"/>
    <w:rsid w:val="004E3D6C"/>
    <w:rsid w:val="004E46D0"/>
    <w:rsid w:val="004E6D9D"/>
    <w:rsid w:val="004E78D1"/>
    <w:rsid w:val="004E7CF9"/>
    <w:rsid w:val="004F26A4"/>
    <w:rsid w:val="004F3504"/>
    <w:rsid w:val="004F46F9"/>
    <w:rsid w:val="004F7D73"/>
    <w:rsid w:val="00504F61"/>
    <w:rsid w:val="005052F8"/>
    <w:rsid w:val="0050650B"/>
    <w:rsid w:val="00512CEB"/>
    <w:rsid w:val="00514A89"/>
    <w:rsid w:val="00524D26"/>
    <w:rsid w:val="00530440"/>
    <w:rsid w:val="00530F78"/>
    <w:rsid w:val="0053447B"/>
    <w:rsid w:val="005348E6"/>
    <w:rsid w:val="00534FD3"/>
    <w:rsid w:val="005350AF"/>
    <w:rsid w:val="005356F4"/>
    <w:rsid w:val="005379E2"/>
    <w:rsid w:val="00537F93"/>
    <w:rsid w:val="0054046E"/>
    <w:rsid w:val="00541B54"/>
    <w:rsid w:val="00542FBD"/>
    <w:rsid w:val="00554CE1"/>
    <w:rsid w:val="00555538"/>
    <w:rsid w:val="005556F2"/>
    <w:rsid w:val="00555ACC"/>
    <w:rsid w:val="00561BFB"/>
    <w:rsid w:val="005661A4"/>
    <w:rsid w:val="00567409"/>
    <w:rsid w:val="00570D54"/>
    <w:rsid w:val="00574560"/>
    <w:rsid w:val="005805B9"/>
    <w:rsid w:val="00581B47"/>
    <w:rsid w:val="00583491"/>
    <w:rsid w:val="00584745"/>
    <w:rsid w:val="00591278"/>
    <w:rsid w:val="00591ADC"/>
    <w:rsid w:val="00591ECC"/>
    <w:rsid w:val="0059456E"/>
    <w:rsid w:val="005954DA"/>
    <w:rsid w:val="00596361"/>
    <w:rsid w:val="0059705B"/>
    <w:rsid w:val="0059742D"/>
    <w:rsid w:val="005979F3"/>
    <w:rsid w:val="005A0C80"/>
    <w:rsid w:val="005A22F1"/>
    <w:rsid w:val="005A32FA"/>
    <w:rsid w:val="005A4375"/>
    <w:rsid w:val="005B39A4"/>
    <w:rsid w:val="005C0E54"/>
    <w:rsid w:val="005D1242"/>
    <w:rsid w:val="005D1590"/>
    <w:rsid w:val="005D71CE"/>
    <w:rsid w:val="005E5263"/>
    <w:rsid w:val="005F2B93"/>
    <w:rsid w:val="006177F3"/>
    <w:rsid w:val="00617DA7"/>
    <w:rsid w:val="00621ED9"/>
    <w:rsid w:val="0062339B"/>
    <w:rsid w:val="00625553"/>
    <w:rsid w:val="00627576"/>
    <w:rsid w:val="00633C13"/>
    <w:rsid w:val="006418DD"/>
    <w:rsid w:val="00642F3D"/>
    <w:rsid w:val="00645C3B"/>
    <w:rsid w:val="0064611A"/>
    <w:rsid w:val="00661846"/>
    <w:rsid w:val="00664230"/>
    <w:rsid w:val="006657A7"/>
    <w:rsid w:val="00666106"/>
    <w:rsid w:val="0067223F"/>
    <w:rsid w:val="006745C4"/>
    <w:rsid w:val="00677EC1"/>
    <w:rsid w:val="0069180D"/>
    <w:rsid w:val="00696CCC"/>
    <w:rsid w:val="00696F7F"/>
    <w:rsid w:val="006A024C"/>
    <w:rsid w:val="006A7BB2"/>
    <w:rsid w:val="006A7EC2"/>
    <w:rsid w:val="006B2DDD"/>
    <w:rsid w:val="006B4C0B"/>
    <w:rsid w:val="006B6F6E"/>
    <w:rsid w:val="006C10FF"/>
    <w:rsid w:val="006D06C7"/>
    <w:rsid w:val="006D534D"/>
    <w:rsid w:val="006D67E1"/>
    <w:rsid w:val="006D792A"/>
    <w:rsid w:val="006E45E2"/>
    <w:rsid w:val="006E71F2"/>
    <w:rsid w:val="006F3970"/>
    <w:rsid w:val="006F6FB8"/>
    <w:rsid w:val="00700581"/>
    <w:rsid w:val="00701B30"/>
    <w:rsid w:val="007020A9"/>
    <w:rsid w:val="00702592"/>
    <w:rsid w:val="00707B72"/>
    <w:rsid w:val="00710D8B"/>
    <w:rsid w:val="007115EA"/>
    <w:rsid w:val="00711C99"/>
    <w:rsid w:val="00722D40"/>
    <w:rsid w:val="007233BB"/>
    <w:rsid w:val="007249BF"/>
    <w:rsid w:val="00725FEA"/>
    <w:rsid w:val="00735944"/>
    <w:rsid w:val="00746AC8"/>
    <w:rsid w:val="007507A2"/>
    <w:rsid w:val="00750FC3"/>
    <w:rsid w:val="007518C7"/>
    <w:rsid w:val="00752CBF"/>
    <w:rsid w:val="007541A1"/>
    <w:rsid w:val="00754D4F"/>
    <w:rsid w:val="007556F9"/>
    <w:rsid w:val="0075595E"/>
    <w:rsid w:val="00755AE1"/>
    <w:rsid w:val="0076085B"/>
    <w:rsid w:val="00762EAA"/>
    <w:rsid w:val="00763BEA"/>
    <w:rsid w:val="00765ED8"/>
    <w:rsid w:val="0077048B"/>
    <w:rsid w:val="00770513"/>
    <w:rsid w:val="00774283"/>
    <w:rsid w:val="00782C72"/>
    <w:rsid w:val="00795B86"/>
    <w:rsid w:val="00796773"/>
    <w:rsid w:val="007975B4"/>
    <w:rsid w:val="007A049A"/>
    <w:rsid w:val="007A3F36"/>
    <w:rsid w:val="007B75C6"/>
    <w:rsid w:val="007C3BC2"/>
    <w:rsid w:val="007C3E88"/>
    <w:rsid w:val="007E34D0"/>
    <w:rsid w:val="007E49E0"/>
    <w:rsid w:val="007E53F5"/>
    <w:rsid w:val="007E5C14"/>
    <w:rsid w:val="007E799B"/>
    <w:rsid w:val="007F28F1"/>
    <w:rsid w:val="007F2BA5"/>
    <w:rsid w:val="007F30C8"/>
    <w:rsid w:val="007F4E45"/>
    <w:rsid w:val="007F7FD5"/>
    <w:rsid w:val="00800067"/>
    <w:rsid w:val="00801BC2"/>
    <w:rsid w:val="008053A5"/>
    <w:rsid w:val="00806221"/>
    <w:rsid w:val="00807CA7"/>
    <w:rsid w:val="00810AB0"/>
    <w:rsid w:val="00813374"/>
    <w:rsid w:val="008171D0"/>
    <w:rsid w:val="00817CB6"/>
    <w:rsid w:val="00827DDD"/>
    <w:rsid w:val="008356C3"/>
    <w:rsid w:val="008400C2"/>
    <w:rsid w:val="00843CFE"/>
    <w:rsid w:val="0085370D"/>
    <w:rsid w:val="0085656F"/>
    <w:rsid w:val="00865F80"/>
    <w:rsid w:val="00866E38"/>
    <w:rsid w:val="0086790A"/>
    <w:rsid w:val="00867A81"/>
    <w:rsid w:val="008724D4"/>
    <w:rsid w:val="00872EA5"/>
    <w:rsid w:val="008838DF"/>
    <w:rsid w:val="0089008C"/>
    <w:rsid w:val="00892B18"/>
    <w:rsid w:val="0089673E"/>
    <w:rsid w:val="00896BAD"/>
    <w:rsid w:val="008A0717"/>
    <w:rsid w:val="008A09ED"/>
    <w:rsid w:val="008A4889"/>
    <w:rsid w:val="008A54B4"/>
    <w:rsid w:val="008A5814"/>
    <w:rsid w:val="008A62C8"/>
    <w:rsid w:val="008A6A96"/>
    <w:rsid w:val="008B1B95"/>
    <w:rsid w:val="008B335F"/>
    <w:rsid w:val="008B3F3A"/>
    <w:rsid w:val="008B64E5"/>
    <w:rsid w:val="008B6AD0"/>
    <w:rsid w:val="008C3275"/>
    <w:rsid w:val="008C5ABA"/>
    <w:rsid w:val="008C68F3"/>
    <w:rsid w:val="008D214B"/>
    <w:rsid w:val="008D410B"/>
    <w:rsid w:val="008D6925"/>
    <w:rsid w:val="008D6DFB"/>
    <w:rsid w:val="008E2559"/>
    <w:rsid w:val="008F58C3"/>
    <w:rsid w:val="008F5EA8"/>
    <w:rsid w:val="0090027D"/>
    <w:rsid w:val="00902EC5"/>
    <w:rsid w:val="00905402"/>
    <w:rsid w:val="00910DEF"/>
    <w:rsid w:val="00911A68"/>
    <w:rsid w:val="00911EB7"/>
    <w:rsid w:val="00913A45"/>
    <w:rsid w:val="0092098B"/>
    <w:rsid w:val="00923F30"/>
    <w:rsid w:val="00924FEC"/>
    <w:rsid w:val="00931426"/>
    <w:rsid w:val="00933833"/>
    <w:rsid w:val="00937C01"/>
    <w:rsid w:val="00945D83"/>
    <w:rsid w:val="00947662"/>
    <w:rsid w:val="00947C6D"/>
    <w:rsid w:val="00952C1E"/>
    <w:rsid w:val="00954AAE"/>
    <w:rsid w:val="00964BE6"/>
    <w:rsid w:val="00973E77"/>
    <w:rsid w:val="0097548D"/>
    <w:rsid w:val="0098186F"/>
    <w:rsid w:val="00983ED3"/>
    <w:rsid w:val="0099010F"/>
    <w:rsid w:val="009959BA"/>
    <w:rsid w:val="009A5907"/>
    <w:rsid w:val="009A5B1E"/>
    <w:rsid w:val="009A63FC"/>
    <w:rsid w:val="009A6FB9"/>
    <w:rsid w:val="009B3DB2"/>
    <w:rsid w:val="009B4B4E"/>
    <w:rsid w:val="009C5886"/>
    <w:rsid w:val="009D1C69"/>
    <w:rsid w:val="009D55E4"/>
    <w:rsid w:val="009D612A"/>
    <w:rsid w:val="009D695A"/>
    <w:rsid w:val="009D7614"/>
    <w:rsid w:val="009E2F7E"/>
    <w:rsid w:val="009E3947"/>
    <w:rsid w:val="009F2259"/>
    <w:rsid w:val="009F48E6"/>
    <w:rsid w:val="00A000E3"/>
    <w:rsid w:val="00A002EF"/>
    <w:rsid w:val="00A0096F"/>
    <w:rsid w:val="00A016B6"/>
    <w:rsid w:val="00A02413"/>
    <w:rsid w:val="00A05748"/>
    <w:rsid w:val="00A07A86"/>
    <w:rsid w:val="00A15770"/>
    <w:rsid w:val="00A2080B"/>
    <w:rsid w:val="00A2445A"/>
    <w:rsid w:val="00A252FD"/>
    <w:rsid w:val="00A26F65"/>
    <w:rsid w:val="00A27242"/>
    <w:rsid w:val="00A3168C"/>
    <w:rsid w:val="00A421E0"/>
    <w:rsid w:val="00A42F23"/>
    <w:rsid w:val="00A457D8"/>
    <w:rsid w:val="00A50041"/>
    <w:rsid w:val="00A54080"/>
    <w:rsid w:val="00A608B7"/>
    <w:rsid w:val="00A73096"/>
    <w:rsid w:val="00A73780"/>
    <w:rsid w:val="00A74CC8"/>
    <w:rsid w:val="00A76D3C"/>
    <w:rsid w:val="00A80F7B"/>
    <w:rsid w:val="00A8415A"/>
    <w:rsid w:val="00A84C21"/>
    <w:rsid w:val="00A854DF"/>
    <w:rsid w:val="00A862C6"/>
    <w:rsid w:val="00A870A5"/>
    <w:rsid w:val="00A87AF9"/>
    <w:rsid w:val="00A91495"/>
    <w:rsid w:val="00AA2B7D"/>
    <w:rsid w:val="00AA63CE"/>
    <w:rsid w:val="00AB2E93"/>
    <w:rsid w:val="00AB3841"/>
    <w:rsid w:val="00AC4CAA"/>
    <w:rsid w:val="00AD06F3"/>
    <w:rsid w:val="00AD0E5F"/>
    <w:rsid w:val="00AD1305"/>
    <w:rsid w:val="00AD14B7"/>
    <w:rsid w:val="00AE28A9"/>
    <w:rsid w:val="00AE63AF"/>
    <w:rsid w:val="00AE7191"/>
    <w:rsid w:val="00AE775D"/>
    <w:rsid w:val="00B007C2"/>
    <w:rsid w:val="00B03932"/>
    <w:rsid w:val="00B03B4D"/>
    <w:rsid w:val="00B059A3"/>
    <w:rsid w:val="00B06420"/>
    <w:rsid w:val="00B10187"/>
    <w:rsid w:val="00B126F4"/>
    <w:rsid w:val="00B14A7F"/>
    <w:rsid w:val="00B20F1D"/>
    <w:rsid w:val="00B257B9"/>
    <w:rsid w:val="00B26A15"/>
    <w:rsid w:val="00B27881"/>
    <w:rsid w:val="00B335F8"/>
    <w:rsid w:val="00B366AF"/>
    <w:rsid w:val="00B40FA4"/>
    <w:rsid w:val="00B472C6"/>
    <w:rsid w:val="00B5120A"/>
    <w:rsid w:val="00B537D7"/>
    <w:rsid w:val="00B54757"/>
    <w:rsid w:val="00B56413"/>
    <w:rsid w:val="00B56E2F"/>
    <w:rsid w:val="00B6002B"/>
    <w:rsid w:val="00B649B9"/>
    <w:rsid w:val="00B67759"/>
    <w:rsid w:val="00B736DF"/>
    <w:rsid w:val="00B7386A"/>
    <w:rsid w:val="00B73EB9"/>
    <w:rsid w:val="00B7555C"/>
    <w:rsid w:val="00B755E1"/>
    <w:rsid w:val="00B80681"/>
    <w:rsid w:val="00B81424"/>
    <w:rsid w:val="00B81AC7"/>
    <w:rsid w:val="00B826D3"/>
    <w:rsid w:val="00B82F12"/>
    <w:rsid w:val="00B85A1C"/>
    <w:rsid w:val="00B87FC9"/>
    <w:rsid w:val="00B91A37"/>
    <w:rsid w:val="00B93B9A"/>
    <w:rsid w:val="00B93D46"/>
    <w:rsid w:val="00B94BDD"/>
    <w:rsid w:val="00B955F4"/>
    <w:rsid w:val="00B97351"/>
    <w:rsid w:val="00BA2365"/>
    <w:rsid w:val="00BA24D6"/>
    <w:rsid w:val="00BA3890"/>
    <w:rsid w:val="00BB012A"/>
    <w:rsid w:val="00BB406E"/>
    <w:rsid w:val="00BB57D4"/>
    <w:rsid w:val="00BB5B38"/>
    <w:rsid w:val="00BC2DEF"/>
    <w:rsid w:val="00BC77A6"/>
    <w:rsid w:val="00BD2BDA"/>
    <w:rsid w:val="00BD2F95"/>
    <w:rsid w:val="00BE69F4"/>
    <w:rsid w:val="00BE78F6"/>
    <w:rsid w:val="00BF0118"/>
    <w:rsid w:val="00BF14ED"/>
    <w:rsid w:val="00BF3526"/>
    <w:rsid w:val="00C02368"/>
    <w:rsid w:val="00C04359"/>
    <w:rsid w:val="00C13074"/>
    <w:rsid w:val="00C13540"/>
    <w:rsid w:val="00C14A62"/>
    <w:rsid w:val="00C15AE6"/>
    <w:rsid w:val="00C15F04"/>
    <w:rsid w:val="00C17528"/>
    <w:rsid w:val="00C178D2"/>
    <w:rsid w:val="00C20292"/>
    <w:rsid w:val="00C235EC"/>
    <w:rsid w:val="00C23A40"/>
    <w:rsid w:val="00C24B68"/>
    <w:rsid w:val="00C331F8"/>
    <w:rsid w:val="00C33854"/>
    <w:rsid w:val="00C43F67"/>
    <w:rsid w:val="00C451AC"/>
    <w:rsid w:val="00C51214"/>
    <w:rsid w:val="00C515F4"/>
    <w:rsid w:val="00C52A82"/>
    <w:rsid w:val="00C53E09"/>
    <w:rsid w:val="00C561B2"/>
    <w:rsid w:val="00C568A5"/>
    <w:rsid w:val="00C568C5"/>
    <w:rsid w:val="00C62241"/>
    <w:rsid w:val="00C62C31"/>
    <w:rsid w:val="00C737D7"/>
    <w:rsid w:val="00C7555E"/>
    <w:rsid w:val="00C84528"/>
    <w:rsid w:val="00C92020"/>
    <w:rsid w:val="00C94A42"/>
    <w:rsid w:val="00C961DB"/>
    <w:rsid w:val="00CA0D72"/>
    <w:rsid w:val="00CA495B"/>
    <w:rsid w:val="00CB13F2"/>
    <w:rsid w:val="00CB19FE"/>
    <w:rsid w:val="00CB2851"/>
    <w:rsid w:val="00CC043D"/>
    <w:rsid w:val="00CC296B"/>
    <w:rsid w:val="00CC6611"/>
    <w:rsid w:val="00CD7B03"/>
    <w:rsid w:val="00CE2E7A"/>
    <w:rsid w:val="00CE537C"/>
    <w:rsid w:val="00CE63C3"/>
    <w:rsid w:val="00CE6BF0"/>
    <w:rsid w:val="00D0084B"/>
    <w:rsid w:val="00D030DA"/>
    <w:rsid w:val="00D064C4"/>
    <w:rsid w:val="00D074B6"/>
    <w:rsid w:val="00D10233"/>
    <w:rsid w:val="00D125E8"/>
    <w:rsid w:val="00D134B2"/>
    <w:rsid w:val="00D144C4"/>
    <w:rsid w:val="00D23A5D"/>
    <w:rsid w:val="00D4583D"/>
    <w:rsid w:val="00D53178"/>
    <w:rsid w:val="00D63C7A"/>
    <w:rsid w:val="00D6742F"/>
    <w:rsid w:val="00D678BC"/>
    <w:rsid w:val="00D70A6E"/>
    <w:rsid w:val="00D72ABC"/>
    <w:rsid w:val="00D73A1B"/>
    <w:rsid w:val="00D74B52"/>
    <w:rsid w:val="00D82163"/>
    <w:rsid w:val="00D9017D"/>
    <w:rsid w:val="00D9107B"/>
    <w:rsid w:val="00D93BEA"/>
    <w:rsid w:val="00D966B7"/>
    <w:rsid w:val="00DA1D53"/>
    <w:rsid w:val="00DA25A4"/>
    <w:rsid w:val="00DA296F"/>
    <w:rsid w:val="00DA785E"/>
    <w:rsid w:val="00DB0990"/>
    <w:rsid w:val="00DB3B1C"/>
    <w:rsid w:val="00DB4B9A"/>
    <w:rsid w:val="00DB573C"/>
    <w:rsid w:val="00DC040D"/>
    <w:rsid w:val="00DC3DC0"/>
    <w:rsid w:val="00DD3E11"/>
    <w:rsid w:val="00DE5FA8"/>
    <w:rsid w:val="00DE641D"/>
    <w:rsid w:val="00DE6C4F"/>
    <w:rsid w:val="00DE6D65"/>
    <w:rsid w:val="00DF62C8"/>
    <w:rsid w:val="00E000B4"/>
    <w:rsid w:val="00E009C3"/>
    <w:rsid w:val="00E02B89"/>
    <w:rsid w:val="00E07495"/>
    <w:rsid w:val="00E139D7"/>
    <w:rsid w:val="00E141E4"/>
    <w:rsid w:val="00E22A3C"/>
    <w:rsid w:val="00E23E88"/>
    <w:rsid w:val="00E26EC9"/>
    <w:rsid w:val="00E273AA"/>
    <w:rsid w:val="00E3201B"/>
    <w:rsid w:val="00E347DD"/>
    <w:rsid w:val="00E446C7"/>
    <w:rsid w:val="00E45AE3"/>
    <w:rsid w:val="00E46361"/>
    <w:rsid w:val="00E50C25"/>
    <w:rsid w:val="00E54EE2"/>
    <w:rsid w:val="00E55B37"/>
    <w:rsid w:val="00E55D86"/>
    <w:rsid w:val="00E577EB"/>
    <w:rsid w:val="00E60838"/>
    <w:rsid w:val="00E6512E"/>
    <w:rsid w:val="00E676F9"/>
    <w:rsid w:val="00E74014"/>
    <w:rsid w:val="00E818A2"/>
    <w:rsid w:val="00E846AA"/>
    <w:rsid w:val="00E90DBF"/>
    <w:rsid w:val="00E91180"/>
    <w:rsid w:val="00E92B38"/>
    <w:rsid w:val="00E94E1C"/>
    <w:rsid w:val="00E952B4"/>
    <w:rsid w:val="00E959C4"/>
    <w:rsid w:val="00E97913"/>
    <w:rsid w:val="00EA4739"/>
    <w:rsid w:val="00EA5EEA"/>
    <w:rsid w:val="00EA6864"/>
    <w:rsid w:val="00EB1659"/>
    <w:rsid w:val="00EB2A80"/>
    <w:rsid w:val="00EB3EFC"/>
    <w:rsid w:val="00EB5347"/>
    <w:rsid w:val="00EB5D50"/>
    <w:rsid w:val="00EC28BD"/>
    <w:rsid w:val="00EE0EA9"/>
    <w:rsid w:val="00EE1EF2"/>
    <w:rsid w:val="00EE3F68"/>
    <w:rsid w:val="00EE51F3"/>
    <w:rsid w:val="00EF2A10"/>
    <w:rsid w:val="00EF3400"/>
    <w:rsid w:val="00EF57B6"/>
    <w:rsid w:val="00EF5E3D"/>
    <w:rsid w:val="00F036DE"/>
    <w:rsid w:val="00F05DD5"/>
    <w:rsid w:val="00F06439"/>
    <w:rsid w:val="00F17402"/>
    <w:rsid w:val="00F207DB"/>
    <w:rsid w:val="00F21706"/>
    <w:rsid w:val="00F2715C"/>
    <w:rsid w:val="00F279F3"/>
    <w:rsid w:val="00F302BF"/>
    <w:rsid w:val="00F30DF6"/>
    <w:rsid w:val="00F364F4"/>
    <w:rsid w:val="00F4172A"/>
    <w:rsid w:val="00F42464"/>
    <w:rsid w:val="00F475F0"/>
    <w:rsid w:val="00F47822"/>
    <w:rsid w:val="00F51547"/>
    <w:rsid w:val="00F534B8"/>
    <w:rsid w:val="00F666A8"/>
    <w:rsid w:val="00F7276A"/>
    <w:rsid w:val="00F73A7F"/>
    <w:rsid w:val="00F7469C"/>
    <w:rsid w:val="00F75142"/>
    <w:rsid w:val="00F7544E"/>
    <w:rsid w:val="00F90083"/>
    <w:rsid w:val="00F95AC7"/>
    <w:rsid w:val="00F970C9"/>
    <w:rsid w:val="00FA1109"/>
    <w:rsid w:val="00FA41C9"/>
    <w:rsid w:val="00FA618F"/>
    <w:rsid w:val="00FB13D2"/>
    <w:rsid w:val="00FB3A22"/>
    <w:rsid w:val="00FB4B28"/>
    <w:rsid w:val="00FC05B4"/>
    <w:rsid w:val="00FC38FE"/>
    <w:rsid w:val="00FC4453"/>
    <w:rsid w:val="00FD0DC3"/>
    <w:rsid w:val="00FD3BE9"/>
    <w:rsid w:val="00FD792B"/>
    <w:rsid w:val="00FE1E57"/>
    <w:rsid w:val="00FE3797"/>
    <w:rsid w:val="00FE4C88"/>
    <w:rsid w:val="00FE560D"/>
    <w:rsid w:val="00FF06F5"/>
    <w:rsid w:val="00FF17D0"/>
    <w:rsid w:val="00FF1D42"/>
    <w:rsid w:val="00FF2169"/>
    <w:rsid w:val="00FF2460"/>
    <w:rsid w:val="00FF48F2"/>
    <w:rsid w:val="00FF55BE"/>
    <w:rsid w:val="00FF5E9B"/>
    <w:rsid w:val="00FF67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4E7787-6D6A-4FA3-832F-BCEC1DA2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E5C14"/>
    <w:rPr>
      <w:sz w:val="24"/>
      <w:szCs w:val="24"/>
    </w:rPr>
  </w:style>
  <w:style w:type="paragraph" w:styleId="Virsraksts3">
    <w:name w:val="heading 3"/>
    <w:basedOn w:val="Parasts"/>
    <w:next w:val="Parasts"/>
    <w:qFormat/>
    <w:rsid w:val="00E3201B"/>
    <w:pPr>
      <w:keepNext/>
      <w:outlineLvl w:val="2"/>
    </w:pPr>
    <w:rPr>
      <w:b/>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7541A1"/>
    <w:pPr>
      <w:spacing w:before="100" w:beforeAutospacing="1" w:after="100" w:afterAutospacing="1"/>
    </w:pPr>
  </w:style>
  <w:style w:type="paragraph" w:customStyle="1" w:styleId="naisf">
    <w:name w:val="naisf"/>
    <w:basedOn w:val="Parasts"/>
    <w:rsid w:val="007541A1"/>
    <w:pPr>
      <w:spacing w:before="100" w:beforeAutospacing="1" w:after="100" w:afterAutospacing="1"/>
    </w:pPr>
  </w:style>
  <w:style w:type="paragraph" w:customStyle="1" w:styleId="naisc">
    <w:name w:val="naisc"/>
    <w:basedOn w:val="Parasts"/>
    <w:rsid w:val="007541A1"/>
    <w:pPr>
      <w:spacing w:before="100" w:beforeAutospacing="1" w:after="100" w:afterAutospacing="1"/>
    </w:pPr>
  </w:style>
  <w:style w:type="paragraph" w:customStyle="1" w:styleId="naislab">
    <w:name w:val="naislab"/>
    <w:basedOn w:val="Parasts"/>
    <w:rsid w:val="007541A1"/>
    <w:pPr>
      <w:spacing w:before="100" w:beforeAutospacing="1" w:after="100" w:afterAutospacing="1"/>
    </w:pPr>
  </w:style>
  <w:style w:type="paragraph" w:customStyle="1" w:styleId="naiskr">
    <w:name w:val="naiskr"/>
    <w:basedOn w:val="Parasts"/>
    <w:rsid w:val="007541A1"/>
    <w:pPr>
      <w:spacing w:before="100" w:beforeAutospacing="1" w:after="100" w:afterAutospacing="1"/>
    </w:pPr>
  </w:style>
  <w:style w:type="paragraph" w:customStyle="1" w:styleId="RakstzRakstzRakstzCharChar">
    <w:name w:val="Rakstz. Rakstz. Rakstz. Char Char"/>
    <w:basedOn w:val="Parasts"/>
    <w:rsid w:val="007541A1"/>
    <w:pPr>
      <w:spacing w:before="40"/>
    </w:pPr>
    <w:rPr>
      <w:lang w:val="pl-PL" w:eastAsia="pl-PL"/>
    </w:rPr>
  </w:style>
  <w:style w:type="paragraph" w:customStyle="1" w:styleId="RakstzRakstzCharChar">
    <w:name w:val="Rakstz. Rakstz. Char Char"/>
    <w:basedOn w:val="Parasts"/>
    <w:rsid w:val="007541A1"/>
    <w:pPr>
      <w:spacing w:before="120" w:after="160" w:line="240" w:lineRule="exact"/>
      <w:ind w:firstLine="720"/>
      <w:jc w:val="both"/>
    </w:pPr>
    <w:rPr>
      <w:rFonts w:ascii="Verdana" w:hAnsi="Verdana"/>
      <w:sz w:val="20"/>
      <w:szCs w:val="20"/>
      <w:lang w:val="en-US" w:eastAsia="en-US"/>
    </w:rPr>
  </w:style>
  <w:style w:type="paragraph" w:customStyle="1" w:styleId="NormalWeb1">
    <w:name w:val="Normal (Web)1"/>
    <w:basedOn w:val="Parasts"/>
    <w:rsid w:val="007541A1"/>
    <w:pPr>
      <w:spacing w:before="100" w:beforeAutospacing="1" w:after="100" w:afterAutospacing="1"/>
    </w:pPr>
    <w:rPr>
      <w:rFonts w:ascii="Arial" w:hAnsi="Arial" w:cs="Arial"/>
      <w:noProof/>
      <w:lang w:val="en-US" w:eastAsia="en-US"/>
    </w:rPr>
  </w:style>
  <w:style w:type="table" w:styleId="Reatabula">
    <w:name w:val="Table Grid"/>
    <w:basedOn w:val="Parastatabula"/>
    <w:rsid w:val="00754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FE4C88"/>
    <w:rPr>
      <w:color w:val="0000FF"/>
      <w:u w:val="single"/>
    </w:rPr>
  </w:style>
  <w:style w:type="paragraph" w:styleId="Galvene">
    <w:name w:val="header"/>
    <w:basedOn w:val="Parasts"/>
    <w:link w:val="GalveneRakstz"/>
    <w:uiPriority w:val="99"/>
    <w:rsid w:val="00FE4C88"/>
    <w:pPr>
      <w:tabs>
        <w:tab w:val="center" w:pos="4153"/>
        <w:tab w:val="right" w:pos="8306"/>
      </w:tabs>
    </w:pPr>
  </w:style>
  <w:style w:type="paragraph" w:styleId="Kjene">
    <w:name w:val="footer"/>
    <w:basedOn w:val="Parasts"/>
    <w:rsid w:val="00FE4C88"/>
    <w:pPr>
      <w:tabs>
        <w:tab w:val="center" w:pos="4153"/>
        <w:tab w:val="right" w:pos="8306"/>
      </w:tabs>
    </w:p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Parasts"/>
    <w:rsid w:val="00171360"/>
    <w:pPr>
      <w:spacing w:before="120" w:after="160" w:line="240" w:lineRule="exact"/>
      <w:ind w:firstLine="720"/>
      <w:jc w:val="both"/>
    </w:pPr>
    <w:rPr>
      <w:rFonts w:ascii="Verdana" w:hAnsi="Verdana"/>
      <w:sz w:val="20"/>
      <w:szCs w:val="20"/>
      <w:lang w:val="en-US" w:eastAsia="en-US"/>
    </w:rPr>
  </w:style>
  <w:style w:type="character" w:styleId="Lappusesnumurs">
    <w:name w:val="page number"/>
    <w:basedOn w:val="Noklusjumarindkopasfonts"/>
    <w:rsid w:val="008D6DFB"/>
  </w:style>
  <w:style w:type="paragraph" w:styleId="Pamatteksts">
    <w:name w:val="Body Text"/>
    <w:basedOn w:val="Parasts"/>
    <w:rsid w:val="008D6DFB"/>
    <w:pPr>
      <w:jc w:val="center"/>
    </w:pPr>
    <w:rPr>
      <w:b/>
      <w:sz w:val="26"/>
      <w:szCs w:val="20"/>
      <w:lang w:eastAsia="en-US"/>
    </w:rPr>
  </w:style>
  <w:style w:type="paragraph" w:customStyle="1" w:styleId="Sarakstarindkopa1">
    <w:name w:val="Saraksta rindkopa1"/>
    <w:basedOn w:val="Parasts"/>
    <w:rsid w:val="00FF2169"/>
    <w:pPr>
      <w:ind w:left="720"/>
      <w:contextualSpacing/>
    </w:pPr>
    <w:rPr>
      <w:lang w:val="en-GB" w:eastAsia="en-US"/>
    </w:rPr>
  </w:style>
  <w:style w:type="paragraph" w:styleId="Paraststmeklis">
    <w:name w:val="Normal (Web)"/>
    <w:basedOn w:val="Parasts"/>
    <w:rsid w:val="00B93D46"/>
    <w:pPr>
      <w:spacing w:before="100" w:beforeAutospacing="1" w:after="100" w:afterAutospacing="1"/>
    </w:pPr>
    <w:rPr>
      <w:rFonts w:eastAsia="Arial Unicode MS"/>
      <w:lang w:val="en-GB" w:eastAsia="en-US"/>
    </w:rPr>
  </w:style>
  <w:style w:type="paragraph" w:customStyle="1" w:styleId="CharChar">
    <w:name w:val="Char Char"/>
    <w:basedOn w:val="Parasts"/>
    <w:rsid w:val="00B93D46"/>
    <w:rPr>
      <w:lang w:val="pl-PL" w:eastAsia="pl-PL"/>
    </w:rPr>
  </w:style>
  <w:style w:type="character" w:styleId="Komentraatsauce">
    <w:name w:val="annotation reference"/>
    <w:basedOn w:val="Noklusjumarindkopasfonts"/>
    <w:semiHidden/>
    <w:rsid w:val="002F5286"/>
    <w:rPr>
      <w:sz w:val="16"/>
      <w:szCs w:val="16"/>
    </w:rPr>
  </w:style>
  <w:style w:type="paragraph" w:styleId="Komentrateksts">
    <w:name w:val="annotation text"/>
    <w:basedOn w:val="Parasts"/>
    <w:semiHidden/>
    <w:rsid w:val="002F5286"/>
    <w:rPr>
      <w:sz w:val="20"/>
      <w:szCs w:val="20"/>
    </w:rPr>
  </w:style>
  <w:style w:type="paragraph" w:styleId="Balonteksts">
    <w:name w:val="Balloon Text"/>
    <w:basedOn w:val="Parasts"/>
    <w:semiHidden/>
    <w:rsid w:val="002F5286"/>
    <w:rPr>
      <w:rFonts w:ascii="Tahoma" w:hAnsi="Tahoma" w:cs="Tahoma"/>
      <w:sz w:val="16"/>
      <w:szCs w:val="16"/>
    </w:rPr>
  </w:style>
  <w:style w:type="character" w:styleId="Izteiksmgs">
    <w:name w:val="Strong"/>
    <w:basedOn w:val="Noklusjumarindkopasfonts"/>
    <w:qFormat/>
    <w:rsid w:val="00026737"/>
    <w:rPr>
      <w:b/>
      <w:bCs/>
    </w:rPr>
  </w:style>
  <w:style w:type="paragraph" w:styleId="Pamattekstsaratkpi">
    <w:name w:val="Body Text Indent"/>
    <w:basedOn w:val="Parasts"/>
    <w:link w:val="PamattekstsaratkpiRakstz"/>
    <w:rsid w:val="00EA6864"/>
    <w:pPr>
      <w:spacing w:after="120"/>
      <w:ind w:left="283"/>
    </w:pPr>
  </w:style>
  <w:style w:type="character" w:customStyle="1" w:styleId="PamattekstsaratkpiRakstz">
    <w:name w:val="Pamatteksts ar atkāpi Rakstz."/>
    <w:basedOn w:val="Noklusjumarindkopasfonts"/>
    <w:link w:val="Pamattekstsaratkpi"/>
    <w:rsid w:val="00EA6864"/>
    <w:rPr>
      <w:sz w:val="24"/>
      <w:szCs w:val="24"/>
      <w:lang w:val="lv-LV" w:eastAsia="lv-LV" w:bidi="ar-SA"/>
    </w:rPr>
  </w:style>
  <w:style w:type="paragraph" w:styleId="Pamatteksts2">
    <w:name w:val="Body Text 2"/>
    <w:basedOn w:val="Parasts"/>
    <w:rsid w:val="00E54EE2"/>
    <w:pPr>
      <w:spacing w:after="120" w:line="480" w:lineRule="auto"/>
    </w:pPr>
  </w:style>
  <w:style w:type="paragraph" w:customStyle="1" w:styleId="CharChar9RakstzRakstzCharCharRakstzRakstzCharChar">
    <w:name w:val="Char Char9 Rakstz. Rakstz. Char Char Rakstz. Rakstz. Char Char"/>
    <w:basedOn w:val="Parasts"/>
    <w:rsid w:val="00F90083"/>
    <w:pPr>
      <w:spacing w:before="40"/>
    </w:pPr>
    <w:rPr>
      <w:lang w:val="pl-PL" w:eastAsia="pl-PL"/>
    </w:rPr>
  </w:style>
  <w:style w:type="character" w:styleId="Izmantotahipersaite">
    <w:name w:val="FollowedHyperlink"/>
    <w:basedOn w:val="Noklusjumarindkopasfonts"/>
    <w:rsid w:val="00F302BF"/>
    <w:rPr>
      <w:color w:val="0000FF"/>
      <w:u w:val="single"/>
    </w:rPr>
  </w:style>
  <w:style w:type="paragraph" w:styleId="Vresteksts">
    <w:name w:val="footnote text"/>
    <w:basedOn w:val="Parasts"/>
    <w:semiHidden/>
    <w:rsid w:val="00617DA7"/>
    <w:pPr>
      <w:ind w:left="720" w:hanging="720"/>
      <w:jc w:val="both"/>
    </w:pPr>
    <w:rPr>
      <w:sz w:val="20"/>
      <w:szCs w:val="20"/>
      <w:lang w:eastAsia="en-GB"/>
    </w:rPr>
  </w:style>
  <w:style w:type="paragraph" w:customStyle="1" w:styleId="CharCharRakstzRakstzCharChar">
    <w:name w:val="Char Char Rakstz. Rakstz. Char Char"/>
    <w:basedOn w:val="Parasts"/>
    <w:autoRedefine/>
    <w:rsid w:val="00D9017D"/>
    <w:pPr>
      <w:spacing w:before="40"/>
    </w:pPr>
    <w:rPr>
      <w:lang w:val="pl-PL" w:eastAsia="pl-PL"/>
    </w:rPr>
  </w:style>
  <w:style w:type="character" w:customStyle="1" w:styleId="longtext1">
    <w:name w:val="long_text1"/>
    <w:basedOn w:val="Noklusjumarindkopasfonts"/>
    <w:rsid w:val="00DA785E"/>
    <w:rPr>
      <w:sz w:val="20"/>
      <w:szCs w:val="20"/>
    </w:rPr>
  </w:style>
  <w:style w:type="paragraph" w:styleId="Sarakstarindkopa">
    <w:name w:val="List Paragraph"/>
    <w:basedOn w:val="Parasts"/>
    <w:uiPriority w:val="34"/>
    <w:qFormat/>
    <w:rsid w:val="00480ADD"/>
    <w:pPr>
      <w:ind w:left="720"/>
      <w:contextualSpacing/>
    </w:pPr>
    <w:rPr>
      <w:lang w:val="en-GB" w:eastAsia="en-US"/>
    </w:rPr>
  </w:style>
  <w:style w:type="character" w:customStyle="1" w:styleId="GalveneRakstz">
    <w:name w:val="Galvene Rakstz."/>
    <w:basedOn w:val="Noklusjumarindkopasfonts"/>
    <w:link w:val="Galvene"/>
    <w:uiPriority w:val="99"/>
    <w:rsid w:val="00E90DBF"/>
    <w:rPr>
      <w:sz w:val="24"/>
      <w:szCs w:val="24"/>
    </w:rPr>
  </w:style>
  <w:style w:type="paragraph" w:customStyle="1" w:styleId="Parasts1">
    <w:name w:val="Parasts1"/>
    <w:uiPriority w:val="99"/>
    <w:rsid w:val="0092098B"/>
    <w:rPr>
      <w:sz w:val="24"/>
      <w:szCs w:val="24"/>
      <w:lang w:val="en-GB" w:eastAsia="en-US"/>
    </w:rPr>
  </w:style>
  <w:style w:type="character" w:customStyle="1" w:styleId="st1">
    <w:name w:val="st1"/>
    <w:basedOn w:val="Noklusjumarindkopasfonts"/>
    <w:uiPriority w:val="99"/>
    <w:rsid w:val="0092098B"/>
    <w:rPr>
      <w:rFonts w:cs="Times New Roman"/>
    </w:rPr>
  </w:style>
  <w:style w:type="paragraph" w:customStyle="1" w:styleId="Parasts10">
    <w:name w:val="Parasts1"/>
    <w:uiPriority w:val="99"/>
    <w:rsid w:val="008F5EA8"/>
    <w:rPr>
      <w:sz w:val="24"/>
      <w:szCs w:val="24"/>
    </w:rPr>
  </w:style>
  <w:style w:type="paragraph" w:customStyle="1" w:styleId="tv2131">
    <w:name w:val="tv2131"/>
    <w:basedOn w:val="Parasts"/>
    <w:rsid w:val="004A5C70"/>
    <w:pPr>
      <w:spacing w:line="360" w:lineRule="auto"/>
      <w:ind w:firstLine="300"/>
    </w:pPr>
    <w:rPr>
      <w:color w:val="414142"/>
      <w:sz w:val="20"/>
      <w:szCs w:val="20"/>
    </w:rPr>
  </w:style>
  <w:style w:type="paragraph" w:styleId="Bezatstarpm">
    <w:name w:val="No Spacing"/>
    <w:uiPriority w:val="99"/>
    <w:qFormat/>
    <w:rsid w:val="00892B18"/>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696">
      <w:bodyDiv w:val="1"/>
      <w:marLeft w:val="0"/>
      <w:marRight w:val="0"/>
      <w:marTop w:val="0"/>
      <w:marBottom w:val="0"/>
      <w:divBdr>
        <w:top w:val="none" w:sz="0" w:space="0" w:color="auto"/>
        <w:left w:val="none" w:sz="0" w:space="0" w:color="auto"/>
        <w:bottom w:val="none" w:sz="0" w:space="0" w:color="auto"/>
        <w:right w:val="none" w:sz="0" w:space="0" w:color="auto"/>
      </w:divBdr>
    </w:div>
    <w:div w:id="80109359">
      <w:bodyDiv w:val="1"/>
      <w:marLeft w:val="0"/>
      <w:marRight w:val="0"/>
      <w:marTop w:val="0"/>
      <w:marBottom w:val="0"/>
      <w:divBdr>
        <w:top w:val="none" w:sz="0" w:space="0" w:color="auto"/>
        <w:left w:val="none" w:sz="0" w:space="0" w:color="auto"/>
        <w:bottom w:val="none" w:sz="0" w:space="0" w:color="auto"/>
        <w:right w:val="none" w:sz="0" w:space="0" w:color="auto"/>
      </w:divBdr>
    </w:div>
    <w:div w:id="637803375">
      <w:bodyDiv w:val="1"/>
      <w:marLeft w:val="0"/>
      <w:marRight w:val="0"/>
      <w:marTop w:val="0"/>
      <w:marBottom w:val="0"/>
      <w:divBdr>
        <w:top w:val="none" w:sz="0" w:space="0" w:color="auto"/>
        <w:left w:val="none" w:sz="0" w:space="0" w:color="auto"/>
        <w:bottom w:val="none" w:sz="0" w:space="0" w:color="auto"/>
        <w:right w:val="none" w:sz="0" w:space="0" w:color="auto"/>
      </w:divBdr>
    </w:div>
    <w:div w:id="638220761">
      <w:bodyDiv w:val="1"/>
      <w:marLeft w:val="0"/>
      <w:marRight w:val="0"/>
      <w:marTop w:val="0"/>
      <w:marBottom w:val="0"/>
      <w:divBdr>
        <w:top w:val="none" w:sz="0" w:space="0" w:color="auto"/>
        <w:left w:val="none" w:sz="0" w:space="0" w:color="auto"/>
        <w:bottom w:val="none" w:sz="0" w:space="0" w:color="auto"/>
        <w:right w:val="none" w:sz="0" w:space="0" w:color="auto"/>
      </w:divBdr>
    </w:div>
    <w:div w:id="739521939">
      <w:bodyDiv w:val="1"/>
      <w:marLeft w:val="0"/>
      <w:marRight w:val="0"/>
      <w:marTop w:val="0"/>
      <w:marBottom w:val="0"/>
      <w:divBdr>
        <w:top w:val="none" w:sz="0" w:space="0" w:color="auto"/>
        <w:left w:val="none" w:sz="0" w:space="0" w:color="auto"/>
        <w:bottom w:val="none" w:sz="0" w:space="0" w:color="auto"/>
        <w:right w:val="none" w:sz="0" w:space="0" w:color="auto"/>
      </w:divBdr>
      <w:divsChild>
        <w:div w:id="1759715074">
          <w:marLeft w:val="0"/>
          <w:marRight w:val="0"/>
          <w:marTop w:val="0"/>
          <w:marBottom w:val="0"/>
          <w:divBdr>
            <w:top w:val="none" w:sz="0" w:space="0" w:color="auto"/>
            <w:left w:val="none" w:sz="0" w:space="0" w:color="auto"/>
            <w:bottom w:val="none" w:sz="0" w:space="0" w:color="auto"/>
            <w:right w:val="none" w:sz="0" w:space="0" w:color="auto"/>
          </w:divBdr>
          <w:divsChild>
            <w:div w:id="1476677450">
              <w:marLeft w:val="3000"/>
              <w:marRight w:val="4200"/>
              <w:marTop w:val="0"/>
              <w:marBottom w:val="0"/>
              <w:divBdr>
                <w:top w:val="none" w:sz="0" w:space="0" w:color="auto"/>
                <w:left w:val="none" w:sz="0" w:space="0" w:color="auto"/>
                <w:bottom w:val="none" w:sz="0" w:space="0" w:color="auto"/>
                <w:right w:val="none" w:sz="0" w:space="0" w:color="auto"/>
              </w:divBdr>
              <w:divsChild>
                <w:div w:id="19912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7227">
      <w:bodyDiv w:val="1"/>
      <w:marLeft w:val="0"/>
      <w:marRight w:val="0"/>
      <w:marTop w:val="0"/>
      <w:marBottom w:val="0"/>
      <w:divBdr>
        <w:top w:val="none" w:sz="0" w:space="0" w:color="auto"/>
        <w:left w:val="none" w:sz="0" w:space="0" w:color="auto"/>
        <w:bottom w:val="none" w:sz="0" w:space="0" w:color="auto"/>
        <w:right w:val="none" w:sz="0" w:space="0" w:color="auto"/>
      </w:divBdr>
    </w:div>
    <w:div w:id="929389150">
      <w:bodyDiv w:val="1"/>
      <w:marLeft w:val="0"/>
      <w:marRight w:val="0"/>
      <w:marTop w:val="0"/>
      <w:marBottom w:val="0"/>
      <w:divBdr>
        <w:top w:val="none" w:sz="0" w:space="0" w:color="auto"/>
        <w:left w:val="none" w:sz="0" w:space="0" w:color="auto"/>
        <w:bottom w:val="none" w:sz="0" w:space="0" w:color="auto"/>
        <w:right w:val="none" w:sz="0" w:space="0" w:color="auto"/>
      </w:divBdr>
    </w:div>
    <w:div w:id="1208951819">
      <w:bodyDiv w:val="1"/>
      <w:marLeft w:val="0"/>
      <w:marRight w:val="0"/>
      <w:marTop w:val="0"/>
      <w:marBottom w:val="0"/>
      <w:divBdr>
        <w:top w:val="none" w:sz="0" w:space="0" w:color="auto"/>
        <w:left w:val="none" w:sz="0" w:space="0" w:color="auto"/>
        <w:bottom w:val="none" w:sz="0" w:space="0" w:color="auto"/>
        <w:right w:val="none" w:sz="0" w:space="0" w:color="auto"/>
      </w:divBdr>
    </w:div>
    <w:div w:id="1221207969">
      <w:bodyDiv w:val="1"/>
      <w:marLeft w:val="0"/>
      <w:marRight w:val="0"/>
      <w:marTop w:val="0"/>
      <w:marBottom w:val="0"/>
      <w:divBdr>
        <w:top w:val="none" w:sz="0" w:space="0" w:color="auto"/>
        <w:left w:val="none" w:sz="0" w:space="0" w:color="auto"/>
        <w:bottom w:val="none" w:sz="0" w:space="0" w:color="auto"/>
        <w:right w:val="none" w:sz="0" w:space="0" w:color="auto"/>
      </w:divBdr>
      <w:divsChild>
        <w:div w:id="1297486361">
          <w:marLeft w:val="0"/>
          <w:marRight w:val="0"/>
          <w:marTop w:val="0"/>
          <w:marBottom w:val="0"/>
          <w:divBdr>
            <w:top w:val="none" w:sz="0" w:space="0" w:color="auto"/>
            <w:left w:val="none" w:sz="0" w:space="0" w:color="auto"/>
            <w:bottom w:val="none" w:sz="0" w:space="0" w:color="auto"/>
            <w:right w:val="none" w:sz="0" w:space="0" w:color="auto"/>
          </w:divBdr>
          <w:divsChild>
            <w:div w:id="651832962">
              <w:marLeft w:val="0"/>
              <w:marRight w:val="0"/>
              <w:marTop w:val="0"/>
              <w:marBottom w:val="0"/>
              <w:divBdr>
                <w:top w:val="none" w:sz="0" w:space="0" w:color="auto"/>
                <w:left w:val="none" w:sz="0" w:space="0" w:color="auto"/>
                <w:bottom w:val="none" w:sz="0" w:space="0" w:color="auto"/>
                <w:right w:val="none" w:sz="0" w:space="0" w:color="auto"/>
              </w:divBdr>
              <w:divsChild>
                <w:div w:id="214396353">
                  <w:marLeft w:val="0"/>
                  <w:marRight w:val="0"/>
                  <w:marTop w:val="0"/>
                  <w:marBottom w:val="0"/>
                  <w:divBdr>
                    <w:top w:val="none" w:sz="0" w:space="0" w:color="auto"/>
                    <w:left w:val="none" w:sz="0" w:space="0" w:color="auto"/>
                    <w:bottom w:val="none" w:sz="0" w:space="0" w:color="auto"/>
                    <w:right w:val="none" w:sz="0" w:space="0" w:color="auto"/>
                  </w:divBdr>
                  <w:divsChild>
                    <w:div w:id="1666979518">
                      <w:marLeft w:val="0"/>
                      <w:marRight w:val="0"/>
                      <w:marTop w:val="0"/>
                      <w:marBottom w:val="0"/>
                      <w:divBdr>
                        <w:top w:val="none" w:sz="0" w:space="0" w:color="auto"/>
                        <w:left w:val="none" w:sz="0" w:space="0" w:color="auto"/>
                        <w:bottom w:val="none" w:sz="0" w:space="0" w:color="auto"/>
                        <w:right w:val="none" w:sz="0" w:space="0" w:color="auto"/>
                      </w:divBdr>
                      <w:divsChild>
                        <w:div w:id="1838955417">
                          <w:marLeft w:val="0"/>
                          <w:marRight w:val="0"/>
                          <w:marTop w:val="300"/>
                          <w:marBottom w:val="0"/>
                          <w:divBdr>
                            <w:top w:val="none" w:sz="0" w:space="0" w:color="auto"/>
                            <w:left w:val="none" w:sz="0" w:space="0" w:color="auto"/>
                            <w:bottom w:val="none" w:sz="0" w:space="0" w:color="auto"/>
                            <w:right w:val="none" w:sz="0" w:space="0" w:color="auto"/>
                          </w:divBdr>
                          <w:divsChild>
                            <w:div w:id="18985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621527">
      <w:bodyDiv w:val="1"/>
      <w:marLeft w:val="0"/>
      <w:marRight w:val="0"/>
      <w:marTop w:val="0"/>
      <w:marBottom w:val="0"/>
      <w:divBdr>
        <w:top w:val="none" w:sz="0" w:space="0" w:color="auto"/>
        <w:left w:val="none" w:sz="0" w:space="0" w:color="auto"/>
        <w:bottom w:val="none" w:sz="0" w:space="0" w:color="auto"/>
        <w:right w:val="none" w:sz="0" w:space="0" w:color="auto"/>
      </w:divBdr>
    </w:div>
    <w:div w:id="1304391804">
      <w:bodyDiv w:val="1"/>
      <w:marLeft w:val="0"/>
      <w:marRight w:val="0"/>
      <w:marTop w:val="0"/>
      <w:marBottom w:val="0"/>
      <w:divBdr>
        <w:top w:val="none" w:sz="0" w:space="0" w:color="auto"/>
        <w:left w:val="none" w:sz="0" w:space="0" w:color="auto"/>
        <w:bottom w:val="none" w:sz="0" w:space="0" w:color="auto"/>
        <w:right w:val="none" w:sz="0" w:space="0" w:color="auto"/>
      </w:divBdr>
    </w:div>
    <w:div w:id="1367100036">
      <w:bodyDiv w:val="1"/>
      <w:marLeft w:val="0"/>
      <w:marRight w:val="0"/>
      <w:marTop w:val="0"/>
      <w:marBottom w:val="0"/>
      <w:divBdr>
        <w:top w:val="none" w:sz="0" w:space="0" w:color="auto"/>
        <w:left w:val="none" w:sz="0" w:space="0" w:color="auto"/>
        <w:bottom w:val="none" w:sz="0" w:space="0" w:color="auto"/>
        <w:right w:val="none" w:sz="0" w:space="0" w:color="auto"/>
      </w:divBdr>
      <w:divsChild>
        <w:div w:id="54134853">
          <w:marLeft w:val="0"/>
          <w:marRight w:val="0"/>
          <w:marTop w:val="0"/>
          <w:marBottom w:val="0"/>
          <w:divBdr>
            <w:top w:val="none" w:sz="0" w:space="0" w:color="auto"/>
            <w:left w:val="none" w:sz="0" w:space="0" w:color="auto"/>
            <w:bottom w:val="none" w:sz="0" w:space="0" w:color="auto"/>
            <w:right w:val="none" w:sz="0" w:space="0" w:color="auto"/>
          </w:divBdr>
        </w:div>
        <w:div w:id="343291864">
          <w:marLeft w:val="0"/>
          <w:marRight w:val="0"/>
          <w:marTop w:val="0"/>
          <w:marBottom w:val="0"/>
          <w:divBdr>
            <w:top w:val="none" w:sz="0" w:space="0" w:color="auto"/>
            <w:left w:val="none" w:sz="0" w:space="0" w:color="auto"/>
            <w:bottom w:val="none" w:sz="0" w:space="0" w:color="auto"/>
            <w:right w:val="none" w:sz="0" w:space="0" w:color="auto"/>
          </w:divBdr>
        </w:div>
        <w:div w:id="1395473711">
          <w:marLeft w:val="0"/>
          <w:marRight w:val="0"/>
          <w:marTop w:val="0"/>
          <w:marBottom w:val="0"/>
          <w:divBdr>
            <w:top w:val="none" w:sz="0" w:space="0" w:color="auto"/>
            <w:left w:val="none" w:sz="0" w:space="0" w:color="auto"/>
            <w:bottom w:val="none" w:sz="0" w:space="0" w:color="auto"/>
            <w:right w:val="none" w:sz="0" w:space="0" w:color="auto"/>
          </w:divBdr>
        </w:div>
      </w:divsChild>
    </w:div>
    <w:div w:id="1449662772">
      <w:bodyDiv w:val="1"/>
      <w:marLeft w:val="0"/>
      <w:marRight w:val="0"/>
      <w:marTop w:val="0"/>
      <w:marBottom w:val="0"/>
      <w:divBdr>
        <w:top w:val="none" w:sz="0" w:space="0" w:color="auto"/>
        <w:left w:val="none" w:sz="0" w:space="0" w:color="auto"/>
        <w:bottom w:val="none" w:sz="0" w:space="0" w:color="auto"/>
        <w:right w:val="none" w:sz="0" w:space="0" w:color="auto"/>
      </w:divBdr>
    </w:div>
    <w:div w:id="1473861163">
      <w:bodyDiv w:val="1"/>
      <w:marLeft w:val="0"/>
      <w:marRight w:val="0"/>
      <w:marTop w:val="0"/>
      <w:marBottom w:val="0"/>
      <w:divBdr>
        <w:top w:val="none" w:sz="0" w:space="0" w:color="auto"/>
        <w:left w:val="none" w:sz="0" w:space="0" w:color="auto"/>
        <w:bottom w:val="none" w:sz="0" w:space="0" w:color="auto"/>
        <w:right w:val="none" w:sz="0" w:space="0" w:color="auto"/>
      </w:divBdr>
      <w:divsChild>
        <w:div w:id="1830752806">
          <w:marLeft w:val="0"/>
          <w:marRight w:val="0"/>
          <w:marTop w:val="0"/>
          <w:marBottom w:val="0"/>
          <w:divBdr>
            <w:top w:val="none" w:sz="0" w:space="0" w:color="auto"/>
            <w:left w:val="none" w:sz="0" w:space="0" w:color="auto"/>
            <w:bottom w:val="none" w:sz="0" w:space="0" w:color="auto"/>
            <w:right w:val="none" w:sz="0" w:space="0" w:color="auto"/>
          </w:divBdr>
        </w:div>
      </w:divsChild>
    </w:div>
    <w:div w:id="1605572958">
      <w:bodyDiv w:val="1"/>
      <w:marLeft w:val="0"/>
      <w:marRight w:val="0"/>
      <w:marTop w:val="0"/>
      <w:marBottom w:val="0"/>
      <w:divBdr>
        <w:top w:val="none" w:sz="0" w:space="0" w:color="auto"/>
        <w:left w:val="none" w:sz="0" w:space="0" w:color="auto"/>
        <w:bottom w:val="none" w:sz="0" w:space="0" w:color="auto"/>
        <w:right w:val="none" w:sz="0" w:space="0" w:color="auto"/>
      </w:divBdr>
      <w:divsChild>
        <w:div w:id="1947033926">
          <w:marLeft w:val="0"/>
          <w:marRight w:val="0"/>
          <w:marTop w:val="0"/>
          <w:marBottom w:val="0"/>
          <w:divBdr>
            <w:top w:val="none" w:sz="0" w:space="0" w:color="auto"/>
            <w:left w:val="none" w:sz="0" w:space="0" w:color="auto"/>
            <w:bottom w:val="none" w:sz="0" w:space="0" w:color="auto"/>
            <w:right w:val="none" w:sz="0" w:space="0" w:color="auto"/>
          </w:divBdr>
        </w:div>
      </w:divsChild>
    </w:div>
    <w:div w:id="1615211946">
      <w:bodyDiv w:val="1"/>
      <w:marLeft w:val="0"/>
      <w:marRight w:val="0"/>
      <w:marTop w:val="0"/>
      <w:marBottom w:val="0"/>
      <w:divBdr>
        <w:top w:val="none" w:sz="0" w:space="0" w:color="auto"/>
        <w:left w:val="none" w:sz="0" w:space="0" w:color="auto"/>
        <w:bottom w:val="none" w:sz="0" w:space="0" w:color="auto"/>
        <w:right w:val="none" w:sz="0" w:space="0" w:color="auto"/>
      </w:divBdr>
      <w:divsChild>
        <w:div w:id="1539273411">
          <w:marLeft w:val="0"/>
          <w:marRight w:val="0"/>
          <w:marTop w:val="0"/>
          <w:marBottom w:val="0"/>
          <w:divBdr>
            <w:top w:val="none" w:sz="0" w:space="0" w:color="auto"/>
            <w:left w:val="none" w:sz="0" w:space="0" w:color="auto"/>
            <w:bottom w:val="none" w:sz="0" w:space="0" w:color="auto"/>
            <w:right w:val="none" w:sz="0" w:space="0" w:color="auto"/>
          </w:divBdr>
          <w:divsChild>
            <w:div w:id="684478051">
              <w:marLeft w:val="0"/>
              <w:marRight w:val="0"/>
              <w:marTop w:val="0"/>
              <w:marBottom w:val="0"/>
              <w:divBdr>
                <w:top w:val="none" w:sz="0" w:space="0" w:color="auto"/>
                <w:left w:val="none" w:sz="0" w:space="0" w:color="auto"/>
                <w:bottom w:val="none" w:sz="0" w:space="0" w:color="auto"/>
                <w:right w:val="none" w:sz="0" w:space="0" w:color="auto"/>
              </w:divBdr>
              <w:divsChild>
                <w:div w:id="281152430">
                  <w:marLeft w:val="0"/>
                  <w:marRight w:val="0"/>
                  <w:marTop w:val="0"/>
                  <w:marBottom w:val="0"/>
                  <w:divBdr>
                    <w:top w:val="none" w:sz="0" w:space="0" w:color="auto"/>
                    <w:left w:val="none" w:sz="0" w:space="0" w:color="auto"/>
                    <w:bottom w:val="none" w:sz="0" w:space="0" w:color="auto"/>
                    <w:right w:val="none" w:sz="0" w:space="0" w:color="auto"/>
                  </w:divBdr>
                  <w:divsChild>
                    <w:div w:id="2072843703">
                      <w:marLeft w:val="0"/>
                      <w:marRight w:val="0"/>
                      <w:marTop w:val="0"/>
                      <w:marBottom w:val="0"/>
                      <w:divBdr>
                        <w:top w:val="none" w:sz="0" w:space="0" w:color="auto"/>
                        <w:left w:val="none" w:sz="0" w:space="0" w:color="auto"/>
                        <w:bottom w:val="none" w:sz="0" w:space="0" w:color="auto"/>
                        <w:right w:val="none" w:sz="0" w:space="0" w:color="auto"/>
                      </w:divBdr>
                      <w:divsChild>
                        <w:div w:id="292641942">
                          <w:marLeft w:val="0"/>
                          <w:marRight w:val="0"/>
                          <w:marTop w:val="300"/>
                          <w:marBottom w:val="0"/>
                          <w:divBdr>
                            <w:top w:val="none" w:sz="0" w:space="0" w:color="auto"/>
                            <w:left w:val="none" w:sz="0" w:space="0" w:color="auto"/>
                            <w:bottom w:val="none" w:sz="0" w:space="0" w:color="auto"/>
                            <w:right w:val="none" w:sz="0" w:space="0" w:color="auto"/>
                          </w:divBdr>
                          <w:divsChild>
                            <w:div w:id="1746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289104">
      <w:bodyDiv w:val="1"/>
      <w:marLeft w:val="0"/>
      <w:marRight w:val="0"/>
      <w:marTop w:val="0"/>
      <w:marBottom w:val="0"/>
      <w:divBdr>
        <w:top w:val="none" w:sz="0" w:space="0" w:color="auto"/>
        <w:left w:val="none" w:sz="0" w:space="0" w:color="auto"/>
        <w:bottom w:val="none" w:sz="0" w:space="0" w:color="auto"/>
        <w:right w:val="none" w:sz="0" w:space="0" w:color="auto"/>
      </w:divBdr>
    </w:div>
    <w:div w:id="1826361071">
      <w:bodyDiv w:val="1"/>
      <w:marLeft w:val="0"/>
      <w:marRight w:val="0"/>
      <w:marTop w:val="0"/>
      <w:marBottom w:val="0"/>
      <w:divBdr>
        <w:top w:val="none" w:sz="0" w:space="0" w:color="auto"/>
        <w:left w:val="none" w:sz="0" w:space="0" w:color="auto"/>
        <w:bottom w:val="none" w:sz="0" w:space="0" w:color="auto"/>
        <w:right w:val="none" w:sz="0" w:space="0" w:color="auto"/>
      </w:divBdr>
      <w:divsChild>
        <w:div w:id="70860857">
          <w:marLeft w:val="0"/>
          <w:marRight w:val="0"/>
          <w:marTop w:val="0"/>
          <w:marBottom w:val="0"/>
          <w:divBdr>
            <w:top w:val="none" w:sz="0" w:space="0" w:color="auto"/>
            <w:left w:val="none" w:sz="0" w:space="0" w:color="auto"/>
            <w:bottom w:val="none" w:sz="0" w:space="0" w:color="auto"/>
            <w:right w:val="none" w:sz="0" w:space="0" w:color="auto"/>
          </w:divBdr>
          <w:divsChild>
            <w:div w:id="108209848">
              <w:marLeft w:val="3000"/>
              <w:marRight w:val="4200"/>
              <w:marTop w:val="0"/>
              <w:marBottom w:val="0"/>
              <w:divBdr>
                <w:top w:val="none" w:sz="0" w:space="0" w:color="auto"/>
                <w:left w:val="none" w:sz="0" w:space="0" w:color="auto"/>
                <w:bottom w:val="none" w:sz="0" w:space="0" w:color="auto"/>
                <w:right w:val="none" w:sz="0" w:space="0" w:color="auto"/>
              </w:divBdr>
              <w:divsChild>
                <w:div w:id="12555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15959">
      <w:bodyDiv w:val="1"/>
      <w:marLeft w:val="0"/>
      <w:marRight w:val="0"/>
      <w:marTop w:val="0"/>
      <w:marBottom w:val="0"/>
      <w:divBdr>
        <w:top w:val="none" w:sz="0" w:space="0" w:color="auto"/>
        <w:left w:val="none" w:sz="0" w:space="0" w:color="auto"/>
        <w:bottom w:val="none" w:sz="0" w:space="0" w:color="auto"/>
        <w:right w:val="none" w:sz="0" w:space="0" w:color="auto"/>
      </w:divBdr>
      <w:divsChild>
        <w:div w:id="176719278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is.Petersons@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21749-7579-4E0B-8F9B-136EF810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950</Words>
  <Characters>7511</Characters>
  <Application>Microsoft Office Word</Application>
  <DocSecurity>0</DocSecurity>
  <Lines>62</Lines>
  <Paragraphs>16</Paragraphs>
  <ScaleCrop>false</ScaleCrop>
  <HeadingPairs>
    <vt:vector size="2" baseType="variant">
      <vt:variant>
        <vt:lpstr>Nosaukums</vt:lpstr>
      </vt:variant>
      <vt:variant>
        <vt:i4>1</vt:i4>
      </vt:variant>
    </vt:vector>
  </HeadingPairs>
  <TitlesOfParts>
    <vt:vector size="1" baseType="lpstr">
      <vt:lpstr>Par likumprojektu "Grozījumi Meliorācijas likumā"</vt:lpstr>
    </vt:vector>
  </TitlesOfParts>
  <Company>ZM</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"Grozījumi Meliorācijas likumā"</dc:title>
  <dc:subject>Izziņa par atzinumos sniegtajiem iebildumiem</dc:subject>
  <dc:creator>Gints Melkins</dc:creator>
  <dc:description>Gints.Melkins@zm.gov.lv, 
t.67027207</dc:description>
  <cp:lastModifiedBy>Kristiāna Sebre</cp:lastModifiedBy>
  <cp:revision>6</cp:revision>
  <cp:lastPrinted>2013-09-02T07:56:00Z</cp:lastPrinted>
  <dcterms:created xsi:type="dcterms:W3CDTF">2019-05-23T10:57:00Z</dcterms:created>
  <dcterms:modified xsi:type="dcterms:W3CDTF">2019-06-12T05:36:00Z</dcterms:modified>
</cp:coreProperties>
</file>