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B89B9" w14:textId="77777777" w:rsidR="00DB4907" w:rsidRPr="00F94732" w:rsidRDefault="004F0125" w:rsidP="00903424">
      <w:pPr>
        <w:pStyle w:val="Title"/>
        <w:rPr>
          <w:b w:val="0"/>
          <w:sz w:val="24"/>
          <w:szCs w:val="24"/>
        </w:rPr>
      </w:pPr>
      <w:r w:rsidRPr="00F94732">
        <w:rPr>
          <w:b w:val="0"/>
          <w:sz w:val="24"/>
          <w:szCs w:val="24"/>
        </w:rPr>
        <w:t>Ministru kabineta rīkojuma projekta</w:t>
      </w:r>
    </w:p>
    <w:p w14:paraId="32797733" w14:textId="1387578D" w:rsidR="00DB4907" w:rsidRDefault="004F0125" w:rsidP="00363D28">
      <w:pPr>
        <w:pStyle w:val="BodyText3"/>
        <w:spacing w:after="0"/>
        <w:jc w:val="center"/>
        <w:rPr>
          <w:b/>
          <w:sz w:val="24"/>
          <w:szCs w:val="24"/>
          <w:lang w:val="lv-LV"/>
        </w:rPr>
      </w:pPr>
      <w:r w:rsidRPr="00F94732">
        <w:rPr>
          <w:b/>
          <w:sz w:val="24"/>
          <w:szCs w:val="24"/>
          <w:lang w:val="lv-LV"/>
        </w:rPr>
        <w:t xml:space="preserve">„Par valsts īpašuma objekta Stoļerovā, Stoļerovas pagastā, Rēzeknes novadā, nodošanu privatizācijai” </w:t>
      </w:r>
    </w:p>
    <w:p w14:paraId="2364C6D8" w14:textId="7E3C8B02" w:rsidR="0022752F" w:rsidRPr="001A565D" w:rsidRDefault="004F0125" w:rsidP="001A565D">
      <w:pPr>
        <w:pStyle w:val="BodyText3"/>
        <w:jc w:val="center"/>
        <w:rPr>
          <w:sz w:val="24"/>
          <w:szCs w:val="24"/>
          <w:lang w:val="lv-LV"/>
        </w:rPr>
      </w:pPr>
      <w:r w:rsidRPr="00F94732">
        <w:rPr>
          <w:sz w:val="24"/>
          <w:szCs w:val="24"/>
          <w:lang w:val="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3"/>
        <w:gridCol w:w="6168"/>
      </w:tblGrid>
      <w:tr w:rsidR="00300608" w14:paraId="7DEA59AC" w14:textId="77777777" w:rsidTr="0090342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B0BA5E" w14:textId="77777777" w:rsidR="00DB4907" w:rsidRPr="00DB4907" w:rsidRDefault="004F0125" w:rsidP="00DB4907">
            <w:pPr>
              <w:jc w:val="center"/>
              <w:rPr>
                <w:rFonts w:eastAsia="Times New Roman" w:cs="Times New Roman"/>
                <w:b/>
                <w:bCs/>
                <w:iCs/>
                <w:color w:val="414142"/>
                <w:sz w:val="24"/>
                <w:szCs w:val="24"/>
                <w:lang w:val="sv-SE" w:eastAsia="lv-LV"/>
              </w:rPr>
            </w:pPr>
            <w:r w:rsidRPr="00DB4907">
              <w:rPr>
                <w:rFonts w:eastAsia="Calibri" w:cs="Times New Roman"/>
                <w:b/>
                <w:bCs/>
                <w:sz w:val="24"/>
                <w:szCs w:val="24"/>
              </w:rPr>
              <w:t>Tiesību akta projekta anotācijas kopsavilkums</w:t>
            </w:r>
          </w:p>
        </w:tc>
      </w:tr>
      <w:tr w:rsidR="00300608" w14:paraId="16F99391" w14:textId="77777777" w:rsidTr="001A565D">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14:paraId="227F1E29" w14:textId="77777777" w:rsidR="00DB4907" w:rsidRPr="00DB4907" w:rsidRDefault="004F0125" w:rsidP="00DB4907">
            <w:pPr>
              <w:rPr>
                <w:rFonts w:eastAsia="Calibri" w:cs="Times New Roman"/>
                <w:sz w:val="24"/>
                <w:szCs w:val="24"/>
              </w:rPr>
            </w:pPr>
            <w:r w:rsidRPr="00DB4907">
              <w:rPr>
                <w:rFonts w:eastAsia="Calibri" w:cs="Times New Roman"/>
                <w:bCs/>
                <w:sz w:val="24"/>
                <w:szCs w:val="24"/>
              </w:rPr>
              <w:t>Mērķis, risinājums un projekta spēkā stāšanās laiks</w:t>
            </w:r>
            <w:r w:rsidRPr="00DB4907">
              <w:rPr>
                <w:rFonts w:eastAsia="Calibri" w:cs="Times New Roman"/>
                <w:sz w:val="24"/>
                <w:szCs w:val="24"/>
              </w:rPr>
              <w:t xml:space="preserve"> </w:t>
            </w:r>
          </w:p>
        </w:tc>
        <w:tc>
          <w:tcPr>
            <w:tcW w:w="3321" w:type="pct"/>
            <w:tcBorders>
              <w:top w:val="outset" w:sz="6" w:space="0" w:color="auto"/>
              <w:left w:val="outset" w:sz="6" w:space="0" w:color="auto"/>
              <w:bottom w:val="outset" w:sz="6" w:space="0" w:color="auto"/>
              <w:right w:val="outset" w:sz="6" w:space="0" w:color="auto"/>
            </w:tcBorders>
            <w:hideMark/>
          </w:tcPr>
          <w:p w14:paraId="01B4DC59" w14:textId="22E5770A" w:rsidR="00DB4907" w:rsidRPr="00DB4907" w:rsidRDefault="004F0125" w:rsidP="004819EF">
            <w:pPr>
              <w:spacing w:before="60"/>
              <w:ind w:firstLine="357"/>
              <w:jc w:val="both"/>
              <w:rPr>
                <w:rFonts w:eastAsia="Times New Roman" w:cs="Times New Roman"/>
                <w:sz w:val="24"/>
                <w:szCs w:val="24"/>
                <w:lang w:eastAsia="lv-LV"/>
              </w:rPr>
            </w:pPr>
            <w:r w:rsidRPr="00DB4907">
              <w:rPr>
                <w:rFonts w:eastAsia="Times New Roman" w:cs="Times New Roman"/>
                <w:sz w:val="24"/>
                <w:szCs w:val="24"/>
                <w:lang w:eastAsia="lv-LV"/>
              </w:rPr>
              <w:t>Ministru kabineta rīkojuma projekta „Par valsts īpašuma objekta Stoļerovā, Stoļerovas pagastā, Rēzeknes novadā</w:t>
            </w:r>
            <w:r w:rsidR="00990D0F">
              <w:rPr>
                <w:rFonts w:eastAsia="Times New Roman" w:cs="Times New Roman"/>
                <w:sz w:val="24"/>
                <w:szCs w:val="24"/>
                <w:lang w:eastAsia="lv-LV"/>
              </w:rPr>
              <w:t>,</w:t>
            </w:r>
            <w:r w:rsidRPr="00DB4907">
              <w:rPr>
                <w:rFonts w:eastAsia="Times New Roman" w:cs="Times New Roman"/>
                <w:sz w:val="24"/>
                <w:szCs w:val="24"/>
                <w:lang w:eastAsia="lv-LV"/>
              </w:rPr>
              <w:t xml:space="preserve"> nodošanu privatizācijai” (turpmāk – Rīkojuma projekts) mērķis ir</w:t>
            </w:r>
            <w:r w:rsidR="0068488D">
              <w:rPr>
                <w:rFonts w:eastAsia="Times New Roman" w:cs="Times New Roman"/>
                <w:sz w:val="24"/>
                <w:szCs w:val="24"/>
                <w:lang w:eastAsia="lv-LV"/>
              </w:rPr>
              <w:t>,</w:t>
            </w:r>
            <w:r w:rsidRPr="00DB4907">
              <w:rPr>
                <w:rFonts w:eastAsia="Times New Roman" w:cs="Times New Roman"/>
                <w:sz w:val="24"/>
                <w:szCs w:val="24"/>
                <w:lang w:eastAsia="lv-LV"/>
              </w:rPr>
              <w:t xml:space="preserve"> ievērojot </w:t>
            </w:r>
            <w:r w:rsidR="0068488D" w:rsidRPr="00DB4907">
              <w:rPr>
                <w:rFonts w:eastAsia="Times New Roman" w:cs="Times New Roman"/>
                <w:sz w:val="24"/>
                <w:szCs w:val="24"/>
                <w:lang w:eastAsia="lv-LV"/>
              </w:rPr>
              <w:t>likum</w:t>
            </w:r>
            <w:r w:rsidR="0068488D">
              <w:rPr>
                <w:rFonts w:eastAsia="Times New Roman" w:cs="Times New Roman"/>
                <w:sz w:val="24"/>
                <w:szCs w:val="24"/>
                <w:lang w:eastAsia="lv-LV"/>
              </w:rPr>
              <w:t>a</w:t>
            </w:r>
            <w:r w:rsidR="0068488D" w:rsidRPr="00DB4907">
              <w:rPr>
                <w:rFonts w:eastAsia="Times New Roman" w:cs="Times New Roman"/>
                <w:sz w:val="24"/>
                <w:szCs w:val="24"/>
                <w:lang w:eastAsia="lv-LV"/>
              </w:rPr>
              <w:t xml:space="preserve"> </w:t>
            </w:r>
            <w:r w:rsidRPr="00DB4907">
              <w:rPr>
                <w:rFonts w:eastAsia="Times New Roman" w:cs="Times New Roman"/>
                <w:sz w:val="24"/>
                <w:szCs w:val="24"/>
                <w:lang w:eastAsia="lv-LV"/>
              </w:rPr>
              <w:t xml:space="preserve">“Par valsts un pašvaldību īpašuma objektu privatizāciju” tiesisko regulējumu, nodot privatizācijai </w:t>
            </w:r>
            <w:r w:rsidRPr="00FA5F3C">
              <w:rPr>
                <w:rFonts w:eastAsia="Times New Roman" w:cs="Times New Roman"/>
                <w:sz w:val="24"/>
                <w:szCs w:val="24"/>
                <w:lang w:eastAsia="lv-LV"/>
              </w:rPr>
              <w:t>valsts</w:t>
            </w:r>
            <w:r w:rsidR="00244D37">
              <w:rPr>
                <w:rFonts w:eastAsia="Times New Roman" w:cs="Times New Roman"/>
                <w:sz w:val="24"/>
                <w:szCs w:val="24"/>
                <w:lang w:eastAsia="lv-LV"/>
              </w:rPr>
              <w:t xml:space="preserve"> nekustamo </w:t>
            </w:r>
            <w:r w:rsidR="00795A9B">
              <w:rPr>
                <w:rFonts w:eastAsia="Times New Roman" w:cs="Times New Roman"/>
                <w:sz w:val="24"/>
                <w:szCs w:val="24"/>
                <w:lang w:eastAsia="lv-LV"/>
              </w:rPr>
              <w:t xml:space="preserve">īpašumu </w:t>
            </w:r>
            <w:r w:rsidR="00F510B3">
              <w:rPr>
                <w:rFonts w:eastAsia="Times New Roman" w:cs="Times New Roman"/>
                <w:sz w:val="24"/>
                <w:szCs w:val="24"/>
                <w:lang w:eastAsia="lv-LV"/>
              </w:rPr>
              <w:t>“K</w:t>
            </w:r>
            <w:r w:rsidR="00FE7CFA">
              <w:rPr>
                <w:rFonts w:eastAsia="Times New Roman" w:cs="Times New Roman"/>
                <w:sz w:val="24"/>
                <w:szCs w:val="24"/>
                <w:lang w:eastAsia="lv-LV"/>
              </w:rPr>
              <w:t>ūts</w:t>
            </w:r>
            <w:r w:rsidR="00F510B3">
              <w:rPr>
                <w:rFonts w:eastAsia="Times New Roman" w:cs="Times New Roman"/>
                <w:sz w:val="24"/>
                <w:szCs w:val="24"/>
                <w:lang w:eastAsia="lv-LV"/>
              </w:rPr>
              <w:t xml:space="preserve">” </w:t>
            </w:r>
            <w:r w:rsidRPr="00DB4907">
              <w:rPr>
                <w:rFonts w:eastAsia="Times New Roman" w:cs="Times New Roman"/>
                <w:sz w:val="24"/>
                <w:szCs w:val="24"/>
                <w:lang w:eastAsia="lv-LV"/>
              </w:rPr>
              <w:t>Stoļerovā, Stoļerovas pagastā, Rēzeknes novadā</w:t>
            </w:r>
            <w:r w:rsidR="00F525ED">
              <w:rPr>
                <w:rFonts w:eastAsia="Times New Roman" w:cs="Times New Roman"/>
                <w:sz w:val="24"/>
                <w:szCs w:val="24"/>
                <w:lang w:eastAsia="lv-LV"/>
              </w:rPr>
              <w:t xml:space="preserve"> </w:t>
            </w:r>
            <w:r w:rsidR="00635DB0">
              <w:rPr>
                <w:rFonts w:eastAsia="Times New Roman" w:cs="Times New Roman"/>
                <w:sz w:val="24"/>
                <w:szCs w:val="24"/>
                <w:lang w:eastAsia="lv-LV"/>
              </w:rPr>
              <w:t>(kadastra Nr.</w:t>
            </w:r>
            <w:r w:rsidR="00FA5F3C">
              <w:rPr>
                <w:rFonts w:eastAsia="Times New Roman" w:cs="Times New Roman"/>
                <w:sz w:val="24"/>
                <w:szCs w:val="24"/>
                <w:lang w:eastAsia="lv-LV"/>
              </w:rPr>
              <w:t xml:space="preserve"> </w:t>
            </w:r>
            <w:r w:rsidR="00635DB0">
              <w:rPr>
                <w:rFonts w:eastAsia="Times New Roman" w:cs="Times New Roman"/>
                <w:sz w:val="24"/>
                <w:szCs w:val="24"/>
                <w:lang w:eastAsia="lv-LV"/>
              </w:rPr>
              <w:t>7</w:t>
            </w:r>
            <w:r w:rsidR="00F525ED" w:rsidRPr="00F525ED">
              <w:rPr>
                <w:rFonts w:eastAsia="Times New Roman" w:cs="Times New Roman"/>
                <w:sz w:val="24"/>
                <w:szCs w:val="24"/>
                <w:lang w:eastAsia="lv-LV"/>
              </w:rPr>
              <w:t>89</w:t>
            </w:r>
            <w:r w:rsidR="00635DB0">
              <w:rPr>
                <w:rFonts w:eastAsia="Times New Roman" w:cs="Times New Roman"/>
                <w:sz w:val="24"/>
                <w:szCs w:val="24"/>
                <w:lang w:eastAsia="lv-LV"/>
              </w:rPr>
              <w:t>2</w:t>
            </w:r>
            <w:r w:rsidR="00F525ED" w:rsidRPr="00F525ED">
              <w:rPr>
                <w:rFonts w:eastAsia="Times New Roman" w:cs="Times New Roman"/>
                <w:sz w:val="24"/>
                <w:szCs w:val="24"/>
                <w:lang w:eastAsia="lv-LV"/>
              </w:rPr>
              <w:t xml:space="preserve"> 002 0254)</w:t>
            </w:r>
            <w:r w:rsidR="00F53A95">
              <w:rPr>
                <w:rFonts w:eastAsia="Times New Roman" w:cs="Times New Roman"/>
                <w:sz w:val="24"/>
                <w:szCs w:val="24"/>
                <w:lang w:eastAsia="lv-LV"/>
              </w:rPr>
              <w:t xml:space="preserve"> – </w:t>
            </w:r>
            <w:r w:rsidR="00F525ED" w:rsidRPr="00F525ED">
              <w:rPr>
                <w:rFonts w:eastAsia="Times New Roman" w:cs="Times New Roman"/>
                <w:sz w:val="24"/>
                <w:szCs w:val="24"/>
                <w:lang w:eastAsia="lv-LV"/>
              </w:rPr>
              <w:t>zemes vienīb</w:t>
            </w:r>
            <w:r w:rsidR="00F53A95">
              <w:rPr>
                <w:rFonts w:eastAsia="Times New Roman" w:cs="Times New Roman"/>
                <w:sz w:val="24"/>
                <w:szCs w:val="24"/>
                <w:lang w:eastAsia="lv-LV"/>
              </w:rPr>
              <w:t>u</w:t>
            </w:r>
            <w:r w:rsidR="00F525ED" w:rsidRPr="00F525ED">
              <w:rPr>
                <w:rFonts w:eastAsia="Times New Roman" w:cs="Times New Roman"/>
                <w:sz w:val="24"/>
                <w:szCs w:val="24"/>
                <w:lang w:eastAsia="lv-LV"/>
              </w:rPr>
              <w:t xml:space="preserve"> (zemes vienības kadastra apzīmējums 7892 002 0393) </w:t>
            </w:r>
            <w:r w:rsidR="00F525ED" w:rsidRPr="00CC0D77">
              <w:rPr>
                <w:rFonts w:eastAsia="Times New Roman" w:cs="Times New Roman"/>
                <w:sz w:val="24"/>
                <w:szCs w:val="24"/>
                <w:lang w:eastAsia="lv-LV"/>
              </w:rPr>
              <w:t>2650 m</w:t>
            </w:r>
            <w:r w:rsidR="00F525ED" w:rsidRPr="00CC0D77">
              <w:rPr>
                <w:rFonts w:eastAsia="Times New Roman" w:cs="Times New Roman"/>
                <w:sz w:val="24"/>
                <w:szCs w:val="24"/>
                <w:vertAlign w:val="superscript"/>
                <w:lang w:eastAsia="lv-LV"/>
              </w:rPr>
              <w:t>2</w:t>
            </w:r>
            <w:r w:rsidR="00F525ED" w:rsidRPr="00CC0D77">
              <w:rPr>
                <w:rFonts w:eastAsia="Times New Roman" w:cs="Times New Roman"/>
                <w:sz w:val="24"/>
                <w:szCs w:val="24"/>
                <w:lang w:eastAsia="lv-LV"/>
              </w:rPr>
              <w:t xml:space="preserve"> platībā</w:t>
            </w:r>
            <w:r w:rsidR="00F510B3">
              <w:rPr>
                <w:rFonts w:eastAsia="Times New Roman" w:cs="Times New Roman"/>
                <w:sz w:val="24"/>
                <w:szCs w:val="24"/>
                <w:lang w:eastAsia="lv-LV"/>
              </w:rPr>
              <w:t>,</w:t>
            </w:r>
            <w:r w:rsidR="00F525ED" w:rsidRPr="00F525ED">
              <w:rPr>
                <w:rFonts w:eastAsia="Times New Roman" w:cs="Times New Roman"/>
                <w:sz w:val="24"/>
                <w:szCs w:val="24"/>
                <w:lang w:eastAsia="lv-LV"/>
              </w:rPr>
              <w:t xml:space="preserve"> un </w:t>
            </w:r>
            <w:r w:rsidR="00820FEE">
              <w:rPr>
                <w:rFonts w:eastAsia="Times New Roman" w:cs="Times New Roman"/>
                <w:sz w:val="24"/>
                <w:szCs w:val="24"/>
                <w:lang w:eastAsia="lv-LV"/>
              </w:rPr>
              <w:t>būvi</w:t>
            </w:r>
            <w:r w:rsidR="0080463E">
              <w:t xml:space="preserve"> </w:t>
            </w:r>
            <w:r w:rsidR="00F510B3" w:rsidRPr="00F525ED">
              <w:rPr>
                <w:rFonts w:eastAsia="Times New Roman" w:cs="Times New Roman"/>
                <w:sz w:val="24"/>
                <w:szCs w:val="24"/>
                <w:lang w:eastAsia="lv-LV"/>
              </w:rPr>
              <w:t>(būves kadastra apzīmējums 7892 002 0254 001)</w:t>
            </w:r>
            <w:r w:rsidR="00F510B3">
              <w:rPr>
                <w:rFonts w:eastAsia="Times New Roman" w:cs="Times New Roman"/>
                <w:sz w:val="24"/>
                <w:szCs w:val="24"/>
                <w:lang w:eastAsia="lv-LV"/>
              </w:rPr>
              <w:t xml:space="preserve"> </w:t>
            </w:r>
            <w:r w:rsidR="0080463E" w:rsidRPr="0080463E">
              <w:rPr>
                <w:rFonts w:eastAsia="Times New Roman" w:cs="Times New Roman"/>
                <w:sz w:val="24"/>
                <w:szCs w:val="24"/>
                <w:lang w:eastAsia="lv-LV"/>
              </w:rPr>
              <w:t>Tūju ielā 3, Stoļerovā, Stoļerovas pagastā, Rēzeknes novadā</w:t>
            </w:r>
            <w:r w:rsidRPr="00DB4907">
              <w:rPr>
                <w:rFonts w:eastAsia="Times New Roman" w:cs="Times New Roman"/>
                <w:sz w:val="24"/>
                <w:szCs w:val="24"/>
                <w:lang w:eastAsia="lv-LV"/>
              </w:rPr>
              <w:t xml:space="preserve">.   </w:t>
            </w:r>
          </w:p>
          <w:p w14:paraId="32FF1104" w14:textId="77777777" w:rsidR="001A565D" w:rsidRDefault="004F0125" w:rsidP="004819EF">
            <w:pPr>
              <w:ind w:firstLine="357"/>
              <w:jc w:val="both"/>
              <w:rPr>
                <w:rFonts w:eastAsia="Times New Roman" w:cs="Times New Roman"/>
                <w:sz w:val="24"/>
                <w:szCs w:val="24"/>
                <w:lang w:eastAsia="lv-LV"/>
              </w:rPr>
            </w:pPr>
            <w:r w:rsidRPr="00DB4907">
              <w:rPr>
                <w:rFonts w:eastAsia="Calibri" w:cs="Times New Roman"/>
                <w:bCs/>
                <w:sz w:val="24"/>
                <w:szCs w:val="24"/>
                <w:lang w:eastAsia="lv-LV"/>
              </w:rPr>
              <w:t xml:space="preserve">Ar Ministru kabineta rīkojuma spēkā stāšanās </w:t>
            </w:r>
            <w:r w:rsidRPr="00DB4907">
              <w:rPr>
                <w:rFonts w:eastAsia="Times New Roman" w:cs="Times New Roman"/>
                <w:sz w:val="24"/>
                <w:szCs w:val="24"/>
                <w:lang w:eastAsia="lv-LV"/>
              </w:rPr>
              <w:t>brīdi tiks uzsāktas darbības īpašuma tiesību sakārtošanai un ar to saistīto ierakstu veikšanai publiskaj</w:t>
            </w:r>
            <w:r w:rsidR="00FA5F3C">
              <w:rPr>
                <w:rFonts w:eastAsia="Times New Roman" w:cs="Times New Roman"/>
                <w:sz w:val="24"/>
                <w:szCs w:val="24"/>
                <w:lang w:eastAsia="lv-LV"/>
              </w:rPr>
              <w:t>o</w:t>
            </w:r>
            <w:r w:rsidRPr="00DB4907">
              <w:rPr>
                <w:rFonts w:eastAsia="Times New Roman" w:cs="Times New Roman"/>
                <w:sz w:val="24"/>
                <w:szCs w:val="24"/>
                <w:lang w:eastAsia="lv-LV"/>
              </w:rPr>
              <w:t xml:space="preserve">s datu </w:t>
            </w:r>
            <w:r w:rsidR="00FA5F3C">
              <w:rPr>
                <w:rFonts w:eastAsia="Times New Roman" w:cs="Times New Roman"/>
                <w:sz w:val="24"/>
                <w:szCs w:val="24"/>
                <w:lang w:eastAsia="lv-LV"/>
              </w:rPr>
              <w:t>reģistros</w:t>
            </w:r>
            <w:r w:rsidRPr="00DB4907">
              <w:rPr>
                <w:rFonts w:eastAsia="Times New Roman" w:cs="Times New Roman"/>
                <w:sz w:val="24"/>
                <w:szCs w:val="24"/>
                <w:lang w:eastAsia="lv-LV"/>
              </w:rPr>
              <w:t>, kā arī att</w:t>
            </w:r>
            <w:r w:rsidR="00244D37">
              <w:rPr>
                <w:rFonts w:eastAsia="Times New Roman" w:cs="Times New Roman"/>
                <w:sz w:val="24"/>
                <w:szCs w:val="24"/>
                <w:lang w:eastAsia="lv-LV"/>
              </w:rPr>
              <w:t>iecīgā īpašuma privatizāciju.</w:t>
            </w:r>
            <w:r w:rsidR="001A565D">
              <w:rPr>
                <w:rFonts w:eastAsia="Times New Roman" w:cs="Times New Roman"/>
                <w:sz w:val="24"/>
                <w:szCs w:val="24"/>
                <w:lang w:eastAsia="lv-LV"/>
              </w:rPr>
              <w:t xml:space="preserve"> </w:t>
            </w:r>
          </w:p>
          <w:p w14:paraId="4F309CBB" w14:textId="1051F3B5" w:rsidR="00DB4907" w:rsidRPr="001A565D" w:rsidRDefault="004F0125" w:rsidP="004819EF">
            <w:pPr>
              <w:ind w:firstLine="357"/>
              <w:jc w:val="both"/>
              <w:rPr>
                <w:rFonts w:eastAsia="Times New Roman" w:cs="Times New Roman"/>
                <w:sz w:val="24"/>
                <w:szCs w:val="24"/>
                <w:lang w:eastAsia="lv-LV"/>
              </w:rPr>
            </w:pPr>
            <w:r w:rsidRPr="00DB4907">
              <w:rPr>
                <w:rFonts w:eastAsia="Times New Roman" w:cs="Times New Roman"/>
                <w:bCs/>
                <w:sz w:val="24"/>
                <w:szCs w:val="24"/>
                <w:lang w:eastAsia="lv-LV"/>
              </w:rPr>
              <w:t>Rīkojuma projekts stā</w:t>
            </w:r>
            <w:r w:rsidR="00665884">
              <w:rPr>
                <w:rFonts w:eastAsia="Times New Roman" w:cs="Times New Roman"/>
                <w:bCs/>
                <w:sz w:val="24"/>
                <w:szCs w:val="24"/>
                <w:lang w:eastAsia="lv-LV"/>
              </w:rPr>
              <w:t>jas</w:t>
            </w:r>
            <w:r w:rsidRPr="00DB4907">
              <w:rPr>
                <w:rFonts w:eastAsia="Times New Roman" w:cs="Times New Roman"/>
                <w:bCs/>
                <w:sz w:val="24"/>
                <w:szCs w:val="24"/>
                <w:lang w:eastAsia="lv-LV"/>
              </w:rPr>
              <w:t xml:space="preserve"> spēkā pēc tā </w:t>
            </w:r>
            <w:r w:rsidRPr="00DB4907">
              <w:rPr>
                <w:rFonts w:eastAsia="Calibri" w:cs="Times New Roman"/>
                <w:bCs/>
                <w:sz w:val="24"/>
                <w:szCs w:val="24"/>
              </w:rPr>
              <w:t>parakstīšanas.</w:t>
            </w:r>
          </w:p>
        </w:tc>
      </w:tr>
    </w:tbl>
    <w:p w14:paraId="154818EB" w14:textId="77777777" w:rsidR="0022752F" w:rsidRPr="00DB4907" w:rsidRDefault="0022752F" w:rsidP="00DB4907">
      <w:pPr>
        <w:rPr>
          <w:rFonts w:eastAsia="Times New Roman" w:cs="Times New Roman"/>
          <w:iCs/>
          <w:color w:val="414142"/>
          <w:sz w:val="24"/>
          <w:szCs w:val="24"/>
          <w:lang w:val="sv-SE"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744"/>
        <w:gridCol w:w="5886"/>
      </w:tblGrid>
      <w:tr w:rsidR="00300608" w14:paraId="66667397" w14:textId="77777777" w:rsidTr="0090342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723BA2" w14:textId="77777777" w:rsidR="00DB4907" w:rsidRPr="00DB4907" w:rsidRDefault="004F0125" w:rsidP="00DB4907">
            <w:pPr>
              <w:jc w:val="center"/>
              <w:rPr>
                <w:rFonts w:eastAsia="Times New Roman" w:cs="Times New Roman"/>
                <w:b/>
                <w:bCs/>
                <w:iCs/>
                <w:color w:val="414142"/>
                <w:sz w:val="24"/>
                <w:szCs w:val="24"/>
                <w:lang w:val="sv-SE" w:eastAsia="lv-LV"/>
              </w:rPr>
            </w:pPr>
            <w:r w:rsidRPr="00DB4907">
              <w:rPr>
                <w:rFonts w:eastAsia="Calibri" w:cs="Times New Roman"/>
                <w:b/>
                <w:bCs/>
                <w:sz w:val="24"/>
                <w:szCs w:val="24"/>
              </w:rPr>
              <w:t>I. Tiesību akta projekta izstrādes nepieciešamība</w:t>
            </w:r>
          </w:p>
        </w:tc>
      </w:tr>
      <w:tr w:rsidR="00300608" w14:paraId="2EE459D4" w14:textId="77777777" w:rsidTr="001A56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6D5B79" w14:textId="77777777" w:rsidR="00DB4907" w:rsidRPr="00DB4907" w:rsidRDefault="004F0125" w:rsidP="00DB4907">
            <w:pPr>
              <w:rPr>
                <w:rFonts w:eastAsia="Calibri" w:cs="Times New Roman"/>
                <w:sz w:val="24"/>
                <w:szCs w:val="24"/>
              </w:rPr>
            </w:pPr>
            <w:r w:rsidRPr="00DB4907">
              <w:rPr>
                <w:rFonts w:eastAsia="Calibri" w:cs="Times New Roman"/>
                <w:sz w:val="24"/>
                <w:szCs w:val="24"/>
              </w:rPr>
              <w:t>1.</w:t>
            </w:r>
          </w:p>
        </w:tc>
        <w:tc>
          <w:tcPr>
            <w:tcW w:w="1472" w:type="pct"/>
            <w:tcBorders>
              <w:top w:val="outset" w:sz="6" w:space="0" w:color="auto"/>
              <w:left w:val="outset" w:sz="6" w:space="0" w:color="auto"/>
              <w:bottom w:val="outset" w:sz="6" w:space="0" w:color="auto"/>
              <w:right w:val="outset" w:sz="6" w:space="0" w:color="auto"/>
            </w:tcBorders>
            <w:hideMark/>
          </w:tcPr>
          <w:p w14:paraId="155AEEDA" w14:textId="77777777" w:rsidR="00DB4907" w:rsidRPr="00DB4907" w:rsidRDefault="004F0125" w:rsidP="00DB4907">
            <w:pPr>
              <w:rPr>
                <w:rFonts w:eastAsia="Calibri" w:cs="Times New Roman"/>
                <w:sz w:val="24"/>
                <w:szCs w:val="24"/>
              </w:rPr>
            </w:pPr>
            <w:r w:rsidRPr="00DB4907">
              <w:rPr>
                <w:rFonts w:eastAsia="Calibri" w:cs="Times New Roman"/>
                <w:sz w:val="24"/>
                <w:szCs w:val="24"/>
              </w:rPr>
              <w:t>Pamatojums</w:t>
            </w:r>
          </w:p>
        </w:tc>
        <w:tc>
          <w:tcPr>
            <w:tcW w:w="3167" w:type="pct"/>
            <w:tcBorders>
              <w:top w:val="outset" w:sz="6" w:space="0" w:color="auto"/>
              <w:left w:val="outset" w:sz="6" w:space="0" w:color="auto"/>
              <w:bottom w:val="outset" w:sz="6" w:space="0" w:color="auto"/>
              <w:right w:val="outset" w:sz="6" w:space="0" w:color="auto"/>
            </w:tcBorders>
            <w:hideMark/>
          </w:tcPr>
          <w:p w14:paraId="5C89D605" w14:textId="55ACCB5B" w:rsidR="00DB4907" w:rsidRPr="00F525ED" w:rsidRDefault="00244D37" w:rsidP="00F525ED">
            <w:pPr>
              <w:spacing w:before="60"/>
              <w:jc w:val="both"/>
              <w:rPr>
                <w:rFonts w:eastAsia="Times New Roman" w:cs="Times New Roman"/>
                <w:sz w:val="24"/>
                <w:szCs w:val="24"/>
                <w:lang w:eastAsia="lv-LV"/>
              </w:rPr>
            </w:pPr>
            <w:r>
              <w:rPr>
                <w:rFonts w:eastAsia="Times New Roman" w:cs="Times New Roman"/>
                <w:sz w:val="24"/>
                <w:szCs w:val="24"/>
                <w:lang w:eastAsia="lv-LV"/>
              </w:rPr>
              <w:t xml:space="preserve"> </w:t>
            </w:r>
            <w:r w:rsidR="004F0125" w:rsidRPr="00DB4907">
              <w:rPr>
                <w:rFonts w:eastAsia="Times New Roman" w:cs="Times New Roman"/>
                <w:sz w:val="24"/>
                <w:szCs w:val="24"/>
                <w:lang w:eastAsia="lv-LV"/>
              </w:rPr>
              <w:t xml:space="preserve">Rīkojuma projekts </w:t>
            </w:r>
            <w:r w:rsidR="00820FEE">
              <w:rPr>
                <w:rFonts w:eastAsia="Times New Roman" w:cs="Times New Roman"/>
                <w:sz w:val="24"/>
                <w:szCs w:val="24"/>
                <w:lang w:eastAsia="lv-LV"/>
              </w:rPr>
              <w:t xml:space="preserve">sagatavots, </w:t>
            </w:r>
            <w:r>
              <w:rPr>
                <w:rFonts w:eastAsia="Times New Roman" w:cs="Times New Roman"/>
                <w:sz w:val="24"/>
                <w:szCs w:val="24"/>
                <w:lang w:eastAsia="lv-LV"/>
              </w:rPr>
              <w:t>pamatojoties uz</w:t>
            </w:r>
            <w:r w:rsidR="00A50B65">
              <w:rPr>
                <w:rFonts w:eastAsia="Times New Roman" w:cs="Times New Roman"/>
                <w:sz w:val="24"/>
                <w:szCs w:val="24"/>
                <w:lang w:eastAsia="lv-LV"/>
              </w:rPr>
              <w:t xml:space="preserve"> </w:t>
            </w:r>
            <w:r w:rsidR="004F0125" w:rsidRPr="00DB4907">
              <w:rPr>
                <w:rFonts w:eastAsia="Times New Roman" w:cs="Times New Roman"/>
                <w:sz w:val="24"/>
                <w:szCs w:val="24"/>
                <w:lang w:eastAsia="lv-LV"/>
              </w:rPr>
              <w:t xml:space="preserve">Valsts un pašvaldību īpašuma privatizācijas un privatizācijas sertifikātu </w:t>
            </w:r>
            <w:r w:rsidR="00A50B65">
              <w:rPr>
                <w:rFonts w:eastAsia="Times New Roman" w:cs="Times New Roman"/>
                <w:sz w:val="24"/>
                <w:szCs w:val="24"/>
                <w:lang w:eastAsia="lv-LV"/>
              </w:rPr>
              <w:t>izmantošanas pabeigšanas likuma</w:t>
            </w:r>
            <w:r w:rsidR="004F0125" w:rsidRPr="00DB4907">
              <w:rPr>
                <w:rFonts w:eastAsia="Times New Roman" w:cs="Times New Roman"/>
                <w:sz w:val="24"/>
                <w:szCs w:val="24"/>
                <w:lang w:eastAsia="lv-LV"/>
              </w:rPr>
              <w:t xml:space="preserve"> (turpmāk – Pabeigšanas likums) 5.</w:t>
            </w:r>
            <w:r w:rsidR="005E145B">
              <w:rPr>
                <w:rFonts w:eastAsia="Times New Roman" w:cs="Times New Roman"/>
                <w:sz w:val="24"/>
                <w:szCs w:val="24"/>
                <w:lang w:eastAsia="lv-LV"/>
              </w:rPr>
              <w:t xml:space="preserve"> </w:t>
            </w:r>
            <w:r w:rsidR="004F0125" w:rsidRPr="00DB4907">
              <w:rPr>
                <w:rFonts w:eastAsia="Times New Roman" w:cs="Times New Roman"/>
                <w:sz w:val="24"/>
                <w:szCs w:val="24"/>
                <w:lang w:eastAsia="lv-LV"/>
              </w:rPr>
              <w:t>panta pirmo daļu, 6.</w:t>
            </w:r>
            <w:r w:rsidR="00931543">
              <w:rPr>
                <w:rFonts w:eastAsia="Times New Roman" w:cs="Times New Roman"/>
                <w:sz w:val="24"/>
                <w:szCs w:val="24"/>
                <w:lang w:eastAsia="lv-LV"/>
              </w:rPr>
              <w:t xml:space="preserve"> </w:t>
            </w:r>
            <w:r w:rsidR="004F0125" w:rsidRPr="00DB4907">
              <w:rPr>
                <w:rFonts w:eastAsia="Times New Roman" w:cs="Times New Roman"/>
                <w:sz w:val="24"/>
                <w:szCs w:val="24"/>
                <w:lang w:eastAsia="lv-LV"/>
              </w:rPr>
              <w:t>panta pirmo, otro un trešo daļu, likuma „Par valsts un pašvaldību īpašuma objektu privatizāciju” (turpmāk – Privatizācijas likums) 12.</w:t>
            </w:r>
            <w:r w:rsidR="00931543">
              <w:rPr>
                <w:rFonts w:eastAsia="Times New Roman" w:cs="Times New Roman"/>
                <w:sz w:val="24"/>
                <w:szCs w:val="24"/>
                <w:lang w:eastAsia="lv-LV"/>
              </w:rPr>
              <w:t xml:space="preserve"> </w:t>
            </w:r>
            <w:r w:rsidR="004F0125" w:rsidRPr="00DB4907">
              <w:rPr>
                <w:rFonts w:eastAsia="Times New Roman" w:cs="Times New Roman"/>
                <w:sz w:val="24"/>
                <w:szCs w:val="24"/>
                <w:lang w:eastAsia="lv-LV"/>
              </w:rPr>
              <w:t xml:space="preserve">panta pirmo, otro, trešo, ceturto </w:t>
            </w:r>
            <w:r w:rsidR="004F0125" w:rsidRPr="00204C29">
              <w:rPr>
                <w:rFonts w:eastAsia="Times New Roman" w:cs="Times New Roman"/>
                <w:sz w:val="24"/>
                <w:szCs w:val="24"/>
                <w:lang w:eastAsia="lv-LV"/>
              </w:rPr>
              <w:t xml:space="preserve">un </w:t>
            </w:r>
            <w:r w:rsidR="00F525ED" w:rsidRPr="00204C29">
              <w:rPr>
                <w:rFonts w:eastAsia="Times New Roman" w:cs="Times New Roman"/>
                <w:sz w:val="24"/>
                <w:szCs w:val="24"/>
                <w:lang w:eastAsia="lv-LV"/>
              </w:rPr>
              <w:t>sesto daļu, 66.</w:t>
            </w:r>
            <w:r w:rsidR="00931543" w:rsidRPr="005828AB">
              <w:rPr>
                <w:rFonts w:eastAsia="Times New Roman" w:cs="Times New Roman"/>
                <w:sz w:val="24"/>
                <w:szCs w:val="24"/>
                <w:lang w:eastAsia="lv-LV"/>
              </w:rPr>
              <w:t xml:space="preserve"> </w:t>
            </w:r>
            <w:r w:rsidR="00F525ED" w:rsidRPr="00204C29">
              <w:rPr>
                <w:rFonts w:eastAsia="Times New Roman" w:cs="Times New Roman"/>
                <w:sz w:val="24"/>
                <w:szCs w:val="24"/>
                <w:lang w:eastAsia="lv-LV"/>
              </w:rPr>
              <w:t xml:space="preserve">panta </w:t>
            </w:r>
            <w:r w:rsidR="00F525ED" w:rsidRPr="00C720FD">
              <w:rPr>
                <w:rFonts w:eastAsia="Times New Roman" w:cs="Times New Roman"/>
                <w:sz w:val="24"/>
                <w:szCs w:val="24"/>
                <w:lang w:eastAsia="lv-LV"/>
              </w:rPr>
              <w:t xml:space="preserve">pirmo daļu, </w:t>
            </w:r>
            <w:r w:rsidR="00F525ED" w:rsidRPr="004046E7">
              <w:rPr>
                <w:rFonts w:eastAsia="Calibri" w:cs="Times New Roman"/>
                <w:sz w:val="24"/>
                <w:szCs w:val="24"/>
              </w:rPr>
              <w:t>likumu „Par valsts un pašvaldību zemes īpašuma tiesībām un to nostiprināšanu zemesgrāmatās” 8.</w:t>
            </w:r>
            <w:r w:rsidR="004046E7">
              <w:rPr>
                <w:rFonts w:eastAsia="Calibri" w:cs="Times New Roman"/>
                <w:sz w:val="24"/>
                <w:szCs w:val="24"/>
              </w:rPr>
              <w:t xml:space="preserve"> </w:t>
            </w:r>
            <w:r w:rsidR="00F525ED" w:rsidRPr="004046E7">
              <w:rPr>
                <w:rFonts w:eastAsia="Calibri" w:cs="Times New Roman"/>
                <w:sz w:val="24"/>
                <w:szCs w:val="24"/>
              </w:rPr>
              <w:t>panta septīt</w:t>
            </w:r>
            <w:r w:rsidR="004046E7">
              <w:rPr>
                <w:rFonts w:eastAsia="Calibri" w:cs="Times New Roman"/>
                <w:sz w:val="24"/>
                <w:szCs w:val="24"/>
              </w:rPr>
              <w:t>o</w:t>
            </w:r>
            <w:r w:rsidR="00F525ED" w:rsidRPr="004046E7">
              <w:rPr>
                <w:rFonts w:eastAsia="Calibri" w:cs="Times New Roman"/>
                <w:sz w:val="24"/>
                <w:szCs w:val="24"/>
              </w:rPr>
              <w:t xml:space="preserve"> daļ</w:t>
            </w:r>
            <w:r w:rsidR="004046E7">
              <w:rPr>
                <w:rFonts w:eastAsia="Calibri" w:cs="Times New Roman"/>
                <w:sz w:val="24"/>
                <w:szCs w:val="24"/>
              </w:rPr>
              <w:t>u</w:t>
            </w:r>
            <w:r w:rsidR="00F525ED" w:rsidRPr="004046E7">
              <w:rPr>
                <w:rFonts w:eastAsia="Calibri" w:cs="Times New Roman"/>
                <w:sz w:val="24"/>
                <w:szCs w:val="24"/>
              </w:rPr>
              <w:t>, likuma „Par nekustamā īpašuma ierakstīšanu</w:t>
            </w:r>
            <w:r w:rsidR="00F525ED" w:rsidRPr="00F525ED">
              <w:rPr>
                <w:rFonts w:eastAsia="Calibri" w:cs="Times New Roman"/>
                <w:sz w:val="24"/>
                <w:szCs w:val="24"/>
              </w:rPr>
              <w:t xml:space="preserve"> zemesgrāmatās” 36.</w:t>
            </w:r>
            <w:r w:rsidR="004046E7">
              <w:rPr>
                <w:rFonts w:eastAsia="Calibri" w:cs="Times New Roman"/>
                <w:sz w:val="24"/>
                <w:szCs w:val="24"/>
              </w:rPr>
              <w:t xml:space="preserve"> </w:t>
            </w:r>
            <w:r w:rsidR="00F525ED" w:rsidRPr="00F525ED">
              <w:rPr>
                <w:rFonts w:eastAsia="Calibri" w:cs="Times New Roman"/>
                <w:sz w:val="24"/>
                <w:szCs w:val="24"/>
              </w:rPr>
              <w:t>panta otr</w:t>
            </w:r>
            <w:r w:rsidR="004046E7">
              <w:rPr>
                <w:rFonts w:eastAsia="Calibri" w:cs="Times New Roman"/>
                <w:sz w:val="24"/>
                <w:szCs w:val="24"/>
              </w:rPr>
              <w:t>o</w:t>
            </w:r>
            <w:r w:rsidR="00F525ED" w:rsidRPr="00F525ED">
              <w:rPr>
                <w:rFonts w:eastAsia="Calibri" w:cs="Times New Roman"/>
                <w:sz w:val="24"/>
                <w:szCs w:val="24"/>
              </w:rPr>
              <w:t xml:space="preserve"> daļ</w:t>
            </w:r>
            <w:r w:rsidR="004046E7">
              <w:rPr>
                <w:rFonts w:eastAsia="Calibri" w:cs="Times New Roman"/>
                <w:sz w:val="24"/>
                <w:szCs w:val="24"/>
              </w:rPr>
              <w:t>u un</w:t>
            </w:r>
            <w:r w:rsidR="00F525ED" w:rsidRPr="00F525ED">
              <w:rPr>
                <w:rFonts w:eastAsia="Calibri" w:cs="Times New Roman"/>
                <w:sz w:val="24"/>
                <w:szCs w:val="24"/>
              </w:rPr>
              <w:t xml:space="preserve"> Latvijas </w:t>
            </w:r>
            <w:r w:rsidR="000E1166">
              <w:rPr>
                <w:rFonts w:eastAsia="Calibri" w:cs="Times New Roman"/>
                <w:sz w:val="24"/>
                <w:szCs w:val="24"/>
              </w:rPr>
              <w:t>Republikas Civillikuma 930.</w:t>
            </w:r>
            <w:r w:rsidR="004046E7">
              <w:rPr>
                <w:rFonts w:eastAsia="Calibri" w:cs="Times New Roman"/>
                <w:sz w:val="24"/>
                <w:szCs w:val="24"/>
              </w:rPr>
              <w:t xml:space="preserve"> </w:t>
            </w:r>
            <w:r w:rsidR="000E1166">
              <w:rPr>
                <w:rFonts w:eastAsia="Calibri" w:cs="Times New Roman"/>
                <w:sz w:val="24"/>
                <w:szCs w:val="24"/>
              </w:rPr>
              <w:t>pantu</w:t>
            </w:r>
            <w:r w:rsidR="00F525ED" w:rsidRPr="00F525ED">
              <w:rPr>
                <w:rFonts w:eastAsia="Calibri" w:cs="Times New Roman"/>
                <w:sz w:val="24"/>
                <w:szCs w:val="24"/>
              </w:rPr>
              <w:t>.</w:t>
            </w:r>
          </w:p>
        </w:tc>
      </w:tr>
      <w:tr w:rsidR="00300608" w14:paraId="5FCA8EAD" w14:textId="77777777" w:rsidTr="001A56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56F5F5" w14:textId="77777777" w:rsidR="00DB4907" w:rsidRPr="00DB4907" w:rsidRDefault="004F0125" w:rsidP="00DB4907">
            <w:pPr>
              <w:rPr>
                <w:rFonts w:eastAsia="Calibri" w:cs="Times New Roman"/>
                <w:sz w:val="24"/>
                <w:szCs w:val="24"/>
              </w:rPr>
            </w:pPr>
            <w:r w:rsidRPr="00DB4907">
              <w:rPr>
                <w:rFonts w:eastAsia="Calibri" w:cs="Times New Roman"/>
                <w:sz w:val="24"/>
                <w:szCs w:val="24"/>
              </w:rPr>
              <w:t>2.</w:t>
            </w:r>
          </w:p>
        </w:tc>
        <w:tc>
          <w:tcPr>
            <w:tcW w:w="1472" w:type="pct"/>
            <w:tcBorders>
              <w:top w:val="outset" w:sz="6" w:space="0" w:color="auto"/>
              <w:left w:val="outset" w:sz="6" w:space="0" w:color="auto"/>
              <w:bottom w:val="outset" w:sz="6" w:space="0" w:color="auto"/>
              <w:right w:val="outset" w:sz="6" w:space="0" w:color="auto"/>
            </w:tcBorders>
            <w:hideMark/>
          </w:tcPr>
          <w:p w14:paraId="3D2CB3F2" w14:textId="7E162B38" w:rsidR="00DB4907" w:rsidRPr="00DB4907" w:rsidRDefault="004F0125" w:rsidP="00BF39AE">
            <w:pPr>
              <w:rPr>
                <w:rFonts w:eastAsia="Calibri" w:cs="Times New Roman"/>
                <w:sz w:val="24"/>
                <w:szCs w:val="24"/>
              </w:rPr>
            </w:pPr>
            <w:r w:rsidRPr="00DB4907">
              <w:rPr>
                <w:rFonts w:eastAsia="Calibri" w:cs="Times New Roman"/>
                <w:sz w:val="24"/>
                <w:szCs w:val="24"/>
              </w:rPr>
              <w:t>Pašreizējā situācija un problēmas, kuru risināšanai tiesību akta projekts izstrādāts, tiesiskā regulējuma mērķis un būtība</w:t>
            </w:r>
          </w:p>
        </w:tc>
        <w:tc>
          <w:tcPr>
            <w:tcW w:w="3167" w:type="pct"/>
            <w:tcBorders>
              <w:top w:val="thickThinLargeGap" w:sz="6" w:space="0" w:color="C0C0C0"/>
              <w:left w:val="thickThinLargeGap" w:sz="6" w:space="0" w:color="C0C0C0"/>
              <w:bottom w:val="thickThinLargeGap" w:sz="6" w:space="0" w:color="C0C0C0"/>
              <w:right w:val="thickThinLargeGap" w:sz="6" w:space="0" w:color="C0C0C0"/>
            </w:tcBorders>
            <w:shd w:val="clear" w:color="auto" w:fill="auto"/>
            <w:hideMark/>
          </w:tcPr>
          <w:p w14:paraId="77000CA0" w14:textId="77777777" w:rsidR="00DB4907" w:rsidRPr="00DB4907" w:rsidRDefault="004F0125" w:rsidP="00DB4907">
            <w:pPr>
              <w:spacing w:before="60"/>
              <w:jc w:val="center"/>
              <w:rPr>
                <w:rFonts w:eastAsia="Calibri" w:cs="Times New Roman"/>
                <w:b/>
                <w:snapToGrid w:val="0"/>
                <w:sz w:val="24"/>
                <w:szCs w:val="24"/>
                <w:lang w:eastAsia="lv-LV"/>
              </w:rPr>
            </w:pPr>
            <w:r w:rsidRPr="00DB4907">
              <w:rPr>
                <w:rFonts w:eastAsia="Calibri" w:cs="Times New Roman"/>
                <w:b/>
                <w:snapToGrid w:val="0"/>
                <w:sz w:val="24"/>
                <w:szCs w:val="24"/>
                <w:lang w:eastAsia="lv-LV"/>
              </w:rPr>
              <w:t>I Informācija par Rīkojuma projekta sagatavošanas pamatu</w:t>
            </w:r>
          </w:p>
          <w:p w14:paraId="7D380291" w14:textId="27DD2448" w:rsidR="004819EF" w:rsidRDefault="00444D7E" w:rsidP="004819EF">
            <w:pPr>
              <w:ind w:firstLine="567"/>
              <w:jc w:val="both"/>
              <w:rPr>
                <w:rFonts w:eastAsia="Times New Roman" w:cs="Times New Roman"/>
                <w:sz w:val="24"/>
                <w:szCs w:val="24"/>
                <w:lang w:eastAsia="lv-LV"/>
              </w:rPr>
            </w:pPr>
            <w:r>
              <w:rPr>
                <w:sz w:val="24"/>
                <w:szCs w:val="24"/>
              </w:rPr>
              <w:t>A</w:t>
            </w:r>
            <w:r w:rsidRPr="00444D7E">
              <w:rPr>
                <w:sz w:val="24"/>
                <w:szCs w:val="24"/>
              </w:rPr>
              <w:t>kciju sabiedrības “Publisko aktīvu pārvaldītājs Possessor (Privatizācijas aģentūra)” (iepriekšējais nosaukums – valsts akciju sabiedrība “Privatizācijas aģentūra”) (turpmāk – Privatizācijas aģentūra)</w:t>
            </w:r>
            <w:r>
              <w:rPr>
                <w:sz w:val="24"/>
                <w:szCs w:val="24"/>
              </w:rPr>
              <w:t xml:space="preserve"> </w:t>
            </w:r>
            <w:r w:rsidR="004F0125" w:rsidRPr="00DB4907">
              <w:rPr>
                <w:rFonts w:eastAsia="Times New Roman" w:cs="Times New Roman"/>
                <w:sz w:val="24"/>
                <w:szCs w:val="24"/>
                <w:lang w:eastAsia="lv-LV"/>
              </w:rPr>
              <w:t>Privatizācijas ierosinājumu reģistrā 2006.</w:t>
            </w:r>
            <w:r w:rsidR="003A6CF9">
              <w:rPr>
                <w:rFonts w:eastAsia="Times New Roman" w:cs="Times New Roman"/>
                <w:sz w:val="24"/>
                <w:szCs w:val="24"/>
                <w:lang w:eastAsia="lv-LV"/>
              </w:rPr>
              <w:t xml:space="preserve"> </w:t>
            </w:r>
            <w:r w:rsidR="004F0125" w:rsidRPr="00DB4907">
              <w:rPr>
                <w:rFonts w:eastAsia="Times New Roman" w:cs="Times New Roman"/>
                <w:sz w:val="24"/>
                <w:szCs w:val="24"/>
                <w:lang w:eastAsia="lv-LV"/>
              </w:rPr>
              <w:t>gada 31.</w:t>
            </w:r>
            <w:r w:rsidR="003A6CF9">
              <w:rPr>
                <w:rFonts w:eastAsia="Times New Roman" w:cs="Times New Roman"/>
                <w:sz w:val="24"/>
                <w:szCs w:val="24"/>
                <w:lang w:eastAsia="lv-LV"/>
              </w:rPr>
              <w:t xml:space="preserve"> </w:t>
            </w:r>
            <w:r w:rsidR="004F0125" w:rsidRPr="00DB4907">
              <w:rPr>
                <w:rFonts w:eastAsia="Times New Roman" w:cs="Times New Roman"/>
                <w:sz w:val="24"/>
                <w:szCs w:val="24"/>
                <w:lang w:eastAsia="lv-LV"/>
              </w:rPr>
              <w:t>augustā ar</w:t>
            </w:r>
            <w:r w:rsidR="00E50DC9">
              <w:rPr>
                <w:rFonts w:eastAsia="Times New Roman" w:cs="Times New Roman"/>
                <w:sz w:val="24"/>
                <w:szCs w:val="24"/>
                <w:lang w:eastAsia="lv-LV"/>
              </w:rPr>
              <w:t xml:space="preserve"> </w:t>
            </w:r>
            <w:r w:rsidR="004F0125" w:rsidRPr="00DB4907">
              <w:rPr>
                <w:rFonts w:eastAsia="Times New Roman" w:cs="Times New Roman"/>
                <w:sz w:val="24"/>
                <w:szCs w:val="24"/>
                <w:lang w:eastAsia="lv-LV"/>
              </w:rPr>
              <w:t>Nr.</w:t>
            </w:r>
            <w:r w:rsidR="004819EF">
              <w:rPr>
                <w:rFonts w:eastAsia="Times New Roman" w:cs="Times New Roman"/>
                <w:sz w:val="24"/>
                <w:szCs w:val="24"/>
                <w:lang w:eastAsia="lv-LV"/>
              </w:rPr>
              <w:t> </w:t>
            </w:r>
            <w:r w:rsidR="004F0125" w:rsidRPr="00DB4907">
              <w:rPr>
                <w:rFonts w:eastAsia="Times New Roman" w:cs="Times New Roman"/>
                <w:sz w:val="24"/>
                <w:szCs w:val="24"/>
                <w:lang w:eastAsia="lv-LV"/>
              </w:rPr>
              <w:t>1.596 reģistrēts Stoļerovas pagasta padomes privatizācijas ierosinājums par valsts</w:t>
            </w:r>
            <w:r w:rsidR="0095649C">
              <w:rPr>
                <w:rFonts w:eastAsia="Times New Roman" w:cs="Times New Roman"/>
                <w:sz w:val="24"/>
                <w:szCs w:val="24"/>
                <w:lang w:eastAsia="lv-LV"/>
              </w:rPr>
              <w:t xml:space="preserve"> īpašuma</w:t>
            </w:r>
            <w:r w:rsidR="00E50DC9">
              <w:rPr>
                <w:rFonts w:eastAsia="Times New Roman" w:cs="Times New Roman"/>
                <w:sz w:val="24"/>
                <w:szCs w:val="24"/>
                <w:lang w:eastAsia="lv-LV"/>
              </w:rPr>
              <w:t xml:space="preserve"> </w:t>
            </w:r>
            <w:r w:rsidR="0095649C">
              <w:rPr>
                <w:rFonts w:eastAsia="Times New Roman" w:cs="Times New Roman"/>
                <w:sz w:val="24"/>
                <w:szCs w:val="24"/>
                <w:lang w:eastAsia="lv-LV"/>
              </w:rPr>
              <w:t xml:space="preserve">objekta – </w:t>
            </w:r>
            <w:r w:rsidR="004F0125" w:rsidRPr="00DB4907">
              <w:rPr>
                <w:rFonts w:eastAsia="Times New Roman" w:cs="Times New Roman"/>
                <w:sz w:val="24"/>
                <w:szCs w:val="24"/>
                <w:lang w:eastAsia="lv-LV"/>
              </w:rPr>
              <w:t>nekustamā</w:t>
            </w:r>
            <w:r w:rsidR="0095649C">
              <w:rPr>
                <w:rFonts w:eastAsia="Times New Roman" w:cs="Times New Roman"/>
                <w:sz w:val="24"/>
                <w:szCs w:val="24"/>
                <w:lang w:eastAsia="lv-LV"/>
              </w:rPr>
              <w:t xml:space="preserve"> </w:t>
            </w:r>
            <w:r w:rsidR="004F0125" w:rsidRPr="00DB4907">
              <w:rPr>
                <w:rFonts w:eastAsia="Times New Roman" w:cs="Times New Roman"/>
                <w:sz w:val="24"/>
                <w:szCs w:val="24"/>
                <w:lang w:eastAsia="lv-LV"/>
              </w:rPr>
              <w:t xml:space="preserve">īpašuma (kadastra Nr.7892 002 0254) Stoļerovā, Stoļerovas pagastā, Rēzeknes rajonā (pēc administratīvi teritoriālās reformas – Stoļerovas pagastā, Rēzeknes novadā) privatizāciju. </w:t>
            </w:r>
          </w:p>
          <w:p w14:paraId="5C81B49D" w14:textId="349CA0FC" w:rsidR="00DB4907" w:rsidRPr="00DB4907" w:rsidRDefault="004F0125" w:rsidP="004819EF">
            <w:pPr>
              <w:ind w:firstLine="567"/>
              <w:jc w:val="both"/>
              <w:rPr>
                <w:rFonts w:eastAsia="Times New Roman" w:cs="Times New Roman"/>
                <w:sz w:val="24"/>
                <w:szCs w:val="24"/>
                <w:lang w:eastAsia="lv-LV"/>
              </w:rPr>
            </w:pPr>
            <w:r w:rsidRPr="00DB4907">
              <w:rPr>
                <w:rFonts w:eastAsia="Times New Roman" w:cs="Times New Roman"/>
                <w:sz w:val="24"/>
                <w:szCs w:val="24"/>
                <w:lang w:eastAsia="lv-LV"/>
              </w:rPr>
              <w:lastRenderedPageBreak/>
              <w:t xml:space="preserve">Likuma </w:t>
            </w:r>
            <w:r w:rsidR="00444D7E">
              <w:rPr>
                <w:rFonts w:eastAsia="Times New Roman" w:cs="Times New Roman"/>
                <w:sz w:val="24"/>
                <w:szCs w:val="24"/>
                <w:lang w:eastAsia="lv-LV"/>
              </w:rPr>
              <w:t>“</w:t>
            </w:r>
            <w:r w:rsidRPr="00DB4907">
              <w:rPr>
                <w:rFonts w:eastAsia="Times New Roman" w:cs="Times New Roman"/>
                <w:sz w:val="24"/>
                <w:szCs w:val="24"/>
                <w:lang w:eastAsia="lv-LV"/>
              </w:rPr>
              <w:t>Par valsts un pašvaldību zemes īpašuma tiesībām un to nostiprināšanu zemesgrāmatās” 8.</w:t>
            </w:r>
            <w:r w:rsidR="00473205">
              <w:rPr>
                <w:rFonts w:eastAsia="Times New Roman" w:cs="Times New Roman"/>
                <w:sz w:val="24"/>
                <w:szCs w:val="24"/>
                <w:lang w:eastAsia="lv-LV"/>
              </w:rPr>
              <w:t xml:space="preserve"> </w:t>
            </w:r>
            <w:r w:rsidRPr="00DB4907">
              <w:rPr>
                <w:rFonts w:eastAsia="Times New Roman" w:cs="Times New Roman"/>
                <w:sz w:val="24"/>
                <w:szCs w:val="24"/>
                <w:lang w:eastAsia="lv-LV"/>
              </w:rPr>
              <w:t>panta septītā daļ</w:t>
            </w:r>
            <w:r w:rsidR="00237980">
              <w:rPr>
                <w:rFonts w:eastAsia="Times New Roman" w:cs="Times New Roman"/>
                <w:sz w:val="24"/>
                <w:szCs w:val="24"/>
                <w:lang w:eastAsia="lv-LV"/>
              </w:rPr>
              <w:t>a</w:t>
            </w:r>
            <w:r w:rsidRPr="00DB4907">
              <w:rPr>
                <w:rFonts w:eastAsia="Times New Roman" w:cs="Times New Roman"/>
                <w:sz w:val="24"/>
                <w:szCs w:val="24"/>
                <w:lang w:eastAsia="lv-LV"/>
              </w:rPr>
              <w:t xml:space="preserve"> no</w:t>
            </w:r>
            <w:r w:rsidR="00237980">
              <w:rPr>
                <w:rFonts w:eastAsia="Times New Roman" w:cs="Times New Roman"/>
                <w:sz w:val="24"/>
                <w:szCs w:val="24"/>
                <w:lang w:eastAsia="lv-LV"/>
              </w:rPr>
              <w:t>saka</w:t>
            </w:r>
            <w:r w:rsidRPr="00DB4907">
              <w:rPr>
                <w:rFonts w:eastAsia="Times New Roman" w:cs="Times New Roman"/>
                <w:sz w:val="24"/>
                <w:szCs w:val="24"/>
                <w:lang w:eastAsia="lv-LV"/>
              </w:rPr>
              <w:t>, ka uz valsts vārda</w:t>
            </w:r>
            <w:r w:rsidR="00F85499">
              <w:rPr>
                <w:sz w:val="24"/>
                <w:szCs w:val="24"/>
              </w:rPr>
              <w:t xml:space="preserve"> </w:t>
            </w:r>
            <w:r w:rsidR="00BF3239">
              <w:rPr>
                <w:sz w:val="24"/>
                <w:szCs w:val="24"/>
              </w:rPr>
              <w:t>Privatizācijas aģentūras</w:t>
            </w:r>
            <w:r w:rsidR="00BF3239" w:rsidRPr="00DB4907">
              <w:rPr>
                <w:rFonts w:eastAsia="Times New Roman" w:cs="Times New Roman"/>
                <w:sz w:val="24"/>
                <w:szCs w:val="24"/>
                <w:lang w:eastAsia="lv-LV"/>
              </w:rPr>
              <w:t xml:space="preserve"> </w:t>
            </w:r>
            <w:r w:rsidRPr="00DB4907">
              <w:rPr>
                <w:rFonts w:eastAsia="Times New Roman" w:cs="Times New Roman"/>
                <w:sz w:val="24"/>
                <w:szCs w:val="24"/>
                <w:lang w:eastAsia="lv-LV"/>
              </w:rPr>
              <w:t>personā zemesgrāmatā tiek ierakstīti privatizācijai nodoti valstij piederoši un piekrītoši neapbūvēti vai apbūvēti zemes gabali.</w:t>
            </w:r>
          </w:p>
          <w:p w14:paraId="76FADA13" w14:textId="78BEDF91" w:rsidR="00473205" w:rsidRDefault="004F0125" w:rsidP="004819EF">
            <w:pPr>
              <w:ind w:firstLine="527"/>
              <w:jc w:val="both"/>
              <w:rPr>
                <w:rFonts w:eastAsia="Times New Roman" w:cs="Times New Roman"/>
                <w:sz w:val="24"/>
                <w:szCs w:val="24"/>
                <w:lang w:eastAsia="lv-LV"/>
              </w:rPr>
            </w:pPr>
            <w:r w:rsidRPr="00DB4907">
              <w:rPr>
                <w:rFonts w:eastAsia="Times New Roman" w:cs="Times New Roman"/>
                <w:sz w:val="24"/>
                <w:szCs w:val="24"/>
                <w:lang w:eastAsia="lv-LV"/>
              </w:rPr>
              <w:t>Saskaņā ar Ministru kabineta 2008.</w:t>
            </w:r>
            <w:r w:rsidR="004819EF">
              <w:rPr>
                <w:rFonts w:eastAsia="Times New Roman" w:cs="Times New Roman"/>
                <w:sz w:val="24"/>
                <w:szCs w:val="24"/>
                <w:lang w:eastAsia="lv-LV"/>
              </w:rPr>
              <w:t> </w:t>
            </w:r>
            <w:r w:rsidRPr="00DB4907">
              <w:rPr>
                <w:rFonts w:eastAsia="Times New Roman" w:cs="Times New Roman"/>
                <w:sz w:val="24"/>
                <w:szCs w:val="24"/>
                <w:lang w:eastAsia="lv-LV"/>
              </w:rPr>
              <w:t>gada</w:t>
            </w:r>
            <w:r w:rsidR="004819EF">
              <w:rPr>
                <w:rFonts w:eastAsia="Times New Roman" w:cs="Times New Roman"/>
                <w:sz w:val="24"/>
                <w:szCs w:val="24"/>
                <w:lang w:eastAsia="lv-LV"/>
              </w:rPr>
              <w:t xml:space="preserve"> </w:t>
            </w:r>
            <w:r w:rsidRPr="00DB4907">
              <w:rPr>
                <w:rFonts w:eastAsia="Times New Roman" w:cs="Times New Roman"/>
                <w:sz w:val="24"/>
                <w:szCs w:val="24"/>
                <w:lang w:eastAsia="lv-LV"/>
              </w:rPr>
              <w:t>13.</w:t>
            </w:r>
            <w:r w:rsidR="004819EF">
              <w:rPr>
                <w:rFonts w:eastAsia="Times New Roman" w:cs="Times New Roman"/>
                <w:sz w:val="24"/>
                <w:szCs w:val="24"/>
                <w:lang w:eastAsia="lv-LV"/>
              </w:rPr>
              <w:t> </w:t>
            </w:r>
            <w:r w:rsidRPr="00DB4907">
              <w:rPr>
                <w:rFonts w:eastAsia="Times New Roman" w:cs="Times New Roman"/>
                <w:sz w:val="24"/>
                <w:szCs w:val="24"/>
                <w:lang w:eastAsia="lv-LV"/>
              </w:rPr>
              <w:t xml:space="preserve">novembra rīkojumu Nr.714 </w:t>
            </w:r>
            <w:r w:rsidR="00444D7E">
              <w:rPr>
                <w:rFonts w:eastAsia="Times New Roman" w:cs="Times New Roman"/>
                <w:sz w:val="24"/>
                <w:szCs w:val="24"/>
                <w:lang w:eastAsia="lv-LV"/>
              </w:rPr>
              <w:t>“</w:t>
            </w:r>
            <w:r w:rsidRPr="00DB4907">
              <w:rPr>
                <w:rFonts w:eastAsia="Times New Roman" w:cs="Times New Roman"/>
                <w:sz w:val="24"/>
                <w:szCs w:val="24"/>
                <w:lang w:eastAsia="lv-LV"/>
              </w:rPr>
              <w:t>Par valsts akciju sabiedrības „Privatizācijas aģentūra” pilnvarošanu apzināt īpašuma objektus, par kuriem ir saņemti privatizācijas ierosinājumi” pielikum</w:t>
            </w:r>
            <w:r w:rsidR="00486119">
              <w:rPr>
                <w:rFonts w:eastAsia="Times New Roman" w:cs="Times New Roman"/>
                <w:sz w:val="24"/>
                <w:szCs w:val="24"/>
                <w:lang w:eastAsia="lv-LV"/>
              </w:rPr>
              <w:t>a</w:t>
            </w:r>
            <w:r w:rsidRPr="00DB4907">
              <w:rPr>
                <w:rFonts w:eastAsia="Times New Roman" w:cs="Times New Roman"/>
                <w:sz w:val="24"/>
                <w:szCs w:val="24"/>
                <w:lang w:eastAsia="lv-LV"/>
              </w:rPr>
              <w:t xml:space="preserve"> 22.</w:t>
            </w:r>
            <w:r>
              <w:rPr>
                <w:rFonts w:eastAsia="Times New Roman" w:cs="Times New Roman"/>
                <w:sz w:val="24"/>
                <w:szCs w:val="24"/>
                <w:lang w:eastAsia="lv-LV"/>
              </w:rPr>
              <w:t xml:space="preserve"> </w:t>
            </w:r>
            <w:r w:rsidRPr="00DB4907">
              <w:rPr>
                <w:rFonts w:eastAsia="Times New Roman" w:cs="Times New Roman"/>
                <w:sz w:val="24"/>
                <w:szCs w:val="24"/>
                <w:lang w:eastAsia="lv-LV"/>
              </w:rPr>
              <w:t xml:space="preserve">punktu </w:t>
            </w:r>
            <w:r w:rsidR="00BF3239">
              <w:rPr>
                <w:sz w:val="24"/>
                <w:szCs w:val="24"/>
              </w:rPr>
              <w:t>Privatizācijas aģentūra</w:t>
            </w:r>
            <w:r w:rsidR="00BF3239" w:rsidRPr="00DB4907">
              <w:rPr>
                <w:rFonts w:eastAsia="Times New Roman" w:cs="Times New Roman"/>
                <w:sz w:val="24"/>
                <w:szCs w:val="24"/>
                <w:lang w:eastAsia="lv-LV"/>
              </w:rPr>
              <w:t xml:space="preserve"> </w:t>
            </w:r>
            <w:r w:rsidRPr="00DB4907">
              <w:rPr>
                <w:rFonts w:eastAsia="Times New Roman" w:cs="Times New Roman"/>
                <w:sz w:val="24"/>
                <w:szCs w:val="24"/>
                <w:lang w:eastAsia="lv-LV"/>
              </w:rPr>
              <w:t>ir pilnvarota valsts vārdā vērsties tiesā vai pie notāra, lai veiktu darbības, kas nepieciešamas valsts īpašuma objekta</w:t>
            </w:r>
            <w:r w:rsidR="002B1532">
              <w:rPr>
                <w:rFonts w:eastAsia="Times New Roman" w:cs="Times New Roman"/>
                <w:sz w:val="24"/>
                <w:szCs w:val="24"/>
                <w:lang w:eastAsia="lv-LV"/>
              </w:rPr>
              <w:t xml:space="preserve"> - </w:t>
            </w:r>
            <w:r w:rsidRPr="00DB4907">
              <w:rPr>
                <w:rFonts w:eastAsia="Times New Roman" w:cs="Times New Roman"/>
                <w:sz w:val="24"/>
                <w:szCs w:val="24"/>
                <w:lang w:eastAsia="lv-LV"/>
              </w:rPr>
              <w:t xml:space="preserve">nekustamā īpašuma (kadastra Nr.7892 002 0254), Stoļerovā, Stoļerovas pagastā, Rēzeknes </w:t>
            </w:r>
            <w:r w:rsidR="00244D37">
              <w:rPr>
                <w:rFonts w:eastAsia="Times New Roman" w:cs="Times New Roman"/>
                <w:sz w:val="24"/>
                <w:szCs w:val="24"/>
                <w:lang w:eastAsia="lv-LV"/>
              </w:rPr>
              <w:t xml:space="preserve">novadā, </w:t>
            </w:r>
            <w:r w:rsidRPr="00DB4907">
              <w:rPr>
                <w:rFonts w:eastAsia="Times New Roman" w:cs="Times New Roman"/>
                <w:sz w:val="24"/>
                <w:szCs w:val="24"/>
                <w:lang w:eastAsia="lv-LV"/>
              </w:rPr>
              <w:t>atzīšanai par bezīpašnieka mantu.</w:t>
            </w:r>
          </w:p>
          <w:p w14:paraId="108D1273" w14:textId="3A5341A5" w:rsidR="00DB4907" w:rsidRPr="00DB4907" w:rsidRDefault="004F0125" w:rsidP="004819EF">
            <w:pPr>
              <w:ind w:firstLine="527"/>
              <w:jc w:val="both"/>
              <w:rPr>
                <w:rFonts w:eastAsia="Times New Roman" w:cs="Times New Roman"/>
                <w:sz w:val="24"/>
                <w:szCs w:val="24"/>
                <w:lang w:eastAsia="lv-LV"/>
              </w:rPr>
            </w:pPr>
            <w:r w:rsidRPr="00DB4907">
              <w:rPr>
                <w:rFonts w:eastAsia="Times New Roman" w:cs="Times New Roman"/>
                <w:sz w:val="24"/>
                <w:szCs w:val="24"/>
                <w:lang w:eastAsia="lv-LV"/>
              </w:rPr>
              <w:t>Ar Rīgas pilsētas Vidzemes priekšpilsētas tiesas 2012.</w:t>
            </w:r>
            <w:r w:rsidR="00DC0A78">
              <w:rPr>
                <w:rFonts w:eastAsia="Times New Roman" w:cs="Times New Roman"/>
                <w:sz w:val="24"/>
                <w:szCs w:val="24"/>
                <w:lang w:eastAsia="lv-LV"/>
              </w:rPr>
              <w:t xml:space="preserve"> </w:t>
            </w:r>
            <w:r w:rsidRPr="00DB4907">
              <w:rPr>
                <w:rFonts w:eastAsia="Times New Roman" w:cs="Times New Roman"/>
                <w:sz w:val="24"/>
                <w:szCs w:val="24"/>
                <w:lang w:eastAsia="lv-LV"/>
              </w:rPr>
              <w:t>gada 15.</w:t>
            </w:r>
            <w:r w:rsidR="00DC0A78">
              <w:rPr>
                <w:rFonts w:eastAsia="Times New Roman" w:cs="Times New Roman"/>
                <w:sz w:val="24"/>
                <w:szCs w:val="24"/>
                <w:lang w:eastAsia="lv-LV"/>
              </w:rPr>
              <w:t xml:space="preserve"> </w:t>
            </w:r>
            <w:r w:rsidRPr="00DB4907">
              <w:rPr>
                <w:rFonts w:eastAsia="Times New Roman" w:cs="Times New Roman"/>
                <w:sz w:val="24"/>
                <w:szCs w:val="24"/>
                <w:lang w:eastAsia="lv-LV"/>
              </w:rPr>
              <w:t xml:space="preserve">februāra spriedumu </w:t>
            </w:r>
            <w:r w:rsidR="00B72AF7">
              <w:rPr>
                <w:rFonts w:eastAsia="Times New Roman" w:cs="Times New Roman"/>
                <w:sz w:val="24"/>
                <w:szCs w:val="24"/>
                <w:lang w:eastAsia="lv-LV"/>
              </w:rPr>
              <w:t>(</w:t>
            </w:r>
            <w:r w:rsidRPr="00DB4907">
              <w:rPr>
                <w:rFonts w:eastAsia="Times New Roman" w:cs="Times New Roman"/>
                <w:sz w:val="24"/>
                <w:szCs w:val="24"/>
                <w:lang w:eastAsia="lv-LV"/>
              </w:rPr>
              <w:t>stājies likumīgā spēkā 2012.</w:t>
            </w:r>
            <w:r w:rsidR="00B72AF7">
              <w:rPr>
                <w:rFonts w:eastAsia="Times New Roman" w:cs="Times New Roman"/>
                <w:sz w:val="24"/>
                <w:szCs w:val="24"/>
                <w:lang w:eastAsia="lv-LV"/>
              </w:rPr>
              <w:t xml:space="preserve"> </w:t>
            </w:r>
            <w:r w:rsidRPr="00DB4907">
              <w:rPr>
                <w:rFonts w:eastAsia="Times New Roman" w:cs="Times New Roman"/>
                <w:sz w:val="24"/>
                <w:szCs w:val="24"/>
                <w:lang w:eastAsia="lv-LV"/>
              </w:rPr>
              <w:t>gada 7.</w:t>
            </w:r>
            <w:r w:rsidR="00B72AF7">
              <w:rPr>
                <w:rFonts w:eastAsia="Times New Roman" w:cs="Times New Roman"/>
                <w:sz w:val="24"/>
                <w:szCs w:val="24"/>
                <w:lang w:eastAsia="lv-LV"/>
              </w:rPr>
              <w:t xml:space="preserve"> </w:t>
            </w:r>
            <w:r w:rsidRPr="00DB4907">
              <w:rPr>
                <w:rFonts w:eastAsia="Times New Roman" w:cs="Times New Roman"/>
                <w:sz w:val="24"/>
                <w:szCs w:val="24"/>
                <w:lang w:eastAsia="lv-LV"/>
              </w:rPr>
              <w:t>martā</w:t>
            </w:r>
            <w:r w:rsidR="00B72AF7">
              <w:rPr>
                <w:rFonts w:eastAsia="Times New Roman" w:cs="Times New Roman"/>
                <w:sz w:val="24"/>
                <w:szCs w:val="24"/>
                <w:lang w:eastAsia="lv-LV"/>
              </w:rPr>
              <w:t>)</w:t>
            </w:r>
            <w:r w:rsidRPr="00DB4907">
              <w:rPr>
                <w:rFonts w:eastAsia="Times New Roman" w:cs="Times New Roman"/>
                <w:sz w:val="24"/>
                <w:szCs w:val="24"/>
                <w:lang w:eastAsia="lv-LV"/>
              </w:rPr>
              <w:t xml:space="preserve"> lietā Nr.</w:t>
            </w:r>
            <w:r w:rsidR="00B72AF7">
              <w:rPr>
                <w:rFonts w:eastAsia="Times New Roman" w:cs="Times New Roman"/>
                <w:sz w:val="24"/>
                <w:szCs w:val="24"/>
                <w:lang w:eastAsia="lv-LV"/>
              </w:rPr>
              <w:t xml:space="preserve"> </w:t>
            </w:r>
            <w:r w:rsidRPr="00DB4907">
              <w:rPr>
                <w:rFonts w:eastAsia="Times New Roman" w:cs="Times New Roman"/>
                <w:sz w:val="24"/>
                <w:szCs w:val="24"/>
                <w:lang w:eastAsia="lv-LV"/>
              </w:rPr>
              <w:t>C30721210 nolemts apmierināt</w:t>
            </w:r>
            <w:r w:rsidR="00486119">
              <w:rPr>
                <w:sz w:val="24"/>
                <w:szCs w:val="24"/>
              </w:rPr>
              <w:t xml:space="preserve"> </w:t>
            </w:r>
            <w:r w:rsidR="00BF3239">
              <w:rPr>
                <w:sz w:val="24"/>
                <w:szCs w:val="24"/>
              </w:rPr>
              <w:t>Privatizācijas aģentūras</w:t>
            </w:r>
            <w:r w:rsidR="00BF3239" w:rsidRPr="00DB4907">
              <w:rPr>
                <w:rFonts w:eastAsia="Times New Roman" w:cs="Times New Roman"/>
                <w:sz w:val="24"/>
                <w:szCs w:val="24"/>
                <w:lang w:eastAsia="lv-LV"/>
              </w:rPr>
              <w:t xml:space="preserve"> </w:t>
            </w:r>
            <w:r w:rsidRPr="00DB4907">
              <w:rPr>
                <w:rFonts w:eastAsia="Times New Roman" w:cs="Times New Roman"/>
                <w:sz w:val="24"/>
                <w:szCs w:val="24"/>
                <w:lang w:eastAsia="lv-LV"/>
              </w:rPr>
              <w:t>pieteikumu un konstatēt juridisko faktu, ka ēka (būve), kas atrodas uz zemesgabala</w:t>
            </w:r>
            <w:r w:rsidR="00BD1E23">
              <w:rPr>
                <w:rFonts w:eastAsia="Times New Roman" w:cs="Times New Roman"/>
                <w:sz w:val="24"/>
                <w:szCs w:val="24"/>
                <w:lang w:eastAsia="lv-LV"/>
              </w:rPr>
              <w:t xml:space="preserve"> ar</w:t>
            </w:r>
            <w:r w:rsidRPr="00DB4907">
              <w:rPr>
                <w:rFonts w:eastAsia="Times New Roman" w:cs="Times New Roman"/>
                <w:sz w:val="24"/>
                <w:szCs w:val="24"/>
                <w:lang w:eastAsia="lv-LV"/>
              </w:rPr>
              <w:t xml:space="preserve"> </w:t>
            </w:r>
            <w:r w:rsidR="00BD1E23" w:rsidRPr="00DB4907">
              <w:rPr>
                <w:rFonts w:eastAsia="Times New Roman" w:cs="Times New Roman"/>
                <w:sz w:val="24"/>
                <w:szCs w:val="24"/>
                <w:lang w:eastAsia="lv-LV"/>
              </w:rPr>
              <w:t>kadastra Nr.</w:t>
            </w:r>
            <w:r w:rsidR="00BD1E23">
              <w:rPr>
                <w:rFonts w:eastAsia="Times New Roman" w:cs="Times New Roman"/>
                <w:sz w:val="24"/>
                <w:szCs w:val="24"/>
                <w:lang w:eastAsia="lv-LV"/>
              </w:rPr>
              <w:t xml:space="preserve"> </w:t>
            </w:r>
            <w:r w:rsidR="00BD1E23" w:rsidRPr="00DB4907">
              <w:rPr>
                <w:rFonts w:eastAsia="Times New Roman" w:cs="Times New Roman"/>
                <w:sz w:val="24"/>
                <w:szCs w:val="24"/>
                <w:lang w:eastAsia="lv-LV"/>
              </w:rPr>
              <w:t xml:space="preserve">7892 002 0254 </w:t>
            </w:r>
            <w:r w:rsidRPr="00DB4907">
              <w:rPr>
                <w:rFonts w:eastAsia="Times New Roman" w:cs="Times New Roman"/>
                <w:sz w:val="24"/>
                <w:szCs w:val="24"/>
                <w:lang w:eastAsia="lv-LV"/>
              </w:rPr>
              <w:t>“Katlu māja”, Stoļerovas pagastā, Rēzeknes novadā</w:t>
            </w:r>
            <w:r w:rsidR="00486119">
              <w:rPr>
                <w:rFonts w:eastAsia="Times New Roman" w:cs="Times New Roman"/>
                <w:sz w:val="24"/>
                <w:szCs w:val="24"/>
                <w:lang w:eastAsia="lv-LV"/>
              </w:rPr>
              <w:t>,</w:t>
            </w:r>
            <w:r w:rsidRPr="00DB4907">
              <w:rPr>
                <w:rFonts w:eastAsia="Times New Roman" w:cs="Times New Roman"/>
                <w:sz w:val="24"/>
                <w:szCs w:val="24"/>
                <w:lang w:eastAsia="lv-LV"/>
              </w:rPr>
              <w:t xml:space="preserve"> ir bezīpašnieka lieta. </w:t>
            </w:r>
          </w:p>
          <w:p w14:paraId="0F098FE2" w14:textId="05296ED5" w:rsidR="00DB4907" w:rsidRDefault="004F0125" w:rsidP="004819EF">
            <w:pPr>
              <w:ind w:firstLine="558"/>
              <w:jc w:val="both"/>
              <w:rPr>
                <w:rFonts w:eastAsia="Times New Roman" w:cs="Times New Roman"/>
                <w:sz w:val="24"/>
                <w:szCs w:val="24"/>
                <w:lang w:eastAsia="lv-LV"/>
              </w:rPr>
            </w:pPr>
            <w:r>
              <w:rPr>
                <w:rFonts w:eastAsia="Times New Roman" w:cs="Times New Roman"/>
                <w:sz w:val="24"/>
                <w:szCs w:val="24"/>
                <w:lang w:eastAsia="lv-LV"/>
              </w:rPr>
              <w:t>Saskaņā a</w:t>
            </w:r>
            <w:r w:rsidRPr="00DB4907">
              <w:rPr>
                <w:rFonts w:eastAsia="Times New Roman" w:cs="Times New Roman"/>
                <w:sz w:val="24"/>
                <w:szCs w:val="24"/>
                <w:lang w:eastAsia="lv-LV"/>
              </w:rPr>
              <w:t>r Valsts ieņēmumu dienesta Nodokļu parādu piedziņas pārvaldes</w:t>
            </w:r>
            <w:r w:rsidR="00E50DC9">
              <w:rPr>
                <w:rFonts w:eastAsia="Times New Roman" w:cs="Times New Roman"/>
                <w:sz w:val="24"/>
                <w:szCs w:val="24"/>
                <w:lang w:eastAsia="lv-LV"/>
              </w:rPr>
              <w:t xml:space="preserve"> vēstuli Nr.</w:t>
            </w:r>
            <w:r>
              <w:rPr>
                <w:rFonts w:eastAsia="Times New Roman" w:cs="Times New Roman"/>
                <w:sz w:val="24"/>
                <w:szCs w:val="24"/>
                <w:lang w:eastAsia="lv-LV"/>
              </w:rPr>
              <w:t>4.2.3/36282 ar</w:t>
            </w:r>
            <w:r w:rsidRPr="00DB4907">
              <w:rPr>
                <w:rFonts w:eastAsia="Times New Roman" w:cs="Times New Roman"/>
                <w:sz w:val="24"/>
                <w:szCs w:val="24"/>
                <w:lang w:eastAsia="lv-LV"/>
              </w:rPr>
              <w:t xml:space="preserve"> 2012.</w:t>
            </w:r>
            <w:r w:rsidR="00830138">
              <w:rPr>
                <w:rFonts w:eastAsia="Times New Roman" w:cs="Times New Roman"/>
                <w:sz w:val="24"/>
                <w:szCs w:val="24"/>
                <w:lang w:eastAsia="lv-LV"/>
              </w:rPr>
              <w:t xml:space="preserve"> </w:t>
            </w:r>
            <w:r w:rsidRPr="00DB4907">
              <w:rPr>
                <w:rFonts w:eastAsia="Times New Roman" w:cs="Times New Roman"/>
                <w:sz w:val="24"/>
                <w:szCs w:val="24"/>
                <w:lang w:eastAsia="lv-LV"/>
              </w:rPr>
              <w:t>gada 26.</w:t>
            </w:r>
            <w:r w:rsidR="00830138">
              <w:rPr>
                <w:rFonts w:eastAsia="Times New Roman" w:cs="Times New Roman"/>
                <w:sz w:val="24"/>
                <w:szCs w:val="24"/>
                <w:lang w:eastAsia="lv-LV"/>
              </w:rPr>
              <w:t xml:space="preserve"> </w:t>
            </w:r>
            <w:r w:rsidRPr="00DB4907">
              <w:rPr>
                <w:rFonts w:eastAsia="Times New Roman" w:cs="Times New Roman"/>
                <w:sz w:val="24"/>
                <w:szCs w:val="24"/>
                <w:lang w:eastAsia="lv-LV"/>
              </w:rPr>
              <w:t>aprīļa valstij piekritīgās mantas pieņemšanas un nodošanas aktu Nr.007360 par bezsaimnieka mantu atzītais nekustamais īpašums, kas atrodas uz zemesgabala ar kadastra Nr.7892000254 “Katlu māja”, Stoļerovā, Stoļerovas pagastā, Rēzeknes novadā, ņemts valsts uzskaitē</w:t>
            </w:r>
            <w:r w:rsidR="00BD71FA">
              <w:rPr>
                <w:rFonts w:eastAsia="Times New Roman" w:cs="Times New Roman"/>
                <w:sz w:val="24"/>
                <w:szCs w:val="24"/>
                <w:lang w:eastAsia="lv-LV"/>
              </w:rPr>
              <w:t>.</w:t>
            </w:r>
            <w:r>
              <w:rPr>
                <w:rFonts w:eastAsia="Times New Roman" w:cs="Times New Roman"/>
                <w:sz w:val="24"/>
                <w:szCs w:val="24"/>
                <w:lang w:eastAsia="lv-LV"/>
              </w:rPr>
              <w:t xml:space="preserve"> </w:t>
            </w:r>
            <w:r w:rsidR="00BD71FA">
              <w:rPr>
                <w:rFonts w:eastAsia="Times New Roman" w:cs="Times New Roman"/>
                <w:sz w:val="24"/>
                <w:szCs w:val="24"/>
                <w:lang w:eastAsia="lv-LV"/>
              </w:rPr>
              <w:t>A</w:t>
            </w:r>
            <w:r>
              <w:rPr>
                <w:rFonts w:eastAsia="Times New Roman" w:cs="Times New Roman"/>
                <w:sz w:val="24"/>
                <w:szCs w:val="24"/>
                <w:lang w:eastAsia="lv-LV"/>
              </w:rPr>
              <w:t xml:space="preserve">r </w:t>
            </w:r>
            <w:r w:rsidRPr="00DB4907">
              <w:rPr>
                <w:rFonts w:eastAsia="Times New Roman" w:cs="Times New Roman"/>
                <w:sz w:val="24"/>
                <w:szCs w:val="24"/>
                <w:lang w:eastAsia="lv-LV"/>
              </w:rPr>
              <w:t>2016.</w:t>
            </w:r>
            <w:r>
              <w:rPr>
                <w:rFonts w:eastAsia="Times New Roman" w:cs="Times New Roman"/>
                <w:sz w:val="24"/>
                <w:szCs w:val="24"/>
                <w:lang w:eastAsia="lv-LV"/>
              </w:rPr>
              <w:t xml:space="preserve"> </w:t>
            </w:r>
            <w:r w:rsidRPr="00DB4907">
              <w:rPr>
                <w:rFonts w:eastAsia="Times New Roman" w:cs="Times New Roman"/>
                <w:sz w:val="24"/>
                <w:szCs w:val="24"/>
                <w:lang w:eastAsia="lv-LV"/>
              </w:rPr>
              <w:t>gada 12.</w:t>
            </w:r>
            <w:r>
              <w:rPr>
                <w:rFonts w:eastAsia="Times New Roman" w:cs="Times New Roman"/>
                <w:sz w:val="24"/>
                <w:szCs w:val="24"/>
                <w:lang w:eastAsia="lv-LV"/>
              </w:rPr>
              <w:t xml:space="preserve"> </w:t>
            </w:r>
            <w:r w:rsidRPr="00DB4907">
              <w:rPr>
                <w:rFonts w:eastAsia="Times New Roman" w:cs="Times New Roman"/>
                <w:sz w:val="24"/>
                <w:szCs w:val="24"/>
                <w:lang w:eastAsia="lv-LV"/>
              </w:rPr>
              <w:t>maija Valstij piekritīgā nekustamā īpašuma nodošanas un pieņemšanas aktu Nr.000520</w:t>
            </w:r>
            <w:r>
              <w:rPr>
                <w:rFonts w:eastAsia="Times New Roman" w:cs="Times New Roman"/>
                <w:sz w:val="24"/>
                <w:szCs w:val="24"/>
                <w:lang w:eastAsia="lv-LV"/>
              </w:rPr>
              <w:t xml:space="preserve"> </w:t>
            </w:r>
            <w:r w:rsidR="00BD71FA">
              <w:rPr>
                <w:rFonts w:eastAsia="Times New Roman" w:cs="Times New Roman"/>
                <w:sz w:val="24"/>
                <w:szCs w:val="24"/>
                <w:lang w:eastAsia="lv-LV"/>
              </w:rPr>
              <w:t>un</w:t>
            </w:r>
            <w:r w:rsidRPr="00DB4907">
              <w:rPr>
                <w:rFonts w:eastAsia="Times New Roman" w:cs="Times New Roman"/>
                <w:sz w:val="24"/>
                <w:szCs w:val="24"/>
                <w:lang w:eastAsia="lv-LV"/>
              </w:rPr>
              <w:t xml:space="preserve"> 2016.</w:t>
            </w:r>
            <w:r w:rsidR="001B1CDD">
              <w:rPr>
                <w:rFonts w:eastAsia="Times New Roman" w:cs="Times New Roman"/>
                <w:sz w:val="24"/>
                <w:szCs w:val="24"/>
                <w:lang w:eastAsia="lv-LV"/>
              </w:rPr>
              <w:t xml:space="preserve"> </w:t>
            </w:r>
            <w:r w:rsidRPr="00DB4907">
              <w:rPr>
                <w:rFonts w:eastAsia="Times New Roman" w:cs="Times New Roman"/>
                <w:sz w:val="24"/>
                <w:szCs w:val="24"/>
                <w:lang w:eastAsia="lv-LV"/>
              </w:rPr>
              <w:t>gada 12.</w:t>
            </w:r>
            <w:r w:rsidR="001B1CDD">
              <w:rPr>
                <w:rFonts w:eastAsia="Times New Roman" w:cs="Times New Roman"/>
                <w:sz w:val="24"/>
                <w:szCs w:val="24"/>
                <w:lang w:eastAsia="lv-LV"/>
              </w:rPr>
              <w:t xml:space="preserve"> </w:t>
            </w:r>
            <w:r w:rsidRPr="00DB4907">
              <w:rPr>
                <w:rFonts w:eastAsia="Times New Roman" w:cs="Times New Roman"/>
                <w:sz w:val="24"/>
                <w:szCs w:val="24"/>
                <w:lang w:eastAsia="lv-LV"/>
              </w:rPr>
              <w:t>maija Aktu par valstij piekrītošas būves, kas atrodas uz zemes</w:t>
            </w:r>
            <w:r w:rsidR="001B1CDD">
              <w:rPr>
                <w:rFonts w:eastAsia="Times New Roman" w:cs="Times New Roman"/>
                <w:sz w:val="24"/>
                <w:szCs w:val="24"/>
                <w:lang w:eastAsia="lv-LV"/>
              </w:rPr>
              <w:t>gabala</w:t>
            </w:r>
            <w:r w:rsidRPr="00DB4907">
              <w:rPr>
                <w:rFonts w:eastAsia="Times New Roman" w:cs="Times New Roman"/>
                <w:sz w:val="24"/>
                <w:szCs w:val="24"/>
                <w:lang w:eastAsia="lv-LV"/>
              </w:rPr>
              <w:t xml:space="preserve"> </w:t>
            </w:r>
            <w:r w:rsidR="001B1CDD">
              <w:rPr>
                <w:rFonts w:eastAsia="Times New Roman" w:cs="Times New Roman"/>
                <w:sz w:val="24"/>
                <w:szCs w:val="24"/>
                <w:lang w:eastAsia="lv-LV"/>
              </w:rPr>
              <w:t>ar</w:t>
            </w:r>
            <w:r w:rsidR="00E50DC9">
              <w:rPr>
                <w:rFonts w:eastAsia="Times New Roman" w:cs="Times New Roman"/>
                <w:sz w:val="24"/>
                <w:szCs w:val="24"/>
                <w:lang w:eastAsia="lv-LV"/>
              </w:rPr>
              <w:t xml:space="preserve"> nekustamā īpašuma kadastra Nr.</w:t>
            </w:r>
            <w:r w:rsidR="001B1CDD">
              <w:rPr>
                <w:rFonts w:eastAsia="Times New Roman" w:cs="Times New Roman"/>
                <w:sz w:val="24"/>
                <w:szCs w:val="24"/>
                <w:lang w:eastAsia="lv-LV"/>
              </w:rPr>
              <w:t>7892 002 0254,</w:t>
            </w:r>
            <w:r w:rsidR="00BD71FA">
              <w:rPr>
                <w:rFonts w:eastAsia="Times New Roman" w:cs="Times New Roman"/>
                <w:sz w:val="24"/>
                <w:szCs w:val="24"/>
                <w:lang w:eastAsia="lv-LV"/>
              </w:rPr>
              <w:t xml:space="preserve"> </w:t>
            </w:r>
            <w:r w:rsidRPr="00DB4907">
              <w:rPr>
                <w:rFonts w:eastAsia="Times New Roman" w:cs="Times New Roman"/>
                <w:sz w:val="24"/>
                <w:szCs w:val="24"/>
                <w:lang w:eastAsia="lv-LV"/>
              </w:rPr>
              <w:t>zemes vienības kadastra apzīmējums 7892 002 0254</w:t>
            </w:r>
            <w:r w:rsidR="001B1CDD">
              <w:rPr>
                <w:rFonts w:eastAsia="Times New Roman" w:cs="Times New Roman"/>
                <w:sz w:val="24"/>
                <w:szCs w:val="24"/>
                <w:lang w:eastAsia="lv-LV"/>
              </w:rPr>
              <w:t>,</w:t>
            </w:r>
            <w:r w:rsidRPr="00DB4907">
              <w:rPr>
                <w:rFonts w:eastAsia="Times New Roman" w:cs="Times New Roman"/>
                <w:sz w:val="24"/>
                <w:szCs w:val="24"/>
                <w:lang w:eastAsia="lv-LV"/>
              </w:rPr>
              <w:t xml:space="preserve"> “Katlu māja”</w:t>
            </w:r>
            <w:r w:rsidR="00E50DC9">
              <w:rPr>
                <w:rFonts w:eastAsia="Times New Roman" w:cs="Times New Roman"/>
                <w:sz w:val="24"/>
                <w:szCs w:val="24"/>
                <w:lang w:eastAsia="lv-LV"/>
              </w:rPr>
              <w:t>,</w:t>
            </w:r>
            <w:r w:rsidRPr="00DB4907">
              <w:rPr>
                <w:rFonts w:eastAsia="Times New Roman" w:cs="Times New Roman"/>
                <w:sz w:val="24"/>
                <w:szCs w:val="24"/>
                <w:lang w:eastAsia="lv-LV"/>
              </w:rPr>
              <w:t xml:space="preserve"> Stoļerovas pagastā, Rēzeknes novadā, nodošanu un pārņemšanu </w:t>
            </w:r>
            <w:r w:rsidR="00BF3239">
              <w:rPr>
                <w:sz w:val="24"/>
                <w:szCs w:val="24"/>
              </w:rPr>
              <w:t>Privatizācijas aģentūras</w:t>
            </w:r>
            <w:r w:rsidR="00BF3239" w:rsidRPr="00DB4907">
              <w:rPr>
                <w:rFonts w:eastAsia="Times New Roman" w:cs="Times New Roman"/>
                <w:sz w:val="24"/>
                <w:szCs w:val="24"/>
                <w:lang w:eastAsia="lv-LV"/>
              </w:rPr>
              <w:t xml:space="preserve"> </w:t>
            </w:r>
            <w:r w:rsidRPr="00DB4907">
              <w:rPr>
                <w:rFonts w:eastAsia="Times New Roman" w:cs="Times New Roman"/>
                <w:sz w:val="24"/>
                <w:szCs w:val="24"/>
                <w:lang w:eastAsia="lv-LV"/>
              </w:rPr>
              <w:t>valdījumā</w:t>
            </w:r>
            <w:r w:rsidR="00BD71FA">
              <w:rPr>
                <w:rFonts w:eastAsia="Times New Roman" w:cs="Times New Roman"/>
                <w:sz w:val="24"/>
                <w:szCs w:val="24"/>
                <w:lang w:eastAsia="lv-LV"/>
              </w:rPr>
              <w:t xml:space="preserve">, nekustamais īpašums </w:t>
            </w:r>
            <w:r w:rsidR="00BD71FA" w:rsidRPr="00DB4907">
              <w:rPr>
                <w:rFonts w:eastAsia="Times New Roman" w:cs="Times New Roman"/>
                <w:sz w:val="24"/>
                <w:szCs w:val="24"/>
                <w:lang w:eastAsia="lv-LV"/>
              </w:rPr>
              <w:t xml:space="preserve">nodots </w:t>
            </w:r>
            <w:r w:rsidR="00BD71FA">
              <w:rPr>
                <w:sz w:val="24"/>
                <w:szCs w:val="24"/>
              </w:rPr>
              <w:t>Privatizācijas aģentūras</w:t>
            </w:r>
            <w:r w:rsidR="00BD71FA" w:rsidRPr="00DB4907">
              <w:rPr>
                <w:rFonts w:eastAsia="Times New Roman" w:cs="Times New Roman"/>
                <w:sz w:val="24"/>
                <w:szCs w:val="24"/>
                <w:lang w:eastAsia="lv-LV"/>
              </w:rPr>
              <w:t xml:space="preserve"> valdījumā</w:t>
            </w:r>
            <w:r w:rsidR="00BD71FA">
              <w:rPr>
                <w:rFonts w:eastAsia="Times New Roman" w:cs="Times New Roman"/>
                <w:sz w:val="24"/>
                <w:szCs w:val="24"/>
                <w:lang w:eastAsia="lv-LV"/>
              </w:rPr>
              <w:t>.</w:t>
            </w:r>
          </w:p>
          <w:p w14:paraId="66176E97" w14:textId="6F866764" w:rsidR="00903424" w:rsidRPr="00DB4907" w:rsidRDefault="004F0125" w:rsidP="005828AB">
            <w:pPr>
              <w:ind w:firstLine="567"/>
              <w:jc w:val="both"/>
              <w:rPr>
                <w:rFonts w:eastAsia="Times New Roman" w:cs="Times New Roman"/>
                <w:sz w:val="24"/>
                <w:szCs w:val="24"/>
                <w:lang w:eastAsia="lv-LV"/>
              </w:rPr>
            </w:pPr>
            <w:r w:rsidRPr="00DB4907">
              <w:rPr>
                <w:rFonts w:eastAsia="Times New Roman" w:cs="Times New Roman"/>
                <w:sz w:val="24"/>
                <w:szCs w:val="24"/>
                <w:lang w:eastAsia="lv-LV"/>
              </w:rPr>
              <w:t>Valsts zemes dienesta Latgales reģionālā nodaļa 2007.</w:t>
            </w:r>
            <w:r>
              <w:rPr>
                <w:rFonts w:eastAsia="Times New Roman" w:cs="Times New Roman"/>
                <w:sz w:val="24"/>
                <w:szCs w:val="24"/>
                <w:lang w:eastAsia="lv-LV"/>
              </w:rPr>
              <w:t xml:space="preserve"> </w:t>
            </w:r>
            <w:r w:rsidRPr="00DB4907">
              <w:rPr>
                <w:rFonts w:eastAsia="Times New Roman" w:cs="Times New Roman"/>
                <w:sz w:val="24"/>
                <w:szCs w:val="24"/>
                <w:lang w:eastAsia="lv-LV"/>
              </w:rPr>
              <w:t>gada 13.</w:t>
            </w:r>
            <w:r>
              <w:rPr>
                <w:rFonts w:eastAsia="Times New Roman" w:cs="Times New Roman"/>
                <w:sz w:val="24"/>
                <w:szCs w:val="24"/>
                <w:lang w:eastAsia="lv-LV"/>
              </w:rPr>
              <w:t xml:space="preserve"> </w:t>
            </w:r>
            <w:r w:rsidRPr="00DB4907">
              <w:rPr>
                <w:rFonts w:eastAsia="Times New Roman" w:cs="Times New Roman"/>
                <w:sz w:val="24"/>
                <w:szCs w:val="24"/>
                <w:lang w:eastAsia="lv-LV"/>
              </w:rPr>
              <w:t>novembra vēstulē Nr.2B-2.1/846 sniegusi informāciju, ka zemes vienībai ar kadastra Nr.7892 002 0254 vēsturiskā piederība uz 1940.</w:t>
            </w:r>
            <w:r>
              <w:rPr>
                <w:rFonts w:eastAsia="Times New Roman" w:cs="Times New Roman"/>
                <w:sz w:val="24"/>
                <w:szCs w:val="24"/>
                <w:lang w:eastAsia="lv-LV"/>
              </w:rPr>
              <w:t xml:space="preserve"> </w:t>
            </w:r>
            <w:r w:rsidRPr="00DB4907">
              <w:rPr>
                <w:rFonts w:eastAsia="Times New Roman" w:cs="Times New Roman"/>
                <w:sz w:val="24"/>
                <w:szCs w:val="24"/>
                <w:lang w:eastAsia="lv-LV"/>
              </w:rPr>
              <w:t>gada 21.</w:t>
            </w:r>
            <w:r>
              <w:rPr>
                <w:rFonts w:eastAsia="Times New Roman" w:cs="Times New Roman"/>
                <w:sz w:val="24"/>
                <w:szCs w:val="24"/>
                <w:lang w:eastAsia="lv-LV"/>
              </w:rPr>
              <w:t xml:space="preserve"> </w:t>
            </w:r>
            <w:r w:rsidR="00244D37">
              <w:rPr>
                <w:rFonts w:eastAsia="Times New Roman" w:cs="Times New Roman"/>
                <w:sz w:val="24"/>
                <w:szCs w:val="24"/>
                <w:lang w:eastAsia="lv-LV"/>
              </w:rPr>
              <w:t>jūliju nav konstatēta.</w:t>
            </w:r>
            <w:r w:rsidR="004819EF">
              <w:rPr>
                <w:rFonts w:eastAsia="Times New Roman" w:cs="Times New Roman"/>
                <w:sz w:val="24"/>
                <w:szCs w:val="24"/>
                <w:lang w:eastAsia="lv-LV"/>
              </w:rPr>
              <w:t xml:space="preserve"> </w:t>
            </w:r>
          </w:p>
          <w:p w14:paraId="7CE19D3A" w14:textId="1E7AC675" w:rsidR="00DB4907" w:rsidRDefault="004F0125" w:rsidP="00D971F9">
            <w:pPr>
              <w:ind w:firstLine="567"/>
              <w:jc w:val="both"/>
              <w:rPr>
                <w:rFonts w:eastAsia="Times New Roman" w:cs="Times New Roman"/>
                <w:sz w:val="24"/>
                <w:szCs w:val="24"/>
                <w:lang w:eastAsia="lv-LV"/>
              </w:rPr>
            </w:pPr>
            <w:r w:rsidRPr="00DB4907">
              <w:rPr>
                <w:rFonts w:eastAsia="Times New Roman" w:cs="Times New Roman"/>
                <w:sz w:val="24"/>
                <w:szCs w:val="24"/>
                <w:lang w:eastAsia="lv-LV"/>
              </w:rPr>
              <w:t xml:space="preserve">Kadastrālās uzmērīšanas rezultātā </w:t>
            </w:r>
            <w:r w:rsidR="00ED233B">
              <w:rPr>
                <w:rFonts w:eastAsia="Times New Roman" w:cs="Times New Roman"/>
                <w:sz w:val="24"/>
                <w:szCs w:val="24"/>
                <w:lang w:eastAsia="lv-LV"/>
              </w:rPr>
              <w:t xml:space="preserve">būvei piešķirta adrese </w:t>
            </w:r>
            <w:r w:rsidRPr="00DB4907">
              <w:rPr>
                <w:rFonts w:eastAsia="Times New Roman" w:cs="Times New Roman"/>
                <w:sz w:val="24"/>
                <w:szCs w:val="24"/>
                <w:lang w:eastAsia="lv-LV"/>
              </w:rPr>
              <w:t>Tūju iela 3, Stoļerova, Stoļerovas pagasts, Rēzeknes novads,</w:t>
            </w:r>
            <w:r w:rsidR="00523C81">
              <w:rPr>
                <w:rFonts w:eastAsia="Times New Roman" w:cs="Times New Roman"/>
                <w:sz w:val="24"/>
                <w:szCs w:val="24"/>
                <w:lang w:eastAsia="lv-LV"/>
              </w:rPr>
              <w:t xml:space="preserve"> </w:t>
            </w:r>
            <w:r w:rsidRPr="00DB4907">
              <w:rPr>
                <w:rFonts w:eastAsia="Times New Roman" w:cs="Times New Roman"/>
                <w:sz w:val="24"/>
                <w:szCs w:val="24"/>
                <w:lang w:eastAsia="lv-LV"/>
              </w:rPr>
              <w:t>būves</w:t>
            </w:r>
            <w:r w:rsidR="00820FEE">
              <w:rPr>
                <w:rFonts w:eastAsia="Times New Roman" w:cs="Times New Roman"/>
                <w:sz w:val="24"/>
                <w:szCs w:val="24"/>
                <w:lang w:eastAsia="lv-LV"/>
              </w:rPr>
              <w:t xml:space="preserve"> nosaukums </w:t>
            </w:r>
            <w:r w:rsidR="00523C81">
              <w:rPr>
                <w:rFonts w:eastAsia="Times New Roman" w:cs="Times New Roman"/>
                <w:sz w:val="24"/>
                <w:szCs w:val="24"/>
                <w:lang w:eastAsia="lv-LV"/>
              </w:rPr>
              <w:t>–</w:t>
            </w:r>
            <w:r w:rsidR="00820FEE">
              <w:rPr>
                <w:rFonts w:eastAsia="Times New Roman" w:cs="Times New Roman"/>
                <w:sz w:val="24"/>
                <w:szCs w:val="24"/>
                <w:lang w:eastAsia="lv-LV"/>
              </w:rPr>
              <w:t xml:space="preserve"> kūts</w:t>
            </w:r>
            <w:r w:rsidR="00523C81">
              <w:rPr>
                <w:rFonts w:eastAsia="Times New Roman" w:cs="Times New Roman"/>
                <w:sz w:val="24"/>
                <w:szCs w:val="24"/>
                <w:lang w:eastAsia="lv-LV"/>
              </w:rPr>
              <w:t xml:space="preserve"> un būves</w:t>
            </w:r>
            <w:r w:rsidRPr="00DB4907">
              <w:rPr>
                <w:rFonts w:eastAsia="Times New Roman" w:cs="Times New Roman"/>
                <w:sz w:val="24"/>
                <w:szCs w:val="24"/>
                <w:lang w:eastAsia="lv-LV"/>
              </w:rPr>
              <w:t xml:space="preserve"> kadastra apzīmējums 7892 002 0254 001 (turpmāk – Būve). Nekustamā īpašuma valsts kadastra informācijas </w:t>
            </w:r>
            <w:r w:rsidRPr="00DB4907">
              <w:rPr>
                <w:rFonts w:eastAsia="Times New Roman" w:cs="Times New Roman"/>
                <w:sz w:val="24"/>
                <w:szCs w:val="24"/>
                <w:lang w:eastAsia="lv-LV"/>
              </w:rPr>
              <w:lastRenderedPageBreak/>
              <w:t>sistēmā, pamatojoties uz Rēzeknes novada pašvaldības 2017.</w:t>
            </w:r>
            <w:r w:rsidR="008F2295">
              <w:rPr>
                <w:rFonts w:eastAsia="Times New Roman" w:cs="Times New Roman"/>
                <w:sz w:val="24"/>
                <w:szCs w:val="24"/>
                <w:lang w:eastAsia="lv-LV"/>
              </w:rPr>
              <w:t xml:space="preserve"> </w:t>
            </w:r>
            <w:r w:rsidRPr="00DB4907">
              <w:rPr>
                <w:rFonts w:eastAsia="Times New Roman" w:cs="Times New Roman"/>
                <w:sz w:val="24"/>
                <w:szCs w:val="24"/>
                <w:lang w:eastAsia="lv-LV"/>
              </w:rPr>
              <w:t>gada 16.</w:t>
            </w:r>
            <w:r w:rsidR="008F2295">
              <w:rPr>
                <w:rFonts w:eastAsia="Times New Roman" w:cs="Times New Roman"/>
                <w:sz w:val="24"/>
                <w:szCs w:val="24"/>
                <w:lang w:eastAsia="lv-LV"/>
              </w:rPr>
              <w:t xml:space="preserve"> </w:t>
            </w:r>
            <w:r w:rsidRPr="00DB4907">
              <w:rPr>
                <w:rFonts w:eastAsia="Times New Roman" w:cs="Times New Roman"/>
                <w:sz w:val="24"/>
                <w:szCs w:val="24"/>
                <w:lang w:eastAsia="lv-LV"/>
              </w:rPr>
              <w:t>novembra lēmumu par zemes gabala sadali, 2017.</w:t>
            </w:r>
            <w:r w:rsidR="008F2295">
              <w:rPr>
                <w:rFonts w:eastAsia="Times New Roman" w:cs="Times New Roman"/>
                <w:sz w:val="24"/>
                <w:szCs w:val="24"/>
                <w:lang w:eastAsia="lv-LV"/>
              </w:rPr>
              <w:t xml:space="preserve"> </w:t>
            </w:r>
            <w:r w:rsidRPr="00DB4907">
              <w:rPr>
                <w:rFonts w:eastAsia="Times New Roman" w:cs="Times New Roman"/>
                <w:sz w:val="24"/>
                <w:szCs w:val="24"/>
                <w:lang w:eastAsia="lv-LV"/>
              </w:rPr>
              <w:t>gada decembrī reģistrēta Būvei piekrītošā zemes vienība ar kadastra apzīmējumu 7892 002 0393 un kopējo platību 0,2650 ha, izveidojot nekustamo īpašumu “Katlu māja” Stoļerovas pagastā, Rēzeknes novadā, kadastra Nr.7892 002 0254. Kā zemes vienības</w:t>
            </w:r>
            <w:r w:rsidR="00A50B65">
              <w:rPr>
                <w:rFonts w:eastAsia="Times New Roman" w:cs="Times New Roman"/>
                <w:sz w:val="24"/>
                <w:szCs w:val="24"/>
                <w:lang w:eastAsia="lv-LV"/>
              </w:rPr>
              <w:t xml:space="preserve"> </w:t>
            </w:r>
            <w:r w:rsidR="00A50B65" w:rsidRPr="00C66DD6">
              <w:rPr>
                <w:rFonts w:eastAsia="Times New Roman" w:cs="Times New Roman"/>
                <w:sz w:val="24"/>
                <w:szCs w:val="24"/>
                <w:lang w:eastAsia="lv-LV"/>
              </w:rPr>
              <w:t>ar</w:t>
            </w:r>
            <w:r w:rsidR="00A50B65" w:rsidRPr="00C66DD6">
              <w:t xml:space="preserve"> </w:t>
            </w:r>
            <w:r w:rsidR="00A50B65" w:rsidRPr="00C66DD6">
              <w:rPr>
                <w:rFonts w:eastAsia="Times New Roman" w:cs="Times New Roman"/>
                <w:sz w:val="24"/>
                <w:szCs w:val="24"/>
                <w:lang w:eastAsia="lv-LV"/>
              </w:rPr>
              <w:t xml:space="preserve">kadastra apzīmējumu </w:t>
            </w:r>
            <w:r w:rsidR="00CE54D8" w:rsidRPr="00CE54D8">
              <w:rPr>
                <w:rFonts w:eastAsia="Times New Roman" w:cs="Times New Roman"/>
                <w:sz w:val="24"/>
                <w:szCs w:val="24"/>
                <w:lang w:eastAsia="lv-LV"/>
              </w:rPr>
              <w:t xml:space="preserve">7892 002 0393 </w:t>
            </w:r>
            <w:r w:rsidRPr="00C66DD6">
              <w:rPr>
                <w:rFonts w:eastAsia="Times New Roman" w:cs="Times New Roman"/>
                <w:sz w:val="24"/>
                <w:szCs w:val="24"/>
                <w:lang w:eastAsia="lv-LV"/>
              </w:rPr>
              <w:t>tiesiskā valdītāja</w:t>
            </w:r>
            <w:r w:rsidRPr="00DB4907">
              <w:rPr>
                <w:rFonts w:eastAsia="Times New Roman" w:cs="Times New Roman"/>
                <w:sz w:val="24"/>
                <w:szCs w:val="24"/>
                <w:lang w:eastAsia="lv-LV"/>
              </w:rPr>
              <w:t xml:space="preserve"> reģistrēta Rēzeknes novada p</w:t>
            </w:r>
            <w:r w:rsidR="00244D37">
              <w:rPr>
                <w:rFonts w:eastAsia="Times New Roman" w:cs="Times New Roman"/>
                <w:sz w:val="24"/>
                <w:szCs w:val="24"/>
                <w:lang w:eastAsia="lv-LV"/>
              </w:rPr>
              <w:t>ašvaldība.</w:t>
            </w:r>
          </w:p>
          <w:p w14:paraId="671C4853" w14:textId="1F7E939F" w:rsidR="00FE7CFA" w:rsidRPr="00DB4907" w:rsidRDefault="00FE7CFA" w:rsidP="00D971F9">
            <w:pPr>
              <w:ind w:firstLine="567"/>
              <w:jc w:val="both"/>
              <w:rPr>
                <w:rFonts w:eastAsia="Times New Roman" w:cs="Times New Roman"/>
                <w:sz w:val="24"/>
                <w:szCs w:val="24"/>
                <w:lang w:eastAsia="lv-LV"/>
              </w:rPr>
            </w:pPr>
            <w:r>
              <w:rPr>
                <w:rFonts w:eastAsia="Times New Roman" w:cs="Times New Roman"/>
                <w:sz w:val="24"/>
                <w:szCs w:val="24"/>
                <w:lang w:eastAsia="lv-LV"/>
              </w:rPr>
              <w:t xml:space="preserve">Saskaņā ar Rēzeknes novada pašvaldības </w:t>
            </w:r>
            <w:r w:rsidRPr="00FE7CFA">
              <w:rPr>
                <w:rFonts w:eastAsia="Times New Roman" w:cs="Times New Roman"/>
                <w:sz w:val="24"/>
                <w:szCs w:val="24"/>
                <w:lang w:eastAsia="lv-LV"/>
              </w:rPr>
              <w:t>Stoļerovas pagasta pārvaldes 2018.gada 12.februāra lēmum</w:t>
            </w:r>
            <w:r w:rsidR="00080BCF">
              <w:rPr>
                <w:rFonts w:eastAsia="Times New Roman" w:cs="Times New Roman"/>
                <w:sz w:val="24"/>
                <w:szCs w:val="24"/>
                <w:lang w:eastAsia="lv-LV"/>
              </w:rPr>
              <w:t>u</w:t>
            </w:r>
            <w:r w:rsidR="00044DB6">
              <w:rPr>
                <w:rFonts w:eastAsia="Times New Roman" w:cs="Times New Roman"/>
                <w:sz w:val="24"/>
                <w:szCs w:val="24"/>
                <w:lang w:eastAsia="lv-LV"/>
              </w:rPr>
              <w:t xml:space="preserve"> Nr.1.3./3</w:t>
            </w:r>
            <w:r w:rsidRPr="00FE7CFA">
              <w:rPr>
                <w:rFonts w:eastAsia="Times New Roman" w:cs="Times New Roman"/>
                <w:sz w:val="24"/>
                <w:szCs w:val="24"/>
                <w:lang w:eastAsia="lv-LV"/>
              </w:rPr>
              <w:t xml:space="preserve"> </w:t>
            </w:r>
            <w:r w:rsidR="00080BCF">
              <w:rPr>
                <w:rFonts w:eastAsia="Times New Roman" w:cs="Times New Roman"/>
                <w:sz w:val="24"/>
                <w:szCs w:val="24"/>
                <w:lang w:eastAsia="lv-LV"/>
              </w:rPr>
              <w:t>“</w:t>
            </w:r>
            <w:r w:rsidRPr="00FE7CFA">
              <w:rPr>
                <w:rFonts w:eastAsia="Times New Roman" w:cs="Times New Roman"/>
                <w:sz w:val="24"/>
                <w:szCs w:val="24"/>
                <w:lang w:eastAsia="lv-LV"/>
              </w:rPr>
              <w:t>Par nosaukuma „Katlu māja” maiņu nekustamajam īpašumam ar kadastra Nr.7892 002 0254 uz nosaukumu „Kūts”</w:t>
            </w:r>
            <w:r w:rsidR="00080BCF">
              <w:rPr>
                <w:rFonts w:eastAsia="Times New Roman" w:cs="Times New Roman"/>
                <w:sz w:val="24"/>
                <w:szCs w:val="24"/>
                <w:lang w:eastAsia="lv-LV"/>
              </w:rPr>
              <w:t>”</w:t>
            </w:r>
            <w:r w:rsidR="00080BCF" w:rsidRPr="00080BCF">
              <w:rPr>
                <w:rFonts w:eastAsia="Times New Roman" w:cs="Times New Roman"/>
                <w:sz w:val="24"/>
                <w:szCs w:val="24"/>
                <w:lang w:eastAsia="ar-SA"/>
              </w:rPr>
              <w:t xml:space="preserve"> </w:t>
            </w:r>
            <w:r w:rsidR="00080BCF">
              <w:rPr>
                <w:rFonts w:eastAsia="Times New Roman" w:cs="Times New Roman"/>
                <w:sz w:val="24"/>
                <w:szCs w:val="24"/>
                <w:lang w:eastAsia="ar-SA"/>
              </w:rPr>
              <w:t>n</w:t>
            </w:r>
            <w:r w:rsidR="00080BCF" w:rsidRPr="00080BCF">
              <w:rPr>
                <w:rFonts w:eastAsia="Times New Roman" w:cs="Times New Roman"/>
                <w:sz w:val="24"/>
                <w:szCs w:val="24"/>
                <w:lang w:eastAsia="lv-LV"/>
              </w:rPr>
              <w:t xml:space="preserve">ekustamajam īpašumam ar kadastra Nr.7892 002 0254  </w:t>
            </w:r>
            <w:r w:rsidR="00080BCF">
              <w:rPr>
                <w:rFonts w:eastAsia="Times New Roman" w:cs="Times New Roman"/>
                <w:sz w:val="24"/>
                <w:szCs w:val="24"/>
                <w:lang w:eastAsia="lv-LV"/>
              </w:rPr>
              <w:t xml:space="preserve">ir </w:t>
            </w:r>
            <w:r w:rsidR="00080BCF" w:rsidRPr="00080BCF">
              <w:rPr>
                <w:rFonts w:eastAsia="Times New Roman" w:cs="Times New Roman"/>
                <w:sz w:val="24"/>
                <w:szCs w:val="24"/>
                <w:lang w:eastAsia="lv-LV"/>
              </w:rPr>
              <w:t>mainīt</w:t>
            </w:r>
            <w:r w:rsidR="00080BCF">
              <w:rPr>
                <w:rFonts w:eastAsia="Times New Roman" w:cs="Times New Roman"/>
                <w:sz w:val="24"/>
                <w:szCs w:val="24"/>
                <w:lang w:eastAsia="lv-LV"/>
              </w:rPr>
              <w:t>s</w:t>
            </w:r>
            <w:r w:rsidR="00080BCF" w:rsidRPr="00080BCF">
              <w:rPr>
                <w:rFonts w:eastAsia="Times New Roman" w:cs="Times New Roman"/>
                <w:sz w:val="24"/>
                <w:szCs w:val="24"/>
                <w:lang w:eastAsia="lv-LV"/>
              </w:rPr>
              <w:t xml:space="preserve"> nosaukum</w:t>
            </w:r>
            <w:r w:rsidR="00080BCF">
              <w:rPr>
                <w:rFonts w:eastAsia="Times New Roman" w:cs="Times New Roman"/>
                <w:sz w:val="24"/>
                <w:szCs w:val="24"/>
                <w:lang w:eastAsia="lv-LV"/>
              </w:rPr>
              <w:t>s</w:t>
            </w:r>
            <w:r w:rsidR="00080BCF" w:rsidRPr="00080BCF">
              <w:rPr>
                <w:rFonts w:eastAsia="Times New Roman" w:cs="Times New Roman"/>
                <w:sz w:val="24"/>
                <w:szCs w:val="24"/>
                <w:lang w:eastAsia="lv-LV"/>
              </w:rPr>
              <w:t xml:space="preserve"> </w:t>
            </w:r>
            <w:r w:rsidR="000E6CF7">
              <w:rPr>
                <w:rFonts w:eastAsia="Times New Roman" w:cs="Times New Roman"/>
                <w:sz w:val="24"/>
                <w:szCs w:val="24"/>
                <w:lang w:eastAsia="lv-LV"/>
              </w:rPr>
              <w:t>–</w:t>
            </w:r>
            <w:r w:rsidR="00080BCF">
              <w:rPr>
                <w:rFonts w:eastAsia="Times New Roman" w:cs="Times New Roman"/>
                <w:sz w:val="24"/>
                <w:szCs w:val="24"/>
                <w:lang w:eastAsia="lv-LV"/>
              </w:rPr>
              <w:t xml:space="preserve"> no</w:t>
            </w:r>
            <w:r w:rsidR="00080BCF" w:rsidRPr="00080BCF">
              <w:rPr>
                <w:rFonts w:eastAsia="Times New Roman" w:cs="Times New Roman"/>
                <w:sz w:val="24"/>
                <w:szCs w:val="24"/>
                <w:lang w:eastAsia="lv-LV"/>
              </w:rPr>
              <w:t xml:space="preserve"> </w:t>
            </w:r>
            <w:r w:rsidR="00080BCF">
              <w:rPr>
                <w:rFonts w:eastAsia="Times New Roman" w:cs="Times New Roman"/>
                <w:sz w:val="24"/>
                <w:szCs w:val="24"/>
                <w:lang w:eastAsia="lv-LV"/>
              </w:rPr>
              <w:t>“</w:t>
            </w:r>
            <w:r w:rsidR="00080BCF" w:rsidRPr="00080BCF">
              <w:rPr>
                <w:rFonts w:eastAsia="Times New Roman" w:cs="Times New Roman"/>
                <w:sz w:val="24"/>
                <w:szCs w:val="24"/>
                <w:lang w:eastAsia="lv-LV"/>
              </w:rPr>
              <w:t xml:space="preserve">Katlu māja” uz </w:t>
            </w:r>
            <w:r w:rsidR="00080BCF">
              <w:rPr>
                <w:rFonts w:eastAsia="Times New Roman" w:cs="Times New Roman"/>
                <w:sz w:val="24"/>
                <w:szCs w:val="24"/>
                <w:lang w:eastAsia="lv-LV"/>
              </w:rPr>
              <w:t>“</w:t>
            </w:r>
            <w:r w:rsidR="00080BCF" w:rsidRPr="00080BCF">
              <w:rPr>
                <w:rFonts w:eastAsia="Times New Roman" w:cs="Times New Roman"/>
                <w:sz w:val="24"/>
                <w:szCs w:val="24"/>
                <w:lang w:eastAsia="lv-LV"/>
              </w:rPr>
              <w:t>Kūts”</w:t>
            </w:r>
            <w:r w:rsidR="00080BCF">
              <w:rPr>
                <w:rFonts w:eastAsia="Times New Roman" w:cs="Times New Roman"/>
                <w:sz w:val="24"/>
                <w:szCs w:val="24"/>
                <w:lang w:eastAsia="lv-LV"/>
              </w:rPr>
              <w:t>.</w:t>
            </w:r>
          </w:p>
          <w:p w14:paraId="64D63CED" w14:textId="30094AC6" w:rsidR="00C014BB" w:rsidRPr="00FE7CFA" w:rsidRDefault="00C014BB" w:rsidP="00C014BB">
            <w:pPr>
              <w:ind w:firstLine="567"/>
              <w:jc w:val="both"/>
              <w:rPr>
                <w:rFonts w:eastAsia="Times New Roman" w:cs="Times New Roman"/>
                <w:sz w:val="24"/>
                <w:szCs w:val="24"/>
                <w:lang w:eastAsia="lv-LV"/>
              </w:rPr>
            </w:pPr>
            <w:r w:rsidRPr="00FE7CFA">
              <w:rPr>
                <w:rFonts w:eastAsia="Times New Roman" w:cs="Times New Roman"/>
                <w:sz w:val="24"/>
                <w:szCs w:val="24"/>
                <w:lang w:eastAsia="lv-LV"/>
              </w:rPr>
              <w:t>Atbilstoši</w:t>
            </w:r>
            <w:r w:rsidR="004F0125" w:rsidRPr="00FE7CFA">
              <w:rPr>
                <w:rFonts w:eastAsia="Times New Roman" w:cs="Times New Roman"/>
                <w:sz w:val="24"/>
                <w:szCs w:val="24"/>
                <w:lang w:eastAsia="lv-LV"/>
              </w:rPr>
              <w:t xml:space="preserve"> Rīgas pilsētas Vidzemes priekšpilsētas tiesas 2012.</w:t>
            </w:r>
            <w:r w:rsidR="00CE63B8" w:rsidRPr="00FE7CFA">
              <w:rPr>
                <w:rFonts w:eastAsia="Times New Roman" w:cs="Times New Roman"/>
                <w:sz w:val="24"/>
                <w:szCs w:val="24"/>
                <w:lang w:eastAsia="lv-LV"/>
              </w:rPr>
              <w:t> </w:t>
            </w:r>
            <w:r w:rsidR="004F0125" w:rsidRPr="00FE7CFA">
              <w:rPr>
                <w:rFonts w:eastAsia="Times New Roman" w:cs="Times New Roman"/>
                <w:sz w:val="24"/>
                <w:szCs w:val="24"/>
                <w:lang w:eastAsia="lv-LV"/>
              </w:rPr>
              <w:t>gada 15.</w:t>
            </w:r>
            <w:r w:rsidR="00CE63B8" w:rsidRPr="00FE7CFA">
              <w:rPr>
                <w:rFonts w:eastAsia="Times New Roman" w:cs="Times New Roman"/>
                <w:sz w:val="24"/>
                <w:szCs w:val="24"/>
                <w:lang w:eastAsia="lv-LV"/>
              </w:rPr>
              <w:t> </w:t>
            </w:r>
            <w:r w:rsidR="004F0125" w:rsidRPr="00FE7CFA">
              <w:rPr>
                <w:rFonts w:eastAsia="Times New Roman" w:cs="Times New Roman"/>
                <w:sz w:val="24"/>
                <w:szCs w:val="24"/>
                <w:lang w:eastAsia="lv-LV"/>
              </w:rPr>
              <w:t>februāra spriedum</w:t>
            </w:r>
            <w:r w:rsidRPr="00FE7CFA">
              <w:rPr>
                <w:rFonts w:eastAsia="Times New Roman" w:cs="Times New Roman"/>
                <w:sz w:val="24"/>
                <w:szCs w:val="24"/>
                <w:lang w:eastAsia="lv-LV"/>
              </w:rPr>
              <w:t>am</w:t>
            </w:r>
            <w:r w:rsidR="004F0125" w:rsidRPr="00FE7CFA">
              <w:rPr>
                <w:rFonts w:eastAsia="Times New Roman" w:cs="Times New Roman"/>
                <w:sz w:val="24"/>
                <w:szCs w:val="24"/>
                <w:lang w:eastAsia="lv-LV"/>
              </w:rPr>
              <w:t xml:space="preserve"> lietā Nr.C30721210 </w:t>
            </w:r>
            <w:r w:rsidRPr="00FE7CFA">
              <w:rPr>
                <w:rFonts w:eastAsia="Times New Roman" w:cs="Times New Roman"/>
                <w:sz w:val="24"/>
                <w:szCs w:val="24"/>
                <w:lang w:eastAsia="lv-LV"/>
              </w:rPr>
              <w:t xml:space="preserve">Būve </w:t>
            </w:r>
            <w:r w:rsidR="004F0125" w:rsidRPr="00FE7CFA">
              <w:rPr>
                <w:rFonts w:eastAsia="Times New Roman" w:cs="Times New Roman"/>
                <w:sz w:val="24"/>
                <w:szCs w:val="24"/>
                <w:lang w:eastAsia="lv-LV"/>
              </w:rPr>
              <w:t>atzīta par bezīpašnieka mantu un atbilstoši Latvijas Republikas Civillikuma 930.</w:t>
            </w:r>
            <w:r w:rsidR="008941F8" w:rsidRPr="00FE7CFA">
              <w:rPr>
                <w:rFonts w:eastAsia="Times New Roman" w:cs="Times New Roman"/>
                <w:sz w:val="24"/>
                <w:szCs w:val="24"/>
                <w:lang w:eastAsia="lv-LV"/>
              </w:rPr>
              <w:t xml:space="preserve"> </w:t>
            </w:r>
            <w:r w:rsidR="004F0125" w:rsidRPr="00FE7CFA">
              <w:rPr>
                <w:rFonts w:eastAsia="Times New Roman" w:cs="Times New Roman"/>
                <w:sz w:val="24"/>
                <w:szCs w:val="24"/>
                <w:lang w:eastAsia="lv-LV"/>
              </w:rPr>
              <w:t>pantam ir piekritīga valstij</w:t>
            </w:r>
            <w:r w:rsidRPr="00FE7CFA">
              <w:rPr>
                <w:rFonts w:eastAsia="Times New Roman" w:cs="Times New Roman"/>
                <w:sz w:val="24"/>
                <w:szCs w:val="24"/>
                <w:lang w:eastAsia="lv-LV"/>
              </w:rPr>
              <w:t>.</w:t>
            </w:r>
          </w:p>
          <w:p w14:paraId="34FD412E" w14:textId="77777777" w:rsidR="00C014BB" w:rsidRPr="00FE7CFA" w:rsidRDefault="00C014BB" w:rsidP="00C014BB">
            <w:pPr>
              <w:ind w:firstLine="567"/>
              <w:jc w:val="both"/>
              <w:rPr>
                <w:sz w:val="24"/>
                <w:szCs w:val="24"/>
              </w:rPr>
            </w:pPr>
            <w:r w:rsidRPr="00FE7CFA">
              <w:rPr>
                <w:rFonts w:eastAsia="Times New Roman" w:cs="Times New Roman"/>
                <w:sz w:val="24"/>
                <w:szCs w:val="24"/>
                <w:lang w:eastAsia="lv-LV"/>
              </w:rPr>
              <w:t xml:space="preserve">Saskaņā ar </w:t>
            </w:r>
            <w:r w:rsidRPr="00FE7CFA">
              <w:rPr>
                <w:sz w:val="24"/>
                <w:szCs w:val="24"/>
              </w:rPr>
              <w:t>likuma “Par valsts un pašvaldību zemes īpašuma tiesībām un to nostiprināšanu zemesgrāmatās” 4.</w:t>
            </w:r>
            <w:r w:rsidRPr="00FE7CFA">
              <w:rPr>
                <w:sz w:val="24"/>
                <w:szCs w:val="24"/>
                <w:vertAlign w:val="superscript"/>
              </w:rPr>
              <w:t>1</w:t>
            </w:r>
            <w:r w:rsidRPr="00FE7CFA">
              <w:rPr>
                <w:sz w:val="24"/>
                <w:szCs w:val="24"/>
              </w:rPr>
              <w:t xml:space="preserve"> panta pirmās daļas 1.punktu zeme, kuras piederība 1940.gada 21.jūlijā nav konstatēta, zemes reformas laikā piekrīt valstij un ierakstāma zemesgrāmatās uz valsts vārda, ja uz šīs zemes ir valstij piederošas ēkas (būves).</w:t>
            </w:r>
          </w:p>
          <w:p w14:paraId="693A6525" w14:textId="62096AD1" w:rsidR="00DB4907" w:rsidRPr="00FE7CFA" w:rsidRDefault="00C014BB" w:rsidP="00CE63B8">
            <w:pPr>
              <w:ind w:firstLine="567"/>
              <w:jc w:val="both"/>
              <w:rPr>
                <w:rFonts w:eastAsia="Times New Roman" w:cs="Times New Roman"/>
                <w:sz w:val="24"/>
                <w:szCs w:val="24"/>
                <w:highlight w:val="yellow"/>
                <w:lang w:eastAsia="lv-LV"/>
              </w:rPr>
            </w:pPr>
            <w:r w:rsidRPr="00FE7CFA">
              <w:rPr>
                <w:rFonts w:eastAsia="Times New Roman" w:cs="Times New Roman"/>
                <w:sz w:val="24"/>
                <w:szCs w:val="24"/>
                <w:lang w:eastAsia="lv-LV"/>
              </w:rPr>
              <w:t xml:space="preserve">Ņemot vērā minēto, zemes vienība nepamatoti atzīta par piekritīgu pašvaldībai un </w:t>
            </w:r>
            <w:r w:rsidR="00CE63B8" w:rsidRPr="00FE7CFA">
              <w:rPr>
                <w:rFonts w:eastAsia="Times New Roman" w:cs="Times New Roman"/>
                <w:sz w:val="24"/>
                <w:szCs w:val="24"/>
                <w:lang w:eastAsia="lv-LV"/>
              </w:rPr>
              <w:t>nekustamā īpašuma “</w:t>
            </w:r>
            <w:r w:rsidR="00080BCF">
              <w:rPr>
                <w:rFonts w:eastAsia="Times New Roman" w:cs="Times New Roman"/>
                <w:sz w:val="24"/>
                <w:szCs w:val="24"/>
                <w:lang w:eastAsia="lv-LV"/>
              </w:rPr>
              <w:t>Kūts</w:t>
            </w:r>
            <w:r w:rsidR="00CE63B8" w:rsidRPr="00FE7CFA">
              <w:rPr>
                <w:rFonts w:eastAsia="Times New Roman" w:cs="Times New Roman"/>
                <w:sz w:val="24"/>
                <w:szCs w:val="24"/>
                <w:lang w:eastAsia="lv-LV"/>
              </w:rPr>
              <w:t xml:space="preserve">” (kadastra Nr.7892 002 0254) Stoļerovas pagastā, Rēzeknes novadā, sastāvā esošā </w:t>
            </w:r>
            <w:r w:rsidRPr="00FE7CFA">
              <w:rPr>
                <w:rFonts w:eastAsia="Times New Roman" w:cs="Times New Roman"/>
                <w:sz w:val="24"/>
                <w:szCs w:val="24"/>
                <w:lang w:eastAsia="lv-LV"/>
              </w:rPr>
              <w:t xml:space="preserve">zemes vienība ar kadastra apzīmējumu 7892 002 0393, uz kuras Būve atrodas, piekrīt valstij un ierakstāma </w:t>
            </w:r>
            <w:r w:rsidR="00D33B74" w:rsidRPr="00FE7CFA">
              <w:rPr>
                <w:rFonts w:eastAsia="Times New Roman" w:cs="Times New Roman"/>
                <w:sz w:val="24"/>
                <w:szCs w:val="24"/>
                <w:lang w:eastAsia="lv-LV"/>
              </w:rPr>
              <w:t xml:space="preserve">zemesgrāmatā </w:t>
            </w:r>
            <w:r w:rsidRPr="00FE7CFA">
              <w:rPr>
                <w:rFonts w:eastAsia="Times New Roman" w:cs="Times New Roman"/>
                <w:sz w:val="24"/>
                <w:szCs w:val="24"/>
                <w:lang w:eastAsia="lv-LV"/>
              </w:rPr>
              <w:t>uz valsts vārda</w:t>
            </w:r>
            <w:r w:rsidRPr="00FE7CFA">
              <w:rPr>
                <w:rFonts w:eastAsia="Times New Roman" w:cs="Times New Roman"/>
                <w:color w:val="000000"/>
                <w:sz w:val="24"/>
                <w:szCs w:val="24"/>
                <w:lang w:eastAsia="lv-LV"/>
              </w:rPr>
              <w:t>.</w:t>
            </w:r>
          </w:p>
          <w:p w14:paraId="004729B1" w14:textId="77777777" w:rsidR="00DB4907" w:rsidRPr="00DB4907" w:rsidRDefault="00DB4907" w:rsidP="00DB4907">
            <w:pPr>
              <w:tabs>
                <w:tab w:val="left" w:pos="829"/>
              </w:tabs>
              <w:ind w:firstLine="850"/>
              <w:jc w:val="both"/>
              <w:rPr>
                <w:rFonts w:eastAsia="Times New Roman" w:cs="Times New Roman"/>
                <w:color w:val="FF0000"/>
                <w:sz w:val="24"/>
                <w:szCs w:val="24"/>
                <w:lang w:eastAsia="lv-LV"/>
              </w:rPr>
            </w:pPr>
          </w:p>
          <w:p w14:paraId="45171855" w14:textId="77777777" w:rsidR="00DB4907" w:rsidRPr="00B9176E" w:rsidRDefault="004F0125" w:rsidP="00DB4907">
            <w:pPr>
              <w:spacing w:after="120"/>
              <w:ind w:firstLine="567"/>
              <w:jc w:val="both"/>
              <w:rPr>
                <w:rFonts w:eastAsia="Times New Roman" w:cs="Times New Roman"/>
                <w:b/>
                <w:sz w:val="24"/>
                <w:szCs w:val="24"/>
                <w:lang w:eastAsia="lv-LV"/>
              </w:rPr>
            </w:pPr>
            <w:r w:rsidRPr="00B9176E">
              <w:rPr>
                <w:rFonts w:eastAsia="Times New Roman" w:cs="Times New Roman"/>
                <w:b/>
                <w:sz w:val="24"/>
                <w:szCs w:val="24"/>
                <w:lang w:eastAsia="lv-LV"/>
              </w:rPr>
              <w:t>II Informācija par valsts īpašuma objektu</w:t>
            </w:r>
          </w:p>
          <w:p w14:paraId="281A86F1" w14:textId="3CEFB745" w:rsidR="00A50903" w:rsidRPr="006241D3" w:rsidRDefault="004F0125" w:rsidP="006241D3">
            <w:pPr>
              <w:pStyle w:val="ListParagraph"/>
              <w:numPr>
                <w:ilvl w:val="0"/>
                <w:numId w:val="7"/>
              </w:numPr>
              <w:jc w:val="both"/>
              <w:rPr>
                <w:rFonts w:eastAsia="Calibri" w:cs="Times New Roman"/>
                <w:b/>
                <w:sz w:val="24"/>
                <w:szCs w:val="24"/>
                <w:lang w:eastAsia="lv-LV"/>
              </w:rPr>
            </w:pPr>
            <w:r w:rsidRPr="006241D3">
              <w:rPr>
                <w:rFonts w:eastAsia="Calibri" w:cs="Times New Roman"/>
                <w:b/>
                <w:sz w:val="24"/>
                <w:szCs w:val="24"/>
                <w:lang w:eastAsia="lv-LV"/>
              </w:rPr>
              <w:t xml:space="preserve">Valsts </w:t>
            </w:r>
            <w:r w:rsidR="00D17064">
              <w:rPr>
                <w:rFonts w:eastAsia="Calibri" w:cs="Times New Roman"/>
                <w:b/>
                <w:sz w:val="24"/>
                <w:szCs w:val="24"/>
                <w:lang w:eastAsia="lv-LV"/>
              </w:rPr>
              <w:t xml:space="preserve">nekustamā </w:t>
            </w:r>
            <w:r w:rsidRPr="006241D3">
              <w:rPr>
                <w:rFonts w:eastAsia="Calibri" w:cs="Times New Roman"/>
                <w:b/>
                <w:sz w:val="24"/>
                <w:szCs w:val="24"/>
                <w:lang w:eastAsia="lv-LV"/>
              </w:rPr>
              <w:t>īpašuma sastāvs</w:t>
            </w:r>
            <w:r w:rsidR="00A50903" w:rsidRPr="006241D3">
              <w:rPr>
                <w:rFonts w:eastAsia="Calibri" w:cs="Times New Roman"/>
                <w:b/>
                <w:sz w:val="24"/>
                <w:szCs w:val="24"/>
                <w:lang w:eastAsia="lv-LV"/>
              </w:rPr>
              <w:t xml:space="preserve">. </w:t>
            </w:r>
          </w:p>
          <w:p w14:paraId="678703F4" w14:textId="6A7AF6EB" w:rsidR="001041CB" w:rsidRDefault="00A50903" w:rsidP="00D971F9">
            <w:pPr>
              <w:jc w:val="both"/>
              <w:rPr>
                <w:rFonts w:eastAsia="Calibri" w:cs="Times New Roman"/>
                <w:sz w:val="24"/>
                <w:szCs w:val="24"/>
                <w:lang w:eastAsia="lv-LV"/>
              </w:rPr>
            </w:pPr>
            <w:r>
              <w:rPr>
                <w:rFonts w:eastAsia="Calibri" w:cs="Times New Roman"/>
                <w:sz w:val="24"/>
                <w:szCs w:val="24"/>
                <w:lang w:eastAsia="lv-LV"/>
              </w:rPr>
              <w:t>V</w:t>
            </w:r>
            <w:r w:rsidRPr="00A50903">
              <w:rPr>
                <w:rFonts w:eastAsia="Calibri" w:cs="Times New Roman"/>
                <w:sz w:val="24"/>
                <w:szCs w:val="24"/>
                <w:lang w:eastAsia="lv-LV"/>
              </w:rPr>
              <w:t>alsts nekustamais īpašums “</w:t>
            </w:r>
            <w:r w:rsidR="00FE7CFA">
              <w:rPr>
                <w:rFonts w:eastAsia="Calibri" w:cs="Times New Roman"/>
                <w:sz w:val="24"/>
                <w:szCs w:val="24"/>
                <w:lang w:eastAsia="lv-LV"/>
              </w:rPr>
              <w:t>Kūts</w:t>
            </w:r>
            <w:r w:rsidRPr="00A50903">
              <w:rPr>
                <w:rFonts w:eastAsia="Calibri" w:cs="Times New Roman"/>
                <w:sz w:val="24"/>
                <w:szCs w:val="24"/>
                <w:lang w:eastAsia="lv-LV"/>
              </w:rPr>
              <w:t>” (kadastra N</w:t>
            </w:r>
            <w:r w:rsidR="008066E4">
              <w:rPr>
                <w:rFonts w:eastAsia="Calibri" w:cs="Times New Roman"/>
                <w:sz w:val="24"/>
                <w:szCs w:val="24"/>
                <w:lang w:eastAsia="lv-LV"/>
              </w:rPr>
              <w:t>r.7892 002 0254) – zemes vienība</w:t>
            </w:r>
            <w:r w:rsidRPr="00A50903">
              <w:rPr>
                <w:rFonts w:eastAsia="Calibri" w:cs="Times New Roman"/>
                <w:sz w:val="24"/>
                <w:szCs w:val="24"/>
                <w:lang w:eastAsia="lv-LV"/>
              </w:rPr>
              <w:t xml:space="preserve"> (zemes vienības kadastra apzīmējums 7892 002 0393) 2650 m</w:t>
            </w:r>
            <w:r w:rsidRPr="00A50903">
              <w:rPr>
                <w:rFonts w:eastAsia="Calibri" w:cs="Times New Roman"/>
                <w:sz w:val="24"/>
                <w:szCs w:val="24"/>
                <w:vertAlign w:val="superscript"/>
                <w:lang w:eastAsia="lv-LV"/>
              </w:rPr>
              <w:t>2</w:t>
            </w:r>
            <w:r w:rsidRPr="00A50903">
              <w:rPr>
                <w:rFonts w:eastAsia="Calibri" w:cs="Times New Roman"/>
                <w:sz w:val="24"/>
                <w:szCs w:val="24"/>
                <w:lang w:eastAsia="lv-LV"/>
              </w:rPr>
              <w:t xml:space="preserve"> platīb</w:t>
            </w:r>
            <w:r w:rsidR="00306073">
              <w:rPr>
                <w:rFonts w:eastAsia="Calibri" w:cs="Times New Roman"/>
                <w:sz w:val="24"/>
                <w:szCs w:val="24"/>
                <w:lang w:eastAsia="lv-LV"/>
              </w:rPr>
              <w:t>ā (turpmāk – zemes vienība) un B</w:t>
            </w:r>
            <w:r w:rsidRPr="00A50903">
              <w:rPr>
                <w:rFonts w:eastAsia="Calibri" w:cs="Times New Roman"/>
                <w:sz w:val="24"/>
                <w:szCs w:val="24"/>
                <w:lang w:eastAsia="lv-LV"/>
              </w:rPr>
              <w:t>ūve (būves kadastra apzīmējums 7892 002 0254 001) kopējā platība, 1046,6 m</w:t>
            </w:r>
            <w:r w:rsidRPr="00A50903">
              <w:rPr>
                <w:rFonts w:eastAsia="Calibri" w:cs="Times New Roman"/>
                <w:sz w:val="24"/>
                <w:szCs w:val="24"/>
                <w:vertAlign w:val="superscript"/>
                <w:lang w:eastAsia="lv-LV"/>
              </w:rPr>
              <w:t>2</w:t>
            </w:r>
            <w:r w:rsidRPr="00A50903">
              <w:rPr>
                <w:rFonts w:eastAsia="Calibri" w:cs="Times New Roman"/>
                <w:sz w:val="24"/>
                <w:szCs w:val="24"/>
                <w:lang w:eastAsia="lv-LV"/>
              </w:rPr>
              <w:t xml:space="preserve"> Tūju ielā 3, Stoļerovā, Stoļerovas pagastā, Rēzeknes novadā</w:t>
            </w:r>
            <w:r w:rsidR="00D17064">
              <w:rPr>
                <w:rFonts w:eastAsia="Calibri" w:cs="Times New Roman"/>
                <w:sz w:val="24"/>
                <w:szCs w:val="24"/>
                <w:lang w:eastAsia="lv-LV"/>
              </w:rPr>
              <w:t xml:space="preserve"> </w:t>
            </w:r>
            <w:r w:rsidR="00D17064" w:rsidRPr="00D17064">
              <w:rPr>
                <w:rFonts w:eastAsia="Calibri" w:cs="Times New Roman"/>
                <w:sz w:val="24"/>
                <w:szCs w:val="24"/>
                <w:lang w:eastAsia="lv-LV"/>
              </w:rPr>
              <w:t>(turpmāk viss kopā – Objekts).</w:t>
            </w:r>
          </w:p>
          <w:p w14:paraId="01EBED02" w14:textId="77777777" w:rsidR="00A50903" w:rsidRPr="00DB4907" w:rsidRDefault="00A50903" w:rsidP="00D971F9">
            <w:pPr>
              <w:jc w:val="both"/>
              <w:rPr>
                <w:rFonts w:eastAsia="Calibri" w:cs="Times New Roman"/>
                <w:sz w:val="24"/>
                <w:szCs w:val="24"/>
                <w:lang w:eastAsia="lv-LV"/>
              </w:rPr>
            </w:pPr>
          </w:p>
          <w:p w14:paraId="41AF8706" w14:textId="5599108C" w:rsidR="00DB4907" w:rsidRPr="00DB4907" w:rsidRDefault="004F0125" w:rsidP="0045254F">
            <w:pPr>
              <w:jc w:val="both"/>
              <w:rPr>
                <w:rFonts w:ascii="Calibri" w:eastAsia="Calibri" w:hAnsi="Calibri" w:cs="Times New Roman"/>
                <w:b/>
                <w:sz w:val="22"/>
                <w:lang w:eastAsia="lv-LV"/>
              </w:rPr>
            </w:pPr>
            <w:r w:rsidRPr="00DB4907">
              <w:rPr>
                <w:rFonts w:eastAsia="Calibri" w:cs="Times New Roman"/>
                <w:b/>
                <w:sz w:val="24"/>
                <w:szCs w:val="24"/>
                <w:lang w:eastAsia="lv-LV"/>
              </w:rPr>
              <w:t xml:space="preserve">  </w:t>
            </w:r>
            <w:r w:rsidR="001041CB">
              <w:rPr>
                <w:rFonts w:eastAsia="Calibri" w:cs="Times New Roman"/>
                <w:b/>
                <w:sz w:val="24"/>
                <w:szCs w:val="24"/>
                <w:lang w:eastAsia="lv-LV"/>
              </w:rPr>
              <w:t xml:space="preserve">2. </w:t>
            </w:r>
            <w:r w:rsidR="00A50903">
              <w:rPr>
                <w:rFonts w:eastAsia="Calibri" w:cs="Times New Roman"/>
                <w:b/>
                <w:sz w:val="24"/>
                <w:szCs w:val="24"/>
                <w:lang w:eastAsia="lv-LV"/>
              </w:rPr>
              <w:t>Īpašuma tiesības.</w:t>
            </w:r>
          </w:p>
          <w:p w14:paraId="32799D6E" w14:textId="77777777" w:rsidR="00E96399" w:rsidRDefault="004F0125" w:rsidP="001041CB">
            <w:pPr>
              <w:jc w:val="both"/>
              <w:rPr>
                <w:rFonts w:eastAsia="Times New Roman" w:cs="Times New Roman"/>
                <w:sz w:val="24"/>
                <w:szCs w:val="24"/>
                <w:lang w:eastAsia="lv-LV"/>
              </w:rPr>
            </w:pPr>
            <w:r w:rsidRPr="00DB4907">
              <w:rPr>
                <w:rFonts w:eastAsia="Times New Roman" w:cs="Times New Roman"/>
                <w:sz w:val="24"/>
                <w:szCs w:val="24"/>
                <w:lang w:eastAsia="lv-LV"/>
              </w:rPr>
              <w:t>Objekts zemesgrāmatā nav ierakstīts.</w:t>
            </w:r>
          </w:p>
          <w:p w14:paraId="5D58A15B" w14:textId="41A81AE0" w:rsidR="001041CB" w:rsidRPr="00147AB3" w:rsidRDefault="004F0125" w:rsidP="001041CB">
            <w:pPr>
              <w:jc w:val="both"/>
              <w:rPr>
                <w:rFonts w:eastAsia="Times New Roman" w:cs="Times New Roman"/>
                <w:sz w:val="24"/>
                <w:szCs w:val="24"/>
                <w:lang w:eastAsia="lv-LV"/>
              </w:rPr>
            </w:pPr>
            <w:r w:rsidRPr="00DB4907">
              <w:rPr>
                <w:rFonts w:eastAsia="Calibri" w:cs="Times New Roman"/>
                <w:sz w:val="24"/>
                <w:szCs w:val="24"/>
              </w:rPr>
              <w:t>Saskaņā ar Rīgas pilsētas Vidzemes priekšpilsētas tiesas 2012.</w:t>
            </w:r>
            <w:r w:rsidR="004737C0">
              <w:rPr>
                <w:rFonts w:eastAsia="Calibri" w:cs="Times New Roman"/>
                <w:sz w:val="24"/>
                <w:szCs w:val="24"/>
              </w:rPr>
              <w:t xml:space="preserve"> </w:t>
            </w:r>
            <w:r w:rsidRPr="00DB4907">
              <w:rPr>
                <w:rFonts w:eastAsia="Calibri" w:cs="Times New Roman"/>
                <w:sz w:val="24"/>
                <w:szCs w:val="24"/>
              </w:rPr>
              <w:t>gada 15.</w:t>
            </w:r>
            <w:r w:rsidR="004737C0">
              <w:rPr>
                <w:rFonts w:eastAsia="Calibri" w:cs="Times New Roman"/>
                <w:sz w:val="24"/>
                <w:szCs w:val="24"/>
              </w:rPr>
              <w:t xml:space="preserve"> </w:t>
            </w:r>
            <w:r w:rsidRPr="00DB4907">
              <w:rPr>
                <w:rFonts w:eastAsia="Calibri" w:cs="Times New Roman"/>
                <w:sz w:val="24"/>
                <w:szCs w:val="24"/>
              </w:rPr>
              <w:t>februāra spriedumu (spriedums stājies likumīgā spēkā 2012.</w:t>
            </w:r>
            <w:r w:rsidR="004737C0">
              <w:rPr>
                <w:rFonts w:eastAsia="Calibri" w:cs="Times New Roman"/>
                <w:sz w:val="24"/>
                <w:szCs w:val="24"/>
              </w:rPr>
              <w:t xml:space="preserve"> </w:t>
            </w:r>
            <w:r w:rsidRPr="00DB4907">
              <w:rPr>
                <w:rFonts w:eastAsia="Calibri" w:cs="Times New Roman"/>
                <w:sz w:val="24"/>
                <w:szCs w:val="24"/>
              </w:rPr>
              <w:t>gada 7.</w:t>
            </w:r>
            <w:r w:rsidR="004737C0">
              <w:rPr>
                <w:rFonts w:eastAsia="Calibri" w:cs="Times New Roman"/>
                <w:sz w:val="24"/>
                <w:szCs w:val="24"/>
              </w:rPr>
              <w:t xml:space="preserve"> </w:t>
            </w:r>
            <w:r w:rsidRPr="00DB4907">
              <w:rPr>
                <w:rFonts w:eastAsia="Calibri" w:cs="Times New Roman"/>
                <w:sz w:val="24"/>
                <w:szCs w:val="24"/>
              </w:rPr>
              <w:t xml:space="preserve">martā) lietā </w:t>
            </w:r>
            <w:r w:rsidR="00494C2F">
              <w:rPr>
                <w:rFonts w:eastAsia="Calibri" w:cs="Times New Roman"/>
                <w:sz w:val="24"/>
                <w:szCs w:val="24"/>
              </w:rPr>
              <w:t xml:space="preserve">      </w:t>
            </w:r>
            <w:r w:rsidRPr="00DB4907">
              <w:rPr>
                <w:rFonts w:eastAsia="Calibri" w:cs="Times New Roman"/>
                <w:sz w:val="24"/>
                <w:szCs w:val="24"/>
              </w:rPr>
              <w:t xml:space="preserve">Nr.C30721210 atzīts, ka Būve ir bezīpašnieka lieta. </w:t>
            </w:r>
            <w:r w:rsidRPr="00DB4907">
              <w:rPr>
                <w:rFonts w:eastAsia="Calibri" w:cs="Times New Roman"/>
                <w:sz w:val="24"/>
                <w:szCs w:val="24"/>
              </w:rPr>
              <w:lastRenderedPageBreak/>
              <w:t>Atbilstoši Latvijas Republikas Civillikuma 930.</w:t>
            </w:r>
            <w:r w:rsidR="004737C0">
              <w:rPr>
                <w:rFonts w:eastAsia="Calibri" w:cs="Times New Roman"/>
                <w:sz w:val="24"/>
                <w:szCs w:val="24"/>
              </w:rPr>
              <w:t xml:space="preserve"> </w:t>
            </w:r>
            <w:r w:rsidRPr="00DB4907">
              <w:rPr>
                <w:rFonts w:eastAsia="Calibri" w:cs="Times New Roman"/>
                <w:sz w:val="24"/>
                <w:szCs w:val="24"/>
              </w:rPr>
              <w:t>panta piezīmei nekustamas bezīpašnieka lietas piekrīt valstij.</w:t>
            </w:r>
            <w:r>
              <w:rPr>
                <w:rFonts w:eastAsia="Calibri" w:cs="Times New Roman"/>
                <w:sz w:val="24"/>
                <w:szCs w:val="24"/>
              </w:rPr>
              <w:t xml:space="preserve"> </w:t>
            </w:r>
          </w:p>
          <w:p w14:paraId="2C330A02" w14:textId="77777777" w:rsidR="001041CB" w:rsidRDefault="001041CB" w:rsidP="001041CB">
            <w:pPr>
              <w:jc w:val="both"/>
              <w:rPr>
                <w:rFonts w:eastAsia="Times New Roman" w:cs="Times New Roman"/>
                <w:sz w:val="24"/>
                <w:szCs w:val="24"/>
                <w:lang w:eastAsia="lv-LV"/>
              </w:rPr>
            </w:pPr>
          </w:p>
          <w:p w14:paraId="3D13C26C" w14:textId="68975108" w:rsidR="00DB4907" w:rsidRPr="001041CB" w:rsidRDefault="00A50903" w:rsidP="001041CB">
            <w:pPr>
              <w:pStyle w:val="ListParagraph"/>
              <w:numPr>
                <w:ilvl w:val="0"/>
                <w:numId w:val="6"/>
              </w:numPr>
              <w:jc w:val="both"/>
              <w:rPr>
                <w:rFonts w:eastAsia="Times New Roman" w:cs="Times New Roman"/>
                <w:sz w:val="24"/>
                <w:szCs w:val="24"/>
                <w:lang w:eastAsia="lv-LV"/>
              </w:rPr>
            </w:pPr>
            <w:r>
              <w:rPr>
                <w:rFonts w:eastAsia="Calibri" w:cs="Times New Roman"/>
                <w:b/>
                <w:sz w:val="24"/>
                <w:szCs w:val="24"/>
                <w:lang w:eastAsia="lv-LV"/>
              </w:rPr>
              <w:t>Valdītājs.</w:t>
            </w:r>
          </w:p>
          <w:p w14:paraId="3A167EF4" w14:textId="6C0FA0E7" w:rsidR="00DB4907" w:rsidRPr="00DB4907" w:rsidRDefault="004F0125" w:rsidP="0045254F">
            <w:pPr>
              <w:jc w:val="both"/>
              <w:rPr>
                <w:rFonts w:eastAsia="Times New Roman" w:cs="Times New Roman"/>
                <w:sz w:val="24"/>
                <w:szCs w:val="24"/>
                <w:lang w:eastAsia="lv-LV"/>
              </w:rPr>
            </w:pPr>
            <w:r>
              <w:rPr>
                <w:rFonts w:eastAsia="Calibri" w:cs="Times New Roman"/>
                <w:snapToGrid w:val="0"/>
                <w:sz w:val="24"/>
                <w:szCs w:val="24"/>
                <w:lang w:eastAsia="lv-LV"/>
              </w:rPr>
              <w:t>Objekta sastāvā esošās z</w:t>
            </w:r>
            <w:r w:rsidRPr="00DB4907">
              <w:rPr>
                <w:rFonts w:eastAsia="Calibri" w:cs="Times New Roman"/>
                <w:snapToGrid w:val="0"/>
                <w:sz w:val="24"/>
                <w:szCs w:val="24"/>
                <w:lang w:eastAsia="lv-LV"/>
              </w:rPr>
              <w:t xml:space="preserve">emes vienības </w:t>
            </w:r>
            <w:r w:rsidRPr="00DB4907">
              <w:rPr>
                <w:rFonts w:eastAsia="Calibri" w:cs="Times New Roman"/>
                <w:sz w:val="24"/>
                <w:szCs w:val="24"/>
                <w:lang w:eastAsia="lv-LV"/>
              </w:rPr>
              <w:t>tiesiskais valdītājs – Rēzeknes novada pašvaldība.</w:t>
            </w:r>
          </w:p>
          <w:p w14:paraId="0C1128B1" w14:textId="728FB941" w:rsidR="001041CB" w:rsidRDefault="004F0125" w:rsidP="001041CB">
            <w:pPr>
              <w:jc w:val="both"/>
              <w:rPr>
                <w:rFonts w:eastAsia="Calibri" w:cs="Times New Roman"/>
                <w:sz w:val="24"/>
                <w:szCs w:val="24"/>
                <w:lang w:eastAsia="lv-LV"/>
              </w:rPr>
            </w:pPr>
            <w:r w:rsidRPr="00DB4907">
              <w:rPr>
                <w:rFonts w:eastAsia="Calibri" w:cs="Times New Roman"/>
                <w:sz w:val="24"/>
                <w:szCs w:val="24"/>
                <w:lang w:eastAsia="lv-LV"/>
              </w:rPr>
              <w:t xml:space="preserve">Objekta sastāvā esošās Būves </w:t>
            </w:r>
            <w:r w:rsidR="004737C0" w:rsidRPr="00DB4907">
              <w:rPr>
                <w:rFonts w:eastAsia="Calibri" w:cs="Times New Roman"/>
                <w:sz w:val="24"/>
                <w:szCs w:val="24"/>
                <w:lang w:eastAsia="lv-LV"/>
              </w:rPr>
              <w:t xml:space="preserve">tiesiskais </w:t>
            </w:r>
            <w:r w:rsidRPr="00DB4907">
              <w:rPr>
                <w:rFonts w:eastAsia="Calibri" w:cs="Times New Roman"/>
                <w:sz w:val="24"/>
                <w:szCs w:val="24"/>
                <w:lang w:eastAsia="lv-LV"/>
              </w:rPr>
              <w:t xml:space="preserve">valdītājs ir </w:t>
            </w:r>
            <w:r w:rsidR="00BF3239">
              <w:rPr>
                <w:sz w:val="24"/>
                <w:szCs w:val="24"/>
              </w:rPr>
              <w:t xml:space="preserve"> Privatizācijas aģentūra</w:t>
            </w:r>
            <w:r w:rsidRPr="00DB4907">
              <w:rPr>
                <w:rFonts w:eastAsia="Calibri" w:cs="Times New Roman"/>
                <w:sz w:val="24"/>
                <w:szCs w:val="24"/>
                <w:lang w:eastAsia="lv-LV"/>
              </w:rPr>
              <w:t>.</w:t>
            </w:r>
          </w:p>
          <w:p w14:paraId="0952BDCF" w14:textId="77777777" w:rsidR="001041CB" w:rsidRDefault="001041CB" w:rsidP="001041CB">
            <w:pPr>
              <w:jc w:val="both"/>
              <w:rPr>
                <w:rFonts w:eastAsia="Calibri" w:cs="Times New Roman"/>
                <w:sz w:val="24"/>
                <w:szCs w:val="24"/>
                <w:lang w:eastAsia="lv-LV"/>
              </w:rPr>
            </w:pPr>
          </w:p>
          <w:p w14:paraId="464867D2" w14:textId="41AAB970" w:rsidR="00D971F9" w:rsidRPr="001041CB" w:rsidRDefault="00A50903" w:rsidP="001041CB">
            <w:pPr>
              <w:pStyle w:val="ListParagraph"/>
              <w:numPr>
                <w:ilvl w:val="0"/>
                <w:numId w:val="6"/>
              </w:numPr>
              <w:jc w:val="both"/>
              <w:rPr>
                <w:rFonts w:eastAsia="Calibri" w:cs="Times New Roman"/>
                <w:sz w:val="24"/>
                <w:szCs w:val="24"/>
                <w:lang w:eastAsia="lv-LV"/>
              </w:rPr>
            </w:pPr>
            <w:r>
              <w:rPr>
                <w:rFonts w:eastAsia="Calibri" w:cs="Times New Roman"/>
                <w:b/>
                <w:sz w:val="24"/>
                <w:szCs w:val="24"/>
                <w:lang w:eastAsia="lv-LV"/>
              </w:rPr>
              <w:t>Noma.</w:t>
            </w:r>
          </w:p>
          <w:p w14:paraId="62C3B0EA" w14:textId="77777777" w:rsidR="001041CB" w:rsidRDefault="004F0125" w:rsidP="001041CB">
            <w:pPr>
              <w:jc w:val="both"/>
              <w:rPr>
                <w:rFonts w:eastAsia="Calibri" w:cs="Times New Roman"/>
                <w:sz w:val="24"/>
                <w:szCs w:val="24"/>
                <w:lang w:eastAsia="lv-LV"/>
              </w:rPr>
            </w:pPr>
            <w:r w:rsidRPr="00DB4907">
              <w:rPr>
                <w:rFonts w:eastAsia="Calibri" w:cs="Times New Roman"/>
                <w:sz w:val="24"/>
                <w:szCs w:val="24"/>
                <w:lang w:eastAsia="lv-LV"/>
              </w:rPr>
              <w:t>Objekts nav iznomāts.</w:t>
            </w:r>
            <w:r>
              <w:rPr>
                <w:rFonts w:eastAsia="Calibri" w:cs="Times New Roman"/>
                <w:sz w:val="24"/>
                <w:szCs w:val="24"/>
                <w:lang w:eastAsia="lv-LV"/>
              </w:rPr>
              <w:t xml:space="preserve"> </w:t>
            </w:r>
          </w:p>
          <w:p w14:paraId="0866E1BE" w14:textId="77777777" w:rsidR="001041CB" w:rsidRDefault="001041CB" w:rsidP="001041CB">
            <w:pPr>
              <w:jc w:val="both"/>
              <w:rPr>
                <w:rFonts w:eastAsia="Calibri" w:cs="Times New Roman"/>
                <w:sz w:val="24"/>
                <w:szCs w:val="24"/>
                <w:lang w:eastAsia="lv-LV"/>
              </w:rPr>
            </w:pPr>
          </w:p>
          <w:p w14:paraId="6DEEFC9A" w14:textId="737D68C8" w:rsidR="00DB4907" w:rsidRPr="001041CB" w:rsidRDefault="00A50903" w:rsidP="001041CB">
            <w:pPr>
              <w:pStyle w:val="ListParagraph"/>
              <w:numPr>
                <w:ilvl w:val="0"/>
                <w:numId w:val="6"/>
              </w:numPr>
              <w:jc w:val="both"/>
              <w:rPr>
                <w:rFonts w:eastAsia="Calibri" w:cs="Times New Roman"/>
                <w:sz w:val="24"/>
                <w:szCs w:val="24"/>
                <w:lang w:eastAsia="lv-LV"/>
              </w:rPr>
            </w:pPr>
            <w:r>
              <w:rPr>
                <w:rFonts w:eastAsia="Calibri" w:cs="Times New Roman"/>
                <w:b/>
                <w:sz w:val="24"/>
                <w:szCs w:val="24"/>
                <w:lang w:eastAsia="lv-LV"/>
              </w:rPr>
              <w:t>Pirmpirkuma tiesības.</w:t>
            </w:r>
          </w:p>
          <w:p w14:paraId="045DA433" w14:textId="77777777" w:rsidR="00DB4907" w:rsidRPr="00DB4907" w:rsidRDefault="004F0125" w:rsidP="0045254F">
            <w:pPr>
              <w:jc w:val="both"/>
              <w:rPr>
                <w:rFonts w:eastAsia="Times New Roman" w:cs="Times New Roman"/>
                <w:sz w:val="24"/>
                <w:szCs w:val="24"/>
                <w:lang w:eastAsia="lv-LV"/>
              </w:rPr>
            </w:pPr>
            <w:r w:rsidRPr="00DB4907">
              <w:rPr>
                <w:rFonts w:eastAsia="Calibri" w:cs="Times New Roman"/>
                <w:sz w:val="24"/>
                <w:szCs w:val="24"/>
                <w:lang w:eastAsia="lv-LV"/>
              </w:rPr>
              <w:t>Objektam nav pirmpirkuma tiesīgās personas.</w:t>
            </w:r>
          </w:p>
          <w:p w14:paraId="027AA680" w14:textId="77777777" w:rsidR="00494C2F" w:rsidRDefault="00494C2F" w:rsidP="005828AB">
            <w:pPr>
              <w:jc w:val="both"/>
              <w:rPr>
                <w:rFonts w:eastAsia="Times New Roman" w:cs="Times New Roman"/>
                <w:sz w:val="24"/>
                <w:szCs w:val="24"/>
                <w:lang w:eastAsia="lv-LV"/>
              </w:rPr>
            </w:pPr>
            <w:r>
              <w:rPr>
                <w:rFonts w:eastAsia="Times New Roman" w:cs="Times New Roman"/>
                <w:sz w:val="24"/>
                <w:szCs w:val="24"/>
                <w:lang w:eastAsia="lv-LV"/>
              </w:rPr>
              <w:t xml:space="preserve"> </w:t>
            </w:r>
          </w:p>
          <w:p w14:paraId="2BC97EC1" w14:textId="3C30AAA4" w:rsidR="00B9176E" w:rsidRDefault="00BF39AE" w:rsidP="005828AB">
            <w:pPr>
              <w:jc w:val="both"/>
              <w:rPr>
                <w:rFonts w:eastAsia="Times New Roman" w:cs="Times New Roman"/>
                <w:sz w:val="24"/>
                <w:szCs w:val="24"/>
                <w:lang w:eastAsia="lv-LV"/>
              </w:rPr>
            </w:pPr>
            <w:r>
              <w:rPr>
                <w:rFonts w:eastAsia="Times New Roman" w:cs="Times New Roman"/>
                <w:sz w:val="24"/>
                <w:szCs w:val="24"/>
                <w:lang w:eastAsia="lv-LV"/>
              </w:rPr>
              <w:t xml:space="preserve"> </w:t>
            </w:r>
            <w:r w:rsidR="004F0125" w:rsidRPr="00DB4907">
              <w:rPr>
                <w:rFonts w:eastAsia="Times New Roman" w:cs="Times New Roman"/>
                <w:sz w:val="24"/>
                <w:szCs w:val="24"/>
                <w:lang w:eastAsia="lv-LV"/>
              </w:rPr>
              <w:t xml:space="preserve">Rīkojuma projekts paredz nodot </w:t>
            </w:r>
            <w:r w:rsidR="004F0125" w:rsidRPr="00DB4907">
              <w:rPr>
                <w:rFonts w:eastAsia="Times New Roman" w:cs="Times New Roman"/>
                <w:snapToGrid w:val="0"/>
                <w:sz w:val="24"/>
                <w:szCs w:val="24"/>
              </w:rPr>
              <w:t xml:space="preserve">Objektu </w:t>
            </w:r>
            <w:r w:rsidR="004F0125" w:rsidRPr="00DB4907">
              <w:rPr>
                <w:rFonts w:eastAsia="Times New Roman" w:cs="Times New Roman"/>
                <w:sz w:val="24"/>
                <w:szCs w:val="24"/>
                <w:lang w:eastAsia="lv-LV"/>
              </w:rPr>
              <w:t xml:space="preserve">privatizācijai, kā arī ierakstīt </w:t>
            </w:r>
            <w:r>
              <w:rPr>
                <w:rFonts w:eastAsia="Times New Roman" w:cs="Times New Roman"/>
                <w:sz w:val="24"/>
                <w:szCs w:val="24"/>
                <w:lang w:eastAsia="lv-LV"/>
              </w:rPr>
              <w:t>to zemesgrāmatā uz valsts vārda</w:t>
            </w:r>
            <w:r w:rsidR="00BF3239">
              <w:rPr>
                <w:sz w:val="24"/>
                <w:szCs w:val="24"/>
              </w:rPr>
              <w:t xml:space="preserve"> Privatizācijas aģentūras</w:t>
            </w:r>
            <w:r w:rsidR="00BF3239" w:rsidRPr="00DB4907">
              <w:rPr>
                <w:rFonts w:eastAsia="Times New Roman" w:cs="Times New Roman"/>
                <w:sz w:val="24"/>
                <w:szCs w:val="24"/>
                <w:lang w:eastAsia="lv-LV"/>
              </w:rPr>
              <w:t xml:space="preserve"> </w:t>
            </w:r>
            <w:r w:rsidR="004F0125" w:rsidRPr="00DB4907">
              <w:rPr>
                <w:rFonts w:eastAsia="Times New Roman" w:cs="Times New Roman"/>
                <w:sz w:val="24"/>
                <w:szCs w:val="24"/>
                <w:lang w:eastAsia="lv-LV"/>
              </w:rPr>
              <w:t>personā.</w:t>
            </w:r>
          </w:p>
          <w:p w14:paraId="6CBFF37D" w14:textId="56C7F7B1" w:rsidR="00494C2F" w:rsidRDefault="00BF39AE" w:rsidP="00494C2F">
            <w:pPr>
              <w:jc w:val="both"/>
              <w:rPr>
                <w:sz w:val="24"/>
                <w:szCs w:val="24"/>
              </w:rPr>
            </w:pPr>
            <w:r>
              <w:rPr>
                <w:sz w:val="24"/>
                <w:szCs w:val="24"/>
              </w:rPr>
              <w:t xml:space="preserve"> </w:t>
            </w:r>
            <w:r w:rsidR="009D54BF">
              <w:rPr>
                <w:sz w:val="24"/>
                <w:szCs w:val="24"/>
              </w:rPr>
              <w:t>Saskaņā ar Pabeigšanas likuma 6.panta otro daļu Ministru kabinets Privatizācijas likuma 12.panta ceturtajā daļā minēto lēmumu par valsts īpašuma objekta nodošanu privatizācijai vai pamatotu atteikumu par privatizācijas ierosinājuma noraidīšanu pieņem četru mēnešu laikā no privatizācijas ierosinājuma saņemšanas dienas. Pabeigšanas likuma pārejas noteikumu 14.</w:t>
            </w:r>
            <w:r w:rsidR="009D54BF">
              <w:rPr>
                <w:sz w:val="24"/>
                <w:szCs w:val="24"/>
                <w:vertAlign w:val="superscript"/>
              </w:rPr>
              <w:t>2</w:t>
            </w:r>
            <w:r w:rsidR="009D54BF">
              <w:rPr>
                <w:sz w:val="24"/>
                <w:szCs w:val="24"/>
              </w:rPr>
              <w:t xml:space="preserve"> punktā ir noteikts, ja laikā līdz šā likuma 6.panta otrajā daļā un pārejas noteikumu 12., 14. vai 14.</w:t>
            </w:r>
            <w:r w:rsidR="009D54BF">
              <w:rPr>
                <w:sz w:val="24"/>
                <w:szCs w:val="24"/>
                <w:vertAlign w:val="superscript"/>
              </w:rPr>
              <w:t>1</w:t>
            </w:r>
            <w:r w:rsidR="009D54BF">
              <w:rPr>
                <w:sz w:val="24"/>
                <w:szCs w:val="24"/>
              </w:rPr>
              <w:t xml:space="preserve"> punktā noteiktajam termiņam ir ierosināta un nav pabeigta tiesvedība lietā par īpašuma atzīšanu par bezīpašnieka vai bezmantinieka mantu, Ministru kabinets šā likuma 6.panta otrajā daļā minēto lēmumu par nodošanu privatizācijai vai pamatotu atteikumu nodot privatizācijai pieņem četru mēnešu laikā no dienas, kad likumīgā spēkā stājies tiesas nolēmums vai notariāls akts. </w:t>
            </w:r>
          </w:p>
          <w:p w14:paraId="20D92917" w14:textId="3680B4E1" w:rsidR="009D54BF" w:rsidRDefault="00BF39AE" w:rsidP="00494C2F">
            <w:pPr>
              <w:jc w:val="both"/>
              <w:rPr>
                <w:sz w:val="24"/>
                <w:szCs w:val="24"/>
              </w:rPr>
            </w:pPr>
            <w:r>
              <w:rPr>
                <w:sz w:val="24"/>
                <w:szCs w:val="24"/>
              </w:rPr>
              <w:t xml:space="preserve"> </w:t>
            </w:r>
            <w:r w:rsidR="009D54BF">
              <w:rPr>
                <w:sz w:val="24"/>
                <w:szCs w:val="24"/>
              </w:rPr>
              <w:t>Jāņem vērā, ka tiesas spriedums, ar kuru konstatēts, ka uz zemes vienības esošās būves ir bezīpašnieka lieta, stājās spēkā 2012.</w:t>
            </w:r>
            <w:r w:rsidR="00494C2F">
              <w:rPr>
                <w:sz w:val="24"/>
                <w:szCs w:val="24"/>
              </w:rPr>
              <w:t xml:space="preserve"> </w:t>
            </w:r>
            <w:r w:rsidR="009D54BF">
              <w:rPr>
                <w:sz w:val="24"/>
                <w:szCs w:val="24"/>
              </w:rPr>
              <w:t xml:space="preserve">gada 7.martā. Valsts ieņēmumu dienests Būvi nodeva </w:t>
            </w:r>
            <w:r w:rsidR="00494C2F">
              <w:rPr>
                <w:sz w:val="24"/>
                <w:szCs w:val="24"/>
              </w:rPr>
              <w:t>Privatizācijas aģentūras</w:t>
            </w:r>
            <w:r w:rsidR="009D54BF">
              <w:rPr>
                <w:sz w:val="24"/>
                <w:szCs w:val="24"/>
              </w:rPr>
              <w:t xml:space="preserve"> valdījumā 2016.gada 12.maijā, pēc tam tika veikta Būves kadastrālā uzmērīšana, bet privatizācijai nododamais zemesgabals izveidots 2017.gada 16.novembrī.</w:t>
            </w:r>
            <w:r w:rsidR="00F82E97">
              <w:t xml:space="preserve"> </w:t>
            </w:r>
            <w:r w:rsidR="00F82E97" w:rsidRPr="00F82E97">
              <w:rPr>
                <w:sz w:val="24"/>
                <w:szCs w:val="24"/>
              </w:rPr>
              <w:t xml:space="preserve">Tai pat laikā, ja arī </w:t>
            </w:r>
            <w:r w:rsidR="00C66DD6">
              <w:t xml:space="preserve"> </w:t>
            </w:r>
            <w:r w:rsidR="00C66DD6" w:rsidRPr="00C66DD6">
              <w:rPr>
                <w:sz w:val="24"/>
                <w:szCs w:val="24"/>
              </w:rPr>
              <w:t xml:space="preserve">Pabeigšanas likuma 6. panta otrajā daļā noteiktais </w:t>
            </w:r>
            <w:r w:rsidR="00F82E97" w:rsidRPr="00F82E97">
              <w:rPr>
                <w:sz w:val="24"/>
                <w:szCs w:val="24"/>
              </w:rPr>
              <w:t>termiņš netiek ievērots, tad ar privatizācijas ierosinājuma iesniegšanu ir uzsākta administratīvā lieta, kas paredz Ministru kabinetam pieņem</w:t>
            </w:r>
            <w:r w:rsidR="00C66DD6">
              <w:rPr>
                <w:sz w:val="24"/>
                <w:szCs w:val="24"/>
              </w:rPr>
              <w:t>t</w:t>
            </w:r>
            <w:r w:rsidR="00F82E97" w:rsidRPr="00F82E97">
              <w:rPr>
                <w:sz w:val="24"/>
                <w:szCs w:val="24"/>
              </w:rPr>
              <w:t xml:space="preserve"> administratīvo aktu, t.i. pieņemt lēmumu par attiecīga valsts īpašuma objekta nodošanu privatizācijai vai atteikumu nodot to privatizācijai.</w:t>
            </w:r>
          </w:p>
          <w:p w14:paraId="1770DC92" w14:textId="76C9CB14" w:rsidR="009D54BF" w:rsidRPr="00DB4907" w:rsidRDefault="009D6FC5" w:rsidP="00B9176E">
            <w:pPr>
              <w:pStyle w:val="BodyText"/>
              <w:tabs>
                <w:tab w:val="left" w:pos="814"/>
                <w:tab w:val="left" w:pos="1129"/>
              </w:tabs>
              <w:spacing w:before="120"/>
              <w:ind w:firstLine="227"/>
              <w:jc w:val="both"/>
              <w:rPr>
                <w:sz w:val="24"/>
                <w:szCs w:val="24"/>
              </w:rPr>
            </w:pPr>
            <w:r w:rsidRPr="00B9176E">
              <w:rPr>
                <w:sz w:val="24"/>
                <w:szCs w:val="24"/>
              </w:rPr>
              <w:t xml:space="preserve">Lai izvērtētu vai Objekts nepieciešams valsts pārvaldes funkciju vai valsts vai pašvaldības komercdarbības </w:t>
            </w:r>
            <w:r w:rsidRPr="00B9176E">
              <w:rPr>
                <w:sz w:val="24"/>
                <w:szCs w:val="24"/>
              </w:rPr>
              <w:lastRenderedPageBreak/>
              <w:t>veikšanai saskaņā ar Valsts pārvaldes</w:t>
            </w:r>
            <w:r w:rsidR="00C66DD6">
              <w:rPr>
                <w:sz w:val="24"/>
                <w:szCs w:val="24"/>
              </w:rPr>
              <w:t xml:space="preserve"> iekārtas</w:t>
            </w:r>
            <w:r w:rsidRPr="00B9176E">
              <w:rPr>
                <w:sz w:val="24"/>
                <w:szCs w:val="24"/>
              </w:rPr>
              <w:t xml:space="preserve"> likumu, Rīkojuma projekts tiek izsludināts Valsts sekretāru sanāksmē. Gadījumā, ja kādai institūcijai minētais valsts īpašuma objekts būs nepieciešams valsts pārvaldes uzdevumu izpildei, tad konkrētai institūcijai būs jāsagatavo atteikums nodot to privatizācijai. Atbilstoši Valsts un pašvaldību īpašuma privatizācijas un privatizācijas sertifikātu izmantošanas pabeigšanas likuma 6.panta otrajai un piektajai daļai Ministru kabinets ir</w:t>
            </w:r>
            <w:r w:rsidRPr="00974C41">
              <w:rPr>
                <w:sz w:val="24"/>
                <w:szCs w:val="24"/>
              </w:rPr>
              <w:t xml:space="preserve"> tā institūcija, kas pieņem gala lēmumu par noteikta valsts īpašuma objektu nodošanu vai atteikumu nodot privatizācijai.</w:t>
            </w:r>
          </w:p>
        </w:tc>
      </w:tr>
      <w:tr w:rsidR="00300608" w14:paraId="65A11705" w14:textId="77777777" w:rsidTr="001A56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D0612E" w14:textId="65ABB0DB" w:rsidR="00DB4907" w:rsidRPr="00DB4907" w:rsidRDefault="004F0125" w:rsidP="00DB4907">
            <w:pPr>
              <w:rPr>
                <w:rFonts w:eastAsia="Calibri" w:cs="Times New Roman"/>
                <w:sz w:val="24"/>
                <w:szCs w:val="24"/>
              </w:rPr>
            </w:pPr>
            <w:r w:rsidRPr="00DB4907">
              <w:rPr>
                <w:rFonts w:eastAsia="Calibri" w:cs="Times New Roman"/>
                <w:sz w:val="24"/>
                <w:szCs w:val="24"/>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14:paraId="6D2D15D9" w14:textId="77777777" w:rsidR="00DB4907" w:rsidRPr="00DB4907" w:rsidRDefault="004F0125" w:rsidP="00DB4907">
            <w:pPr>
              <w:rPr>
                <w:rFonts w:eastAsia="Calibri" w:cs="Times New Roman"/>
                <w:sz w:val="24"/>
                <w:szCs w:val="24"/>
              </w:rPr>
            </w:pPr>
            <w:r w:rsidRPr="00DB4907">
              <w:rPr>
                <w:rFonts w:eastAsia="Calibri" w:cs="Times New Roman"/>
                <w:sz w:val="24"/>
                <w:szCs w:val="24"/>
              </w:rPr>
              <w:t>Projekta izstrādē iesaistītās institūcijas un publiskas personas kapitālsabiedrības</w:t>
            </w:r>
          </w:p>
        </w:tc>
        <w:tc>
          <w:tcPr>
            <w:tcW w:w="3167" w:type="pct"/>
            <w:tcBorders>
              <w:top w:val="outset" w:sz="6" w:space="0" w:color="auto"/>
              <w:left w:val="outset" w:sz="6" w:space="0" w:color="auto"/>
              <w:bottom w:val="outset" w:sz="6" w:space="0" w:color="auto"/>
              <w:right w:val="outset" w:sz="6" w:space="0" w:color="auto"/>
            </w:tcBorders>
            <w:hideMark/>
          </w:tcPr>
          <w:p w14:paraId="75AC14A6" w14:textId="6AB45F70" w:rsidR="00DB4907" w:rsidRPr="00DB4907" w:rsidRDefault="00444D7E" w:rsidP="00295136">
            <w:pPr>
              <w:jc w:val="both"/>
              <w:rPr>
                <w:rFonts w:eastAsia="Calibri" w:cs="Times New Roman"/>
                <w:sz w:val="24"/>
                <w:szCs w:val="24"/>
              </w:rPr>
            </w:pPr>
            <w:r w:rsidRPr="00444D7E">
              <w:rPr>
                <w:sz w:val="24"/>
                <w:szCs w:val="24"/>
              </w:rPr>
              <w:t>Akciju sabiedrība “Publisko aktīvu pārvaldītājs Possessor (Privatizācijas aģentūra)”</w:t>
            </w:r>
            <w:r>
              <w:rPr>
                <w:sz w:val="24"/>
                <w:szCs w:val="24"/>
              </w:rPr>
              <w:t xml:space="preserve"> </w:t>
            </w:r>
            <w:r w:rsidR="00BF39AE">
              <w:rPr>
                <w:rFonts w:eastAsia="Calibri" w:cs="Times New Roman"/>
                <w:sz w:val="24"/>
                <w:szCs w:val="24"/>
              </w:rPr>
              <w:t>un</w:t>
            </w:r>
            <w:r w:rsidR="004F0125" w:rsidRPr="00DB4907">
              <w:rPr>
                <w:rFonts w:eastAsia="Calibri" w:cs="Times New Roman"/>
                <w:sz w:val="24"/>
                <w:szCs w:val="24"/>
              </w:rPr>
              <w:t xml:space="preserve"> Ekonomikas ministrija.</w:t>
            </w:r>
          </w:p>
        </w:tc>
      </w:tr>
      <w:tr w:rsidR="00300608" w14:paraId="4A0E0C5B" w14:textId="77777777" w:rsidTr="001A56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FCF840" w14:textId="77777777" w:rsidR="00DB4907" w:rsidRPr="00DB4907" w:rsidRDefault="004F0125" w:rsidP="00DB4907">
            <w:pPr>
              <w:rPr>
                <w:rFonts w:eastAsia="Calibri" w:cs="Times New Roman"/>
                <w:sz w:val="24"/>
                <w:szCs w:val="24"/>
              </w:rPr>
            </w:pPr>
            <w:r w:rsidRPr="00DB4907">
              <w:rPr>
                <w:rFonts w:eastAsia="Calibri" w:cs="Times New Roman"/>
                <w:sz w:val="24"/>
                <w:szCs w:val="24"/>
              </w:rPr>
              <w:t>4.</w:t>
            </w:r>
          </w:p>
        </w:tc>
        <w:tc>
          <w:tcPr>
            <w:tcW w:w="1472" w:type="pct"/>
            <w:tcBorders>
              <w:top w:val="outset" w:sz="6" w:space="0" w:color="auto"/>
              <w:left w:val="outset" w:sz="6" w:space="0" w:color="auto"/>
              <w:bottom w:val="outset" w:sz="6" w:space="0" w:color="auto"/>
              <w:right w:val="outset" w:sz="6" w:space="0" w:color="auto"/>
            </w:tcBorders>
            <w:hideMark/>
          </w:tcPr>
          <w:p w14:paraId="56CC9C7F" w14:textId="77777777" w:rsidR="00DB4907" w:rsidRPr="00DB4907" w:rsidRDefault="004F0125" w:rsidP="00DB4907">
            <w:pPr>
              <w:rPr>
                <w:rFonts w:eastAsia="Calibri" w:cs="Times New Roman"/>
                <w:sz w:val="24"/>
                <w:szCs w:val="24"/>
              </w:rPr>
            </w:pPr>
            <w:r w:rsidRPr="00DB4907">
              <w:rPr>
                <w:rFonts w:eastAsia="Calibri" w:cs="Times New Roman"/>
                <w:sz w:val="24"/>
                <w:szCs w:val="24"/>
              </w:rPr>
              <w:t>Cita informācija</w:t>
            </w:r>
          </w:p>
        </w:tc>
        <w:tc>
          <w:tcPr>
            <w:tcW w:w="3167" w:type="pct"/>
            <w:tcBorders>
              <w:top w:val="outset" w:sz="6" w:space="0" w:color="auto"/>
              <w:left w:val="outset" w:sz="6" w:space="0" w:color="auto"/>
              <w:bottom w:val="outset" w:sz="6" w:space="0" w:color="auto"/>
              <w:right w:val="outset" w:sz="6" w:space="0" w:color="auto"/>
            </w:tcBorders>
            <w:hideMark/>
          </w:tcPr>
          <w:p w14:paraId="029C87B0" w14:textId="4E07C411" w:rsidR="00DB4907" w:rsidRPr="00DB4907" w:rsidRDefault="00444D7E" w:rsidP="00D971F9">
            <w:pPr>
              <w:jc w:val="both"/>
              <w:rPr>
                <w:rFonts w:eastAsia="Calibri" w:cs="Times New Roman"/>
                <w:sz w:val="24"/>
                <w:szCs w:val="24"/>
              </w:rPr>
            </w:pPr>
            <w:r w:rsidRPr="00444D7E">
              <w:rPr>
                <w:sz w:val="24"/>
                <w:szCs w:val="24"/>
              </w:rPr>
              <w:t>Akciju sabiedrība “Publisko aktīvu pārvaldītājs Possessor (Privatizācijas aģentūra)”</w:t>
            </w:r>
            <w:r w:rsidR="004F0125" w:rsidRPr="0045254F">
              <w:rPr>
                <w:rFonts w:eastAsia="Times New Roman" w:cs="Times New Roman"/>
                <w:sz w:val="24"/>
                <w:szCs w:val="24"/>
                <w:lang w:eastAsia="lv-LV"/>
              </w:rPr>
              <w:t xml:space="preserve"> </w:t>
            </w:r>
            <w:r w:rsidR="00815FFD">
              <w:rPr>
                <w:rFonts w:eastAsia="Times New Roman" w:cs="Times New Roman"/>
                <w:sz w:val="24"/>
                <w:szCs w:val="24"/>
                <w:lang w:eastAsia="lv-LV"/>
              </w:rPr>
              <w:t>segs izdevumus, kas radīsies</w:t>
            </w:r>
            <w:r w:rsidR="0045254F" w:rsidRPr="0045254F">
              <w:rPr>
                <w:rFonts w:eastAsia="Times New Roman" w:cs="Times New Roman"/>
                <w:sz w:val="24"/>
                <w:szCs w:val="24"/>
                <w:lang w:eastAsia="lv-LV"/>
              </w:rPr>
              <w:t xml:space="preserve"> </w:t>
            </w:r>
            <w:r w:rsidR="00815FFD">
              <w:rPr>
                <w:rFonts w:eastAsia="Times New Roman" w:cs="Times New Roman"/>
                <w:sz w:val="24"/>
                <w:szCs w:val="24"/>
                <w:lang w:eastAsia="lv-LV"/>
              </w:rPr>
              <w:t>Rīkojuma projekta 1</w:t>
            </w:r>
            <w:r w:rsidR="0045254F" w:rsidRPr="0045254F">
              <w:rPr>
                <w:rFonts w:eastAsia="Times New Roman" w:cs="Times New Roman"/>
                <w:sz w:val="24"/>
                <w:szCs w:val="24"/>
                <w:lang w:eastAsia="lv-LV"/>
              </w:rPr>
              <w:t>.</w:t>
            </w:r>
            <w:r w:rsidR="00D913C2">
              <w:rPr>
                <w:rFonts w:eastAsia="Times New Roman" w:cs="Times New Roman"/>
                <w:sz w:val="24"/>
                <w:szCs w:val="24"/>
                <w:lang w:eastAsia="lv-LV"/>
              </w:rPr>
              <w:t xml:space="preserve"> </w:t>
            </w:r>
            <w:r w:rsidR="0045254F" w:rsidRPr="0045254F">
              <w:rPr>
                <w:rFonts w:eastAsia="Times New Roman" w:cs="Times New Roman"/>
                <w:sz w:val="24"/>
                <w:szCs w:val="24"/>
                <w:lang w:eastAsia="lv-LV"/>
              </w:rPr>
              <w:t>punktā minēto</w:t>
            </w:r>
            <w:r w:rsidR="00D971F9">
              <w:rPr>
                <w:rFonts w:eastAsia="Times New Roman" w:cs="Times New Roman"/>
                <w:sz w:val="24"/>
                <w:szCs w:val="24"/>
                <w:lang w:eastAsia="lv-LV"/>
              </w:rPr>
              <w:t xml:space="preserve"> </w:t>
            </w:r>
            <w:r w:rsidR="0045254F" w:rsidRPr="0045254F">
              <w:rPr>
                <w:rFonts w:eastAsia="Times New Roman" w:cs="Times New Roman"/>
                <w:sz w:val="24"/>
                <w:szCs w:val="24"/>
                <w:lang w:eastAsia="lv-LV"/>
              </w:rPr>
              <w:t xml:space="preserve">nekustamo īpašumu ierakstot zemesgrāmatā uz valsts </w:t>
            </w:r>
            <w:r>
              <w:rPr>
                <w:rFonts w:eastAsia="Times New Roman" w:cs="Times New Roman"/>
                <w:sz w:val="24"/>
                <w:szCs w:val="24"/>
                <w:lang w:eastAsia="lv-LV"/>
              </w:rPr>
              <w:t>vārda a</w:t>
            </w:r>
            <w:r w:rsidRPr="00444D7E">
              <w:rPr>
                <w:rFonts w:eastAsia="Times New Roman" w:cs="Times New Roman"/>
                <w:sz w:val="24"/>
                <w:szCs w:val="24"/>
                <w:lang w:eastAsia="lv-LV"/>
              </w:rPr>
              <w:t>kciju sabiedrība</w:t>
            </w:r>
            <w:r>
              <w:rPr>
                <w:rFonts w:eastAsia="Times New Roman" w:cs="Times New Roman"/>
                <w:sz w:val="24"/>
                <w:szCs w:val="24"/>
                <w:lang w:eastAsia="lv-LV"/>
              </w:rPr>
              <w:t>s</w:t>
            </w:r>
            <w:r w:rsidRPr="00444D7E">
              <w:rPr>
                <w:rFonts w:eastAsia="Times New Roman" w:cs="Times New Roman"/>
                <w:sz w:val="24"/>
                <w:szCs w:val="24"/>
                <w:lang w:eastAsia="lv-LV"/>
              </w:rPr>
              <w:t xml:space="preserve"> “Publisko aktīvu pārvaldītājs Possessor (Privatizācijas aģentūra)”</w:t>
            </w:r>
            <w:r w:rsidR="004F0125" w:rsidRPr="0045254F">
              <w:rPr>
                <w:rFonts w:eastAsia="Times New Roman" w:cs="Times New Roman"/>
                <w:sz w:val="24"/>
                <w:szCs w:val="24"/>
                <w:lang w:eastAsia="lv-LV"/>
              </w:rPr>
              <w:t xml:space="preserve"> </w:t>
            </w:r>
            <w:r w:rsidR="0045254F" w:rsidRPr="0045254F">
              <w:rPr>
                <w:rFonts w:eastAsia="Times New Roman" w:cs="Times New Roman"/>
                <w:sz w:val="24"/>
                <w:szCs w:val="24"/>
                <w:lang w:eastAsia="lv-LV"/>
              </w:rPr>
              <w:t>personā.</w:t>
            </w:r>
          </w:p>
        </w:tc>
      </w:tr>
    </w:tbl>
    <w:p w14:paraId="150F59B2" w14:textId="77777777" w:rsidR="0022752F" w:rsidRPr="00DB4907" w:rsidRDefault="0022752F" w:rsidP="00DB4907">
      <w:pPr>
        <w:rPr>
          <w:rFonts w:eastAsia="Calibri"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744"/>
        <w:gridCol w:w="5886"/>
      </w:tblGrid>
      <w:tr w:rsidR="00300608" w14:paraId="375E05BE" w14:textId="77777777" w:rsidTr="0090342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2F9B1A" w14:textId="77777777" w:rsidR="00DB4907" w:rsidRPr="00DB4907" w:rsidRDefault="004F0125" w:rsidP="00DB4907">
            <w:pPr>
              <w:jc w:val="center"/>
              <w:rPr>
                <w:rFonts w:eastAsia="Calibri" w:cs="Times New Roman"/>
                <w:b/>
                <w:sz w:val="24"/>
                <w:szCs w:val="24"/>
              </w:rPr>
            </w:pPr>
            <w:r w:rsidRPr="00DB4907">
              <w:rPr>
                <w:rFonts w:eastAsia="Calibri" w:cs="Times New Roman"/>
                <w:b/>
                <w:sz w:val="24"/>
                <w:szCs w:val="24"/>
              </w:rPr>
              <w:t>II. Tiesību akta projekta ietekme uz sabiedrību, tautsaimniecības attīstību un administratīvo slogu</w:t>
            </w:r>
          </w:p>
        </w:tc>
      </w:tr>
      <w:tr w:rsidR="00300608" w14:paraId="7DDD6F3A" w14:textId="77777777" w:rsidTr="001A56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0F26F0" w14:textId="77777777" w:rsidR="00DB4907" w:rsidRPr="00DB4907" w:rsidRDefault="004F0125" w:rsidP="00DB4907">
            <w:pPr>
              <w:rPr>
                <w:rFonts w:eastAsia="Calibri" w:cs="Times New Roman"/>
                <w:sz w:val="24"/>
                <w:szCs w:val="24"/>
              </w:rPr>
            </w:pPr>
            <w:r w:rsidRPr="00DB4907">
              <w:rPr>
                <w:rFonts w:eastAsia="Calibri" w:cs="Times New Roman"/>
                <w:sz w:val="24"/>
                <w:szCs w:val="24"/>
              </w:rPr>
              <w:t>1.</w:t>
            </w:r>
          </w:p>
        </w:tc>
        <w:tc>
          <w:tcPr>
            <w:tcW w:w="1472" w:type="pct"/>
            <w:tcBorders>
              <w:top w:val="outset" w:sz="6" w:space="0" w:color="auto"/>
              <w:left w:val="outset" w:sz="6" w:space="0" w:color="auto"/>
              <w:bottom w:val="outset" w:sz="6" w:space="0" w:color="auto"/>
              <w:right w:val="outset" w:sz="6" w:space="0" w:color="auto"/>
            </w:tcBorders>
            <w:hideMark/>
          </w:tcPr>
          <w:p w14:paraId="395581A8" w14:textId="77777777" w:rsidR="00DB4907" w:rsidRPr="00DB4907" w:rsidRDefault="004F0125" w:rsidP="00DB4907">
            <w:pPr>
              <w:rPr>
                <w:rFonts w:eastAsia="Calibri" w:cs="Times New Roman"/>
                <w:sz w:val="24"/>
                <w:szCs w:val="24"/>
              </w:rPr>
            </w:pPr>
            <w:r w:rsidRPr="00DB4907">
              <w:rPr>
                <w:rFonts w:eastAsia="Calibri" w:cs="Times New Roman"/>
                <w:sz w:val="24"/>
                <w:szCs w:val="24"/>
              </w:rPr>
              <w:t xml:space="preserve">Sabiedrības </w:t>
            </w:r>
            <w:proofErr w:type="spellStart"/>
            <w:r w:rsidRPr="00DB4907">
              <w:rPr>
                <w:rFonts w:eastAsia="Calibri" w:cs="Times New Roman"/>
                <w:sz w:val="24"/>
                <w:szCs w:val="24"/>
              </w:rPr>
              <w:t>mērķgrupas</w:t>
            </w:r>
            <w:proofErr w:type="spellEnd"/>
            <w:r w:rsidRPr="00DB4907">
              <w:rPr>
                <w:rFonts w:eastAsia="Calibri" w:cs="Times New Roman"/>
                <w:sz w:val="24"/>
                <w:szCs w:val="24"/>
              </w:rPr>
              <w:t>,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14:paraId="205BD3EA" w14:textId="77777777" w:rsidR="00DB4907" w:rsidRPr="00DB4907" w:rsidRDefault="004F0125" w:rsidP="00DB4907">
            <w:pPr>
              <w:jc w:val="both"/>
              <w:rPr>
                <w:rFonts w:eastAsia="Calibri" w:cs="Times New Roman"/>
                <w:sz w:val="24"/>
                <w:szCs w:val="24"/>
              </w:rPr>
            </w:pPr>
            <w:r>
              <w:rPr>
                <w:rFonts w:eastAsia="Times New Roman" w:cs="Times New Roman"/>
                <w:sz w:val="24"/>
                <w:szCs w:val="24"/>
                <w:lang w:eastAsia="lv-LV"/>
              </w:rPr>
              <w:t xml:space="preserve"> </w:t>
            </w:r>
            <w:r w:rsidR="0045254F" w:rsidRPr="0045254F">
              <w:rPr>
                <w:rFonts w:eastAsia="Times New Roman" w:cs="Times New Roman"/>
                <w:sz w:val="24"/>
                <w:szCs w:val="24"/>
                <w:lang w:eastAsia="lv-LV"/>
              </w:rPr>
              <w:t>Jautājuma būtība skar Ministru kabineta tiesības pieņemt lēmumu nodot privatizācijai valsts īpašuma objektus, pamatojoties uz Privatizācijas likuma 12.panta pirmo, otro, trešo, ceturto un sesto daļu, 66.panta pirmo daļu un Pabeigšanas likuma 6.panta pirmo un trešo daļu. Līdz ar to šis jautājums neparedz ieviest</w:t>
            </w:r>
            <w:r w:rsidR="009A1D13">
              <w:t xml:space="preserve"> </w:t>
            </w:r>
            <w:r w:rsidR="009A1D13">
              <w:rPr>
                <w:rFonts w:eastAsia="Times New Roman" w:cs="Times New Roman"/>
                <w:sz w:val="24"/>
                <w:szCs w:val="24"/>
                <w:lang w:eastAsia="lv-LV"/>
              </w:rPr>
              <w:t>tiesiskā regulējuma</w:t>
            </w:r>
            <w:r w:rsidR="0045254F" w:rsidRPr="0045254F">
              <w:rPr>
                <w:rFonts w:eastAsia="Times New Roman" w:cs="Times New Roman"/>
                <w:sz w:val="24"/>
                <w:szCs w:val="24"/>
                <w:lang w:eastAsia="lv-LV"/>
              </w:rPr>
              <w:t xml:space="preserve"> izmaiņas, kas varētu ietekmēt sabiedrības intereses.</w:t>
            </w:r>
          </w:p>
        </w:tc>
      </w:tr>
      <w:tr w:rsidR="00300608" w14:paraId="11420363" w14:textId="77777777" w:rsidTr="001A56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00FF41" w14:textId="77777777" w:rsidR="00DB4907" w:rsidRPr="00DB4907" w:rsidRDefault="004F0125" w:rsidP="00DB4907">
            <w:pPr>
              <w:rPr>
                <w:rFonts w:eastAsia="Calibri" w:cs="Times New Roman"/>
                <w:sz w:val="24"/>
                <w:szCs w:val="24"/>
              </w:rPr>
            </w:pPr>
            <w:r w:rsidRPr="00DB4907">
              <w:rPr>
                <w:rFonts w:eastAsia="Calibri" w:cs="Times New Roman"/>
                <w:sz w:val="24"/>
                <w:szCs w:val="24"/>
              </w:rPr>
              <w:t>2.</w:t>
            </w:r>
          </w:p>
        </w:tc>
        <w:tc>
          <w:tcPr>
            <w:tcW w:w="1472" w:type="pct"/>
            <w:tcBorders>
              <w:top w:val="outset" w:sz="6" w:space="0" w:color="auto"/>
              <w:left w:val="outset" w:sz="6" w:space="0" w:color="auto"/>
              <w:bottom w:val="outset" w:sz="6" w:space="0" w:color="auto"/>
              <w:right w:val="outset" w:sz="6" w:space="0" w:color="auto"/>
            </w:tcBorders>
            <w:hideMark/>
          </w:tcPr>
          <w:p w14:paraId="484D2BC4" w14:textId="77777777" w:rsidR="00DB4907" w:rsidRPr="00DB4907" w:rsidRDefault="004F0125" w:rsidP="00DB4907">
            <w:pPr>
              <w:rPr>
                <w:rFonts w:eastAsia="Calibri" w:cs="Times New Roman"/>
                <w:sz w:val="24"/>
                <w:szCs w:val="24"/>
              </w:rPr>
            </w:pPr>
            <w:r w:rsidRPr="00DB4907">
              <w:rPr>
                <w:rFonts w:eastAsia="Calibri" w:cs="Times New Roman"/>
                <w:sz w:val="24"/>
                <w:szCs w:val="24"/>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14:paraId="5394DF29" w14:textId="77777777" w:rsidR="00DB4907" w:rsidRPr="00DB4907" w:rsidRDefault="004F0125" w:rsidP="00DB4907">
            <w:pPr>
              <w:rPr>
                <w:rFonts w:eastAsia="Calibri" w:cs="Times New Roman"/>
                <w:sz w:val="24"/>
                <w:szCs w:val="24"/>
              </w:rPr>
            </w:pPr>
            <w:r w:rsidRPr="00DB4907">
              <w:rPr>
                <w:rFonts w:eastAsia="Calibri" w:cs="Times New Roman"/>
                <w:sz w:val="24"/>
                <w:szCs w:val="24"/>
              </w:rPr>
              <w:t>Projekts šo jomu neskar.</w:t>
            </w:r>
          </w:p>
        </w:tc>
      </w:tr>
      <w:tr w:rsidR="00300608" w14:paraId="0D3CDF4E" w14:textId="77777777" w:rsidTr="001A565D">
        <w:trPr>
          <w:tblCellSpacing w:w="15" w:type="dxa"/>
        </w:trPr>
        <w:tc>
          <w:tcPr>
            <w:tcW w:w="296" w:type="pct"/>
            <w:tcBorders>
              <w:top w:val="outset" w:sz="6" w:space="0" w:color="auto"/>
              <w:left w:val="outset" w:sz="6" w:space="0" w:color="auto"/>
              <w:bottom w:val="outset" w:sz="6" w:space="0" w:color="auto"/>
              <w:right w:val="outset" w:sz="6" w:space="0" w:color="auto"/>
            </w:tcBorders>
          </w:tcPr>
          <w:p w14:paraId="2C889820" w14:textId="77777777" w:rsidR="000E1166" w:rsidRPr="00DB4907" w:rsidRDefault="004F0125" w:rsidP="00DB4907">
            <w:pPr>
              <w:rPr>
                <w:rFonts w:eastAsia="Calibri" w:cs="Times New Roman"/>
                <w:sz w:val="24"/>
                <w:szCs w:val="24"/>
              </w:rPr>
            </w:pPr>
            <w:r>
              <w:rPr>
                <w:rFonts w:eastAsia="Calibri" w:cs="Times New Roman"/>
                <w:sz w:val="24"/>
                <w:szCs w:val="24"/>
              </w:rPr>
              <w:t>3.</w:t>
            </w:r>
          </w:p>
        </w:tc>
        <w:tc>
          <w:tcPr>
            <w:tcW w:w="1472" w:type="pct"/>
            <w:tcBorders>
              <w:top w:val="outset" w:sz="6" w:space="0" w:color="auto"/>
              <w:left w:val="outset" w:sz="6" w:space="0" w:color="auto"/>
              <w:bottom w:val="outset" w:sz="6" w:space="0" w:color="auto"/>
              <w:right w:val="outset" w:sz="6" w:space="0" w:color="auto"/>
            </w:tcBorders>
          </w:tcPr>
          <w:p w14:paraId="0F40CF15" w14:textId="77777777" w:rsidR="000E1166" w:rsidRPr="00DB4907" w:rsidRDefault="004F0125" w:rsidP="00DB4907">
            <w:pPr>
              <w:rPr>
                <w:rFonts w:eastAsia="Calibri" w:cs="Times New Roman"/>
                <w:sz w:val="24"/>
                <w:szCs w:val="24"/>
              </w:rPr>
            </w:pPr>
            <w:r w:rsidRPr="000E1166">
              <w:rPr>
                <w:rFonts w:eastAsia="Calibri" w:cs="Times New Roman"/>
                <w:sz w:val="24"/>
                <w:szCs w:val="24"/>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tcPr>
          <w:p w14:paraId="445508BC" w14:textId="77777777" w:rsidR="000E1166" w:rsidRPr="00DB4907" w:rsidRDefault="004F0125" w:rsidP="00DB4907">
            <w:pPr>
              <w:rPr>
                <w:rFonts w:eastAsia="Calibri" w:cs="Times New Roman"/>
                <w:sz w:val="24"/>
                <w:szCs w:val="24"/>
              </w:rPr>
            </w:pPr>
            <w:r w:rsidRPr="000E1166">
              <w:rPr>
                <w:rFonts w:eastAsia="Calibri" w:cs="Times New Roman"/>
                <w:sz w:val="24"/>
                <w:szCs w:val="24"/>
              </w:rPr>
              <w:t>Projekts šo jomu neskar.</w:t>
            </w:r>
          </w:p>
        </w:tc>
      </w:tr>
      <w:tr w:rsidR="00300608" w14:paraId="705F1B14" w14:textId="77777777" w:rsidTr="001A56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4F5FFE" w14:textId="77777777" w:rsidR="00DB4907" w:rsidRPr="00DB4907" w:rsidRDefault="004F0125" w:rsidP="00DB4907">
            <w:pPr>
              <w:rPr>
                <w:rFonts w:eastAsia="Calibri" w:cs="Times New Roman"/>
                <w:sz w:val="24"/>
                <w:szCs w:val="24"/>
              </w:rPr>
            </w:pPr>
            <w:r>
              <w:rPr>
                <w:rFonts w:eastAsia="Calibri" w:cs="Times New Roman"/>
                <w:sz w:val="24"/>
                <w:szCs w:val="24"/>
              </w:rPr>
              <w:t>4</w:t>
            </w:r>
            <w:r w:rsidRPr="00DB4907">
              <w:rPr>
                <w:rFonts w:eastAsia="Calibri" w:cs="Times New Roman"/>
                <w:sz w:val="24"/>
                <w:szCs w:val="24"/>
              </w:rPr>
              <w:t>.</w:t>
            </w:r>
          </w:p>
        </w:tc>
        <w:tc>
          <w:tcPr>
            <w:tcW w:w="1472" w:type="pct"/>
            <w:tcBorders>
              <w:top w:val="outset" w:sz="6" w:space="0" w:color="auto"/>
              <w:left w:val="outset" w:sz="6" w:space="0" w:color="auto"/>
              <w:bottom w:val="outset" w:sz="6" w:space="0" w:color="auto"/>
              <w:right w:val="outset" w:sz="6" w:space="0" w:color="auto"/>
            </w:tcBorders>
            <w:hideMark/>
          </w:tcPr>
          <w:p w14:paraId="47227701" w14:textId="77777777" w:rsidR="00DB4907" w:rsidRPr="00DB4907" w:rsidRDefault="004F0125" w:rsidP="00DB4907">
            <w:pPr>
              <w:rPr>
                <w:rFonts w:eastAsia="Calibri" w:cs="Times New Roman"/>
                <w:sz w:val="24"/>
                <w:szCs w:val="24"/>
              </w:rPr>
            </w:pPr>
            <w:r w:rsidRPr="00DB4907">
              <w:rPr>
                <w:rFonts w:eastAsia="Calibri" w:cs="Times New Roman"/>
                <w:sz w:val="24"/>
                <w:szCs w:val="24"/>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103C3237" w14:textId="77777777" w:rsidR="00DB4907" w:rsidRPr="00DB4907" w:rsidRDefault="004F0125" w:rsidP="00DB4907">
            <w:pPr>
              <w:rPr>
                <w:rFonts w:eastAsia="Calibri" w:cs="Times New Roman"/>
                <w:sz w:val="24"/>
                <w:szCs w:val="24"/>
              </w:rPr>
            </w:pPr>
            <w:r w:rsidRPr="00DB4907">
              <w:rPr>
                <w:rFonts w:eastAsia="Calibri" w:cs="Times New Roman"/>
                <w:sz w:val="24"/>
                <w:szCs w:val="24"/>
              </w:rPr>
              <w:t>Projekts šo jomu neskar.</w:t>
            </w:r>
          </w:p>
        </w:tc>
      </w:tr>
      <w:tr w:rsidR="00300608" w14:paraId="10480144" w14:textId="77777777" w:rsidTr="001A56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9EC9D3" w14:textId="77777777" w:rsidR="00DB4907" w:rsidRPr="00DB4907" w:rsidRDefault="004F0125" w:rsidP="00DB4907">
            <w:pPr>
              <w:rPr>
                <w:rFonts w:eastAsia="Calibri" w:cs="Times New Roman"/>
                <w:sz w:val="24"/>
                <w:szCs w:val="24"/>
              </w:rPr>
            </w:pPr>
            <w:r>
              <w:rPr>
                <w:rFonts w:eastAsia="Calibri" w:cs="Times New Roman"/>
                <w:sz w:val="24"/>
                <w:szCs w:val="24"/>
              </w:rPr>
              <w:t>5</w:t>
            </w:r>
            <w:r w:rsidRPr="00DB4907">
              <w:rPr>
                <w:rFonts w:eastAsia="Calibri" w:cs="Times New Roman"/>
                <w:sz w:val="24"/>
                <w:szCs w:val="24"/>
              </w:rPr>
              <w:t>.</w:t>
            </w:r>
          </w:p>
        </w:tc>
        <w:tc>
          <w:tcPr>
            <w:tcW w:w="1472" w:type="pct"/>
            <w:tcBorders>
              <w:top w:val="outset" w:sz="6" w:space="0" w:color="auto"/>
              <w:left w:val="outset" w:sz="6" w:space="0" w:color="auto"/>
              <w:bottom w:val="outset" w:sz="6" w:space="0" w:color="auto"/>
              <w:right w:val="outset" w:sz="6" w:space="0" w:color="auto"/>
            </w:tcBorders>
            <w:hideMark/>
          </w:tcPr>
          <w:p w14:paraId="65B16B5B" w14:textId="77777777" w:rsidR="00DB4907" w:rsidRPr="00DB4907" w:rsidRDefault="004F0125" w:rsidP="00DB4907">
            <w:pPr>
              <w:rPr>
                <w:rFonts w:eastAsia="Calibri" w:cs="Times New Roman"/>
                <w:sz w:val="24"/>
                <w:szCs w:val="24"/>
              </w:rPr>
            </w:pPr>
            <w:r w:rsidRPr="00DB4907">
              <w:rPr>
                <w:rFonts w:eastAsia="Calibri" w:cs="Times New Roman"/>
                <w:sz w:val="24"/>
                <w:szCs w:val="24"/>
              </w:rPr>
              <w:t>Cita informācija</w:t>
            </w:r>
          </w:p>
        </w:tc>
        <w:tc>
          <w:tcPr>
            <w:tcW w:w="3167" w:type="pct"/>
            <w:tcBorders>
              <w:top w:val="outset" w:sz="6" w:space="0" w:color="auto"/>
              <w:left w:val="outset" w:sz="6" w:space="0" w:color="auto"/>
              <w:bottom w:val="outset" w:sz="6" w:space="0" w:color="auto"/>
              <w:right w:val="outset" w:sz="6" w:space="0" w:color="auto"/>
            </w:tcBorders>
            <w:hideMark/>
          </w:tcPr>
          <w:p w14:paraId="62707BBE" w14:textId="77777777" w:rsidR="00DB4907" w:rsidRPr="00DB4907" w:rsidRDefault="004F0125" w:rsidP="00DB4907">
            <w:pPr>
              <w:rPr>
                <w:rFonts w:eastAsia="Calibri" w:cs="Times New Roman"/>
                <w:sz w:val="24"/>
                <w:szCs w:val="24"/>
              </w:rPr>
            </w:pPr>
            <w:r w:rsidRPr="00DB4907">
              <w:rPr>
                <w:rFonts w:eastAsia="Calibri" w:cs="Times New Roman"/>
                <w:sz w:val="24"/>
                <w:szCs w:val="24"/>
              </w:rPr>
              <w:t>Nav</w:t>
            </w:r>
            <w:r w:rsidR="009A1D13">
              <w:rPr>
                <w:rFonts w:eastAsia="Calibri" w:cs="Times New Roman"/>
                <w:sz w:val="24"/>
                <w:szCs w:val="24"/>
              </w:rPr>
              <w:t>.</w:t>
            </w:r>
          </w:p>
        </w:tc>
      </w:tr>
    </w:tbl>
    <w:p w14:paraId="159B2B54" w14:textId="6F9BD4C1" w:rsidR="0022752F" w:rsidRDefault="004F0125" w:rsidP="00DB4907">
      <w:pPr>
        <w:rPr>
          <w:rFonts w:eastAsia="Calibri" w:cs="Times New Roman"/>
          <w:sz w:val="24"/>
          <w:szCs w:val="24"/>
        </w:rPr>
      </w:pPr>
      <w:r w:rsidRPr="00DB4907">
        <w:rPr>
          <w:rFonts w:eastAsia="Calibri" w:cs="Times New Roman"/>
          <w:sz w:val="24"/>
          <w:szCs w:val="24"/>
        </w:rPr>
        <w:t> </w:t>
      </w:r>
    </w:p>
    <w:tbl>
      <w:tblPr>
        <w:tblW w:w="49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91"/>
      </w:tblGrid>
      <w:tr w:rsidR="00300608" w14:paraId="10F7042D" w14:textId="77777777" w:rsidTr="000E116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3CE6B4C" w14:textId="77777777" w:rsidR="000E1166" w:rsidRPr="000E1166" w:rsidRDefault="004F0125" w:rsidP="000E1166">
            <w:pPr>
              <w:jc w:val="center"/>
              <w:rPr>
                <w:rFonts w:eastAsia="Calibri" w:cs="Times New Roman"/>
                <w:b/>
                <w:sz w:val="24"/>
                <w:szCs w:val="24"/>
              </w:rPr>
            </w:pPr>
            <w:r w:rsidRPr="000E1166">
              <w:rPr>
                <w:rFonts w:eastAsia="Calibri" w:cs="Times New Roman"/>
                <w:b/>
                <w:sz w:val="24"/>
                <w:szCs w:val="24"/>
              </w:rPr>
              <w:t>III. Tiesību akta projekta ietekme uz valsts budžetu un pašvaldību budžetiem</w:t>
            </w:r>
          </w:p>
        </w:tc>
      </w:tr>
      <w:tr w:rsidR="00300608" w14:paraId="7F89C597" w14:textId="77777777" w:rsidTr="000E1166">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F67E359" w14:textId="4A3665CF" w:rsidR="000E1166" w:rsidRPr="000E1166" w:rsidRDefault="004F0125" w:rsidP="000E1166">
            <w:pPr>
              <w:jc w:val="center"/>
              <w:rPr>
                <w:rFonts w:eastAsia="Calibri" w:cs="Times New Roman"/>
                <w:sz w:val="24"/>
                <w:szCs w:val="24"/>
              </w:rPr>
            </w:pPr>
            <w:r w:rsidRPr="000E1166">
              <w:rPr>
                <w:rFonts w:eastAsia="Calibri" w:cs="Times New Roman"/>
                <w:sz w:val="24"/>
                <w:szCs w:val="24"/>
              </w:rPr>
              <w:t>Projekts šo jomu neskar</w:t>
            </w:r>
          </w:p>
        </w:tc>
      </w:tr>
    </w:tbl>
    <w:p w14:paraId="58D84FA2" w14:textId="77777777" w:rsidR="000E6CF7" w:rsidRDefault="000E6CF7" w:rsidP="00380CF5">
      <w:pPr>
        <w:rPr>
          <w:rFonts w:eastAsia="Calibri" w:cs="Times New Roman"/>
          <w:sz w:val="24"/>
          <w:szCs w:val="24"/>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300608" w14:paraId="3220C787" w14:textId="77777777" w:rsidTr="000E116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10C5B8B" w14:textId="77777777" w:rsidR="000E1166" w:rsidRPr="000E1166" w:rsidRDefault="004F0125" w:rsidP="000E1166">
            <w:pPr>
              <w:jc w:val="center"/>
              <w:rPr>
                <w:rFonts w:eastAsia="Calibri" w:cs="Times New Roman"/>
                <w:b/>
                <w:sz w:val="24"/>
                <w:szCs w:val="24"/>
              </w:rPr>
            </w:pPr>
            <w:r w:rsidRPr="000E1166">
              <w:rPr>
                <w:rFonts w:eastAsia="Calibri" w:cs="Times New Roman"/>
                <w:b/>
                <w:sz w:val="24"/>
                <w:szCs w:val="24"/>
              </w:rPr>
              <w:lastRenderedPageBreak/>
              <w:t>IV. Tiesību akta projekta ietekme uz spēkā esošo tiesību normu sistēmu</w:t>
            </w:r>
          </w:p>
        </w:tc>
      </w:tr>
      <w:tr w:rsidR="00300608" w14:paraId="63E3F487" w14:textId="77777777" w:rsidTr="000E1166">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E934C54" w14:textId="23EC88C6" w:rsidR="000E1166" w:rsidRPr="000E1166" w:rsidRDefault="004F0125" w:rsidP="000E1166">
            <w:pPr>
              <w:jc w:val="center"/>
              <w:rPr>
                <w:rFonts w:eastAsia="Calibri" w:cs="Times New Roman"/>
                <w:sz w:val="24"/>
                <w:szCs w:val="24"/>
              </w:rPr>
            </w:pPr>
            <w:r w:rsidRPr="000E1166">
              <w:rPr>
                <w:rFonts w:eastAsia="Calibri" w:cs="Times New Roman"/>
                <w:sz w:val="24"/>
                <w:szCs w:val="24"/>
              </w:rPr>
              <w:t>Projekts šo jomu neskar</w:t>
            </w:r>
          </w:p>
        </w:tc>
      </w:tr>
    </w:tbl>
    <w:p w14:paraId="65451225" w14:textId="77777777" w:rsidR="0022752F" w:rsidRPr="000E1166" w:rsidRDefault="0022752F" w:rsidP="000E1166">
      <w:pPr>
        <w:rPr>
          <w:rFonts w:eastAsia="Calibri"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300608" w14:paraId="738F7AA6" w14:textId="77777777" w:rsidTr="000E11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7DF0E6" w14:textId="77777777" w:rsidR="000E1166" w:rsidRPr="000E1166" w:rsidRDefault="004F0125" w:rsidP="000E1166">
            <w:pPr>
              <w:jc w:val="center"/>
              <w:rPr>
                <w:rFonts w:eastAsia="Calibri" w:cs="Times New Roman"/>
                <w:b/>
                <w:sz w:val="24"/>
                <w:szCs w:val="24"/>
              </w:rPr>
            </w:pPr>
            <w:r w:rsidRPr="000E1166">
              <w:rPr>
                <w:rFonts w:eastAsia="Calibri" w:cs="Times New Roman"/>
                <w:b/>
                <w:sz w:val="24"/>
                <w:szCs w:val="24"/>
              </w:rPr>
              <w:t>V. Tiesību akta projekta atbilstība Latvijas Republikas starptautiskajām saistībām</w:t>
            </w:r>
          </w:p>
        </w:tc>
      </w:tr>
      <w:tr w:rsidR="00300608" w14:paraId="42A27C04" w14:textId="77777777" w:rsidTr="000E11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611D00" w14:textId="4447CDD9" w:rsidR="000E1166" w:rsidRPr="000E1166" w:rsidRDefault="004F0125" w:rsidP="000E1166">
            <w:pPr>
              <w:jc w:val="center"/>
              <w:rPr>
                <w:rFonts w:eastAsia="Calibri" w:cs="Times New Roman"/>
                <w:b/>
                <w:sz w:val="24"/>
                <w:szCs w:val="24"/>
              </w:rPr>
            </w:pPr>
            <w:r w:rsidRPr="000E1166">
              <w:rPr>
                <w:rFonts w:eastAsia="Calibri" w:cs="Times New Roman"/>
                <w:sz w:val="24"/>
                <w:szCs w:val="24"/>
              </w:rPr>
              <w:t>Projekts šo jomu neskar</w:t>
            </w:r>
          </w:p>
        </w:tc>
      </w:tr>
    </w:tbl>
    <w:p w14:paraId="186EB58B" w14:textId="77777777" w:rsidR="0022752F" w:rsidRPr="000E1166" w:rsidRDefault="0022752F" w:rsidP="00380CF5">
      <w:pPr>
        <w:rPr>
          <w:rFonts w:eastAsia="Calibri"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300608" w14:paraId="7E290D13" w14:textId="77777777" w:rsidTr="000E11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EF6601" w14:textId="77777777" w:rsidR="000E1166" w:rsidRPr="000E1166" w:rsidRDefault="004F0125" w:rsidP="000E1166">
            <w:pPr>
              <w:jc w:val="center"/>
              <w:rPr>
                <w:rFonts w:eastAsia="Calibri" w:cs="Times New Roman"/>
                <w:b/>
                <w:sz w:val="24"/>
                <w:szCs w:val="24"/>
              </w:rPr>
            </w:pPr>
            <w:r w:rsidRPr="000E1166">
              <w:rPr>
                <w:rFonts w:eastAsia="Calibri" w:cs="Times New Roman"/>
                <w:b/>
                <w:sz w:val="24"/>
                <w:szCs w:val="24"/>
              </w:rPr>
              <w:t>VI. Sabiedrības līdzdalība un komunikācijas aktivitātes</w:t>
            </w:r>
          </w:p>
        </w:tc>
      </w:tr>
      <w:tr w:rsidR="00300608" w14:paraId="5A38E36A" w14:textId="77777777" w:rsidTr="000E11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79482" w14:textId="11B0E756" w:rsidR="000E1166" w:rsidRPr="000E1166" w:rsidRDefault="004F0125" w:rsidP="000E1166">
            <w:pPr>
              <w:jc w:val="center"/>
              <w:rPr>
                <w:rFonts w:eastAsia="Calibri" w:cs="Times New Roman"/>
                <w:b/>
                <w:sz w:val="24"/>
                <w:szCs w:val="24"/>
              </w:rPr>
            </w:pPr>
            <w:r w:rsidRPr="000E1166">
              <w:rPr>
                <w:rFonts w:eastAsia="Calibri" w:cs="Times New Roman"/>
                <w:sz w:val="24"/>
                <w:szCs w:val="24"/>
              </w:rPr>
              <w:t>Projekts šo jomu neskar</w:t>
            </w:r>
          </w:p>
        </w:tc>
      </w:tr>
    </w:tbl>
    <w:p w14:paraId="4FB21F99" w14:textId="77777777" w:rsidR="0022752F" w:rsidRPr="00DB4907" w:rsidRDefault="0022752F" w:rsidP="00DB4907">
      <w:pPr>
        <w:rPr>
          <w:rFonts w:eastAsia="Calibri" w:cs="Times New Roman"/>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300608" w14:paraId="2F2B84CF" w14:textId="77777777" w:rsidTr="0090342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CD405F" w14:textId="77777777" w:rsidR="00DB4907" w:rsidRPr="00DB4907" w:rsidRDefault="004F0125" w:rsidP="00DB4907">
            <w:pPr>
              <w:jc w:val="center"/>
              <w:rPr>
                <w:rFonts w:eastAsia="Calibri" w:cs="Times New Roman"/>
                <w:b/>
                <w:sz w:val="24"/>
                <w:szCs w:val="24"/>
              </w:rPr>
            </w:pPr>
            <w:r w:rsidRPr="00DB4907">
              <w:rPr>
                <w:rFonts w:eastAsia="Calibri" w:cs="Times New Roman"/>
                <w:b/>
                <w:sz w:val="24"/>
                <w:szCs w:val="24"/>
              </w:rPr>
              <w:t>VII. Tiesību akta projekta izpildes nodrošināšana un tās ietekme uz institūcijām</w:t>
            </w:r>
          </w:p>
        </w:tc>
      </w:tr>
      <w:tr w:rsidR="00300608" w14:paraId="0B89ED28" w14:textId="77777777" w:rsidTr="004525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92BC43" w14:textId="77777777" w:rsidR="00DB4907" w:rsidRPr="00DB4907" w:rsidRDefault="004F0125" w:rsidP="00DB4907">
            <w:pPr>
              <w:rPr>
                <w:rFonts w:eastAsia="Calibri" w:cs="Times New Roman"/>
                <w:sz w:val="24"/>
                <w:szCs w:val="24"/>
              </w:rPr>
            </w:pPr>
            <w:r w:rsidRPr="00DB4907">
              <w:rPr>
                <w:rFonts w:eastAsia="Calibri"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1F4D1F9F" w14:textId="77777777" w:rsidR="00DB4907" w:rsidRPr="00DB4907" w:rsidRDefault="004F0125" w:rsidP="00DB4907">
            <w:pPr>
              <w:rPr>
                <w:rFonts w:eastAsia="Calibri" w:cs="Times New Roman"/>
                <w:sz w:val="24"/>
                <w:szCs w:val="24"/>
              </w:rPr>
            </w:pPr>
            <w:r w:rsidRPr="00DB4907">
              <w:rPr>
                <w:rFonts w:eastAsia="Calibri" w:cs="Times New Roman"/>
                <w:sz w:val="24"/>
                <w:szCs w:val="24"/>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CC2E2F6" w14:textId="65E77648" w:rsidR="00DB4907" w:rsidRPr="00444D7E" w:rsidRDefault="004F0125" w:rsidP="00DB4907">
            <w:pPr>
              <w:rPr>
                <w:rFonts w:eastAsia="Calibri" w:cs="Times New Roman"/>
                <w:sz w:val="24"/>
                <w:szCs w:val="24"/>
              </w:rPr>
            </w:pPr>
            <w:r>
              <w:rPr>
                <w:rFonts w:eastAsia="Times New Roman" w:cs="Times New Roman"/>
                <w:sz w:val="24"/>
                <w:szCs w:val="24"/>
                <w:lang w:eastAsia="lv-LV"/>
              </w:rPr>
              <w:t xml:space="preserve"> </w:t>
            </w:r>
            <w:r w:rsidR="00444D7E">
              <w:rPr>
                <w:rFonts w:eastAsia="Times New Roman" w:cs="Times New Roman"/>
                <w:sz w:val="24"/>
                <w:szCs w:val="24"/>
                <w:lang w:eastAsia="lv-LV"/>
              </w:rPr>
              <w:t>A</w:t>
            </w:r>
            <w:r w:rsidR="00444D7E" w:rsidRPr="00444D7E">
              <w:rPr>
                <w:sz w:val="24"/>
                <w:szCs w:val="24"/>
              </w:rPr>
              <w:t>kciju sabiedrība “Publisko aktīvu pārvaldītājs Possessor (Privatizācijas aģentūra)”</w:t>
            </w:r>
          </w:p>
        </w:tc>
      </w:tr>
      <w:tr w:rsidR="00300608" w14:paraId="659DEB1E" w14:textId="77777777" w:rsidTr="004525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5BDFB0" w14:textId="77777777" w:rsidR="00DB4907" w:rsidRPr="00DB4907" w:rsidRDefault="004F0125" w:rsidP="00DB4907">
            <w:pPr>
              <w:rPr>
                <w:rFonts w:eastAsia="Calibri" w:cs="Times New Roman"/>
                <w:sz w:val="24"/>
                <w:szCs w:val="24"/>
              </w:rPr>
            </w:pPr>
            <w:r w:rsidRPr="00DB4907">
              <w:rPr>
                <w:rFonts w:eastAsia="Calibri"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70A139B4" w14:textId="77777777" w:rsidR="00DB4907" w:rsidRPr="00DB4907" w:rsidRDefault="004F0125" w:rsidP="00DB4907">
            <w:pPr>
              <w:rPr>
                <w:rFonts w:eastAsia="Calibri" w:cs="Times New Roman"/>
                <w:sz w:val="24"/>
                <w:szCs w:val="24"/>
              </w:rPr>
            </w:pPr>
            <w:r w:rsidRPr="00DB4907">
              <w:rPr>
                <w:rFonts w:eastAsia="Calibri" w:cs="Times New Roman"/>
                <w:sz w:val="24"/>
                <w:szCs w:val="24"/>
              </w:rPr>
              <w:t>Projekta izpildes ietekme uz pārvaldes funkcijām un institucionālo struktūru.</w:t>
            </w:r>
            <w:r w:rsidRPr="00DB4907">
              <w:rPr>
                <w:rFonts w:eastAsia="Calibri" w:cs="Times New Roman"/>
                <w:sz w:val="24"/>
                <w:szCs w:val="24"/>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742F9544" w14:textId="6C35EB41" w:rsidR="00DB4907" w:rsidRPr="00DB4907" w:rsidRDefault="00444D7E" w:rsidP="00DB4907">
            <w:pPr>
              <w:ind w:right="57"/>
              <w:jc w:val="both"/>
              <w:rPr>
                <w:rFonts w:eastAsia="Calibri" w:cs="Times New Roman"/>
                <w:sz w:val="24"/>
                <w:szCs w:val="24"/>
              </w:rPr>
            </w:pPr>
            <w:r w:rsidRPr="00444D7E">
              <w:rPr>
                <w:sz w:val="24"/>
                <w:szCs w:val="24"/>
              </w:rPr>
              <w:t>Akciju sabiedrība “Publisko aktīvu pārvaldītājs Possessor (Privatizācijas aģentūra)”</w:t>
            </w:r>
            <w:r w:rsidR="004F0125" w:rsidRPr="0045254F">
              <w:rPr>
                <w:rFonts w:eastAsia="Times New Roman" w:cs="Times New Roman"/>
                <w:sz w:val="24"/>
                <w:szCs w:val="24"/>
                <w:lang w:eastAsia="lv-LV"/>
              </w:rPr>
              <w:t xml:space="preserve"> </w:t>
            </w:r>
            <w:r w:rsidR="004F0125" w:rsidRPr="00DB4907">
              <w:rPr>
                <w:rFonts w:eastAsia="Calibri" w:cs="Times New Roman"/>
                <w:sz w:val="24"/>
                <w:szCs w:val="24"/>
              </w:rPr>
              <w:t>veiks savas funkcijas, kas noteiktas normatīvajos aktos.</w:t>
            </w:r>
          </w:p>
          <w:p w14:paraId="607E3AAD" w14:textId="0366DB4E" w:rsidR="00DB4907" w:rsidRPr="00DB4907" w:rsidRDefault="004F0125" w:rsidP="00DB4907">
            <w:pPr>
              <w:ind w:right="57"/>
              <w:jc w:val="both"/>
              <w:rPr>
                <w:rFonts w:eastAsia="Calibri" w:cs="Times New Roman"/>
                <w:sz w:val="24"/>
                <w:szCs w:val="24"/>
              </w:rPr>
            </w:pPr>
            <w:r w:rsidRPr="00DB4907">
              <w:rPr>
                <w:rFonts w:eastAsia="Calibri" w:cs="Times New Roman"/>
                <w:sz w:val="24"/>
                <w:szCs w:val="24"/>
              </w:rPr>
              <w:t xml:space="preserve">Saistībā ar Rīkojuma projekta izpildi nav plānots radīt jaunas </w:t>
            </w:r>
            <w:r w:rsidR="00815FFD" w:rsidRPr="00DB4907">
              <w:rPr>
                <w:rFonts w:eastAsia="Calibri" w:cs="Times New Roman"/>
                <w:sz w:val="24"/>
                <w:szCs w:val="24"/>
              </w:rPr>
              <w:t xml:space="preserve">valsts pārvaldes institūcijas </w:t>
            </w:r>
            <w:r w:rsidR="00815FFD">
              <w:rPr>
                <w:rFonts w:eastAsia="Calibri" w:cs="Times New Roman"/>
                <w:sz w:val="24"/>
                <w:szCs w:val="24"/>
              </w:rPr>
              <w:t>vai likvidēt</w:t>
            </w:r>
            <w:r w:rsidRPr="00DB4907">
              <w:rPr>
                <w:rFonts w:eastAsia="Calibri" w:cs="Times New Roman"/>
                <w:sz w:val="24"/>
                <w:szCs w:val="24"/>
              </w:rPr>
              <w:t>, vai reorganizēt esošās valsts pārvaldes institūcijas.</w:t>
            </w:r>
          </w:p>
        </w:tc>
      </w:tr>
      <w:tr w:rsidR="00300608" w14:paraId="64F2DB07" w14:textId="77777777" w:rsidTr="004525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51C9CB" w14:textId="77777777" w:rsidR="00DB4907" w:rsidRPr="00DB4907" w:rsidRDefault="004F0125" w:rsidP="00DB4907">
            <w:pPr>
              <w:rPr>
                <w:rFonts w:eastAsia="Calibri" w:cs="Times New Roman"/>
                <w:sz w:val="24"/>
                <w:szCs w:val="24"/>
              </w:rPr>
            </w:pPr>
            <w:r w:rsidRPr="00DB4907">
              <w:rPr>
                <w:rFonts w:eastAsia="Calibri"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3AB7602A" w14:textId="77777777" w:rsidR="00DB4907" w:rsidRPr="00DB4907" w:rsidRDefault="004F0125" w:rsidP="00DB4907">
            <w:pPr>
              <w:rPr>
                <w:rFonts w:eastAsia="Calibri" w:cs="Times New Roman"/>
                <w:sz w:val="24"/>
                <w:szCs w:val="24"/>
              </w:rPr>
            </w:pPr>
            <w:r w:rsidRPr="00DB4907">
              <w:rPr>
                <w:rFonts w:eastAsia="Calibri"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7F108FF" w14:textId="77777777" w:rsidR="00DB4907" w:rsidRPr="00DB4907" w:rsidRDefault="004F0125" w:rsidP="00DB4907">
            <w:pPr>
              <w:jc w:val="both"/>
              <w:rPr>
                <w:rFonts w:eastAsia="Calibri" w:cs="Times New Roman"/>
                <w:sz w:val="24"/>
                <w:szCs w:val="24"/>
              </w:rPr>
            </w:pPr>
            <w:r>
              <w:rPr>
                <w:rFonts w:eastAsia="Calibri" w:cs="Times New Roman"/>
                <w:sz w:val="24"/>
                <w:szCs w:val="24"/>
              </w:rPr>
              <w:t xml:space="preserve"> </w:t>
            </w:r>
            <w:r w:rsidRPr="00DB4907">
              <w:rPr>
                <w:rFonts w:eastAsia="Calibri" w:cs="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3982369" w14:textId="77777777" w:rsidR="001A565D" w:rsidRDefault="001A565D" w:rsidP="00DB4907">
      <w:pPr>
        <w:tabs>
          <w:tab w:val="left" w:pos="1260"/>
        </w:tabs>
        <w:ind w:right="-425"/>
        <w:rPr>
          <w:rFonts w:eastAsia="Calibri" w:cs="Times New Roman"/>
          <w:b/>
          <w:sz w:val="24"/>
          <w:szCs w:val="24"/>
        </w:rPr>
      </w:pPr>
    </w:p>
    <w:p w14:paraId="5BFFA05C" w14:textId="58DE5D51" w:rsidR="00DB4907" w:rsidRPr="00DB4907" w:rsidRDefault="00334264" w:rsidP="00DB4907">
      <w:pPr>
        <w:tabs>
          <w:tab w:val="left" w:pos="1260"/>
        </w:tabs>
        <w:ind w:right="-425"/>
        <w:rPr>
          <w:rFonts w:eastAsia="Calibri" w:cs="Times New Roman"/>
          <w:b/>
          <w:sz w:val="24"/>
          <w:szCs w:val="24"/>
        </w:rPr>
      </w:pPr>
      <w:r>
        <w:rPr>
          <w:rFonts w:eastAsia="Calibri" w:cs="Times New Roman"/>
          <w:b/>
          <w:sz w:val="24"/>
          <w:szCs w:val="24"/>
        </w:rPr>
        <w:t>E</w:t>
      </w:r>
      <w:r w:rsidR="004F0125" w:rsidRPr="00DB4907">
        <w:rPr>
          <w:rFonts w:eastAsia="Calibri" w:cs="Times New Roman"/>
          <w:b/>
          <w:sz w:val="24"/>
          <w:szCs w:val="24"/>
        </w:rPr>
        <w:t>konomikas ministrs</w:t>
      </w:r>
      <w:r>
        <w:rPr>
          <w:rFonts w:eastAsia="Calibri" w:cs="Times New Roman"/>
          <w:b/>
          <w:sz w:val="24"/>
          <w:szCs w:val="24"/>
        </w:rPr>
        <w:tab/>
      </w:r>
      <w:r>
        <w:rPr>
          <w:rFonts w:eastAsia="Calibri" w:cs="Times New Roman"/>
          <w:b/>
          <w:sz w:val="24"/>
          <w:szCs w:val="24"/>
        </w:rPr>
        <w:tab/>
      </w:r>
      <w:r>
        <w:rPr>
          <w:rFonts w:eastAsia="Calibri" w:cs="Times New Roman"/>
          <w:b/>
          <w:sz w:val="24"/>
          <w:szCs w:val="24"/>
        </w:rPr>
        <w:tab/>
      </w:r>
      <w:r>
        <w:rPr>
          <w:rFonts w:eastAsia="Calibri" w:cs="Times New Roman"/>
          <w:b/>
          <w:sz w:val="24"/>
          <w:szCs w:val="24"/>
        </w:rPr>
        <w:tab/>
      </w:r>
      <w:r>
        <w:rPr>
          <w:rFonts w:eastAsia="Calibri" w:cs="Times New Roman"/>
          <w:b/>
          <w:sz w:val="24"/>
          <w:szCs w:val="24"/>
        </w:rPr>
        <w:tab/>
      </w:r>
      <w:r>
        <w:rPr>
          <w:rFonts w:eastAsia="Calibri" w:cs="Times New Roman"/>
          <w:b/>
          <w:sz w:val="24"/>
          <w:szCs w:val="24"/>
        </w:rPr>
        <w:tab/>
      </w:r>
      <w:r>
        <w:rPr>
          <w:rFonts w:eastAsia="Calibri" w:cs="Times New Roman"/>
          <w:b/>
          <w:sz w:val="24"/>
          <w:szCs w:val="24"/>
        </w:rPr>
        <w:tab/>
        <w:t>R. </w:t>
      </w:r>
      <w:proofErr w:type="spellStart"/>
      <w:r>
        <w:rPr>
          <w:rFonts w:eastAsia="Calibri" w:cs="Times New Roman"/>
          <w:b/>
          <w:sz w:val="24"/>
          <w:szCs w:val="24"/>
        </w:rPr>
        <w:t>Nemiro</w:t>
      </w:r>
      <w:proofErr w:type="spellEnd"/>
    </w:p>
    <w:p w14:paraId="3C3DD959" w14:textId="429005FF" w:rsidR="00DB4907" w:rsidRPr="00DB4907" w:rsidRDefault="00DB4907" w:rsidP="00C67E59">
      <w:pPr>
        <w:ind w:left="-567" w:right="-285"/>
        <w:rPr>
          <w:rFonts w:eastAsia="Calibri" w:cs="Times New Roman"/>
          <w:b/>
          <w:sz w:val="24"/>
          <w:szCs w:val="24"/>
        </w:rPr>
      </w:pPr>
    </w:p>
    <w:p w14:paraId="7FA1E365" w14:textId="77777777" w:rsidR="001A565D" w:rsidRDefault="001A565D" w:rsidP="00284BAD">
      <w:pPr>
        <w:ind w:right="-285"/>
        <w:rPr>
          <w:rFonts w:eastAsia="Calibri" w:cs="Times New Roman"/>
          <w:b/>
          <w:sz w:val="24"/>
          <w:szCs w:val="24"/>
        </w:rPr>
      </w:pPr>
    </w:p>
    <w:p w14:paraId="2BC80EEA" w14:textId="5477FA3E" w:rsidR="00DB4907" w:rsidRPr="00DB4907" w:rsidRDefault="004F0125" w:rsidP="001E1EE7">
      <w:pPr>
        <w:ind w:left="-567" w:right="-285" w:firstLine="567"/>
        <w:rPr>
          <w:rFonts w:eastAsia="Calibri" w:cs="Times New Roman"/>
          <w:b/>
          <w:sz w:val="24"/>
          <w:szCs w:val="24"/>
        </w:rPr>
      </w:pPr>
      <w:r>
        <w:rPr>
          <w:rFonts w:eastAsia="Calibri" w:cs="Times New Roman"/>
          <w:b/>
          <w:sz w:val="24"/>
          <w:szCs w:val="24"/>
        </w:rPr>
        <w:t>Vīza: Valsts sekretārs</w:t>
      </w:r>
      <w:r w:rsidR="00284BAD">
        <w:rPr>
          <w:rFonts w:eastAsia="Calibri" w:cs="Times New Roman"/>
          <w:b/>
          <w:sz w:val="24"/>
          <w:szCs w:val="24"/>
        </w:rPr>
        <w:tab/>
      </w:r>
      <w:r w:rsidR="00284BAD">
        <w:rPr>
          <w:rFonts w:eastAsia="Calibri" w:cs="Times New Roman"/>
          <w:b/>
          <w:sz w:val="24"/>
          <w:szCs w:val="24"/>
        </w:rPr>
        <w:tab/>
      </w:r>
      <w:r w:rsidR="00284BAD">
        <w:rPr>
          <w:rFonts w:eastAsia="Calibri" w:cs="Times New Roman"/>
          <w:b/>
          <w:sz w:val="24"/>
          <w:szCs w:val="24"/>
        </w:rPr>
        <w:tab/>
      </w:r>
      <w:r w:rsidR="00284BAD">
        <w:rPr>
          <w:rFonts w:eastAsia="Calibri" w:cs="Times New Roman"/>
          <w:b/>
          <w:sz w:val="24"/>
          <w:szCs w:val="24"/>
        </w:rPr>
        <w:tab/>
      </w:r>
      <w:r w:rsidR="00284BAD">
        <w:rPr>
          <w:rFonts w:eastAsia="Calibri" w:cs="Times New Roman"/>
          <w:b/>
          <w:sz w:val="24"/>
          <w:szCs w:val="24"/>
        </w:rPr>
        <w:tab/>
      </w:r>
      <w:r w:rsidR="00284BAD">
        <w:rPr>
          <w:rFonts w:eastAsia="Calibri" w:cs="Times New Roman"/>
          <w:b/>
          <w:sz w:val="24"/>
          <w:szCs w:val="24"/>
        </w:rPr>
        <w:tab/>
      </w:r>
      <w:r w:rsidR="00284BAD">
        <w:rPr>
          <w:rFonts w:eastAsia="Calibri" w:cs="Times New Roman"/>
          <w:b/>
          <w:sz w:val="24"/>
          <w:szCs w:val="24"/>
        </w:rPr>
        <w:tab/>
      </w:r>
      <w:r>
        <w:rPr>
          <w:rFonts w:eastAsia="Calibri" w:cs="Times New Roman"/>
          <w:b/>
          <w:sz w:val="24"/>
          <w:szCs w:val="24"/>
        </w:rPr>
        <w:t>Ē. Eglītis</w:t>
      </w:r>
    </w:p>
    <w:p w14:paraId="373D0DED" w14:textId="19C80E0B" w:rsidR="001A565D" w:rsidRDefault="001A565D" w:rsidP="00D971F9">
      <w:pPr>
        <w:rPr>
          <w:rFonts w:eastAsia="Times New Roman" w:cs="Times New Roman"/>
          <w:sz w:val="20"/>
          <w:szCs w:val="20"/>
          <w:lang w:eastAsia="lv-LV"/>
        </w:rPr>
      </w:pPr>
      <w:bookmarkStart w:id="1" w:name="_Hlk517788436"/>
    </w:p>
    <w:p w14:paraId="2ACF7697" w14:textId="77777777" w:rsidR="00284BAD" w:rsidRDefault="00284BAD" w:rsidP="00D971F9">
      <w:pPr>
        <w:rPr>
          <w:rFonts w:eastAsia="Times New Roman" w:cs="Times New Roman"/>
          <w:sz w:val="20"/>
          <w:szCs w:val="20"/>
          <w:lang w:eastAsia="lv-LV"/>
        </w:rPr>
      </w:pPr>
    </w:p>
    <w:p w14:paraId="11E29998" w14:textId="009D8D29" w:rsidR="00D971F9" w:rsidRPr="00D971F9" w:rsidRDefault="004F0125" w:rsidP="00D971F9">
      <w:pPr>
        <w:rPr>
          <w:rFonts w:eastAsia="Times New Roman" w:cs="Times New Roman"/>
          <w:sz w:val="20"/>
          <w:szCs w:val="20"/>
          <w:lang w:eastAsia="lv-LV"/>
        </w:rPr>
      </w:pPr>
      <w:r w:rsidRPr="00D971F9">
        <w:rPr>
          <w:rFonts w:eastAsia="Times New Roman" w:cs="Times New Roman"/>
          <w:sz w:val="20"/>
          <w:szCs w:val="20"/>
          <w:lang w:eastAsia="lv-LV"/>
        </w:rPr>
        <w:t>Šķestere 67021419</w:t>
      </w:r>
    </w:p>
    <w:p w14:paraId="3D2B08A7" w14:textId="77777777" w:rsidR="00D971F9" w:rsidRPr="001041CB" w:rsidRDefault="00044DB6" w:rsidP="00D971F9">
      <w:pPr>
        <w:rPr>
          <w:rFonts w:eastAsia="Times New Roman" w:cs="Times New Roman"/>
          <w:sz w:val="20"/>
          <w:szCs w:val="20"/>
          <w:lang w:eastAsia="lv-LV"/>
        </w:rPr>
      </w:pPr>
      <w:hyperlink r:id="rId8" w:history="1">
        <w:r w:rsidR="004F0125" w:rsidRPr="001041CB">
          <w:rPr>
            <w:rStyle w:val="Hyperlink"/>
            <w:rFonts w:eastAsia="Times New Roman" w:cs="Times New Roman"/>
            <w:color w:val="auto"/>
            <w:sz w:val="20"/>
            <w:szCs w:val="20"/>
            <w:u w:val="none"/>
            <w:lang w:eastAsia="lv-LV"/>
          </w:rPr>
          <w:t>eva.skestere@pa.gov.lv</w:t>
        </w:r>
      </w:hyperlink>
    </w:p>
    <w:bookmarkEnd w:id="1"/>
    <w:p w14:paraId="36F7BD7E" w14:textId="77777777" w:rsidR="00DB4907" w:rsidRPr="001041CB" w:rsidRDefault="00DB4907" w:rsidP="00DB4907">
      <w:pPr>
        <w:tabs>
          <w:tab w:val="left" w:pos="6237"/>
        </w:tabs>
        <w:rPr>
          <w:rFonts w:eastAsia="Calibri" w:cs="Times New Roman"/>
          <w:sz w:val="20"/>
          <w:szCs w:val="20"/>
        </w:rPr>
      </w:pPr>
    </w:p>
    <w:p w14:paraId="592D67E8" w14:textId="77DA72F0" w:rsidR="000E1166" w:rsidRPr="00DB4907" w:rsidRDefault="00363D28" w:rsidP="000E1166">
      <w:pPr>
        <w:tabs>
          <w:tab w:val="left" w:pos="6237"/>
        </w:tabs>
        <w:rPr>
          <w:rFonts w:eastAsia="Calibri" w:cs="Times New Roman"/>
          <w:sz w:val="20"/>
          <w:szCs w:val="20"/>
        </w:rPr>
      </w:pPr>
      <w:r>
        <w:rPr>
          <w:rFonts w:eastAsia="Calibri" w:cs="Times New Roman"/>
          <w:sz w:val="20"/>
          <w:szCs w:val="20"/>
        </w:rPr>
        <w:t>Reitere</w:t>
      </w:r>
      <w:r w:rsidR="004F0125">
        <w:rPr>
          <w:rFonts w:eastAsia="Calibri" w:cs="Times New Roman"/>
          <w:sz w:val="20"/>
          <w:szCs w:val="20"/>
        </w:rPr>
        <w:t xml:space="preserve"> 67013</w:t>
      </w:r>
      <w:r>
        <w:rPr>
          <w:rFonts w:eastAsia="Calibri" w:cs="Times New Roman"/>
          <w:sz w:val="20"/>
          <w:szCs w:val="20"/>
        </w:rPr>
        <w:t>087</w:t>
      </w:r>
    </w:p>
    <w:p w14:paraId="652FA396" w14:textId="0FA550E6" w:rsidR="00D971F9" w:rsidRPr="00DB4907" w:rsidRDefault="00044DB6" w:rsidP="00DB4907">
      <w:pPr>
        <w:tabs>
          <w:tab w:val="left" w:pos="6237"/>
        </w:tabs>
        <w:rPr>
          <w:rFonts w:eastAsia="Calibri" w:cs="Times New Roman"/>
          <w:sz w:val="20"/>
          <w:szCs w:val="20"/>
        </w:rPr>
      </w:pPr>
      <w:hyperlink r:id="rId9" w:history="1">
        <w:r w:rsidR="00363D28">
          <w:rPr>
            <w:rFonts w:eastAsia="Calibri" w:cs="Times New Roman"/>
            <w:sz w:val="20"/>
            <w:szCs w:val="20"/>
          </w:rPr>
          <w:t>Vita.Reitere</w:t>
        </w:r>
        <w:r w:rsidR="004F0125" w:rsidRPr="001041CB">
          <w:rPr>
            <w:rFonts w:eastAsia="Calibri" w:cs="Times New Roman"/>
            <w:sz w:val="20"/>
            <w:szCs w:val="20"/>
          </w:rPr>
          <w:t>@em.gov.lv</w:t>
        </w:r>
      </w:hyperlink>
    </w:p>
    <w:sectPr w:rsidR="00D971F9" w:rsidRPr="00DB4907" w:rsidSect="00903424">
      <w:headerReference w:type="default" r:id="rId10"/>
      <w:footerReference w:type="default" r:id="rId11"/>
      <w:footerReference w:type="first" r:id="rId12"/>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CD86F" w14:textId="77777777" w:rsidR="00CB6261" w:rsidRDefault="00CB6261">
      <w:r>
        <w:separator/>
      </w:r>
    </w:p>
  </w:endnote>
  <w:endnote w:type="continuationSeparator" w:id="0">
    <w:p w14:paraId="4FFE404C" w14:textId="77777777" w:rsidR="00CB6261" w:rsidRDefault="00CB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CF4D" w14:textId="53024EEB" w:rsidR="00903424" w:rsidRPr="00894C55" w:rsidRDefault="004F0125">
    <w:pPr>
      <w:pStyle w:val="Footer"/>
      <w:rPr>
        <w:rFonts w:cs="Times New Roman"/>
        <w:sz w:val="20"/>
        <w:szCs w:val="20"/>
      </w:rPr>
    </w:pPr>
    <w:r>
      <w:rPr>
        <w:rFonts w:eastAsia="Times New Roman" w:cs="Times New Roman"/>
        <w:sz w:val="20"/>
        <w:szCs w:val="20"/>
        <w:lang w:eastAsia="lv-LV"/>
      </w:rPr>
      <w:t>EMAnot_</w:t>
    </w:r>
    <w:r w:rsidR="00F00AE0">
      <w:rPr>
        <w:rFonts w:eastAsia="Times New Roman" w:cs="Times New Roman"/>
        <w:sz w:val="20"/>
        <w:szCs w:val="20"/>
        <w:lang w:eastAsia="lv-LV"/>
      </w:rPr>
      <w:t>1</w:t>
    </w:r>
    <w:r w:rsidR="000E6CF7">
      <w:rPr>
        <w:rFonts w:eastAsia="Times New Roman" w:cs="Times New Roman"/>
        <w:sz w:val="20"/>
        <w:szCs w:val="20"/>
        <w:lang w:eastAsia="lv-LV"/>
      </w:rPr>
      <w:t>1</w:t>
    </w:r>
    <w:r w:rsidR="00F00AE0">
      <w:rPr>
        <w:rFonts w:eastAsia="Times New Roman" w:cs="Times New Roman"/>
        <w:sz w:val="20"/>
        <w:szCs w:val="20"/>
        <w:lang w:eastAsia="lv-LV"/>
      </w:rPr>
      <w:t>0</w:t>
    </w:r>
    <w:r w:rsidR="000E6CF7">
      <w:rPr>
        <w:rFonts w:eastAsia="Times New Roman" w:cs="Times New Roman"/>
        <w:sz w:val="20"/>
        <w:szCs w:val="20"/>
        <w:lang w:eastAsia="lv-LV"/>
      </w:rPr>
      <w:t>7</w:t>
    </w:r>
    <w:r w:rsidR="00363D28">
      <w:rPr>
        <w:rFonts w:eastAsia="Times New Roman" w:cs="Times New Roman"/>
        <w:sz w:val="20"/>
        <w:szCs w:val="20"/>
        <w:lang w:eastAsia="lv-LV"/>
      </w:rPr>
      <w:t>19_VSS_929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2D6B" w14:textId="10DFE1A1" w:rsidR="00903424" w:rsidRPr="00CE63B8" w:rsidRDefault="00363D28" w:rsidP="00363D28">
    <w:pPr>
      <w:pStyle w:val="Footer"/>
      <w:rPr>
        <w:rFonts w:eastAsia="Times New Roman" w:cs="Times New Roman"/>
        <w:sz w:val="20"/>
        <w:szCs w:val="20"/>
        <w:lang w:eastAsia="lv-LV"/>
      </w:rPr>
    </w:pPr>
    <w:r>
      <w:rPr>
        <w:rFonts w:eastAsia="Times New Roman" w:cs="Times New Roman"/>
        <w:sz w:val="20"/>
        <w:szCs w:val="20"/>
        <w:lang w:eastAsia="lv-LV"/>
      </w:rPr>
      <w:t>EMAnot_</w:t>
    </w:r>
    <w:r w:rsidR="00F00AE0">
      <w:rPr>
        <w:rFonts w:eastAsia="Times New Roman" w:cs="Times New Roman"/>
        <w:sz w:val="20"/>
        <w:szCs w:val="20"/>
        <w:lang w:eastAsia="lv-LV"/>
      </w:rPr>
      <w:t>1</w:t>
    </w:r>
    <w:r w:rsidR="000E6CF7">
      <w:rPr>
        <w:rFonts w:eastAsia="Times New Roman" w:cs="Times New Roman"/>
        <w:sz w:val="20"/>
        <w:szCs w:val="20"/>
        <w:lang w:eastAsia="lv-LV"/>
      </w:rPr>
      <w:t>107</w:t>
    </w:r>
    <w:r>
      <w:rPr>
        <w:rFonts w:eastAsia="Times New Roman" w:cs="Times New Roman"/>
        <w:sz w:val="20"/>
        <w:szCs w:val="20"/>
        <w:lang w:eastAsia="lv-LV"/>
      </w:rPr>
      <w:t>19_VSS_929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CD1A7" w14:textId="77777777" w:rsidR="00CB6261" w:rsidRDefault="00CB6261">
      <w:r>
        <w:separator/>
      </w:r>
    </w:p>
  </w:footnote>
  <w:footnote w:type="continuationSeparator" w:id="0">
    <w:p w14:paraId="5C436CDD" w14:textId="77777777" w:rsidR="00CB6261" w:rsidRDefault="00CB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909468"/>
      <w:docPartObj>
        <w:docPartGallery w:val="Page Numbers (Top of Page)"/>
        <w:docPartUnique/>
      </w:docPartObj>
    </w:sdtPr>
    <w:sdtEndPr>
      <w:rPr>
        <w:rFonts w:cs="Times New Roman"/>
        <w:noProof/>
        <w:sz w:val="24"/>
        <w:szCs w:val="20"/>
      </w:rPr>
    </w:sdtEndPr>
    <w:sdtContent>
      <w:p w14:paraId="460720E8" w14:textId="04EC80E2" w:rsidR="00903424" w:rsidRPr="00C25B49" w:rsidRDefault="004F0125">
        <w:pPr>
          <w:pStyle w:val="Header"/>
          <w:jc w:val="center"/>
          <w:rPr>
            <w:rFonts w:cs="Times New Roman"/>
            <w:sz w:val="24"/>
            <w:szCs w:val="20"/>
          </w:rPr>
        </w:pPr>
        <w:r w:rsidRPr="00C25B49">
          <w:rPr>
            <w:rFonts w:cs="Times New Roman"/>
            <w:sz w:val="24"/>
            <w:szCs w:val="20"/>
          </w:rPr>
          <w:fldChar w:fldCharType="begin"/>
        </w:r>
        <w:r w:rsidRPr="00C25B49">
          <w:rPr>
            <w:rFonts w:cs="Times New Roman"/>
            <w:sz w:val="24"/>
            <w:szCs w:val="20"/>
          </w:rPr>
          <w:instrText xml:space="preserve"> PAGE   \* MERGEFORMAT </w:instrText>
        </w:r>
        <w:r w:rsidRPr="00C25B49">
          <w:rPr>
            <w:rFonts w:cs="Times New Roman"/>
            <w:sz w:val="24"/>
            <w:szCs w:val="20"/>
          </w:rPr>
          <w:fldChar w:fldCharType="separate"/>
        </w:r>
        <w:r w:rsidR="009D54BF">
          <w:rPr>
            <w:rFonts w:cs="Times New Roman"/>
            <w:noProof/>
            <w:sz w:val="24"/>
            <w:szCs w:val="20"/>
          </w:rPr>
          <w:t>5</w:t>
        </w:r>
        <w:r w:rsidRPr="00C25B49">
          <w:rPr>
            <w:rFonts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14A"/>
    <w:multiLevelType w:val="hybridMultilevel"/>
    <w:tmpl w:val="CB96E996"/>
    <w:lvl w:ilvl="0" w:tplc="22F2065C">
      <w:start w:val="4"/>
      <w:numFmt w:val="decimal"/>
      <w:lvlText w:val="%1."/>
      <w:lvlJc w:val="left"/>
      <w:pPr>
        <w:ind w:left="720" w:hanging="360"/>
      </w:pPr>
      <w:rPr>
        <w:rFonts w:hint="default"/>
        <w:b/>
      </w:rPr>
    </w:lvl>
    <w:lvl w:ilvl="1" w:tplc="6DDCEB98" w:tentative="1">
      <w:start w:val="1"/>
      <w:numFmt w:val="lowerLetter"/>
      <w:lvlText w:val="%2."/>
      <w:lvlJc w:val="left"/>
      <w:pPr>
        <w:ind w:left="1440" w:hanging="360"/>
      </w:pPr>
    </w:lvl>
    <w:lvl w:ilvl="2" w:tplc="A6A2195A" w:tentative="1">
      <w:start w:val="1"/>
      <w:numFmt w:val="lowerRoman"/>
      <w:lvlText w:val="%3."/>
      <w:lvlJc w:val="right"/>
      <w:pPr>
        <w:ind w:left="2160" w:hanging="180"/>
      </w:pPr>
    </w:lvl>
    <w:lvl w:ilvl="3" w:tplc="DF5ED32A" w:tentative="1">
      <w:start w:val="1"/>
      <w:numFmt w:val="decimal"/>
      <w:lvlText w:val="%4."/>
      <w:lvlJc w:val="left"/>
      <w:pPr>
        <w:ind w:left="2880" w:hanging="360"/>
      </w:pPr>
    </w:lvl>
    <w:lvl w:ilvl="4" w:tplc="70A8774E" w:tentative="1">
      <w:start w:val="1"/>
      <w:numFmt w:val="lowerLetter"/>
      <w:lvlText w:val="%5."/>
      <w:lvlJc w:val="left"/>
      <w:pPr>
        <w:ind w:left="3600" w:hanging="360"/>
      </w:pPr>
    </w:lvl>
    <w:lvl w:ilvl="5" w:tplc="813C4088" w:tentative="1">
      <w:start w:val="1"/>
      <w:numFmt w:val="lowerRoman"/>
      <w:lvlText w:val="%6."/>
      <w:lvlJc w:val="right"/>
      <w:pPr>
        <w:ind w:left="4320" w:hanging="180"/>
      </w:pPr>
    </w:lvl>
    <w:lvl w:ilvl="6" w:tplc="F52C2962" w:tentative="1">
      <w:start w:val="1"/>
      <w:numFmt w:val="decimal"/>
      <w:lvlText w:val="%7."/>
      <w:lvlJc w:val="left"/>
      <w:pPr>
        <w:ind w:left="5040" w:hanging="360"/>
      </w:pPr>
    </w:lvl>
    <w:lvl w:ilvl="7" w:tplc="028052AC" w:tentative="1">
      <w:start w:val="1"/>
      <w:numFmt w:val="lowerLetter"/>
      <w:lvlText w:val="%8."/>
      <w:lvlJc w:val="left"/>
      <w:pPr>
        <w:ind w:left="5760" w:hanging="360"/>
      </w:pPr>
    </w:lvl>
    <w:lvl w:ilvl="8" w:tplc="0A5244D2" w:tentative="1">
      <w:start w:val="1"/>
      <w:numFmt w:val="lowerRoman"/>
      <w:lvlText w:val="%9."/>
      <w:lvlJc w:val="right"/>
      <w:pPr>
        <w:ind w:left="6480" w:hanging="180"/>
      </w:pPr>
    </w:lvl>
  </w:abstractNum>
  <w:abstractNum w:abstractNumId="1" w15:restartNumberingAfterBreak="0">
    <w:nsid w:val="3CC1026A"/>
    <w:multiLevelType w:val="hybridMultilevel"/>
    <w:tmpl w:val="68F2A78C"/>
    <w:lvl w:ilvl="0" w:tplc="29CCC45A">
      <w:start w:val="4"/>
      <w:numFmt w:val="decimal"/>
      <w:lvlText w:val="%1."/>
      <w:lvlJc w:val="left"/>
      <w:pPr>
        <w:ind w:left="840" w:hanging="360"/>
      </w:pPr>
      <w:rPr>
        <w:rFonts w:hint="default"/>
        <w:b/>
      </w:rPr>
    </w:lvl>
    <w:lvl w:ilvl="1" w:tplc="4A261510" w:tentative="1">
      <w:start w:val="1"/>
      <w:numFmt w:val="lowerLetter"/>
      <w:lvlText w:val="%2."/>
      <w:lvlJc w:val="left"/>
      <w:pPr>
        <w:ind w:left="1560" w:hanging="360"/>
      </w:pPr>
    </w:lvl>
    <w:lvl w:ilvl="2" w:tplc="8E96B5E0" w:tentative="1">
      <w:start w:val="1"/>
      <w:numFmt w:val="lowerRoman"/>
      <w:lvlText w:val="%3."/>
      <w:lvlJc w:val="right"/>
      <w:pPr>
        <w:ind w:left="2280" w:hanging="180"/>
      </w:pPr>
    </w:lvl>
    <w:lvl w:ilvl="3" w:tplc="CFC682DC" w:tentative="1">
      <w:start w:val="1"/>
      <w:numFmt w:val="decimal"/>
      <w:lvlText w:val="%4."/>
      <w:lvlJc w:val="left"/>
      <w:pPr>
        <w:ind w:left="3000" w:hanging="360"/>
      </w:pPr>
    </w:lvl>
    <w:lvl w:ilvl="4" w:tplc="A7FE5B5E" w:tentative="1">
      <w:start w:val="1"/>
      <w:numFmt w:val="lowerLetter"/>
      <w:lvlText w:val="%5."/>
      <w:lvlJc w:val="left"/>
      <w:pPr>
        <w:ind w:left="3720" w:hanging="360"/>
      </w:pPr>
    </w:lvl>
    <w:lvl w:ilvl="5" w:tplc="8D684A64" w:tentative="1">
      <w:start w:val="1"/>
      <w:numFmt w:val="lowerRoman"/>
      <w:lvlText w:val="%6."/>
      <w:lvlJc w:val="right"/>
      <w:pPr>
        <w:ind w:left="4440" w:hanging="180"/>
      </w:pPr>
    </w:lvl>
    <w:lvl w:ilvl="6" w:tplc="50984CEC" w:tentative="1">
      <w:start w:val="1"/>
      <w:numFmt w:val="decimal"/>
      <w:lvlText w:val="%7."/>
      <w:lvlJc w:val="left"/>
      <w:pPr>
        <w:ind w:left="5160" w:hanging="360"/>
      </w:pPr>
    </w:lvl>
    <w:lvl w:ilvl="7" w:tplc="6304F728" w:tentative="1">
      <w:start w:val="1"/>
      <w:numFmt w:val="lowerLetter"/>
      <w:lvlText w:val="%8."/>
      <w:lvlJc w:val="left"/>
      <w:pPr>
        <w:ind w:left="5880" w:hanging="360"/>
      </w:pPr>
    </w:lvl>
    <w:lvl w:ilvl="8" w:tplc="6E260BEE" w:tentative="1">
      <w:start w:val="1"/>
      <w:numFmt w:val="lowerRoman"/>
      <w:lvlText w:val="%9."/>
      <w:lvlJc w:val="right"/>
      <w:pPr>
        <w:ind w:left="6600" w:hanging="180"/>
      </w:pPr>
    </w:lvl>
  </w:abstractNum>
  <w:abstractNum w:abstractNumId="2" w15:restartNumberingAfterBreak="0">
    <w:nsid w:val="496B4208"/>
    <w:multiLevelType w:val="multilevel"/>
    <w:tmpl w:val="CF0455C8"/>
    <w:lvl w:ilvl="0">
      <w:start w:val="1"/>
      <w:numFmt w:val="decimal"/>
      <w:lvlText w:val="%1."/>
      <w:lvlJc w:val="left"/>
      <w:pPr>
        <w:ind w:left="480" w:hanging="360"/>
      </w:pPr>
      <w:rPr>
        <w:rFonts w:hint="default"/>
        <w:b/>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3" w15:restartNumberingAfterBreak="0">
    <w:nsid w:val="51D1166D"/>
    <w:multiLevelType w:val="hybridMultilevel"/>
    <w:tmpl w:val="4F0AC04C"/>
    <w:lvl w:ilvl="0" w:tplc="540819C6">
      <w:start w:val="3"/>
      <w:numFmt w:val="decimal"/>
      <w:lvlText w:val="%1."/>
      <w:lvlJc w:val="left"/>
      <w:pPr>
        <w:ind w:left="840" w:hanging="360"/>
      </w:pPr>
      <w:rPr>
        <w:rFonts w:eastAsia="Calibri" w:hint="default"/>
        <w:b/>
      </w:rPr>
    </w:lvl>
    <w:lvl w:ilvl="1" w:tplc="0D18BAB4" w:tentative="1">
      <w:start w:val="1"/>
      <w:numFmt w:val="lowerLetter"/>
      <w:lvlText w:val="%2."/>
      <w:lvlJc w:val="left"/>
      <w:pPr>
        <w:ind w:left="1560" w:hanging="360"/>
      </w:pPr>
    </w:lvl>
    <w:lvl w:ilvl="2" w:tplc="2B8AD54C" w:tentative="1">
      <w:start w:val="1"/>
      <w:numFmt w:val="lowerRoman"/>
      <w:lvlText w:val="%3."/>
      <w:lvlJc w:val="right"/>
      <w:pPr>
        <w:ind w:left="2280" w:hanging="180"/>
      </w:pPr>
    </w:lvl>
    <w:lvl w:ilvl="3" w:tplc="45FEA90A" w:tentative="1">
      <w:start w:val="1"/>
      <w:numFmt w:val="decimal"/>
      <w:lvlText w:val="%4."/>
      <w:lvlJc w:val="left"/>
      <w:pPr>
        <w:ind w:left="3000" w:hanging="360"/>
      </w:pPr>
    </w:lvl>
    <w:lvl w:ilvl="4" w:tplc="513038F2" w:tentative="1">
      <w:start w:val="1"/>
      <w:numFmt w:val="lowerLetter"/>
      <w:lvlText w:val="%5."/>
      <w:lvlJc w:val="left"/>
      <w:pPr>
        <w:ind w:left="3720" w:hanging="360"/>
      </w:pPr>
    </w:lvl>
    <w:lvl w:ilvl="5" w:tplc="FB92C77E" w:tentative="1">
      <w:start w:val="1"/>
      <w:numFmt w:val="lowerRoman"/>
      <w:lvlText w:val="%6."/>
      <w:lvlJc w:val="right"/>
      <w:pPr>
        <w:ind w:left="4440" w:hanging="180"/>
      </w:pPr>
    </w:lvl>
    <w:lvl w:ilvl="6" w:tplc="C3728CDC" w:tentative="1">
      <w:start w:val="1"/>
      <w:numFmt w:val="decimal"/>
      <w:lvlText w:val="%7."/>
      <w:lvlJc w:val="left"/>
      <w:pPr>
        <w:ind w:left="5160" w:hanging="360"/>
      </w:pPr>
    </w:lvl>
    <w:lvl w:ilvl="7" w:tplc="52529F4A" w:tentative="1">
      <w:start w:val="1"/>
      <w:numFmt w:val="lowerLetter"/>
      <w:lvlText w:val="%8."/>
      <w:lvlJc w:val="left"/>
      <w:pPr>
        <w:ind w:left="5880" w:hanging="360"/>
      </w:pPr>
    </w:lvl>
    <w:lvl w:ilvl="8" w:tplc="4FBE848C" w:tentative="1">
      <w:start w:val="1"/>
      <w:numFmt w:val="lowerRoman"/>
      <w:lvlText w:val="%9."/>
      <w:lvlJc w:val="right"/>
      <w:pPr>
        <w:ind w:left="6600" w:hanging="180"/>
      </w:pPr>
    </w:lvl>
  </w:abstractNum>
  <w:abstractNum w:abstractNumId="4" w15:restartNumberingAfterBreak="0">
    <w:nsid w:val="62034B95"/>
    <w:multiLevelType w:val="hybridMultilevel"/>
    <w:tmpl w:val="04D0E1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E219C8"/>
    <w:multiLevelType w:val="hybridMultilevel"/>
    <w:tmpl w:val="6F34B4C4"/>
    <w:lvl w:ilvl="0" w:tplc="756E6F08">
      <w:start w:val="4"/>
      <w:numFmt w:val="decimal"/>
      <w:lvlText w:val="%1."/>
      <w:lvlJc w:val="left"/>
      <w:pPr>
        <w:ind w:left="420" w:hanging="360"/>
      </w:pPr>
      <w:rPr>
        <w:rFonts w:hint="default"/>
        <w:b/>
      </w:rPr>
    </w:lvl>
    <w:lvl w:ilvl="1" w:tplc="28AE0EEE" w:tentative="1">
      <w:start w:val="1"/>
      <w:numFmt w:val="lowerLetter"/>
      <w:lvlText w:val="%2."/>
      <w:lvlJc w:val="left"/>
      <w:pPr>
        <w:ind w:left="1140" w:hanging="360"/>
      </w:pPr>
    </w:lvl>
    <w:lvl w:ilvl="2" w:tplc="00AE7634" w:tentative="1">
      <w:start w:val="1"/>
      <w:numFmt w:val="lowerRoman"/>
      <w:lvlText w:val="%3."/>
      <w:lvlJc w:val="right"/>
      <w:pPr>
        <w:ind w:left="1860" w:hanging="180"/>
      </w:pPr>
    </w:lvl>
    <w:lvl w:ilvl="3" w:tplc="13DA0046" w:tentative="1">
      <w:start w:val="1"/>
      <w:numFmt w:val="decimal"/>
      <w:lvlText w:val="%4."/>
      <w:lvlJc w:val="left"/>
      <w:pPr>
        <w:ind w:left="2580" w:hanging="360"/>
      </w:pPr>
    </w:lvl>
    <w:lvl w:ilvl="4" w:tplc="CC80C726" w:tentative="1">
      <w:start w:val="1"/>
      <w:numFmt w:val="lowerLetter"/>
      <w:lvlText w:val="%5."/>
      <w:lvlJc w:val="left"/>
      <w:pPr>
        <w:ind w:left="3300" w:hanging="360"/>
      </w:pPr>
    </w:lvl>
    <w:lvl w:ilvl="5" w:tplc="A5948C9E" w:tentative="1">
      <w:start w:val="1"/>
      <w:numFmt w:val="lowerRoman"/>
      <w:lvlText w:val="%6."/>
      <w:lvlJc w:val="right"/>
      <w:pPr>
        <w:ind w:left="4020" w:hanging="180"/>
      </w:pPr>
    </w:lvl>
    <w:lvl w:ilvl="6" w:tplc="F526752A" w:tentative="1">
      <w:start w:val="1"/>
      <w:numFmt w:val="decimal"/>
      <w:lvlText w:val="%7."/>
      <w:lvlJc w:val="left"/>
      <w:pPr>
        <w:ind w:left="4740" w:hanging="360"/>
      </w:pPr>
    </w:lvl>
    <w:lvl w:ilvl="7" w:tplc="65EC67AE" w:tentative="1">
      <w:start w:val="1"/>
      <w:numFmt w:val="lowerLetter"/>
      <w:lvlText w:val="%8."/>
      <w:lvlJc w:val="left"/>
      <w:pPr>
        <w:ind w:left="5460" w:hanging="360"/>
      </w:pPr>
    </w:lvl>
    <w:lvl w:ilvl="8" w:tplc="ED70658C" w:tentative="1">
      <w:start w:val="1"/>
      <w:numFmt w:val="lowerRoman"/>
      <w:lvlText w:val="%9."/>
      <w:lvlJc w:val="right"/>
      <w:pPr>
        <w:ind w:left="6180" w:hanging="180"/>
      </w:pPr>
    </w:lvl>
  </w:abstractNum>
  <w:abstractNum w:abstractNumId="6" w15:restartNumberingAfterBreak="0">
    <w:nsid w:val="796744EB"/>
    <w:multiLevelType w:val="hybridMultilevel"/>
    <w:tmpl w:val="0B96DAFE"/>
    <w:lvl w:ilvl="0" w:tplc="4EC4217A">
      <w:start w:val="43"/>
      <w:numFmt w:val="decimal"/>
      <w:lvlText w:val="%1."/>
      <w:lvlJc w:val="left"/>
      <w:pPr>
        <w:ind w:left="840" w:hanging="360"/>
      </w:pPr>
      <w:rPr>
        <w:rFonts w:ascii="Times New Roman" w:hAnsi="Times New Roman" w:hint="default"/>
        <w:sz w:val="24"/>
      </w:rPr>
    </w:lvl>
    <w:lvl w:ilvl="1" w:tplc="C26A161E" w:tentative="1">
      <w:start w:val="1"/>
      <w:numFmt w:val="lowerLetter"/>
      <w:lvlText w:val="%2."/>
      <w:lvlJc w:val="left"/>
      <w:pPr>
        <w:ind w:left="1560" w:hanging="360"/>
      </w:pPr>
    </w:lvl>
    <w:lvl w:ilvl="2" w:tplc="F8CEBBE2" w:tentative="1">
      <w:start w:val="1"/>
      <w:numFmt w:val="lowerRoman"/>
      <w:lvlText w:val="%3."/>
      <w:lvlJc w:val="right"/>
      <w:pPr>
        <w:ind w:left="2280" w:hanging="180"/>
      </w:pPr>
    </w:lvl>
    <w:lvl w:ilvl="3" w:tplc="3D0C7A22" w:tentative="1">
      <w:start w:val="1"/>
      <w:numFmt w:val="decimal"/>
      <w:lvlText w:val="%4."/>
      <w:lvlJc w:val="left"/>
      <w:pPr>
        <w:ind w:left="3000" w:hanging="360"/>
      </w:pPr>
    </w:lvl>
    <w:lvl w:ilvl="4" w:tplc="0600AB7E" w:tentative="1">
      <w:start w:val="1"/>
      <w:numFmt w:val="lowerLetter"/>
      <w:lvlText w:val="%5."/>
      <w:lvlJc w:val="left"/>
      <w:pPr>
        <w:ind w:left="3720" w:hanging="360"/>
      </w:pPr>
    </w:lvl>
    <w:lvl w:ilvl="5" w:tplc="851AAC70" w:tentative="1">
      <w:start w:val="1"/>
      <w:numFmt w:val="lowerRoman"/>
      <w:lvlText w:val="%6."/>
      <w:lvlJc w:val="right"/>
      <w:pPr>
        <w:ind w:left="4440" w:hanging="180"/>
      </w:pPr>
    </w:lvl>
    <w:lvl w:ilvl="6" w:tplc="D10AEE22" w:tentative="1">
      <w:start w:val="1"/>
      <w:numFmt w:val="decimal"/>
      <w:lvlText w:val="%7."/>
      <w:lvlJc w:val="left"/>
      <w:pPr>
        <w:ind w:left="5160" w:hanging="360"/>
      </w:pPr>
    </w:lvl>
    <w:lvl w:ilvl="7" w:tplc="15442B68" w:tentative="1">
      <w:start w:val="1"/>
      <w:numFmt w:val="lowerLetter"/>
      <w:lvlText w:val="%8."/>
      <w:lvlJc w:val="left"/>
      <w:pPr>
        <w:ind w:left="5880" w:hanging="360"/>
      </w:pPr>
    </w:lvl>
    <w:lvl w:ilvl="8" w:tplc="B6EE74D0" w:tentative="1">
      <w:start w:val="1"/>
      <w:numFmt w:val="lowerRoman"/>
      <w:lvlText w:val="%9."/>
      <w:lvlJc w:val="right"/>
      <w:pPr>
        <w:ind w:left="6600" w:hanging="18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907"/>
    <w:rsid w:val="00015A33"/>
    <w:rsid w:val="00024981"/>
    <w:rsid w:val="00044DB6"/>
    <w:rsid w:val="00053C58"/>
    <w:rsid w:val="00080805"/>
    <w:rsid w:val="00080BCF"/>
    <w:rsid w:val="000E1166"/>
    <w:rsid w:val="000E6CF7"/>
    <w:rsid w:val="001041CB"/>
    <w:rsid w:val="00117C29"/>
    <w:rsid w:val="00132843"/>
    <w:rsid w:val="00147AB3"/>
    <w:rsid w:val="00191B2A"/>
    <w:rsid w:val="001A565D"/>
    <w:rsid w:val="001B03BC"/>
    <w:rsid w:val="001B0A1F"/>
    <w:rsid w:val="001B1CDD"/>
    <w:rsid w:val="001B79C0"/>
    <w:rsid w:val="001C0920"/>
    <w:rsid w:val="001E1EE7"/>
    <w:rsid w:val="001F64BC"/>
    <w:rsid w:val="00204C29"/>
    <w:rsid w:val="00223B33"/>
    <w:rsid w:val="0022752F"/>
    <w:rsid w:val="0023495B"/>
    <w:rsid w:val="00237980"/>
    <w:rsid w:val="0024059F"/>
    <w:rsid w:val="00244D37"/>
    <w:rsid w:val="00261780"/>
    <w:rsid w:val="00284BAD"/>
    <w:rsid w:val="00295136"/>
    <w:rsid w:val="002A11D5"/>
    <w:rsid w:val="002B1532"/>
    <w:rsid w:val="002C2953"/>
    <w:rsid w:val="002D5133"/>
    <w:rsid w:val="002E5FB7"/>
    <w:rsid w:val="00300608"/>
    <w:rsid w:val="00306073"/>
    <w:rsid w:val="00334264"/>
    <w:rsid w:val="00363D28"/>
    <w:rsid w:val="00380CF5"/>
    <w:rsid w:val="003A6CF9"/>
    <w:rsid w:val="003C1573"/>
    <w:rsid w:val="003D59A0"/>
    <w:rsid w:val="003E45BA"/>
    <w:rsid w:val="003F2B41"/>
    <w:rsid w:val="00400A56"/>
    <w:rsid w:val="004046E7"/>
    <w:rsid w:val="00420A23"/>
    <w:rsid w:val="00444D7E"/>
    <w:rsid w:val="0045254F"/>
    <w:rsid w:val="00473205"/>
    <w:rsid w:val="004737C0"/>
    <w:rsid w:val="004819EF"/>
    <w:rsid w:val="00486119"/>
    <w:rsid w:val="00494C2F"/>
    <w:rsid w:val="004C57B2"/>
    <w:rsid w:val="004D57AF"/>
    <w:rsid w:val="004F0125"/>
    <w:rsid w:val="004F0431"/>
    <w:rsid w:val="004F482E"/>
    <w:rsid w:val="00512CD0"/>
    <w:rsid w:val="00523C81"/>
    <w:rsid w:val="00527805"/>
    <w:rsid w:val="00542BAF"/>
    <w:rsid w:val="005717D8"/>
    <w:rsid w:val="005828AB"/>
    <w:rsid w:val="00594D00"/>
    <w:rsid w:val="00596C55"/>
    <w:rsid w:val="005B11C2"/>
    <w:rsid w:val="005C0509"/>
    <w:rsid w:val="005E145B"/>
    <w:rsid w:val="005E7A3B"/>
    <w:rsid w:val="00620332"/>
    <w:rsid w:val="006241D3"/>
    <w:rsid w:val="00635DB0"/>
    <w:rsid w:val="00665884"/>
    <w:rsid w:val="0068488D"/>
    <w:rsid w:val="006A587D"/>
    <w:rsid w:val="006D4C97"/>
    <w:rsid w:val="006E7EA2"/>
    <w:rsid w:val="007240D4"/>
    <w:rsid w:val="00780FB2"/>
    <w:rsid w:val="00782A1C"/>
    <w:rsid w:val="00787705"/>
    <w:rsid w:val="00795A9B"/>
    <w:rsid w:val="007A20D9"/>
    <w:rsid w:val="007A76D7"/>
    <w:rsid w:val="007C1D8D"/>
    <w:rsid w:val="0080463E"/>
    <w:rsid w:val="008066E4"/>
    <w:rsid w:val="00815FFD"/>
    <w:rsid w:val="00820F08"/>
    <w:rsid w:val="00820FEE"/>
    <w:rsid w:val="00830138"/>
    <w:rsid w:val="0084485E"/>
    <w:rsid w:val="00880F93"/>
    <w:rsid w:val="008941F8"/>
    <w:rsid w:val="00894C55"/>
    <w:rsid w:val="00896A30"/>
    <w:rsid w:val="008F2295"/>
    <w:rsid w:val="008F4274"/>
    <w:rsid w:val="00903424"/>
    <w:rsid w:val="00931543"/>
    <w:rsid w:val="00933C30"/>
    <w:rsid w:val="0095649C"/>
    <w:rsid w:val="00960FC2"/>
    <w:rsid w:val="00974C41"/>
    <w:rsid w:val="00990D0F"/>
    <w:rsid w:val="00994B65"/>
    <w:rsid w:val="009A1D13"/>
    <w:rsid w:val="009A2654"/>
    <w:rsid w:val="009D4B28"/>
    <w:rsid w:val="009D54BF"/>
    <w:rsid w:val="009D6DF7"/>
    <w:rsid w:val="009D6FC5"/>
    <w:rsid w:val="009D7CD4"/>
    <w:rsid w:val="009E778B"/>
    <w:rsid w:val="009F0A86"/>
    <w:rsid w:val="00A02D0F"/>
    <w:rsid w:val="00A36610"/>
    <w:rsid w:val="00A50903"/>
    <w:rsid w:val="00A50B65"/>
    <w:rsid w:val="00A84EA1"/>
    <w:rsid w:val="00A94936"/>
    <w:rsid w:val="00AA094F"/>
    <w:rsid w:val="00AA7F11"/>
    <w:rsid w:val="00AC2AE6"/>
    <w:rsid w:val="00B379A7"/>
    <w:rsid w:val="00B44BBA"/>
    <w:rsid w:val="00B65851"/>
    <w:rsid w:val="00B72AF7"/>
    <w:rsid w:val="00B9176E"/>
    <w:rsid w:val="00BC4EDC"/>
    <w:rsid w:val="00BD1E23"/>
    <w:rsid w:val="00BD71FA"/>
    <w:rsid w:val="00BF3239"/>
    <w:rsid w:val="00BF39AE"/>
    <w:rsid w:val="00C014BB"/>
    <w:rsid w:val="00C15C83"/>
    <w:rsid w:val="00C25B49"/>
    <w:rsid w:val="00C44DA8"/>
    <w:rsid w:val="00C46A5C"/>
    <w:rsid w:val="00C52587"/>
    <w:rsid w:val="00C61047"/>
    <w:rsid w:val="00C66DD6"/>
    <w:rsid w:val="00C67E59"/>
    <w:rsid w:val="00C720FD"/>
    <w:rsid w:val="00CB6261"/>
    <w:rsid w:val="00CC0D77"/>
    <w:rsid w:val="00CE54D8"/>
    <w:rsid w:val="00CE63B8"/>
    <w:rsid w:val="00D17064"/>
    <w:rsid w:val="00D1799C"/>
    <w:rsid w:val="00D33B74"/>
    <w:rsid w:val="00D57EF5"/>
    <w:rsid w:val="00D913C2"/>
    <w:rsid w:val="00D971F9"/>
    <w:rsid w:val="00DB4907"/>
    <w:rsid w:val="00DC0A78"/>
    <w:rsid w:val="00E06ED2"/>
    <w:rsid w:val="00E50DC9"/>
    <w:rsid w:val="00E705ED"/>
    <w:rsid w:val="00E96399"/>
    <w:rsid w:val="00EB7930"/>
    <w:rsid w:val="00EC3A93"/>
    <w:rsid w:val="00ED233B"/>
    <w:rsid w:val="00F00AE0"/>
    <w:rsid w:val="00F03531"/>
    <w:rsid w:val="00F168FD"/>
    <w:rsid w:val="00F47064"/>
    <w:rsid w:val="00F510B3"/>
    <w:rsid w:val="00F525ED"/>
    <w:rsid w:val="00F53A95"/>
    <w:rsid w:val="00F66418"/>
    <w:rsid w:val="00F717BF"/>
    <w:rsid w:val="00F82E97"/>
    <w:rsid w:val="00F8389F"/>
    <w:rsid w:val="00F85499"/>
    <w:rsid w:val="00F94732"/>
    <w:rsid w:val="00F94AE2"/>
    <w:rsid w:val="00FA5F3C"/>
    <w:rsid w:val="00FB4CF0"/>
    <w:rsid w:val="00FE096E"/>
    <w:rsid w:val="00FE7CFA"/>
    <w:rsid w:val="00FF5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F2DE"/>
  <w15:docId w15:val="{BCDE7500-60A9-4024-98DA-DA9AF4D6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4907"/>
    <w:pPr>
      <w:tabs>
        <w:tab w:val="center" w:pos="4513"/>
        <w:tab w:val="right" w:pos="9026"/>
      </w:tabs>
    </w:pPr>
  </w:style>
  <w:style w:type="character" w:customStyle="1" w:styleId="HeaderChar">
    <w:name w:val="Header Char"/>
    <w:basedOn w:val="DefaultParagraphFont"/>
    <w:link w:val="Header"/>
    <w:rsid w:val="00DB4907"/>
  </w:style>
  <w:style w:type="paragraph" w:styleId="Footer">
    <w:name w:val="footer"/>
    <w:basedOn w:val="Normal"/>
    <w:link w:val="FooterChar"/>
    <w:unhideWhenUsed/>
    <w:rsid w:val="00DB4907"/>
    <w:pPr>
      <w:tabs>
        <w:tab w:val="center" w:pos="4513"/>
        <w:tab w:val="right" w:pos="9026"/>
      </w:tabs>
    </w:pPr>
  </w:style>
  <w:style w:type="character" w:customStyle="1" w:styleId="FooterChar">
    <w:name w:val="Footer Char"/>
    <w:basedOn w:val="DefaultParagraphFont"/>
    <w:link w:val="Footer"/>
    <w:rsid w:val="00DB4907"/>
  </w:style>
  <w:style w:type="paragraph" w:styleId="Title">
    <w:name w:val="Title"/>
    <w:basedOn w:val="Normal"/>
    <w:link w:val="TitleChar"/>
    <w:qFormat/>
    <w:rsid w:val="00DB4907"/>
    <w:pPr>
      <w:jc w:val="center"/>
    </w:pPr>
    <w:rPr>
      <w:rFonts w:eastAsia="Times New Roman" w:cs="Times New Roman"/>
      <w:b/>
      <w:szCs w:val="20"/>
      <w:lang w:eastAsia="lv-LV"/>
    </w:rPr>
  </w:style>
  <w:style w:type="character" w:customStyle="1" w:styleId="TitleChar">
    <w:name w:val="Title Char"/>
    <w:basedOn w:val="DefaultParagraphFont"/>
    <w:link w:val="Title"/>
    <w:rsid w:val="00DB4907"/>
    <w:rPr>
      <w:rFonts w:eastAsia="Times New Roman" w:cs="Times New Roman"/>
      <w:b/>
      <w:szCs w:val="20"/>
      <w:lang w:eastAsia="lv-LV"/>
    </w:rPr>
  </w:style>
  <w:style w:type="paragraph" w:styleId="BodyText3">
    <w:name w:val="Body Text 3"/>
    <w:basedOn w:val="Normal"/>
    <w:link w:val="BodyText3Char"/>
    <w:unhideWhenUsed/>
    <w:rsid w:val="00DB4907"/>
    <w:pPr>
      <w:spacing w:after="120"/>
    </w:pPr>
    <w:rPr>
      <w:rFonts w:eastAsia="Times New Roman" w:cs="Times New Roman"/>
      <w:sz w:val="16"/>
      <w:szCs w:val="16"/>
      <w:lang w:val="en-AU" w:eastAsia="lv-LV"/>
    </w:rPr>
  </w:style>
  <w:style w:type="character" w:customStyle="1" w:styleId="BodyText3Char">
    <w:name w:val="Body Text 3 Char"/>
    <w:basedOn w:val="DefaultParagraphFont"/>
    <w:link w:val="BodyText3"/>
    <w:rsid w:val="00DB4907"/>
    <w:rPr>
      <w:rFonts w:eastAsia="Times New Roman" w:cs="Times New Roman"/>
      <w:sz w:val="16"/>
      <w:szCs w:val="16"/>
      <w:lang w:val="en-AU" w:eastAsia="lv-LV"/>
    </w:rPr>
  </w:style>
  <w:style w:type="character" w:styleId="CommentReference">
    <w:name w:val="annotation reference"/>
    <w:uiPriority w:val="99"/>
    <w:semiHidden/>
    <w:rsid w:val="00DB4907"/>
    <w:rPr>
      <w:sz w:val="16"/>
      <w:szCs w:val="16"/>
    </w:rPr>
  </w:style>
  <w:style w:type="paragraph" w:styleId="CommentText">
    <w:name w:val="annotation text"/>
    <w:basedOn w:val="Normal"/>
    <w:link w:val="CommentTextChar"/>
    <w:uiPriority w:val="99"/>
    <w:rsid w:val="00DB4907"/>
    <w:rPr>
      <w:rFonts w:eastAsia="Times New Roman" w:cs="Times New Roman"/>
      <w:sz w:val="20"/>
      <w:szCs w:val="20"/>
      <w:lang w:eastAsia="lv-LV"/>
    </w:rPr>
  </w:style>
  <w:style w:type="character" w:customStyle="1" w:styleId="CommentTextChar">
    <w:name w:val="Comment Text Char"/>
    <w:basedOn w:val="DefaultParagraphFont"/>
    <w:link w:val="CommentText"/>
    <w:uiPriority w:val="99"/>
    <w:rsid w:val="00DB4907"/>
    <w:rPr>
      <w:rFonts w:eastAsia="Times New Roman" w:cs="Times New Roman"/>
      <w:sz w:val="20"/>
      <w:szCs w:val="20"/>
      <w:lang w:eastAsia="lv-LV"/>
    </w:rPr>
  </w:style>
  <w:style w:type="paragraph" w:styleId="BalloonText">
    <w:name w:val="Balloon Text"/>
    <w:basedOn w:val="Normal"/>
    <w:link w:val="BalloonTextChar"/>
    <w:uiPriority w:val="99"/>
    <w:semiHidden/>
    <w:unhideWhenUsed/>
    <w:rsid w:val="00DB4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07"/>
    <w:rPr>
      <w:rFonts w:ascii="Segoe UI" w:hAnsi="Segoe UI" w:cs="Segoe UI"/>
      <w:sz w:val="18"/>
      <w:szCs w:val="18"/>
    </w:rPr>
  </w:style>
  <w:style w:type="character" w:styleId="Hyperlink">
    <w:name w:val="Hyperlink"/>
    <w:basedOn w:val="DefaultParagraphFont"/>
    <w:uiPriority w:val="99"/>
    <w:unhideWhenUsed/>
    <w:rsid w:val="00D971F9"/>
    <w:rPr>
      <w:color w:val="0563C1" w:themeColor="hyperlink"/>
      <w:u w:val="single"/>
    </w:rPr>
  </w:style>
  <w:style w:type="character" w:customStyle="1" w:styleId="UnresolvedMention1">
    <w:name w:val="Unresolved Mention1"/>
    <w:basedOn w:val="DefaultParagraphFont"/>
    <w:uiPriority w:val="99"/>
    <w:semiHidden/>
    <w:unhideWhenUsed/>
    <w:rsid w:val="00D971F9"/>
    <w:rPr>
      <w:color w:val="808080"/>
      <w:shd w:val="clear" w:color="auto" w:fill="E6E6E6"/>
    </w:rPr>
  </w:style>
  <w:style w:type="paragraph" w:styleId="ListParagraph">
    <w:name w:val="List Paragraph"/>
    <w:basedOn w:val="Normal"/>
    <w:uiPriority w:val="34"/>
    <w:qFormat/>
    <w:rsid w:val="001041CB"/>
    <w:pPr>
      <w:ind w:left="720"/>
      <w:contextualSpacing/>
    </w:pPr>
  </w:style>
  <w:style w:type="paragraph" w:styleId="CommentSubject">
    <w:name w:val="annotation subject"/>
    <w:basedOn w:val="CommentText"/>
    <w:next w:val="CommentText"/>
    <w:link w:val="CommentSubjectChar"/>
    <w:uiPriority w:val="99"/>
    <w:semiHidden/>
    <w:unhideWhenUsed/>
    <w:rsid w:val="00665884"/>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665884"/>
    <w:rPr>
      <w:rFonts w:eastAsia="Times New Roman" w:cs="Times New Roman"/>
      <w:b/>
      <w:bCs/>
      <w:sz w:val="20"/>
      <w:szCs w:val="20"/>
      <w:lang w:eastAsia="lv-LV"/>
    </w:rPr>
  </w:style>
  <w:style w:type="paragraph" w:customStyle="1" w:styleId="tv213">
    <w:name w:val="tv213"/>
    <w:basedOn w:val="Normal"/>
    <w:rsid w:val="00053C58"/>
    <w:pPr>
      <w:spacing w:before="100" w:beforeAutospacing="1" w:after="100" w:afterAutospacing="1"/>
    </w:pPr>
    <w:rPr>
      <w:rFonts w:eastAsia="Times New Roman" w:cs="Times New Roman"/>
      <w:sz w:val="24"/>
      <w:szCs w:val="24"/>
      <w:lang w:eastAsia="lv-LV"/>
    </w:rPr>
  </w:style>
  <w:style w:type="paragraph" w:styleId="BodyText">
    <w:name w:val="Body Text"/>
    <w:basedOn w:val="Normal"/>
    <w:link w:val="BodyTextChar"/>
    <w:uiPriority w:val="99"/>
    <w:unhideWhenUsed/>
    <w:rsid w:val="009D54BF"/>
    <w:pPr>
      <w:spacing w:after="120"/>
    </w:pPr>
  </w:style>
  <w:style w:type="character" w:customStyle="1" w:styleId="BodyTextChar">
    <w:name w:val="Body Text Char"/>
    <w:basedOn w:val="DefaultParagraphFont"/>
    <w:link w:val="BodyText"/>
    <w:uiPriority w:val="99"/>
    <w:rsid w:val="009D54BF"/>
  </w:style>
  <w:style w:type="character" w:styleId="UnresolvedMention">
    <w:name w:val="Unresolved Mention"/>
    <w:basedOn w:val="DefaultParagraphFont"/>
    <w:uiPriority w:val="99"/>
    <w:semiHidden/>
    <w:unhideWhenUsed/>
    <w:rsid w:val="0036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kestere@p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vis.bernan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56A4-1909-4A96-B19B-BAE0CA2E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8438</Words>
  <Characters>4810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Škestere</dc:creator>
  <cp:lastModifiedBy>Marina Podvinska</cp:lastModifiedBy>
  <cp:revision>5</cp:revision>
  <cp:lastPrinted>2019-06-13T15:23:00Z</cp:lastPrinted>
  <dcterms:created xsi:type="dcterms:W3CDTF">2019-07-11T09:13:00Z</dcterms:created>
  <dcterms:modified xsi:type="dcterms:W3CDTF">2019-07-11T10:14:00Z</dcterms:modified>
</cp:coreProperties>
</file>