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4C4A2" w14:textId="7F9A1B97" w:rsidR="001B71CD" w:rsidRDefault="00F031FB" w:rsidP="00B75E2B">
      <w:pPr>
        <w:contextualSpacing/>
        <w:jc w:val="center"/>
        <w:rPr>
          <w:bCs/>
          <w:sz w:val="28"/>
        </w:rPr>
      </w:pPr>
      <w:r w:rsidRPr="00E547C1">
        <w:rPr>
          <w:b/>
          <w:sz w:val="28"/>
        </w:rPr>
        <w:t xml:space="preserve">Likumprojekta </w:t>
      </w:r>
      <w:r w:rsidR="00D73EB0" w:rsidRPr="00E547C1">
        <w:rPr>
          <w:b/>
          <w:sz w:val="28"/>
        </w:rPr>
        <w:t>"</w:t>
      </w:r>
      <w:r w:rsidR="009B42E5" w:rsidRPr="00E547C1">
        <w:rPr>
          <w:b/>
          <w:sz w:val="28"/>
        </w:rPr>
        <w:t>Grozījum</w:t>
      </w:r>
      <w:r w:rsidR="00887A21" w:rsidRPr="00E547C1">
        <w:rPr>
          <w:b/>
          <w:sz w:val="28"/>
        </w:rPr>
        <w:t>i</w:t>
      </w:r>
      <w:r w:rsidR="009B42E5" w:rsidRPr="00E547C1">
        <w:rPr>
          <w:b/>
          <w:sz w:val="28"/>
        </w:rPr>
        <w:t xml:space="preserve"> </w:t>
      </w:r>
      <w:r w:rsidR="00E866EA" w:rsidRPr="00E547C1">
        <w:rPr>
          <w:b/>
          <w:sz w:val="28"/>
        </w:rPr>
        <w:t>Kredītu reģistra likumā</w:t>
      </w:r>
      <w:r w:rsidR="009B42E5" w:rsidRPr="00E547C1">
        <w:rPr>
          <w:b/>
          <w:sz w:val="28"/>
        </w:rPr>
        <w:t>"</w:t>
      </w:r>
      <w:r w:rsidRPr="00E547C1">
        <w:rPr>
          <w:b/>
          <w:sz w:val="28"/>
        </w:rPr>
        <w:t xml:space="preserve"> </w:t>
      </w:r>
      <w:r w:rsidRPr="00E547C1">
        <w:rPr>
          <w:b/>
          <w:bCs/>
          <w:sz w:val="28"/>
        </w:rPr>
        <w:t>sākotnējās ietekmes novērtējuma ziņojums (anotācija)</w:t>
      </w:r>
    </w:p>
    <w:p w14:paraId="5621657E" w14:textId="71FE577D" w:rsidR="00B75E2B" w:rsidRPr="007A464C" w:rsidRDefault="00B75E2B" w:rsidP="00B75E2B">
      <w:pPr>
        <w:contextualSpacing/>
        <w:rPr>
          <w:bCs/>
          <w:sz w:val="16"/>
          <w:szCs w:val="16"/>
        </w:rPr>
      </w:pPr>
    </w:p>
    <w:tbl>
      <w:tblPr>
        <w:tblpPr w:leftFromText="180" w:rightFromText="180" w:vertAnchor="text" w:horzAnchor="margin" w:tblpXSpec="center" w:tblpY="14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10"/>
        <w:gridCol w:w="7230"/>
      </w:tblGrid>
      <w:tr w:rsidR="007154BF" w:rsidRPr="00E547C1" w14:paraId="52CD9377" w14:textId="77777777" w:rsidTr="007154BF">
        <w:tc>
          <w:tcPr>
            <w:tcW w:w="9640" w:type="dxa"/>
            <w:gridSpan w:val="2"/>
            <w:vAlign w:val="center"/>
          </w:tcPr>
          <w:p w14:paraId="496C2E25" w14:textId="4588C8B4" w:rsidR="007154BF" w:rsidRPr="00E547C1" w:rsidRDefault="007154BF" w:rsidP="00694DDC">
            <w:pPr>
              <w:pStyle w:val="naisnod"/>
              <w:spacing w:before="0" w:after="0"/>
              <w:contextualSpacing/>
            </w:pPr>
            <w:r w:rsidRPr="00B75E2B">
              <w:t>Tiesību akta projekta anotācijas kopsavilkums</w:t>
            </w:r>
          </w:p>
        </w:tc>
      </w:tr>
      <w:tr w:rsidR="007154BF" w:rsidRPr="00FE1D90" w14:paraId="52C677EB" w14:textId="77777777" w:rsidTr="007154BF">
        <w:trPr>
          <w:trHeight w:val="630"/>
        </w:trPr>
        <w:tc>
          <w:tcPr>
            <w:tcW w:w="2410" w:type="dxa"/>
          </w:tcPr>
          <w:p w14:paraId="5A32D4BD" w14:textId="7099D9E8" w:rsidR="007154BF" w:rsidRPr="00E547C1" w:rsidRDefault="007154BF" w:rsidP="006774AD">
            <w:pPr>
              <w:pStyle w:val="naiskr"/>
              <w:spacing w:before="0" w:after="0"/>
              <w:ind w:hanging="10"/>
              <w:contextualSpacing/>
            </w:pPr>
            <w:r w:rsidRPr="00462C5F">
              <w:rPr>
                <w:iCs/>
                <w:color w:val="000000" w:themeColor="text1"/>
              </w:rPr>
              <w:t>Mērķis, risinājums un projekta spēkā stāšanās laiks (500 zīmes bez atstarpēm)</w:t>
            </w:r>
          </w:p>
        </w:tc>
        <w:tc>
          <w:tcPr>
            <w:tcW w:w="7230" w:type="dxa"/>
          </w:tcPr>
          <w:p w14:paraId="3FB9FCFA" w14:textId="77777777" w:rsidR="007154BF" w:rsidRDefault="007154BF" w:rsidP="004F7A45">
            <w:pPr>
              <w:ind w:firstLine="284"/>
              <w:jc w:val="both"/>
            </w:pPr>
            <w:r w:rsidRPr="005F79EF">
              <w:t>Likumprojekts "Grozījumi Kredītu reģistra likumā" (turpmāk – likumprojekts) izstrādāts, lai</w:t>
            </w:r>
            <w:r>
              <w:t xml:space="preserve"> nodrošinātu Kredītu reģistra dalībniekiem un Valsts kasei (turpmāk kopā – reģistra dalībnieki) iespēju efektīvāk un pilnīgāk pārvaldīt kredītrisku, izmantojot Kredītu reģistrā iekļautās ziņas.</w:t>
            </w:r>
          </w:p>
          <w:p w14:paraId="66FEA9D7" w14:textId="3188F12E" w:rsidR="00877D32" w:rsidRPr="00FE1D90" w:rsidRDefault="00877D32" w:rsidP="004F7A45">
            <w:pPr>
              <w:ind w:firstLine="284"/>
              <w:jc w:val="both"/>
            </w:pPr>
            <w:r w:rsidRPr="00877D32">
              <w:t>Likumprojekts stāsies spēkā vispārējā kārtībā.</w:t>
            </w:r>
          </w:p>
        </w:tc>
      </w:tr>
    </w:tbl>
    <w:p w14:paraId="41A86CD0" w14:textId="77777777" w:rsidR="00B75E2B" w:rsidRPr="007A464C" w:rsidRDefault="00B75E2B" w:rsidP="007A464C">
      <w:pPr>
        <w:contextualSpacing/>
        <w:rPr>
          <w:bCs/>
          <w:sz w:val="16"/>
          <w:szCs w:val="16"/>
        </w:rPr>
      </w:pPr>
    </w:p>
    <w:tbl>
      <w:tblPr>
        <w:tblpPr w:leftFromText="180" w:rightFromText="180" w:vertAnchor="text" w:horzAnchor="margin" w:tblpXSpec="center" w:tblpY="149"/>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1848"/>
        <w:gridCol w:w="7371"/>
      </w:tblGrid>
      <w:tr w:rsidR="00E547C1" w:rsidRPr="00E547C1" w14:paraId="37155F98" w14:textId="77777777" w:rsidTr="00F44BF8">
        <w:tc>
          <w:tcPr>
            <w:tcW w:w="9645" w:type="dxa"/>
            <w:gridSpan w:val="3"/>
            <w:vAlign w:val="center"/>
          </w:tcPr>
          <w:p w14:paraId="03C85299" w14:textId="77777777" w:rsidR="00852042" w:rsidRPr="00E547C1" w:rsidRDefault="00852042" w:rsidP="006C4607">
            <w:pPr>
              <w:pStyle w:val="naisnod"/>
              <w:spacing w:before="0" w:after="0"/>
              <w:contextualSpacing/>
            </w:pPr>
            <w:r w:rsidRPr="00E547C1">
              <w:t>I</w:t>
            </w:r>
            <w:r w:rsidR="000941C5" w:rsidRPr="00E547C1">
              <w:t>.</w:t>
            </w:r>
            <w:r w:rsidRPr="00E547C1">
              <w:t xml:space="preserve"> Tiesību akta </w:t>
            </w:r>
            <w:r w:rsidR="002E3FF4" w:rsidRPr="00E547C1">
              <w:t xml:space="preserve">projekta </w:t>
            </w:r>
            <w:r w:rsidRPr="00E547C1">
              <w:t>izstrādes nepieciešamība</w:t>
            </w:r>
          </w:p>
        </w:tc>
      </w:tr>
      <w:tr w:rsidR="00E547C1" w:rsidRPr="00E547C1" w14:paraId="1E8969DE" w14:textId="77777777" w:rsidTr="00F44BF8">
        <w:trPr>
          <w:trHeight w:val="630"/>
        </w:trPr>
        <w:tc>
          <w:tcPr>
            <w:tcW w:w="426" w:type="dxa"/>
          </w:tcPr>
          <w:p w14:paraId="4A0123E8" w14:textId="77777777" w:rsidR="00262E2B" w:rsidRPr="00E547C1" w:rsidRDefault="00262E2B" w:rsidP="0047074D">
            <w:pPr>
              <w:pStyle w:val="naiskr"/>
              <w:spacing w:before="0" w:after="0"/>
              <w:contextualSpacing/>
            </w:pPr>
            <w:r w:rsidRPr="00E547C1">
              <w:t>1.</w:t>
            </w:r>
          </w:p>
        </w:tc>
        <w:tc>
          <w:tcPr>
            <w:tcW w:w="1848" w:type="dxa"/>
          </w:tcPr>
          <w:p w14:paraId="28CB6562" w14:textId="77777777" w:rsidR="00262E2B" w:rsidRPr="00E547C1" w:rsidRDefault="002D7F54" w:rsidP="0047074D">
            <w:pPr>
              <w:pStyle w:val="naiskr"/>
              <w:spacing w:before="0" w:after="0"/>
              <w:ind w:hanging="10"/>
              <w:contextualSpacing/>
            </w:pPr>
            <w:r w:rsidRPr="00E547C1">
              <w:t>Pamatojums</w:t>
            </w:r>
          </w:p>
        </w:tc>
        <w:tc>
          <w:tcPr>
            <w:tcW w:w="7371" w:type="dxa"/>
          </w:tcPr>
          <w:p w14:paraId="1DFD1BDF" w14:textId="4DA5E3C1" w:rsidR="00EF6A9B" w:rsidRPr="005F79EF" w:rsidRDefault="005B7861" w:rsidP="00B97CC0">
            <w:pPr>
              <w:ind w:firstLine="284"/>
              <w:contextualSpacing/>
              <w:jc w:val="both"/>
            </w:pPr>
            <w:r>
              <w:rPr>
                <w:color w:val="000000"/>
              </w:rPr>
              <w:t>Likumprojekta</w:t>
            </w:r>
            <w:r w:rsidR="00B97CC0" w:rsidRPr="00B97CC0">
              <w:rPr>
                <w:color w:val="000000"/>
              </w:rPr>
              <w:t xml:space="preserve"> izstrādes nepieciešamība identificēta Kredītu reģistra uzturēšanas praksē, t.sk. sekojot tehnoloģiju attīstībai un veicinot informācijas apmaiņu starp privātpersonām un finanšu pakalpojumu sniedzējiem elektroniskā veidā, tostarp arī ievērojot </w:t>
            </w:r>
            <w:r w:rsidR="00B97CC0" w:rsidRPr="00B97CC0">
              <w:t>Ministru kabineta 2018.</w:t>
            </w:r>
            <w:r w:rsidR="00B97CC0" w:rsidRPr="00A47CF5">
              <w:t> gada 3. jūlija noteikumos Nr. 392 "Kārtība, kādā Noziedzīgi iegūtu līdzekļu legaliz</w:t>
            </w:r>
            <w:r w:rsidR="00B97CC0" w:rsidRPr="00B97CC0">
              <w:t>ācijas un terorisma finansēšanas novēršanas likuma subjekts veic klienta neklātienes identifikāciju" paredzēto klientu attālinātās identificēšanas iespējas. T</w:t>
            </w:r>
            <w:r w:rsidR="00B97CC0" w:rsidRPr="00B97CC0">
              <w:rPr>
                <w:color w:val="000000"/>
              </w:rPr>
              <w:t>ādējādi</w:t>
            </w:r>
            <w:r w:rsidR="00B97CC0">
              <w:rPr>
                <w:color w:val="000000"/>
              </w:rPr>
              <w:t>,</w:t>
            </w:r>
            <w:r w:rsidR="00B97CC0" w:rsidRPr="00B97CC0">
              <w:rPr>
                <w:color w:val="000000"/>
              </w:rPr>
              <w:t xml:space="preserve"> sniedzot reģistra dalībniekiem iespēju efektīvāk un pilnīgāk pārvaldīt kredītrisku</w:t>
            </w:r>
            <w:r w:rsidR="00B97CC0">
              <w:rPr>
                <w:color w:val="000000"/>
                <w:sz w:val="22"/>
                <w:szCs w:val="22"/>
              </w:rPr>
              <w:t>,</w:t>
            </w:r>
            <w:r w:rsidR="00B97CC0" w:rsidRPr="00B97CC0">
              <w:rPr>
                <w:color w:val="000000"/>
                <w:sz w:val="22"/>
                <w:szCs w:val="22"/>
              </w:rPr>
              <w:t xml:space="preserve"> </w:t>
            </w:r>
            <w:r w:rsidR="00B97CC0">
              <w:t>i</w:t>
            </w:r>
            <w:r w:rsidR="00525719">
              <w:t>r nepieciešams noteikt reģistra dalībniekiem</w:t>
            </w:r>
            <w:r w:rsidR="00B436A8">
              <w:t xml:space="preserve"> tiesības</w:t>
            </w:r>
            <w:r w:rsidR="00987875">
              <w:t>:</w:t>
            </w:r>
          </w:p>
          <w:p w14:paraId="33CB7D64" w14:textId="39B57012" w:rsidR="00461EE8" w:rsidRPr="005F79EF" w:rsidRDefault="00461EE8" w:rsidP="00DA4D52">
            <w:pPr>
              <w:pStyle w:val="ListParagraph"/>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pieprasīt Kredītu reģistrā iekļautās ziņas par </w:t>
            </w:r>
            <w:r w:rsidRPr="00BA6C25">
              <w:rPr>
                <w:rFonts w:ascii="Times New Roman" w:hAnsi="Times New Roman"/>
                <w:sz w:val="24"/>
                <w:szCs w:val="24"/>
              </w:rPr>
              <w:t>iespējam</w:t>
            </w:r>
            <w:r>
              <w:rPr>
                <w:rFonts w:ascii="Times New Roman" w:hAnsi="Times New Roman"/>
                <w:sz w:val="24"/>
                <w:szCs w:val="24"/>
              </w:rPr>
              <w:t>o</w:t>
            </w:r>
            <w:r w:rsidRPr="00BA6C25">
              <w:rPr>
                <w:rFonts w:ascii="Times New Roman" w:hAnsi="Times New Roman"/>
                <w:sz w:val="24"/>
                <w:szCs w:val="24"/>
              </w:rPr>
              <w:t xml:space="preserve"> klient</w:t>
            </w:r>
            <w:r>
              <w:rPr>
                <w:rFonts w:ascii="Times New Roman" w:hAnsi="Times New Roman"/>
                <w:sz w:val="24"/>
                <w:szCs w:val="24"/>
              </w:rPr>
              <w:t>u</w:t>
            </w:r>
            <w:r w:rsidRPr="00BA6C25">
              <w:rPr>
                <w:rFonts w:ascii="Times New Roman" w:hAnsi="Times New Roman"/>
                <w:sz w:val="24"/>
                <w:szCs w:val="24"/>
              </w:rPr>
              <w:t xml:space="preserve"> </w:t>
            </w:r>
            <w:r>
              <w:rPr>
                <w:rFonts w:ascii="Times New Roman" w:hAnsi="Times New Roman"/>
                <w:sz w:val="24"/>
                <w:szCs w:val="24"/>
              </w:rPr>
              <w:t>vai</w:t>
            </w:r>
            <w:r w:rsidRPr="00BA6C25">
              <w:rPr>
                <w:rFonts w:ascii="Times New Roman" w:hAnsi="Times New Roman"/>
                <w:sz w:val="24"/>
                <w:szCs w:val="24"/>
              </w:rPr>
              <w:t xml:space="preserve"> klienta galviniek</w:t>
            </w:r>
            <w:r>
              <w:rPr>
                <w:rFonts w:ascii="Times New Roman" w:hAnsi="Times New Roman"/>
                <w:sz w:val="24"/>
                <w:szCs w:val="24"/>
              </w:rPr>
              <w:t>u</w:t>
            </w:r>
            <w:r w:rsidRPr="00BA6C25">
              <w:rPr>
                <w:rFonts w:ascii="Times New Roman" w:hAnsi="Times New Roman"/>
                <w:sz w:val="24"/>
                <w:szCs w:val="24"/>
              </w:rPr>
              <w:t>,</w:t>
            </w:r>
            <w:r>
              <w:rPr>
                <w:rFonts w:ascii="Times New Roman" w:hAnsi="Times New Roman"/>
                <w:sz w:val="24"/>
                <w:szCs w:val="24"/>
              </w:rPr>
              <w:t xml:space="preserve"> j</w:t>
            </w:r>
            <w:r w:rsidRPr="00BA6C25">
              <w:rPr>
                <w:rFonts w:ascii="Times New Roman" w:hAnsi="Times New Roman"/>
                <w:sz w:val="24"/>
                <w:szCs w:val="24"/>
              </w:rPr>
              <w:t xml:space="preserve">a </w:t>
            </w:r>
            <w:r>
              <w:rPr>
                <w:rFonts w:ascii="Times New Roman" w:hAnsi="Times New Roman"/>
                <w:sz w:val="24"/>
                <w:szCs w:val="24"/>
              </w:rPr>
              <w:t xml:space="preserve">šī persona </w:t>
            </w:r>
            <w:r w:rsidRPr="00BA6C25">
              <w:rPr>
                <w:rFonts w:ascii="Times New Roman" w:hAnsi="Times New Roman"/>
                <w:sz w:val="24"/>
                <w:szCs w:val="24"/>
              </w:rPr>
              <w:t>pieteikum</w:t>
            </w:r>
            <w:r>
              <w:rPr>
                <w:rFonts w:ascii="Times New Roman" w:hAnsi="Times New Roman"/>
                <w:sz w:val="24"/>
                <w:szCs w:val="24"/>
              </w:rPr>
              <w:t>u finanšu pakalpojuma ar kredītrisku</w:t>
            </w:r>
            <w:r w:rsidRPr="00BA6C25">
              <w:rPr>
                <w:rFonts w:ascii="Times New Roman" w:hAnsi="Times New Roman"/>
                <w:sz w:val="24"/>
                <w:szCs w:val="24"/>
              </w:rPr>
              <w:t xml:space="preserve"> </w:t>
            </w:r>
            <w:r>
              <w:rPr>
                <w:rFonts w:ascii="Times New Roman" w:hAnsi="Times New Roman"/>
                <w:sz w:val="24"/>
                <w:szCs w:val="24"/>
              </w:rPr>
              <w:t xml:space="preserve">saņemšanai </w:t>
            </w:r>
            <w:r w:rsidRPr="00BA6C25">
              <w:rPr>
                <w:rFonts w:ascii="Times New Roman" w:hAnsi="Times New Roman"/>
                <w:sz w:val="24"/>
                <w:szCs w:val="24"/>
              </w:rPr>
              <w:t>iesnie</w:t>
            </w:r>
            <w:r>
              <w:rPr>
                <w:rFonts w:ascii="Times New Roman" w:hAnsi="Times New Roman"/>
                <w:sz w:val="24"/>
                <w:szCs w:val="24"/>
              </w:rPr>
              <w:t>gusi,</w:t>
            </w:r>
            <w:r w:rsidRPr="00BA6C25">
              <w:rPr>
                <w:rFonts w:ascii="Times New Roman" w:hAnsi="Times New Roman"/>
                <w:sz w:val="24"/>
                <w:szCs w:val="24"/>
              </w:rPr>
              <w:t xml:space="preserve"> izmantojot </w:t>
            </w:r>
            <w:r>
              <w:rPr>
                <w:rFonts w:ascii="Times New Roman" w:hAnsi="Times New Roman"/>
                <w:sz w:val="24"/>
                <w:szCs w:val="24"/>
              </w:rPr>
              <w:t xml:space="preserve">tādu </w:t>
            </w:r>
            <w:r w:rsidR="00DA4D52" w:rsidRPr="00DA4D52">
              <w:rPr>
                <w:rFonts w:ascii="Times New Roman" w:hAnsi="Times New Roman"/>
                <w:sz w:val="24"/>
                <w:szCs w:val="24"/>
              </w:rPr>
              <w:t xml:space="preserve">normatīvajos aktos par personu neklātienes identifikāciju paredzētu </w:t>
            </w:r>
            <w:r w:rsidRPr="00BA6C25">
              <w:rPr>
                <w:rFonts w:ascii="Times New Roman" w:hAnsi="Times New Roman"/>
                <w:sz w:val="24"/>
                <w:szCs w:val="24"/>
              </w:rPr>
              <w:t>tehnoloģisku risinājumu</w:t>
            </w:r>
            <w:r w:rsidRPr="00B436A8">
              <w:rPr>
                <w:rFonts w:ascii="Times New Roman" w:hAnsi="Times New Roman"/>
                <w:sz w:val="24"/>
                <w:szCs w:val="24"/>
              </w:rPr>
              <w:t>, k</w:t>
            </w:r>
            <w:r>
              <w:rPr>
                <w:rFonts w:ascii="Times New Roman" w:hAnsi="Times New Roman"/>
                <w:sz w:val="24"/>
                <w:szCs w:val="24"/>
              </w:rPr>
              <w:t>as</w:t>
            </w:r>
            <w:r w:rsidRPr="00B436A8">
              <w:rPr>
                <w:rFonts w:ascii="Times New Roman" w:hAnsi="Times New Roman"/>
                <w:sz w:val="24"/>
                <w:szCs w:val="24"/>
              </w:rPr>
              <w:t xml:space="preserve"> </w:t>
            </w:r>
            <w:r>
              <w:rPr>
                <w:rFonts w:ascii="Times New Roman" w:hAnsi="Times New Roman"/>
                <w:sz w:val="24"/>
                <w:szCs w:val="24"/>
              </w:rPr>
              <w:t xml:space="preserve">reģistra dalībniekam </w:t>
            </w:r>
            <w:r w:rsidRPr="00B436A8">
              <w:rPr>
                <w:rFonts w:ascii="Times New Roman" w:hAnsi="Times New Roman"/>
                <w:sz w:val="24"/>
                <w:szCs w:val="24"/>
              </w:rPr>
              <w:t>sniedz pārliecību par personas identitāti</w:t>
            </w:r>
            <w:r>
              <w:rPr>
                <w:rFonts w:ascii="Times New Roman" w:hAnsi="Times New Roman"/>
                <w:sz w:val="24"/>
                <w:szCs w:val="24"/>
              </w:rPr>
              <w:t>;</w:t>
            </w:r>
          </w:p>
          <w:p w14:paraId="0CDD3D68" w14:textId="20963FFE" w:rsidR="00FE1D90" w:rsidRPr="00694DDC" w:rsidRDefault="00461EE8" w:rsidP="00461EE8">
            <w:pPr>
              <w:pStyle w:val="ListParagraph"/>
              <w:numPr>
                <w:ilvl w:val="0"/>
                <w:numId w:val="27"/>
              </w:numPr>
              <w:spacing w:after="0" w:line="240" w:lineRule="auto"/>
              <w:jc w:val="both"/>
              <w:rPr>
                <w:rFonts w:ascii="Times New Roman" w:hAnsi="Times New Roman"/>
                <w:sz w:val="24"/>
                <w:szCs w:val="24"/>
              </w:rPr>
            </w:pPr>
            <w:r w:rsidRPr="00BA6C25">
              <w:rPr>
                <w:rFonts w:ascii="Times New Roman" w:hAnsi="Times New Roman"/>
                <w:sz w:val="24"/>
                <w:szCs w:val="24"/>
              </w:rPr>
              <w:t xml:space="preserve">pieprasīt Kredītu reģistrā iekļautās ziņas arī par </w:t>
            </w:r>
            <w:r>
              <w:rPr>
                <w:rFonts w:ascii="Times New Roman" w:hAnsi="Times New Roman"/>
                <w:sz w:val="24"/>
                <w:szCs w:val="24"/>
              </w:rPr>
              <w:t xml:space="preserve">personām, kas ir </w:t>
            </w:r>
            <w:r w:rsidRPr="00BA6C25">
              <w:rPr>
                <w:rFonts w:ascii="Times New Roman" w:hAnsi="Times New Roman"/>
                <w:sz w:val="24"/>
                <w:szCs w:val="24"/>
              </w:rPr>
              <w:t>esošo un iespējamo klientu un klienta galvinieku patiesie labuma guvēji</w:t>
            </w:r>
            <w:r w:rsidRPr="005F79EF">
              <w:rPr>
                <w:rFonts w:ascii="Times New Roman" w:hAnsi="Times New Roman"/>
                <w:sz w:val="24"/>
                <w:szCs w:val="24"/>
              </w:rPr>
              <w:t>.</w:t>
            </w:r>
          </w:p>
        </w:tc>
      </w:tr>
      <w:tr w:rsidR="0093745C" w:rsidRPr="00E547C1" w14:paraId="2EDFC924" w14:textId="77777777" w:rsidTr="00F44BF8">
        <w:trPr>
          <w:trHeight w:val="472"/>
        </w:trPr>
        <w:tc>
          <w:tcPr>
            <w:tcW w:w="426" w:type="dxa"/>
          </w:tcPr>
          <w:p w14:paraId="18AF2E23" w14:textId="77777777" w:rsidR="0093745C" w:rsidRPr="00E547C1" w:rsidRDefault="0093745C" w:rsidP="0093745C">
            <w:pPr>
              <w:pStyle w:val="naiskr"/>
              <w:spacing w:before="0" w:after="0"/>
            </w:pPr>
            <w:r w:rsidRPr="00E547C1">
              <w:t>2.</w:t>
            </w:r>
          </w:p>
        </w:tc>
        <w:tc>
          <w:tcPr>
            <w:tcW w:w="1848" w:type="dxa"/>
          </w:tcPr>
          <w:p w14:paraId="1389A8F1" w14:textId="77777777" w:rsidR="0093745C" w:rsidRPr="00E547C1" w:rsidRDefault="0093745C" w:rsidP="0093745C">
            <w:pPr>
              <w:pStyle w:val="naiskr"/>
              <w:tabs>
                <w:tab w:val="left" w:pos="170"/>
              </w:tabs>
              <w:spacing w:before="0" w:after="0"/>
            </w:pPr>
            <w:r w:rsidRPr="00E547C1">
              <w:t>Pašreizējā situācija un problēmas, kuru risināšanai tiesību akta projekts izstrādāts, tiesiskā regulējuma mērķis un būtība</w:t>
            </w:r>
          </w:p>
          <w:p w14:paraId="2322F02E" w14:textId="77777777" w:rsidR="0093745C" w:rsidRPr="00E547C1" w:rsidRDefault="0093745C" w:rsidP="0093745C"/>
          <w:p w14:paraId="0E64EB42" w14:textId="77777777" w:rsidR="0093745C" w:rsidRPr="00E547C1" w:rsidRDefault="0093745C" w:rsidP="0093745C"/>
          <w:p w14:paraId="50A1EE96" w14:textId="77777777" w:rsidR="0093745C" w:rsidRPr="00E547C1" w:rsidRDefault="0093745C" w:rsidP="0093745C">
            <w:pPr>
              <w:ind w:firstLine="720"/>
            </w:pPr>
          </w:p>
        </w:tc>
        <w:tc>
          <w:tcPr>
            <w:tcW w:w="7371" w:type="dxa"/>
          </w:tcPr>
          <w:p w14:paraId="54FEB493" w14:textId="77777777" w:rsidR="0093745C" w:rsidRDefault="0093745C" w:rsidP="0093745C">
            <w:pPr>
              <w:ind w:firstLine="284"/>
              <w:jc w:val="both"/>
            </w:pPr>
            <w:r>
              <w:t xml:space="preserve">Kredītu reģistrs kopš tā izveides tiek izmantots kā nozīmīgs personu kredītspējas vērtēšanas rīks, kas vienlaikus tiek izmantots arī finanšu tirgus dalībnieku uzraudzības un makroekonomiskās analīzes vajadzībām. </w:t>
            </w:r>
          </w:p>
          <w:p w14:paraId="4A624EAF" w14:textId="77777777" w:rsidR="0093745C" w:rsidRDefault="0093745C" w:rsidP="0093745C">
            <w:pPr>
              <w:ind w:firstLine="284"/>
              <w:jc w:val="both"/>
            </w:pPr>
            <w:r w:rsidRPr="007A3555">
              <w:t>Kredītu reģistrā tiek vāktas ziņas par reģistra dalībnieku</w:t>
            </w:r>
            <w:r>
              <w:t xml:space="preserve"> Latvijā sniegtajiem finanšu pakalpojumiem ar kredītrisku. No reģistra dalībniekiem, kas ir kredītiestādes, papildus Kredītu reģistrā tiek vāktas arī ziņas par citās Eiropas Savienības valstīs </w:t>
            </w:r>
            <w:r w:rsidRPr="007A3555">
              <w:t>sniegtajiem finanšu pakalpojumiem ar kredītrisku</w:t>
            </w:r>
            <w:r>
              <w:t>.</w:t>
            </w:r>
            <w:r w:rsidRPr="007A3555">
              <w:t xml:space="preserve"> </w:t>
            </w:r>
          </w:p>
          <w:p w14:paraId="34B16524" w14:textId="77777777" w:rsidR="009154FF" w:rsidRDefault="0093745C" w:rsidP="009154FF">
            <w:pPr>
              <w:ind w:firstLine="284"/>
              <w:jc w:val="both"/>
            </w:pPr>
            <w:r>
              <w:t>Reģistra dalībnieks ir tiesīgs no Kredītu reģistra saņemt ziņas par iespējamo klientu vai klienta galvinieku, ja attiecīgā persona ar atbilstošu p</w:t>
            </w:r>
            <w:r w:rsidRPr="00044F48">
              <w:t>ieteikum</w:t>
            </w:r>
            <w:r>
              <w:t xml:space="preserve">u pie reģistra dalībnieka vērsusies </w:t>
            </w:r>
            <w:r w:rsidRPr="00044F48">
              <w:t xml:space="preserve">rakstveidā vai veidā, par kuru reģistra dalībnieks un iespējamais klients </w:t>
            </w:r>
            <w:r>
              <w:t xml:space="preserve">vai klienta galvinieks </w:t>
            </w:r>
            <w:r w:rsidRPr="00044F48">
              <w:t>iepriekš rakstveidā vienojušies</w:t>
            </w:r>
            <w:r w:rsidR="006F50F4">
              <w:t>.</w:t>
            </w:r>
          </w:p>
          <w:p w14:paraId="0DC4186B" w14:textId="4E3629D1" w:rsidR="006F09F9" w:rsidRDefault="0093745C" w:rsidP="009154FF">
            <w:pPr>
              <w:ind w:firstLine="284"/>
              <w:jc w:val="both"/>
            </w:pPr>
            <w:r w:rsidRPr="009154FF">
              <w:t xml:space="preserve">Attiecīgais regulējums nodrošina augsta līmeņa datu aizsardzību, jo paredz reģistra dalībnieka tiesības piekļūt Kredītu reģistrā iekļautajām ziņām tikai par personām, kuras reģistra dalībnieks ir identificējis klātienē. Vienlaikus šāds regulējums liedz reģistra dalībniekam tiesības saņemt Kredītu reģistra ziņas par tām personām, kuras pie reģistra dalībnieka iepriekš nav vērsušās klātienē, kā arī personām pašām rada šķērsli operatīvi izvēlēties finanšu pakalpojuma ar kredītrisku sniedzēju. </w:t>
            </w:r>
            <w:r w:rsidRPr="009154FF">
              <w:rPr>
                <w:bCs/>
              </w:rPr>
              <w:t xml:space="preserve">Ņemot vērā minēto un ievērojot valsts veicinātus elektroniskās saziņas veidus, izmantojot pieejamos kvalificētus </w:t>
            </w:r>
            <w:r w:rsidRPr="009154FF">
              <w:rPr>
                <w:bCs/>
              </w:rPr>
              <w:lastRenderedPageBreak/>
              <w:t>personas elektroniskās identifikācijas līdzekļus</w:t>
            </w:r>
            <w:r w:rsidRPr="00911489">
              <w:rPr>
                <w:rStyle w:val="FootnoteReference"/>
                <w:bCs/>
              </w:rPr>
              <w:footnoteReference w:id="2"/>
            </w:r>
            <w:r w:rsidRPr="009154FF">
              <w:rPr>
                <w:bCs/>
              </w:rPr>
              <w:t xml:space="preserve">, un </w:t>
            </w:r>
            <w:r w:rsidR="00C57F71" w:rsidRPr="00C57F71">
              <w:rPr>
                <w:bCs/>
              </w:rPr>
              <w:t xml:space="preserve">citus normatīvajos aktos par personu neklātienes identifikāciju paredzētus </w:t>
            </w:r>
            <w:r w:rsidRPr="009154FF">
              <w:rPr>
                <w:bCs/>
              </w:rPr>
              <w:t>tehnoloģiskos risinājumus, kurus izmantojot, var veikt personas, kura nav personīgi piedalījusies identifikācijas procedūrā klātienē, identifikāciju</w:t>
            </w:r>
            <w:r w:rsidRPr="00911489">
              <w:rPr>
                <w:rStyle w:val="FootnoteReference"/>
                <w:bCs/>
              </w:rPr>
              <w:footnoteReference w:id="3"/>
            </w:r>
            <w:r w:rsidRPr="009154FF">
              <w:rPr>
                <w:bCs/>
              </w:rPr>
              <w:t xml:space="preserve">, likumprojektā paredzēts, ka iespējamais klients vai iespējamais klienta galvinieks var iesniegt pieteikumu reģistra dalībniekam ne tikai rakstveidā, bet arī izmantojot </w:t>
            </w:r>
            <w:r w:rsidR="00A061F0">
              <w:t xml:space="preserve"> </w:t>
            </w:r>
            <w:r w:rsidR="00A061F0" w:rsidRPr="00A061F0">
              <w:rPr>
                <w:bCs/>
              </w:rPr>
              <w:t xml:space="preserve">normatīvajos aktos par personu neklātienes identifikāciju paredzētus </w:t>
            </w:r>
            <w:r w:rsidRPr="009154FF">
              <w:rPr>
                <w:bCs/>
              </w:rPr>
              <w:t xml:space="preserve"> tehnoloģiskos risinājumus, </w:t>
            </w:r>
            <w:r w:rsidRPr="009154FF">
              <w:t>kas nodrošina pieteikumā ietvertās informācijas nemainīgumu</w:t>
            </w:r>
            <w:r w:rsidR="00A47CF5" w:rsidRPr="009154FF">
              <w:t xml:space="preserve"> pieteikuma iesniegšanas brīdī</w:t>
            </w:r>
            <w:r w:rsidRPr="009154FF">
              <w:t xml:space="preserve"> un sniedz pārliecību par personas identitāti.</w:t>
            </w:r>
            <w:r w:rsidR="0083454A" w:rsidRPr="009154FF">
              <w:t xml:space="preserve"> </w:t>
            </w:r>
            <w:r w:rsidR="00A061F0" w:rsidRPr="00A061F0">
              <w:t xml:space="preserve">Saskaņā ar normatīvajiem aktiem par personu neklātienes identifikāciju šobrīd būtu iespējami </w:t>
            </w:r>
            <w:r w:rsidR="00A061F0">
              <w:t>šādi tehnoloģiskie risinājumi</w:t>
            </w:r>
            <w:r w:rsidR="0083454A" w:rsidRPr="009154FF">
              <w:t>:</w:t>
            </w:r>
          </w:p>
          <w:p w14:paraId="6B379498" w14:textId="64D668BD" w:rsidR="00B35AC0" w:rsidRPr="00B35AC0" w:rsidRDefault="00B35AC0" w:rsidP="00B35AC0">
            <w:pPr>
              <w:pStyle w:val="ListParagraph"/>
              <w:numPr>
                <w:ilvl w:val="0"/>
                <w:numId w:val="32"/>
              </w:numPr>
              <w:ind w:left="340" w:hanging="170"/>
              <w:jc w:val="both"/>
              <w:rPr>
                <w:rFonts w:ascii="Times New Roman" w:hAnsi="Times New Roman"/>
                <w:sz w:val="24"/>
                <w:szCs w:val="24"/>
              </w:rPr>
            </w:pPr>
            <w:r w:rsidRPr="00B35AC0">
              <w:rPr>
                <w:rFonts w:ascii="Times New Roman" w:hAnsi="Times New Roman"/>
                <w:sz w:val="24"/>
                <w:szCs w:val="24"/>
              </w:rPr>
              <w:t>personas apliecība jeb eID karte, eParaksts Mobile un cits kvalificēts person</w:t>
            </w:r>
            <w:r>
              <w:rPr>
                <w:rFonts w:ascii="Times New Roman" w:hAnsi="Times New Roman"/>
                <w:sz w:val="24"/>
                <w:szCs w:val="24"/>
              </w:rPr>
              <w:t>as elektroniskās identifikācija</w:t>
            </w:r>
            <w:r w:rsidRPr="00B35AC0">
              <w:rPr>
                <w:rFonts w:ascii="Times New Roman" w:hAnsi="Times New Roman"/>
                <w:sz w:val="24"/>
                <w:szCs w:val="24"/>
              </w:rPr>
              <w:t>s</w:t>
            </w:r>
            <w:r>
              <w:rPr>
                <w:rFonts w:ascii="Times New Roman" w:hAnsi="Times New Roman"/>
                <w:sz w:val="24"/>
                <w:szCs w:val="24"/>
              </w:rPr>
              <w:t xml:space="preserve"> </w:t>
            </w:r>
            <w:r w:rsidRPr="00B35AC0">
              <w:rPr>
                <w:rFonts w:ascii="Times New Roman" w:hAnsi="Times New Roman"/>
                <w:sz w:val="24"/>
                <w:szCs w:val="24"/>
              </w:rPr>
              <w:t>līdzeklis;</w:t>
            </w:r>
          </w:p>
          <w:p w14:paraId="4DCE28E3" w14:textId="6AB9D885" w:rsidR="0083454A" w:rsidRPr="009154FF" w:rsidRDefault="0083454A" w:rsidP="006F09F9">
            <w:pPr>
              <w:pStyle w:val="ListParagraph"/>
              <w:numPr>
                <w:ilvl w:val="0"/>
                <w:numId w:val="32"/>
              </w:numPr>
              <w:spacing w:after="0" w:line="240" w:lineRule="auto"/>
              <w:ind w:left="340" w:hanging="170"/>
              <w:jc w:val="both"/>
              <w:rPr>
                <w:rFonts w:ascii="Times New Roman" w:hAnsi="Times New Roman"/>
                <w:sz w:val="24"/>
                <w:szCs w:val="24"/>
              </w:rPr>
            </w:pPr>
            <w:r w:rsidRPr="009154FF">
              <w:rPr>
                <w:rFonts w:ascii="Times New Roman" w:hAnsi="Times New Roman"/>
                <w:sz w:val="24"/>
                <w:szCs w:val="24"/>
              </w:rPr>
              <w:t>d</w:t>
            </w:r>
            <w:r w:rsidR="00B35AC0">
              <w:rPr>
                <w:rFonts w:ascii="Times New Roman" w:hAnsi="Times New Roman"/>
                <w:sz w:val="24"/>
                <w:szCs w:val="24"/>
              </w:rPr>
              <w:t>rošs elektroniskais paraksts</w:t>
            </w:r>
            <w:r w:rsidRPr="009154FF">
              <w:rPr>
                <w:rFonts w:ascii="Times New Roman" w:hAnsi="Times New Roman"/>
                <w:sz w:val="24"/>
                <w:szCs w:val="24"/>
              </w:rPr>
              <w:t>, kas nodrošina kvalificētu paaugstinātas drošības elektronisko identifikāciju atbilstoši līmenim, kas noteikts saskaņā ar normatīvajiem aktiem vai Eiropas Parlamenta un Padomes 2014. gada 23. jūlija Regulu (ES) Nr. 910/2014 par elektronisko identifikāciju un uzticamības pakalpojumiem elektronisko darījumu veikšanai iekšējā tirgū un ar ko atceļ Direktīvu 1999/93/EK;</w:t>
            </w:r>
          </w:p>
          <w:p w14:paraId="79036720" w14:textId="4D5613DA" w:rsidR="0083454A" w:rsidRPr="00911489" w:rsidRDefault="0083454A" w:rsidP="00911489">
            <w:pPr>
              <w:pStyle w:val="ListParagraph"/>
              <w:numPr>
                <w:ilvl w:val="0"/>
                <w:numId w:val="32"/>
              </w:numPr>
              <w:spacing w:after="0" w:line="240" w:lineRule="auto"/>
              <w:ind w:left="340" w:hanging="170"/>
              <w:jc w:val="both"/>
              <w:rPr>
                <w:rFonts w:ascii="Times New Roman" w:hAnsi="Times New Roman"/>
                <w:sz w:val="24"/>
                <w:szCs w:val="24"/>
              </w:rPr>
            </w:pPr>
            <w:r w:rsidRPr="00911489">
              <w:rPr>
                <w:rFonts w:ascii="Times New Roman" w:hAnsi="Times New Roman"/>
                <w:sz w:val="24"/>
                <w:szCs w:val="24"/>
              </w:rPr>
              <w:t>videoidentifikācij</w:t>
            </w:r>
            <w:r w:rsidR="00B35AC0">
              <w:rPr>
                <w:rFonts w:ascii="Times New Roman" w:hAnsi="Times New Roman"/>
                <w:sz w:val="24"/>
                <w:szCs w:val="24"/>
              </w:rPr>
              <w:t>a</w:t>
            </w:r>
            <w:r w:rsidRPr="00911489">
              <w:rPr>
                <w:rFonts w:ascii="Times New Roman" w:hAnsi="Times New Roman"/>
                <w:sz w:val="24"/>
                <w:szCs w:val="24"/>
              </w:rPr>
              <w:t xml:space="preserve"> atbilstoši </w:t>
            </w:r>
            <w:r w:rsidR="00F5340D">
              <w:rPr>
                <w:rFonts w:ascii="Times New Roman" w:hAnsi="Times New Roman"/>
                <w:sz w:val="24"/>
                <w:szCs w:val="24"/>
              </w:rPr>
              <w:t xml:space="preserve">Ministru kabineta noteikumu Nr. 392 </w:t>
            </w:r>
            <w:r w:rsidRPr="00911489">
              <w:rPr>
                <w:rFonts w:ascii="Times New Roman" w:hAnsi="Times New Roman"/>
                <w:sz w:val="24"/>
                <w:szCs w:val="24"/>
              </w:rPr>
              <w:t>10.</w:t>
            </w:r>
            <w:r w:rsidR="00F5340D">
              <w:rPr>
                <w:rFonts w:ascii="Times New Roman" w:hAnsi="Times New Roman"/>
                <w:sz w:val="24"/>
                <w:szCs w:val="24"/>
              </w:rPr>
              <w:t> </w:t>
            </w:r>
            <w:r w:rsidRPr="00911489">
              <w:rPr>
                <w:rFonts w:ascii="Times New Roman" w:hAnsi="Times New Roman"/>
                <w:sz w:val="24"/>
                <w:szCs w:val="24"/>
              </w:rPr>
              <w:t>punktam;</w:t>
            </w:r>
          </w:p>
          <w:p w14:paraId="12982E97" w14:textId="7F4EFF1C" w:rsidR="0083454A" w:rsidRPr="00911489" w:rsidRDefault="0083454A" w:rsidP="00911489">
            <w:pPr>
              <w:pStyle w:val="ListParagraph"/>
              <w:numPr>
                <w:ilvl w:val="0"/>
                <w:numId w:val="32"/>
              </w:numPr>
              <w:spacing w:after="0" w:line="240" w:lineRule="auto"/>
              <w:ind w:left="340" w:hanging="170"/>
              <w:jc w:val="both"/>
              <w:rPr>
                <w:rFonts w:ascii="Times New Roman" w:hAnsi="Times New Roman"/>
                <w:sz w:val="24"/>
                <w:szCs w:val="24"/>
              </w:rPr>
            </w:pPr>
            <w:r w:rsidRPr="00911489">
              <w:rPr>
                <w:rFonts w:ascii="Times New Roman" w:hAnsi="Times New Roman"/>
                <w:sz w:val="24"/>
                <w:szCs w:val="24"/>
              </w:rPr>
              <w:t>fiziskas personas identitāti apliecinošu datu iegūšan</w:t>
            </w:r>
            <w:r w:rsidR="00B35AC0">
              <w:rPr>
                <w:rFonts w:ascii="Times New Roman" w:hAnsi="Times New Roman"/>
                <w:sz w:val="24"/>
                <w:szCs w:val="24"/>
              </w:rPr>
              <w:t>a</w:t>
            </w:r>
            <w:r w:rsidRPr="00911489">
              <w:rPr>
                <w:rFonts w:ascii="Times New Roman" w:hAnsi="Times New Roman"/>
                <w:sz w:val="24"/>
                <w:szCs w:val="24"/>
              </w:rPr>
              <w:t xml:space="preserve"> no kredītiestādes vai maksājumu iestādes, izmantojot identifikācijas maksājumu vai citu metodi, kas ļauj saņemt no kredītiestādes vai maksājumu iestādes </w:t>
            </w:r>
            <w:r w:rsidR="00E97F90">
              <w:rPr>
                <w:rFonts w:ascii="Times New Roman" w:hAnsi="Times New Roman"/>
                <w:sz w:val="24"/>
                <w:szCs w:val="24"/>
              </w:rPr>
              <w:t xml:space="preserve">Ministru kabineta noteikumu Nr. 392 </w:t>
            </w:r>
            <w:r w:rsidRPr="00911489">
              <w:rPr>
                <w:rFonts w:ascii="Times New Roman" w:hAnsi="Times New Roman"/>
                <w:sz w:val="24"/>
                <w:szCs w:val="24"/>
              </w:rPr>
              <w:t>13.2. apakšpunktā minētos datus;</w:t>
            </w:r>
          </w:p>
          <w:p w14:paraId="169305D7" w14:textId="5ED18BF9" w:rsidR="0083454A" w:rsidRPr="00911489" w:rsidRDefault="0083454A" w:rsidP="00911489">
            <w:pPr>
              <w:pStyle w:val="ListParagraph"/>
              <w:numPr>
                <w:ilvl w:val="0"/>
                <w:numId w:val="32"/>
              </w:numPr>
              <w:spacing w:after="0" w:line="240" w:lineRule="auto"/>
              <w:ind w:left="340" w:hanging="170"/>
              <w:jc w:val="both"/>
              <w:rPr>
                <w:rFonts w:ascii="Times New Roman" w:hAnsi="Times New Roman"/>
                <w:sz w:val="24"/>
                <w:szCs w:val="24"/>
              </w:rPr>
            </w:pPr>
            <w:r w:rsidRPr="00911489">
              <w:rPr>
                <w:rFonts w:ascii="Times New Roman" w:hAnsi="Times New Roman"/>
                <w:sz w:val="24"/>
                <w:szCs w:val="24"/>
              </w:rPr>
              <w:t>personu apliecinošā dokumenta fotouzņēmuma un pašportreta elektroniska fotouzņēmuma salīdzināšan</w:t>
            </w:r>
            <w:r w:rsidR="00B35AC0">
              <w:rPr>
                <w:rFonts w:ascii="Times New Roman" w:hAnsi="Times New Roman"/>
                <w:sz w:val="24"/>
                <w:szCs w:val="24"/>
              </w:rPr>
              <w:t>a</w:t>
            </w:r>
            <w:r w:rsidRPr="00911489">
              <w:rPr>
                <w:rFonts w:ascii="Times New Roman" w:hAnsi="Times New Roman"/>
                <w:sz w:val="24"/>
                <w:szCs w:val="24"/>
              </w:rPr>
              <w:t>.</w:t>
            </w:r>
          </w:p>
          <w:p w14:paraId="7005CEC6" w14:textId="56FA4C99" w:rsidR="0093745C" w:rsidRDefault="00A47CF5" w:rsidP="0093745C">
            <w:pPr>
              <w:ind w:firstLine="284"/>
              <w:jc w:val="both"/>
            </w:pPr>
            <w:r>
              <w:t>Pieteikumā ietvert</w:t>
            </w:r>
            <w:r w:rsidR="004002B2">
              <w:t>o personas identitātes datu</w:t>
            </w:r>
            <w:r>
              <w:t xml:space="preserve"> nemainīgums pieteikuma iesniegšanas brīdī ir būtisks, ievērojot, ka pieteikums tiek iesniegts</w:t>
            </w:r>
            <w:r w:rsidR="008A1AAD">
              <w:t xml:space="preserve"> </w:t>
            </w:r>
            <w:r>
              <w:t>attālināti</w:t>
            </w:r>
            <w:r w:rsidR="004002B2">
              <w:t>,</w:t>
            </w:r>
            <w:r>
              <w:t xml:space="preserve"> izmantojot tehnoloģiskos risinājumus, kuriem ir jābūt tādiem, k</w:t>
            </w:r>
            <w:r w:rsidR="004002B2">
              <w:t>as</w:t>
            </w:r>
            <w:r>
              <w:t xml:space="preserve"> sniedz pārliecību, ka personas</w:t>
            </w:r>
            <w:r w:rsidR="004002B2">
              <w:t xml:space="preserve"> identitātes dati</w:t>
            </w:r>
            <w:r>
              <w:t xml:space="preserve"> pieteikuma iesniegšanas brīdī netiek sagrozīt</w:t>
            </w:r>
            <w:r w:rsidR="004002B2">
              <w:t>i</w:t>
            </w:r>
            <w:r>
              <w:t xml:space="preserve"> vai citādi mainīt</w:t>
            </w:r>
            <w:r w:rsidR="004002B2">
              <w:t>i</w:t>
            </w:r>
            <w:r w:rsidR="00C01C0C">
              <w:t>.</w:t>
            </w:r>
          </w:p>
          <w:p w14:paraId="29DA7F5D" w14:textId="77777777" w:rsidR="0093745C" w:rsidRDefault="0093745C" w:rsidP="00247C38">
            <w:pPr>
              <w:ind w:firstLine="284"/>
              <w:contextualSpacing/>
              <w:jc w:val="both"/>
            </w:pPr>
            <w:r>
              <w:t>Likumprojekts nemaina pieteikuma satura obligātās prasības, proti, ka p</w:t>
            </w:r>
            <w:r w:rsidRPr="00D70AD8">
              <w:t xml:space="preserve">ieteikumā </w:t>
            </w:r>
            <w:r>
              <w:t>jā</w:t>
            </w:r>
            <w:r w:rsidRPr="00D70AD8">
              <w:t>ietver informācij</w:t>
            </w:r>
            <w:r>
              <w:t>a</w:t>
            </w:r>
            <w:r w:rsidRPr="00D70AD8">
              <w:t xml:space="preserve"> par tā iesniegšanas laiku un to finanšu pakalpojumu ar kredītrisku, kuru persona vēlas saņemt</w:t>
            </w:r>
            <w:r>
              <w:t xml:space="preserve"> vai</w:t>
            </w:r>
            <w:r w:rsidRPr="00D70AD8">
              <w:t xml:space="preserve"> </w:t>
            </w:r>
            <w:r>
              <w:t xml:space="preserve">tām </w:t>
            </w:r>
            <w:r w:rsidRPr="00D70AD8">
              <w:t>klienta saistībām, par kurām persona vēlas uzņemties pienākumu atbildēt</w:t>
            </w:r>
            <w:r>
              <w:t>,</w:t>
            </w:r>
            <w:r w:rsidRPr="00D70AD8">
              <w:t xml:space="preserve"> kā arī personas identitāti apliecinošas ziņas</w:t>
            </w:r>
            <w:r>
              <w:t>.</w:t>
            </w:r>
          </w:p>
          <w:p w14:paraId="3E54C8F5" w14:textId="77777777" w:rsidR="0093745C" w:rsidRDefault="0093745C" w:rsidP="0093745C">
            <w:pPr>
              <w:ind w:firstLine="284"/>
              <w:jc w:val="both"/>
            </w:pPr>
            <w:r>
              <w:t>Kredītu reģistra likums paredz reģistra dalībnieka tiesības, novērtējot esošā vai iespējamā klienta vai klienta galvinieka, kas ir juridiska persona, kredītspēju, citastarp saņemt Kredītu reģistrā iekļautās ziņas arī par personu, kurai attiecīgajā juridiskajā personā ir būtiska līdzdalība.</w:t>
            </w:r>
          </w:p>
          <w:p w14:paraId="55AE455B" w14:textId="77777777" w:rsidR="0093745C" w:rsidRDefault="0093745C" w:rsidP="0093745C">
            <w:pPr>
              <w:ind w:firstLine="284"/>
              <w:jc w:val="both"/>
            </w:pPr>
            <w:r>
              <w:lastRenderedPageBreak/>
              <w:t>Kontroli pār juridiskās personas darbību ir iespējams īstenot kā tieši, tā arī netieši. Personas, kuras to īsteno tieši, ir dalībnieki (kapitāla daļu turētāji), kas tiek reģistrēti. Savukārt personas, kuras to īsteno netieši, oficiālos valsts līmeņa reģistros varēja nebūt reģistrētas.</w:t>
            </w:r>
          </w:p>
          <w:p w14:paraId="19A7928C" w14:textId="77777777" w:rsidR="0093745C" w:rsidRDefault="0093745C" w:rsidP="0093745C">
            <w:pPr>
              <w:ind w:firstLine="284"/>
              <w:jc w:val="both"/>
            </w:pPr>
            <w:r>
              <w:t>Reģistra dalībniekam, noskaidrojot, ka tā esošā vai iespējamā klienta vai klienta galvinieka, kas ir juridiska persona, faktisko kontroli īsteno tāda fiziska persona, kas nav reģistrēta kā attiecīgās juridiskās personas dalībnieks (kapitāla daļu turētājs), saskaņā ar spēkā esošo regulējumu nav tiesību pārliecināties par šās fiziskās personas saistību apjomu un izpildi (nav tiesību par šo personu pieprasīt ziņas no Kredītu reģistra).</w:t>
            </w:r>
          </w:p>
          <w:p w14:paraId="4CADBA35" w14:textId="77777777" w:rsidR="0093745C" w:rsidRDefault="0093745C" w:rsidP="0093745C">
            <w:pPr>
              <w:ind w:firstLine="284"/>
              <w:jc w:val="both"/>
            </w:pPr>
            <w:r>
              <w:t>Tādējādi spēkā esošais Kredītu reģistra likuma regulējums ierobežo reģistra dalībnieku tiesības novērtēt to juridisko personu kredītspēju, kuru kontrole tiek īstenota netiešā veidā.</w:t>
            </w:r>
          </w:p>
          <w:p w14:paraId="3FCD69AE" w14:textId="77777777" w:rsidR="0093745C" w:rsidRDefault="0093745C" w:rsidP="0093745C">
            <w:pPr>
              <w:ind w:firstLine="284"/>
              <w:jc w:val="both"/>
            </w:pPr>
            <w:r>
              <w:t>Kopš 2017. gada 9. novembra</w:t>
            </w:r>
            <w:r>
              <w:rPr>
                <w:rStyle w:val="FootnoteReference"/>
              </w:rPr>
              <w:footnoteReference w:id="4"/>
            </w:r>
            <w:r>
              <w:t xml:space="preserve"> Latvijā reģistrētām juridiskajām personām ir pienākums atklāt savu patieso labuma guvēju, par to paziņojot Latvijas Republikas Uzņēmumu reģistram</w:t>
            </w:r>
            <w:r>
              <w:rPr>
                <w:rStyle w:val="FootnoteReference"/>
              </w:rPr>
              <w:footnoteReference w:id="5"/>
            </w:r>
            <w:r>
              <w:t xml:space="preserve">.  </w:t>
            </w:r>
          </w:p>
          <w:p w14:paraId="465C1DAA" w14:textId="6F65EA68" w:rsidR="0093745C" w:rsidRDefault="0093745C" w:rsidP="0093745C">
            <w:pPr>
              <w:ind w:firstLine="284"/>
              <w:jc w:val="both"/>
            </w:pPr>
            <w:r>
              <w:t>Saskaņā ar Noziedzīgi iegūtu līdzekļu legalizācijas un terorisma</w:t>
            </w:r>
            <w:r w:rsidR="00CB5FE1">
              <w:t xml:space="preserve"> un proliferācijas</w:t>
            </w:r>
            <w:r>
              <w:t xml:space="preserve"> finansēšanas novēršanas likumā ietverto definīciju, par patieso labuma guvēju uzskatāma arī fiziskā persona, kura </w:t>
            </w:r>
            <w:r w:rsidRPr="007136BC">
              <w:t>netieš</w:t>
            </w:r>
            <w:r>
              <w:t>i</w:t>
            </w:r>
            <w:r w:rsidRPr="007136BC">
              <w:t xml:space="preserve"> </w:t>
            </w:r>
            <w:r>
              <w:t xml:space="preserve">realizē </w:t>
            </w:r>
            <w:r w:rsidRPr="007136BC">
              <w:t>līdzdalīb</w:t>
            </w:r>
            <w:r>
              <w:t xml:space="preserve">u juridiskās personas kapitālā </w:t>
            </w:r>
            <w:r w:rsidRPr="007136BC">
              <w:t>vai kura to netiešā veidā kontrolē</w:t>
            </w:r>
            <w:r>
              <w:rPr>
                <w:rStyle w:val="FootnoteReference"/>
              </w:rPr>
              <w:footnoteReference w:id="6"/>
            </w:r>
            <w:r>
              <w:t>.</w:t>
            </w:r>
          </w:p>
          <w:p w14:paraId="56EADA59" w14:textId="77777777" w:rsidR="0093745C" w:rsidRDefault="0093745C" w:rsidP="0093745C">
            <w:pPr>
              <w:ind w:firstLine="284"/>
              <w:jc w:val="both"/>
            </w:pPr>
            <w:r>
              <w:t>Vienlaikus no 2018. gada 1. aprīļa Latvijas Republikas Uzņēmumu reģistrs nodrošina ziņu par Latvijā reģistrēto juridisko personu patiesajiem labuma guvējiem pieejamību tiešsaistes formā</w:t>
            </w:r>
            <w:r>
              <w:rPr>
                <w:rStyle w:val="FootnoteReference"/>
              </w:rPr>
              <w:footnoteReference w:id="7"/>
            </w:r>
            <w:r>
              <w:t>.</w:t>
            </w:r>
          </w:p>
          <w:p w14:paraId="1AAA2A46" w14:textId="6D129E4A" w:rsidR="00F758D9" w:rsidRDefault="00F758D9" w:rsidP="0093745C">
            <w:pPr>
              <w:contextualSpacing/>
              <w:jc w:val="both"/>
            </w:pPr>
            <w:r>
              <w:t xml:space="preserve">    </w:t>
            </w:r>
            <w:r w:rsidR="0093745C">
              <w:t xml:space="preserve">Ņemot vērā, ka  reģistra dalībniekiem ir radīta iespēja no publiska reģistra iegūt ziņas par klientu – juridisku personu – patiesajiem labuma guvējiem, likumprojektā paredzētas reģistra dalībnieka tiesības pieprasīt Kredītu reģistrā iekļautās ziņas par </w:t>
            </w:r>
            <w:r w:rsidR="0093745C" w:rsidRPr="00001C26">
              <w:t>personu, kas ir šā reģistra dalībnieka</w:t>
            </w:r>
            <w:r w:rsidR="0093745C">
              <w:t xml:space="preserve"> esošā vai iespējamā </w:t>
            </w:r>
            <w:r w:rsidR="0093745C" w:rsidRPr="00001C26">
              <w:t>klienta</w:t>
            </w:r>
            <w:r w:rsidR="0093745C">
              <w:t xml:space="preserve"> vai</w:t>
            </w:r>
            <w:r w:rsidR="0093745C" w:rsidRPr="00001C26">
              <w:t xml:space="preserve"> klienta galvinieka paties</w:t>
            </w:r>
            <w:r w:rsidR="0093745C">
              <w:t>ais</w:t>
            </w:r>
            <w:r w:rsidR="0093745C" w:rsidRPr="00001C26">
              <w:t xml:space="preserve"> labuma guvēj</w:t>
            </w:r>
            <w:r w:rsidR="0093745C">
              <w:t>s</w:t>
            </w:r>
            <w:r w:rsidR="0093745C" w:rsidRPr="00001C26">
              <w:t xml:space="preserve"> Noziedzīgi iegūtu līdzekļu legalizācijas un terorisma</w:t>
            </w:r>
            <w:r w:rsidR="00CB5FE1">
              <w:t xml:space="preserve"> un proliferācijas</w:t>
            </w:r>
            <w:r w:rsidR="0093745C" w:rsidRPr="00001C26">
              <w:t xml:space="preserve"> finansēšanas novēršanas likuma izpratnē</w:t>
            </w:r>
            <w:r w:rsidR="0093745C">
              <w:t xml:space="preserve"> </w:t>
            </w:r>
            <w:r w:rsidR="0093745C" w:rsidRPr="00C627DE">
              <w:t>un to apliecina Latvijas Republikas vai ārvalsts informācijas sistēmā reģistrētas ziņas vai dokumenti</w:t>
            </w:r>
            <w:r w:rsidR="0093745C">
              <w:t xml:space="preserve">. </w:t>
            </w:r>
          </w:p>
          <w:p w14:paraId="294A3E6B" w14:textId="0CF498FF" w:rsidR="0093745C" w:rsidRDefault="00F758D9" w:rsidP="0093745C">
            <w:pPr>
              <w:contextualSpacing/>
              <w:jc w:val="both"/>
            </w:pPr>
            <w:r>
              <w:t xml:space="preserve">    </w:t>
            </w:r>
            <w:r w:rsidR="0093745C">
              <w:t>Līdz ar to reģistra dalībnieks pēc pārliecināšanās publiskā reģistrā par sava klienta vai iespējamā klienta (juridiskas personas) patieso labuma guvēju (fizisko personu) būs tiesīgs pieprasīt Kredītu reģistrā iekļautās ziņas, kas attiecas uz šo fizisko personu. Tādējādi reģistra dalībnieks varēs vispusīgāk un pilnīgāk pārvaldīt savu kredītrisku finanšu pakalpojumu ar kredītrisku sniegšanā klientiem, kas ir juridiskas personas.</w:t>
            </w:r>
          </w:p>
          <w:p w14:paraId="5F8FE8B8" w14:textId="3DA66985" w:rsidR="009F4EA9" w:rsidRPr="00C627DE" w:rsidRDefault="00CB5FE1" w:rsidP="0093745C">
            <w:pPr>
              <w:contextualSpacing/>
              <w:jc w:val="both"/>
            </w:pPr>
            <w:r>
              <w:t xml:space="preserve">    Ņemot vērā to, ka reģistra dalībnieku esošiem un iespējamiem klientiem un klienta galviniekiem – fiziskām personām – arī var būt patiesais labuma guvējs – cita fiziska persona –,</w:t>
            </w:r>
            <w:r w:rsidR="00B85D0A">
              <w:t xml:space="preserve"> </w:t>
            </w:r>
            <w:r>
              <w:t xml:space="preserve">kuras vārdā, labā vai interesēs tiek nodibinātas darījuma attiecības vai tiek veikts gadījuma rakstura darījums, leģitīmi ir </w:t>
            </w:r>
            <w:r>
              <w:lastRenderedPageBreak/>
              <w:t>paredzēt reģistra dalībniekiem tiesības pieprasīt Kredītu reģistrā iekļautās ziņas, kas attiecas arī uz šādām fiziskām personām, ja šāda veida ziņas vai dokumenti būs reģistrēti publiski pieejamā informācijas sistēmā, kura, iespējams, kādā valstī jau pastāv vai var tikt izveidota  nākotnē.</w:t>
            </w:r>
          </w:p>
        </w:tc>
      </w:tr>
      <w:tr w:rsidR="0093745C" w:rsidRPr="00E547C1" w14:paraId="4D8EE64E" w14:textId="77777777" w:rsidTr="00F44BF8">
        <w:trPr>
          <w:trHeight w:val="476"/>
        </w:trPr>
        <w:tc>
          <w:tcPr>
            <w:tcW w:w="426" w:type="dxa"/>
          </w:tcPr>
          <w:p w14:paraId="5A342BF0" w14:textId="77777777" w:rsidR="0093745C" w:rsidRPr="00E547C1" w:rsidRDefault="0093745C" w:rsidP="0093745C">
            <w:pPr>
              <w:pStyle w:val="naiskr"/>
              <w:spacing w:before="0" w:after="0"/>
            </w:pPr>
            <w:r w:rsidRPr="00E547C1">
              <w:lastRenderedPageBreak/>
              <w:t>3.</w:t>
            </w:r>
          </w:p>
        </w:tc>
        <w:tc>
          <w:tcPr>
            <w:tcW w:w="1848" w:type="dxa"/>
          </w:tcPr>
          <w:p w14:paraId="1E86896E" w14:textId="5123F2E7" w:rsidR="0093745C" w:rsidRPr="00E547C1" w:rsidRDefault="0093745C" w:rsidP="0093745C">
            <w:pPr>
              <w:pStyle w:val="naiskr"/>
              <w:spacing w:before="0" w:after="0"/>
            </w:pPr>
            <w:r w:rsidRPr="00E547C1">
              <w:t>Projekta izstrādē iesaistītās institūcijas</w:t>
            </w:r>
            <w:r w:rsidR="003F27B6">
              <w:t xml:space="preserve"> un publiskas personas kapitālsabiedrība</w:t>
            </w:r>
            <w:r w:rsidR="00E15E0A">
              <w:t>s</w:t>
            </w:r>
          </w:p>
        </w:tc>
        <w:tc>
          <w:tcPr>
            <w:tcW w:w="7371" w:type="dxa"/>
          </w:tcPr>
          <w:p w14:paraId="2A530260" w14:textId="2B72E320" w:rsidR="0093745C" w:rsidRPr="00E547C1" w:rsidRDefault="0093745C" w:rsidP="0093745C">
            <w:pPr>
              <w:pStyle w:val="naiskr"/>
              <w:spacing w:before="0" w:after="0"/>
              <w:ind w:firstLine="284"/>
              <w:jc w:val="both"/>
            </w:pPr>
            <w:r w:rsidRPr="00E547C1">
              <w:t>Finanšu ministrija, Latvijas Banka</w:t>
            </w:r>
            <w:r>
              <w:t>,</w:t>
            </w:r>
            <w:r w:rsidRPr="00E547C1">
              <w:t xml:space="preserve"> Finanšu un kapitāla tirgus komisija</w:t>
            </w:r>
            <w:r>
              <w:t xml:space="preserve"> un Latvijas Finanšu nozares asociācija</w:t>
            </w:r>
            <w:r w:rsidRPr="00E547C1">
              <w:t>.</w:t>
            </w:r>
          </w:p>
        </w:tc>
      </w:tr>
      <w:tr w:rsidR="0093745C" w:rsidRPr="00E547C1" w14:paraId="261CDD09" w14:textId="77777777" w:rsidTr="00F44BF8">
        <w:tc>
          <w:tcPr>
            <w:tcW w:w="426" w:type="dxa"/>
          </w:tcPr>
          <w:p w14:paraId="7E261879" w14:textId="77777777" w:rsidR="0093745C" w:rsidRPr="00E547C1" w:rsidRDefault="0093745C" w:rsidP="0093745C">
            <w:pPr>
              <w:pStyle w:val="naiskr"/>
              <w:spacing w:before="0" w:after="0"/>
            </w:pPr>
            <w:r w:rsidRPr="00E547C1">
              <w:t>4.</w:t>
            </w:r>
          </w:p>
        </w:tc>
        <w:tc>
          <w:tcPr>
            <w:tcW w:w="1848" w:type="dxa"/>
          </w:tcPr>
          <w:p w14:paraId="1685C781" w14:textId="77777777" w:rsidR="0093745C" w:rsidRPr="00E547C1" w:rsidRDefault="0093745C" w:rsidP="0093745C">
            <w:pPr>
              <w:pStyle w:val="naiskr"/>
              <w:spacing w:before="0" w:after="0"/>
            </w:pPr>
            <w:r w:rsidRPr="00E547C1">
              <w:t>Cita informācija</w:t>
            </w:r>
          </w:p>
        </w:tc>
        <w:tc>
          <w:tcPr>
            <w:tcW w:w="7371" w:type="dxa"/>
          </w:tcPr>
          <w:p w14:paraId="254368EC" w14:textId="3223CBA2" w:rsidR="0093745C" w:rsidRPr="00E547C1" w:rsidRDefault="0093745C" w:rsidP="0093745C">
            <w:pPr>
              <w:pStyle w:val="naiskr"/>
              <w:spacing w:before="0" w:after="0"/>
              <w:ind w:firstLine="284"/>
            </w:pPr>
            <w:r w:rsidRPr="00E547C1">
              <w:t>Nav</w:t>
            </w:r>
          </w:p>
        </w:tc>
      </w:tr>
    </w:tbl>
    <w:p w14:paraId="3A4E4497" w14:textId="77777777" w:rsidR="003A4293" w:rsidRPr="007A464C" w:rsidRDefault="003A4293" w:rsidP="003A4293">
      <w:pPr>
        <w:keepNext/>
        <w:keepLines/>
        <w:contextualSpacing/>
        <w:mirrorIndents/>
        <w:rPr>
          <w:sz w:val="16"/>
          <w:szCs w:val="16"/>
        </w:rPr>
      </w:pP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1842"/>
        <w:gridCol w:w="7381"/>
      </w:tblGrid>
      <w:tr w:rsidR="00E547C1" w:rsidRPr="00E547C1" w14:paraId="5625A3FF" w14:textId="77777777" w:rsidTr="00E03666">
        <w:tc>
          <w:tcPr>
            <w:tcW w:w="9644" w:type="dxa"/>
            <w:gridSpan w:val="3"/>
            <w:vAlign w:val="center"/>
          </w:tcPr>
          <w:p w14:paraId="2AC763C8" w14:textId="77777777" w:rsidR="003F27B6" w:rsidRDefault="0062298A" w:rsidP="003A4293">
            <w:pPr>
              <w:pStyle w:val="naisnod"/>
              <w:keepNext/>
              <w:keepLines/>
              <w:spacing w:before="0" w:after="0"/>
            </w:pPr>
            <w:r w:rsidRPr="00E547C1">
              <w:t>II</w:t>
            </w:r>
            <w:r w:rsidR="000941C5" w:rsidRPr="00E547C1">
              <w:t>.</w:t>
            </w:r>
            <w:r w:rsidRPr="00E547C1">
              <w:t xml:space="preserve"> Tiesību akta projekta ietekme uz sabiedrību</w:t>
            </w:r>
            <w:r w:rsidR="003F27B6">
              <w:t xml:space="preserve">, </w:t>
            </w:r>
          </w:p>
          <w:p w14:paraId="24290EB3" w14:textId="3E4BC41A" w:rsidR="0062298A" w:rsidRPr="00E547C1" w:rsidRDefault="003F27B6" w:rsidP="003A4293">
            <w:pPr>
              <w:pStyle w:val="naisnod"/>
              <w:keepNext/>
              <w:keepLines/>
              <w:spacing w:before="0" w:after="0"/>
            </w:pPr>
            <w:r>
              <w:t>tautsaimniecības attīstību un administratīvo slogu</w:t>
            </w:r>
          </w:p>
        </w:tc>
      </w:tr>
      <w:tr w:rsidR="00E547C1" w:rsidRPr="00E547C1" w14:paraId="63A3F75C" w14:textId="77777777" w:rsidTr="00235206">
        <w:trPr>
          <w:trHeight w:val="467"/>
        </w:trPr>
        <w:tc>
          <w:tcPr>
            <w:tcW w:w="421" w:type="dxa"/>
          </w:tcPr>
          <w:p w14:paraId="7D114599" w14:textId="77777777" w:rsidR="0062298A" w:rsidRPr="00E547C1" w:rsidRDefault="0062298A" w:rsidP="00C00322">
            <w:pPr>
              <w:pStyle w:val="naiskr"/>
              <w:keepNext/>
              <w:keepLines/>
              <w:spacing w:before="0" w:after="0"/>
            </w:pPr>
            <w:r w:rsidRPr="00E547C1">
              <w:t>1.</w:t>
            </w:r>
          </w:p>
        </w:tc>
        <w:tc>
          <w:tcPr>
            <w:tcW w:w="1842" w:type="dxa"/>
          </w:tcPr>
          <w:p w14:paraId="1AA8083A" w14:textId="77777777" w:rsidR="0062298A" w:rsidRPr="00E547C1" w:rsidRDefault="00C27A08" w:rsidP="00C00322">
            <w:pPr>
              <w:pStyle w:val="naiskr"/>
              <w:keepNext/>
              <w:keepLines/>
              <w:spacing w:before="0" w:after="0"/>
            </w:pPr>
            <w:r w:rsidRPr="00E547C1">
              <w:t>Sabiedrības mērķgrupa</w:t>
            </w:r>
            <w:r w:rsidR="00CE72B0" w:rsidRPr="00E547C1">
              <w:t>s</w:t>
            </w:r>
            <w:r w:rsidR="00340B5E" w:rsidRPr="00E547C1">
              <w:t>,</w:t>
            </w:r>
            <w:r w:rsidR="00CE72B0" w:rsidRPr="00E547C1">
              <w:t xml:space="preserve"> kuras tiesiskais regulējums arī ietekmē vai varētu ietekmēt</w:t>
            </w:r>
          </w:p>
        </w:tc>
        <w:tc>
          <w:tcPr>
            <w:tcW w:w="7381" w:type="dxa"/>
          </w:tcPr>
          <w:p w14:paraId="3B506679" w14:textId="08BE3B82" w:rsidR="00F668FB" w:rsidRDefault="006A62FF" w:rsidP="00646D35">
            <w:pPr>
              <w:pStyle w:val="naiskr"/>
              <w:keepNext/>
              <w:keepLines/>
              <w:spacing w:before="0" w:after="0"/>
              <w:ind w:firstLine="284"/>
              <w:jc w:val="both"/>
            </w:pPr>
            <w:r>
              <w:t>201</w:t>
            </w:r>
            <w:r w:rsidR="00F87ECA">
              <w:t>9</w:t>
            </w:r>
            <w:r>
              <w:t>.</w:t>
            </w:r>
            <w:r w:rsidR="00FF4021">
              <w:t> </w:t>
            </w:r>
            <w:r>
              <w:t>gada 31.</w:t>
            </w:r>
            <w:r w:rsidR="00FF4021">
              <w:t> </w:t>
            </w:r>
            <w:r w:rsidR="00F87ECA">
              <w:t>martā</w:t>
            </w:r>
            <w:r w:rsidR="00CF6723">
              <w:t xml:space="preserve"> Kredītu reģistrā</w:t>
            </w:r>
            <w:r>
              <w:t xml:space="preserve"> </w:t>
            </w:r>
            <w:r w:rsidR="003A307D">
              <w:t>b</w:t>
            </w:r>
            <w:r w:rsidR="00F7428D">
              <w:t>ija</w:t>
            </w:r>
            <w:r w:rsidR="003A307D">
              <w:t xml:space="preserve"> </w:t>
            </w:r>
            <w:r w:rsidR="00492F0C">
              <w:t>9</w:t>
            </w:r>
            <w:r w:rsidR="00755AFE">
              <w:t>7</w:t>
            </w:r>
            <w:r w:rsidR="00CB075A">
              <w:t xml:space="preserve"> </w:t>
            </w:r>
            <w:r w:rsidR="003A307D">
              <w:t>dalībnieki</w:t>
            </w:r>
            <w:r w:rsidR="008E1BEB">
              <w:t>,</w:t>
            </w:r>
            <w:r w:rsidR="003A307D">
              <w:t xml:space="preserve"> </w:t>
            </w:r>
            <w:r w:rsidR="00CE7A04">
              <w:t xml:space="preserve">no </w:t>
            </w:r>
            <w:r w:rsidR="00CF27CC">
              <w:t>t</w:t>
            </w:r>
            <w:r w:rsidR="008E1BEB">
              <w:t>iem</w:t>
            </w:r>
            <w:r w:rsidR="003A307D">
              <w:t xml:space="preserve"> 1</w:t>
            </w:r>
            <w:r w:rsidR="00F87ECA">
              <w:t>4</w:t>
            </w:r>
            <w:r w:rsidR="003A307D">
              <w:t xml:space="preserve"> Latvijā reģistrēt</w:t>
            </w:r>
            <w:r w:rsidR="00CE7A04">
              <w:t>as</w:t>
            </w:r>
            <w:r w:rsidR="003A307D">
              <w:t xml:space="preserve"> kredītiestād</w:t>
            </w:r>
            <w:r w:rsidR="00CE7A04">
              <w:t>es</w:t>
            </w:r>
            <w:r w:rsidR="003A307D">
              <w:t>,</w:t>
            </w:r>
            <w:r w:rsidR="00F7428D">
              <w:t xml:space="preserve"> </w:t>
            </w:r>
            <w:r w:rsidR="004E40AA">
              <w:t>6</w:t>
            </w:r>
            <w:r w:rsidR="00CB075A">
              <w:t xml:space="preserve"> </w:t>
            </w:r>
            <w:r w:rsidR="003A307D">
              <w:t>ārvalst</w:t>
            </w:r>
            <w:r w:rsidR="00F668FB">
              <w:t>īs reģistrētas</w:t>
            </w:r>
            <w:r w:rsidR="003A307D">
              <w:t xml:space="preserve"> kredītiestā</w:t>
            </w:r>
            <w:r w:rsidR="00F668FB">
              <w:t>des, kas Latvijā atvērušas</w:t>
            </w:r>
            <w:r w:rsidR="003A307D">
              <w:t xml:space="preserve"> filiāl</w:t>
            </w:r>
            <w:r w:rsidR="00F668FB">
              <w:t>i</w:t>
            </w:r>
            <w:r w:rsidR="00CE7A04">
              <w:t>,</w:t>
            </w:r>
            <w:r w:rsidR="00F7428D">
              <w:t xml:space="preserve"> </w:t>
            </w:r>
            <w:r w:rsidR="00755AFE">
              <w:t>20</w:t>
            </w:r>
            <w:r w:rsidR="00F7428D">
              <w:t> </w:t>
            </w:r>
            <w:r w:rsidR="00CE7A04">
              <w:t>komersanti, kuriem ir ciešas attiecības ar</w:t>
            </w:r>
            <w:r w:rsidR="00CB075A">
              <w:t xml:space="preserve"> </w:t>
            </w:r>
            <w:r w:rsidR="00492F0C">
              <w:t xml:space="preserve">Latvijā reģistrētu kredītiestādi vai </w:t>
            </w:r>
            <w:r w:rsidR="00CE7A04">
              <w:t xml:space="preserve">tai līdzvērtīgu </w:t>
            </w:r>
            <w:r w:rsidR="00492F0C">
              <w:t>citā valstī reģistrētu komersant</w:t>
            </w:r>
            <w:r w:rsidR="00CE7A04">
              <w:t>u</w:t>
            </w:r>
            <w:r w:rsidR="00F7428D">
              <w:t>,</w:t>
            </w:r>
            <w:r w:rsidR="00F87ECA">
              <w:t xml:space="preserve"> 32</w:t>
            </w:r>
            <w:r w:rsidR="00492F0C">
              <w:t xml:space="preserve"> kooperatīvās krājaizdevu sabiedrības, </w:t>
            </w:r>
            <w:r w:rsidR="00F87ECA">
              <w:t>astoņi</w:t>
            </w:r>
            <w:r w:rsidR="00CB075A">
              <w:t xml:space="preserve"> </w:t>
            </w:r>
            <w:r w:rsidR="00F668FB" w:rsidRPr="00F668FB">
              <w:t>Latvijā reģistrēt</w:t>
            </w:r>
            <w:r w:rsidR="00F668FB">
              <w:t>i</w:t>
            </w:r>
            <w:r w:rsidR="00F668FB" w:rsidRPr="00F668FB">
              <w:t xml:space="preserve"> komersant</w:t>
            </w:r>
            <w:r w:rsidR="00F668FB">
              <w:t>i, kuriem</w:t>
            </w:r>
            <w:r w:rsidR="00F668FB" w:rsidRPr="00F668FB">
              <w:t xml:space="preserve"> ir tiesības veikt apdrošināšanu, un tam līdzvērtīg</w:t>
            </w:r>
            <w:r w:rsidR="00F668FB">
              <w:t>i</w:t>
            </w:r>
            <w:r w:rsidR="00F668FB" w:rsidRPr="00F668FB">
              <w:t xml:space="preserve"> citā valstī reģistrēt</w:t>
            </w:r>
            <w:r w:rsidR="00F668FB">
              <w:t>i</w:t>
            </w:r>
            <w:r w:rsidR="00F668FB" w:rsidRPr="00F668FB">
              <w:t xml:space="preserve"> komersan</w:t>
            </w:r>
            <w:r w:rsidR="00F668FB">
              <w:t>ti, kuri Latvijā atvēruši</w:t>
            </w:r>
            <w:r w:rsidR="00F668FB" w:rsidRPr="00F668FB">
              <w:t xml:space="preserve"> filiāli</w:t>
            </w:r>
            <w:r w:rsidR="00F87ECA">
              <w:t>,</w:t>
            </w:r>
            <w:r w:rsidR="00492F0C">
              <w:t xml:space="preserve"> viena attīstības finanšu institūcija</w:t>
            </w:r>
            <w:r w:rsidR="00F87ECA">
              <w:t xml:space="preserve"> un</w:t>
            </w:r>
            <w:r w:rsidR="00230C57">
              <w:t xml:space="preserve"> 16 </w:t>
            </w:r>
            <w:r w:rsidR="00F668FB">
              <w:t xml:space="preserve">Kredītu reģistra </w:t>
            </w:r>
            <w:r w:rsidR="00CE7A04">
              <w:t>dalībnieki ar ierobežotu statusu.</w:t>
            </w:r>
            <w:r w:rsidR="00F87ECA">
              <w:t xml:space="preserve"> </w:t>
            </w:r>
            <w:r w:rsidR="00316224">
              <w:t>No 2018. gada 1.</w:t>
            </w:r>
            <w:r w:rsidR="00600969">
              <w:t> o</w:t>
            </w:r>
            <w:r w:rsidR="00316224">
              <w:t>ktobra  līdzdalību Kredītu reģistrā</w:t>
            </w:r>
            <w:r w:rsidR="00060E2E">
              <w:t xml:space="preserve"> </w:t>
            </w:r>
            <w:r w:rsidR="00CF6723">
              <w:t xml:space="preserve">ir </w:t>
            </w:r>
            <w:r w:rsidR="00060E2E">
              <w:t>uzsāk</w:t>
            </w:r>
            <w:r w:rsidR="00CF6723">
              <w:t>usi</w:t>
            </w:r>
            <w:r w:rsidR="00060E2E">
              <w:t xml:space="preserve"> Valsts kase</w:t>
            </w:r>
            <w:r w:rsidR="00316224">
              <w:t>.</w:t>
            </w:r>
          </w:p>
          <w:p w14:paraId="5714807E" w14:textId="355C2370" w:rsidR="00B16121" w:rsidRDefault="00316224" w:rsidP="00646D35">
            <w:pPr>
              <w:pStyle w:val="naiskr"/>
              <w:keepNext/>
              <w:keepLines/>
              <w:spacing w:before="0" w:after="0"/>
              <w:ind w:firstLine="284"/>
              <w:jc w:val="both"/>
            </w:pPr>
            <w:r>
              <w:t>Likumprojekts pa</w:t>
            </w:r>
            <w:r w:rsidR="00CE2CC6">
              <w:t>plašina</w:t>
            </w:r>
            <w:r>
              <w:t xml:space="preserve"> </w:t>
            </w:r>
            <w:r w:rsidR="00215347">
              <w:t>iespējas</w:t>
            </w:r>
            <w:r w:rsidR="00303847">
              <w:t xml:space="preserve"> </w:t>
            </w:r>
            <w:r w:rsidR="00CF15CD">
              <w:t xml:space="preserve">Kredītu </w:t>
            </w:r>
            <w:r>
              <w:t>reģistra dalībniek</w:t>
            </w:r>
            <w:r w:rsidR="00303847">
              <w:t xml:space="preserve">iem </w:t>
            </w:r>
            <w:r w:rsidR="00CF6723">
              <w:t xml:space="preserve">un Valsts kasei </w:t>
            </w:r>
            <w:r>
              <w:t>personu kredītspēj</w:t>
            </w:r>
            <w:r w:rsidR="00CE2CC6">
              <w:t>as vērtēšan</w:t>
            </w:r>
            <w:r w:rsidR="00CF6723">
              <w:t>ai</w:t>
            </w:r>
            <w:r w:rsidR="00CE2CC6">
              <w:t xml:space="preserve"> </w:t>
            </w:r>
            <w:r w:rsidR="00CF6723">
              <w:t>saņem</w:t>
            </w:r>
            <w:r w:rsidR="00CE2CC6">
              <w:t>t Kredītu reģistrā iekļautās ziņas</w:t>
            </w:r>
            <w:r>
              <w:t>.</w:t>
            </w:r>
          </w:p>
          <w:p w14:paraId="7AE39449" w14:textId="4388763F" w:rsidR="00CE2CC6" w:rsidRDefault="00CE2CC6" w:rsidP="00646D35">
            <w:pPr>
              <w:pStyle w:val="naiskr"/>
              <w:keepNext/>
              <w:keepLines/>
              <w:spacing w:before="0" w:after="0"/>
              <w:ind w:firstLine="284"/>
              <w:jc w:val="both"/>
            </w:pPr>
            <w:r>
              <w:t xml:space="preserve">Likumprojekts </w:t>
            </w:r>
            <w:r w:rsidR="00303847">
              <w:t xml:space="preserve">paplašina personu </w:t>
            </w:r>
            <w:r w:rsidR="00CF6723">
              <w:t xml:space="preserve">iespējas attiecībā uz </w:t>
            </w:r>
            <w:r w:rsidR="00303847">
              <w:t>pieteikšan</w:t>
            </w:r>
            <w:r w:rsidR="00CF6723">
              <w:t>o</w:t>
            </w:r>
            <w:r w:rsidR="00303847">
              <w:t>s finanšu pakalpojumu ar kredītrisku saņemšanai</w:t>
            </w:r>
            <w:r w:rsidR="000804A7">
              <w:t xml:space="preserve"> un tādējādi uzlabo </w:t>
            </w:r>
            <w:r w:rsidR="00CF6723">
              <w:t xml:space="preserve">arī </w:t>
            </w:r>
            <w:r w:rsidR="000804A7">
              <w:t>šo pakalpojumu pieejamību.</w:t>
            </w:r>
          </w:p>
          <w:p w14:paraId="33D28D4E" w14:textId="2B81B022" w:rsidR="00303847" w:rsidRDefault="000804A7" w:rsidP="00646D35">
            <w:pPr>
              <w:pStyle w:val="naiskr"/>
              <w:keepNext/>
              <w:keepLines/>
              <w:spacing w:before="0" w:after="0"/>
              <w:ind w:firstLine="284"/>
              <w:jc w:val="both"/>
            </w:pPr>
            <w:r>
              <w:t>Likumprojekts paplašina reģistra dalībnieku īstenojamās Kredītu reģistrā iekļauto personas datu apstrādes gadījumu skaitu attiecībā uz pieteikumu finanšu pakalpojumu ar kredītrisku saņemšanai iesniedzējiem, kuri ar pieteikumu pie reģistra dalībnieka nav vērsušies klātienē, kā arī attiecībā uz juridisko personu patiesajiem labuma guvējiem, par kuru attiecīgo statusu  ziņas reģistrētas Latvijas Republikas Uzņēmumu reģistrā vai līdzvērtīgā ārvalsts informācijas sistēmā.</w:t>
            </w:r>
          </w:p>
          <w:p w14:paraId="2C48103E" w14:textId="7C554F31" w:rsidR="00A75E7F" w:rsidRPr="00E547C1" w:rsidRDefault="00C67C62" w:rsidP="004758BA">
            <w:pPr>
              <w:pStyle w:val="naiskr"/>
              <w:keepNext/>
              <w:keepLines/>
              <w:spacing w:before="0" w:after="0"/>
              <w:ind w:firstLine="284"/>
              <w:jc w:val="both"/>
              <w:rPr>
                <w:iCs/>
              </w:rPr>
            </w:pPr>
            <w:r>
              <w:t>Reģistra dalībnieku veiktās Kredītu reģistrā iekļauto p</w:t>
            </w:r>
            <w:r w:rsidR="000804A7">
              <w:t>ersonas datu apstrādes pamat</w:t>
            </w:r>
            <w:r w:rsidR="004758BA">
              <w:t>ot</w:t>
            </w:r>
            <w:r w:rsidR="000804A7">
              <w:t xml:space="preserve">ības pārbaudes veic </w:t>
            </w:r>
            <w:r w:rsidR="008E1BEB">
              <w:t>Latvijas Banka</w:t>
            </w:r>
            <w:r w:rsidR="000804A7">
              <w:t xml:space="preserve"> kā Kredītu reģistra uzturētājs</w:t>
            </w:r>
            <w:r>
              <w:t>, piemērojot Kredītu reģistra likumā noteikto atbildību</w:t>
            </w:r>
            <w:r>
              <w:rPr>
                <w:rStyle w:val="FootnoteReference"/>
              </w:rPr>
              <w:footnoteReference w:id="8"/>
            </w:r>
            <w:r>
              <w:t xml:space="preserve"> par neatļautu Kredītu reģistrā iekļauto personas datu apstrādi</w:t>
            </w:r>
            <w:r w:rsidR="008E1BEB">
              <w:t>.</w:t>
            </w:r>
          </w:p>
        </w:tc>
      </w:tr>
      <w:tr w:rsidR="00E547C1" w:rsidRPr="00E547C1" w14:paraId="2DDF90EA" w14:textId="77777777" w:rsidTr="00235206">
        <w:trPr>
          <w:trHeight w:val="517"/>
        </w:trPr>
        <w:tc>
          <w:tcPr>
            <w:tcW w:w="421" w:type="dxa"/>
          </w:tcPr>
          <w:p w14:paraId="24556049" w14:textId="4E00DC43" w:rsidR="0062298A" w:rsidRPr="00E547C1" w:rsidRDefault="00CE72B0" w:rsidP="0047074D">
            <w:pPr>
              <w:pStyle w:val="naiskr"/>
              <w:spacing w:before="0" w:after="0"/>
            </w:pPr>
            <w:r w:rsidRPr="00E547C1">
              <w:t>2</w:t>
            </w:r>
            <w:r w:rsidR="0062298A" w:rsidRPr="00E547C1">
              <w:t>.</w:t>
            </w:r>
          </w:p>
        </w:tc>
        <w:tc>
          <w:tcPr>
            <w:tcW w:w="1842" w:type="dxa"/>
          </w:tcPr>
          <w:p w14:paraId="7A5B9E84" w14:textId="77777777" w:rsidR="00C1133D" w:rsidRPr="00E547C1" w:rsidRDefault="000C790C" w:rsidP="0047074D">
            <w:pPr>
              <w:pStyle w:val="naiskr"/>
              <w:spacing w:before="0" w:after="0"/>
            </w:pPr>
            <w:r w:rsidRPr="00E547C1">
              <w:t>Tiesiskā r</w:t>
            </w:r>
            <w:r w:rsidR="003D21FF" w:rsidRPr="00E547C1">
              <w:t>egulējuma</w:t>
            </w:r>
            <w:r w:rsidR="00C27A08" w:rsidRPr="00E547C1">
              <w:t xml:space="preserve"> ietekme</w:t>
            </w:r>
            <w:r w:rsidR="00CE72B0" w:rsidRPr="00E547C1">
              <w:t xml:space="preserve"> uz tautsaimniecību un administratīvo slogu</w:t>
            </w:r>
          </w:p>
        </w:tc>
        <w:tc>
          <w:tcPr>
            <w:tcW w:w="7381" w:type="dxa"/>
          </w:tcPr>
          <w:p w14:paraId="6FD709EB" w14:textId="77777777" w:rsidR="00CF15CD" w:rsidRDefault="00E548A0" w:rsidP="00651059">
            <w:pPr>
              <w:pStyle w:val="naiskr"/>
              <w:spacing w:before="0" w:after="0"/>
              <w:ind w:firstLine="284"/>
              <w:jc w:val="both"/>
            </w:pPr>
            <w:r>
              <w:t xml:space="preserve">Likumprojekts paredz </w:t>
            </w:r>
            <w:r w:rsidR="00755AFE">
              <w:t>reģistra dalībniek</w:t>
            </w:r>
            <w:r>
              <w:t xml:space="preserve">iem </w:t>
            </w:r>
            <w:r w:rsidR="00215347">
              <w:t xml:space="preserve">un Valsts kasei </w:t>
            </w:r>
            <w:r>
              <w:t xml:space="preserve">papildu tiesības, kas tiem ļaus </w:t>
            </w:r>
            <w:r w:rsidR="00360390">
              <w:t>efektīvāk</w:t>
            </w:r>
            <w:r w:rsidR="00215347">
              <w:t xml:space="preserve"> saņemt ziņas no Kredītu reģistra</w:t>
            </w:r>
            <w:r w:rsidR="00360390">
              <w:t>. Likumprojekts neparedz papildu administratīvo slogu.</w:t>
            </w:r>
            <w:r w:rsidR="00CF15CD">
              <w:t xml:space="preserve"> </w:t>
            </w:r>
          </w:p>
          <w:p w14:paraId="68F07BA7" w14:textId="5FEF0671" w:rsidR="0062298A" w:rsidRDefault="00E83A97" w:rsidP="00651059">
            <w:pPr>
              <w:pStyle w:val="naiskr"/>
              <w:spacing w:before="0" w:after="0"/>
              <w:ind w:firstLine="284"/>
              <w:jc w:val="both"/>
            </w:pPr>
            <w:r w:rsidRPr="00E547C1">
              <w:t xml:space="preserve">Latvijas Banka tiesību aktos noteikto uzdevumu </w:t>
            </w:r>
            <w:r w:rsidR="008E1BEB">
              <w:t>izpildes īstenošanai</w:t>
            </w:r>
            <w:r w:rsidR="00B16121">
              <w:t xml:space="preserve"> </w:t>
            </w:r>
            <w:r w:rsidR="00514631">
              <w:t>jau realizē Kredītu reģistrā veikto pieprasījumu pamatotības pārbaudes</w:t>
            </w:r>
            <w:r w:rsidR="00215347">
              <w:t>.</w:t>
            </w:r>
            <w:r w:rsidR="00514631">
              <w:t xml:space="preserve"> </w:t>
            </w:r>
            <w:r w:rsidR="00215347">
              <w:t>L</w:t>
            </w:r>
            <w:r w:rsidR="00514631">
              <w:t>ikumprojektā noteiktās papildus pieprasījumu iespējas pa</w:t>
            </w:r>
            <w:r w:rsidR="00B16121">
              <w:t>plaš</w:t>
            </w:r>
            <w:r w:rsidR="00514631">
              <w:t>inās</w:t>
            </w:r>
            <w:r w:rsidR="00B16121">
              <w:t xml:space="preserve"> </w:t>
            </w:r>
            <w:r w:rsidR="00514631">
              <w:t xml:space="preserve">pieprasījumu pamatojošo pierādījumu apjomu un daudzveidību, </w:t>
            </w:r>
            <w:r w:rsidR="00215347">
              <w:t xml:space="preserve">vienlaikus </w:t>
            </w:r>
            <w:r w:rsidR="00514631">
              <w:t>procedūras veikšanas kārtību</w:t>
            </w:r>
            <w:r w:rsidR="008E4E97">
              <w:t xml:space="preserve"> </w:t>
            </w:r>
            <w:r w:rsidR="00215347">
              <w:t xml:space="preserve">saglabājot </w:t>
            </w:r>
            <w:r w:rsidR="008E4E97">
              <w:t>nemainīgu</w:t>
            </w:r>
            <w:r w:rsidR="00EF6A9B" w:rsidRPr="00E547C1">
              <w:t>.</w:t>
            </w:r>
            <w:r w:rsidRPr="00E547C1">
              <w:t xml:space="preserve"> </w:t>
            </w:r>
          </w:p>
          <w:p w14:paraId="72F85BDB" w14:textId="363295E8" w:rsidR="008E4E97" w:rsidRDefault="00FD75B5" w:rsidP="00651059">
            <w:pPr>
              <w:ind w:firstLine="284"/>
              <w:jc w:val="both"/>
            </w:pPr>
            <w:r>
              <w:t xml:space="preserve">Vienlaikus </w:t>
            </w:r>
            <w:r w:rsidR="00F87856" w:rsidRPr="00E547C1">
              <w:t xml:space="preserve">tiks </w:t>
            </w:r>
            <w:r w:rsidR="002D3C1B">
              <w:t xml:space="preserve">mazināts </w:t>
            </w:r>
            <w:r w:rsidR="00D52E62">
              <w:t xml:space="preserve">slogs </w:t>
            </w:r>
            <w:r w:rsidR="00215347">
              <w:t xml:space="preserve">gan </w:t>
            </w:r>
            <w:r w:rsidR="003F5043">
              <w:t xml:space="preserve">Kredītu </w:t>
            </w:r>
            <w:r w:rsidR="00215347">
              <w:t xml:space="preserve">reģistra dalībniekiem un Valsts kasei, gan </w:t>
            </w:r>
            <w:r w:rsidR="00D52E62">
              <w:t>personām, kuras</w:t>
            </w:r>
            <w:r w:rsidR="00514631">
              <w:t xml:space="preserve"> vēl</w:t>
            </w:r>
            <w:r w:rsidR="00360390">
              <w:t>ēsie</w:t>
            </w:r>
            <w:r w:rsidR="00514631">
              <w:t xml:space="preserve">s </w:t>
            </w:r>
            <w:r w:rsidR="00215347">
              <w:t xml:space="preserve">saņemt </w:t>
            </w:r>
            <w:r w:rsidR="00360390">
              <w:t>reģistra dalībniek</w:t>
            </w:r>
            <w:r w:rsidR="003F5043">
              <w:t>u</w:t>
            </w:r>
            <w:r w:rsidR="00360390">
              <w:t xml:space="preserve"> sniegt</w:t>
            </w:r>
            <w:r w:rsidR="00215347">
              <w:t>o</w:t>
            </w:r>
            <w:r w:rsidR="00360390">
              <w:t xml:space="preserve"> </w:t>
            </w:r>
            <w:r w:rsidR="00514631">
              <w:lastRenderedPageBreak/>
              <w:t>finanšu pakalpojum</w:t>
            </w:r>
            <w:r w:rsidR="00215347">
              <w:t>u</w:t>
            </w:r>
            <w:r w:rsidR="00514631">
              <w:t xml:space="preserve"> ar kredītrisku</w:t>
            </w:r>
            <w:r w:rsidR="00215347">
              <w:t>,</w:t>
            </w:r>
            <w:r w:rsidR="00514631">
              <w:t xml:space="preserve"> </w:t>
            </w:r>
            <w:r w:rsidR="00215347">
              <w:t xml:space="preserve"> piesakoties </w:t>
            </w:r>
            <w:r w:rsidR="00514631">
              <w:t>attālināti, izmantojot drošus tehnoloģisku</w:t>
            </w:r>
            <w:r w:rsidR="008E4E97">
              <w:t>s</w:t>
            </w:r>
            <w:r w:rsidR="00514631">
              <w:t xml:space="preserve"> risinājumus</w:t>
            </w:r>
            <w:r w:rsidR="00360390">
              <w:t xml:space="preserve">, </w:t>
            </w:r>
            <w:r w:rsidR="00215347">
              <w:t xml:space="preserve">jo </w:t>
            </w:r>
            <w:r w:rsidR="00360390">
              <w:t xml:space="preserve">tiks radīta tiesiska iespēja </w:t>
            </w:r>
            <w:r w:rsidR="00215347">
              <w:t>reģistra dalībniek</w:t>
            </w:r>
            <w:r w:rsidR="003F5043">
              <w:t>ie</w:t>
            </w:r>
            <w:r w:rsidR="00215347">
              <w:t xml:space="preserve">m </w:t>
            </w:r>
            <w:r w:rsidR="00360390">
              <w:t xml:space="preserve">arī </w:t>
            </w:r>
            <w:r w:rsidR="00215347">
              <w:t xml:space="preserve">šādos </w:t>
            </w:r>
            <w:r w:rsidR="00360390">
              <w:t>gadījumos</w:t>
            </w:r>
            <w:r w:rsidR="00215347">
              <w:t xml:space="preserve"> saņemt ziņas no </w:t>
            </w:r>
            <w:r w:rsidR="003F5043">
              <w:t xml:space="preserve">Kredītu </w:t>
            </w:r>
            <w:r w:rsidR="00215347">
              <w:t>reģistra</w:t>
            </w:r>
            <w:r w:rsidR="00360390">
              <w:t xml:space="preserve">, </w:t>
            </w:r>
            <w:r w:rsidR="00215347">
              <w:t>kaut</w:t>
            </w:r>
            <w:r w:rsidR="00360390">
              <w:t xml:space="preserve"> persona ar attiecīgo reģistra dalībnieku par šādu pieteikšanās veidu iepriekš rakstveidā nebūs vienojusies</w:t>
            </w:r>
            <w:r w:rsidR="008E4E97">
              <w:t>.</w:t>
            </w:r>
          </w:p>
          <w:p w14:paraId="29B207BC" w14:textId="0D4B5DC1" w:rsidR="00925FBC" w:rsidRPr="00E547C1" w:rsidRDefault="00360390" w:rsidP="00651059">
            <w:pPr>
              <w:ind w:firstLine="284"/>
              <w:jc w:val="both"/>
            </w:pPr>
            <w:r>
              <w:t>To</w:t>
            </w:r>
            <w:r w:rsidR="00514631">
              <w:t xml:space="preserve"> juridisk</w:t>
            </w:r>
            <w:r>
              <w:t xml:space="preserve">o </w:t>
            </w:r>
            <w:r w:rsidR="00514631">
              <w:t>person</w:t>
            </w:r>
            <w:r>
              <w:t xml:space="preserve">u, kuru patiesie labuma guvēji nav kapitāldaļu turētāji, </w:t>
            </w:r>
            <w:r w:rsidR="00514631">
              <w:t>reģistra dalībnieka</w:t>
            </w:r>
            <w:r>
              <w:t xml:space="preserve">m iesniedzamo ziņu apjoms </w:t>
            </w:r>
            <w:r w:rsidR="00C20FFC">
              <w:t>var kļūt mazāks, jo Kredītu reģistrā iekļautās ziņas par juridiskās personas paties</w:t>
            </w:r>
            <w:r w:rsidR="00600969">
              <w:t>o</w:t>
            </w:r>
            <w:r w:rsidR="00C20FFC">
              <w:t xml:space="preserve"> labuma guvēju reģistra dalībnieks kredītspējas vērtēšanas vajadzībām varēs iegūt tieši </w:t>
            </w:r>
            <w:r w:rsidR="00514631">
              <w:t>no Kredītu reģistra.</w:t>
            </w:r>
          </w:p>
        </w:tc>
      </w:tr>
      <w:tr w:rsidR="00E547C1" w:rsidRPr="00E547C1" w14:paraId="71421AE7" w14:textId="77777777" w:rsidTr="00235206">
        <w:trPr>
          <w:trHeight w:val="357"/>
        </w:trPr>
        <w:tc>
          <w:tcPr>
            <w:tcW w:w="421" w:type="dxa"/>
          </w:tcPr>
          <w:p w14:paraId="74C71DC6" w14:textId="77777777" w:rsidR="0062298A" w:rsidRPr="00E547C1" w:rsidRDefault="00CE72B0" w:rsidP="0047074D">
            <w:pPr>
              <w:pStyle w:val="naiskr"/>
              <w:spacing w:before="0" w:after="0"/>
            </w:pPr>
            <w:r w:rsidRPr="00E547C1">
              <w:lastRenderedPageBreak/>
              <w:t>3</w:t>
            </w:r>
            <w:r w:rsidR="0062298A" w:rsidRPr="00E547C1">
              <w:t>.</w:t>
            </w:r>
          </w:p>
        </w:tc>
        <w:tc>
          <w:tcPr>
            <w:tcW w:w="1842" w:type="dxa"/>
          </w:tcPr>
          <w:p w14:paraId="15CE1AAF" w14:textId="77777777" w:rsidR="00AE5066" w:rsidRPr="00E547C1" w:rsidRDefault="00C27A08" w:rsidP="0047074D">
            <w:pPr>
              <w:pStyle w:val="naiskr"/>
              <w:spacing w:before="0" w:after="0"/>
            </w:pPr>
            <w:r w:rsidRPr="00E547C1">
              <w:t xml:space="preserve">Administratīvo izmaksu </w:t>
            </w:r>
            <w:r w:rsidR="00502374" w:rsidRPr="00E547C1">
              <w:t xml:space="preserve">monetārs </w:t>
            </w:r>
            <w:r w:rsidRPr="00E547C1">
              <w:t>novērtējums</w:t>
            </w:r>
          </w:p>
        </w:tc>
        <w:tc>
          <w:tcPr>
            <w:tcW w:w="7381" w:type="dxa"/>
          </w:tcPr>
          <w:p w14:paraId="1EE278D4" w14:textId="234C7464" w:rsidR="0062298A" w:rsidRPr="00E547C1" w:rsidRDefault="00C20FFC" w:rsidP="000767FF">
            <w:pPr>
              <w:pStyle w:val="naiskr"/>
              <w:spacing w:before="0" w:after="0"/>
              <w:ind w:firstLine="284"/>
              <w:jc w:val="both"/>
            </w:pPr>
            <w:r>
              <w:t>Nav attiecināms</w:t>
            </w:r>
            <w:r w:rsidR="00C20646" w:rsidRPr="00A37906">
              <w:t>.</w:t>
            </w:r>
          </w:p>
        </w:tc>
      </w:tr>
      <w:tr w:rsidR="00E547C1" w:rsidRPr="00E547C1" w14:paraId="5241D1BF" w14:textId="77777777" w:rsidTr="00235206">
        <w:tc>
          <w:tcPr>
            <w:tcW w:w="421" w:type="dxa"/>
          </w:tcPr>
          <w:p w14:paraId="100F1179" w14:textId="77777777" w:rsidR="0062298A" w:rsidRPr="00E547C1" w:rsidRDefault="00CE72B0" w:rsidP="0047074D">
            <w:pPr>
              <w:pStyle w:val="naiskr"/>
              <w:spacing w:before="0" w:after="0"/>
            </w:pPr>
            <w:r w:rsidRPr="00E547C1">
              <w:t>4</w:t>
            </w:r>
            <w:r w:rsidR="0062298A" w:rsidRPr="00E547C1">
              <w:t>.</w:t>
            </w:r>
          </w:p>
        </w:tc>
        <w:tc>
          <w:tcPr>
            <w:tcW w:w="1842" w:type="dxa"/>
          </w:tcPr>
          <w:p w14:paraId="2D1E04AF" w14:textId="4B0C4FDB" w:rsidR="0062298A" w:rsidRPr="00E547C1" w:rsidRDefault="003F27B6" w:rsidP="0047074D">
            <w:pPr>
              <w:pStyle w:val="naiskr"/>
              <w:spacing w:before="0" w:after="0"/>
            </w:pPr>
            <w:r>
              <w:t>Atbilstības izmaksu monetārs novērtējums</w:t>
            </w:r>
          </w:p>
        </w:tc>
        <w:tc>
          <w:tcPr>
            <w:tcW w:w="7381" w:type="dxa"/>
          </w:tcPr>
          <w:p w14:paraId="44A17781" w14:textId="77777777" w:rsidR="0013018C" w:rsidRDefault="001B71CD" w:rsidP="0013018C">
            <w:pPr>
              <w:pStyle w:val="naiskr"/>
              <w:spacing w:before="0" w:after="0"/>
              <w:ind w:firstLine="284"/>
              <w:jc w:val="both"/>
            </w:pPr>
            <w:r w:rsidRPr="00E547C1">
              <w:t>Nav</w:t>
            </w:r>
            <w:r w:rsidR="003F27B6">
              <w:t xml:space="preserve"> attiecināms. </w:t>
            </w:r>
          </w:p>
          <w:p w14:paraId="73A66A1D" w14:textId="3B059E58" w:rsidR="0062298A" w:rsidRPr="00E547C1" w:rsidRDefault="0013018C" w:rsidP="00387E9D">
            <w:pPr>
              <w:pStyle w:val="naiskr"/>
              <w:spacing w:before="0" w:after="0"/>
              <w:ind w:firstLine="284"/>
              <w:jc w:val="both"/>
            </w:pPr>
            <w:r>
              <w:t xml:space="preserve">Ar </w:t>
            </w:r>
            <w:r w:rsidR="002D0EA7">
              <w:t>l</w:t>
            </w:r>
            <w:r>
              <w:t xml:space="preserve">ikumprojektu reģistra dalībniekiem tiek noteikta tiesība </w:t>
            </w:r>
            <w:r w:rsidR="0011315C">
              <w:t xml:space="preserve">(iespēja) </w:t>
            </w:r>
            <w:r>
              <w:t xml:space="preserve">nevis pienākums pieprasīt </w:t>
            </w:r>
            <w:r w:rsidR="00D7199B">
              <w:t>K</w:t>
            </w:r>
            <w:r>
              <w:t>redītu reģistrā iekļautās ziņas, ja attiecīgais reģistra dalībnieks iespējamo klientu vai iespējamo klienta galvinieku identificē attālināti</w:t>
            </w:r>
            <w:r w:rsidR="00D7199B">
              <w:t>,</w:t>
            </w:r>
            <w:r>
              <w:t xml:space="preserve"> izmantojot tehn</w:t>
            </w:r>
            <w:r w:rsidR="00E15E0A">
              <w:t>oloģ</w:t>
            </w:r>
            <w:r>
              <w:t>iskos risinājumus</w:t>
            </w:r>
            <w:r w:rsidR="00D7199B">
              <w:t xml:space="preserve">. Tāpat </w:t>
            </w:r>
            <w:r>
              <w:t xml:space="preserve">reģistra dalībniekam ir tiesības nevis pienākums pieprasīt Kredītu reģistrā iekļautās ziņas par personām, kas ir </w:t>
            </w:r>
            <w:r w:rsidRPr="00BA6C25">
              <w:t>esošo un iespējamo klientu un klienta galvinieku patiesie labuma guvēji</w:t>
            </w:r>
            <w:r>
              <w:t xml:space="preserve">. </w:t>
            </w:r>
            <w:r w:rsidR="00D7199B">
              <w:t>J</w:t>
            </w:r>
            <w:r>
              <w:t xml:space="preserve">a reģistra dalībnieks jau pašlaik attālināti identificē iespējamos klientus un iespējamos klienta galviniekus, kā arī ja reģistra dalībnieks jau pašlaik noskaidro </w:t>
            </w:r>
            <w:r w:rsidRPr="00BA6C25">
              <w:t>esošo un iespējamo klientu un klienta galvinieku paties</w:t>
            </w:r>
            <w:r>
              <w:t>os</w:t>
            </w:r>
            <w:r w:rsidRPr="00BA6C25">
              <w:t xml:space="preserve"> labuma guvēj</w:t>
            </w:r>
            <w:r>
              <w:t xml:space="preserve">us, tad saskaņā ar </w:t>
            </w:r>
            <w:r w:rsidR="002D0EA7">
              <w:t>l</w:t>
            </w:r>
            <w:r>
              <w:t>ikumprojektu reģistra dalībniekam ir vienlaikus tiesības vērtēt šo personu kredītspēju, izmantojot Kredītu reģistrā iekļautās ziņas.</w:t>
            </w:r>
          </w:p>
        </w:tc>
      </w:tr>
    </w:tbl>
    <w:p w14:paraId="421865ED" w14:textId="77777777" w:rsidR="008C5649" w:rsidRPr="007A464C" w:rsidRDefault="008C5649" w:rsidP="0047074D">
      <w:pPr>
        <w:pStyle w:val="naisf"/>
        <w:spacing w:before="0" w:after="0"/>
        <w:rPr>
          <w:sz w:val="16"/>
          <w:szCs w:val="16"/>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1"/>
      </w:tblGrid>
      <w:tr w:rsidR="00E547C1" w:rsidRPr="00E547C1" w14:paraId="6CA1FAD9" w14:textId="77777777" w:rsidTr="0053367B">
        <w:trPr>
          <w:trHeight w:val="411"/>
          <w:jc w:val="center"/>
        </w:trPr>
        <w:tc>
          <w:tcPr>
            <w:tcW w:w="9681" w:type="dxa"/>
          </w:tcPr>
          <w:p w14:paraId="3D0B1143" w14:textId="77777777" w:rsidR="00124F12" w:rsidRPr="00E547C1" w:rsidRDefault="00124F12" w:rsidP="0047074D">
            <w:pPr>
              <w:pStyle w:val="naisnod"/>
              <w:spacing w:before="0" w:after="0"/>
              <w:rPr>
                <w:i/>
              </w:rPr>
            </w:pPr>
            <w:r w:rsidRPr="00E547C1">
              <w:br w:type="page"/>
              <w:t>III</w:t>
            </w:r>
            <w:r w:rsidR="000941C5" w:rsidRPr="00E547C1">
              <w:t>.</w:t>
            </w:r>
            <w:r w:rsidRPr="00E547C1">
              <w:t xml:space="preserve"> Tiesību akta projekta ietekme uz valsts budžetu un pašvaldību budžetiem</w:t>
            </w:r>
          </w:p>
        </w:tc>
      </w:tr>
      <w:tr w:rsidR="00E66595" w:rsidRPr="00D713BD" w14:paraId="211DBC93" w14:textId="77777777" w:rsidTr="004623E5">
        <w:trPr>
          <w:trHeight w:val="323"/>
          <w:jc w:val="center"/>
        </w:trPr>
        <w:tc>
          <w:tcPr>
            <w:tcW w:w="9681" w:type="dxa"/>
            <w:shd w:val="clear" w:color="auto" w:fill="auto"/>
          </w:tcPr>
          <w:p w14:paraId="1D2149ED" w14:textId="5FABD5D7" w:rsidR="00E66595" w:rsidRPr="008A79D5" w:rsidRDefault="00235206" w:rsidP="00CA32B9">
            <w:pPr>
              <w:pStyle w:val="naisnod"/>
              <w:spacing w:before="0" w:after="0"/>
              <w:ind w:firstLine="284"/>
              <w:rPr>
                <w:b w:val="0"/>
              </w:rPr>
            </w:pPr>
            <w:r>
              <w:rPr>
                <w:b w:val="0"/>
              </w:rPr>
              <w:t>Likumprojekts šo jomu neskar.</w:t>
            </w:r>
          </w:p>
        </w:tc>
      </w:tr>
    </w:tbl>
    <w:p w14:paraId="0CD82514" w14:textId="77777777" w:rsidR="00924023" w:rsidRPr="007A464C" w:rsidRDefault="00924023" w:rsidP="0047074D">
      <w:pPr>
        <w:pStyle w:val="naiskr"/>
        <w:tabs>
          <w:tab w:val="left" w:pos="2628"/>
        </w:tabs>
        <w:spacing w:before="0" w:after="0"/>
        <w:rPr>
          <w:sz w:val="16"/>
          <w:szCs w:val="16"/>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0"/>
      </w:tblGrid>
      <w:tr w:rsidR="00E547C1" w:rsidRPr="00E547C1" w14:paraId="083DC27A" w14:textId="77777777" w:rsidTr="0053367B">
        <w:trPr>
          <w:jc w:val="center"/>
        </w:trPr>
        <w:tc>
          <w:tcPr>
            <w:tcW w:w="9670" w:type="dxa"/>
          </w:tcPr>
          <w:p w14:paraId="5B13234A" w14:textId="77777777" w:rsidR="00924023" w:rsidRPr="00E547C1" w:rsidRDefault="00924023" w:rsidP="0047074D">
            <w:pPr>
              <w:pStyle w:val="naisnod"/>
              <w:spacing w:before="0" w:after="0"/>
            </w:pPr>
            <w:r w:rsidRPr="00E547C1">
              <w:t>IV</w:t>
            </w:r>
            <w:r w:rsidR="000941C5" w:rsidRPr="00E547C1">
              <w:t>.</w:t>
            </w:r>
            <w:r w:rsidRPr="00E547C1">
              <w:t xml:space="preserve"> Tiesību akta projekta ietekme uz</w:t>
            </w:r>
            <w:r w:rsidR="005060A1" w:rsidRPr="00E547C1">
              <w:t xml:space="preserve"> </w:t>
            </w:r>
            <w:r w:rsidRPr="00E547C1">
              <w:t>spēkā esošo tiesību normu sistēmu</w:t>
            </w:r>
          </w:p>
        </w:tc>
      </w:tr>
      <w:tr w:rsidR="00235206" w:rsidRPr="00E547C1" w14:paraId="076A2980" w14:textId="77777777" w:rsidTr="000F7A45">
        <w:trPr>
          <w:trHeight w:val="321"/>
          <w:jc w:val="center"/>
        </w:trPr>
        <w:tc>
          <w:tcPr>
            <w:tcW w:w="9670" w:type="dxa"/>
          </w:tcPr>
          <w:p w14:paraId="28921631" w14:textId="2578CE93" w:rsidR="00235206" w:rsidRPr="00E547C1" w:rsidRDefault="00235206" w:rsidP="0011315C">
            <w:pPr>
              <w:pStyle w:val="naiskr"/>
              <w:widowControl w:val="0"/>
              <w:tabs>
                <w:tab w:val="left" w:pos="427"/>
                <w:tab w:val="left" w:pos="2628"/>
              </w:tabs>
              <w:spacing w:before="0" w:after="120"/>
              <w:ind w:firstLine="284"/>
              <w:jc w:val="center"/>
              <w:rPr>
                <w:iCs/>
              </w:rPr>
            </w:pPr>
            <w:r>
              <w:rPr>
                <w:iCs/>
              </w:rPr>
              <w:t>Likumprojekts šo jomu neskar.</w:t>
            </w:r>
          </w:p>
        </w:tc>
      </w:tr>
    </w:tbl>
    <w:p w14:paraId="316B3C5D" w14:textId="77777777" w:rsidR="00AE5066" w:rsidRPr="007A464C" w:rsidRDefault="00AE5066" w:rsidP="0011315C">
      <w:pPr>
        <w:pStyle w:val="naiskr"/>
        <w:widowControl w:val="0"/>
        <w:tabs>
          <w:tab w:val="left" w:pos="2628"/>
        </w:tabs>
        <w:spacing w:before="0" w:after="0"/>
        <w:rPr>
          <w:sz w:val="16"/>
          <w:szCs w:val="16"/>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9"/>
      </w:tblGrid>
      <w:tr w:rsidR="00E547C1" w:rsidRPr="00E547C1" w14:paraId="2A05EEDE" w14:textId="77777777" w:rsidTr="0053367B">
        <w:trPr>
          <w:jc w:val="center"/>
        </w:trPr>
        <w:tc>
          <w:tcPr>
            <w:tcW w:w="9659" w:type="dxa"/>
          </w:tcPr>
          <w:p w14:paraId="79F7946C" w14:textId="77777777" w:rsidR="000F4794" w:rsidRPr="00E547C1" w:rsidRDefault="000F4794" w:rsidP="0011315C">
            <w:pPr>
              <w:pStyle w:val="naisnod"/>
              <w:widowControl w:val="0"/>
              <w:spacing w:before="0" w:after="0"/>
            </w:pPr>
            <w:r w:rsidRPr="00E547C1">
              <w:t>V</w:t>
            </w:r>
            <w:r w:rsidR="000941C5" w:rsidRPr="00E547C1">
              <w:t>.</w:t>
            </w:r>
            <w:r w:rsidRPr="00E547C1">
              <w:t xml:space="preserve"> Tiesību akta projekta atbilstība Latvijas Republikas starptautiskajām saistībām</w:t>
            </w:r>
          </w:p>
        </w:tc>
      </w:tr>
      <w:tr w:rsidR="00235206" w:rsidRPr="00E547C1" w14:paraId="7B48BDC6" w14:textId="77777777" w:rsidTr="000A5750">
        <w:trPr>
          <w:trHeight w:val="321"/>
          <w:jc w:val="center"/>
        </w:trPr>
        <w:tc>
          <w:tcPr>
            <w:tcW w:w="9659" w:type="dxa"/>
          </w:tcPr>
          <w:p w14:paraId="0EF58054" w14:textId="68E95CA1" w:rsidR="00235206" w:rsidRPr="00E547C1" w:rsidRDefault="00235206" w:rsidP="0011315C">
            <w:pPr>
              <w:pStyle w:val="naiskr"/>
              <w:widowControl w:val="0"/>
              <w:tabs>
                <w:tab w:val="left" w:pos="427"/>
                <w:tab w:val="left" w:pos="2628"/>
              </w:tabs>
              <w:spacing w:before="0" w:after="0"/>
              <w:ind w:firstLine="284"/>
              <w:jc w:val="center"/>
              <w:rPr>
                <w:iCs/>
              </w:rPr>
            </w:pPr>
            <w:r>
              <w:rPr>
                <w:iCs/>
              </w:rPr>
              <w:t>Likumprojekts šo jomu neskar.</w:t>
            </w:r>
          </w:p>
        </w:tc>
      </w:tr>
    </w:tbl>
    <w:p w14:paraId="4A5CE2E6" w14:textId="77777777" w:rsidR="008C6112" w:rsidRPr="007A464C" w:rsidRDefault="008C6112" w:rsidP="0011315C">
      <w:pPr>
        <w:widowControl w:val="0"/>
        <w:rPr>
          <w:sz w:val="20"/>
          <w:szCs w:val="20"/>
        </w:rPr>
      </w:pPr>
      <w:bookmarkStart w:id="0" w:name="_GoBack"/>
      <w:bookmarkEnd w:id="0"/>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6"/>
        <w:gridCol w:w="3143"/>
        <w:gridCol w:w="6041"/>
      </w:tblGrid>
      <w:tr w:rsidR="00E547C1" w:rsidRPr="00E547C1" w14:paraId="17B7953C" w14:textId="77777777" w:rsidTr="009325E8">
        <w:trPr>
          <w:jc w:val="center"/>
        </w:trPr>
        <w:tc>
          <w:tcPr>
            <w:tcW w:w="9580" w:type="dxa"/>
            <w:gridSpan w:val="3"/>
          </w:tcPr>
          <w:p w14:paraId="68797CDA" w14:textId="77777777" w:rsidR="007067D6" w:rsidRPr="00E547C1" w:rsidRDefault="00277929" w:rsidP="0011315C">
            <w:pPr>
              <w:pStyle w:val="naisnod"/>
              <w:widowControl w:val="0"/>
              <w:spacing w:before="0" w:after="0"/>
              <w:ind w:left="57" w:right="57"/>
            </w:pPr>
            <w:r w:rsidRPr="00E547C1">
              <w:t>VI</w:t>
            </w:r>
            <w:r w:rsidR="000941C5" w:rsidRPr="00E547C1">
              <w:t>.</w:t>
            </w:r>
            <w:r w:rsidRPr="00E547C1">
              <w:t xml:space="preserve"> Sabiedrības līdzdalība un </w:t>
            </w:r>
            <w:r w:rsidR="00EE337A" w:rsidRPr="00E547C1">
              <w:t>komunikācijas aktivitātes</w:t>
            </w:r>
          </w:p>
        </w:tc>
      </w:tr>
      <w:tr w:rsidR="00E547C1" w:rsidRPr="00E547C1" w14:paraId="6156F209" w14:textId="77777777" w:rsidTr="006C1DB0">
        <w:tblPrEx>
          <w:jc w:val="left"/>
          <w:tblCellMar>
            <w:left w:w="108" w:type="dxa"/>
            <w:right w:w="108" w:type="dxa"/>
          </w:tblCellMar>
        </w:tblPrEx>
        <w:trPr>
          <w:trHeight w:val="416"/>
        </w:trPr>
        <w:tc>
          <w:tcPr>
            <w:tcW w:w="396" w:type="dxa"/>
          </w:tcPr>
          <w:p w14:paraId="78E4D0B2" w14:textId="77777777" w:rsidR="00DC5289" w:rsidRPr="00E547C1" w:rsidRDefault="00DC5289" w:rsidP="0011315C">
            <w:pPr>
              <w:pStyle w:val="naisf"/>
              <w:widowControl w:val="0"/>
              <w:ind w:left="-9" w:firstLine="0"/>
              <w:jc w:val="left"/>
            </w:pPr>
            <w:r w:rsidRPr="00E547C1">
              <w:t>1.</w:t>
            </w:r>
          </w:p>
          <w:p w14:paraId="7D273BD0" w14:textId="77777777" w:rsidR="00DC5289" w:rsidRPr="00E547C1" w:rsidRDefault="00DC5289" w:rsidP="0011315C">
            <w:pPr>
              <w:pStyle w:val="naisf"/>
              <w:widowControl w:val="0"/>
              <w:ind w:left="-9"/>
              <w:jc w:val="left"/>
            </w:pPr>
          </w:p>
        </w:tc>
        <w:tc>
          <w:tcPr>
            <w:tcW w:w="3143" w:type="dxa"/>
          </w:tcPr>
          <w:p w14:paraId="652EA434" w14:textId="77777777" w:rsidR="007067D6" w:rsidRPr="00E547C1" w:rsidRDefault="00DC5289" w:rsidP="0011315C">
            <w:pPr>
              <w:pStyle w:val="naisf"/>
              <w:widowControl w:val="0"/>
              <w:ind w:firstLine="0"/>
            </w:pPr>
            <w:r w:rsidRPr="00E547C1">
              <w:t>Plānotās sabiedrības līdzdalības un komunikācijas aktivitātes saistībā ar projektu</w:t>
            </w:r>
          </w:p>
        </w:tc>
        <w:tc>
          <w:tcPr>
            <w:tcW w:w="6041" w:type="dxa"/>
          </w:tcPr>
          <w:p w14:paraId="532A8022" w14:textId="77777777" w:rsidR="00FB04C3" w:rsidRDefault="00FB04C3" w:rsidP="0011315C">
            <w:pPr>
              <w:pStyle w:val="naisf"/>
              <w:widowControl w:val="0"/>
              <w:spacing w:before="0" w:after="0"/>
              <w:ind w:firstLine="284"/>
            </w:pPr>
            <w:r>
              <w:t>Normatīvā akta izstrādē bija iesaistīta Latvijas Finanšu nozares asociācija, kā arī par to ir informēti visi reģistra dalībnieki un to pārstāvošās asociācijas.</w:t>
            </w:r>
          </w:p>
          <w:p w14:paraId="20826C33" w14:textId="77787AB1" w:rsidR="00FB04C3" w:rsidRDefault="00FB04C3" w:rsidP="0011315C">
            <w:pPr>
              <w:pStyle w:val="naisf"/>
              <w:widowControl w:val="0"/>
              <w:spacing w:before="0" w:after="0"/>
              <w:ind w:firstLine="284"/>
            </w:pPr>
            <w:r>
              <w:t>Likumprojekts tik</w:t>
            </w:r>
            <w:r w:rsidR="00BB2A28">
              <w:t>a</w:t>
            </w:r>
            <w:r>
              <w:t xml:space="preserve"> izsludināts Valsts sekretāru sanāksmē.</w:t>
            </w:r>
          </w:p>
          <w:p w14:paraId="467D9DD2" w14:textId="77777777" w:rsidR="00FB04C3" w:rsidRDefault="00FB04C3" w:rsidP="0011315C">
            <w:pPr>
              <w:pStyle w:val="naisf"/>
              <w:widowControl w:val="0"/>
              <w:spacing w:before="0" w:after="0"/>
              <w:ind w:firstLine="284"/>
            </w:pPr>
            <w:r>
              <w:t>Normatīvais akts neskar plašāku sabiedrības loku. Likumprojektā tiek noteiktas Kredītu reģistra dalībnieku tiesības:</w:t>
            </w:r>
          </w:p>
          <w:p w14:paraId="5C1C4B18" w14:textId="77777777" w:rsidR="00FB04C3" w:rsidRDefault="00FB04C3" w:rsidP="0011315C">
            <w:pPr>
              <w:pStyle w:val="naisf"/>
              <w:widowControl w:val="0"/>
              <w:spacing w:before="0" w:after="0"/>
              <w:ind w:firstLine="284"/>
            </w:pPr>
            <w:r>
              <w:t>a)</w:t>
            </w:r>
            <w:r>
              <w:tab/>
              <w:t>pieprasīt Kredītu reģistrā iekļautās ziņas par iespējamo klientu vai klienta galvinieku, ja šī persona pieteikumu finanšu pakalpojuma ar kredītrisku saņemšanai iesniegusi, izmantojot tādu tehnoloģisku risinājumu, kas reģistra dalībniekam sniedz pārliecību par personas identitāti;</w:t>
            </w:r>
          </w:p>
          <w:p w14:paraId="4479AE56" w14:textId="77777777" w:rsidR="00FB04C3" w:rsidRDefault="00FB04C3" w:rsidP="0011315C">
            <w:pPr>
              <w:pStyle w:val="naisf"/>
              <w:widowControl w:val="0"/>
              <w:spacing w:before="0" w:after="0"/>
              <w:ind w:firstLine="284"/>
            </w:pPr>
            <w:r>
              <w:lastRenderedPageBreak/>
              <w:t>b)</w:t>
            </w:r>
            <w:r>
              <w:tab/>
              <w:t>pieprasīt Kredītu reģistrā iekļautās ziņas arī par esošo un iespējamo klientu un klienta galvinieku patiesajiem labuma guvējiem.</w:t>
            </w:r>
          </w:p>
          <w:p w14:paraId="0B21F230" w14:textId="77777777" w:rsidR="00FB04C3" w:rsidRDefault="00FB04C3" w:rsidP="0011315C">
            <w:pPr>
              <w:pStyle w:val="naisf"/>
              <w:widowControl w:val="0"/>
              <w:spacing w:before="0" w:after="0"/>
              <w:ind w:firstLine="284"/>
            </w:pPr>
            <w:r w:rsidRPr="00076138">
              <w:t xml:space="preserve">Sabiedrība pēc normatīvā akta pieņemšanas tiks informēta ar publikāciju laikrakstā "Latvijas Vēstnesis", kā arī ievietojot to bezmaksas normatīvo aktu datu bāzē </w:t>
            </w:r>
            <w:r w:rsidRPr="00E547C1">
              <w:t>www.likumi.l</w:t>
            </w:r>
            <w:r>
              <w:t>v.</w:t>
            </w:r>
          </w:p>
          <w:p w14:paraId="5C9BD569" w14:textId="2FB05140" w:rsidR="001F3F72" w:rsidRPr="00E547C1" w:rsidRDefault="00FB04C3" w:rsidP="0011315C">
            <w:pPr>
              <w:pStyle w:val="naisf"/>
              <w:widowControl w:val="0"/>
              <w:spacing w:before="0" w:after="0"/>
              <w:ind w:firstLine="284"/>
            </w:pPr>
            <w:r w:rsidRPr="00076138">
              <w:t>Likums tiks ievietots arī Latvijas Bankas interneta vietnē</w:t>
            </w:r>
            <w:r>
              <w:t>.</w:t>
            </w:r>
          </w:p>
        </w:tc>
      </w:tr>
      <w:tr w:rsidR="00E547C1" w:rsidRPr="00E547C1" w14:paraId="3B905CA9" w14:textId="77777777" w:rsidTr="00235206">
        <w:tblPrEx>
          <w:jc w:val="left"/>
          <w:tblCellMar>
            <w:left w:w="108" w:type="dxa"/>
            <w:right w:w="108" w:type="dxa"/>
          </w:tblCellMar>
        </w:tblPrEx>
        <w:trPr>
          <w:trHeight w:val="630"/>
        </w:trPr>
        <w:tc>
          <w:tcPr>
            <w:tcW w:w="396" w:type="dxa"/>
          </w:tcPr>
          <w:p w14:paraId="5F903BC1" w14:textId="5B2FB9C7" w:rsidR="00DC5289" w:rsidRPr="00E547C1" w:rsidRDefault="00DC5289" w:rsidP="0047074D">
            <w:pPr>
              <w:pStyle w:val="naisf"/>
              <w:ind w:left="-9" w:firstLine="0"/>
              <w:jc w:val="left"/>
            </w:pPr>
          </w:p>
        </w:tc>
        <w:tc>
          <w:tcPr>
            <w:tcW w:w="3143" w:type="dxa"/>
          </w:tcPr>
          <w:p w14:paraId="3B5137F3" w14:textId="77777777" w:rsidR="00DC5289" w:rsidRPr="00076138" w:rsidRDefault="00DC5289" w:rsidP="002E0B38">
            <w:pPr>
              <w:pStyle w:val="naisf"/>
              <w:ind w:firstLine="0"/>
            </w:pPr>
            <w:r w:rsidRPr="00E547C1">
              <w:t>Sabiedrības līdzdalība projekta izstrādē</w:t>
            </w:r>
          </w:p>
        </w:tc>
        <w:tc>
          <w:tcPr>
            <w:tcW w:w="6041" w:type="dxa"/>
          </w:tcPr>
          <w:p w14:paraId="092A6C7B" w14:textId="1CB8C91A" w:rsidR="00DA0B1E" w:rsidRPr="00E547C1" w:rsidRDefault="00DA0B1E" w:rsidP="00015B1F">
            <w:pPr>
              <w:pStyle w:val="naisf"/>
              <w:spacing w:before="0" w:after="0"/>
              <w:ind w:firstLine="284"/>
            </w:pPr>
            <w:r w:rsidRPr="00587D99">
              <w:t>Latvijas Banka likumprojektā paredzētā</w:t>
            </w:r>
            <w:r w:rsidR="00E05671">
              <w:t>s</w:t>
            </w:r>
            <w:r w:rsidRPr="00587D99">
              <w:t xml:space="preserve"> prasīb</w:t>
            </w:r>
            <w:r w:rsidR="00E05671">
              <w:t xml:space="preserve">as saskaņoja ar </w:t>
            </w:r>
            <w:r w:rsidR="005E185C">
              <w:t>Latvijas Finanšu nozares asociācij</w:t>
            </w:r>
            <w:r w:rsidR="00E05671">
              <w:t>u.</w:t>
            </w:r>
          </w:p>
        </w:tc>
      </w:tr>
      <w:tr w:rsidR="00E547C1" w:rsidRPr="00E547C1" w14:paraId="0422D9CB" w14:textId="77777777" w:rsidTr="00235206">
        <w:tblPrEx>
          <w:jc w:val="left"/>
          <w:tblCellMar>
            <w:left w:w="108" w:type="dxa"/>
            <w:right w:w="108" w:type="dxa"/>
          </w:tblCellMar>
        </w:tblPrEx>
        <w:trPr>
          <w:trHeight w:val="630"/>
        </w:trPr>
        <w:tc>
          <w:tcPr>
            <w:tcW w:w="396" w:type="dxa"/>
          </w:tcPr>
          <w:p w14:paraId="2C3F9F28" w14:textId="77777777" w:rsidR="00DC5289" w:rsidRPr="00E547C1" w:rsidRDefault="00DC5289" w:rsidP="0047074D">
            <w:pPr>
              <w:pStyle w:val="naisf"/>
              <w:ind w:firstLine="0"/>
              <w:jc w:val="left"/>
            </w:pPr>
            <w:r w:rsidRPr="00E547C1">
              <w:t>3.</w:t>
            </w:r>
          </w:p>
        </w:tc>
        <w:tc>
          <w:tcPr>
            <w:tcW w:w="3143" w:type="dxa"/>
          </w:tcPr>
          <w:p w14:paraId="1FC97A41" w14:textId="77777777" w:rsidR="00DC5289" w:rsidRPr="00076138" w:rsidRDefault="00DC5289" w:rsidP="002E0B38">
            <w:pPr>
              <w:pStyle w:val="naisf"/>
              <w:ind w:firstLine="0"/>
            </w:pPr>
            <w:r w:rsidRPr="00E547C1">
              <w:t>Sabiedrības līdzdalības rezultāti</w:t>
            </w:r>
          </w:p>
        </w:tc>
        <w:tc>
          <w:tcPr>
            <w:tcW w:w="6041" w:type="dxa"/>
          </w:tcPr>
          <w:p w14:paraId="0F63D659" w14:textId="2DCE114E" w:rsidR="00DA0B1E" w:rsidRPr="00E547C1" w:rsidRDefault="00E05671" w:rsidP="00E52B12">
            <w:pPr>
              <w:pStyle w:val="naisf"/>
              <w:spacing w:before="0" w:after="0"/>
              <w:ind w:firstLine="284"/>
            </w:pPr>
            <w:r>
              <w:t>Lat</w:t>
            </w:r>
            <w:r w:rsidR="000E0C1F">
              <w:t>vijas Finanšu nozares asociācija</w:t>
            </w:r>
            <w:r w:rsidRPr="00E547C1">
              <w:t xml:space="preserve"> </w:t>
            </w:r>
            <w:r w:rsidR="00E52B12">
              <w:t xml:space="preserve">ir izteikusi </w:t>
            </w:r>
            <w:r w:rsidR="00EF6A9B" w:rsidRPr="00E547C1">
              <w:t>atbalstu likumprojekta</w:t>
            </w:r>
            <w:r w:rsidR="001B72EF">
              <w:t>m</w:t>
            </w:r>
            <w:r w:rsidR="00EF6A9B" w:rsidRPr="00E547C1">
              <w:t>.</w:t>
            </w:r>
          </w:p>
        </w:tc>
      </w:tr>
      <w:tr w:rsidR="00DC5289" w:rsidRPr="00E547C1" w14:paraId="7F47A040" w14:textId="77777777" w:rsidTr="00235206">
        <w:tblPrEx>
          <w:jc w:val="left"/>
          <w:tblCellMar>
            <w:left w:w="108" w:type="dxa"/>
            <w:right w:w="108" w:type="dxa"/>
          </w:tblCellMar>
        </w:tblPrEx>
        <w:trPr>
          <w:trHeight w:val="341"/>
        </w:trPr>
        <w:tc>
          <w:tcPr>
            <w:tcW w:w="396" w:type="dxa"/>
          </w:tcPr>
          <w:p w14:paraId="480A02D5" w14:textId="77777777" w:rsidR="00DC5289" w:rsidRPr="00E547C1" w:rsidRDefault="00DC5289" w:rsidP="0047074D">
            <w:pPr>
              <w:pStyle w:val="naisf"/>
              <w:ind w:firstLine="0"/>
              <w:jc w:val="left"/>
            </w:pPr>
            <w:r w:rsidRPr="00E547C1">
              <w:t>4.</w:t>
            </w:r>
          </w:p>
        </w:tc>
        <w:tc>
          <w:tcPr>
            <w:tcW w:w="3143" w:type="dxa"/>
          </w:tcPr>
          <w:p w14:paraId="431B8729" w14:textId="77777777" w:rsidR="00DC5289" w:rsidRPr="00076138" w:rsidRDefault="00DC5289" w:rsidP="002E0B38">
            <w:pPr>
              <w:pStyle w:val="naisf"/>
              <w:ind w:firstLine="0"/>
            </w:pPr>
            <w:r w:rsidRPr="00076138">
              <w:t>Cita informācija</w:t>
            </w:r>
          </w:p>
        </w:tc>
        <w:tc>
          <w:tcPr>
            <w:tcW w:w="6041" w:type="dxa"/>
          </w:tcPr>
          <w:p w14:paraId="121D0B4F" w14:textId="3BE42B38" w:rsidR="00DC5289" w:rsidRPr="00E547C1" w:rsidRDefault="0011193F" w:rsidP="00D90DB0">
            <w:pPr>
              <w:pStyle w:val="naisf"/>
              <w:spacing w:before="0" w:after="0"/>
              <w:ind w:firstLine="284"/>
            </w:pPr>
            <w:r>
              <w:t>Nav</w:t>
            </w:r>
          </w:p>
        </w:tc>
      </w:tr>
    </w:tbl>
    <w:p w14:paraId="4A2BD2D6" w14:textId="77777777" w:rsidR="00334F4E" w:rsidRPr="00E547C1" w:rsidRDefault="00334F4E" w:rsidP="004623E5">
      <w:pPr>
        <w:pStyle w:val="naisf"/>
        <w:spacing w:before="0" w:after="0"/>
        <w:ind w:firstLine="0"/>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5"/>
        <w:gridCol w:w="3261"/>
        <w:gridCol w:w="5954"/>
      </w:tblGrid>
      <w:tr w:rsidR="00E547C1" w:rsidRPr="00E547C1" w14:paraId="1C1F38D1" w14:textId="77777777" w:rsidTr="00436A2E">
        <w:tc>
          <w:tcPr>
            <w:tcW w:w="9640" w:type="dxa"/>
            <w:gridSpan w:val="3"/>
            <w:tcBorders>
              <w:top w:val="single" w:sz="4" w:space="0" w:color="auto"/>
            </w:tcBorders>
          </w:tcPr>
          <w:p w14:paraId="59AB4FBF" w14:textId="77777777" w:rsidR="0023436E" w:rsidRPr="00E547C1" w:rsidRDefault="0023436E" w:rsidP="0047074D">
            <w:pPr>
              <w:pStyle w:val="naisnod"/>
              <w:spacing w:before="0" w:after="0"/>
              <w:ind w:left="57" w:right="57"/>
            </w:pPr>
            <w:r w:rsidRPr="00E547C1">
              <w:t>VII</w:t>
            </w:r>
            <w:r w:rsidR="000941C5" w:rsidRPr="00E547C1">
              <w:t>.</w:t>
            </w:r>
            <w:r w:rsidRPr="00E547C1">
              <w:t xml:space="preserve"> Tiesību akta projekta izpildes nodrošināšana un tās ietekme uz institūcijām</w:t>
            </w:r>
          </w:p>
        </w:tc>
      </w:tr>
      <w:tr w:rsidR="00E547C1" w:rsidRPr="00E547C1" w14:paraId="0E62F5FD" w14:textId="77777777" w:rsidTr="00235206">
        <w:trPr>
          <w:trHeight w:val="427"/>
        </w:trPr>
        <w:tc>
          <w:tcPr>
            <w:tcW w:w="425" w:type="dxa"/>
          </w:tcPr>
          <w:p w14:paraId="74D36903" w14:textId="77777777" w:rsidR="0023436E" w:rsidRPr="00E547C1" w:rsidRDefault="0023436E" w:rsidP="0047074D">
            <w:pPr>
              <w:pStyle w:val="naisnod"/>
              <w:spacing w:before="0" w:after="0"/>
              <w:ind w:left="57" w:right="57"/>
              <w:jc w:val="left"/>
              <w:rPr>
                <w:b w:val="0"/>
              </w:rPr>
            </w:pPr>
            <w:r w:rsidRPr="00E547C1">
              <w:rPr>
                <w:b w:val="0"/>
              </w:rPr>
              <w:t>1.</w:t>
            </w:r>
          </w:p>
        </w:tc>
        <w:tc>
          <w:tcPr>
            <w:tcW w:w="3261" w:type="dxa"/>
          </w:tcPr>
          <w:p w14:paraId="6D70960B" w14:textId="77777777" w:rsidR="0023436E" w:rsidRPr="00E547C1" w:rsidRDefault="001A4066" w:rsidP="0047074D">
            <w:pPr>
              <w:pStyle w:val="naisf"/>
              <w:spacing w:before="0" w:after="0"/>
              <w:ind w:left="57" w:right="57" w:firstLine="0"/>
              <w:jc w:val="left"/>
            </w:pPr>
            <w:r w:rsidRPr="00E547C1">
              <w:t>P</w:t>
            </w:r>
            <w:r w:rsidR="0023436E" w:rsidRPr="00E547C1">
              <w:t xml:space="preserve">rojekta izpildē iesaistītās institūcijas </w:t>
            </w:r>
          </w:p>
        </w:tc>
        <w:tc>
          <w:tcPr>
            <w:tcW w:w="5954" w:type="dxa"/>
          </w:tcPr>
          <w:p w14:paraId="13390AE0" w14:textId="48C26B10" w:rsidR="0023436E" w:rsidRPr="00E547C1" w:rsidRDefault="00054D69" w:rsidP="008F0049">
            <w:pPr>
              <w:pStyle w:val="naiskr"/>
              <w:tabs>
                <w:tab w:val="left" w:pos="427"/>
                <w:tab w:val="left" w:pos="2628"/>
              </w:tabs>
              <w:spacing w:before="0" w:after="0"/>
              <w:ind w:firstLine="284"/>
              <w:jc w:val="both"/>
              <w:rPr>
                <w:iCs/>
              </w:rPr>
            </w:pPr>
            <w:r w:rsidRPr="00DA55E3">
              <w:rPr>
                <w:iCs/>
              </w:rPr>
              <w:t>Latvijas B</w:t>
            </w:r>
            <w:r w:rsidR="00D8574C" w:rsidRPr="00DA55E3">
              <w:rPr>
                <w:iCs/>
              </w:rPr>
              <w:t>anka</w:t>
            </w:r>
          </w:p>
        </w:tc>
      </w:tr>
      <w:tr w:rsidR="00E547C1" w:rsidRPr="00E547C1" w14:paraId="34B1329B" w14:textId="77777777" w:rsidTr="00235206">
        <w:trPr>
          <w:trHeight w:val="463"/>
        </w:trPr>
        <w:tc>
          <w:tcPr>
            <w:tcW w:w="425" w:type="dxa"/>
          </w:tcPr>
          <w:p w14:paraId="0583B0BF" w14:textId="77777777" w:rsidR="0023436E" w:rsidRPr="00E547C1" w:rsidRDefault="0023436E" w:rsidP="0047074D">
            <w:pPr>
              <w:pStyle w:val="naisnod"/>
              <w:spacing w:before="0" w:after="0"/>
              <w:ind w:left="57" w:right="57"/>
              <w:jc w:val="left"/>
              <w:rPr>
                <w:b w:val="0"/>
              </w:rPr>
            </w:pPr>
            <w:r w:rsidRPr="00E547C1">
              <w:rPr>
                <w:b w:val="0"/>
              </w:rPr>
              <w:t>2.</w:t>
            </w:r>
          </w:p>
        </w:tc>
        <w:tc>
          <w:tcPr>
            <w:tcW w:w="3261" w:type="dxa"/>
          </w:tcPr>
          <w:p w14:paraId="28204DF4" w14:textId="77777777" w:rsidR="0023436E" w:rsidRPr="00E547C1" w:rsidRDefault="001A4066" w:rsidP="0047074D">
            <w:pPr>
              <w:pStyle w:val="naisf"/>
              <w:spacing w:before="0" w:after="0"/>
              <w:ind w:left="57" w:right="57" w:firstLine="0"/>
              <w:jc w:val="left"/>
            </w:pPr>
            <w:r w:rsidRPr="00E547C1">
              <w:t>Projekta i</w:t>
            </w:r>
            <w:r w:rsidR="0023436E" w:rsidRPr="00E547C1">
              <w:t xml:space="preserve">zpildes ietekme uz pārvaldes funkcijām </w:t>
            </w:r>
            <w:r w:rsidR="0053367B" w:rsidRPr="00E547C1">
              <w:t xml:space="preserve">un institucionālo struktūru. </w:t>
            </w:r>
          </w:p>
          <w:p w14:paraId="7A5B56D0" w14:textId="77777777" w:rsidR="0053367B" w:rsidRPr="00E547C1" w:rsidRDefault="0053367B" w:rsidP="0047074D">
            <w:pPr>
              <w:pStyle w:val="naisf"/>
              <w:spacing w:before="0" w:after="0"/>
              <w:ind w:left="57" w:right="57" w:firstLine="0"/>
              <w:jc w:val="left"/>
            </w:pPr>
            <w:r w:rsidRPr="00E547C1">
              <w:rPr>
                <w:szCs w:val="28"/>
              </w:rPr>
              <w:t>Jaunu institūciju izveide, esošu institūciju likvidācija vai reorganizācija, to ietekme uz institūcijas cilvēkresursiem</w:t>
            </w:r>
          </w:p>
        </w:tc>
        <w:tc>
          <w:tcPr>
            <w:tcW w:w="5954" w:type="dxa"/>
          </w:tcPr>
          <w:p w14:paraId="1D1E6D37" w14:textId="77777777" w:rsidR="00F7668C" w:rsidRDefault="00F7668C" w:rsidP="007C58A7">
            <w:pPr>
              <w:pStyle w:val="naisnod"/>
              <w:spacing w:before="0" w:after="0"/>
              <w:ind w:firstLine="284"/>
              <w:jc w:val="both"/>
              <w:rPr>
                <w:b w:val="0"/>
              </w:rPr>
            </w:pPr>
            <w:r w:rsidRPr="00A37906">
              <w:rPr>
                <w:b w:val="0"/>
              </w:rPr>
              <w:t>Likumprojekta izpildei nav nepieciešams paplašināt Latvijas Bankas funkcijas un uzdevumus</w:t>
            </w:r>
            <w:r w:rsidRPr="00A00418">
              <w:rPr>
                <w:b w:val="0"/>
              </w:rPr>
              <w:t>.</w:t>
            </w:r>
          </w:p>
          <w:p w14:paraId="33509001" w14:textId="77777777" w:rsidR="0023436E" w:rsidRPr="005F79EF" w:rsidRDefault="0023436E" w:rsidP="005F79EF">
            <w:pPr>
              <w:pStyle w:val="naisnod"/>
              <w:spacing w:before="0" w:after="120"/>
              <w:ind w:left="57" w:right="57"/>
              <w:jc w:val="both"/>
              <w:rPr>
                <w:b w:val="0"/>
              </w:rPr>
            </w:pPr>
          </w:p>
        </w:tc>
      </w:tr>
      <w:tr w:rsidR="00E547C1" w:rsidRPr="00E547C1" w14:paraId="42AF6666" w14:textId="77777777" w:rsidTr="00235206">
        <w:trPr>
          <w:trHeight w:val="235"/>
        </w:trPr>
        <w:tc>
          <w:tcPr>
            <w:tcW w:w="425" w:type="dxa"/>
          </w:tcPr>
          <w:p w14:paraId="0CEF3FA6" w14:textId="77777777" w:rsidR="0023436E" w:rsidRPr="00E547C1" w:rsidRDefault="0053367B" w:rsidP="0047074D">
            <w:pPr>
              <w:pStyle w:val="naiskr"/>
              <w:spacing w:before="0" w:after="0"/>
              <w:ind w:left="57" w:right="57"/>
            </w:pPr>
            <w:r w:rsidRPr="00E547C1">
              <w:t>3</w:t>
            </w:r>
            <w:r w:rsidR="0023436E" w:rsidRPr="00E547C1">
              <w:t>.</w:t>
            </w:r>
          </w:p>
        </w:tc>
        <w:tc>
          <w:tcPr>
            <w:tcW w:w="3261" w:type="dxa"/>
          </w:tcPr>
          <w:p w14:paraId="516986E4" w14:textId="77777777" w:rsidR="0023436E" w:rsidRPr="00E547C1" w:rsidRDefault="006C4607" w:rsidP="0047074D">
            <w:pPr>
              <w:pStyle w:val="naiskr"/>
              <w:spacing w:before="0" w:after="0"/>
              <w:ind w:left="57" w:right="57"/>
            </w:pPr>
            <w:r w:rsidRPr="00E547C1">
              <w:t>Cita informācija</w:t>
            </w:r>
          </w:p>
        </w:tc>
        <w:tc>
          <w:tcPr>
            <w:tcW w:w="5954" w:type="dxa"/>
          </w:tcPr>
          <w:p w14:paraId="5868AC86" w14:textId="77777777" w:rsidR="0023436E" w:rsidRPr="00E547C1" w:rsidRDefault="0023436E" w:rsidP="007C58A7">
            <w:pPr>
              <w:pStyle w:val="naiskr"/>
              <w:spacing w:before="0" w:after="0"/>
              <w:ind w:firstLine="284"/>
            </w:pPr>
            <w:r w:rsidRPr="00E547C1">
              <w:t>Nav</w:t>
            </w:r>
          </w:p>
        </w:tc>
      </w:tr>
    </w:tbl>
    <w:p w14:paraId="5DF8291A" w14:textId="3EDC6C94" w:rsidR="00BF40ED" w:rsidRDefault="00BF40ED" w:rsidP="00436A2E">
      <w:pPr>
        <w:pStyle w:val="naisf"/>
        <w:tabs>
          <w:tab w:val="left" w:pos="6804"/>
        </w:tabs>
        <w:spacing w:before="0" w:after="0"/>
        <w:ind w:firstLine="0"/>
        <w:contextualSpacing/>
      </w:pPr>
    </w:p>
    <w:p w14:paraId="293E305A" w14:textId="77777777" w:rsidR="00436A2E" w:rsidRDefault="00436A2E" w:rsidP="00436A2E">
      <w:pPr>
        <w:pStyle w:val="naisf"/>
        <w:tabs>
          <w:tab w:val="left" w:pos="6804"/>
        </w:tabs>
        <w:spacing w:before="0" w:after="0"/>
        <w:ind w:firstLine="0"/>
        <w:contextualSpacing/>
      </w:pPr>
    </w:p>
    <w:p w14:paraId="341F87FA" w14:textId="7A6F8876" w:rsidR="00436A2E" w:rsidRDefault="00436A2E" w:rsidP="00436A2E">
      <w:pPr>
        <w:pStyle w:val="naisf"/>
        <w:tabs>
          <w:tab w:val="left" w:pos="6804"/>
        </w:tabs>
        <w:spacing w:before="0" w:after="0"/>
        <w:ind w:firstLine="0"/>
        <w:contextualSpacing/>
      </w:pPr>
    </w:p>
    <w:p w14:paraId="23D30DC8" w14:textId="77777777" w:rsidR="007645B4" w:rsidRDefault="007645B4" w:rsidP="00436A2E">
      <w:pPr>
        <w:pStyle w:val="naisf"/>
        <w:tabs>
          <w:tab w:val="left" w:pos="6804"/>
        </w:tabs>
        <w:spacing w:before="0" w:after="0"/>
        <w:ind w:firstLine="0"/>
        <w:contextualSpacing/>
      </w:pPr>
    </w:p>
    <w:p w14:paraId="77B74960" w14:textId="15CFCD85" w:rsidR="00965D43" w:rsidRDefault="004550C6" w:rsidP="00436A2E">
      <w:pPr>
        <w:pStyle w:val="BodyText"/>
        <w:spacing w:after="0" w:line="240" w:lineRule="auto"/>
        <w:contextualSpacing/>
        <w:rPr>
          <w:color w:val="auto"/>
          <w:sz w:val="26"/>
          <w:szCs w:val="26"/>
        </w:rPr>
      </w:pPr>
      <w:r w:rsidRPr="00436A2E">
        <w:rPr>
          <w:color w:val="auto"/>
          <w:sz w:val="26"/>
          <w:szCs w:val="26"/>
        </w:rPr>
        <w:t>Finanšu ministr</w:t>
      </w:r>
      <w:r w:rsidR="00965D43">
        <w:rPr>
          <w:color w:val="auto"/>
          <w:sz w:val="26"/>
          <w:szCs w:val="26"/>
        </w:rPr>
        <w:t>a vietā -</w:t>
      </w:r>
    </w:p>
    <w:p w14:paraId="144DA051" w14:textId="2D7996EE" w:rsidR="004550C6" w:rsidRPr="00436A2E" w:rsidRDefault="00965D43" w:rsidP="00436A2E">
      <w:pPr>
        <w:pStyle w:val="BodyText"/>
        <w:spacing w:after="0" w:line="240" w:lineRule="auto"/>
        <w:contextualSpacing/>
        <w:rPr>
          <w:color w:val="auto"/>
          <w:sz w:val="26"/>
          <w:szCs w:val="26"/>
        </w:rPr>
      </w:pPr>
      <w:r>
        <w:rPr>
          <w:color w:val="auto"/>
          <w:sz w:val="26"/>
          <w:szCs w:val="26"/>
        </w:rPr>
        <w:t>veselības ministre</w:t>
      </w:r>
      <w:r w:rsidR="00436A2E" w:rsidRPr="00436A2E">
        <w:rPr>
          <w:color w:val="auto"/>
          <w:sz w:val="26"/>
          <w:szCs w:val="26"/>
        </w:rPr>
        <w:tab/>
      </w:r>
      <w:r w:rsidR="00436A2E" w:rsidRPr="00436A2E">
        <w:rPr>
          <w:color w:val="auto"/>
          <w:sz w:val="26"/>
          <w:szCs w:val="26"/>
        </w:rPr>
        <w:tab/>
      </w:r>
      <w:r w:rsidR="00436A2E" w:rsidRPr="00436A2E">
        <w:rPr>
          <w:color w:val="auto"/>
          <w:sz w:val="26"/>
          <w:szCs w:val="26"/>
        </w:rPr>
        <w:tab/>
      </w:r>
      <w:r w:rsidR="00436A2E" w:rsidRPr="00436A2E">
        <w:rPr>
          <w:color w:val="auto"/>
          <w:sz w:val="26"/>
          <w:szCs w:val="26"/>
        </w:rPr>
        <w:tab/>
      </w:r>
      <w:r w:rsidR="004550C6" w:rsidRPr="00436A2E">
        <w:rPr>
          <w:color w:val="auto"/>
          <w:sz w:val="26"/>
          <w:szCs w:val="26"/>
        </w:rPr>
        <w:tab/>
      </w:r>
      <w:r w:rsidR="00CB075A" w:rsidRPr="00436A2E">
        <w:rPr>
          <w:color w:val="auto"/>
          <w:sz w:val="26"/>
          <w:szCs w:val="26"/>
        </w:rPr>
        <w:t xml:space="preserve"> </w:t>
      </w:r>
      <w:r w:rsidR="00BE2E2C" w:rsidRPr="00436A2E">
        <w:rPr>
          <w:color w:val="auto"/>
          <w:sz w:val="26"/>
          <w:szCs w:val="26"/>
        </w:rPr>
        <w:t xml:space="preserve">     </w:t>
      </w:r>
      <w:r>
        <w:rPr>
          <w:color w:val="auto"/>
          <w:sz w:val="26"/>
          <w:szCs w:val="26"/>
        </w:rPr>
        <w:tab/>
      </w:r>
      <w:r>
        <w:rPr>
          <w:color w:val="auto"/>
          <w:sz w:val="26"/>
          <w:szCs w:val="26"/>
        </w:rPr>
        <w:tab/>
        <w:t xml:space="preserve">           </w:t>
      </w:r>
      <w:r>
        <w:rPr>
          <w:color w:val="auto"/>
          <w:sz w:val="26"/>
          <w:szCs w:val="26"/>
        </w:rPr>
        <w:tab/>
        <w:t>I</w:t>
      </w:r>
      <w:r w:rsidR="00436A2E">
        <w:rPr>
          <w:color w:val="auto"/>
          <w:sz w:val="26"/>
          <w:szCs w:val="26"/>
        </w:rPr>
        <w:t>.</w:t>
      </w:r>
      <w:r>
        <w:rPr>
          <w:color w:val="auto"/>
          <w:sz w:val="26"/>
          <w:szCs w:val="26"/>
        </w:rPr>
        <w:t>Viņķele</w:t>
      </w:r>
    </w:p>
    <w:p w14:paraId="010BFD0D" w14:textId="50FA0415" w:rsidR="004550C6" w:rsidRDefault="004550C6" w:rsidP="00436A2E">
      <w:pPr>
        <w:contextualSpacing/>
      </w:pPr>
    </w:p>
    <w:p w14:paraId="750C7CD9" w14:textId="3415E628" w:rsidR="00FB04C3" w:rsidRDefault="00FB04C3" w:rsidP="00436A2E">
      <w:pPr>
        <w:contextualSpacing/>
      </w:pPr>
    </w:p>
    <w:p w14:paraId="7B3B0440" w14:textId="6BFF6E2F" w:rsidR="00436A2E" w:rsidRDefault="00436A2E" w:rsidP="00436A2E">
      <w:pPr>
        <w:contextualSpacing/>
      </w:pPr>
    </w:p>
    <w:p w14:paraId="4132FA29" w14:textId="5BB3BEC0" w:rsidR="006C1DB0" w:rsidRDefault="006C1DB0" w:rsidP="00436A2E">
      <w:pPr>
        <w:contextualSpacing/>
      </w:pPr>
    </w:p>
    <w:p w14:paraId="19A9AD02" w14:textId="1D5EF6BA" w:rsidR="006C1DB0" w:rsidRDefault="006C1DB0" w:rsidP="00436A2E">
      <w:pPr>
        <w:contextualSpacing/>
      </w:pPr>
    </w:p>
    <w:p w14:paraId="5F2BFE9B" w14:textId="77777777" w:rsidR="006C1DB0" w:rsidRPr="00436A2E" w:rsidRDefault="006C1DB0" w:rsidP="00436A2E">
      <w:pPr>
        <w:contextualSpacing/>
      </w:pPr>
    </w:p>
    <w:p w14:paraId="55A3D732" w14:textId="77777777" w:rsidR="00D257DA" w:rsidRDefault="00D257DA" w:rsidP="00436A2E">
      <w:pPr>
        <w:contextualSpacing/>
        <w:rPr>
          <w:sz w:val="20"/>
          <w:szCs w:val="20"/>
        </w:rPr>
      </w:pPr>
    </w:p>
    <w:p w14:paraId="11CEAB53" w14:textId="77777777" w:rsidR="00D257DA" w:rsidRDefault="00D257DA" w:rsidP="00436A2E">
      <w:pPr>
        <w:contextualSpacing/>
        <w:rPr>
          <w:sz w:val="20"/>
          <w:szCs w:val="20"/>
        </w:rPr>
      </w:pPr>
    </w:p>
    <w:p w14:paraId="17244235" w14:textId="09836BE3" w:rsidR="004550C6" w:rsidRPr="00E547C1" w:rsidRDefault="0023553D" w:rsidP="00436A2E">
      <w:pPr>
        <w:contextualSpacing/>
        <w:rPr>
          <w:sz w:val="20"/>
          <w:szCs w:val="20"/>
        </w:rPr>
      </w:pPr>
      <w:r>
        <w:rPr>
          <w:sz w:val="20"/>
          <w:szCs w:val="20"/>
        </w:rPr>
        <w:t>Zvirgzdiņa, 67095601</w:t>
      </w:r>
    </w:p>
    <w:p w14:paraId="650C9AC2" w14:textId="5E0BE8B4" w:rsidR="004550C6" w:rsidRPr="00FB37AF" w:rsidRDefault="0023553D" w:rsidP="00436A2E">
      <w:pPr>
        <w:contextualSpacing/>
        <w:rPr>
          <w:sz w:val="20"/>
        </w:rPr>
      </w:pPr>
      <w:r>
        <w:rPr>
          <w:sz w:val="20"/>
          <w:szCs w:val="20"/>
        </w:rPr>
        <w:t>Baiba.Zvirgzdina</w:t>
      </w:r>
      <w:r w:rsidR="004550C6" w:rsidRPr="00E547C1">
        <w:rPr>
          <w:sz w:val="20"/>
          <w:szCs w:val="20"/>
        </w:rPr>
        <w:t>@fm.gov.lv</w:t>
      </w:r>
    </w:p>
    <w:sectPr w:rsidR="004550C6" w:rsidRPr="00FB37AF" w:rsidSect="007D44A6">
      <w:headerReference w:type="even" r:id="rId12"/>
      <w:headerReference w:type="default" r:id="rId13"/>
      <w:footerReference w:type="default" r:id="rId14"/>
      <w:footerReference w:type="first" r:id="rId15"/>
      <w:pgSz w:w="11906" w:h="16838"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22022" w14:textId="77777777" w:rsidR="001250AC" w:rsidRDefault="001250AC">
      <w:r>
        <w:separator/>
      </w:r>
    </w:p>
  </w:endnote>
  <w:endnote w:type="continuationSeparator" w:id="0">
    <w:p w14:paraId="15B0AFDB" w14:textId="77777777" w:rsidR="001250AC" w:rsidRDefault="001250AC">
      <w:r>
        <w:continuationSeparator/>
      </w:r>
    </w:p>
  </w:endnote>
  <w:endnote w:type="continuationNotice" w:id="1">
    <w:p w14:paraId="462AE3FA" w14:textId="77777777" w:rsidR="001250AC" w:rsidRDefault="00125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55868" w14:textId="16A413A7" w:rsidR="007323F5" w:rsidRPr="003D6B80" w:rsidRDefault="00632BF0">
    <w:pPr>
      <w:pStyle w:val="Footer"/>
      <w:rPr>
        <w:sz w:val="20"/>
        <w:szCs w:val="20"/>
      </w:rPr>
    </w:pPr>
    <w:r w:rsidRPr="003D6B80">
      <w:rPr>
        <w:sz w:val="20"/>
        <w:szCs w:val="20"/>
      </w:rPr>
      <w:t>F</w:t>
    </w:r>
    <w:r w:rsidR="00BA0163">
      <w:rPr>
        <w:sz w:val="20"/>
        <w:szCs w:val="20"/>
      </w:rPr>
      <w:t>Manot_18</w:t>
    </w:r>
    <w:r w:rsidR="00D45E5C">
      <w:rPr>
        <w:sz w:val="20"/>
        <w:szCs w:val="20"/>
      </w:rPr>
      <w:t>07</w:t>
    </w:r>
    <w:r w:rsidRPr="003D6B80">
      <w:rPr>
        <w:sz w:val="20"/>
        <w:szCs w:val="20"/>
      </w:rPr>
      <w:t>19_grozKRL</w:t>
    </w:r>
    <w:r w:rsidR="00B537C2">
      <w:rPr>
        <w:sz w:val="20"/>
        <w:szCs w:val="20"/>
      </w:rPr>
      <w:t>_VSS_442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54023" w14:textId="5EC38CC3" w:rsidR="007323F5" w:rsidRPr="003D6B80" w:rsidRDefault="007323F5" w:rsidP="00632BF0">
    <w:pPr>
      <w:pStyle w:val="Footer"/>
      <w:rPr>
        <w:sz w:val="20"/>
        <w:szCs w:val="20"/>
      </w:rPr>
    </w:pPr>
    <w:r w:rsidRPr="003D6B80">
      <w:rPr>
        <w:sz w:val="20"/>
        <w:szCs w:val="20"/>
      </w:rPr>
      <w:t>FM</w:t>
    </w:r>
    <w:r w:rsidR="00632BF0" w:rsidRPr="003D6B80">
      <w:rPr>
        <w:sz w:val="20"/>
        <w:szCs w:val="20"/>
      </w:rPr>
      <w:t>a</w:t>
    </w:r>
    <w:r w:rsidRPr="003D6B80">
      <w:rPr>
        <w:sz w:val="20"/>
        <w:szCs w:val="20"/>
      </w:rPr>
      <w:t>not_</w:t>
    </w:r>
    <w:r w:rsidR="00BA0163">
      <w:rPr>
        <w:sz w:val="20"/>
        <w:szCs w:val="20"/>
      </w:rPr>
      <w:t>18</w:t>
    </w:r>
    <w:r w:rsidR="00D45E5C">
      <w:rPr>
        <w:sz w:val="20"/>
        <w:szCs w:val="20"/>
      </w:rPr>
      <w:t>07</w:t>
    </w:r>
    <w:r w:rsidR="00632BF0" w:rsidRPr="003D6B80">
      <w:rPr>
        <w:sz w:val="20"/>
        <w:szCs w:val="20"/>
      </w:rPr>
      <w:t>19</w:t>
    </w:r>
    <w:r w:rsidRPr="003D6B80">
      <w:rPr>
        <w:sz w:val="20"/>
        <w:szCs w:val="20"/>
      </w:rPr>
      <w:t>_</w:t>
    </w:r>
    <w:r w:rsidR="00632BF0" w:rsidRPr="003D6B80">
      <w:rPr>
        <w:sz w:val="20"/>
        <w:szCs w:val="20"/>
      </w:rPr>
      <w:t>groz</w:t>
    </w:r>
    <w:r w:rsidRPr="003D6B80">
      <w:rPr>
        <w:sz w:val="20"/>
        <w:szCs w:val="20"/>
      </w:rPr>
      <w:t>KRL</w:t>
    </w:r>
    <w:r w:rsidR="00B537C2">
      <w:rPr>
        <w:sz w:val="20"/>
        <w:szCs w:val="20"/>
      </w:rPr>
      <w:t>_VSS_442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F0BAF" w14:textId="77777777" w:rsidR="001250AC" w:rsidRDefault="001250AC">
      <w:r>
        <w:separator/>
      </w:r>
    </w:p>
  </w:footnote>
  <w:footnote w:type="continuationSeparator" w:id="0">
    <w:p w14:paraId="056373FC" w14:textId="77777777" w:rsidR="001250AC" w:rsidRDefault="001250AC">
      <w:r>
        <w:continuationSeparator/>
      </w:r>
    </w:p>
  </w:footnote>
  <w:footnote w:type="continuationNotice" w:id="1">
    <w:p w14:paraId="6C2C1351" w14:textId="77777777" w:rsidR="001250AC" w:rsidRDefault="001250AC"/>
  </w:footnote>
  <w:footnote w:id="2">
    <w:p w14:paraId="1FFF4D49" w14:textId="69A2665C" w:rsidR="0093745C" w:rsidRDefault="0093745C">
      <w:pPr>
        <w:pStyle w:val="FootnoteText"/>
      </w:pPr>
      <w:r>
        <w:rPr>
          <w:rStyle w:val="FootnoteReference"/>
        </w:rPr>
        <w:footnoteRef/>
      </w:r>
      <w:r>
        <w:t xml:space="preserve"> </w:t>
      </w:r>
      <w:r w:rsidR="00A47CF5">
        <w:t xml:space="preserve">piemēram, izmantojot autentificēšanos </w:t>
      </w:r>
      <w:r w:rsidR="007B46F5">
        <w:t>pie pakalpojumu sniedzēj</w:t>
      </w:r>
      <w:r w:rsidR="004002B2">
        <w:t>a</w:t>
      </w:r>
      <w:r w:rsidR="007B46F5">
        <w:t xml:space="preserve"> </w:t>
      </w:r>
      <w:r w:rsidR="00A47CF5">
        <w:t xml:space="preserve">ar </w:t>
      </w:r>
      <w:r w:rsidR="007B46F5">
        <w:t>person</w:t>
      </w:r>
      <w:r w:rsidR="004002B2">
        <w:t>as</w:t>
      </w:r>
      <w:r w:rsidR="007B46F5">
        <w:t xml:space="preserve"> apliecībā aktivizētu </w:t>
      </w:r>
      <w:r w:rsidR="0011315C">
        <w:t>autentifikācijas sertifikātu</w:t>
      </w:r>
      <w:r w:rsidR="007B46F5">
        <w:t xml:space="preserve"> vai </w:t>
      </w:r>
      <w:r w:rsidR="00A47CF5">
        <w:t>eParakst</w:t>
      </w:r>
      <w:r w:rsidR="0011315C">
        <w:t>s</w:t>
      </w:r>
      <w:r w:rsidR="00A47CF5">
        <w:t xml:space="preserve"> Mobile</w:t>
      </w:r>
      <w:r w:rsidR="007B46F5">
        <w:t xml:space="preserve">, vai saziņai ar pakalpojumu sniedzēju (tostarp reģistra dalībnieku) izmantojot </w:t>
      </w:r>
      <w:r>
        <w:t>oficiālās elektroniskās adreses kont</w:t>
      </w:r>
      <w:r w:rsidR="007B46F5">
        <w:t>u, ja tas ir aktivizēts</w:t>
      </w:r>
      <w:r>
        <w:t xml:space="preserve"> saskaņā ar Oficiālās elektroniskās adreses likumu</w:t>
      </w:r>
      <w:r w:rsidR="007B46F5">
        <w:t xml:space="preserve"> un citus elektroniskās identifikācijas līdzekļus, kurus persona </w:t>
      </w:r>
      <w:r w:rsidR="0011315C">
        <w:t>izmanto</w:t>
      </w:r>
      <w:r w:rsidR="007B46F5">
        <w:t>, lai apliecinātu savu identitāti digitālajā vidē</w:t>
      </w:r>
    </w:p>
  </w:footnote>
  <w:footnote w:id="3">
    <w:p w14:paraId="2044AC82" w14:textId="4CB596DB" w:rsidR="0093745C" w:rsidRDefault="0093745C">
      <w:pPr>
        <w:pStyle w:val="FootnoteText"/>
      </w:pPr>
      <w:r>
        <w:rPr>
          <w:rStyle w:val="FootnoteReference"/>
        </w:rPr>
        <w:footnoteRef/>
      </w:r>
      <w:r>
        <w:t xml:space="preserve"> personas attālināta identificēšana saskaņā ar Ministru kabineta 2018. gada 3. jūlija noteikumiem Nr. 392 "Kārtība, kādā Noziedzīgi iegūtu līdzekļu legalizācijas un terorisma finansēšanas novēršanas likuma subjekts veic klienta neklātienes identifikāciju"</w:t>
      </w:r>
      <w:r w:rsidR="0083454A">
        <w:t xml:space="preserve"> (turpmāk – Ministru kabineta noteikumi Nr. 392)</w:t>
      </w:r>
    </w:p>
  </w:footnote>
  <w:footnote w:id="4">
    <w:p w14:paraId="059AB98B" w14:textId="77777777" w:rsidR="0093745C" w:rsidRDefault="0093745C">
      <w:pPr>
        <w:pStyle w:val="FootnoteText"/>
      </w:pPr>
      <w:r>
        <w:rPr>
          <w:rStyle w:val="FootnoteReference"/>
        </w:rPr>
        <w:footnoteRef/>
      </w:r>
      <w:r>
        <w:t xml:space="preserve"> Stājoties spēkā likumam "Grozījumi</w:t>
      </w:r>
      <w:r w:rsidRPr="00BF5C64">
        <w:t xml:space="preserve"> </w:t>
      </w:r>
      <w:r>
        <w:t xml:space="preserve">Noziedzīgi iegūtu līdzekļu legalizācijas un terorisma finansēšanas novēršanas likumā", ar kuriem tik ieviestas normas, kas izriet no </w:t>
      </w:r>
      <w:r w:rsidRPr="00BF5C64">
        <w:t>Eiropas Parlamenta un Padomes 2015. gada 20.</w:t>
      </w:r>
      <w:r>
        <w:t> </w:t>
      </w:r>
      <w:r w:rsidRPr="00BF5C64">
        <w:t>maija direktīvas (ES) 2015/849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w:t>
      </w:r>
      <w:r>
        <w:t>.</w:t>
      </w:r>
    </w:p>
  </w:footnote>
  <w:footnote w:id="5">
    <w:p w14:paraId="1BCCB375" w14:textId="7F0D7888" w:rsidR="0093745C" w:rsidRDefault="0093745C">
      <w:pPr>
        <w:pStyle w:val="FootnoteText"/>
      </w:pPr>
      <w:r>
        <w:rPr>
          <w:rStyle w:val="FootnoteReference"/>
        </w:rPr>
        <w:footnoteRef/>
      </w:r>
      <w:r>
        <w:t xml:space="preserve"> Noziedzīgi iegūtu līdzekļu legalizācijas un terorisma</w:t>
      </w:r>
      <w:r w:rsidR="00CB5FE1" w:rsidRPr="00CB5FE1">
        <w:t xml:space="preserve"> </w:t>
      </w:r>
      <w:r w:rsidR="00CB5FE1">
        <w:t>un proliferācijas</w:t>
      </w:r>
      <w:r>
        <w:t xml:space="preserve"> finansēšanas novēršanas likums, 18.</w:t>
      </w:r>
      <w:r w:rsidRPr="00065214">
        <w:rPr>
          <w:vertAlign w:val="superscript"/>
        </w:rPr>
        <w:t>2</w:t>
      </w:r>
      <w:r>
        <w:t xml:space="preserve"> pants </w:t>
      </w:r>
    </w:p>
  </w:footnote>
  <w:footnote w:id="6">
    <w:p w14:paraId="170D5E8E" w14:textId="77777777" w:rsidR="0093745C" w:rsidRDefault="0093745C">
      <w:pPr>
        <w:pStyle w:val="FootnoteText"/>
      </w:pPr>
      <w:r>
        <w:rPr>
          <w:rStyle w:val="FootnoteReference"/>
        </w:rPr>
        <w:footnoteRef/>
      </w:r>
      <w:r>
        <w:t xml:space="preserve"> Turpat, 1. panta 5. punkts</w:t>
      </w:r>
    </w:p>
  </w:footnote>
  <w:footnote w:id="7">
    <w:p w14:paraId="76F13943" w14:textId="77777777" w:rsidR="0093745C" w:rsidRDefault="0093745C">
      <w:pPr>
        <w:pStyle w:val="FootnoteText"/>
      </w:pPr>
      <w:r>
        <w:rPr>
          <w:rStyle w:val="FootnoteReference"/>
        </w:rPr>
        <w:footnoteRef/>
      </w:r>
      <w:r>
        <w:t xml:space="preserve"> Turpat, 18.</w:t>
      </w:r>
      <w:r w:rsidRPr="00065214">
        <w:rPr>
          <w:vertAlign w:val="superscript"/>
        </w:rPr>
        <w:t>3</w:t>
      </w:r>
      <w:r>
        <w:t xml:space="preserve"> pants un 23. pārejas noteikums</w:t>
      </w:r>
    </w:p>
  </w:footnote>
  <w:footnote w:id="8">
    <w:p w14:paraId="02C24619" w14:textId="7E607359" w:rsidR="00C67C62" w:rsidRDefault="00C67C62">
      <w:pPr>
        <w:pStyle w:val="FootnoteText"/>
      </w:pPr>
      <w:r>
        <w:rPr>
          <w:rStyle w:val="FootnoteReference"/>
        </w:rPr>
        <w:footnoteRef/>
      </w:r>
      <w:r>
        <w:t xml:space="preserve"> Kredītu reģistra likums, 25. pants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25968" w14:textId="77777777" w:rsidR="007323F5" w:rsidRDefault="007323F5"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77AD">
      <w:rPr>
        <w:rStyle w:val="PageNumber"/>
        <w:noProof/>
      </w:rPr>
      <w:t>9</w:t>
    </w:r>
    <w:r>
      <w:rPr>
        <w:rStyle w:val="PageNumber"/>
      </w:rPr>
      <w:fldChar w:fldCharType="end"/>
    </w:r>
  </w:p>
  <w:p w14:paraId="02FCD735" w14:textId="77777777" w:rsidR="007323F5" w:rsidRDefault="00732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3CCC4" w14:textId="5B2292B4" w:rsidR="007323F5" w:rsidRDefault="007323F5"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464C">
      <w:rPr>
        <w:rStyle w:val="PageNumber"/>
        <w:noProof/>
      </w:rPr>
      <w:t>6</w:t>
    </w:r>
    <w:r>
      <w:rPr>
        <w:rStyle w:val="PageNumber"/>
      </w:rPr>
      <w:fldChar w:fldCharType="end"/>
    </w:r>
  </w:p>
  <w:p w14:paraId="48837F00" w14:textId="77777777" w:rsidR="007323F5" w:rsidRDefault="00732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89D"/>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7CD62E1"/>
    <w:multiLevelType w:val="hybridMultilevel"/>
    <w:tmpl w:val="4D867ED6"/>
    <w:lvl w:ilvl="0" w:tplc="9E7C8C8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4C0A45"/>
    <w:multiLevelType w:val="hybridMultilevel"/>
    <w:tmpl w:val="5E7C1524"/>
    <w:lvl w:ilvl="0" w:tplc="CBD07130">
      <w:start w:val="1"/>
      <w:numFmt w:val="lowerLetter"/>
      <w:lvlText w:val="%1)"/>
      <w:lvlJc w:val="left"/>
      <w:pPr>
        <w:ind w:left="36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4" w15:restartNumberingAfterBreak="0">
    <w:nsid w:val="180B2004"/>
    <w:multiLevelType w:val="hybridMultilevel"/>
    <w:tmpl w:val="D1DC878A"/>
    <w:lvl w:ilvl="0" w:tplc="2DEC4358">
      <w:start w:val="1"/>
      <w:numFmt w:val="decimal"/>
      <w:lvlText w:val="%1)"/>
      <w:lvlJc w:val="left"/>
      <w:pPr>
        <w:ind w:left="114" w:hanging="222"/>
      </w:pPr>
      <w:rPr>
        <w:rFonts w:ascii="Arial" w:eastAsia="Arial" w:hAnsi="Arial" w:hint="default"/>
        <w:spacing w:val="-1"/>
        <w:w w:val="101"/>
        <w:sz w:val="18"/>
        <w:szCs w:val="18"/>
      </w:rPr>
    </w:lvl>
    <w:lvl w:ilvl="1" w:tplc="02864652">
      <w:start w:val="1"/>
      <w:numFmt w:val="lowerLetter"/>
      <w:lvlText w:val="%2)"/>
      <w:lvlJc w:val="left"/>
      <w:pPr>
        <w:ind w:left="114" w:hanging="239"/>
      </w:pPr>
      <w:rPr>
        <w:rFonts w:ascii="Arial" w:eastAsia="Arial" w:hAnsi="Arial" w:hint="default"/>
        <w:spacing w:val="-1"/>
        <w:w w:val="101"/>
        <w:sz w:val="18"/>
        <w:szCs w:val="18"/>
      </w:rPr>
    </w:lvl>
    <w:lvl w:ilvl="2" w:tplc="0DBC69C8">
      <w:start w:val="1"/>
      <w:numFmt w:val="bullet"/>
      <w:lvlText w:val="•"/>
      <w:lvlJc w:val="left"/>
      <w:pPr>
        <w:ind w:left="2063" w:hanging="239"/>
      </w:pPr>
      <w:rPr>
        <w:rFonts w:hint="default"/>
      </w:rPr>
    </w:lvl>
    <w:lvl w:ilvl="3" w:tplc="95EE3D12">
      <w:start w:val="1"/>
      <w:numFmt w:val="bullet"/>
      <w:lvlText w:val="•"/>
      <w:lvlJc w:val="left"/>
      <w:pPr>
        <w:ind w:left="3037" w:hanging="239"/>
      </w:pPr>
      <w:rPr>
        <w:rFonts w:hint="default"/>
      </w:rPr>
    </w:lvl>
    <w:lvl w:ilvl="4" w:tplc="60C2614C">
      <w:start w:val="1"/>
      <w:numFmt w:val="bullet"/>
      <w:lvlText w:val="•"/>
      <w:lvlJc w:val="left"/>
      <w:pPr>
        <w:ind w:left="4012" w:hanging="239"/>
      </w:pPr>
      <w:rPr>
        <w:rFonts w:hint="default"/>
      </w:rPr>
    </w:lvl>
    <w:lvl w:ilvl="5" w:tplc="14A66D16">
      <w:start w:val="1"/>
      <w:numFmt w:val="bullet"/>
      <w:lvlText w:val="•"/>
      <w:lvlJc w:val="left"/>
      <w:pPr>
        <w:ind w:left="4987" w:hanging="239"/>
      </w:pPr>
      <w:rPr>
        <w:rFonts w:hint="default"/>
      </w:rPr>
    </w:lvl>
    <w:lvl w:ilvl="6" w:tplc="5E5A11F4">
      <w:start w:val="1"/>
      <w:numFmt w:val="bullet"/>
      <w:lvlText w:val="•"/>
      <w:lvlJc w:val="left"/>
      <w:pPr>
        <w:ind w:left="5961" w:hanging="239"/>
      </w:pPr>
      <w:rPr>
        <w:rFonts w:hint="default"/>
      </w:rPr>
    </w:lvl>
    <w:lvl w:ilvl="7" w:tplc="0F3CE912">
      <w:start w:val="1"/>
      <w:numFmt w:val="bullet"/>
      <w:lvlText w:val="•"/>
      <w:lvlJc w:val="left"/>
      <w:pPr>
        <w:ind w:left="6936" w:hanging="239"/>
      </w:pPr>
      <w:rPr>
        <w:rFonts w:hint="default"/>
      </w:rPr>
    </w:lvl>
    <w:lvl w:ilvl="8" w:tplc="EB5CC41C">
      <w:start w:val="1"/>
      <w:numFmt w:val="bullet"/>
      <w:lvlText w:val="•"/>
      <w:lvlJc w:val="left"/>
      <w:pPr>
        <w:ind w:left="7910" w:hanging="239"/>
      </w:pPr>
      <w:rPr>
        <w:rFonts w:hint="default"/>
      </w:rPr>
    </w:lvl>
  </w:abstractNum>
  <w:abstractNum w:abstractNumId="5"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EA96AD8"/>
    <w:multiLevelType w:val="hybridMultilevel"/>
    <w:tmpl w:val="40A2D70A"/>
    <w:lvl w:ilvl="0" w:tplc="9850E2BE">
      <w:start w:val="316"/>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8"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513DD7"/>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24E05BBB"/>
    <w:multiLevelType w:val="hybridMultilevel"/>
    <w:tmpl w:val="CF70B036"/>
    <w:lvl w:ilvl="0" w:tplc="9562338C">
      <w:start w:val="1"/>
      <w:numFmt w:val="decimal"/>
      <w:lvlText w:val="%1."/>
      <w:lvlJc w:val="left"/>
      <w:pPr>
        <w:ind w:left="114" w:hanging="157"/>
      </w:pPr>
      <w:rPr>
        <w:rFonts w:ascii="Arial" w:eastAsia="Arial" w:hAnsi="Arial" w:hint="default"/>
        <w:b/>
        <w:bCs/>
        <w:spacing w:val="-1"/>
        <w:w w:val="101"/>
        <w:sz w:val="18"/>
        <w:szCs w:val="18"/>
      </w:rPr>
    </w:lvl>
    <w:lvl w:ilvl="1" w:tplc="F80EEA34">
      <w:start w:val="1"/>
      <w:numFmt w:val="bullet"/>
      <w:lvlText w:val="•"/>
      <w:lvlJc w:val="left"/>
      <w:pPr>
        <w:ind w:left="765" w:hanging="157"/>
      </w:pPr>
      <w:rPr>
        <w:rFonts w:hint="default"/>
      </w:rPr>
    </w:lvl>
    <w:lvl w:ilvl="2" w:tplc="4DCA9A00">
      <w:start w:val="1"/>
      <w:numFmt w:val="bullet"/>
      <w:lvlText w:val="•"/>
      <w:lvlJc w:val="left"/>
      <w:pPr>
        <w:ind w:left="1416" w:hanging="157"/>
      </w:pPr>
      <w:rPr>
        <w:rFonts w:hint="default"/>
      </w:rPr>
    </w:lvl>
    <w:lvl w:ilvl="3" w:tplc="7BB8C4D4">
      <w:start w:val="1"/>
      <w:numFmt w:val="bullet"/>
      <w:lvlText w:val="•"/>
      <w:lvlJc w:val="left"/>
      <w:pPr>
        <w:ind w:left="2067" w:hanging="157"/>
      </w:pPr>
      <w:rPr>
        <w:rFonts w:hint="default"/>
      </w:rPr>
    </w:lvl>
    <w:lvl w:ilvl="4" w:tplc="B0067AFC">
      <w:start w:val="1"/>
      <w:numFmt w:val="bullet"/>
      <w:lvlText w:val="•"/>
      <w:lvlJc w:val="left"/>
      <w:pPr>
        <w:ind w:left="2718" w:hanging="157"/>
      </w:pPr>
      <w:rPr>
        <w:rFonts w:hint="default"/>
      </w:rPr>
    </w:lvl>
    <w:lvl w:ilvl="5" w:tplc="9E18A090">
      <w:start w:val="1"/>
      <w:numFmt w:val="bullet"/>
      <w:lvlText w:val="•"/>
      <w:lvlJc w:val="left"/>
      <w:pPr>
        <w:ind w:left="3370" w:hanging="157"/>
      </w:pPr>
      <w:rPr>
        <w:rFonts w:hint="default"/>
      </w:rPr>
    </w:lvl>
    <w:lvl w:ilvl="6" w:tplc="54B4EE96">
      <w:start w:val="1"/>
      <w:numFmt w:val="bullet"/>
      <w:lvlText w:val="•"/>
      <w:lvlJc w:val="left"/>
      <w:pPr>
        <w:ind w:left="4021" w:hanging="157"/>
      </w:pPr>
      <w:rPr>
        <w:rFonts w:hint="default"/>
      </w:rPr>
    </w:lvl>
    <w:lvl w:ilvl="7" w:tplc="99108602">
      <w:start w:val="1"/>
      <w:numFmt w:val="bullet"/>
      <w:lvlText w:val="•"/>
      <w:lvlJc w:val="left"/>
      <w:pPr>
        <w:ind w:left="4672" w:hanging="157"/>
      </w:pPr>
      <w:rPr>
        <w:rFonts w:hint="default"/>
      </w:rPr>
    </w:lvl>
    <w:lvl w:ilvl="8" w:tplc="5A503C84">
      <w:start w:val="1"/>
      <w:numFmt w:val="bullet"/>
      <w:lvlText w:val="•"/>
      <w:lvlJc w:val="left"/>
      <w:pPr>
        <w:ind w:left="5323" w:hanging="157"/>
      </w:pPr>
      <w:rPr>
        <w:rFonts w:hint="default"/>
      </w:rPr>
    </w:lvl>
  </w:abstractNum>
  <w:abstractNum w:abstractNumId="11"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15:restartNumberingAfterBreak="0">
    <w:nsid w:val="39E66A52"/>
    <w:multiLevelType w:val="hybridMultilevel"/>
    <w:tmpl w:val="C018F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D766FC"/>
    <w:multiLevelType w:val="hybridMultilevel"/>
    <w:tmpl w:val="448623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362598B"/>
    <w:multiLevelType w:val="hybridMultilevel"/>
    <w:tmpl w:val="DAC8B5D8"/>
    <w:lvl w:ilvl="0" w:tplc="AD029D9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3C81F7D"/>
    <w:multiLevelType w:val="hybridMultilevel"/>
    <w:tmpl w:val="917A6B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E403B0"/>
    <w:multiLevelType w:val="hybridMultilevel"/>
    <w:tmpl w:val="7150694C"/>
    <w:lvl w:ilvl="0" w:tplc="AD029D9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CFB7316"/>
    <w:multiLevelType w:val="hybridMultilevel"/>
    <w:tmpl w:val="A9B650E2"/>
    <w:lvl w:ilvl="0" w:tplc="9E7C8C8A">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1" w15:restartNumberingAfterBreak="0">
    <w:nsid w:val="53192CC0"/>
    <w:multiLevelType w:val="hybridMultilevel"/>
    <w:tmpl w:val="D446300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7180A82"/>
    <w:multiLevelType w:val="hybridMultilevel"/>
    <w:tmpl w:val="665EC4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80D04E1"/>
    <w:multiLevelType w:val="hybridMultilevel"/>
    <w:tmpl w:val="D38652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C7471E0"/>
    <w:multiLevelType w:val="hybridMultilevel"/>
    <w:tmpl w:val="F98ABC3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0" w15:restartNumberingAfterBreak="0">
    <w:nsid w:val="6DF4745F"/>
    <w:multiLevelType w:val="hybridMultilevel"/>
    <w:tmpl w:val="4B56ADCE"/>
    <w:lvl w:ilvl="0" w:tplc="640C9FD6">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749D7421"/>
    <w:multiLevelType w:val="hybridMultilevel"/>
    <w:tmpl w:val="BB2E4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26"/>
  </w:num>
  <w:num w:numId="3">
    <w:abstractNumId w:val="8"/>
  </w:num>
  <w:num w:numId="4">
    <w:abstractNumId w:val="5"/>
  </w:num>
  <w:num w:numId="5">
    <w:abstractNumId w:val="2"/>
  </w:num>
  <w:num w:numId="6">
    <w:abstractNumId w:val="22"/>
  </w:num>
  <w:num w:numId="7">
    <w:abstractNumId w:val="27"/>
  </w:num>
  <w:num w:numId="8">
    <w:abstractNumId w:val="17"/>
  </w:num>
  <w:num w:numId="9">
    <w:abstractNumId w:val="6"/>
  </w:num>
  <w:num w:numId="10">
    <w:abstractNumId w:val="18"/>
  </w:num>
  <w:num w:numId="11">
    <w:abstractNumId w:val="19"/>
  </w:num>
  <w:num w:numId="12">
    <w:abstractNumId w:val="24"/>
  </w:num>
  <w:num w:numId="13">
    <w:abstractNumId w:val="25"/>
  </w:num>
  <w:num w:numId="14">
    <w:abstractNumId w:val="30"/>
  </w:num>
  <w:num w:numId="15">
    <w:abstractNumId w:val="7"/>
  </w:num>
  <w:num w:numId="16">
    <w:abstractNumId w:val="31"/>
  </w:num>
  <w:num w:numId="17">
    <w:abstractNumId w:val="0"/>
  </w:num>
  <w:num w:numId="18">
    <w:abstractNumId w:val="9"/>
  </w:num>
  <w:num w:numId="19">
    <w:abstractNumId w:val="3"/>
  </w:num>
  <w:num w:numId="20">
    <w:abstractNumId w:val="28"/>
  </w:num>
  <w:num w:numId="21">
    <w:abstractNumId w:val="16"/>
  </w:num>
  <w:num w:numId="22">
    <w:abstractNumId w:val="14"/>
  </w:num>
  <w:num w:numId="23">
    <w:abstractNumId w:val="15"/>
  </w:num>
  <w:num w:numId="24">
    <w:abstractNumId w:val="23"/>
  </w:num>
  <w:num w:numId="25">
    <w:abstractNumId w:val="4"/>
  </w:num>
  <w:num w:numId="26">
    <w:abstractNumId w:val="10"/>
  </w:num>
  <w:num w:numId="27">
    <w:abstractNumId w:val="21"/>
  </w:num>
  <w:num w:numId="28">
    <w:abstractNumId w:val="13"/>
  </w:num>
  <w:num w:numId="29">
    <w:abstractNumId w:val="12"/>
  </w:num>
  <w:num w:numId="30">
    <w:abstractNumId w:val="29"/>
  </w:num>
  <w:num w:numId="31">
    <w:abstractNumId w:val="2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1C26"/>
    <w:rsid w:val="00003E6A"/>
    <w:rsid w:val="00006E86"/>
    <w:rsid w:val="00007996"/>
    <w:rsid w:val="00011D24"/>
    <w:rsid w:val="00013FF4"/>
    <w:rsid w:val="000141BD"/>
    <w:rsid w:val="00014D57"/>
    <w:rsid w:val="00015B1F"/>
    <w:rsid w:val="00017776"/>
    <w:rsid w:val="00020FE1"/>
    <w:rsid w:val="00022E13"/>
    <w:rsid w:val="0002322C"/>
    <w:rsid w:val="00026BF9"/>
    <w:rsid w:val="00027A66"/>
    <w:rsid w:val="00032211"/>
    <w:rsid w:val="00032388"/>
    <w:rsid w:val="00033BAF"/>
    <w:rsid w:val="00034B8A"/>
    <w:rsid w:val="000354F6"/>
    <w:rsid w:val="00035CE2"/>
    <w:rsid w:val="00036D00"/>
    <w:rsid w:val="00040D3B"/>
    <w:rsid w:val="00041DFC"/>
    <w:rsid w:val="00042C75"/>
    <w:rsid w:val="00043CBB"/>
    <w:rsid w:val="00044F48"/>
    <w:rsid w:val="00054D69"/>
    <w:rsid w:val="0005553B"/>
    <w:rsid w:val="00056649"/>
    <w:rsid w:val="00056AA4"/>
    <w:rsid w:val="00056D81"/>
    <w:rsid w:val="000604D2"/>
    <w:rsid w:val="000606FF"/>
    <w:rsid w:val="00060E2E"/>
    <w:rsid w:val="00061448"/>
    <w:rsid w:val="00062A9A"/>
    <w:rsid w:val="00062E0C"/>
    <w:rsid w:val="00064B73"/>
    <w:rsid w:val="00065214"/>
    <w:rsid w:val="0007394A"/>
    <w:rsid w:val="00076138"/>
    <w:rsid w:val="000767FF"/>
    <w:rsid w:val="000804A7"/>
    <w:rsid w:val="00080756"/>
    <w:rsid w:val="000824C6"/>
    <w:rsid w:val="0008390B"/>
    <w:rsid w:val="000845F7"/>
    <w:rsid w:val="00084751"/>
    <w:rsid w:val="00087255"/>
    <w:rsid w:val="0009005E"/>
    <w:rsid w:val="000941C5"/>
    <w:rsid w:val="00094CE1"/>
    <w:rsid w:val="00095D58"/>
    <w:rsid w:val="000A0078"/>
    <w:rsid w:val="000A2092"/>
    <w:rsid w:val="000A325D"/>
    <w:rsid w:val="000A4461"/>
    <w:rsid w:val="000A6451"/>
    <w:rsid w:val="000B064E"/>
    <w:rsid w:val="000B1894"/>
    <w:rsid w:val="000B3F69"/>
    <w:rsid w:val="000B69CF"/>
    <w:rsid w:val="000B790F"/>
    <w:rsid w:val="000C01E6"/>
    <w:rsid w:val="000C24FA"/>
    <w:rsid w:val="000C4101"/>
    <w:rsid w:val="000C7199"/>
    <w:rsid w:val="000C790C"/>
    <w:rsid w:val="000D14F7"/>
    <w:rsid w:val="000D3C06"/>
    <w:rsid w:val="000D4847"/>
    <w:rsid w:val="000D5940"/>
    <w:rsid w:val="000E0C1F"/>
    <w:rsid w:val="000E5352"/>
    <w:rsid w:val="000E55D0"/>
    <w:rsid w:val="000F061D"/>
    <w:rsid w:val="000F4794"/>
    <w:rsid w:val="0011193F"/>
    <w:rsid w:val="0011315C"/>
    <w:rsid w:val="00114D72"/>
    <w:rsid w:val="0012409D"/>
    <w:rsid w:val="00124F12"/>
    <w:rsid w:val="001250AC"/>
    <w:rsid w:val="0013018C"/>
    <w:rsid w:val="001309BC"/>
    <w:rsid w:val="00136B51"/>
    <w:rsid w:val="00136C22"/>
    <w:rsid w:val="001379C9"/>
    <w:rsid w:val="00140901"/>
    <w:rsid w:val="001416D6"/>
    <w:rsid w:val="00144A1B"/>
    <w:rsid w:val="00144E3A"/>
    <w:rsid w:val="00145B0E"/>
    <w:rsid w:val="00145CD2"/>
    <w:rsid w:val="0015060C"/>
    <w:rsid w:val="001568D5"/>
    <w:rsid w:val="00157F32"/>
    <w:rsid w:val="00160052"/>
    <w:rsid w:val="0016018A"/>
    <w:rsid w:val="00161814"/>
    <w:rsid w:val="00161F0E"/>
    <w:rsid w:val="00163466"/>
    <w:rsid w:val="00165BDA"/>
    <w:rsid w:val="00166A1F"/>
    <w:rsid w:val="0016720A"/>
    <w:rsid w:val="00170E2A"/>
    <w:rsid w:val="001728EC"/>
    <w:rsid w:val="00172EF2"/>
    <w:rsid w:val="0017371B"/>
    <w:rsid w:val="00175309"/>
    <w:rsid w:val="00175482"/>
    <w:rsid w:val="00177394"/>
    <w:rsid w:val="00181E4C"/>
    <w:rsid w:val="00182C18"/>
    <w:rsid w:val="00183CC2"/>
    <w:rsid w:val="00183E35"/>
    <w:rsid w:val="0018563E"/>
    <w:rsid w:val="001900E4"/>
    <w:rsid w:val="00190F88"/>
    <w:rsid w:val="00191865"/>
    <w:rsid w:val="00193692"/>
    <w:rsid w:val="00193A12"/>
    <w:rsid w:val="001968B0"/>
    <w:rsid w:val="00196C91"/>
    <w:rsid w:val="001970E9"/>
    <w:rsid w:val="00197367"/>
    <w:rsid w:val="001A17A3"/>
    <w:rsid w:val="001A3BF6"/>
    <w:rsid w:val="001A4066"/>
    <w:rsid w:val="001A4252"/>
    <w:rsid w:val="001A5132"/>
    <w:rsid w:val="001A60A7"/>
    <w:rsid w:val="001A6AE4"/>
    <w:rsid w:val="001A6C31"/>
    <w:rsid w:val="001B01FD"/>
    <w:rsid w:val="001B18D2"/>
    <w:rsid w:val="001B203C"/>
    <w:rsid w:val="001B315A"/>
    <w:rsid w:val="001B4A71"/>
    <w:rsid w:val="001B71AB"/>
    <w:rsid w:val="001B71CD"/>
    <w:rsid w:val="001B72EF"/>
    <w:rsid w:val="001C4CB8"/>
    <w:rsid w:val="001C5F71"/>
    <w:rsid w:val="001C6135"/>
    <w:rsid w:val="001C6309"/>
    <w:rsid w:val="001D5B54"/>
    <w:rsid w:val="001E06FA"/>
    <w:rsid w:val="001E0FC7"/>
    <w:rsid w:val="001E1803"/>
    <w:rsid w:val="001E1DBF"/>
    <w:rsid w:val="001E3A84"/>
    <w:rsid w:val="001E4639"/>
    <w:rsid w:val="001E4A7D"/>
    <w:rsid w:val="001E76DD"/>
    <w:rsid w:val="001F0B9B"/>
    <w:rsid w:val="001F1A85"/>
    <w:rsid w:val="001F28FC"/>
    <w:rsid w:val="001F3F72"/>
    <w:rsid w:val="001F43A8"/>
    <w:rsid w:val="001F4E7E"/>
    <w:rsid w:val="001F554C"/>
    <w:rsid w:val="001F58C7"/>
    <w:rsid w:val="001F5CD6"/>
    <w:rsid w:val="001F5E6E"/>
    <w:rsid w:val="001F6FF1"/>
    <w:rsid w:val="001F7F52"/>
    <w:rsid w:val="002079B4"/>
    <w:rsid w:val="00207F92"/>
    <w:rsid w:val="00210BD8"/>
    <w:rsid w:val="002113D9"/>
    <w:rsid w:val="0021263D"/>
    <w:rsid w:val="00213001"/>
    <w:rsid w:val="00213D4B"/>
    <w:rsid w:val="00213F0C"/>
    <w:rsid w:val="00214094"/>
    <w:rsid w:val="00215347"/>
    <w:rsid w:val="0021592D"/>
    <w:rsid w:val="00217D8C"/>
    <w:rsid w:val="00220F23"/>
    <w:rsid w:val="00221999"/>
    <w:rsid w:val="00222660"/>
    <w:rsid w:val="00222D76"/>
    <w:rsid w:val="00223EB1"/>
    <w:rsid w:val="00230C57"/>
    <w:rsid w:val="00231344"/>
    <w:rsid w:val="0023436E"/>
    <w:rsid w:val="002347C0"/>
    <w:rsid w:val="00235206"/>
    <w:rsid w:val="0023533C"/>
    <w:rsid w:val="0023553D"/>
    <w:rsid w:val="002362E4"/>
    <w:rsid w:val="0023658E"/>
    <w:rsid w:val="002368A5"/>
    <w:rsid w:val="00237B98"/>
    <w:rsid w:val="00237FA2"/>
    <w:rsid w:val="00241A6C"/>
    <w:rsid w:val="00242092"/>
    <w:rsid w:val="002421FC"/>
    <w:rsid w:val="00242805"/>
    <w:rsid w:val="00242D2B"/>
    <w:rsid w:val="002446B7"/>
    <w:rsid w:val="00247C38"/>
    <w:rsid w:val="00250220"/>
    <w:rsid w:val="002537CF"/>
    <w:rsid w:val="00255591"/>
    <w:rsid w:val="00262E2B"/>
    <w:rsid w:val="00264301"/>
    <w:rsid w:val="0026480F"/>
    <w:rsid w:val="00264B7A"/>
    <w:rsid w:val="00265FC5"/>
    <w:rsid w:val="00270429"/>
    <w:rsid w:val="002720EB"/>
    <w:rsid w:val="002723E9"/>
    <w:rsid w:val="00277929"/>
    <w:rsid w:val="00277AB3"/>
    <w:rsid w:val="0028275A"/>
    <w:rsid w:val="00282EBC"/>
    <w:rsid w:val="00283B82"/>
    <w:rsid w:val="002846E9"/>
    <w:rsid w:val="00284C34"/>
    <w:rsid w:val="0029066C"/>
    <w:rsid w:val="002912C2"/>
    <w:rsid w:val="00293F60"/>
    <w:rsid w:val="00294371"/>
    <w:rsid w:val="002966AD"/>
    <w:rsid w:val="002A2167"/>
    <w:rsid w:val="002A224C"/>
    <w:rsid w:val="002A2EB4"/>
    <w:rsid w:val="002A48E8"/>
    <w:rsid w:val="002A75B1"/>
    <w:rsid w:val="002B200B"/>
    <w:rsid w:val="002B21F7"/>
    <w:rsid w:val="002B334B"/>
    <w:rsid w:val="002B50DB"/>
    <w:rsid w:val="002B6FAB"/>
    <w:rsid w:val="002B7C00"/>
    <w:rsid w:val="002C12AB"/>
    <w:rsid w:val="002C34C6"/>
    <w:rsid w:val="002C382E"/>
    <w:rsid w:val="002C7CAC"/>
    <w:rsid w:val="002D0EA7"/>
    <w:rsid w:val="002D3306"/>
    <w:rsid w:val="002D3C1B"/>
    <w:rsid w:val="002D48AA"/>
    <w:rsid w:val="002D677D"/>
    <w:rsid w:val="002D7BAA"/>
    <w:rsid w:val="002D7F54"/>
    <w:rsid w:val="002E0B38"/>
    <w:rsid w:val="002E1D89"/>
    <w:rsid w:val="002E3E05"/>
    <w:rsid w:val="002E3FF4"/>
    <w:rsid w:val="002E497A"/>
    <w:rsid w:val="002F14B4"/>
    <w:rsid w:val="002F4671"/>
    <w:rsid w:val="002F4816"/>
    <w:rsid w:val="002F78C8"/>
    <w:rsid w:val="00300CEA"/>
    <w:rsid w:val="0030165D"/>
    <w:rsid w:val="00301CF3"/>
    <w:rsid w:val="00303847"/>
    <w:rsid w:val="00305BBD"/>
    <w:rsid w:val="003067CC"/>
    <w:rsid w:val="0030705C"/>
    <w:rsid w:val="00307D9B"/>
    <w:rsid w:val="0031105D"/>
    <w:rsid w:val="003123BC"/>
    <w:rsid w:val="00316224"/>
    <w:rsid w:val="0032715C"/>
    <w:rsid w:val="003272E6"/>
    <w:rsid w:val="003333D4"/>
    <w:rsid w:val="00334F4E"/>
    <w:rsid w:val="00337CA5"/>
    <w:rsid w:val="00340B5E"/>
    <w:rsid w:val="003431A9"/>
    <w:rsid w:val="00344B65"/>
    <w:rsid w:val="0034622F"/>
    <w:rsid w:val="00351F03"/>
    <w:rsid w:val="0035341E"/>
    <w:rsid w:val="00355D97"/>
    <w:rsid w:val="0035614B"/>
    <w:rsid w:val="00360390"/>
    <w:rsid w:val="00360CCC"/>
    <w:rsid w:val="00362478"/>
    <w:rsid w:val="003624CB"/>
    <w:rsid w:val="00362BAF"/>
    <w:rsid w:val="003646F7"/>
    <w:rsid w:val="0036582C"/>
    <w:rsid w:val="003661FA"/>
    <w:rsid w:val="003661FE"/>
    <w:rsid w:val="00370649"/>
    <w:rsid w:val="0037272E"/>
    <w:rsid w:val="00374B88"/>
    <w:rsid w:val="0037541E"/>
    <w:rsid w:val="00375B25"/>
    <w:rsid w:val="00380998"/>
    <w:rsid w:val="003818E3"/>
    <w:rsid w:val="00385B77"/>
    <w:rsid w:val="00385D1E"/>
    <w:rsid w:val="00387E07"/>
    <w:rsid w:val="00387E9D"/>
    <w:rsid w:val="003931C0"/>
    <w:rsid w:val="00396542"/>
    <w:rsid w:val="0039685B"/>
    <w:rsid w:val="00397955"/>
    <w:rsid w:val="003A16BE"/>
    <w:rsid w:val="003A2487"/>
    <w:rsid w:val="003A307D"/>
    <w:rsid w:val="003A31A6"/>
    <w:rsid w:val="003A4293"/>
    <w:rsid w:val="003A5A2C"/>
    <w:rsid w:val="003A7F0C"/>
    <w:rsid w:val="003A7F79"/>
    <w:rsid w:val="003B33FD"/>
    <w:rsid w:val="003B6404"/>
    <w:rsid w:val="003C098F"/>
    <w:rsid w:val="003C2392"/>
    <w:rsid w:val="003C449B"/>
    <w:rsid w:val="003C52A4"/>
    <w:rsid w:val="003C53C2"/>
    <w:rsid w:val="003C7390"/>
    <w:rsid w:val="003C7B68"/>
    <w:rsid w:val="003D21FF"/>
    <w:rsid w:val="003D2588"/>
    <w:rsid w:val="003D2A9C"/>
    <w:rsid w:val="003D3B30"/>
    <w:rsid w:val="003D5CB3"/>
    <w:rsid w:val="003D64B8"/>
    <w:rsid w:val="003D6B80"/>
    <w:rsid w:val="003D7443"/>
    <w:rsid w:val="003E2179"/>
    <w:rsid w:val="003E26FE"/>
    <w:rsid w:val="003E32BC"/>
    <w:rsid w:val="003E3932"/>
    <w:rsid w:val="003F0112"/>
    <w:rsid w:val="003F071A"/>
    <w:rsid w:val="003F127A"/>
    <w:rsid w:val="003F160B"/>
    <w:rsid w:val="003F1B3E"/>
    <w:rsid w:val="003F27B6"/>
    <w:rsid w:val="003F5043"/>
    <w:rsid w:val="003F75DC"/>
    <w:rsid w:val="00400032"/>
    <w:rsid w:val="004002B2"/>
    <w:rsid w:val="004005F5"/>
    <w:rsid w:val="00400B5B"/>
    <w:rsid w:val="00405A00"/>
    <w:rsid w:val="00405B8C"/>
    <w:rsid w:val="00406B5E"/>
    <w:rsid w:val="00406E17"/>
    <w:rsid w:val="00417F48"/>
    <w:rsid w:val="00420870"/>
    <w:rsid w:val="00422E6D"/>
    <w:rsid w:val="00423E2C"/>
    <w:rsid w:val="00423F05"/>
    <w:rsid w:val="00425642"/>
    <w:rsid w:val="00430254"/>
    <w:rsid w:val="004338B6"/>
    <w:rsid w:val="004356CC"/>
    <w:rsid w:val="00436A2E"/>
    <w:rsid w:val="0043791B"/>
    <w:rsid w:val="00441483"/>
    <w:rsid w:val="00441BCB"/>
    <w:rsid w:val="004453C8"/>
    <w:rsid w:val="00445988"/>
    <w:rsid w:val="00450432"/>
    <w:rsid w:val="0045176A"/>
    <w:rsid w:val="004550C6"/>
    <w:rsid w:val="004552BD"/>
    <w:rsid w:val="00455928"/>
    <w:rsid w:val="00456332"/>
    <w:rsid w:val="00457C0D"/>
    <w:rsid w:val="00460CCB"/>
    <w:rsid w:val="00460DAC"/>
    <w:rsid w:val="00461826"/>
    <w:rsid w:val="00461EE8"/>
    <w:rsid w:val="004623E5"/>
    <w:rsid w:val="00462A51"/>
    <w:rsid w:val="0046402C"/>
    <w:rsid w:val="0046472D"/>
    <w:rsid w:val="004668A3"/>
    <w:rsid w:val="0047074D"/>
    <w:rsid w:val="004719BE"/>
    <w:rsid w:val="004744C6"/>
    <w:rsid w:val="00474B30"/>
    <w:rsid w:val="00474BF5"/>
    <w:rsid w:val="004758BA"/>
    <w:rsid w:val="004800F9"/>
    <w:rsid w:val="00480614"/>
    <w:rsid w:val="00482F4A"/>
    <w:rsid w:val="0049134A"/>
    <w:rsid w:val="00492F0C"/>
    <w:rsid w:val="004933F1"/>
    <w:rsid w:val="004943BF"/>
    <w:rsid w:val="00495610"/>
    <w:rsid w:val="00496285"/>
    <w:rsid w:val="004A58CB"/>
    <w:rsid w:val="004A5AAA"/>
    <w:rsid w:val="004B1795"/>
    <w:rsid w:val="004B1F53"/>
    <w:rsid w:val="004B368C"/>
    <w:rsid w:val="004B39E5"/>
    <w:rsid w:val="004B3BFD"/>
    <w:rsid w:val="004B56DD"/>
    <w:rsid w:val="004C020F"/>
    <w:rsid w:val="004C1AFD"/>
    <w:rsid w:val="004C1B47"/>
    <w:rsid w:val="004C558B"/>
    <w:rsid w:val="004C5778"/>
    <w:rsid w:val="004D5832"/>
    <w:rsid w:val="004E40AA"/>
    <w:rsid w:val="004E5371"/>
    <w:rsid w:val="004E5B95"/>
    <w:rsid w:val="004E7AE9"/>
    <w:rsid w:val="004F1331"/>
    <w:rsid w:val="004F1F88"/>
    <w:rsid w:val="004F239E"/>
    <w:rsid w:val="004F4F3C"/>
    <w:rsid w:val="004F5F1B"/>
    <w:rsid w:val="004F5F21"/>
    <w:rsid w:val="004F6EEC"/>
    <w:rsid w:val="004F7A45"/>
    <w:rsid w:val="00502374"/>
    <w:rsid w:val="005040B2"/>
    <w:rsid w:val="005051BF"/>
    <w:rsid w:val="005060A1"/>
    <w:rsid w:val="00507312"/>
    <w:rsid w:val="00514631"/>
    <w:rsid w:val="00516072"/>
    <w:rsid w:val="00517AAA"/>
    <w:rsid w:val="005209E8"/>
    <w:rsid w:val="00521B0B"/>
    <w:rsid w:val="005233C2"/>
    <w:rsid w:val="00525719"/>
    <w:rsid w:val="00526FE9"/>
    <w:rsid w:val="0053025D"/>
    <w:rsid w:val="00532DDB"/>
    <w:rsid w:val="005332EC"/>
    <w:rsid w:val="0053367B"/>
    <w:rsid w:val="00534418"/>
    <w:rsid w:val="005344CA"/>
    <w:rsid w:val="005353AB"/>
    <w:rsid w:val="00535D86"/>
    <w:rsid w:val="00536A11"/>
    <w:rsid w:val="00541A3B"/>
    <w:rsid w:val="00541FEA"/>
    <w:rsid w:val="00552444"/>
    <w:rsid w:val="00554AC2"/>
    <w:rsid w:val="005560BC"/>
    <w:rsid w:val="005573BE"/>
    <w:rsid w:val="00557AC6"/>
    <w:rsid w:val="0056263A"/>
    <w:rsid w:val="00572700"/>
    <w:rsid w:val="005748FD"/>
    <w:rsid w:val="0057649B"/>
    <w:rsid w:val="00580468"/>
    <w:rsid w:val="00581184"/>
    <w:rsid w:val="0058603B"/>
    <w:rsid w:val="005863AD"/>
    <w:rsid w:val="00587568"/>
    <w:rsid w:val="00587D99"/>
    <w:rsid w:val="0059232A"/>
    <w:rsid w:val="00593815"/>
    <w:rsid w:val="0059431B"/>
    <w:rsid w:val="00595CB7"/>
    <w:rsid w:val="00597C7E"/>
    <w:rsid w:val="005A0AC4"/>
    <w:rsid w:val="005A39CC"/>
    <w:rsid w:val="005B2183"/>
    <w:rsid w:val="005B401B"/>
    <w:rsid w:val="005B4730"/>
    <w:rsid w:val="005B7861"/>
    <w:rsid w:val="005C02E9"/>
    <w:rsid w:val="005C0C52"/>
    <w:rsid w:val="005C57DF"/>
    <w:rsid w:val="005C7AB5"/>
    <w:rsid w:val="005D4ECE"/>
    <w:rsid w:val="005D624F"/>
    <w:rsid w:val="005D6595"/>
    <w:rsid w:val="005D7E17"/>
    <w:rsid w:val="005E05D7"/>
    <w:rsid w:val="005E1387"/>
    <w:rsid w:val="005E185C"/>
    <w:rsid w:val="005E348E"/>
    <w:rsid w:val="005E41E7"/>
    <w:rsid w:val="005E450F"/>
    <w:rsid w:val="005E47D3"/>
    <w:rsid w:val="005E596F"/>
    <w:rsid w:val="005F1A9F"/>
    <w:rsid w:val="005F65CB"/>
    <w:rsid w:val="005F79EF"/>
    <w:rsid w:val="005F7C1D"/>
    <w:rsid w:val="0060085D"/>
    <w:rsid w:val="00600969"/>
    <w:rsid w:val="0060416D"/>
    <w:rsid w:val="0060554D"/>
    <w:rsid w:val="00606FE4"/>
    <w:rsid w:val="006077F5"/>
    <w:rsid w:val="006145F8"/>
    <w:rsid w:val="00614B8B"/>
    <w:rsid w:val="00614BA8"/>
    <w:rsid w:val="00617BC7"/>
    <w:rsid w:val="0062298A"/>
    <w:rsid w:val="00626514"/>
    <w:rsid w:val="00626589"/>
    <w:rsid w:val="00632BF0"/>
    <w:rsid w:val="006334AB"/>
    <w:rsid w:val="006339A0"/>
    <w:rsid w:val="006413A8"/>
    <w:rsid w:val="00642E56"/>
    <w:rsid w:val="00645B07"/>
    <w:rsid w:val="00646D35"/>
    <w:rsid w:val="00651059"/>
    <w:rsid w:val="00651E00"/>
    <w:rsid w:val="006540EA"/>
    <w:rsid w:val="00654B68"/>
    <w:rsid w:val="00656AAB"/>
    <w:rsid w:val="006620AA"/>
    <w:rsid w:val="0066511F"/>
    <w:rsid w:val="00666465"/>
    <w:rsid w:val="00666EB4"/>
    <w:rsid w:val="00670692"/>
    <w:rsid w:val="006732C7"/>
    <w:rsid w:val="006732E7"/>
    <w:rsid w:val="00674572"/>
    <w:rsid w:val="006751D5"/>
    <w:rsid w:val="00675585"/>
    <w:rsid w:val="0067764C"/>
    <w:rsid w:val="00682282"/>
    <w:rsid w:val="00682622"/>
    <w:rsid w:val="0068642B"/>
    <w:rsid w:val="00687763"/>
    <w:rsid w:val="0069131D"/>
    <w:rsid w:val="0069152A"/>
    <w:rsid w:val="006928E7"/>
    <w:rsid w:val="00692B0D"/>
    <w:rsid w:val="00693E0E"/>
    <w:rsid w:val="00694DDC"/>
    <w:rsid w:val="00696A69"/>
    <w:rsid w:val="006A1AE3"/>
    <w:rsid w:val="006A1C32"/>
    <w:rsid w:val="006A50FB"/>
    <w:rsid w:val="006A62FF"/>
    <w:rsid w:val="006A70BD"/>
    <w:rsid w:val="006A7BE5"/>
    <w:rsid w:val="006B0105"/>
    <w:rsid w:val="006B149B"/>
    <w:rsid w:val="006B1E0B"/>
    <w:rsid w:val="006B20CC"/>
    <w:rsid w:val="006C1DB0"/>
    <w:rsid w:val="006C1EFF"/>
    <w:rsid w:val="006C30E1"/>
    <w:rsid w:val="006C4607"/>
    <w:rsid w:val="006C4A8D"/>
    <w:rsid w:val="006C66F7"/>
    <w:rsid w:val="006D48F1"/>
    <w:rsid w:val="006D525A"/>
    <w:rsid w:val="006D60D2"/>
    <w:rsid w:val="006E1407"/>
    <w:rsid w:val="006E7222"/>
    <w:rsid w:val="006F0091"/>
    <w:rsid w:val="006F09F9"/>
    <w:rsid w:val="006F36D6"/>
    <w:rsid w:val="006F45BE"/>
    <w:rsid w:val="006F50F4"/>
    <w:rsid w:val="006F6551"/>
    <w:rsid w:val="006F6579"/>
    <w:rsid w:val="007004FC"/>
    <w:rsid w:val="00706670"/>
    <w:rsid w:val="007067D6"/>
    <w:rsid w:val="007105C4"/>
    <w:rsid w:val="007120F6"/>
    <w:rsid w:val="007136BC"/>
    <w:rsid w:val="00713D5A"/>
    <w:rsid w:val="007154BF"/>
    <w:rsid w:val="00715CFA"/>
    <w:rsid w:val="00716A76"/>
    <w:rsid w:val="00722767"/>
    <w:rsid w:val="0072417C"/>
    <w:rsid w:val="0072599A"/>
    <w:rsid w:val="00726DE2"/>
    <w:rsid w:val="00731318"/>
    <w:rsid w:val="007323F5"/>
    <w:rsid w:val="00734211"/>
    <w:rsid w:val="00734450"/>
    <w:rsid w:val="0073516A"/>
    <w:rsid w:val="00737664"/>
    <w:rsid w:val="00745C48"/>
    <w:rsid w:val="00745F67"/>
    <w:rsid w:val="00746335"/>
    <w:rsid w:val="007464FC"/>
    <w:rsid w:val="00747591"/>
    <w:rsid w:val="0075039E"/>
    <w:rsid w:val="00750FAA"/>
    <w:rsid w:val="007526FF"/>
    <w:rsid w:val="00752D9D"/>
    <w:rsid w:val="007543A3"/>
    <w:rsid w:val="00754784"/>
    <w:rsid w:val="00755AFE"/>
    <w:rsid w:val="00757C6E"/>
    <w:rsid w:val="00762BDA"/>
    <w:rsid w:val="00763484"/>
    <w:rsid w:val="0076378A"/>
    <w:rsid w:val="007645B4"/>
    <w:rsid w:val="00766503"/>
    <w:rsid w:val="0077044D"/>
    <w:rsid w:val="00773A44"/>
    <w:rsid w:val="007805FD"/>
    <w:rsid w:val="00781E6E"/>
    <w:rsid w:val="00782956"/>
    <w:rsid w:val="00782AE8"/>
    <w:rsid w:val="00784422"/>
    <w:rsid w:val="00787A61"/>
    <w:rsid w:val="00790B92"/>
    <w:rsid w:val="00792C50"/>
    <w:rsid w:val="00797F7B"/>
    <w:rsid w:val="007A096E"/>
    <w:rsid w:val="007A2A02"/>
    <w:rsid w:val="007A464C"/>
    <w:rsid w:val="007A530E"/>
    <w:rsid w:val="007A6D22"/>
    <w:rsid w:val="007A741B"/>
    <w:rsid w:val="007B18ED"/>
    <w:rsid w:val="007B2D43"/>
    <w:rsid w:val="007B3B54"/>
    <w:rsid w:val="007B3FA0"/>
    <w:rsid w:val="007B46F5"/>
    <w:rsid w:val="007B5CB5"/>
    <w:rsid w:val="007C0F2C"/>
    <w:rsid w:val="007C2BCC"/>
    <w:rsid w:val="007C4EF0"/>
    <w:rsid w:val="007C58A7"/>
    <w:rsid w:val="007C6FD0"/>
    <w:rsid w:val="007D08E5"/>
    <w:rsid w:val="007D099D"/>
    <w:rsid w:val="007D2C8E"/>
    <w:rsid w:val="007D3806"/>
    <w:rsid w:val="007D426A"/>
    <w:rsid w:val="007D44A6"/>
    <w:rsid w:val="007D7DD8"/>
    <w:rsid w:val="007E2664"/>
    <w:rsid w:val="007E3ABF"/>
    <w:rsid w:val="007E577C"/>
    <w:rsid w:val="007E5BFA"/>
    <w:rsid w:val="007E6689"/>
    <w:rsid w:val="007E731C"/>
    <w:rsid w:val="007F0A03"/>
    <w:rsid w:val="007F6093"/>
    <w:rsid w:val="007F67E0"/>
    <w:rsid w:val="007F70B8"/>
    <w:rsid w:val="00800BD2"/>
    <w:rsid w:val="00810040"/>
    <w:rsid w:val="0081105D"/>
    <w:rsid w:val="00811EA6"/>
    <w:rsid w:val="0081583D"/>
    <w:rsid w:val="0082023A"/>
    <w:rsid w:val="00821246"/>
    <w:rsid w:val="00821A7A"/>
    <w:rsid w:val="00821EC9"/>
    <w:rsid w:val="008253F8"/>
    <w:rsid w:val="00827D03"/>
    <w:rsid w:val="00830130"/>
    <w:rsid w:val="008311D0"/>
    <w:rsid w:val="00831701"/>
    <w:rsid w:val="008325E4"/>
    <w:rsid w:val="00832A2B"/>
    <w:rsid w:val="008332BA"/>
    <w:rsid w:val="008334B5"/>
    <w:rsid w:val="0083454A"/>
    <w:rsid w:val="00840495"/>
    <w:rsid w:val="00841B2A"/>
    <w:rsid w:val="00845811"/>
    <w:rsid w:val="00846994"/>
    <w:rsid w:val="00850451"/>
    <w:rsid w:val="00852042"/>
    <w:rsid w:val="008522EC"/>
    <w:rsid w:val="00852641"/>
    <w:rsid w:val="008534C9"/>
    <w:rsid w:val="00853A64"/>
    <w:rsid w:val="008555FD"/>
    <w:rsid w:val="0085599D"/>
    <w:rsid w:val="008608E2"/>
    <w:rsid w:val="0086381B"/>
    <w:rsid w:val="00865FDB"/>
    <w:rsid w:val="008677AD"/>
    <w:rsid w:val="00872AF3"/>
    <w:rsid w:val="00874741"/>
    <w:rsid w:val="00874FD4"/>
    <w:rsid w:val="0087510C"/>
    <w:rsid w:val="00877D32"/>
    <w:rsid w:val="008802FA"/>
    <w:rsid w:val="00882AB0"/>
    <w:rsid w:val="00882F6C"/>
    <w:rsid w:val="008832EF"/>
    <w:rsid w:val="00887A21"/>
    <w:rsid w:val="00887A61"/>
    <w:rsid w:val="008903FC"/>
    <w:rsid w:val="0089401C"/>
    <w:rsid w:val="00895AD3"/>
    <w:rsid w:val="0089738E"/>
    <w:rsid w:val="008A1AAD"/>
    <w:rsid w:val="008A3D95"/>
    <w:rsid w:val="008A41DF"/>
    <w:rsid w:val="008A568D"/>
    <w:rsid w:val="008A69E2"/>
    <w:rsid w:val="008A6A58"/>
    <w:rsid w:val="008A79D5"/>
    <w:rsid w:val="008B1649"/>
    <w:rsid w:val="008B2E81"/>
    <w:rsid w:val="008B51C6"/>
    <w:rsid w:val="008B5FDB"/>
    <w:rsid w:val="008C0194"/>
    <w:rsid w:val="008C50F4"/>
    <w:rsid w:val="008C54AF"/>
    <w:rsid w:val="008C5649"/>
    <w:rsid w:val="008C6112"/>
    <w:rsid w:val="008D25B0"/>
    <w:rsid w:val="008D519B"/>
    <w:rsid w:val="008D7AFC"/>
    <w:rsid w:val="008E1BEB"/>
    <w:rsid w:val="008E44A2"/>
    <w:rsid w:val="008E4E97"/>
    <w:rsid w:val="008E54D9"/>
    <w:rsid w:val="008E5A64"/>
    <w:rsid w:val="008E697D"/>
    <w:rsid w:val="008E7E03"/>
    <w:rsid w:val="008F0049"/>
    <w:rsid w:val="008F1590"/>
    <w:rsid w:val="008F5ED2"/>
    <w:rsid w:val="008F7E15"/>
    <w:rsid w:val="009029BE"/>
    <w:rsid w:val="00903263"/>
    <w:rsid w:val="009036E5"/>
    <w:rsid w:val="00906A21"/>
    <w:rsid w:val="009079C3"/>
    <w:rsid w:val="00907CEE"/>
    <w:rsid w:val="00910462"/>
    <w:rsid w:val="00910FAA"/>
    <w:rsid w:val="00911489"/>
    <w:rsid w:val="009142F2"/>
    <w:rsid w:val="009154FF"/>
    <w:rsid w:val="00915AB1"/>
    <w:rsid w:val="009172C4"/>
    <w:rsid w:val="00917532"/>
    <w:rsid w:val="009177FF"/>
    <w:rsid w:val="00920A6B"/>
    <w:rsid w:val="00922A98"/>
    <w:rsid w:val="009235BA"/>
    <w:rsid w:val="00924023"/>
    <w:rsid w:val="00924CE2"/>
    <w:rsid w:val="00924F17"/>
    <w:rsid w:val="00925B9F"/>
    <w:rsid w:val="00925FBC"/>
    <w:rsid w:val="0093000A"/>
    <w:rsid w:val="00930460"/>
    <w:rsid w:val="00931AED"/>
    <w:rsid w:val="009325E8"/>
    <w:rsid w:val="00932D95"/>
    <w:rsid w:val="00933020"/>
    <w:rsid w:val="0093347F"/>
    <w:rsid w:val="009335C1"/>
    <w:rsid w:val="00935DF1"/>
    <w:rsid w:val="0093745C"/>
    <w:rsid w:val="0094387E"/>
    <w:rsid w:val="00944770"/>
    <w:rsid w:val="00945C95"/>
    <w:rsid w:val="00946801"/>
    <w:rsid w:val="009476A3"/>
    <w:rsid w:val="0095334F"/>
    <w:rsid w:val="00962DC3"/>
    <w:rsid w:val="00965656"/>
    <w:rsid w:val="00965897"/>
    <w:rsid w:val="00965D43"/>
    <w:rsid w:val="00966A6D"/>
    <w:rsid w:val="0096765C"/>
    <w:rsid w:val="009727E4"/>
    <w:rsid w:val="00975447"/>
    <w:rsid w:val="009765C3"/>
    <w:rsid w:val="009779CB"/>
    <w:rsid w:val="00981C38"/>
    <w:rsid w:val="00985172"/>
    <w:rsid w:val="00987875"/>
    <w:rsid w:val="0099022F"/>
    <w:rsid w:val="00990C6D"/>
    <w:rsid w:val="009933D7"/>
    <w:rsid w:val="009934C5"/>
    <w:rsid w:val="00994C0F"/>
    <w:rsid w:val="00995CEE"/>
    <w:rsid w:val="00997C34"/>
    <w:rsid w:val="009A3CA4"/>
    <w:rsid w:val="009B1B02"/>
    <w:rsid w:val="009B22D7"/>
    <w:rsid w:val="009B2AA7"/>
    <w:rsid w:val="009B3E34"/>
    <w:rsid w:val="009B42E5"/>
    <w:rsid w:val="009B72ED"/>
    <w:rsid w:val="009C5435"/>
    <w:rsid w:val="009C6DEB"/>
    <w:rsid w:val="009C7761"/>
    <w:rsid w:val="009D0894"/>
    <w:rsid w:val="009D1944"/>
    <w:rsid w:val="009D3309"/>
    <w:rsid w:val="009D345A"/>
    <w:rsid w:val="009D3888"/>
    <w:rsid w:val="009D4BA0"/>
    <w:rsid w:val="009D59DA"/>
    <w:rsid w:val="009D6504"/>
    <w:rsid w:val="009E12D7"/>
    <w:rsid w:val="009E58EA"/>
    <w:rsid w:val="009E661A"/>
    <w:rsid w:val="009E775E"/>
    <w:rsid w:val="009F1AFB"/>
    <w:rsid w:val="009F4EA9"/>
    <w:rsid w:val="009F6978"/>
    <w:rsid w:val="00A00418"/>
    <w:rsid w:val="00A0251E"/>
    <w:rsid w:val="00A02E68"/>
    <w:rsid w:val="00A047AC"/>
    <w:rsid w:val="00A04A74"/>
    <w:rsid w:val="00A061F0"/>
    <w:rsid w:val="00A06781"/>
    <w:rsid w:val="00A074C3"/>
    <w:rsid w:val="00A100D9"/>
    <w:rsid w:val="00A1071E"/>
    <w:rsid w:val="00A12D5A"/>
    <w:rsid w:val="00A12E52"/>
    <w:rsid w:val="00A14AAA"/>
    <w:rsid w:val="00A1509C"/>
    <w:rsid w:val="00A15277"/>
    <w:rsid w:val="00A277E3"/>
    <w:rsid w:val="00A27CD0"/>
    <w:rsid w:val="00A30C68"/>
    <w:rsid w:val="00A34260"/>
    <w:rsid w:val="00A37906"/>
    <w:rsid w:val="00A42E83"/>
    <w:rsid w:val="00A4722A"/>
    <w:rsid w:val="00A47CF5"/>
    <w:rsid w:val="00A50CE2"/>
    <w:rsid w:val="00A5341E"/>
    <w:rsid w:val="00A64637"/>
    <w:rsid w:val="00A709A5"/>
    <w:rsid w:val="00A70CFD"/>
    <w:rsid w:val="00A72A0B"/>
    <w:rsid w:val="00A750B2"/>
    <w:rsid w:val="00A75E7F"/>
    <w:rsid w:val="00A762F8"/>
    <w:rsid w:val="00A80DDE"/>
    <w:rsid w:val="00A81E42"/>
    <w:rsid w:val="00A8324F"/>
    <w:rsid w:val="00A836B6"/>
    <w:rsid w:val="00A8442D"/>
    <w:rsid w:val="00A864FE"/>
    <w:rsid w:val="00A86F41"/>
    <w:rsid w:val="00A87D04"/>
    <w:rsid w:val="00A90665"/>
    <w:rsid w:val="00A90D7A"/>
    <w:rsid w:val="00A94089"/>
    <w:rsid w:val="00A950C5"/>
    <w:rsid w:val="00AA14F9"/>
    <w:rsid w:val="00AA1D25"/>
    <w:rsid w:val="00AA38A8"/>
    <w:rsid w:val="00AA51B3"/>
    <w:rsid w:val="00AA75BD"/>
    <w:rsid w:val="00AB2B1A"/>
    <w:rsid w:val="00AB397F"/>
    <w:rsid w:val="00AB42ED"/>
    <w:rsid w:val="00AB5705"/>
    <w:rsid w:val="00AB5832"/>
    <w:rsid w:val="00AC51F2"/>
    <w:rsid w:val="00AC6CDF"/>
    <w:rsid w:val="00AC7AAD"/>
    <w:rsid w:val="00AD2B04"/>
    <w:rsid w:val="00AD53D6"/>
    <w:rsid w:val="00AE0819"/>
    <w:rsid w:val="00AE0CB0"/>
    <w:rsid w:val="00AE2256"/>
    <w:rsid w:val="00AE25AC"/>
    <w:rsid w:val="00AE30FC"/>
    <w:rsid w:val="00AE5066"/>
    <w:rsid w:val="00AE5E24"/>
    <w:rsid w:val="00AE61B7"/>
    <w:rsid w:val="00AE6CBA"/>
    <w:rsid w:val="00AE7256"/>
    <w:rsid w:val="00AE79AD"/>
    <w:rsid w:val="00AE7B42"/>
    <w:rsid w:val="00AF35E4"/>
    <w:rsid w:val="00AF3D7F"/>
    <w:rsid w:val="00AF5CDE"/>
    <w:rsid w:val="00AF6716"/>
    <w:rsid w:val="00B04084"/>
    <w:rsid w:val="00B1004D"/>
    <w:rsid w:val="00B11A57"/>
    <w:rsid w:val="00B12997"/>
    <w:rsid w:val="00B12C38"/>
    <w:rsid w:val="00B16121"/>
    <w:rsid w:val="00B17284"/>
    <w:rsid w:val="00B20772"/>
    <w:rsid w:val="00B211C3"/>
    <w:rsid w:val="00B23B35"/>
    <w:rsid w:val="00B2512B"/>
    <w:rsid w:val="00B25597"/>
    <w:rsid w:val="00B267B9"/>
    <w:rsid w:val="00B27E07"/>
    <w:rsid w:val="00B31738"/>
    <w:rsid w:val="00B337A5"/>
    <w:rsid w:val="00B33B52"/>
    <w:rsid w:val="00B33E09"/>
    <w:rsid w:val="00B35AC0"/>
    <w:rsid w:val="00B35D1B"/>
    <w:rsid w:val="00B36380"/>
    <w:rsid w:val="00B436A8"/>
    <w:rsid w:val="00B4661D"/>
    <w:rsid w:val="00B47A2B"/>
    <w:rsid w:val="00B47BCA"/>
    <w:rsid w:val="00B47DE1"/>
    <w:rsid w:val="00B50708"/>
    <w:rsid w:val="00B50C68"/>
    <w:rsid w:val="00B51293"/>
    <w:rsid w:val="00B52B1E"/>
    <w:rsid w:val="00B537C2"/>
    <w:rsid w:val="00B544A7"/>
    <w:rsid w:val="00B55481"/>
    <w:rsid w:val="00B56C32"/>
    <w:rsid w:val="00B57ACF"/>
    <w:rsid w:val="00B62436"/>
    <w:rsid w:val="00B63649"/>
    <w:rsid w:val="00B64BB1"/>
    <w:rsid w:val="00B65318"/>
    <w:rsid w:val="00B67189"/>
    <w:rsid w:val="00B70DAE"/>
    <w:rsid w:val="00B71224"/>
    <w:rsid w:val="00B7258F"/>
    <w:rsid w:val="00B73166"/>
    <w:rsid w:val="00B73BE1"/>
    <w:rsid w:val="00B7455C"/>
    <w:rsid w:val="00B75E2B"/>
    <w:rsid w:val="00B77DE2"/>
    <w:rsid w:val="00B80E9F"/>
    <w:rsid w:val="00B8426C"/>
    <w:rsid w:val="00B84728"/>
    <w:rsid w:val="00B847D9"/>
    <w:rsid w:val="00B84C87"/>
    <w:rsid w:val="00B85D0A"/>
    <w:rsid w:val="00B87CC7"/>
    <w:rsid w:val="00B91B8D"/>
    <w:rsid w:val="00B94E90"/>
    <w:rsid w:val="00B95C35"/>
    <w:rsid w:val="00B97CC0"/>
    <w:rsid w:val="00BA0163"/>
    <w:rsid w:val="00BA0CAD"/>
    <w:rsid w:val="00BA6C25"/>
    <w:rsid w:val="00BA7CAA"/>
    <w:rsid w:val="00BB0A82"/>
    <w:rsid w:val="00BB0EBA"/>
    <w:rsid w:val="00BB14DB"/>
    <w:rsid w:val="00BB2A28"/>
    <w:rsid w:val="00BB2E13"/>
    <w:rsid w:val="00BB6022"/>
    <w:rsid w:val="00BB766D"/>
    <w:rsid w:val="00BB7C94"/>
    <w:rsid w:val="00BC0A9D"/>
    <w:rsid w:val="00BC0F6D"/>
    <w:rsid w:val="00BC1E72"/>
    <w:rsid w:val="00BC369D"/>
    <w:rsid w:val="00BD129B"/>
    <w:rsid w:val="00BD1D2B"/>
    <w:rsid w:val="00BD6F0B"/>
    <w:rsid w:val="00BE2E2C"/>
    <w:rsid w:val="00BE32D0"/>
    <w:rsid w:val="00BE4981"/>
    <w:rsid w:val="00BE7190"/>
    <w:rsid w:val="00BF199D"/>
    <w:rsid w:val="00BF40ED"/>
    <w:rsid w:val="00BF5BC2"/>
    <w:rsid w:val="00BF5C64"/>
    <w:rsid w:val="00BF6160"/>
    <w:rsid w:val="00BF7303"/>
    <w:rsid w:val="00C00322"/>
    <w:rsid w:val="00C01C0C"/>
    <w:rsid w:val="00C0735D"/>
    <w:rsid w:val="00C07DED"/>
    <w:rsid w:val="00C1133D"/>
    <w:rsid w:val="00C13F6C"/>
    <w:rsid w:val="00C20646"/>
    <w:rsid w:val="00C20FFC"/>
    <w:rsid w:val="00C21732"/>
    <w:rsid w:val="00C21C04"/>
    <w:rsid w:val="00C21E24"/>
    <w:rsid w:val="00C2317A"/>
    <w:rsid w:val="00C231A7"/>
    <w:rsid w:val="00C24147"/>
    <w:rsid w:val="00C270AA"/>
    <w:rsid w:val="00C27A08"/>
    <w:rsid w:val="00C31312"/>
    <w:rsid w:val="00C324C0"/>
    <w:rsid w:val="00C326C6"/>
    <w:rsid w:val="00C33C34"/>
    <w:rsid w:val="00C35295"/>
    <w:rsid w:val="00C36ADD"/>
    <w:rsid w:val="00C36E74"/>
    <w:rsid w:val="00C40595"/>
    <w:rsid w:val="00C409A4"/>
    <w:rsid w:val="00C41621"/>
    <w:rsid w:val="00C449FA"/>
    <w:rsid w:val="00C47D59"/>
    <w:rsid w:val="00C515F8"/>
    <w:rsid w:val="00C517AC"/>
    <w:rsid w:val="00C52675"/>
    <w:rsid w:val="00C5384F"/>
    <w:rsid w:val="00C54C12"/>
    <w:rsid w:val="00C54FCA"/>
    <w:rsid w:val="00C55F2E"/>
    <w:rsid w:val="00C56964"/>
    <w:rsid w:val="00C57F71"/>
    <w:rsid w:val="00C6040E"/>
    <w:rsid w:val="00C627DE"/>
    <w:rsid w:val="00C656D5"/>
    <w:rsid w:val="00C65A97"/>
    <w:rsid w:val="00C67103"/>
    <w:rsid w:val="00C67C62"/>
    <w:rsid w:val="00C70386"/>
    <w:rsid w:val="00C71BB9"/>
    <w:rsid w:val="00C754CC"/>
    <w:rsid w:val="00C83765"/>
    <w:rsid w:val="00C842AE"/>
    <w:rsid w:val="00C85AAA"/>
    <w:rsid w:val="00C903F1"/>
    <w:rsid w:val="00C929AF"/>
    <w:rsid w:val="00C92A52"/>
    <w:rsid w:val="00C933B4"/>
    <w:rsid w:val="00C94C28"/>
    <w:rsid w:val="00C96C04"/>
    <w:rsid w:val="00CA31FC"/>
    <w:rsid w:val="00CA32B9"/>
    <w:rsid w:val="00CA47E6"/>
    <w:rsid w:val="00CA6C46"/>
    <w:rsid w:val="00CB0247"/>
    <w:rsid w:val="00CB075A"/>
    <w:rsid w:val="00CB2C1B"/>
    <w:rsid w:val="00CB3440"/>
    <w:rsid w:val="00CB5FE1"/>
    <w:rsid w:val="00CB74B5"/>
    <w:rsid w:val="00CC0350"/>
    <w:rsid w:val="00CC1692"/>
    <w:rsid w:val="00CC257A"/>
    <w:rsid w:val="00CC3152"/>
    <w:rsid w:val="00CC6449"/>
    <w:rsid w:val="00CC6941"/>
    <w:rsid w:val="00CD138B"/>
    <w:rsid w:val="00CD2759"/>
    <w:rsid w:val="00CD3E31"/>
    <w:rsid w:val="00CD46D0"/>
    <w:rsid w:val="00CD6AF7"/>
    <w:rsid w:val="00CD74A3"/>
    <w:rsid w:val="00CE04F1"/>
    <w:rsid w:val="00CE0527"/>
    <w:rsid w:val="00CE11E8"/>
    <w:rsid w:val="00CE2CC6"/>
    <w:rsid w:val="00CE5772"/>
    <w:rsid w:val="00CE5B23"/>
    <w:rsid w:val="00CE72B0"/>
    <w:rsid w:val="00CE76F7"/>
    <w:rsid w:val="00CE7A04"/>
    <w:rsid w:val="00CF14B1"/>
    <w:rsid w:val="00CF15CD"/>
    <w:rsid w:val="00CF1C2F"/>
    <w:rsid w:val="00CF1E1A"/>
    <w:rsid w:val="00CF27CC"/>
    <w:rsid w:val="00CF6723"/>
    <w:rsid w:val="00CF70AD"/>
    <w:rsid w:val="00CF7729"/>
    <w:rsid w:val="00CF77A8"/>
    <w:rsid w:val="00D00059"/>
    <w:rsid w:val="00D0199F"/>
    <w:rsid w:val="00D107FA"/>
    <w:rsid w:val="00D113EA"/>
    <w:rsid w:val="00D12073"/>
    <w:rsid w:val="00D12275"/>
    <w:rsid w:val="00D12766"/>
    <w:rsid w:val="00D129B5"/>
    <w:rsid w:val="00D20FF4"/>
    <w:rsid w:val="00D21889"/>
    <w:rsid w:val="00D2421A"/>
    <w:rsid w:val="00D24D2C"/>
    <w:rsid w:val="00D257DA"/>
    <w:rsid w:val="00D30DE0"/>
    <w:rsid w:val="00D33DE5"/>
    <w:rsid w:val="00D35881"/>
    <w:rsid w:val="00D401F8"/>
    <w:rsid w:val="00D4043C"/>
    <w:rsid w:val="00D41329"/>
    <w:rsid w:val="00D45E5C"/>
    <w:rsid w:val="00D52E62"/>
    <w:rsid w:val="00D543DB"/>
    <w:rsid w:val="00D55560"/>
    <w:rsid w:val="00D5764C"/>
    <w:rsid w:val="00D607C0"/>
    <w:rsid w:val="00D61C1C"/>
    <w:rsid w:val="00D66D08"/>
    <w:rsid w:val="00D713BD"/>
    <w:rsid w:val="00D7199B"/>
    <w:rsid w:val="00D73336"/>
    <w:rsid w:val="00D73EB0"/>
    <w:rsid w:val="00D7628A"/>
    <w:rsid w:val="00D76EF3"/>
    <w:rsid w:val="00D77973"/>
    <w:rsid w:val="00D80273"/>
    <w:rsid w:val="00D81982"/>
    <w:rsid w:val="00D81FB8"/>
    <w:rsid w:val="00D84489"/>
    <w:rsid w:val="00D8574C"/>
    <w:rsid w:val="00D866B5"/>
    <w:rsid w:val="00D87512"/>
    <w:rsid w:val="00D90DB0"/>
    <w:rsid w:val="00D92C68"/>
    <w:rsid w:val="00D97D8A"/>
    <w:rsid w:val="00DA013A"/>
    <w:rsid w:val="00DA0B1E"/>
    <w:rsid w:val="00DA40A9"/>
    <w:rsid w:val="00DA4D52"/>
    <w:rsid w:val="00DA55E3"/>
    <w:rsid w:val="00DA7DA5"/>
    <w:rsid w:val="00DB073B"/>
    <w:rsid w:val="00DB2A01"/>
    <w:rsid w:val="00DB383F"/>
    <w:rsid w:val="00DB5119"/>
    <w:rsid w:val="00DB7080"/>
    <w:rsid w:val="00DB78F0"/>
    <w:rsid w:val="00DC05EB"/>
    <w:rsid w:val="00DC0AD0"/>
    <w:rsid w:val="00DC0E13"/>
    <w:rsid w:val="00DC1D8F"/>
    <w:rsid w:val="00DC2E43"/>
    <w:rsid w:val="00DC39C0"/>
    <w:rsid w:val="00DC49E7"/>
    <w:rsid w:val="00DC5289"/>
    <w:rsid w:val="00DC5E12"/>
    <w:rsid w:val="00DD095C"/>
    <w:rsid w:val="00DD1020"/>
    <w:rsid w:val="00DD1330"/>
    <w:rsid w:val="00DD2A23"/>
    <w:rsid w:val="00DE0B83"/>
    <w:rsid w:val="00DE0DC5"/>
    <w:rsid w:val="00DE1A81"/>
    <w:rsid w:val="00DE1C13"/>
    <w:rsid w:val="00DE4E10"/>
    <w:rsid w:val="00DE5519"/>
    <w:rsid w:val="00DF2997"/>
    <w:rsid w:val="00DF3577"/>
    <w:rsid w:val="00DF665A"/>
    <w:rsid w:val="00E00B99"/>
    <w:rsid w:val="00E02ABF"/>
    <w:rsid w:val="00E03666"/>
    <w:rsid w:val="00E043CC"/>
    <w:rsid w:val="00E05671"/>
    <w:rsid w:val="00E057D5"/>
    <w:rsid w:val="00E114F5"/>
    <w:rsid w:val="00E135B1"/>
    <w:rsid w:val="00E13817"/>
    <w:rsid w:val="00E1487E"/>
    <w:rsid w:val="00E14995"/>
    <w:rsid w:val="00E14C58"/>
    <w:rsid w:val="00E155B3"/>
    <w:rsid w:val="00E15E0A"/>
    <w:rsid w:val="00E16C32"/>
    <w:rsid w:val="00E16C5A"/>
    <w:rsid w:val="00E179CD"/>
    <w:rsid w:val="00E17EC7"/>
    <w:rsid w:val="00E225AB"/>
    <w:rsid w:val="00E233C5"/>
    <w:rsid w:val="00E23E8D"/>
    <w:rsid w:val="00E307D6"/>
    <w:rsid w:val="00E34404"/>
    <w:rsid w:val="00E3583B"/>
    <w:rsid w:val="00E36314"/>
    <w:rsid w:val="00E37F98"/>
    <w:rsid w:val="00E41AA7"/>
    <w:rsid w:val="00E4502A"/>
    <w:rsid w:val="00E46559"/>
    <w:rsid w:val="00E517F2"/>
    <w:rsid w:val="00E51BED"/>
    <w:rsid w:val="00E52B12"/>
    <w:rsid w:val="00E547C1"/>
    <w:rsid w:val="00E548A0"/>
    <w:rsid w:val="00E60222"/>
    <w:rsid w:val="00E608A5"/>
    <w:rsid w:val="00E61D34"/>
    <w:rsid w:val="00E66595"/>
    <w:rsid w:val="00E6670C"/>
    <w:rsid w:val="00E70CA5"/>
    <w:rsid w:val="00E734B2"/>
    <w:rsid w:val="00E76A1B"/>
    <w:rsid w:val="00E776E8"/>
    <w:rsid w:val="00E81D81"/>
    <w:rsid w:val="00E83A97"/>
    <w:rsid w:val="00E85317"/>
    <w:rsid w:val="00E866EA"/>
    <w:rsid w:val="00E86758"/>
    <w:rsid w:val="00E8679B"/>
    <w:rsid w:val="00E92C1F"/>
    <w:rsid w:val="00E95D4B"/>
    <w:rsid w:val="00E97F90"/>
    <w:rsid w:val="00EA2CA8"/>
    <w:rsid w:val="00EA5E78"/>
    <w:rsid w:val="00EA78B3"/>
    <w:rsid w:val="00EB199F"/>
    <w:rsid w:val="00EB6CC6"/>
    <w:rsid w:val="00EC23F7"/>
    <w:rsid w:val="00EC2484"/>
    <w:rsid w:val="00EC404C"/>
    <w:rsid w:val="00EC4A0E"/>
    <w:rsid w:val="00EC4BD8"/>
    <w:rsid w:val="00EC63EB"/>
    <w:rsid w:val="00ED03E5"/>
    <w:rsid w:val="00ED37ED"/>
    <w:rsid w:val="00ED412F"/>
    <w:rsid w:val="00ED5BF2"/>
    <w:rsid w:val="00ED7ED6"/>
    <w:rsid w:val="00EE337A"/>
    <w:rsid w:val="00EE407C"/>
    <w:rsid w:val="00EE78A6"/>
    <w:rsid w:val="00EF155A"/>
    <w:rsid w:val="00EF36B2"/>
    <w:rsid w:val="00EF6A9B"/>
    <w:rsid w:val="00F026FB"/>
    <w:rsid w:val="00F031FB"/>
    <w:rsid w:val="00F0770A"/>
    <w:rsid w:val="00F11F8D"/>
    <w:rsid w:val="00F131AA"/>
    <w:rsid w:val="00F168F0"/>
    <w:rsid w:val="00F17625"/>
    <w:rsid w:val="00F201EC"/>
    <w:rsid w:val="00F208A9"/>
    <w:rsid w:val="00F2176D"/>
    <w:rsid w:val="00F218E5"/>
    <w:rsid w:val="00F2677A"/>
    <w:rsid w:val="00F31CB5"/>
    <w:rsid w:val="00F33962"/>
    <w:rsid w:val="00F37013"/>
    <w:rsid w:val="00F41D75"/>
    <w:rsid w:val="00F44BF8"/>
    <w:rsid w:val="00F467B8"/>
    <w:rsid w:val="00F4705E"/>
    <w:rsid w:val="00F5139D"/>
    <w:rsid w:val="00F5340D"/>
    <w:rsid w:val="00F6215A"/>
    <w:rsid w:val="00F63DAC"/>
    <w:rsid w:val="00F64194"/>
    <w:rsid w:val="00F641D8"/>
    <w:rsid w:val="00F65CAF"/>
    <w:rsid w:val="00F65EB8"/>
    <w:rsid w:val="00F668FB"/>
    <w:rsid w:val="00F66A37"/>
    <w:rsid w:val="00F710DD"/>
    <w:rsid w:val="00F7428D"/>
    <w:rsid w:val="00F7454F"/>
    <w:rsid w:val="00F758D9"/>
    <w:rsid w:val="00F7668C"/>
    <w:rsid w:val="00F76A55"/>
    <w:rsid w:val="00F77988"/>
    <w:rsid w:val="00F77F48"/>
    <w:rsid w:val="00F802E2"/>
    <w:rsid w:val="00F833D4"/>
    <w:rsid w:val="00F839ED"/>
    <w:rsid w:val="00F83B4D"/>
    <w:rsid w:val="00F87856"/>
    <w:rsid w:val="00F87ECA"/>
    <w:rsid w:val="00F921F8"/>
    <w:rsid w:val="00F96D85"/>
    <w:rsid w:val="00FA11EC"/>
    <w:rsid w:val="00FA17E5"/>
    <w:rsid w:val="00FA52D1"/>
    <w:rsid w:val="00FA62C8"/>
    <w:rsid w:val="00FB04C3"/>
    <w:rsid w:val="00FB30F1"/>
    <w:rsid w:val="00FB37AF"/>
    <w:rsid w:val="00FB53E7"/>
    <w:rsid w:val="00FB67FA"/>
    <w:rsid w:val="00FB77E6"/>
    <w:rsid w:val="00FC0F2D"/>
    <w:rsid w:val="00FD3432"/>
    <w:rsid w:val="00FD71D6"/>
    <w:rsid w:val="00FD75B5"/>
    <w:rsid w:val="00FE0DF3"/>
    <w:rsid w:val="00FE1D90"/>
    <w:rsid w:val="00FE2EE6"/>
    <w:rsid w:val="00FE30E3"/>
    <w:rsid w:val="00FE6810"/>
    <w:rsid w:val="00FE6828"/>
    <w:rsid w:val="00FE79F8"/>
    <w:rsid w:val="00FF0150"/>
    <w:rsid w:val="00FF0331"/>
    <w:rsid w:val="00FF4021"/>
    <w:rsid w:val="00FF6A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AF44A8"/>
  <w15:docId w15:val="{76B25F70-C8DA-4F66-BA04-5A49CD48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uiPriority w:val="99"/>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1B71CD"/>
    <w:pPr>
      <w:spacing w:after="200" w:line="276" w:lineRule="auto"/>
      <w:ind w:left="720"/>
      <w:contextualSpacing/>
    </w:pPr>
    <w:rPr>
      <w:rFonts w:ascii="Calibri" w:eastAsia="Calibri" w:hAnsi="Calibri"/>
      <w:sz w:val="22"/>
      <w:szCs w:val="22"/>
      <w:lang w:eastAsia="en-US"/>
    </w:rPr>
  </w:style>
  <w:style w:type="paragraph" w:customStyle="1" w:styleId="tv2131">
    <w:name w:val="tv2131"/>
    <w:basedOn w:val="Normal"/>
    <w:rsid w:val="0059232A"/>
    <w:pPr>
      <w:spacing w:line="360" w:lineRule="auto"/>
      <w:ind w:firstLine="300"/>
    </w:pPr>
    <w:rPr>
      <w:color w:val="414142"/>
      <w:sz w:val="20"/>
      <w:szCs w:val="20"/>
    </w:rPr>
  </w:style>
  <w:style w:type="paragraph" w:styleId="BlockText">
    <w:name w:val="Block Text"/>
    <w:basedOn w:val="Normal"/>
    <w:uiPriority w:val="99"/>
    <w:unhideWhenUsed/>
    <w:rsid w:val="00874FD4"/>
    <w:pPr>
      <w:spacing w:before="100" w:beforeAutospacing="1" w:after="100" w:afterAutospacing="1"/>
    </w:pPr>
    <w:rPr>
      <w:color w:val="000000"/>
    </w:rPr>
  </w:style>
  <w:style w:type="paragraph" w:styleId="PlainText">
    <w:name w:val="Plain Text"/>
    <w:basedOn w:val="Normal"/>
    <w:link w:val="PlainTextChar"/>
    <w:uiPriority w:val="99"/>
    <w:unhideWhenUsed/>
    <w:rsid w:val="00874FD4"/>
    <w:rPr>
      <w:rFonts w:ascii="Calibri" w:eastAsia="Calibri" w:hAnsi="Calibri"/>
      <w:sz w:val="22"/>
      <w:szCs w:val="22"/>
    </w:rPr>
  </w:style>
  <w:style w:type="character" w:customStyle="1" w:styleId="PlainTextChar">
    <w:name w:val="Plain Text Char"/>
    <w:link w:val="PlainText"/>
    <w:uiPriority w:val="99"/>
    <w:rsid w:val="00874FD4"/>
    <w:rPr>
      <w:rFonts w:ascii="Calibri" w:eastAsia="Calibri" w:hAnsi="Calibri"/>
      <w:sz w:val="22"/>
      <w:szCs w:val="22"/>
    </w:rPr>
  </w:style>
  <w:style w:type="paragraph" w:customStyle="1" w:styleId="tv2132">
    <w:name w:val="tv2132"/>
    <w:basedOn w:val="Normal"/>
    <w:rsid w:val="003272E6"/>
    <w:pPr>
      <w:spacing w:line="360" w:lineRule="auto"/>
      <w:ind w:firstLine="300"/>
    </w:pPr>
    <w:rPr>
      <w:color w:val="414142"/>
      <w:sz w:val="20"/>
      <w:szCs w:val="20"/>
    </w:rPr>
  </w:style>
  <w:style w:type="paragraph" w:customStyle="1" w:styleId="Default">
    <w:name w:val="Default"/>
    <w:rsid w:val="000C24FA"/>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0C24FA"/>
    <w:rPr>
      <w:rFonts w:cs="Times New Roman"/>
      <w:color w:val="auto"/>
    </w:rPr>
  </w:style>
  <w:style w:type="paragraph" w:customStyle="1" w:styleId="CM3">
    <w:name w:val="CM3"/>
    <w:basedOn w:val="Default"/>
    <w:next w:val="Default"/>
    <w:uiPriority w:val="99"/>
    <w:rsid w:val="000C24FA"/>
    <w:rPr>
      <w:rFonts w:cs="Times New Roman"/>
      <w:color w:val="auto"/>
    </w:rPr>
  </w:style>
  <w:style w:type="paragraph" w:styleId="Revision">
    <w:name w:val="Revision"/>
    <w:hidden/>
    <w:uiPriority w:val="99"/>
    <w:semiHidden/>
    <w:rsid w:val="00541A3B"/>
    <w:rPr>
      <w:sz w:val="24"/>
      <w:szCs w:val="24"/>
    </w:rPr>
  </w:style>
  <w:style w:type="paragraph" w:styleId="BodyText">
    <w:name w:val="Body Text"/>
    <w:basedOn w:val="Normal"/>
    <w:link w:val="BodyTextChar"/>
    <w:rsid w:val="004550C6"/>
    <w:pPr>
      <w:tabs>
        <w:tab w:val="left" w:pos="720"/>
      </w:tabs>
      <w:suppressAutoHyphens/>
      <w:spacing w:after="120" w:line="276" w:lineRule="auto"/>
    </w:pPr>
    <w:rPr>
      <w:color w:val="00000A"/>
      <w:lang w:eastAsia="zh-CN"/>
    </w:rPr>
  </w:style>
  <w:style w:type="character" w:customStyle="1" w:styleId="BodyTextChar">
    <w:name w:val="Body Text Char"/>
    <w:basedOn w:val="DefaultParagraphFont"/>
    <w:link w:val="BodyText"/>
    <w:rsid w:val="004550C6"/>
    <w:rPr>
      <w:color w:val="00000A"/>
      <w:sz w:val="24"/>
      <w:szCs w:val="24"/>
      <w:lang w:eastAsia="zh-CN"/>
    </w:rPr>
  </w:style>
  <w:style w:type="paragraph" w:styleId="EndnoteText">
    <w:name w:val="endnote text"/>
    <w:basedOn w:val="Normal"/>
    <w:link w:val="EndnoteTextChar"/>
    <w:semiHidden/>
    <w:unhideWhenUsed/>
    <w:rsid w:val="006C66F7"/>
    <w:rPr>
      <w:sz w:val="20"/>
      <w:szCs w:val="20"/>
    </w:rPr>
  </w:style>
  <w:style w:type="character" w:customStyle="1" w:styleId="EndnoteTextChar">
    <w:name w:val="Endnote Text Char"/>
    <w:basedOn w:val="DefaultParagraphFont"/>
    <w:link w:val="EndnoteText"/>
    <w:semiHidden/>
    <w:rsid w:val="006C66F7"/>
  </w:style>
  <w:style w:type="character" w:styleId="EndnoteReference">
    <w:name w:val="endnote reference"/>
    <w:basedOn w:val="DefaultParagraphFont"/>
    <w:semiHidden/>
    <w:unhideWhenUsed/>
    <w:rsid w:val="006C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8784">
      <w:bodyDiv w:val="1"/>
      <w:marLeft w:val="0"/>
      <w:marRight w:val="0"/>
      <w:marTop w:val="0"/>
      <w:marBottom w:val="0"/>
      <w:divBdr>
        <w:top w:val="none" w:sz="0" w:space="0" w:color="auto"/>
        <w:left w:val="none" w:sz="0" w:space="0" w:color="auto"/>
        <w:bottom w:val="none" w:sz="0" w:space="0" w:color="auto"/>
        <w:right w:val="none" w:sz="0" w:space="0" w:color="auto"/>
      </w:divBdr>
    </w:div>
    <w:div w:id="301811694">
      <w:bodyDiv w:val="1"/>
      <w:marLeft w:val="0"/>
      <w:marRight w:val="0"/>
      <w:marTop w:val="0"/>
      <w:marBottom w:val="0"/>
      <w:divBdr>
        <w:top w:val="none" w:sz="0" w:space="0" w:color="auto"/>
        <w:left w:val="none" w:sz="0" w:space="0" w:color="auto"/>
        <w:bottom w:val="none" w:sz="0" w:space="0" w:color="auto"/>
        <w:right w:val="none" w:sz="0" w:space="0" w:color="auto"/>
      </w:divBdr>
    </w:div>
    <w:div w:id="599948709">
      <w:bodyDiv w:val="1"/>
      <w:marLeft w:val="0"/>
      <w:marRight w:val="0"/>
      <w:marTop w:val="0"/>
      <w:marBottom w:val="0"/>
      <w:divBdr>
        <w:top w:val="none" w:sz="0" w:space="0" w:color="auto"/>
        <w:left w:val="none" w:sz="0" w:space="0" w:color="auto"/>
        <w:bottom w:val="none" w:sz="0" w:space="0" w:color="auto"/>
        <w:right w:val="none" w:sz="0" w:space="0" w:color="auto"/>
      </w:divBdr>
      <w:divsChild>
        <w:div w:id="939066279">
          <w:marLeft w:val="0"/>
          <w:marRight w:val="0"/>
          <w:marTop w:val="0"/>
          <w:marBottom w:val="0"/>
          <w:divBdr>
            <w:top w:val="none" w:sz="0" w:space="0" w:color="auto"/>
            <w:left w:val="none" w:sz="0" w:space="0" w:color="auto"/>
            <w:bottom w:val="none" w:sz="0" w:space="0" w:color="auto"/>
            <w:right w:val="none" w:sz="0" w:space="0" w:color="auto"/>
          </w:divBdr>
          <w:divsChild>
            <w:div w:id="1027679026">
              <w:marLeft w:val="0"/>
              <w:marRight w:val="0"/>
              <w:marTop w:val="0"/>
              <w:marBottom w:val="0"/>
              <w:divBdr>
                <w:top w:val="none" w:sz="0" w:space="0" w:color="auto"/>
                <w:left w:val="none" w:sz="0" w:space="0" w:color="auto"/>
                <w:bottom w:val="none" w:sz="0" w:space="0" w:color="auto"/>
                <w:right w:val="none" w:sz="0" w:space="0" w:color="auto"/>
              </w:divBdr>
              <w:divsChild>
                <w:div w:id="393310995">
                  <w:marLeft w:val="0"/>
                  <w:marRight w:val="0"/>
                  <w:marTop w:val="0"/>
                  <w:marBottom w:val="0"/>
                  <w:divBdr>
                    <w:top w:val="none" w:sz="0" w:space="0" w:color="auto"/>
                    <w:left w:val="none" w:sz="0" w:space="0" w:color="auto"/>
                    <w:bottom w:val="none" w:sz="0" w:space="0" w:color="auto"/>
                    <w:right w:val="none" w:sz="0" w:space="0" w:color="auto"/>
                  </w:divBdr>
                  <w:divsChild>
                    <w:div w:id="1402210662">
                      <w:marLeft w:val="0"/>
                      <w:marRight w:val="0"/>
                      <w:marTop w:val="0"/>
                      <w:marBottom w:val="0"/>
                      <w:divBdr>
                        <w:top w:val="none" w:sz="0" w:space="0" w:color="auto"/>
                        <w:left w:val="none" w:sz="0" w:space="0" w:color="auto"/>
                        <w:bottom w:val="none" w:sz="0" w:space="0" w:color="auto"/>
                        <w:right w:val="none" w:sz="0" w:space="0" w:color="auto"/>
                      </w:divBdr>
                      <w:divsChild>
                        <w:div w:id="1489400015">
                          <w:marLeft w:val="0"/>
                          <w:marRight w:val="0"/>
                          <w:marTop w:val="0"/>
                          <w:marBottom w:val="0"/>
                          <w:divBdr>
                            <w:top w:val="none" w:sz="0" w:space="0" w:color="auto"/>
                            <w:left w:val="none" w:sz="0" w:space="0" w:color="auto"/>
                            <w:bottom w:val="none" w:sz="0" w:space="0" w:color="auto"/>
                            <w:right w:val="none" w:sz="0" w:space="0" w:color="auto"/>
                          </w:divBdr>
                          <w:divsChild>
                            <w:div w:id="3860305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413081">
      <w:bodyDiv w:val="1"/>
      <w:marLeft w:val="0"/>
      <w:marRight w:val="0"/>
      <w:marTop w:val="0"/>
      <w:marBottom w:val="0"/>
      <w:divBdr>
        <w:top w:val="none" w:sz="0" w:space="0" w:color="auto"/>
        <w:left w:val="none" w:sz="0" w:space="0" w:color="auto"/>
        <w:bottom w:val="none" w:sz="0" w:space="0" w:color="auto"/>
        <w:right w:val="none" w:sz="0" w:space="0" w:color="auto"/>
      </w:divBdr>
      <w:divsChild>
        <w:div w:id="451704328">
          <w:marLeft w:val="0"/>
          <w:marRight w:val="0"/>
          <w:marTop w:val="0"/>
          <w:marBottom w:val="0"/>
          <w:divBdr>
            <w:top w:val="none" w:sz="0" w:space="0" w:color="auto"/>
            <w:left w:val="none" w:sz="0" w:space="0" w:color="auto"/>
            <w:bottom w:val="none" w:sz="0" w:space="0" w:color="auto"/>
            <w:right w:val="none" w:sz="0" w:space="0" w:color="auto"/>
          </w:divBdr>
          <w:divsChild>
            <w:div w:id="2129664726">
              <w:marLeft w:val="0"/>
              <w:marRight w:val="0"/>
              <w:marTop w:val="0"/>
              <w:marBottom w:val="0"/>
              <w:divBdr>
                <w:top w:val="none" w:sz="0" w:space="0" w:color="auto"/>
                <w:left w:val="none" w:sz="0" w:space="0" w:color="auto"/>
                <w:bottom w:val="none" w:sz="0" w:space="0" w:color="auto"/>
                <w:right w:val="none" w:sz="0" w:space="0" w:color="auto"/>
              </w:divBdr>
              <w:divsChild>
                <w:div w:id="1133794303">
                  <w:marLeft w:val="0"/>
                  <w:marRight w:val="0"/>
                  <w:marTop w:val="0"/>
                  <w:marBottom w:val="0"/>
                  <w:divBdr>
                    <w:top w:val="none" w:sz="0" w:space="0" w:color="auto"/>
                    <w:left w:val="none" w:sz="0" w:space="0" w:color="auto"/>
                    <w:bottom w:val="none" w:sz="0" w:space="0" w:color="auto"/>
                    <w:right w:val="none" w:sz="0" w:space="0" w:color="auto"/>
                  </w:divBdr>
                  <w:divsChild>
                    <w:div w:id="267663232">
                      <w:marLeft w:val="0"/>
                      <w:marRight w:val="0"/>
                      <w:marTop w:val="0"/>
                      <w:marBottom w:val="0"/>
                      <w:divBdr>
                        <w:top w:val="none" w:sz="0" w:space="0" w:color="auto"/>
                        <w:left w:val="none" w:sz="0" w:space="0" w:color="auto"/>
                        <w:bottom w:val="none" w:sz="0" w:space="0" w:color="auto"/>
                        <w:right w:val="none" w:sz="0" w:space="0" w:color="auto"/>
                      </w:divBdr>
                      <w:divsChild>
                        <w:div w:id="1174107565">
                          <w:marLeft w:val="0"/>
                          <w:marRight w:val="0"/>
                          <w:marTop w:val="0"/>
                          <w:marBottom w:val="0"/>
                          <w:divBdr>
                            <w:top w:val="none" w:sz="0" w:space="0" w:color="auto"/>
                            <w:left w:val="none" w:sz="0" w:space="0" w:color="auto"/>
                            <w:bottom w:val="none" w:sz="0" w:space="0" w:color="auto"/>
                            <w:right w:val="none" w:sz="0" w:space="0" w:color="auto"/>
                          </w:divBdr>
                          <w:divsChild>
                            <w:div w:id="13746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972818">
      <w:bodyDiv w:val="1"/>
      <w:marLeft w:val="0"/>
      <w:marRight w:val="0"/>
      <w:marTop w:val="0"/>
      <w:marBottom w:val="0"/>
      <w:divBdr>
        <w:top w:val="none" w:sz="0" w:space="0" w:color="auto"/>
        <w:left w:val="none" w:sz="0" w:space="0" w:color="auto"/>
        <w:bottom w:val="none" w:sz="0" w:space="0" w:color="auto"/>
        <w:right w:val="none" w:sz="0" w:space="0" w:color="auto"/>
      </w:divBdr>
      <w:divsChild>
        <w:div w:id="2059085728">
          <w:marLeft w:val="0"/>
          <w:marRight w:val="0"/>
          <w:marTop w:val="0"/>
          <w:marBottom w:val="0"/>
          <w:divBdr>
            <w:top w:val="none" w:sz="0" w:space="0" w:color="auto"/>
            <w:left w:val="none" w:sz="0" w:space="0" w:color="auto"/>
            <w:bottom w:val="none" w:sz="0" w:space="0" w:color="auto"/>
            <w:right w:val="none" w:sz="0" w:space="0" w:color="auto"/>
          </w:divBdr>
          <w:divsChild>
            <w:div w:id="3031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3904">
      <w:bodyDiv w:val="1"/>
      <w:marLeft w:val="0"/>
      <w:marRight w:val="0"/>
      <w:marTop w:val="0"/>
      <w:marBottom w:val="0"/>
      <w:divBdr>
        <w:top w:val="none" w:sz="0" w:space="0" w:color="auto"/>
        <w:left w:val="none" w:sz="0" w:space="0" w:color="auto"/>
        <w:bottom w:val="none" w:sz="0" w:space="0" w:color="auto"/>
        <w:right w:val="none" w:sz="0" w:space="0" w:color="auto"/>
      </w:divBdr>
    </w:div>
    <w:div w:id="1301769013">
      <w:bodyDiv w:val="1"/>
      <w:marLeft w:val="0"/>
      <w:marRight w:val="0"/>
      <w:marTop w:val="0"/>
      <w:marBottom w:val="0"/>
      <w:divBdr>
        <w:top w:val="none" w:sz="0" w:space="0" w:color="auto"/>
        <w:left w:val="none" w:sz="0" w:space="0" w:color="auto"/>
        <w:bottom w:val="none" w:sz="0" w:space="0" w:color="auto"/>
        <w:right w:val="none" w:sz="0" w:space="0" w:color="auto"/>
      </w:divBdr>
      <w:divsChild>
        <w:div w:id="375855912">
          <w:marLeft w:val="0"/>
          <w:marRight w:val="0"/>
          <w:marTop w:val="0"/>
          <w:marBottom w:val="0"/>
          <w:divBdr>
            <w:top w:val="none" w:sz="0" w:space="0" w:color="auto"/>
            <w:left w:val="none" w:sz="0" w:space="0" w:color="auto"/>
            <w:bottom w:val="none" w:sz="0" w:space="0" w:color="auto"/>
            <w:right w:val="none" w:sz="0" w:space="0" w:color="auto"/>
          </w:divBdr>
          <w:divsChild>
            <w:div w:id="433062999">
              <w:marLeft w:val="0"/>
              <w:marRight w:val="0"/>
              <w:marTop w:val="0"/>
              <w:marBottom w:val="0"/>
              <w:divBdr>
                <w:top w:val="none" w:sz="0" w:space="0" w:color="auto"/>
                <w:left w:val="none" w:sz="0" w:space="0" w:color="auto"/>
                <w:bottom w:val="none" w:sz="0" w:space="0" w:color="auto"/>
                <w:right w:val="none" w:sz="0" w:space="0" w:color="auto"/>
              </w:divBdr>
              <w:divsChild>
                <w:div w:id="1547061304">
                  <w:marLeft w:val="0"/>
                  <w:marRight w:val="0"/>
                  <w:marTop w:val="0"/>
                  <w:marBottom w:val="0"/>
                  <w:divBdr>
                    <w:top w:val="none" w:sz="0" w:space="0" w:color="auto"/>
                    <w:left w:val="none" w:sz="0" w:space="0" w:color="auto"/>
                    <w:bottom w:val="none" w:sz="0" w:space="0" w:color="auto"/>
                    <w:right w:val="none" w:sz="0" w:space="0" w:color="auto"/>
                  </w:divBdr>
                  <w:divsChild>
                    <w:div w:id="1691949554">
                      <w:marLeft w:val="0"/>
                      <w:marRight w:val="0"/>
                      <w:marTop w:val="0"/>
                      <w:marBottom w:val="0"/>
                      <w:divBdr>
                        <w:top w:val="none" w:sz="0" w:space="0" w:color="auto"/>
                        <w:left w:val="none" w:sz="0" w:space="0" w:color="auto"/>
                        <w:bottom w:val="none" w:sz="0" w:space="0" w:color="auto"/>
                        <w:right w:val="none" w:sz="0" w:space="0" w:color="auto"/>
                      </w:divBdr>
                      <w:divsChild>
                        <w:div w:id="1134715213">
                          <w:marLeft w:val="0"/>
                          <w:marRight w:val="0"/>
                          <w:marTop w:val="0"/>
                          <w:marBottom w:val="0"/>
                          <w:divBdr>
                            <w:top w:val="none" w:sz="0" w:space="0" w:color="auto"/>
                            <w:left w:val="none" w:sz="0" w:space="0" w:color="auto"/>
                            <w:bottom w:val="none" w:sz="0" w:space="0" w:color="auto"/>
                            <w:right w:val="none" w:sz="0" w:space="0" w:color="auto"/>
                          </w:divBdr>
                          <w:divsChild>
                            <w:div w:id="583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169944">
      <w:bodyDiv w:val="1"/>
      <w:marLeft w:val="0"/>
      <w:marRight w:val="0"/>
      <w:marTop w:val="0"/>
      <w:marBottom w:val="0"/>
      <w:divBdr>
        <w:top w:val="none" w:sz="0" w:space="0" w:color="auto"/>
        <w:left w:val="none" w:sz="0" w:space="0" w:color="auto"/>
        <w:bottom w:val="none" w:sz="0" w:space="0" w:color="auto"/>
        <w:right w:val="none" w:sz="0" w:space="0" w:color="auto"/>
      </w:divBdr>
      <w:divsChild>
        <w:div w:id="341862319">
          <w:marLeft w:val="0"/>
          <w:marRight w:val="0"/>
          <w:marTop w:val="0"/>
          <w:marBottom w:val="0"/>
          <w:divBdr>
            <w:top w:val="none" w:sz="0" w:space="0" w:color="auto"/>
            <w:left w:val="none" w:sz="0" w:space="0" w:color="auto"/>
            <w:bottom w:val="none" w:sz="0" w:space="0" w:color="auto"/>
            <w:right w:val="none" w:sz="0" w:space="0" w:color="auto"/>
          </w:divBdr>
          <w:divsChild>
            <w:div w:id="399984679">
              <w:marLeft w:val="0"/>
              <w:marRight w:val="0"/>
              <w:marTop w:val="0"/>
              <w:marBottom w:val="0"/>
              <w:divBdr>
                <w:top w:val="none" w:sz="0" w:space="0" w:color="auto"/>
                <w:left w:val="none" w:sz="0" w:space="0" w:color="auto"/>
                <w:bottom w:val="none" w:sz="0" w:space="0" w:color="auto"/>
                <w:right w:val="none" w:sz="0" w:space="0" w:color="auto"/>
              </w:divBdr>
              <w:divsChild>
                <w:div w:id="705564730">
                  <w:marLeft w:val="0"/>
                  <w:marRight w:val="0"/>
                  <w:marTop w:val="0"/>
                  <w:marBottom w:val="0"/>
                  <w:divBdr>
                    <w:top w:val="none" w:sz="0" w:space="0" w:color="auto"/>
                    <w:left w:val="none" w:sz="0" w:space="0" w:color="auto"/>
                    <w:bottom w:val="none" w:sz="0" w:space="0" w:color="auto"/>
                    <w:right w:val="none" w:sz="0" w:space="0" w:color="auto"/>
                  </w:divBdr>
                  <w:divsChild>
                    <w:div w:id="1214972095">
                      <w:marLeft w:val="0"/>
                      <w:marRight w:val="0"/>
                      <w:marTop w:val="0"/>
                      <w:marBottom w:val="0"/>
                      <w:divBdr>
                        <w:top w:val="none" w:sz="0" w:space="0" w:color="auto"/>
                        <w:left w:val="none" w:sz="0" w:space="0" w:color="auto"/>
                        <w:bottom w:val="none" w:sz="0" w:space="0" w:color="auto"/>
                        <w:right w:val="none" w:sz="0" w:space="0" w:color="auto"/>
                      </w:divBdr>
                      <w:divsChild>
                        <w:div w:id="333536996">
                          <w:marLeft w:val="0"/>
                          <w:marRight w:val="0"/>
                          <w:marTop w:val="300"/>
                          <w:marBottom w:val="0"/>
                          <w:divBdr>
                            <w:top w:val="none" w:sz="0" w:space="0" w:color="auto"/>
                            <w:left w:val="none" w:sz="0" w:space="0" w:color="auto"/>
                            <w:bottom w:val="none" w:sz="0" w:space="0" w:color="auto"/>
                            <w:right w:val="none" w:sz="0" w:space="0" w:color="auto"/>
                          </w:divBdr>
                          <w:divsChild>
                            <w:div w:id="13292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9601">
      <w:bodyDiv w:val="1"/>
      <w:marLeft w:val="0"/>
      <w:marRight w:val="0"/>
      <w:marTop w:val="0"/>
      <w:marBottom w:val="0"/>
      <w:divBdr>
        <w:top w:val="none" w:sz="0" w:space="0" w:color="auto"/>
        <w:left w:val="none" w:sz="0" w:space="0" w:color="auto"/>
        <w:bottom w:val="none" w:sz="0" w:space="0" w:color="auto"/>
        <w:right w:val="none" w:sz="0" w:space="0" w:color="auto"/>
      </w:divBdr>
      <w:divsChild>
        <w:div w:id="850684828">
          <w:marLeft w:val="0"/>
          <w:marRight w:val="0"/>
          <w:marTop w:val="0"/>
          <w:marBottom w:val="0"/>
          <w:divBdr>
            <w:top w:val="none" w:sz="0" w:space="0" w:color="auto"/>
            <w:left w:val="none" w:sz="0" w:space="0" w:color="auto"/>
            <w:bottom w:val="none" w:sz="0" w:space="0" w:color="auto"/>
            <w:right w:val="none" w:sz="0" w:space="0" w:color="auto"/>
          </w:divBdr>
          <w:divsChild>
            <w:div w:id="13041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27417">
      <w:bodyDiv w:val="1"/>
      <w:marLeft w:val="0"/>
      <w:marRight w:val="0"/>
      <w:marTop w:val="0"/>
      <w:marBottom w:val="0"/>
      <w:divBdr>
        <w:top w:val="none" w:sz="0" w:space="0" w:color="auto"/>
        <w:left w:val="none" w:sz="0" w:space="0" w:color="auto"/>
        <w:bottom w:val="none" w:sz="0" w:space="0" w:color="auto"/>
        <w:right w:val="none" w:sz="0" w:space="0" w:color="auto"/>
      </w:divBdr>
    </w:div>
    <w:div w:id="1967422769">
      <w:bodyDiv w:val="1"/>
      <w:marLeft w:val="0"/>
      <w:marRight w:val="0"/>
      <w:marTop w:val="0"/>
      <w:marBottom w:val="0"/>
      <w:divBdr>
        <w:top w:val="none" w:sz="0" w:space="0" w:color="auto"/>
        <w:left w:val="none" w:sz="0" w:space="0" w:color="auto"/>
        <w:bottom w:val="none" w:sz="0" w:space="0" w:color="auto"/>
        <w:right w:val="none" w:sz="0" w:space="0" w:color="auto"/>
      </w:divBdr>
    </w:div>
    <w:div w:id="2121027053">
      <w:bodyDiv w:val="1"/>
      <w:marLeft w:val="0"/>
      <w:marRight w:val="0"/>
      <w:marTop w:val="0"/>
      <w:marBottom w:val="0"/>
      <w:divBdr>
        <w:top w:val="none" w:sz="0" w:space="0" w:color="auto"/>
        <w:left w:val="none" w:sz="0" w:space="0" w:color="auto"/>
        <w:bottom w:val="none" w:sz="0" w:space="0" w:color="auto"/>
        <w:right w:val="none" w:sz="0" w:space="0" w:color="auto"/>
      </w:divBdr>
      <w:divsChild>
        <w:div w:id="1724674202">
          <w:marLeft w:val="0"/>
          <w:marRight w:val="0"/>
          <w:marTop w:val="0"/>
          <w:marBottom w:val="0"/>
          <w:divBdr>
            <w:top w:val="none" w:sz="0" w:space="0" w:color="auto"/>
            <w:left w:val="none" w:sz="0" w:space="0" w:color="auto"/>
            <w:bottom w:val="none" w:sz="0" w:space="0" w:color="auto"/>
            <w:right w:val="none" w:sz="0" w:space="0" w:color="auto"/>
          </w:divBdr>
          <w:divsChild>
            <w:div w:id="2146268077">
              <w:marLeft w:val="0"/>
              <w:marRight w:val="0"/>
              <w:marTop w:val="0"/>
              <w:marBottom w:val="0"/>
              <w:divBdr>
                <w:top w:val="none" w:sz="0" w:space="0" w:color="auto"/>
                <w:left w:val="none" w:sz="0" w:space="0" w:color="auto"/>
                <w:bottom w:val="none" w:sz="0" w:space="0" w:color="auto"/>
                <w:right w:val="none" w:sz="0" w:space="0" w:color="auto"/>
              </w:divBdr>
              <w:divsChild>
                <w:div w:id="1265267043">
                  <w:marLeft w:val="0"/>
                  <w:marRight w:val="0"/>
                  <w:marTop w:val="0"/>
                  <w:marBottom w:val="0"/>
                  <w:divBdr>
                    <w:top w:val="none" w:sz="0" w:space="0" w:color="auto"/>
                    <w:left w:val="none" w:sz="0" w:space="0" w:color="auto"/>
                    <w:bottom w:val="none" w:sz="0" w:space="0" w:color="auto"/>
                    <w:right w:val="none" w:sz="0" w:space="0" w:color="auto"/>
                  </w:divBdr>
                  <w:divsChild>
                    <w:div w:id="1955012492">
                      <w:marLeft w:val="0"/>
                      <w:marRight w:val="0"/>
                      <w:marTop w:val="0"/>
                      <w:marBottom w:val="0"/>
                      <w:divBdr>
                        <w:top w:val="none" w:sz="0" w:space="0" w:color="auto"/>
                        <w:left w:val="none" w:sz="0" w:space="0" w:color="auto"/>
                        <w:bottom w:val="none" w:sz="0" w:space="0" w:color="auto"/>
                        <w:right w:val="none" w:sz="0" w:space="0" w:color="auto"/>
                      </w:divBdr>
                      <w:divsChild>
                        <w:div w:id="882594157">
                          <w:marLeft w:val="0"/>
                          <w:marRight w:val="0"/>
                          <w:marTop w:val="0"/>
                          <w:marBottom w:val="0"/>
                          <w:divBdr>
                            <w:top w:val="none" w:sz="0" w:space="0" w:color="auto"/>
                            <w:left w:val="none" w:sz="0" w:space="0" w:color="auto"/>
                            <w:bottom w:val="none" w:sz="0" w:space="0" w:color="auto"/>
                            <w:right w:val="none" w:sz="0" w:space="0" w:color="auto"/>
                          </w:divBdr>
                          <w:divsChild>
                            <w:div w:id="13157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0A35C-1603-4CB0-A4DD-EE332E346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9DAEEDB-20D9-4166-AEE2-BBA7D8164E97}">
  <ds:schemaRefs>
    <ds:schemaRef ds:uri="http://schemas.microsoft.com/office/2006/metadata/properties"/>
  </ds:schemaRefs>
</ds:datastoreItem>
</file>

<file path=customXml/itemProps3.xml><?xml version="1.0" encoding="utf-8"?>
<ds:datastoreItem xmlns:ds="http://schemas.openxmlformats.org/officeDocument/2006/customXml" ds:itemID="{2573176D-7834-4498-8531-AC37A59BDB0E}">
  <ds:schemaRefs>
    <ds:schemaRef ds:uri="http://schemas.microsoft.com/sharepoint/v3/contenttype/forms"/>
  </ds:schemaRefs>
</ds:datastoreItem>
</file>

<file path=customXml/itemProps4.xml><?xml version="1.0" encoding="utf-8"?>
<ds:datastoreItem xmlns:ds="http://schemas.openxmlformats.org/officeDocument/2006/customXml" ds:itemID="{15045E28-4030-488C-8B3C-24F4AFAEBD5F}">
  <ds:schemaRefs>
    <ds:schemaRef ds:uri="http://schemas.openxmlformats.org/officeDocument/2006/bibliography"/>
  </ds:schemaRefs>
</ds:datastoreItem>
</file>

<file path=customXml/itemProps5.xml><?xml version="1.0" encoding="utf-8"?>
<ds:datastoreItem xmlns:ds="http://schemas.openxmlformats.org/officeDocument/2006/customXml" ds:itemID="{18136C80-2357-4C27-9A8E-6FAEDD5F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1958</Words>
  <Characters>14189</Characters>
  <Application>Microsoft Office Word</Application>
  <DocSecurity>0</DocSecurity>
  <Lines>118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Kredītu reģistra likumā" sākotnējās ietekmes novērtējuma ziņojums (anotācija)</vt:lpstr>
      <vt:lpstr>Likumprojekta "Grozījumi Kredītu reģistra likumā" sākotnējās ietekmes novērtējuma ziņojums (anotācija)</vt:lpstr>
    </vt:vector>
  </TitlesOfParts>
  <Company>Finanšu ministrija</Company>
  <LinksUpToDate>false</LinksUpToDate>
  <CharactersWithSpaces>16115</CharactersWithSpaces>
  <SharedDoc>false</SharedDoc>
  <HLinks>
    <vt:vector size="6" baseType="variant">
      <vt:variant>
        <vt:i4>8192086</vt:i4>
      </vt:variant>
      <vt:variant>
        <vt:i4>0</vt:i4>
      </vt:variant>
      <vt:variant>
        <vt:i4>0</vt:i4>
      </vt:variant>
      <vt:variant>
        <vt:i4>5</vt:i4>
      </vt:variant>
      <vt:variant>
        <vt:lpwstr>mailto:maris.stepins@fm.gov.lv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Kredītu reģistra likumā" sākotnējās ietekmes novērtējuma ziņojums (anotācija)</dc:title>
  <dc:subject>Anotācija</dc:subject>
  <dc:creator>Baiba Zvirgzdiņa</dc:creator>
  <dc:description>67095601, baiba.zvirgzdina@fm.gov.lv</dc:description>
  <cp:lastModifiedBy>Baiba Zvirgzdiņa</cp:lastModifiedBy>
  <cp:revision>66</cp:revision>
  <cp:lastPrinted>2019-04-29T05:21:00Z</cp:lastPrinted>
  <dcterms:created xsi:type="dcterms:W3CDTF">2019-06-18T07:08:00Z</dcterms:created>
  <dcterms:modified xsi:type="dcterms:W3CDTF">2019-07-18T10:15:00Z</dcterms:modified>
</cp:coreProperties>
</file>