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04624" w14:textId="77777777" w:rsidR="00060939" w:rsidRPr="0085791D" w:rsidRDefault="00060939" w:rsidP="00060939">
      <w:pPr>
        <w:ind w:left="360"/>
        <w:jc w:val="right"/>
        <w:rPr>
          <w:color w:val="000000"/>
        </w:rPr>
      </w:pPr>
      <w:r w:rsidRPr="0085791D">
        <w:rPr>
          <w:color w:val="000000"/>
        </w:rPr>
        <w:t>Pielikums</w:t>
      </w:r>
    </w:p>
    <w:p w14:paraId="213FA487" w14:textId="1547815D" w:rsidR="00060939" w:rsidRPr="0085791D" w:rsidRDefault="00060939" w:rsidP="00060939">
      <w:pPr>
        <w:jc w:val="right"/>
        <w:rPr>
          <w:color w:val="000000"/>
        </w:rPr>
      </w:pPr>
      <w:r w:rsidRPr="0085791D">
        <w:rPr>
          <w:color w:val="000000"/>
        </w:rPr>
        <w:t>Ministru kabineta noteikumu projekta</w:t>
      </w:r>
    </w:p>
    <w:p w14:paraId="21979388" w14:textId="4D0CBD42" w:rsidR="00060939" w:rsidRPr="0085791D" w:rsidRDefault="00A13751" w:rsidP="00060939">
      <w:pPr>
        <w:contextualSpacing/>
        <w:jc w:val="right"/>
        <w:rPr>
          <w:color w:val="000000"/>
        </w:rPr>
      </w:pPr>
      <w:r>
        <w:t>“</w:t>
      </w:r>
      <w:r w:rsidR="002457AD" w:rsidRPr="0085791D">
        <w:t>Grozījumi Ministru kabineta 2010.gada 7.decembra noteikumos Nr. 1098 „Noteikumi par rīcību ar administratīvo pārkāpumu lietās izņemto mantu un dokumentiem””</w:t>
      </w:r>
    </w:p>
    <w:p w14:paraId="4F037CA1" w14:textId="77777777" w:rsidR="00060939" w:rsidRDefault="00060939" w:rsidP="00060939">
      <w:pPr>
        <w:jc w:val="right"/>
        <w:rPr>
          <w:color w:val="000000"/>
        </w:rPr>
      </w:pPr>
      <w:r w:rsidRPr="0085791D">
        <w:rPr>
          <w:color w:val="000000"/>
        </w:rPr>
        <w:t>sākotnējās ietekmes novērtējuma ziņojumam (anotācijai</w:t>
      </w:r>
      <w:r>
        <w:rPr>
          <w:color w:val="000000"/>
        </w:rPr>
        <w:t>)</w:t>
      </w:r>
    </w:p>
    <w:p w14:paraId="53D11D7B" w14:textId="77777777" w:rsidR="00C62504" w:rsidRDefault="00C62504" w:rsidP="007F1918">
      <w:pPr>
        <w:rPr>
          <w:sz w:val="20"/>
          <w:szCs w:val="20"/>
        </w:rPr>
      </w:pPr>
    </w:p>
    <w:p w14:paraId="1864CE3A" w14:textId="77777777" w:rsidR="00C62504" w:rsidRDefault="00C62504" w:rsidP="007F1918">
      <w:pPr>
        <w:rPr>
          <w:sz w:val="20"/>
          <w:szCs w:val="20"/>
        </w:rPr>
      </w:pPr>
    </w:p>
    <w:p w14:paraId="6E48590A" w14:textId="77777777" w:rsidR="00C62504" w:rsidRDefault="00C62504" w:rsidP="007F191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395"/>
        <w:gridCol w:w="1244"/>
      </w:tblGrid>
      <w:tr w:rsidR="004F0BD6" w:rsidRPr="00006219" w14:paraId="68574011" w14:textId="77777777" w:rsidTr="00652924">
        <w:tc>
          <w:tcPr>
            <w:tcW w:w="648" w:type="dxa"/>
            <w:shd w:val="clear" w:color="auto" w:fill="auto"/>
          </w:tcPr>
          <w:p w14:paraId="688CC9E5" w14:textId="77777777" w:rsidR="004F0BD6" w:rsidRPr="00006219" w:rsidRDefault="004F0BD6" w:rsidP="00652924">
            <w:pPr>
              <w:jc w:val="both"/>
              <w:rPr>
                <w:sz w:val="28"/>
                <w:szCs w:val="28"/>
              </w:rPr>
            </w:pPr>
            <w:r w:rsidRPr="00006219">
              <w:rPr>
                <w:sz w:val="28"/>
                <w:szCs w:val="28"/>
              </w:rPr>
              <w:t>1.</w:t>
            </w:r>
          </w:p>
        </w:tc>
        <w:tc>
          <w:tcPr>
            <w:tcW w:w="7395" w:type="dxa"/>
            <w:shd w:val="clear" w:color="auto" w:fill="auto"/>
          </w:tcPr>
          <w:p w14:paraId="7C2A3A5E" w14:textId="6D847B57" w:rsidR="004F0BD6" w:rsidRPr="00006219" w:rsidRDefault="004F0BD6" w:rsidP="00652924">
            <w:pPr>
              <w:jc w:val="both"/>
              <w:rPr>
                <w:sz w:val="28"/>
                <w:szCs w:val="28"/>
              </w:rPr>
            </w:pPr>
            <w:r w:rsidRPr="00006219">
              <w:rPr>
                <w:sz w:val="28"/>
                <w:szCs w:val="28"/>
              </w:rPr>
              <w:t xml:space="preserve">Vidējās </w:t>
            </w:r>
            <w:r w:rsidR="002D52BB">
              <w:rPr>
                <w:sz w:val="28"/>
                <w:szCs w:val="28"/>
              </w:rPr>
              <w:t>glabāšanas</w:t>
            </w:r>
            <w:r w:rsidR="002D52BB" w:rsidRPr="00006219">
              <w:rPr>
                <w:sz w:val="28"/>
                <w:szCs w:val="28"/>
              </w:rPr>
              <w:t xml:space="preserve"> </w:t>
            </w:r>
            <w:r w:rsidRPr="00006219">
              <w:rPr>
                <w:sz w:val="28"/>
                <w:szCs w:val="28"/>
              </w:rPr>
              <w:t xml:space="preserve">izmaksas par vienu transportlīdzekli (TL) </w:t>
            </w:r>
          </w:p>
        </w:tc>
        <w:tc>
          <w:tcPr>
            <w:tcW w:w="1244" w:type="dxa"/>
            <w:shd w:val="clear" w:color="auto" w:fill="auto"/>
          </w:tcPr>
          <w:p w14:paraId="7B0E22BA" w14:textId="77777777" w:rsidR="004F0BD6" w:rsidRPr="00006219" w:rsidRDefault="004F0BD6" w:rsidP="000F3FF9">
            <w:pPr>
              <w:jc w:val="both"/>
              <w:rPr>
                <w:sz w:val="28"/>
                <w:szCs w:val="28"/>
              </w:rPr>
            </w:pPr>
            <w:r w:rsidRPr="00006219">
              <w:rPr>
                <w:sz w:val="28"/>
                <w:szCs w:val="28"/>
              </w:rPr>
              <w:t>6,</w:t>
            </w:r>
            <w:r w:rsidR="000F3FF9">
              <w:rPr>
                <w:sz w:val="28"/>
                <w:szCs w:val="28"/>
              </w:rPr>
              <w:t>1</w:t>
            </w:r>
            <w:r w:rsidRPr="00006219">
              <w:rPr>
                <w:sz w:val="28"/>
                <w:szCs w:val="28"/>
              </w:rPr>
              <w:t>8</w:t>
            </w:r>
          </w:p>
        </w:tc>
      </w:tr>
      <w:tr w:rsidR="004F0BD6" w:rsidRPr="00006219" w14:paraId="43A1DE49" w14:textId="77777777" w:rsidTr="00652924">
        <w:tc>
          <w:tcPr>
            <w:tcW w:w="648" w:type="dxa"/>
            <w:shd w:val="clear" w:color="auto" w:fill="auto"/>
          </w:tcPr>
          <w:p w14:paraId="7641A7CF" w14:textId="77777777" w:rsidR="004F0BD6" w:rsidRPr="00006219" w:rsidRDefault="004F0BD6" w:rsidP="00652924">
            <w:pPr>
              <w:jc w:val="both"/>
              <w:rPr>
                <w:sz w:val="28"/>
                <w:szCs w:val="28"/>
              </w:rPr>
            </w:pPr>
            <w:r w:rsidRPr="00006219">
              <w:rPr>
                <w:sz w:val="28"/>
                <w:szCs w:val="28"/>
              </w:rPr>
              <w:t>2.</w:t>
            </w:r>
          </w:p>
        </w:tc>
        <w:tc>
          <w:tcPr>
            <w:tcW w:w="7395" w:type="dxa"/>
            <w:shd w:val="clear" w:color="auto" w:fill="auto"/>
          </w:tcPr>
          <w:p w14:paraId="4FCFB605" w14:textId="0E7C9E83" w:rsidR="004F0BD6" w:rsidRPr="00006219" w:rsidRDefault="004F0BD6" w:rsidP="00420573">
            <w:pPr>
              <w:jc w:val="both"/>
              <w:rPr>
                <w:sz w:val="28"/>
                <w:szCs w:val="28"/>
              </w:rPr>
            </w:pPr>
            <w:r w:rsidRPr="00006219">
              <w:rPr>
                <w:sz w:val="28"/>
                <w:szCs w:val="28"/>
              </w:rPr>
              <w:t>Tiešās administratīvās izmaksas/vidējais glabāto automašīnu diennakts skaitu (</w:t>
            </w:r>
            <w:r w:rsidR="00420573">
              <w:rPr>
                <w:sz w:val="28"/>
                <w:szCs w:val="28"/>
              </w:rPr>
              <w:t>16,6</w:t>
            </w:r>
            <w:r w:rsidRPr="00006219">
              <w:rPr>
                <w:sz w:val="28"/>
                <w:szCs w:val="28"/>
              </w:rPr>
              <w:t>)</w:t>
            </w:r>
          </w:p>
        </w:tc>
        <w:tc>
          <w:tcPr>
            <w:tcW w:w="1244" w:type="dxa"/>
            <w:shd w:val="clear" w:color="auto" w:fill="auto"/>
          </w:tcPr>
          <w:p w14:paraId="6E86C78A" w14:textId="77777777" w:rsidR="004F0BD6" w:rsidRPr="00006219" w:rsidRDefault="004F0BD6" w:rsidP="000F3FF9">
            <w:pPr>
              <w:jc w:val="both"/>
              <w:rPr>
                <w:sz w:val="28"/>
                <w:szCs w:val="28"/>
              </w:rPr>
            </w:pPr>
            <w:r w:rsidRPr="00006219">
              <w:rPr>
                <w:sz w:val="28"/>
                <w:szCs w:val="28"/>
              </w:rPr>
              <w:t>0,</w:t>
            </w:r>
            <w:r>
              <w:rPr>
                <w:sz w:val="28"/>
                <w:szCs w:val="28"/>
              </w:rPr>
              <w:t>8</w:t>
            </w:r>
            <w:r w:rsidR="000F3FF9">
              <w:rPr>
                <w:sz w:val="28"/>
                <w:szCs w:val="28"/>
              </w:rPr>
              <w:t>8</w:t>
            </w:r>
          </w:p>
        </w:tc>
      </w:tr>
      <w:tr w:rsidR="004F0BD6" w:rsidRPr="00006219" w14:paraId="166B641C" w14:textId="77777777" w:rsidTr="00652924">
        <w:tc>
          <w:tcPr>
            <w:tcW w:w="648" w:type="dxa"/>
            <w:shd w:val="clear" w:color="auto" w:fill="auto"/>
          </w:tcPr>
          <w:p w14:paraId="33D978C0" w14:textId="77777777" w:rsidR="004F0BD6" w:rsidRPr="00006219" w:rsidRDefault="004F0BD6" w:rsidP="00652924">
            <w:pPr>
              <w:jc w:val="both"/>
              <w:rPr>
                <w:sz w:val="28"/>
                <w:szCs w:val="28"/>
              </w:rPr>
            </w:pPr>
            <w:r w:rsidRPr="00006219">
              <w:rPr>
                <w:sz w:val="28"/>
                <w:szCs w:val="28"/>
              </w:rPr>
              <w:t>3.</w:t>
            </w:r>
          </w:p>
        </w:tc>
        <w:tc>
          <w:tcPr>
            <w:tcW w:w="7395" w:type="dxa"/>
            <w:shd w:val="clear" w:color="auto" w:fill="auto"/>
          </w:tcPr>
          <w:p w14:paraId="38FA3C9C" w14:textId="5DD9BC43" w:rsidR="004F0BD6" w:rsidRPr="00006219" w:rsidRDefault="004F0BD6" w:rsidP="00420573">
            <w:pPr>
              <w:jc w:val="both"/>
              <w:rPr>
                <w:sz w:val="28"/>
                <w:szCs w:val="28"/>
              </w:rPr>
            </w:pPr>
            <w:r w:rsidRPr="00006219">
              <w:rPr>
                <w:sz w:val="28"/>
                <w:szCs w:val="28"/>
              </w:rPr>
              <w:t>Netiešās administratīvās izmaksas/vidējais glabāto automašīnu diennakts skaitu (</w:t>
            </w:r>
            <w:r w:rsidR="00420573">
              <w:rPr>
                <w:sz w:val="28"/>
                <w:szCs w:val="28"/>
              </w:rPr>
              <w:t>16,6</w:t>
            </w:r>
            <w:r w:rsidRPr="00006219">
              <w:rPr>
                <w:sz w:val="28"/>
                <w:szCs w:val="28"/>
              </w:rPr>
              <w:t>)</w:t>
            </w:r>
          </w:p>
        </w:tc>
        <w:tc>
          <w:tcPr>
            <w:tcW w:w="1244" w:type="dxa"/>
            <w:shd w:val="clear" w:color="auto" w:fill="auto"/>
          </w:tcPr>
          <w:p w14:paraId="72F404DC" w14:textId="77777777" w:rsidR="004F0BD6" w:rsidRPr="00006219" w:rsidRDefault="000F3FF9" w:rsidP="000F3FF9">
            <w:pPr>
              <w:jc w:val="both"/>
              <w:rPr>
                <w:sz w:val="28"/>
                <w:szCs w:val="28"/>
              </w:rPr>
            </w:pPr>
            <w:r>
              <w:rPr>
                <w:sz w:val="28"/>
                <w:szCs w:val="28"/>
              </w:rPr>
              <w:t>2</w:t>
            </w:r>
            <w:r w:rsidR="004F0BD6" w:rsidRPr="00006219">
              <w:rPr>
                <w:sz w:val="28"/>
                <w:szCs w:val="28"/>
              </w:rPr>
              <w:t>,</w:t>
            </w:r>
            <w:r>
              <w:rPr>
                <w:sz w:val="28"/>
                <w:szCs w:val="28"/>
              </w:rPr>
              <w:t>34</w:t>
            </w:r>
          </w:p>
        </w:tc>
      </w:tr>
      <w:tr w:rsidR="004F0BD6" w:rsidRPr="00006219" w14:paraId="754E706A" w14:textId="77777777" w:rsidTr="00652924">
        <w:tc>
          <w:tcPr>
            <w:tcW w:w="648" w:type="dxa"/>
            <w:shd w:val="clear" w:color="auto" w:fill="auto"/>
          </w:tcPr>
          <w:p w14:paraId="30EC4723" w14:textId="77777777" w:rsidR="004F0BD6" w:rsidRPr="00060939" w:rsidRDefault="004F0BD6" w:rsidP="00652924">
            <w:pPr>
              <w:jc w:val="both"/>
              <w:rPr>
                <w:b/>
                <w:sz w:val="28"/>
                <w:szCs w:val="28"/>
              </w:rPr>
            </w:pPr>
          </w:p>
        </w:tc>
        <w:tc>
          <w:tcPr>
            <w:tcW w:w="7395" w:type="dxa"/>
            <w:shd w:val="clear" w:color="auto" w:fill="auto"/>
          </w:tcPr>
          <w:p w14:paraId="7371CFB2" w14:textId="05184AC8" w:rsidR="004F0BD6" w:rsidRPr="00060939" w:rsidRDefault="004F0BD6" w:rsidP="00652924">
            <w:pPr>
              <w:jc w:val="both"/>
              <w:rPr>
                <w:b/>
                <w:sz w:val="28"/>
                <w:szCs w:val="28"/>
              </w:rPr>
            </w:pPr>
            <w:r w:rsidRPr="00060939">
              <w:rPr>
                <w:b/>
                <w:sz w:val="28"/>
                <w:szCs w:val="28"/>
              </w:rPr>
              <w:t xml:space="preserve">Viena TL vidējās </w:t>
            </w:r>
            <w:r w:rsidR="002D52BB">
              <w:rPr>
                <w:b/>
                <w:sz w:val="28"/>
                <w:szCs w:val="28"/>
              </w:rPr>
              <w:t>glabāšanas</w:t>
            </w:r>
            <w:r w:rsidR="002D52BB" w:rsidRPr="00060939">
              <w:rPr>
                <w:b/>
                <w:sz w:val="28"/>
                <w:szCs w:val="28"/>
              </w:rPr>
              <w:t xml:space="preserve"> </w:t>
            </w:r>
            <w:r w:rsidRPr="00060939">
              <w:rPr>
                <w:b/>
                <w:sz w:val="28"/>
                <w:szCs w:val="28"/>
              </w:rPr>
              <w:t>izmaksas</w:t>
            </w:r>
          </w:p>
        </w:tc>
        <w:tc>
          <w:tcPr>
            <w:tcW w:w="1244" w:type="dxa"/>
            <w:shd w:val="clear" w:color="auto" w:fill="auto"/>
          </w:tcPr>
          <w:p w14:paraId="7039D287" w14:textId="77777777" w:rsidR="004F0BD6" w:rsidRPr="00060939" w:rsidRDefault="000F3FF9" w:rsidP="000F3FF9">
            <w:pPr>
              <w:jc w:val="both"/>
              <w:rPr>
                <w:b/>
                <w:sz w:val="28"/>
                <w:szCs w:val="28"/>
              </w:rPr>
            </w:pPr>
            <w:r w:rsidRPr="00060939">
              <w:rPr>
                <w:b/>
                <w:sz w:val="28"/>
                <w:szCs w:val="28"/>
              </w:rPr>
              <w:t>9</w:t>
            </w:r>
            <w:r w:rsidR="004F0BD6" w:rsidRPr="00060939">
              <w:rPr>
                <w:b/>
                <w:sz w:val="28"/>
                <w:szCs w:val="28"/>
              </w:rPr>
              <w:t>,</w:t>
            </w:r>
            <w:r w:rsidRPr="00060939">
              <w:rPr>
                <w:b/>
                <w:sz w:val="28"/>
                <w:szCs w:val="28"/>
              </w:rPr>
              <w:t>41</w:t>
            </w:r>
          </w:p>
        </w:tc>
      </w:tr>
      <w:tr w:rsidR="004F0BD6" w:rsidRPr="00006219" w14:paraId="6B5449A4" w14:textId="77777777" w:rsidTr="00652924">
        <w:tc>
          <w:tcPr>
            <w:tcW w:w="648" w:type="dxa"/>
            <w:shd w:val="clear" w:color="auto" w:fill="auto"/>
          </w:tcPr>
          <w:p w14:paraId="5D3B7796" w14:textId="77777777" w:rsidR="004F0BD6" w:rsidRPr="00060939" w:rsidRDefault="004F0BD6" w:rsidP="00652924">
            <w:pPr>
              <w:jc w:val="both"/>
              <w:rPr>
                <w:i/>
                <w:sz w:val="28"/>
                <w:szCs w:val="28"/>
              </w:rPr>
            </w:pPr>
          </w:p>
        </w:tc>
        <w:tc>
          <w:tcPr>
            <w:tcW w:w="7395" w:type="dxa"/>
            <w:shd w:val="clear" w:color="auto" w:fill="auto"/>
          </w:tcPr>
          <w:p w14:paraId="4D6790AE" w14:textId="0FF9987A" w:rsidR="004F0BD6" w:rsidRPr="00060939" w:rsidRDefault="004F0BD6" w:rsidP="00652924">
            <w:pPr>
              <w:jc w:val="both"/>
              <w:rPr>
                <w:i/>
                <w:sz w:val="28"/>
                <w:szCs w:val="28"/>
              </w:rPr>
            </w:pPr>
            <w:r w:rsidRPr="00060939">
              <w:rPr>
                <w:i/>
                <w:sz w:val="28"/>
                <w:szCs w:val="28"/>
              </w:rPr>
              <w:t xml:space="preserve">Viena TL </w:t>
            </w:r>
            <w:r w:rsidR="002D52BB">
              <w:rPr>
                <w:i/>
                <w:sz w:val="28"/>
                <w:szCs w:val="28"/>
              </w:rPr>
              <w:t>glabāšanas</w:t>
            </w:r>
            <w:r w:rsidR="002D52BB" w:rsidRPr="00060939">
              <w:rPr>
                <w:i/>
                <w:sz w:val="28"/>
                <w:szCs w:val="28"/>
              </w:rPr>
              <w:t xml:space="preserve"> </w:t>
            </w:r>
            <w:r w:rsidRPr="00060939">
              <w:rPr>
                <w:i/>
                <w:sz w:val="28"/>
                <w:szCs w:val="28"/>
              </w:rPr>
              <w:t>izmaksas (5 m</w:t>
            </w:r>
            <w:r w:rsidRPr="00060939">
              <w:rPr>
                <w:i/>
                <w:sz w:val="28"/>
                <w:szCs w:val="28"/>
                <w:vertAlign w:val="superscript"/>
              </w:rPr>
              <w:t>2</w:t>
            </w:r>
            <w:r w:rsidRPr="00060939">
              <w:rPr>
                <w:i/>
                <w:sz w:val="28"/>
                <w:szCs w:val="28"/>
              </w:rPr>
              <w:t>)</w:t>
            </w:r>
          </w:p>
        </w:tc>
        <w:tc>
          <w:tcPr>
            <w:tcW w:w="1244" w:type="dxa"/>
            <w:shd w:val="clear" w:color="auto" w:fill="auto"/>
          </w:tcPr>
          <w:p w14:paraId="19263F3A" w14:textId="77777777" w:rsidR="004F0BD6" w:rsidRPr="00060939" w:rsidRDefault="004F0BD6" w:rsidP="000F3FF9">
            <w:pPr>
              <w:jc w:val="both"/>
              <w:rPr>
                <w:i/>
                <w:sz w:val="28"/>
                <w:szCs w:val="28"/>
              </w:rPr>
            </w:pPr>
            <w:r w:rsidRPr="00060939">
              <w:rPr>
                <w:i/>
                <w:sz w:val="28"/>
                <w:szCs w:val="28"/>
              </w:rPr>
              <w:t>4,</w:t>
            </w:r>
            <w:r w:rsidR="000F3FF9" w:rsidRPr="00060939">
              <w:rPr>
                <w:i/>
                <w:sz w:val="28"/>
                <w:szCs w:val="28"/>
              </w:rPr>
              <w:t>71</w:t>
            </w:r>
          </w:p>
        </w:tc>
      </w:tr>
      <w:tr w:rsidR="004F0BD6" w:rsidRPr="00006219" w14:paraId="16906E1D" w14:textId="77777777" w:rsidTr="00652924">
        <w:tc>
          <w:tcPr>
            <w:tcW w:w="648" w:type="dxa"/>
            <w:shd w:val="clear" w:color="auto" w:fill="auto"/>
          </w:tcPr>
          <w:p w14:paraId="1B9A13EA" w14:textId="77777777" w:rsidR="004F0BD6" w:rsidRPr="00060939" w:rsidRDefault="004F0BD6" w:rsidP="00652924">
            <w:pPr>
              <w:jc w:val="both"/>
              <w:rPr>
                <w:i/>
                <w:sz w:val="28"/>
                <w:szCs w:val="28"/>
              </w:rPr>
            </w:pPr>
          </w:p>
        </w:tc>
        <w:tc>
          <w:tcPr>
            <w:tcW w:w="7395" w:type="dxa"/>
            <w:shd w:val="clear" w:color="auto" w:fill="auto"/>
          </w:tcPr>
          <w:p w14:paraId="00FAAAE3" w14:textId="755B2E2C" w:rsidR="004F0BD6" w:rsidRPr="00060939" w:rsidRDefault="004F0BD6" w:rsidP="00652924">
            <w:pPr>
              <w:jc w:val="both"/>
              <w:rPr>
                <w:i/>
                <w:sz w:val="28"/>
                <w:szCs w:val="28"/>
              </w:rPr>
            </w:pPr>
            <w:r w:rsidRPr="00060939">
              <w:rPr>
                <w:i/>
                <w:sz w:val="28"/>
                <w:szCs w:val="28"/>
              </w:rPr>
              <w:t xml:space="preserve">Viena TL </w:t>
            </w:r>
            <w:r w:rsidR="002D52BB">
              <w:rPr>
                <w:i/>
                <w:sz w:val="28"/>
                <w:szCs w:val="28"/>
              </w:rPr>
              <w:t>glabāšanas</w:t>
            </w:r>
            <w:r w:rsidR="002D52BB" w:rsidRPr="00060939">
              <w:rPr>
                <w:i/>
                <w:sz w:val="28"/>
                <w:szCs w:val="28"/>
              </w:rPr>
              <w:t xml:space="preserve"> </w:t>
            </w:r>
            <w:r w:rsidRPr="00060939">
              <w:rPr>
                <w:i/>
                <w:sz w:val="28"/>
                <w:szCs w:val="28"/>
              </w:rPr>
              <w:t>izmaksas (10 m</w:t>
            </w:r>
            <w:r w:rsidRPr="00060939">
              <w:rPr>
                <w:i/>
                <w:sz w:val="28"/>
                <w:szCs w:val="28"/>
                <w:vertAlign w:val="superscript"/>
              </w:rPr>
              <w:t>2</w:t>
            </w:r>
            <w:r w:rsidRPr="00060939">
              <w:rPr>
                <w:i/>
                <w:sz w:val="28"/>
                <w:szCs w:val="28"/>
              </w:rPr>
              <w:t>)</w:t>
            </w:r>
          </w:p>
        </w:tc>
        <w:tc>
          <w:tcPr>
            <w:tcW w:w="1244" w:type="dxa"/>
            <w:shd w:val="clear" w:color="auto" w:fill="auto"/>
          </w:tcPr>
          <w:p w14:paraId="2B7A86C1" w14:textId="77777777" w:rsidR="004F0BD6" w:rsidRPr="00060939" w:rsidRDefault="000F3FF9" w:rsidP="000F3FF9">
            <w:pPr>
              <w:jc w:val="both"/>
              <w:rPr>
                <w:i/>
                <w:sz w:val="28"/>
                <w:szCs w:val="28"/>
              </w:rPr>
            </w:pPr>
            <w:r w:rsidRPr="00060939">
              <w:rPr>
                <w:i/>
                <w:sz w:val="28"/>
                <w:szCs w:val="28"/>
              </w:rPr>
              <w:t>9</w:t>
            </w:r>
            <w:r w:rsidR="004F0BD6" w:rsidRPr="00060939">
              <w:rPr>
                <w:i/>
                <w:sz w:val="28"/>
                <w:szCs w:val="28"/>
              </w:rPr>
              <w:t>,</w:t>
            </w:r>
            <w:r w:rsidRPr="00060939">
              <w:rPr>
                <w:i/>
                <w:sz w:val="28"/>
                <w:szCs w:val="28"/>
              </w:rPr>
              <w:t>41</w:t>
            </w:r>
          </w:p>
        </w:tc>
      </w:tr>
      <w:tr w:rsidR="004F0BD6" w:rsidRPr="00006219" w14:paraId="38AC0D2E" w14:textId="77777777" w:rsidTr="00652924">
        <w:tc>
          <w:tcPr>
            <w:tcW w:w="648" w:type="dxa"/>
            <w:shd w:val="clear" w:color="auto" w:fill="auto"/>
          </w:tcPr>
          <w:p w14:paraId="3DDCFEE7" w14:textId="77777777" w:rsidR="004F0BD6" w:rsidRPr="00060939" w:rsidRDefault="004F0BD6" w:rsidP="00652924">
            <w:pPr>
              <w:jc w:val="both"/>
              <w:rPr>
                <w:i/>
                <w:sz w:val="28"/>
                <w:szCs w:val="28"/>
              </w:rPr>
            </w:pPr>
          </w:p>
        </w:tc>
        <w:tc>
          <w:tcPr>
            <w:tcW w:w="7395" w:type="dxa"/>
            <w:shd w:val="clear" w:color="auto" w:fill="auto"/>
          </w:tcPr>
          <w:p w14:paraId="622BB420" w14:textId="4607547B" w:rsidR="004F0BD6" w:rsidRPr="00060939" w:rsidRDefault="004F0BD6" w:rsidP="00652924">
            <w:pPr>
              <w:jc w:val="both"/>
              <w:rPr>
                <w:i/>
                <w:sz w:val="28"/>
                <w:szCs w:val="28"/>
              </w:rPr>
            </w:pPr>
            <w:r w:rsidRPr="00060939">
              <w:rPr>
                <w:i/>
                <w:sz w:val="28"/>
                <w:szCs w:val="28"/>
              </w:rPr>
              <w:t xml:space="preserve">Viena TL </w:t>
            </w:r>
            <w:r w:rsidR="002D52BB">
              <w:rPr>
                <w:i/>
                <w:sz w:val="28"/>
                <w:szCs w:val="28"/>
              </w:rPr>
              <w:t>glabāšanas</w:t>
            </w:r>
            <w:r w:rsidR="002D52BB" w:rsidRPr="00060939">
              <w:rPr>
                <w:i/>
                <w:sz w:val="28"/>
                <w:szCs w:val="28"/>
              </w:rPr>
              <w:t xml:space="preserve"> </w:t>
            </w:r>
            <w:r w:rsidRPr="00060939">
              <w:rPr>
                <w:i/>
                <w:sz w:val="28"/>
                <w:szCs w:val="28"/>
              </w:rPr>
              <w:t>izmaksas (20 m</w:t>
            </w:r>
            <w:r w:rsidRPr="00060939">
              <w:rPr>
                <w:i/>
                <w:sz w:val="28"/>
                <w:szCs w:val="28"/>
                <w:vertAlign w:val="superscript"/>
              </w:rPr>
              <w:t>2</w:t>
            </w:r>
            <w:r w:rsidRPr="00060939">
              <w:rPr>
                <w:i/>
                <w:sz w:val="28"/>
                <w:szCs w:val="28"/>
              </w:rPr>
              <w:t>)</w:t>
            </w:r>
          </w:p>
        </w:tc>
        <w:tc>
          <w:tcPr>
            <w:tcW w:w="1244" w:type="dxa"/>
            <w:shd w:val="clear" w:color="auto" w:fill="auto"/>
          </w:tcPr>
          <w:p w14:paraId="41AA2DCE" w14:textId="77777777" w:rsidR="004F0BD6" w:rsidRPr="00060939" w:rsidRDefault="000F3FF9" w:rsidP="000F3FF9">
            <w:pPr>
              <w:jc w:val="both"/>
              <w:rPr>
                <w:i/>
                <w:sz w:val="28"/>
                <w:szCs w:val="28"/>
              </w:rPr>
            </w:pPr>
            <w:r w:rsidRPr="00060939">
              <w:rPr>
                <w:i/>
                <w:sz w:val="28"/>
                <w:szCs w:val="28"/>
              </w:rPr>
              <w:t>18</w:t>
            </w:r>
            <w:r w:rsidR="004F0BD6" w:rsidRPr="00060939">
              <w:rPr>
                <w:i/>
                <w:sz w:val="28"/>
                <w:szCs w:val="28"/>
              </w:rPr>
              <w:t>,</w:t>
            </w:r>
            <w:r w:rsidRPr="00060939">
              <w:rPr>
                <w:i/>
                <w:sz w:val="28"/>
                <w:szCs w:val="28"/>
              </w:rPr>
              <w:t>82</w:t>
            </w:r>
          </w:p>
        </w:tc>
      </w:tr>
    </w:tbl>
    <w:p w14:paraId="3B827348" w14:textId="77777777" w:rsidR="004F0BD6" w:rsidRDefault="004F0BD6" w:rsidP="004F0BD6">
      <w:pPr>
        <w:jc w:val="both"/>
        <w:rPr>
          <w:sz w:val="28"/>
          <w:szCs w:val="28"/>
        </w:rPr>
      </w:pPr>
    </w:p>
    <w:p w14:paraId="168D5545" w14:textId="2240CE53" w:rsidR="004F0BD6" w:rsidRDefault="004F0BD6" w:rsidP="00060939">
      <w:pPr>
        <w:ind w:firstLine="720"/>
        <w:jc w:val="both"/>
        <w:rPr>
          <w:sz w:val="28"/>
          <w:szCs w:val="28"/>
        </w:rPr>
      </w:pPr>
      <w:r>
        <w:rPr>
          <w:sz w:val="28"/>
          <w:szCs w:val="28"/>
        </w:rPr>
        <w:t xml:space="preserve">Viena TL vidējās </w:t>
      </w:r>
      <w:r w:rsidR="002D52BB">
        <w:rPr>
          <w:sz w:val="28"/>
          <w:szCs w:val="28"/>
        </w:rPr>
        <w:t xml:space="preserve">glabāšanas </w:t>
      </w:r>
      <w:r>
        <w:rPr>
          <w:sz w:val="28"/>
          <w:szCs w:val="28"/>
        </w:rPr>
        <w:t>izmaksas attiecas uz TL, kurš aizņem vidēji 10 m</w:t>
      </w:r>
      <w:r w:rsidRPr="007A24A7">
        <w:rPr>
          <w:sz w:val="28"/>
          <w:szCs w:val="28"/>
          <w:vertAlign w:val="superscript"/>
        </w:rPr>
        <w:t>2</w:t>
      </w:r>
      <w:r>
        <w:rPr>
          <w:sz w:val="28"/>
          <w:szCs w:val="28"/>
        </w:rPr>
        <w:t>. Tā kā ir TL, kuri aizņem arī mazāk vietu, piemēram motocikli, kā arī tādi, kuri aizņem ap 20 m</w:t>
      </w:r>
      <w:r w:rsidRPr="007A24A7">
        <w:rPr>
          <w:sz w:val="28"/>
          <w:szCs w:val="28"/>
          <w:vertAlign w:val="superscript"/>
        </w:rPr>
        <w:t>2</w:t>
      </w:r>
      <w:r>
        <w:rPr>
          <w:sz w:val="28"/>
          <w:szCs w:val="28"/>
        </w:rPr>
        <w:t>, piemēram, kravas mašīnas, tad viena TL uzturēšanas izmaksas tiek dalītas atbilstoši aizņemtajai platībai.</w:t>
      </w:r>
    </w:p>
    <w:p w14:paraId="470CEFD0" w14:textId="77777777" w:rsidR="004F0BD6" w:rsidRDefault="004F0BD6" w:rsidP="004F0BD6">
      <w:pPr>
        <w:jc w:val="both"/>
        <w:rPr>
          <w:sz w:val="28"/>
          <w:szCs w:val="28"/>
        </w:rPr>
      </w:pPr>
    </w:p>
    <w:p w14:paraId="5658DDCC" w14:textId="2B37FF40" w:rsidR="004F0BD6" w:rsidRDefault="004F0BD6" w:rsidP="004F0BD6">
      <w:pPr>
        <w:numPr>
          <w:ilvl w:val="0"/>
          <w:numId w:val="14"/>
        </w:numPr>
        <w:jc w:val="both"/>
        <w:rPr>
          <w:sz w:val="28"/>
          <w:szCs w:val="28"/>
        </w:rPr>
      </w:pPr>
      <w:r w:rsidRPr="004456DF">
        <w:rPr>
          <w:sz w:val="28"/>
          <w:szCs w:val="28"/>
        </w:rPr>
        <w:t xml:space="preserve">Vidējās </w:t>
      </w:r>
      <w:r w:rsidR="00DB5D6B">
        <w:rPr>
          <w:sz w:val="28"/>
          <w:szCs w:val="28"/>
        </w:rPr>
        <w:t>glabāšanas</w:t>
      </w:r>
      <w:r w:rsidR="00DB5D6B" w:rsidRPr="004456DF">
        <w:rPr>
          <w:sz w:val="28"/>
          <w:szCs w:val="28"/>
        </w:rPr>
        <w:t xml:space="preserve"> </w:t>
      </w:r>
      <w:r w:rsidRPr="004456DF">
        <w:rPr>
          <w:sz w:val="28"/>
          <w:szCs w:val="28"/>
        </w:rPr>
        <w:t xml:space="preserve">izmaksas par vienu </w:t>
      </w:r>
      <w:r>
        <w:rPr>
          <w:sz w:val="28"/>
          <w:szCs w:val="28"/>
        </w:rPr>
        <w:t>transportlīdzekli tiek aprēķinātas ņemot vērā Nodrošinājuma valsts aģentūras stāvlaukumu uzturēšanas izdevumus</w:t>
      </w:r>
      <w:r w:rsidR="00635A83">
        <w:rPr>
          <w:sz w:val="28"/>
          <w:szCs w:val="28"/>
        </w:rPr>
        <w:t>, kas attiecas tikai uz Administratīvajās lietās izņemto TL glabāšanu</w:t>
      </w:r>
      <w:r>
        <w:rPr>
          <w:sz w:val="28"/>
          <w:szCs w:val="28"/>
        </w:rPr>
        <w:t xml:space="preserve">, t.i. nekustamā īpašuma nodoklis, videonovērošanas sistēmas uzturēšana, </w:t>
      </w:r>
      <w:proofErr w:type="spellStart"/>
      <w:r>
        <w:rPr>
          <w:sz w:val="28"/>
          <w:szCs w:val="28"/>
        </w:rPr>
        <w:t>elektronerģija</w:t>
      </w:r>
      <w:proofErr w:type="spellEnd"/>
      <w:r>
        <w:rPr>
          <w:sz w:val="28"/>
          <w:szCs w:val="28"/>
        </w:rPr>
        <w:t>, stāvlaukumu nolietojums, teritorijas uzkopšana, apsardzes pakalpojumi, veiktie remontdarbi kā arī namu pārziņa un uzskaitvežu atalgojums, dalot ar dien</w:t>
      </w:r>
      <w:r w:rsidR="00635A83">
        <w:rPr>
          <w:sz w:val="28"/>
          <w:szCs w:val="28"/>
        </w:rPr>
        <w:t>u</w:t>
      </w:r>
      <w:r>
        <w:rPr>
          <w:sz w:val="28"/>
          <w:szCs w:val="28"/>
        </w:rPr>
        <w:t xml:space="preserve"> skaitu, cik ilgi tika glabāti transportlīdzekļi. </w:t>
      </w:r>
    </w:p>
    <w:p w14:paraId="2A41AFC8" w14:textId="77777777" w:rsidR="004F0BD6" w:rsidRDefault="004F0BD6" w:rsidP="004F0BD6">
      <w:pPr>
        <w:jc w:val="both"/>
        <w:rPr>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30"/>
        <w:gridCol w:w="2160"/>
        <w:gridCol w:w="2070"/>
      </w:tblGrid>
      <w:tr w:rsidR="004F0BD6" w:rsidRPr="00006219" w14:paraId="69ACE56C" w14:textId="77777777" w:rsidTr="00652924">
        <w:tc>
          <w:tcPr>
            <w:tcW w:w="2628" w:type="dxa"/>
            <w:shd w:val="clear" w:color="auto" w:fill="auto"/>
          </w:tcPr>
          <w:p w14:paraId="350148E0" w14:textId="77777777" w:rsidR="004F0BD6" w:rsidRPr="00006219" w:rsidRDefault="004F0BD6" w:rsidP="00652924">
            <w:pPr>
              <w:jc w:val="both"/>
              <w:rPr>
                <w:b/>
                <w:sz w:val="28"/>
                <w:szCs w:val="28"/>
              </w:rPr>
            </w:pPr>
            <w:r w:rsidRPr="00006219">
              <w:rPr>
                <w:b/>
                <w:sz w:val="28"/>
                <w:szCs w:val="28"/>
              </w:rPr>
              <w:t>Stāvlaukums</w:t>
            </w:r>
          </w:p>
        </w:tc>
        <w:tc>
          <w:tcPr>
            <w:tcW w:w="2430" w:type="dxa"/>
            <w:shd w:val="clear" w:color="auto" w:fill="auto"/>
          </w:tcPr>
          <w:p w14:paraId="0D557C37" w14:textId="77777777" w:rsidR="004F0BD6" w:rsidRPr="00006219" w:rsidRDefault="004F0BD6" w:rsidP="00652924">
            <w:pPr>
              <w:jc w:val="both"/>
              <w:rPr>
                <w:b/>
                <w:sz w:val="28"/>
                <w:szCs w:val="28"/>
              </w:rPr>
            </w:pPr>
            <w:r w:rsidRPr="00006219">
              <w:rPr>
                <w:b/>
                <w:sz w:val="28"/>
                <w:szCs w:val="28"/>
              </w:rPr>
              <w:t>Uzturēšanās izdevumi administratīvajās lietās izņemtajiem TL (</w:t>
            </w:r>
            <w:proofErr w:type="spellStart"/>
            <w:r w:rsidRPr="00006219">
              <w:rPr>
                <w:b/>
                <w:sz w:val="28"/>
                <w:szCs w:val="28"/>
              </w:rPr>
              <w:t>euro</w:t>
            </w:r>
            <w:proofErr w:type="spellEnd"/>
            <w:r w:rsidRPr="00006219">
              <w:rPr>
                <w:b/>
                <w:sz w:val="28"/>
                <w:szCs w:val="28"/>
              </w:rPr>
              <w:t>)</w:t>
            </w:r>
          </w:p>
        </w:tc>
        <w:tc>
          <w:tcPr>
            <w:tcW w:w="2160" w:type="dxa"/>
            <w:shd w:val="clear" w:color="auto" w:fill="auto"/>
          </w:tcPr>
          <w:p w14:paraId="238AFE5B" w14:textId="77777777" w:rsidR="004F0BD6" w:rsidRPr="00006219" w:rsidRDefault="004F0BD6" w:rsidP="00652924">
            <w:pPr>
              <w:jc w:val="both"/>
              <w:rPr>
                <w:b/>
                <w:sz w:val="28"/>
                <w:szCs w:val="28"/>
              </w:rPr>
            </w:pPr>
            <w:r w:rsidRPr="00006219">
              <w:rPr>
                <w:b/>
                <w:sz w:val="28"/>
                <w:szCs w:val="28"/>
              </w:rPr>
              <w:t>Administratīvās lietās izņemto TL glabāšanas laiks (diennaktis)</w:t>
            </w:r>
          </w:p>
        </w:tc>
        <w:tc>
          <w:tcPr>
            <w:tcW w:w="2070" w:type="dxa"/>
            <w:shd w:val="clear" w:color="auto" w:fill="auto"/>
          </w:tcPr>
          <w:p w14:paraId="264CC1A0" w14:textId="77777777" w:rsidR="004F0BD6" w:rsidRPr="00006219" w:rsidRDefault="004F0BD6" w:rsidP="00652924">
            <w:pPr>
              <w:jc w:val="both"/>
              <w:rPr>
                <w:b/>
                <w:sz w:val="28"/>
                <w:szCs w:val="28"/>
              </w:rPr>
            </w:pPr>
            <w:r w:rsidRPr="00006219">
              <w:rPr>
                <w:b/>
                <w:sz w:val="28"/>
                <w:szCs w:val="28"/>
              </w:rPr>
              <w:t>Uzturēšanās izdevumi par vienu diennakti (</w:t>
            </w:r>
            <w:proofErr w:type="spellStart"/>
            <w:r w:rsidRPr="00006219">
              <w:rPr>
                <w:b/>
                <w:sz w:val="28"/>
                <w:szCs w:val="28"/>
              </w:rPr>
              <w:t>euro</w:t>
            </w:r>
            <w:proofErr w:type="spellEnd"/>
            <w:r w:rsidRPr="00006219">
              <w:rPr>
                <w:b/>
                <w:sz w:val="28"/>
                <w:szCs w:val="28"/>
              </w:rPr>
              <w:t>)</w:t>
            </w:r>
          </w:p>
        </w:tc>
      </w:tr>
      <w:tr w:rsidR="004F0BD6" w:rsidRPr="00006219" w14:paraId="561B7B0C" w14:textId="77777777" w:rsidTr="00652924">
        <w:tc>
          <w:tcPr>
            <w:tcW w:w="2628" w:type="dxa"/>
            <w:shd w:val="clear" w:color="auto" w:fill="auto"/>
          </w:tcPr>
          <w:p w14:paraId="28EA5952" w14:textId="77777777" w:rsidR="004F0BD6" w:rsidRPr="00006219" w:rsidRDefault="004F0BD6" w:rsidP="00652924">
            <w:pPr>
              <w:rPr>
                <w:sz w:val="28"/>
                <w:szCs w:val="28"/>
              </w:rPr>
            </w:pPr>
            <w:r w:rsidRPr="00006219">
              <w:rPr>
                <w:sz w:val="28"/>
                <w:szCs w:val="28"/>
              </w:rPr>
              <w:t>Krustpils 63a, Rīga</w:t>
            </w:r>
          </w:p>
        </w:tc>
        <w:tc>
          <w:tcPr>
            <w:tcW w:w="2430" w:type="dxa"/>
            <w:shd w:val="clear" w:color="auto" w:fill="auto"/>
          </w:tcPr>
          <w:p w14:paraId="417166A5" w14:textId="77777777" w:rsidR="00F05339" w:rsidRPr="00F05339" w:rsidRDefault="00F05339" w:rsidP="00F05339">
            <w:pPr>
              <w:rPr>
                <w:sz w:val="28"/>
                <w:szCs w:val="28"/>
              </w:rPr>
            </w:pPr>
            <w:r w:rsidRPr="00F05339">
              <w:rPr>
                <w:sz w:val="28"/>
                <w:szCs w:val="28"/>
              </w:rPr>
              <w:t>121 912,59</w:t>
            </w:r>
          </w:p>
          <w:p w14:paraId="367BA933" w14:textId="77777777" w:rsidR="004F0BD6" w:rsidRPr="00006219" w:rsidRDefault="004F0BD6" w:rsidP="00652924">
            <w:pPr>
              <w:rPr>
                <w:sz w:val="28"/>
                <w:szCs w:val="28"/>
              </w:rPr>
            </w:pPr>
          </w:p>
        </w:tc>
        <w:tc>
          <w:tcPr>
            <w:tcW w:w="2160" w:type="dxa"/>
            <w:shd w:val="clear" w:color="auto" w:fill="auto"/>
          </w:tcPr>
          <w:p w14:paraId="4116DA86" w14:textId="77777777" w:rsidR="00F05339" w:rsidRPr="00F05339" w:rsidRDefault="00F05339" w:rsidP="00F05339">
            <w:pPr>
              <w:rPr>
                <w:sz w:val="28"/>
                <w:szCs w:val="28"/>
              </w:rPr>
            </w:pPr>
            <w:r w:rsidRPr="00F05339">
              <w:rPr>
                <w:sz w:val="28"/>
                <w:szCs w:val="28"/>
              </w:rPr>
              <w:t>32 457</w:t>
            </w:r>
          </w:p>
          <w:p w14:paraId="24CA2E15" w14:textId="77777777" w:rsidR="004F0BD6" w:rsidRPr="00006219" w:rsidRDefault="004F0BD6" w:rsidP="00652924">
            <w:pPr>
              <w:rPr>
                <w:sz w:val="28"/>
                <w:szCs w:val="28"/>
              </w:rPr>
            </w:pPr>
          </w:p>
        </w:tc>
        <w:tc>
          <w:tcPr>
            <w:tcW w:w="2070" w:type="dxa"/>
            <w:shd w:val="clear" w:color="auto" w:fill="auto"/>
          </w:tcPr>
          <w:p w14:paraId="7B56A894" w14:textId="77777777" w:rsidR="004F0BD6" w:rsidRPr="00006219" w:rsidRDefault="004F0BD6" w:rsidP="00652924">
            <w:pPr>
              <w:rPr>
                <w:sz w:val="28"/>
                <w:szCs w:val="28"/>
              </w:rPr>
            </w:pPr>
            <w:r w:rsidRPr="00006219">
              <w:rPr>
                <w:sz w:val="28"/>
                <w:szCs w:val="28"/>
              </w:rPr>
              <w:t>3.</w:t>
            </w:r>
            <w:r w:rsidR="00F05339">
              <w:rPr>
                <w:sz w:val="28"/>
                <w:szCs w:val="28"/>
              </w:rPr>
              <w:t>76</w:t>
            </w:r>
          </w:p>
          <w:p w14:paraId="468E2482" w14:textId="77777777" w:rsidR="004F0BD6" w:rsidRPr="00006219" w:rsidRDefault="004F0BD6" w:rsidP="00652924">
            <w:pPr>
              <w:rPr>
                <w:sz w:val="28"/>
                <w:szCs w:val="28"/>
              </w:rPr>
            </w:pPr>
          </w:p>
        </w:tc>
      </w:tr>
      <w:tr w:rsidR="004F0BD6" w:rsidRPr="00006219" w14:paraId="599B4C64" w14:textId="77777777" w:rsidTr="00652924">
        <w:tc>
          <w:tcPr>
            <w:tcW w:w="2628" w:type="dxa"/>
            <w:shd w:val="clear" w:color="auto" w:fill="auto"/>
          </w:tcPr>
          <w:p w14:paraId="774C63CE" w14:textId="77777777" w:rsidR="004F0BD6" w:rsidRPr="00006219" w:rsidRDefault="004F0BD6" w:rsidP="00652924">
            <w:pPr>
              <w:rPr>
                <w:sz w:val="28"/>
                <w:szCs w:val="28"/>
              </w:rPr>
            </w:pPr>
            <w:r w:rsidRPr="00006219">
              <w:rPr>
                <w:sz w:val="28"/>
                <w:szCs w:val="28"/>
              </w:rPr>
              <w:t>Avotu 8, Madona</w:t>
            </w:r>
          </w:p>
        </w:tc>
        <w:tc>
          <w:tcPr>
            <w:tcW w:w="2430" w:type="dxa"/>
            <w:shd w:val="clear" w:color="auto" w:fill="auto"/>
          </w:tcPr>
          <w:p w14:paraId="489DDDFB" w14:textId="77777777" w:rsidR="00F05339" w:rsidRPr="00F05339" w:rsidRDefault="00F05339" w:rsidP="00F05339">
            <w:pPr>
              <w:rPr>
                <w:sz w:val="28"/>
                <w:szCs w:val="28"/>
              </w:rPr>
            </w:pPr>
            <w:r w:rsidRPr="00F05339">
              <w:rPr>
                <w:sz w:val="28"/>
                <w:szCs w:val="28"/>
              </w:rPr>
              <w:t>17 198,19</w:t>
            </w:r>
          </w:p>
          <w:p w14:paraId="6B59C1AB" w14:textId="77777777" w:rsidR="004F0BD6" w:rsidRPr="00006219" w:rsidRDefault="004F0BD6" w:rsidP="00652924">
            <w:pPr>
              <w:rPr>
                <w:sz w:val="28"/>
                <w:szCs w:val="28"/>
              </w:rPr>
            </w:pPr>
          </w:p>
        </w:tc>
        <w:tc>
          <w:tcPr>
            <w:tcW w:w="2160" w:type="dxa"/>
            <w:shd w:val="clear" w:color="auto" w:fill="auto"/>
          </w:tcPr>
          <w:p w14:paraId="6D67B501" w14:textId="77777777" w:rsidR="00F05339" w:rsidRPr="00F05339" w:rsidRDefault="00F05339" w:rsidP="00F05339">
            <w:pPr>
              <w:rPr>
                <w:sz w:val="28"/>
                <w:szCs w:val="28"/>
              </w:rPr>
            </w:pPr>
            <w:r>
              <w:rPr>
                <w:sz w:val="28"/>
                <w:szCs w:val="28"/>
              </w:rPr>
              <w:t>1 552</w:t>
            </w:r>
          </w:p>
          <w:p w14:paraId="3E97D92E" w14:textId="77777777" w:rsidR="004F0BD6" w:rsidRPr="00006219" w:rsidRDefault="004F0BD6" w:rsidP="00652924">
            <w:pPr>
              <w:rPr>
                <w:sz w:val="28"/>
                <w:szCs w:val="28"/>
              </w:rPr>
            </w:pPr>
          </w:p>
        </w:tc>
        <w:tc>
          <w:tcPr>
            <w:tcW w:w="2070" w:type="dxa"/>
            <w:shd w:val="clear" w:color="auto" w:fill="auto"/>
          </w:tcPr>
          <w:p w14:paraId="62739040" w14:textId="77777777" w:rsidR="004F0BD6" w:rsidRPr="00006219" w:rsidRDefault="004F0BD6" w:rsidP="00652924">
            <w:pPr>
              <w:rPr>
                <w:sz w:val="28"/>
                <w:szCs w:val="28"/>
              </w:rPr>
            </w:pPr>
            <w:r w:rsidRPr="00006219">
              <w:rPr>
                <w:sz w:val="28"/>
                <w:szCs w:val="28"/>
              </w:rPr>
              <w:t>11.</w:t>
            </w:r>
            <w:r w:rsidR="00F05339">
              <w:rPr>
                <w:sz w:val="28"/>
                <w:szCs w:val="28"/>
              </w:rPr>
              <w:t>08</w:t>
            </w:r>
          </w:p>
          <w:p w14:paraId="0671DF97" w14:textId="77777777" w:rsidR="004F0BD6" w:rsidRPr="00006219" w:rsidRDefault="004F0BD6" w:rsidP="00652924">
            <w:pPr>
              <w:rPr>
                <w:sz w:val="28"/>
                <w:szCs w:val="28"/>
              </w:rPr>
            </w:pPr>
          </w:p>
        </w:tc>
      </w:tr>
      <w:tr w:rsidR="004F0BD6" w:rsidRPr="00006219" w14:paraId="1CFE5A67" w14:textId="77777777" w:rsidTr="00652924">
        <w:tc>
          <w:tcPr>
            <w:tcW w:w="2628" w:type="dxa"/>
            <w:shd w:val="clear" w:color="auto" w:fill="auto"/>
          </w:tcPr>
          <w:p w14:paraId="35CE7C6F" w14:textId="77777777" w:rsidR="004F0BD6" w:rsidRPr="00006219" w:rsidRDefault="004F0BD6" w:rsidP="00652924">
            <w:pPr>
              <w:rPr>
                <w:sz w:val="28"/>
                <w:szCs w:val="28"/>
              </w:rPr>
            </w:pPr>
            <w:r w:rsidRPr="00006219">
              <w:rPr>
                <w:sz w:val="28"/>
                <w:szCs w:val="28"/>
              </w:rPr>
              <w:t>E.Lācara 7, Valmiera</w:t>
            </w:r>
          </w:p>
        </w:tc>
        <w:tc>
          <w:tcPr>
            <w:tcW w:w="2430" w:type="dxa"/>
            <w:shd w:val="clear" w:color="auto" w:fill="auto"/>
          </w:tcPr>
          <w:p w14:paraId="4D887B93" w14:textId="77777777" w:rsidR="00F05339" w:rsidRPr="00F05339" w:rsidRDefault="00F05339" w:rsidP="00F05339">
            <w:pPr>
              <w:rPr>
                <w:sz w:val="28"/>
                <w:szCs w:val="28"/>
              </w:rPr>
            </w:pPr>
            <w:r w:rsidRPr="00F05339">
              <w:rPr>
                <w:sz w:val="28"/>
                <w:szCs w:val="28"/>
              </w:rPr>
              <w:t>46 655,26</w:t>
            </w:r>
          </w:p>
          <w:p w14:paraId="07F99AA9" w14:textId="77777777" w:rsidR="004F0BD6" w:rsidRPr="00006219" w:rsidRDefault="004F0BD6" w:rsidP="00652924">
            <w:pPr>
              <w:rPr>
                <w:sz w:val="28"/>
                <w:szCs w:val="28"/>
              </w:rPr>
            </w:pPr>
          </w:p>
        </w:tc>
        <w:tc>
          <w:tcPr>
            <w:tcW w:w="2160" w:type="dxa"/>
            <w:shd w:val="clear" w:color="auto" w:fill="auto"/>
          </w:tcPr>
          <w:p w14:paraId="0DAEFA39" w14:textId="77777777" w:rsidR="00F05339" w:rsidRPr="00F05339" w:rsidRDefault="00F05339" w:rsidP="00F05339">
            <w:pPr>
              <w:rPr>
                <w:sz w:val="28"/>
                <w:szCs w:val="28"/>
              </w:rPr>
            </w:pPr>
            <w:r>
              <w:rPr>
                <w:sz w:val="28"/>
                <w:szCs w:val="28"/>
              </w:rPr>
              <w:t>9 397</w:t>
            </w:r>
          </w:p>
          <w:p w14:paraId="0CC2125C" w14:textId="77777777" w:rsidR="004F0BD6" w:rsidRPr="00006219" w:rsidRDefault="004F0BD6" w:rsidP="00652924">
            <w:pPr>
              <w:rPr>
                <w:sz w:val="28"/>
                <w:szCs w:val="28"/>
              </w:rPr>
            </w:pPr>
          </w:p>
        </w:tc>
        <w:tc>
          <w:tcPr>
            <w:tcW w:w="2070" w:type="dxa"/>
            <w:shd w:val="clear" w:color="auto" w:fill="auto"/>
          </w:tcPr>
          <w:p w14:paraId="0C470900" w14:textId="77777777" w:rsidR="004F0BD6" w:rsidRPr="00006219" w:rsidRDefault="00F05339" w:rsidP="00652924">
            <w:pPr>
              <w:rPr>
                <w:sz w:val="28"/>
                <w:szCs w:val="28"/>
              </w:rPr>
            </w:pPr>
            <w:r>
              <w:rPr>
                <w:sz w:val="28"/>
                <w:szCs w:val="28"/>
              </w:rPr>
              <w:t>4</w:t>
            </w:r>
            <w:r w:rsidR="004F0BD6" w:rsidRPr="00006219">
              <w:rPr>
                <w:sz w:val="28"/>
                <w:szCs w:val="28"/>
              </w:rPr>
              <w:t>.</w:t>
            </w:r>
            <w:r>
              <w:rPr>
                <w:sz w:val="28"/>
                <w:szCs w:val="28"/>
              </w:rPr>
              <w:t>96</w:t>
            </w:r>
          </w:p>
          <w:p w14:paraId="1C30F39C" w14:textId="77777777" w:rsidR="004F0BD6" w:rsidRPr="00006219" w:rsidRDefault="004F0BD6" w:rsidP="00652924">
            <w:pPr>
              <w:rPr>
                <w:sz w:val="28"/>
                <w:szCs w:val="28"/>
              </w:rPr>
            </w:pPr>
          </w:p>
        </w:tc>
      </w:tr>
      <w:tr w:rsidR="004F0BD6" w:rsidRPr="00006219" w14:paraId="1D7F2D7F" w14:textId="77777777" w:rsidTr="00652924">
        <w:tc>
          <w:tcPr>
            <w:tcW w:w="2628" w:type="dxa"/>
            <w:shd w:val="clear" w:color="auto" w:fill="auto"/>
          </w:tcPr>
          <w:p w14:paraId="64DED3C5" w14:textId="77777777" w:rsidR="004F0BD6" w:rsidRPr="00006219" w:rsidRDefault="004F0BD6" w:rsidP="00652924">
            <w:pPr>
              <w:rPr>
                <w:sz w:val="28"/>
                <w:szCs w:val="28"/>
              </w:rPr>
            </w:pPr>
            <w:r w:rsidRPr="00006219">
              <w:rPr>
                <w:sz w:val="28"/>
                <w:szCs w:val="28"/>
              </w:rPr>
              <w:t>Jelgavas iela 65, Kuldīga</w:t>
            </w:r>
          </w:p>
        </w:tc>
        <w:tc>
          <w:tcPr>
            <w:tcW w:w="2430" w:type="dxa"/>
            <w:shd w:val="clear" w:color="auto" w:fill="auto"/>
          </w:tcPr>
          <w:p w14:paraId="536F08CD" w14:textId="77777777" w:rsidR="00F05339" w:rsidRPr="00F05339" w:rsidRDefault="00F05339" w:rsidP="00F05339">
            <w:pPr>
              <w:rPr>
                <w:sz w:val="28"/>
                <w:szCs w:val="28"/>
              </w:rPr>
            </w:pPr>
            <w:r w:rsidRPr="00F05339">
              <w:rPr>
                <w:sz w:val="28"/>
                <w:szCs w:val="28"/>
              </w:rPr>
              <w:t>49 244,33</w:t>
            </w:r>
          </w:p>
          <w:p w14:paraId="65B19150" w14:textId="77777777" w:rsidR="004F0BD6" w:rsidRPr="00006219" w:rsidRDefault="004F0BD6" w:rsidP="00652924">
            <w:pPr>
              <w:rPr>
                <w:sz w:val="28"/>
                <w:szCs w:val="28"/>
              </w:rPr>
            </w:pPr>
          </w:p>
        </w:tc>
        <w:tc>
          <w:tcPr>
            <w:tcW w:w="2160" w:type="dxa"/>
            <w:shd w:val="clear" w:color="auto" w:fill="auto"/>
          </w:tcPr>
          <w:p w14:paraId="68209907" w14:textId="77777777" w:rsidR="00F05339" w:rsidRPr="00F05339" w:rsidRDefault="00F05339" w:rsidP="00F05339">
            <w:pPr>
              <w:rPr>
                <w:sz w:val="28"/>
                <w:szCs w:val="28"/>
              </w:rPr>
            </w:pPr>
            <w:r>
              <w:rPr>
                <w:sz w:val="28"/>
                <w:szCs w:val="28"/>
              </w:rPr>
              <w:t>3 422</w:t>
            </w:r>
          </w:p>
          <w:p w14:paraId="459BA21F" w14:textId="77777777" w:rsidR="004F0BD6" w:rsidRPr="00006219" w:rsidRDefault="004F0BD6" w:rsidP="00652924">
            <w:pPr>
              <w:rPr>
                <w:sz w:val="28"/>
                <w:szCs w:val="28"/>
              </w:rPr>
            </w:pPr>
          </w:p>
        </w:tc>
        <w:tc>
          <w:tcPr>
            <w:tcW w:w="2070" w:type="dxa"/>
            <w:shd w:val="clear" w:color="auto" w:fill="auto"/>
          </w:tcPr>
          <w:p w14:paraId="7EA74D69" w14:textId="77777777" w:rsidR="004F0BD6" w:rsidRPr="00006219" w:rsidRDefault="004F0BD6" w:rsidP="00652924">
            <w:pPr>
              <w:rPr>
                <w:sz w:val="28"/>
                <w:szCs w:val="28"/>
              </w:rPr>
            </w:pPr>
            <w:r w:rsidRPr="00006219">
              <w:rPr>
                <w:sz w:val="28"/>
                <w:szCs w:val="28"/>
              </w:rPr>
              <w:t>1</w:t>
            </w:r>
            <w:r w:rsidR="00F05339">
              <w:rPr>
                <w:sz w:val="28"/>
                <w:szCs w:val="28"/>
              </w:rPr>
              <w:t>4</w:t>
            </w:r>
            <w:r w:rsidRPr="00006219">
              <w:rPr>
                <w:sz w:val="28"/>
                <w:szCs w:val="28"/>
              </w:rPr>
              <w:t>.</w:t>
            </w:r>
            <w:r w:rsidR="00F05339">
              <w:rPr>
                <w:sz w:val="28"/>
                <w:szCs w:val="28"/>
              </w:rPr>
              <w:t>39</w:t>
            </w:r>
          </w:p>
          <w:p w14:paraId="7351A04A" w14:textId="77777777" w:rsidR="004F0BD6" w:rsidRPr="00006219" w:rsidRDefault="004F0BD6" w:rsidP="00652924">
            <w:pPr>
              <w:rPr>
                <w:sz w:val="28"/>
                <w:szCs w:val="28"/>
              </w:rPr>
            </w:pPr>
          </w:p>
        </w:tc>
      </w:tr>
      <w:tr w:rsidR="004F0BD6" w:rsidRPr="00006219" w14:paraId="3ECF7FCE" w14:textId="77777777" w:rsidTr="00652924">
        <w:tc>
          <w:tcPr>
            <w:tcW w:w="2628" w:type="dxa"/>
            <w:shd w:val="clear" w:color="auto" w:fill="auto"/>
          </w:tcPr>
          <w:p w14:paraId="3301294B" w14:textId="77777777" w:rsidR="004F0BD6" w:rsidRPr="00006219" w:rsidRDefault="004F0BD6" w:rsidP="00652924">
            <w:pPr>
              <w:rPr>
                <w:sz w:val="28"/>
                <w:szCs w:val="28"/>
              </w:rPr>
            </w:pPr>
            <w:r w:rsidRPr="00006219">
              <w:rPr>
                <w:sz w:val="28"/>
                <w:szCs w:val="28"/>
              </w:rPr>
              <w:t xml:space="preserve">Liepājas iela 2b, </w:t>
            </w:r>
            <w:r w:rsidRPr="00006219">
              <w:rPr>
                <w:sz w:val="28"/>
                <w:szCs w:val="28"/>
              </w:rPr>
              <w:lastRenderedPageBreak/>
              <w:t>Ludza</w:t>
            </w:r>
          </w:p>
        </w:tc>
        <w:tc>
          <w:tcPr>
            <w:tcW w:w="2430" w:type="dxa"/>
            <w:shd w:val="clear" w:color="auto" w:fill="auto"/>
          </w:tcPr>
          <w:p w14:paraId="4E99F903" w14:textId="77777777" w:rsidR="00F05339" w:rsidRPr="00F05339" w:rsidRDefault="00F05339" w:rsidP="00F05339">
            <w:pPr>
              <w:rPr>
                <w:sz w:val="28"/>
                <w:szCs w:val="28"/>
              </w:rPr>
            </w:pPr>
            <w:r w:rsidRPr="00F05339">
              <w:rPr>
                <w:sz w:val="28"/>
                <w:szCs w:val="28"/>
              </w:rPr>
              <w:lastRenderedPageBreak/>
              <w:t>12 921,85</w:t>
            </w:r>
          </w:p>
          <w:p w14:paraId="03F2CEF8" w14:textId="77777777" w:rsidR="004F0BD6" w:rsidRPr="00006219" w:rsidRDefault="004F0BD6" w:rsidP="00652924">
            <w:pPr>
              <w:rPr>
                <w:sz w:val="28"/>
                <w:szCs w:val="28"/>
              </w:rPr>
            </w:pPr>
          </w:p>
        </w:tc>
        <w:tc>
          <w:tcPr>
            <w:tcW w:w="2160" w:type="dxa"/>
            <w:shd w:val="clear" w:color="auto" w:fill="auto"/>
          </w:tcPr>
          <w:p w14:paraId="14FAC2A2" w14:textId="77777777" w:rsidR="00F05339" w:rsidRPr="00F05339" w:rsidRDefault="00F05339" w:rsidP="00F05339">
            <w:pPr>
              <w:rPr>
                <w:sz w:val="28"/>
                <w:szCs w:val="28"/>
              </w:rPr>
            </w:pPr>
            <w:r>
              <w:rPr>
                <w:sz w:val="28"/>
                <w:szCs w:val="28"/>
              </w:rPr>
              <w:lastRenderedPageBreak/>
              <w:t>3 820</w:t>
            </w:r>
          </w:p>
          <w:p w14:paraId="73097FB7" w14:textId="77777777" w:rsidR="004F0BD6" w:rsidRPr="00006219" w:rsidRDefault="004F0BD6" w:rsidP="00652924">
            <w:pPr>
              <w:rPr>
                <w:sz w:val="28"/>
                <w:szCs w:val="28"/>
              </w:rPr>
            </w:pPr>
          </w:p>
        </w:tc>
        <w:tc>
          <w:tcPr>
            <w:tcW w:w="2070" w:type="dxa"/>
            <w:shd w:val="clear" w:color="auto" w:fill="auto"/>
          </w:tcPr>
          <w:p w14:paraId="4E757888" w14:textId="77777777" w:rsidR="004F0BD6" w:rsidRPr="00006219" w:rsidRDefault="00F05339" w:rsidP="00652924">
            <w:pPr>
              <w:rPr>
                <w:sz w:val="28"/>
                <w:szCs w:val="28"/>
              </w:rPr>
            </w:pPr>
            <w:r>
              <w:rPr>
                <w:sz w:val="28"/>
                <w:szCs w:val="28"/>
              </w:rPr>
              <w:lastRenderedPageBreak/>
              <w:t>3</w:t>
            </w:r>
            <w:r w:rsidR="004F0BD6" w:rsidRPr="00006219">
              <w:rPr>
                <w:sz w:val="28"/>
                <w:szCs w:val="28"/>
              </w:rPr>
              <w:t>.</w:t>
            </w:r>
            <w:r>
              <w:rPr>
                <w:sz w:val="28"/>
                <w:szCs w:val="28"/>
              </w:rPr>
              <w:t>38</w:t>
            </w:r>
          </w:p>
          <w:p w14:paraId="0B9DC65C" w14:textId="77777777" w:rsidR="004F0BD6" w:rsidRPr="00006219" w:rsidRDefault="004F0BD6" w:rsidP="00652924">
            <w:pPr>
              <w:rPr>
                <w:sz w:val="28"/>
                <w:szCs w:val="28"/>
              </w:rPr>
            </w:pPr>
          </w:p>
        </w:tc>
      </w:tr>
      <w:tr w:rsidR="004F0BD6" w:rsidRPr="00006219" w14:paraId="177B6AAB" w14:textId="77777777" w:rsidTr="00652924">
        <w:tc>
          <w:tcPr>
            <w:tcW w:w="7218" w:type="dxa"/>
            <w:gridSpan w:val="3"/>
            <w:shd w:val="clear" w:color="auto" w:fill="auto"/>
          </w:tcPr>
          <w:p w14:paraId="3966C725" w14:textId="77777777" w:rsidR="004F0BD6" w:rsidRPr="00006219" w:rsidRDefault="004F0BD6" w:rsidP="00652924">
            <w:pPr>
              <w:rPr>
                <w:b/>
                <w:sz w:val="28"/>
                <w:szCs w:val="28"/>
              </w:rPr>
            </w:pPr>
            <w:r w:rsidRPr="00006219">
              <w:rPr>
                <w:b/>
                <w:sz w:val="28"/>
                <w:szCs w:val="28"/>
              </w:rPr>
              <w:lastRenderedPageBreak/>
              <w:t>Kopā vidējās izmaksas</w:t>
            </w:r>
          </w:p>
        </w:tc>
        <w:tc>
          <w:tcPr>
            <w:tcW w:w="2070" w:type="dxa"/>
            <w:shd w:val="clear" w:color="auto" w:fill="auto"/>
          </w:tcPr>
          <w:p w14:paraId="36F2B0F5" w14:textId="77777777" w:rsidR="004F0BD6" w:rsidRPr="00006219" w:rsidRDefault="00F05339" w:rsidP="00F05339">
            <w:pPr>
              <w:rPr>
                <w:b/>
                <w:sz w:val="28"/>
                <w:szCs w:val="28"/>
              </w:rPr>
            </w:pPr>
            <w:r>
              <w:rPr>
                <w:b/>
                <w:sz w:val="28"/>
                <w:szCs w:val="28"/>
              </w:rPr>
              <w:t>7</w:t>
            </w:r>
            <w:r w:rsidR="004F0BD6" w:rsidRPr="00006219">
              <w:rPr>
                <w:b/>
                <w:sz w:val="28"/>
                <w:szCs w:val="28"/>
              </w:rPr>
              <w:t>.</w:t>
            </w:r>
            <w:r>
              <w:rPr>
                <w:b/>
                <w:sz w:val="28"/>
                <w:szCs w:val="28"/>
              </w:rPr>
              <w:t>52</w:t>
            </w:r>
          </w:p>
        </w:tc>
      </w:tr>
    </w:tbl>
    <w:p w14:paraId="74B7D66B" w14:textId="77777777" w:rsidR="004F0BD6" w:rsidRDefault="004F0BD6" w:rsidP="004F0BD6">
      <w:pPr>
        <w:jc w:val="both"/>
        <w:rPr>
          <w:sz w:val="28"/>
          <w:szCs w:val="28"/>
        </w:rPr>
      </w:pPr>
    </w:p>
    <w:p w14:paraId="4BA9BED5" w14:textId="77777777" w:rsidR="004F0BD6" w:rsidRDefault="004F0BD6" w:rsidP="004F0BD6">
      <w:pPr>
        <w:ind w:left="720"/>
        <w:jc w:val="both"/>
        <w:rPr>
          <w:sz w:val="28"/>
          <w:szCs w:val="28"/>
        </w:rPr>
      </w:pPr>
    </w:p>
    <w:p w14:paraId="4A0AC3E0" w14:textId="77777777" w:rsidR="004F0BD6" w:rsidRDefault="004F0BD6" w:rsidP="001769CF">
      <w:pPr>
        <w:ind w:firstLine="720"/>
        <w:jc w:val="both"/>
        <w:rPr>
          <w:sz w:val="28"/>
          <w:szCs w:val="28"/>
        </w:rPr>
      </w:pPr>
      <w:r>
        <w:rPr>
          <w:sz w:val="28"/>
          <w:szCs w:val="28"/>
        </w:rPr>
        <w:t>Uzturēšanās izdevumos iekļauti arī komersantu stāvlaukumos (</w:t>
      </w:r>
      <w:r w:rsidR="00F05339">
        <w:rPr>
          <w:sz w:val="28"/>
          <w:szCs w:val="28"/>
        </w:rPr>
        <w:t>8</w:t>
      </w:r>
      <w:r>
        <w:rPr>
          <w:sz w:val="28"/>
          <w:szCs w:val="28"/>
        </w:rPr>
        <w:t xml:space="preserve"> stāvlaukumi) izvietoto transportlīdzekļu glabāšanas izmaksas. Vidējās izmaksas par transportlīdzekļu glabāšanu </w:t>
      </w:r>
      <w:proofErr w:type="spellStart"/>
      <w:r>
        <w:rPr>
          <w:sz w:val="28"/>
          <w:szCs w:val="28"/>
        </w:rPr>
        <w:t>komercstāvlaukos</w:t>
      </w:r>
      <w:proofErr w:type="spellEnd"/>
      <w:r>
        <w:rPr>
          <w:sz w:val="28"/>
          <w:szCs w:val="28"/>
        </w:rPr>
        <w:t xml:space="preserve"> </w:t>
      </w:r>
      <w:r w:rsidRPr="009A607E">
        <w:rPr>
          <w:b/>
          <w:sz w:val="28"/>
          <w:szCs w:val="28"/>
        </w:rPr>
        <w:t xml:space="preserve">ir </w:t>
      </w:r>
      <w:r w:rsidR="00F05339">
        <w:rPr>
          <w:b/>
          <w:sz w:val="28"/>
          <w:szCs w:val="28"/>
        </w:rPr>
        <w:t>5,35</w:t>
      </w:r>
      <w:r w:rsidRPr="009A607E">
        <w:rPr>
          <w:b/>
          <w:sz w:val="28"/>
          <w:szCs w:val="28"/>
        </w:rPr>
        <w:t xml:space="preserve"> </w:t>
      </w:r>
      <w:proofErr w:type="spellStart"/>
      <w:r w:rsidRPr="001769CF">
        <w:rPr>
          <w:b/>
          <w:i/>
          <w:sz w:val="28"/>
          <w:szCs w:val="28"/>
        </w:rPr>
        <w:t>euro</w:t>
      </w:r>
      <w:proofErr w:type="spellEnd"/>
      <w:r w:rsidRPr="009A607E">
        <w:rPr>
          <w:b/>
          <w:sz w:val="28"/>
          <w:szCs w:val="28"/>
        </w:rPr>
        <w:t xml:space="preserve"> par diennakti</w:t>
      </w:r>
      <w:r>
        <w:rPr>
          <w:sz w:val="28"/>
          <w:szCs w:val="28"/>
        </w:rPr>
        <w:t>.</w:t>
      </w:r>
    </w:p>
    <w:p w14:paraId="1A0941B1" w14:textId="77777777" w:rsidR="004F0BD6" w:rsidRDefault="004F0BD6" w:rsidP="004F0BD6">
      <w:pPr>
        <w:ind w:left="720"/>
        <w:jc w:val="both"/>
        <w:rPr>
          <w:sz w:val="28"/>
          <w:szCs w:val="28"/>
        </w:rPr>
      </w:pPr>
    </w:p>
    <w:p w14:paraId="7029EA8E" w14:textId="77777777" w:rsidR="004F0BD6" w:rsidRDefault="004F0BD6" w:rsidP="001769CF">
      <w:pPr>
        <w:ind w:firstLine="720"/>
        <w:jc w:val="both"/>
        <w:rPr>
          <w:b/>
          <w:sz w:val="28"/>
          <w:szCs w:val="28"/>
        </w:rPr>
      </w:pPr>
      <w:r w:rsidRPr="001769CF">
        <w:rPr>
          <w:sz w:val="28"/>
          <w:szCs w:val="28"/>
        </w:rPr>
        <w:t xml:space="preserve">Kopā vidējās glabāšanas uzturēšanas izmaksas par vienu diennakti vienai automašīnai ir </w:t>
      </w:r>
      <w:r w:rsidR="001769CF" w:rsidRPr="001769CF">
        <w:rPr>
          <w:sz w:val="28"/>
          <w:szCs w:val="28"/>
        </w:rPr>
        <w:t>5</w:t>
      </w:r>
      <w:r w:rsidRPr="001769CF">
        <w:rPr>
          <w:sz w:val="28"/>
          <w:szCs w:val="28"/>
        </w:rPr>
        <w:t>,</w:t>
      </w:r>
      <w:r w:rsidR="001769CF" w:rsidRPr="001769CF">
        <w:rPr>
          <w:sz w:val="28"/>
          <w:szCs w:val="28"/>
        </w:rPr>
        <w:t>35</w:t>
      </w:r>
      <w:r w:rsidRPr="001769CF">
        <w:rPr>
          <w:sz w:val="28"/>
          <w:szCs w:val="28"/>
        </w:rPr>
        <w:t xml:space="preserve"> </w:t>
      </w:r>
      <w:proofErr w:type="spellStart"/>
      <w:r w:rsidRPr="001769CF">
        <w:rPr>
          <w:i/>
          <w:sz w:val="28"/>
          <w:szCs w:val="28"/>
        </w:rPr>
        <w:t>euro</w:t>
      </w:r>
      <w:proofErr w:type="spellEnd"/>
      <w:r w:rsidRPr="001769CF">
        <w:rPr>
          <w:sz w:val="28"/>
          <w:szCs w:val="28"/>
        </w:rPr>
        <w:t xml:space="preserve"> x </w:t>
      </w:r>
      <w:r w:rsidR="001769CF" w:rsidRPr="001769CF">
        <w:rPr>
          <w:sz w:val="28"/>
          <w:szCs w:val="28"/>
        </w:rPr>
        <w:t>8</w:t>
      </w:r>
      <w:r w:rsidRPr="001769CF">
        <w:rPr>
          <w:sz w:val="28"/>
          <w:szCs w:val="28"/>
        </w:rPr>
        <w:t xml:space="preserve"> komersantu stāvlaukumi + </w:t>
      </w:r>
      <w:r w:rsidR="001769CF" w:rsidRPr="001769CF">
        <w:rPr>
          <w:sz w:val="28"/>
          <w:szCs w:val="28"/>
        </w:rPr>
        <w:t>7</w:t>
      </w:r>
      <w:r w:rsidRPr="001769CF">
        <w:rPr>
          <w:sz w:val="28"/>
          <w:szCs w:val="28"/>
        </w:rPr>
        <w:t>,</w:t>
      </w:r>
      <w:r w:rsidR="001769CF" w:rsidRPr="001769CF">
        <w:rPr>
          <w:sz w:val="28"/>
          <w:szCs w:val="28"/>
        </w:rPr>
        <w:t>52</w:t>
      </w:r>
      <w:r w:rsidRPr="001769CF">
        <w:rPr>
          <w:sz w:val="28"/>
          <w:szCs w:val="28"/>
        </w:rPr>
        <w:t xml:space="preserve"> </w:t>
      </w:r>
      <w:proofErr w:type="spellStart"/>
      <w:r w:rsidRPr="001769CF">
        <w:rPr>
          <w:i/>
          <w:sz w:val="28"/>
          <w:szCs w:val="28"/>
        </w:rPr>
        <w:t>euro</w:t>
      </w:r>
      <w:proofErr w:type="spellEnd"/>
      <w:r w:rsidRPr="001769CF">
        <w:rPr>
          <w:sz w:val="28"/>
          <w:szCs w:val="28"/>
        </w:rPr>
        <w:t xml:space="preserve"> x 5 Aģentūras stāvlaukumi / ar stāvlaukumu kopsummu =  </w:t>
      </w:r>
      <w:r w:rsidRPr="001769CF">
        <w:rPr>
          <w:b/>
          <w:sz w:val="28"/>
          <w:szCs w:val="28"/>
        </w:rPr>
        <w:t>6,</w:t>
      </w:r>
      <w:r w:rsidR="001769CF" w:rsidRPr="001769CF">
        <w:rPr>
          <w:b/>
          <w:sz w:val="28"/>
          <w:szCs w:val="28"/>
        </w:rPr>
        <w:t>1</w:t>
      </w:r>
      <w:r w:rsidRPr="001769CF">
        <w:rPr>
          <w:b/>
          <w:sz w:val="28"/>
          <w:szCs w:val="28"/>
        </w:rPr>
        <w:t xml:space="preserve">8 </w:t>
      </w:r>
      <w:proofErr w:type="spellStart"/>
      <w:r w:rsidRPr="001769CF">
        <w:rPr>
          <w:b/>
          <w:i/>
          <w:sz w:val="28"/>
          <w:szCs w:val="28"/>
        </w:rPr>
        <w:t>euro</w:t>
      </w:r>
      <w:proofErr w:type="spellEnd"/>
      <w:r w:rsidRPr="001769CF">
        <w:rPr>
          <w:b/>
          <w:sz w:val="28"/>
          <w:szCs w:val="28"/>
        </w:rPr>
        <w:t>.</w:t>
      </w:r>
    </w:p>
    <w:p w14:paraId="13183FD3" w14:textId="77777777" w:rsidR="004F0BD6" w:rsidRDefault="004F0BD6" w:rsidP="004F0BD6">
      <w:pPr>
        <w:ind w:left="720"/>
        <w:jc w:val="both"/>
        <w:rPr>
          <w:b/>
          <w:sz w:val="28"/>
          <w:szCs w:val="28"/>
        </w:rPr>
      </w:pPr>
    </w:p>
    <w:p w14:paraId="24554D68" w14:textId="77777777" w:rsidR="004F0BD6" w:rsidRDefault="004F0BD6" w:rsidP="004F0BD6">
      <w:pPr>
        <w:numPr>
          <w:ilvl w:val="0"/>
          <w:numId w:val="14"/>
        </w:numPr>
        <w:jc w:val="both"/>
        <w:rPr>
          <w:sz w:val="28"/>
          <w:szCs w:val="28"/>
        </w:rPr>
      </w:pPr>
      <w:r w:rsidRPr="009A607E">
        <w:rPr>
          <w:sz w:val="28"/>
          <w:szCs w:val="28"/>
        </w:rPr>
        <w:t>Tieš</w:t>
      </w:r>
      <w:r>
        <w:rPr>
          <w:sz w:val="28"/>
          <w:szCs w:val="28"/>
        </w:rPr>
        <w:t>o</w:t>
      </w:r>
      <w:r w:rsidRPr="009A607E">
        <w:rPr>
          <w:sz w:val="28"/>
          <w:szCs w:val="28"/>
        </w:rPr>
        <w:t xml:space="preserve"> </w:t>
      </w:r>
      <w:r w:rsidRPr="004456DF">
        <w:rPr>
          <w:sz w:val="28"/>
          <w:szCs w:val="28"/>
        </w:rPr>
        <w:t>administratīv</w:t>
      </w:r>
      <w:r>
        <w:rPr>
          <w:sz w:val="28"/>
          <w:szCs w:val="28"/>
        </w:rPr>
        <w:t>o</w:t>
      </w:r>
      <w:r w:rsidRPr="004456DF">
        <w:rPr>
          <w:sz w:val="28"/>
          <w:szCs w:val="28"/>
        </w:rPr>
        <w:t xml:space="preserve"> izmaks</w:t>
      </w:r>
      <w:r>
        <w:rPr>
          <w:sz w:val="28"/>
          <w:szCs w:val="28"/>
        </w:rPr>
        <w:t xml:space="preserve">u aprēķins tiek veidots, ņemot vērā tiešo dokumentu apstrādes procesu saņemot transportlīdzekli, t.i. dokumentu apstrāde un sagatavošana, kā arī lēmumu un paziņojumu nosūtīšana transportlīdzekļa īpašniekam. Amatpersonu izmaksas rēķinātas ņemot par pamatu patērēto laiku viena transportlīdzekļu dokumentu apstrādē un Nodrošinājuma valsts aģentūrā apstiprināto vienas stundas darba tarifu. </w:t>
      </w:r>
    </w:p>
    <w:p w14:paraId="77875AC1" w14:textId="77777777" w:rsidR="004F0BD6" w:rsidRDefault="004F0BD6" w:rsidP="004F0BD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858"/>
      </w:tblGrid>
      <w:tr w:rsidR="004F0BD6" w:rsidRPr="00006219" w14:paraId="004A6A92" w14:textId="77777777" w:rsidTr="00652924">
        <w:tc>
          <w:tcPr>
            <w:tcW w:w="1857" w:type="dxa"/>
            <w:shd w:val="clear" w:color="auto" w:fill="auto"/>
          </w:tcPr>
          <w:p w14:paraId="1EB1A55C" w14:textId="77777777" w:rsidR="004F0BD6" w:rsidRPr="00006219" w:rsidRDefault="004F0BD6" w:rsidP="00652924">
            <w:pPr>
              <w:jc w:val="both"/>
              <w:rPr>
                <w:b/>
                <w:sz w:val="28"/>
                <w:szCs w:val="28"/>
              </w:rPr>
            </w:pPr>
            <w:r w:rsidRPr="00006219">
              <w:rPr>
                <w:b/>
                <w:sz w:val="28"/>
                <w:szCs w:val="28"/>
              </w:rPr>
              <w:t>Darbība</w:t>
            </w:r>
          </w:p>
        </w:tc>
        <w:tc>
          <w:tcPr>
            <w:tcW w:w="1857" w:type="dxa"/>
            <w:shd w:val="clear" w:color="auto" w:fill="auto"/>
          </w:tcPr>
          <w:p w14:paraId="20218F05" w14:textId="77777777" w:rsidR="004F0BD6" w:rsidRPr="00006219" w:rsidRDefault="004F0BD6" w:rsidP="00652924">
            <w:pPr>
              <w:jc w:val="both"/>
              <w:rPr>
                <w:b/>
                <w:sz w:val="28"/>
                <w:szCs w:val="28"/>
              </w:rPr>
            </w:pPr>
            <w:r w:rsidRPr="00006219">
              <w:rPr>
                <w:b/>
                <w:sz w:val="28"/>
                <w:szCs w:val="28"/>
              </w:rPr>
              <w:t>Amats</w:t>
            </w:r>
          </w:p>
        </w:tc>
        <w:tc>
          <w:tcPr>
            <w:tcW w:w="1857" w:type="dxa"/>
            <w:shd w:val="clear" w:color="auto" w:fill="auto"/>
          </w:tcPr>
          <w:p w14:paraId="42786911" w14:textId="77777777" w:rsidR="004F0BD6" w:rsidRPr="00006219" w:rsidRDefault="004F0BD6" w:rsidP="00652924">
            <w:pPr>
              <w:jc w:val="both"/>
              <w:rPr>
                <w:b/>
                <w:sz w:val="28"/>
                <w:szCs w:val="28"/>
              </w:rPr>
            </w:pPr>
            <w:r w:rsidRPr="00006219">
              <w:rPr>
                <w:b/>
                <w:sz w:val="28"/>
                <w:szCs w:val="28"/>
              </w:rPr>
              <w:t>Laiks, min</w:t>
            </w:r>
          </w:p>
        </w:tc>
        <w:tc>
          <w:tcPr>
            <w:tcW w:w="1858" w:type="dxa"/>
            <w:shd w:val="clear" w:color="auto" w:fill="auto"/>
          </w:tcPr>
          <w:p w14:paraId="20637823" w14:textId="77777777" w:rsidR="004F0BD6" w:rsidRPr="00006219" w:rsidRDefault="004F0BD6" w:rsidP="00652924">
            <w:pPr>
              <w:jc w:val="both"/>
              <w:rPr>
                <w:b/>
                <w:sz w:val="28"/>
                <w:szCs w:val="28"/>
              </w:rPr>
            </w:pPr>
            <w:r w:rsidRPr="00006219">
              <w:rPr>
                <w:b/>
                <w:sz w:val="28"/>
                <w:szCs w:val="28"/>
              </w:rPr>
              <w:t xml:space="preserve">Tarifs, </w:t>
            </w:r>
            <w:proofErr w:type="spellStart"/>
            <w:r w:rsidRPr="00006219">
              <w:rPr>
                <w:b/>
                <w:sz w:val="28"/>
                <w:szCs w:val="28"/>
              </w:rPr>
              <w:t>euro</w:t>
            </w:r>
            <w:proofErr w:type="spellEnd"/>
          </w:p>
        </w:tc>
        <w:tc>
          <w:tcPr>
            <w:tcW w:w="1858" w:type="dxa"/>
            <w:shd w:val="clear" w:color="auto" w:fill="auto"/>
          </w:tcPr>
          <w:p w14:paraId="23048AB8" w14:textId="77777777" w:rsidR="004F0BD6" w:rsidRPr="00006219" w:rsidRDefault="004F0BD6" w:rsidP="00652924">
            <w:pPr>
              <w:jc w:val="both"/>
              <w:rPr>
                <w:b/>
                <w:sz w:val="28"/>
                <w:szCs w:val="28"/>
              </w:rPr>
            </w:pPr>
            <w:r w:rsidRPr="00006219">
              <w:rPr>
                <w:b/>
                <w:sz w:val="28"/>
                <w:szCs w:val="28"/>
              </w:rPr>
              <w:t xml:space="preserve">Izmaksas, </w:t>
            </w:r>
            <w:proofErr w:type="spellStart"/>
            <w:r w:rsidRPr="00006219">
              <w:rPr>
                <w:b/>
                <w:sz w:val="28"/>
                <w:szCs w:val="28"/>
              </w:rPr>
              <w:t>euro</w:t>
            </w:r>
            <w:proofErr w:type="spellEnd"/>
          </w:p>
        </w:tc>
      </w:tr>
      <w:tr w:rsidR="004F0BD6" w:rsidRPr="00006219" w14:paraId="181E83D2" w14:textId="77777777" w:rsidTr="00652924">
        <w:tc>
          <w:tcPr>
            <w:tcW w:w="1857" w:type="dxa"/>
            <w:shd w:val="clear" w:color="auto" w:fill="auto"/>
          </w:tcPr>
          <w:p w14:paraId="41E71F95" w14:textId="77777777" w:rsidR="004F0BD6" w:rsidRPr="00006219" w:rsidRDefault="004F0BD6" w:rsidP="00652924">
            <w:pPr>
              <w:rPr>
                <w:sz w:val="28"/>
                <w:szCs w:val="28"/>
              </w:rPr>
            </w:pPr>
            <w:r w:rsidRPr="00006219">
              <w:rPr>
                <w:sz w:val="28"/>
                <w:szCs w:val="28"/>
              </w:rPr>
              <w:t>Datu apstrāde</w:t>
            </w:r>
          </w:p>
        </w:tc>
        <w:tc>
          <w:tcPr>
            <w:tcW w:w="1857" w:type="dxa"/>
            <w:shd w:val="clear" w:color="auto" w:fill="auto"/>
          </w:tcPr>
          <w:p w14:paraId="5AB367FA" w14:textId="77777777" w:rsidR="004F0BD6" w:rsidRPr="00006219" w:rsidRDefault="004F0BD6" w:rsidP="00652924">
            <w:pPr>
              <w:jc w:val="both"/>
              <w:rPr>
                <w:sz w:val="28"/>
                <w:szCs w:val="28"/>
              </w:rPr>
            </w:pPr>
            <w:r w:rsidRPr="00006219">
              <w:rPr>
                <w:sz w:val="28"/>
                <w:szCs w:val="28"/>
              </w:rPr>
              <w:t>Vecākais referents</w:t>
            </w:r>
          </w:p>
        </w:tc>
        <w:tc>
          <w:tcPr>
            <w:tcW w:w="1857" w:type="dxa"/>
            <w:shd w:val="clear" w:color="auto" w:fill="auto"/>
          </w:tcPr>
          <w:p w14:paraId="2FA8C9AC" w14:textId="77777777" w:rsidR="004F0BD6" w:rsidRPr="00006219" w:rsidRDefault="004F0BD6" w:rsidP="00652924">
            <w:pPr>
              <w:jc w:val="both"/>
              <w:rPr>
                <w:sz w:val="28"/>
                <w:szCs w:val="28"/>
              </w:rPr>
            </w:pPr>
            <w:r w:rsidRPr="00006219">
              <w:rPr>
                <w:sz w:val="28"/>
                <w:szCs w:val="28"/>
              </w:rPr>
              <w:t>30</w:t>
            </w:r>
          </w:p>
        </w:tc>
        <w:tc>
          <w:tcPr>
            <w:tcW w:w="1858" w:type="dxa"/>
            <w:shd w:val="clear" w:color="auto" w:fill="auto"/>
          </w:tcPr>
          <w:p w14:paraId="794D9BE1" w14:textId="77777777" w:rsidR="004F0BD6" w:rsidRPr="00006219" w:rsidRDefault="004F0BD6" w:rsidP="00652924">
            <w:pPr>
              <w:jc w:val="both"/>
              <w:rPr>
                <w:sz w:val="28"/>
                <w:szCs w:val="28"/>
              </w:rPr>
            </w:pPr>
            <w:r>
              <w:rPr>
                <w:sz w:val="28"/>
                <w:szCs w:val="28"/>
              </w:rPr>
              <w:t>6,72</w:t>
            </w:r>
          </w:p>
        </w:tc>
        <w:tc>
          <w:tcPr>
            <w:tcW w:w="1858" w:type="dxa"/>
            <w:shd w:val="clear" w:color="auto" w:fill="auto"/>
          </w:tcPr>
          <w:p w14:paraId="3162031F" w14:textId="77777777" w:rsidR="004F0BD6" w:rsidRPr="00006219" w:rsidRDefault="004F0BD6" w:rsidP="00652924">
            <w:pPr>
              <w:jc w:val="both"/>
              <w:rPr>
                <w:sz w:val="28"/>
                <w:szCs w:val="28"/>
              </w:rPr>
            </w:pPr>
            <w:r>
              <w:rPr>
                <w:sz w:val="28"/>
                <w:szCs w:val="28"/>
              </w:rPr>
              <w:t>3,36</w:t>
            </w:r>
          </w:p>
        </w:tc>
      </w:tr>
      <w:tr w:rsidR="004F0BD6" w:rsidRPr="00006219" w14:paraId="44828AF8" w14:textId="77777777" w:rsidTr="00652924">
        <w:tc>
          <w:tcPr>
            <w:tcW w:w="1857" w:type="dxa"/>
            <w:shd w:val="clear" w:color="auto" w:fill="auto"/>
          </w:tcPr>
          <w:p w14:paraId="65B3D4AC" w14:textId="77777777" w:rsidR="004F0BD6" w:rsidRPr="00006219" w:rsidRDefault="004F0BD6" w:rsidP="00652924">
            <w:pPr>
              <w:rPr>
                <w:sz w:val="28"/>
                <w:szCs w:val="28"/>
              </w:rPr>
            </w:pPr>
            <w:r w:rsidRPr="00006219">
              <w:rPr>
                <w:sz w:val="28"/>
                <w:szCs w:val="28"/>
              </w:rPr>
              <w:t>Dokumentu sagatavošana</w:t>
            </w:r>
          </w:p>
        </w:tc>
        <w:tc>
          <w:tcPr>
            <w:tcW w:w="1857" w:type="dxa"/>
            <w:shd w:val="clear" w:color="auto" w:fill="auto"/>
          </w:tcPr>
          <w:p w14:paraId="3EF2ABF7" w14:textId="77777777" w:rsidR="004F0BD6" w:rsidRPr="00006219" w:rsidRDefault="004F0BD6" w:rsidP="00652924">
            <w:pPr>
              <w:rPr>
                <w:sz w:val="28"/>
                <w:szCs w:val="28"/>
              </w:rPr>
            </w:pPr>
            <w:r w:rsidRPr="00006219">
              <w:rPr>
                <w:sz w:val="28"/>
                <w:szCs w:val="28"/>
              </w:rPr>
              <w:t>Vecākais referents</w:t>
            </w:r>
          </w:p>
        </w:tc>
        <w:tc>
          <w:tcPr>
            <w:tcW w:w="1857" w:type="dxa"/>
            <w:shd w:val="clear" w:color="auto" w:fill="auto"/>
          </w:tcPr>
          <w:p w14:paraId="7EBC08A1" w14:textId="77777777" w:rsidR="004F0BD6" w:rsidRPr="00006219" w:rsidRDefault="004F0BD6" w:rsidP="00652924">
            <w:pPr>
              <w:rPr>
                <w:sz w:val="28"/>
                <w:szCs w:val="28"/>
              </w:rPr>
            </w:pPr>
            <w:r w:rsidRPr="00006219">
              <w:rPr>
                <w:sz w:val="28"/>
                <w:szCs w:val="28"/>
              </w:rPr>
              <w:t>30</w:t>
            </w:r>
          </w:p>
        </w:tc>
        <w:tc>
          <w:tcPr>
            <w:tcW w:w="1858" w:type="dxa"/>
            <w:shd w:val="clear" w:color="auto" w:fill="auto"/>
          </w:tcPr>
          <w:p w14:paraId="0EA409E5" w14:textId="77777777" w:rsidR="004F0BD6" w:rsidRPr="00006219" w:rsidRDefault="004F0BD6" w:rsidP="00652924">
            <w:pPr>
              <w:rPr>
                <w:sz w:val="28"/>
                <w:szCs w:val="28"/>
              </w:rPr>
            </w:pPr>
            <w:r>
              <w:rPr>
                <w:sz w:val="28"/>
                <w:szCs w:val="28"/>
              </w:rPr>
              <w:t>6,72</w:t>
            </w:r>
          </w:p>
        </w:tc>
        <w:tc>
          <w:tcPr>
            <w:tcW w:w="1858" w:type="dxa"/>
            <w:shd w:val="clear" w:color="auto" w:fill="auto"/>
          </w:tcPr>
          <w:p w14:paraId="461C3DFA" w14:textId="77777777" w:rsidR="004F0BD6" w:rsidRPr="00006219" w:rsidRDefault="004F0BD6" w:rsidP="00652924">
            <w:pPr>
              <w:rPr>
                <w:sz w:val="28"/>
                <w:szCs w:val="28"/>
              </w:rPr>
            </w:pPr>
            <w:r>
              <w:rPr>
                <w:sz w:val="28"/>
                <w:szCs w:val="28"/>
              </w:rPr>
              <w:t>3,36</w:t>
            </w:r>
          </w:p>
        </w:tc>
      </w:tr>
      <w:tr w:rsidR="004F0BD6" w:rsidRPr="00006219" w14:paraId="4FF09D6E" w14:textId="77777777" w:rsidTr="00652924">
        <w:tc>
          <w:tcPr>
            <w:tcW w:w="1857" w:type="dxa"/>
            <w:shd w:val="clear" w:color="auto" w:fill="auto"/>
          </w:tcPr>
          <w:p w14:paraId="5F1A1C31" w14:textId="77777777" w:rsidR="004F0BD6" w:rsidRPr="00006219" w:rsidRDefault="004F0BD6" w:rsidP="00652924">
            <w:pPr>
              <w:rPr>
                <w:sz w:val="28"/>
                <w:szCs w:val="28"/>
              </w:rPr>
            </w:pPr>
            <w:r w:rsidRPr="00006219">
              <w:rPr>
                <w:sz w:val="28"/>
                <w:szCs w:val="28"/>
              </w:rPr>
              <w:t>Pārbaude, parakstīšana</w:t>
            </w:r>
          </w:p>
        </w:tc>
        <w:tc>
          <w:tcPr>
            <w:tcW w:w="1857" w:type="dxa"/>
            <w:shd w:val="clear" w:color="auto" w:fill="auto"/>
          </w:tcPr>
          <w:p w14:paraId="07B86450" w14:textId="77777777" w:rsidR="004F0BD6" w:rsidRPr="00006219" w:rsidRDefault="004F0BD6" w:rsidP="00652924">
            <w:pPr>
              <w:rPr>
                <w:sz w:val="28"/>
                <w:szCs w:val="28"/>
              </w:rPr>
            </w:pPr>
            <w:r w:rsidRPr="00006219">
              <w:rPr>
                <w:sz w:val="28"/>
                <w:szCs w:val="28"/>
              </w:rPr>
              <w:t>Nodaļas vadītājs</w:t>
            </w:r>
          </w:p>
        </w:tc>
        <w:tc>
          <w:tcPr>
            <w:tcW w:w="1857" w:type="dxa"/>
            <w:shd w:val="clear" w:color="auto" w:fill="auto"/>
          </w:tcPr>
          <w:p w14:paraId="47ED02BD" w14:textId="77777777" w:rsidR="004F0BD6" w:rsidRPr="00006219" w:rsidRDefault="004F0BD6" w:rsidP="00652924">
            <w:pPr>
              <w:rPr>
                <w:sz w:val="28"/>
                <w:szCs w:val="28"/>
              </w:rPr>
            </w:pPr>
            <w:r w:rsidRPr="00006219">
              <w:rPr>
                <w:sz w:val="28"/>
                <w:szCs w:val="28"/>
              </w:rPr>
              <w:t>10</w:t>
            </w:r>
          </w:p>
        </w:tc>
        <w:tc>
          <w:tcPr>
            <w:tcW w:w="1858" w:type="dxa"/>
            <w:shd w:val="clear" w:color="auto" w:fill="auto"/>
          </w:tcPr>
          <w:p w14:paraId="6A8EF6E8" w14:textId="77777777" w:rsidR="004F0BD6" w:rsidRPr="00006219" w:rsidRDefault="004F0BD6" w:rsidP="00652924">
            <w:pPr>
              <w:rPr>
                <w:sz w:val="28"/>
                <w:szCs w:val="28"/>
              </w:rPr>
            </w:pPr>
            <w:r>
              <w:rPr>
                <w:sz w:val="28"/>
                <w:szCs w:val="28"/>
              </w:rPr>
              <w:t>13,20</w:t>
            </w:r>
          </w:p>
        </w:tc>
        <w:tc>
          <w:tcPr>
            <w:tcW w:w="1858" w:type="dxa"/>
            <w:shd w:val="clear" w:color="auto" w:fill="auto"/>
          </w:tcPr>
          <w:p w14:paraId="09A311DA" w14:textId="77777777" w:rsidR="004F0BD6" w:rsidRPr="00006219" w:rsidRDefault="004F0BD6" w:rsidP="00652924">
            <w:pPr>
              <w:rPr>
                <w:sz w:val="28"/>
                <w:szCs w:val="28"/>
              </w:rPr>
            </w:pPr>
            <w:r>
              <w:rPr>
                <w:sz w:val="28"/>
                <w:szCs w:val="28"/>
              </w:rPr>
              <w:t>2,20</w:t>
            </w:r>
          </w:p>
        </w:tc>
      </w:tr>
      <w:tr w:rsidR="004F0BD6" w:rsidRPr="00006219" w14:paraId="0F689605" w14:textId="77777777" w:rsidTr="00652924">
        <w:tc>
          <w:tcPr>
            <w:tcW w:w="7429" w:type="dxa"/>
            <w:gridSpan w:val="4"/>
            <w:shd w:val="clear" w:color="auto" w:fill="auto"/>
          </w:tcPr>
          <w:p w14:paraId="5CD45881" w14:textId="77777777" w:rsidR="004F0BD6" w:rsidRPr="00006219" w:rsidRDefault="004F0BD6" w:rsidP="00652924">
            <w:pPr>
              <w:rPr>
                <w:sz w:val="28"/>
                <w:szCs w:val="28"/>
              </w:rPr>
            </w:pPr>
            <w:r w:rsidRPr="00006219">
              <w:rPr>
                <w:sz w:val="28"/>
                <w:szCs w:val="28"/>
              </w:rPr>
              <w:t>Kancelejas izmaksas lēmuma nosūtīšanai vienai lietai</w:t>
            </w:r>
          </w:p>
        </w:tc>
        <w:tc>
          <w:tcPr>
            <w:tcW w:w="1858" w:type="dxa"/>
            <w:shd w:val="clear" w:color="auto" w:fill="auto"/>
          </w:tcPr>
          <w:p w14:paraId="59543B02" w14:textId="77777777" w:rsidR="004F0BD6" w:rsidRPr="00006219" w:rsidRDefault="004F0BD6" w:rsidP="00652924">
            <w:pPr>
              <w:rPr>
                <w:sz w:val="28"/>
                <w:szCs w:val="28"/>
              </w:rPr>
            </w:pPr>
            <w:r w:rsidRPr="00006219">
              <w:rPr>
                <w:sz w:val="28"/>
                <w:szCs w:val="28"/>
              </w:rPr>
              <w:t>3,88</w:t>
            </w:r>
          </w:p>
        </w:tc>
      </w:tr>
      <w:tr w:rsidR="004F0BD6" w:rsidRPr="00006219" w14:paraId="7E5E50A5" w14:textId="77777777" w:rsidTr="00652924">
        <w:tc>
          <w:tcPr>
            <w:tcW w:w="7429" w:type="dxa"/>
            <w:gridSpan w:val="4"/>
            <w:shd w:val="clear" w:color="auto" w:fill="auto"/>
          </w:tcPr>
          <w:p w14:paraId="3A4FEC93" w14:textId="77777777" w:rsidR="004F0BD6" w:rsidRPr="00006219" w:rsidRDefault="004F0BD6" w:rsidP="00652924">
            <w:pPr>
              <w:rPr>
                <w:sz w:val="28"/>
                <w:szCs w:val="28"/>
              </w:rPr>
            </w:pPr>
            <w:r w:rsidRPr="00006219">
              <w:rPr>
                <w:sz w:val="28"/>
                <w:szCs w:val="28"/>
              </w:rPr>
              <w:t>Kancelejas izmaksas pārējiem paziņojumu sūtījumiem vienai lietai</w:t>
            </w:r>
          </w:p>
        </w:tc>
        <w:tc>
          <w:tcPr>
            <w:tcW w:w="1858" w:type="dxa"/>
            <w:shd w:val="clear" w:color="auto" w:fill="auto"/>
          </w:tcPr>
          <w:p w14:paraId="27338411" w14:textId="77777777" w:rsidR="004F0BD6" w:rsidRPr="00006219" w:rsidRDefault="004F0BD6" w:rsidP="00652924">
            <w:pPr>
              <w:rPr>
                <w:sz w:val="28"/>
                <w:szCs w:val="28"/>
              </w:rPr>
            </w:pPr>
            <w:r w:rsidRPr="00006219">
              <w:rPr>
                <w:sz w:val="28"/>
                <w:szCs w:val="28"/>
              </w:rPr>
              <w:t>1,88</w:t>
            </w:r>
          </w:p>
        </w:tc>
      </w:tr>
      <w:tr w:rsidR="004F0BD6" w:rsidRPr="00006219" w14:paraId="4963D435" w14:textId="77777777" w:rsidTr="00652924">
        <w:tc>
          <w:tcPr>
            <w:tcW w:w="7429" w:type="dxa"/>
            <w:gridSpan w:val="4"/>
            <w:shd w:val="clear" w:color="auto" w:fill="auto"/>
          </w:tcPr>
          <w:p w14:paraId="0348CD4B" w14:textId="77777777" w:rsidR="004F0BD6" w:rsidRPr="00006219" w:rsidRDefault="004F0BD6" w:rsidP="00652924">
            <w:pPr>
              <w:rPr>
                <w:b/>
                <w:sz w:val="28"/>
                <w:szCs w:val="28"/>
              </w:rPr>
            </w:pPr>
            <w:r w:rsidRPr="00006219">
              <w:rPr>
                <w:b/>
                <w:sz w:val="28"/>
                <w:szCs w:val="28"/>
              </w:rPr>
              <w:t>Kopā</w:t>
            </w:r>
          </w:p>
        </w:tc>
        <w:tc>
          <w:tcPr>
            <w:tcW w:w="1858" w:type="dxa"/>
            <w:shd w:val="clear" w:color="auto" w:fill="auto"/>
          </w:tcPr>
          <w:p w14:paraId="1AF879C2" w14:textId="77777777" w:rsidR="004F0BD6" w:rsidRPr="00006219" w:rsidRDefault="004F0BD6" w:rsidP="00652924">
            <w:pPr>
              <w:rPr>
                <w:b/>
                <w:sz w:val="28"/>
                <w:szCs w:val="28"/>
              </w:rPr>
            </w:pPr>
            <w:r>
              <w:rPr>
                <w:b/>
                <w:sz w:val="28"/>
                <w:szCs w:val="28"/>
              </w:rPr>
              <w:t>14,68</w:t>
            </w:r>
          </w:p>
        </w:tc>
      </w:tr>
    </w:tbl>
    <w:p w14:paraId="15D0BFBC" w14:textId="77777777" w:rsidR="004F0BD6" w:rsidRDefault="004F0BD6" w:rsidP="004F0BD6">
      <w:pPr>
        <w:jc w:val="both"/>
        <w:rPr>
          <w:sz w:val="28"/>
          <w:szCs w:val="28"/>
        </w:rPr>
      </w:pPr>
    </w:p>
    <w:p w14:paraId="045857E8" w14:textId="77777777" w:rsidR="004F0BD6" w:rsidRDefault="004F0BD6" w:rsidP="00060939">
      <w:pPr>
        <w:ind w:firstLine="720"/>
        <w:jc w:val="both"/>
        <w:rPr>
          <w:sz w:val="28"/>
          <w:szCs w:val="28"/>
        </w:rPr>
      </w:pPr>
      <w:r>
        <w:rPr>
          <w:sz w:val="28"/>
          <w:szCs w:val="28"/>
        </w:rPr>
        <w:t>Lai aprēķinātu izmaksas uz vienu diennakti, tiešās administrācijas izmaksas tiek dalītas ar dien</w:t>
      </w:r>
      <w:r w:rsidR="001769CF">
        <w:rPr>
          <w:sz w:val="28"/>
          <w:szCs w:val="28"/>
        </w:rPr>
        <w:t>u</w:t>
      </w:r>
      <w:r>
        <w:rPr>
          <w:sz w:val="28"/>
          <w:szCs w:val="28"/>
        </w:rPr>
        <w:t xml:space="preserve"> skaitu, cik ilgi vidēji glabājās viens TL: 14,68 </w:t>
      </w:r>
      <w:proofErr w:type="spellStart"/>
      <w:r w:rsidRPr="001769CF">
        <w:rPr>
          <w:i/>
          <w:sz w:val="28"/>
          <w:szCs w:val="28"/>
        </w:rPr>
        <w:t>euro</w:t>
      </w:r>
      <w:proofErr w:type="spellEnd"/>
      <w:r>
        <w:rPr>
          <w:sz w:val="28"/>
          <w:szCs w:val="28"/>
        </w:rPr>
        <w:t xml:space="preserve"> (tiešās administrācijas izmaksas) / 1</w:t>
      </w:r>
      <w:r w:rsidR="001769CF">
        <w:rPr>
          <w:sz w:val="28"/>
          <w:szCs w:val="28"/>
        </w:rPr>
        <w:t>6</w:t>
      </w:r>
      <w:r w:rsidR="00E20D1B">
        <w:rPr>
          <w:sz w:val="28"/>
          <w:szCs w:val="28"/>
        </w:rPr>
        <w:t>,6</w:t>
      </w:r>
      <w:r>
        <w:rPr>
          <w:sz w:val="28"/>
          <w:szCs w:val="28"/>
        </w:rPr>
        <w:t xml:space="preserve"> (vidējais viena TL glabāšanas laiks) = </w:t>
      </w:r>
      <w:r w:rsidRPr="00CC1ED4">
        <w:rPr>
          <w:b/>
          <w:sz w:val="28"/>
          <w:szCs w:val="28"/>
        </w:rPr>
        <w:t>0,8</w:t>
      </w:r>
      <w:r w:rsidR="003C74A3">
        <w:rPr>
          <w:b/>
          <w:sz w:val="28"/>
          <w:szCs w:val="28"/>
        </w:rPr>
        <w:t>8</w:t>
      </w:r>
      <w:r w:rsidRPr="00CC1ED4">
        <w:rPr>
          <w:b/>
          <w:sz w:val="28"/>
          <w:szCs w:val="28"/>
        </w:rPr>
        <w:t xml:space="preserve"> </w:t>
      </w:r>
      <w:proofErr w:type="spellStart"/>
      <w:r w:rsidRPr="00CC1ED4">
        <w:rPr>
          <w:b/>
          <w:sz w:val="28"/>
          <w:szCs w:val="28"/>
        </w:rPr>
        <w:t>euro</w:t>
      </w:r>
      <w:proofErr w:type="spellEnd"/>
      <w:r w:rsidRPr="00CC1ED4">
        <w:rPr>
          <w:b/>
          <w:sz w:val="28"/>
          <w:szCs w:val="28"/>
        </w:rPr>
        <w:t>/diennaktī</w:t>
      </w:r>
      <w:r>
        <w:rPr>
          <w:sz w:val="28"/>
          <w:szCs w:val="28"/>
        </w:rPr>
        <w:t>.</w:t>
      </w:r>
    </w:p>
    <w:p w14:paraId="4C311322" w14:textId="77777777" w:rsidR="004F0BD6" w:rsidRDefault="004F0BD6" w:rsidP="004F0BD6">
      <w:pPr>
        <w:jc w:val="both"/>
        <w:rPr>
          <w:sz w:val="28"/>
          <w:szCs w:val="28"/>
        </w:rPr>
      </w:pPr>
    </w:p>
    <w:p w14:paraId="11B7CD81" w14:textId="77777777" w:rsidR="004F0BD6" w:rsidRDefault="004F0BD6" w:rsidP="004F0BD6">
      <w:pPr>
        <w:numPr>
          <w:ilvl w:val="0"/>
          <w:numId w:val="14"/>
        </w:numPr>
        <w:jc w:val="both"/>
        <w:rPr>
          <w:sz w:val="28"/>
          <w:szCs w:val="28"/>
        </w:rPr>
      </w:pPr>
      <w:r>
        <w:rPr>
          <w:sz w:val="28"/>
          <w:szCs w:val="28"/>
        </w:rPr>
        <w:t>Netiešās administratīvās izmaks</w:t>
      </w:r>
      <w:r w:rsidR="003C74A3">
        <w:rPr>
          <w:sz w:val="28"/>
          <w:szCs w:val="28"/>
        </w:rPr>
        <w:t xml:space="preserve">ās ierēķinātas </w:t>
      </w:r>
      <w:r>
        <w:rPr>
          <w:sz w:val="28"/>
          <w:szCs w:val="28"/>
        </w:rPr>
        <w:t>administratīvajās lietās izņemto TL dokumentu aprit</w:t>
      </w:r>
      <w:r w:rsidR="003C74A3">
        <w:rPr>
          <w:sz w:val="28"/>
          <w:szCs w:val="28"/>
        </w:rPr>
        <w:t>e</w:t>
      </w:r>
      <w:r>
        <w:rPr>
          <w:sz w:val="28"/>
          <w:szCs w:val="28"/>
        </w:rPr>
        <w:t>, rēķinu sagatavošan</w:t>
      </w:r>
      <w:r w:rsidR="003C74A3">
        <w:rPr>
          <w:sz w:val="28"/>
          <w:szCs w:val="28"/>
        </w:rPr>
        <w:t>a</w:t>
      </w:r>
      <w:r>
        <w:rPr>
          <w:sz w:val="28"/>
          <w:szCs w:val="28"/>
        </w:rPr>
        <w:t xml:space="preserve"> </w:t>
      </w:r>
      <w:proofErr w:type="spellStart"/>
      <w:r>
        <w:rPr>
          <w:sz w:val="28"/>
          <w:szCs w:val="28"/>
        </w:rPr>
        <w:t>u.c.darbībām</w:t>
      </w:r>
      <w:proofErr w:type="spellEnd"/>
      <w:r>
        <w:rPr>
          <w:sz w:val="28"/>
          <w:szCs w:val="28"/>
        </w:rPr>
        <w:t xml:space="preserve"> iesaistīto darbinieku noslodzes, saimniecisko lietu izmaksas, administratīvās izmaksas Piedrujas ielā </w:t>
      </w:r>
      <w:r w:rsidR="003C74A3">
        <w:rPr>
          <w:sz w:val="28"/>
          <w:szCs w:val="28"/>
        </w:rPr>
        <w:t>14</w:t>
      </w:r>
      <w:r>
        <w:rPr>
          <w:sz w:val="28"/>
          <w:szCs w:val="28"/>
        </w:rPr>
        <w:t xml:space="preserve">, Rīgā, kur atrodas Izņemto lietu nodaļa un Čiekurkalna ielas 1, Rīgā administratīvās izmaksas, kur atrodas Aģentūras direktors, grāmatveži un jurists. Visas izmaksas ir ņemtas proporcionāli tieši šo </w:t>
      </w:r>
      <w:r>
        <w:rPr>
          <w:sz w:val="28"/>
          <w:szCs w:val="28"/>
        </w:rPr>
        <w:lastRenderedPageBreak/>
        <w:t>funkciju veikšanai, t.i. administratīvajās lietās izņemto TL glabāšanas nodrošināšanā.</w:t>
      </w:r>
    </w:p>
    <w:p w14:paraId="535392A6" w14:textId="77777777" w:rsidR="004F0BD6" w:rsidRDefault="004F0BD6" w:rsidP="004F0BD6">
      <w:pPr>
        <w:jc w:val="both"/>
        <w:rPr>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1890"/>
        <w:gridCol w:w="1800"/>
        <w:gridCol w:w="1890"/>
      </w:tblGrid>
      <w:tr w:rsidR="004F0BD6" w:rsidRPr="00006219" w14:paraId="290EF5F0" w14:textId="77777777" w:rsidTr="00652924">
        <w:tc>
          <w:tcPr>
            <w:tcW w:w="3708" w:type="dxa"/>
            <w:shd w:val="clear" w:color="auto" w:fill="auto"/>
          </w:tcPr>
          <w:p w14:paraId="482DBA67" w14:textId="77777777" w:rsidR="004F0BD6" w:rsidRPr="00006219" w:rsidRDefault="004F0BD6" w:rsidP="00652924">
            <w:pPr>
              <w:jc w:val="both"/>
              <w:rPr>
                <w:b/>
                <w:sz w:val="28"/>
                <w:szCs w:val="28"/>
              </w:rPr>
            </w:pPr>
            <w:r w:rsidRPr="00006219">
              <w:rPr>
                <w:b/>
                <w:sz w:val="28"/>
                <w:szCs w:val="28"/>
              </w:rPr>
              <w:t>Amats</w:t>
            </w:r>
          </w:p>
        </w:tc>
        <w:tc>
          <w:tcPr>
            <w:tcW w:w="1890" w:type="dxa"/>
            <w:shd w:val="clear" w:color="auto" w:fill="auto"/>
          </w:tcPr>
          <w:p w14:paraId="1D54E1EE" w14:textId="77777777" w:rsidR="004F0BD6" w:rsidRPr="00006219" w:rsidRDefault="004F0BD6" w:rsidP="003C74A3">
            <w:pPr>
              <w:jc w:val="both"/>
              <w:rPr>
                <w:b/>
                <w:sz w:val="28"/>
                <w:szCs w:val="28"/>
              </w:rPr>
            </w:pPr>
            <w:r w:rsidRPr="00006219">
              <w:rPr>
                <w:b/>
                <w:sz w:val="28"/>
                <w:szCs w:val="28"/>
              </w:rPr>
              <w:t>Slodze</w:t>
            </w:r>
            <w:r w:rsidR="003C74A3">
              <w:rPr>
                <w:b/>
                <w:sz w:val="28"/>
                <w:szCs w:val="28"/>
              </w:rPr>
              <w:t>, koeficients</w:t>
            </w:r>
          </w:p>
        </w:tc>
        <w:tc>
          <w:tcPr>
            <w:tcW w:w="1800" w:type="dxa"/>
            <w:shd w:val="clear" w:color="auto" w:fill="auto"/>
          </w:tcPr>
          <w:p w14:paraId="5C6C1923" w14:textId="77777777" w:rsidR="004F0BD6" w:rsidRPr="00006219" w:rsidRDefault="004F0BD6" w:rsidP="00652924">
            <w:pPr>
              <w:jc w:val="both"/>
              <w:rPr>
                <w:b/>
                <w:sz w:val="28"/>
                <w:szCs w:val="28"/>
              </w:rPr>
            </w:pPr>
            <w:r>
              <w:rPr>
                <w:b/>
                <w:sz w:val="28"/>
                <w:szCs w:val="28"/>
              </w:rPr>
              <w:t>Izmaksas gadā</w:t>
            </w:r>
            <w:r w:rsidRPr="00006219">
              <w:rPr>
                <w:b/>
                <w:sz w:val="28"/>
                <w:szCs w:val="28"/>
              </w:rPr>
              <w:t xml:space="preserve">, </w:t>
            </w:r>
            <w:proofErr w:type="spellStart"/>
            <w:r w:rsidRPr="008D1B5C">
              <w:rPr>
                <w:b/>
                <w:i/>
                <w:sz w:val="28"/>
                <w:szCs w:val="28"/>
              </w:rPr>
              <w:t>euro</w:t>
            </w:r>
            <w:proofErr w:type="spellEnd"/>
          </w:p>
        </w:tc>
        <w:tc>
          <w:tcPr>
            <w:tcW w:w="1890" w:type="dxa"/>
            <w:shd w:val="clear" w:color="auto" w:fill="auto"/>
          </w:tcPr>
          <w:p w14:paraId="3A0D3DF7" w14:textId="77777777" w:rsidR="004F0BD6" w:rsidRPr="00006219" w:rsidRDefault="004F0BD6" w:rsidP="00652924">
            <w:pPr>
              <w:jc w:val="both"/>
              <w:rPr>
                <w:b/>
                <w:sz w:val="28"/>
                <w:szCs w:val="28"/>
              </w:rPr>
            </w:pPr>
            <w:r w:rsidRPr="00006219">
              <w:rPr>
                <w:b/>
                <w:sz w:val="28"/>
                <w:szCs w:val="28"/>
              </w:rPr>
              <w:t xml:space="preserve">Izmaksas </w:t>
            </w:r>
            <w:r>
              <w:rPr>
                <w:b/>
                <w:sz w:val="28"/>
                <w:szCs w:val="28"/>
              </w:rPr>
              <w:t>attiecībā uz TL</w:t>
            </w:r>
            <w:r w:rsidRPr="00006219">
              <w:rPr>
                <w:b/>
                <w:sz w:val="28"/>
                <w:szCs w:val="28"/>
              </w:rPr>
              <w:t xml:space="preserve">, </w:t>
            </w:r>
            <w:proofErr w:type="spellStart"/>
            <w:r w:rsidRPr="008D1B5C">
              <w:rPr>
                <w:b/>
                <w:i/>
                <w:sz w:val="28"/>
                <w:szCs w:val="28"/>
              </w:rPr>
              <w:t>euro</w:t>
            </w:r>
            <w:proofErr w:type="spellEnd"/>
          </w:p>
        </w:tc>
      </w:tr>
      <w:tr w:rsidR="004F0BD6" w:rsidRPr="00006219" w14:paraId="29A63CF1" w14:textId="77777777" w:rsidTr="00652924">
        <w:tc>
          <w:tcPr>
            <w:tcW w:w="3708" w:type="dxa"/>
            <w:shd w:val="clear" w:color="auto" w:fill="auto"/>
          </w:tcPr>
          <w:p w14:paraId="3DFDBD6C" w14:textId="77777777" w:rsidR="004F0BD6" w:rsidRPr="00006219" w:rsidRDefault="004F0BD6" w:rsidP="00652924">
            <w:pPr>
              <w:rPr>
                <w:sz w:val="28"/>
                <w:szCs w:val="28"/>
              </w:rPr>
            </w:pPr>
            <w:r w:rsidRPr="00006219">
              <w:rPr>
                <w:sz w:val="28"/>
                <w:szCs w:val="28"/>
              </w:rPr>
              <w:t>Direktors</w:t>
            </w:r>
          </w:p>
        </w:tc>
        <w:tc>
          <w:tcPr>
            <w:tcW w:w="1890" w:type="dxa"/>
            <w:shd w:val="clear" w:color="auto" w:fill="auto"/>
          </w:tcPr>
          <w:p w14:paraId="4A58ABC7" w14:textId="77777777" w:rsidR="004F0BD6" w:rsidRPr="00006219" w:rsidRDefault="004F0BD6" w:rsidP="00652924">
            <w:pPr>
              <w:rPr>
                <w:sz w:val="28"/>
                <w:szCs w:val="28"/>
              </w:rPr>
            </w:pPr>
            <w:r w:rsidRPr="00006219">
              <w:rPr>
                <w:sz w:val="28"/>
                <w:szCs w:val="28"/>
              </w:rPr>
              <w:t>0,05</w:t>
            </w:r>
          </w:p>
        </w:tc>
        <w:tc>
          <w:tcPr>
            <w:tcW w:w="1800" w:type="dxa"/>
            <w:shd w:val="clear" w:color="auto" w:fill="auto"/>
          </w:tcPr>
          <w:p w14:paraId="46C2DF70" w14:textId="77777777" w:rsidR="004F0BD6" w:rsidRPr="00006219" w:rsidRDefault="003C74A3" w:rsidP="003C74A3">
            <w:pPr>
              <w:jc w:val="both"/>
              <w:rPr>
                <w:sz w:val="28"/>
                <w:szCs w:val="28"/>
              </w:rPr>
            </w:pPr>
            <w:r w:rsidRPr="003C74A3">
              <w:rPr>
                <w:sz w:val="28"/>
                <w:szCs w:val="28"/>
              </w:rPr>
              <w:t>51</w:t>
            </w:r>
            <w:r>
              <w:rPr>
                <w:sz w:val="28"/>
                <w:szCs w:val="28"/>
              </w:rPr>
              <w:t xml:space="preserve"> </w:t>
            </w:r>
            <w:r w:rsidRPr="003C74A3">
              <w:rPr>
                <w:sz w:val="28"/>
                <w:szCs w:val="28"/>
              </w:rPr>
              <w:t>467,44</w:t>
            </w:r>
          </w:p>
        </w:tc>
        <w:tc>
          <w:tcPr>
            <w:tcW w:w="1890" w:type="dxa"/>
            <w:shd w:val="clear" w:color="auto" w:fill="auto"/>
          </w:tcPr>
          <w:p w14:paraId="3D02A5FA" w14:textId="77777777" w:rsidR="004F0BD6" w:rsidRPr="00006219" w:rsidRDefault="003C74A3" w:rsidP="003C74A3">
            <w:pPr>
              <w:jc w:val="both"/>
              <w:rPr>
                <w:sz w:val="28"/>
                <w:szCs w:val="28"/>
              </w:rPr>
            </w:pPr>
            <w:r w:rsidRPr="003C74A3">
              <w:rPr>
                <w:sz w:val="28"/>
                <w:szCs w:val="28"/>
              </w:rPr>
              <w:t>2</w:t>
            </w:r>
            <w:r>
              <w:rPr>
                <w:sz w:val="28"/>
                <w:szCs w:val="28"/>
              </w:rPr>
              <w:t xml:space="preserve"> </w:t>
            </w:r>
            <w:r w:rsidRPr="003C74A3">
              <w:rPr>
                <w:sz w:val="28"/>
                <w:szCs w:val="28"/>
              </w:rPr>
              <w:t>573,37</w:t>
            </w:r>
          </w:p>
        </w:tc>
      </w:tr>
      <w:tr w:rsidR="004F0BD6" w:rsidRPr="00006219" w14:paraId="02C77952" w14:textId="77777777" w:rsidTr="00652924">
        <w:tc>
          <w:tcPr>
            <w:tcW w:w="3708" w:type="dxa"/>
            <w:shd w:val="clear" w:color="auto" w:fill="auto"/>
          </w:tcPr>
          <w:p w14:paraId="697CAA36" w14:textId="77777777" w:rsidR="004F0BD6" w:rsidRPr="00006219" w:rsidRDefault="004F0BD6" w:rsidP="00652924">
            <w:pPr>
              <w:jc w:val="both"/>
              <w:rPr>
                <w:sz w:val="28"/>
                <w:szCs w:val="28"/>
              </w:rPr>
            </w:pPr>
            <w:r w:rsidRPr="00006219">
              <w:rPr>
                <w:sz w:val="28"/>
                <w:szCs w:val="28"/>
              </w:rPr>
              <w:t>Direktora vietnieks – Izņemto lietu, piedziņas un materiālās apgādes departamenta vadītājs</w:t>
            </w:r>
          </w:p>
        </w:tc>
        <w:tc>
          <w:tcPr>
            <w:tcW w:w="1890" w:type="dxa"/>
            <w:shd w:val="clear" w:color="auto" w:fill="auto"/>
          </w:tcPr>
          <w:p w14:paraId="6E9AD073" w14:textId="77777777" w:rsidR="004F0BD6" w:rsidRPr="00006219" w:rsidRDefault="004F0BD6" w:rsidP="00652924">
            <w:pPr>
              <w:jc w:val="both"/>
              <w:rPr>
                <w:sz w:val="28"/>
                <w:szCs w:val="28"/>
              </w:rPr>
            </w:pPr>
            <w:r w:rsidRPr="00006219">
              <w:rPr>
                <w:sz w:val="28"/>
                <w:szCs w:val="28"/>
              </w:rPr>
              <w:t>0,15</w:t>
            </w:r>
          </w:p>
        </w:tc>
        <w:tc>
          <w:tcPr>
            <w:tcW w:w="1800" w:type="dxa"/>
            <w:shd w:val="clear" w:color="auto" w:fill="auto"/>
          </w:tcPr>
          <w:p w14:paraId="443BCF20" w14:textId="77777777" w:rsidR="003C74A3" w:rsidRPr="003C74A3" w:rsidRDefault="003C74A3" w:rsidP="003C74A3">
            <w:pPr>
              <w:rPr>
                <w:sz w:val="28"/>
                <w:szCs w:val="28"/>
              </w:rPr>
            </w:pPr>
            <w:r w:rsidRPr="003C74A3">
              <w:rPr>
                <w:sz w:val="28"/>
                <w:szCs w:val="28"/>
              </w:rPr>
              <w:t>43</w:t>
            </w:r>
            <w:r>
              <w:rPr>
                <w:sz w:val="28"/>
                <w:szCs w:val="28"/>
              </w:rPr>
              <w:t xml:space="preserve"> </w:t>
            </w:r>
            <w:r w:rsidRPr="003C74A3">
              <w:rPr>
                <w:sz w:val="28"/>
                <w:szCs w:val="28"/>
              </w:rPr>
              <w:t>813,71</w:t>
            </w:r>
          </w:p>
          <w:p w14:paraId="4585E880" w14:textId="77777777" w:rsidR="004F0BD6" w:rsidRPr="00006219" w:rsidRDefault="004F0BD6" w:rsidP="00652924">
            <w:pPr>
              <w:jc w:val="both"/>
              <w:rPr>
                <w:sz w:val="28"/>
                <w:szCs w:val="28"/>
              </w:rPr>
            </w:pPr>
          </w:p>
        </w:tc>
        <w:tc>
          <w:tcPr>
            <w:tcW w:w="1890" w:type="dxa"/>
            <w:shd w:val="clear" w:color="auto" w:fill="auto"/>
          </w:tcPr>
          <w:p w14:paraId="3D35433A" w14:textId="77777777" w:rsidR="003C74A3" w:rsidRPr="003C74A3" w:rsidRDefault="003C74A3" w:rsidP="003C74A3">
            <w:pPr>
              <w:rPr>
                <w:sz w:val="28"/>
                <w:szCs w:val="28"/>
              </w:rPr>
            </w:pPr>
            <w:r w:rsidRPr="003C74A3">
              <w:rPr>
                <w:sz w:val="28"/>
                <w:szCs w:val="28"/>
              </w:rPr>
              <w:t>6</w:t>
            </w:r>
            <w:r>
              <w:rPr>
                <w:sz w:val="28"/>
                <w:szCs w:val="28"/>
              </w:rPr>
              <w:t xml:space="preserve"> </w:t>
            </w:r>
            <w:r w:rsidRPr="003C74A3">
              <w:rPr>
                <w:sz w:val="28"/>
                <w:szCs w:val="28"/>
              </w:rPr>
              <w:t>572,06</w:t>
            </w:r>
          </w:p>
          <w:p w14:paraId="3F60E1E9" w14:textId="77777777" w:rsidR="004F0BD6" w:rsidRPr="00006219" w:rsidRDefault="004F0BD6" w:rsidP="00652924">
            <w:pPr>
              <w:jc w:val="both"/>
              <w:rPr>
                <w:sz w:val="28"/>
                <w:szCs w:val="28"/>
              </w:rPr>
            </w:pPr>
          </w:p>
        </w:tc>
      </w:tr>
      <w:tr w:rsidR="004F0BD6" w:rsidRPr="00006219" w14:paraId="5C54646F" w14:textId="77777777" w:rsidTr="00652924">
        <w:tc>
          <w:tcPr>
            <w:tcW w:w="3708" w:type="dxa"/>
            <w:shd w:val="clear" w:color="auto" w:fill="auto"/>
          </w:tcPr>
          <w:p w14:paraId="3985F1D1" w14:textId="77777777" w:rsidR="004F0BD6" w:rsidRPr="00006219" w:rsidRDefault="004F0BD6" w:rsidP="00652924">
            <w:pPr>
              <w:rPr>
                <w:sz w:val="28"/>
                <w:szCs w:val="28"/>
              </w:rPr>
            </w:pPr>
            <w:r w:rsidRPr="00006219">
              <w:rPr>
                <w:sz w:val="28"/>
                <w:szCs w:val="28"/>
              </w:rPr>
              <w:t>Grāmatvede</w:t>
            </w:r>
          </w:p>
        </w:tc>
        <w:tc>
          <w:tcPr>
            <w:tcW w:w="1890" w:type="dxa"/>
            <w:shd w:val="clear" w:color="auto" w:fill="auto"/>
          </w:tcPr>
          <w:p w14:paraId="629AAD27" w14:textId="77777777" w:rsidR="004F0BD6" w:rsidRPr="00006219" w:rsidRDefault="004F0BD6" w:rsidP="00652924">
            <w:pPr>
              <w:rPr>
                <w:sz w:val="28"/>
                <w:szCs w:val="28"/>
              </w:rPr>
            </w:pPr>
            <w:r>
              <w:rPr>
                <w:sz w:val="28"/>
                <w:szCs w:val="28"/>
              </w:rPr>
              <w:t>0,7</w:t>
            </w:r>
          </w:p>
        </w:tc>
        <w:tc>
          <w:tcPr>
            <w:tcW w:w="1800" w:type="dxa"/>
            <w:shd w:val="clear" w:color="auto" w:fill="auto"/>
          </w:tcPr>
          <w:p w14:paraId="62F193EC" w14:textId="77777777" w:rsidR="004F0BD6" w:rsidRPr="003C74A3" w:rsidRDefault="003C74A3" w:rsidP="00652924">
            <w:pPr>
              <w:rPr>
                <w:rFonts w:ascii="Arial" w:hAnsi="Arial" w:cs="Arial"/>
                <w:sz w:val="20"/>
                <w:szCs w:val="20"/>
              </w:rPr>
            </w:pPr>
            <w:r w:rsidRPr="003C74A3">
              <w:rPr>
                <w:sz w:val="28"/>
                <w:szCs w:val="28"/>
              </w:rPr>
              <w:t>17</w:t>
            </w:r>
            <w:r>
              <w:rPr>
                <w:sz w:val="28"/>
                <w:szCs w:val="28"/>
              </w:rPr>
              <w:t xml:space="preserve"> </w:t>
            </w:r>
            <w:r w:rsidRPr="003C74A3">
              <w:rPr>
                <w:sz w:val="28"/>
                <w:szCs w:val="28"/>
              </w:rPr>
              <w:t>685,38</w:t>
            </w:r>
          </w:p>
        </w:tc>
        <w:tc>
          <w:tcPr>
            <w:tcW w:w="1890" w:type="dxa"/>
            <w:shd w:val="clear" w:color="auto" w:fill="auto"/>
          </w:tcPr>
          <w:p w14:paraId="68C4AE02" w14:textId="77777777" w:rsidR="004F0BD6" w:rsidRPr="003C74A3" w:rsidRDefault="003C74A3" w:rsidP="003C74A3">
            <w:pPr>
              <w:rPr>
                <w:rFonts w:ascii="Arial" w:hAnsi="Arial" w:cs="Arial"/>
                <w:sz w:val="20"/>
                <w:szCs w:val="20"/>
              </w:rPr>
            </w:pPr>
            <w:r w:rsidRPr="003C74A3">
              <w:rPr>
                <w:sz w:val="28"/>
                <w:szCs w:val="28"/>
              </w:rPr>
              <w:t>12</w:t>
            </w:r>
            <w:r>
              <w:rPr>
                <w:sz w:val="28"/>
                <w:szCs w:val="28"/>
              </w:rPr>
              <w:t xml:space="preserve"> </w:t>
            </w:r>
            <w:r w:rsidRPr="003C74A3">
              <w:rPr>
                <w:sz w:val="28"/>
                <w:szCs w:val="28"/>
              </w:rPr>
              <w:t>379,7</w:t>
            </w:r>
            <w:r>
              <w:rPr>
                <w:sz w:val="28"/>
                <w:szCs w:val="28"/>
              </w:rPr>
              <w:t>7</w:t>
            </w:r>
          </w:p>
        </w:tc>
      </w:tr>
      <w:tr w:rsidR="004F0BD6" w:rsidRPr="00006219" w14:paraId="38EF946C" w14:textId="77777777" w:rsidTr="00652924">
        <w:tc>
          <w:tcPr>
            <w:tcW w:w="3708" w:type="dxa"/>
            <w:shd w:val="clear" w:color="auto" w:fill="auto"/>
          </w:tcPr>
          <w:p w14:paraId="2C9DCAC5" w14:textId="77777777" w:rsidR="004F0BD6" w:rsidRPr="00006219" w:rsidRDefault="004F0BD6" w:rsidP="00652924">
            <w:pPr>
              <w:rPr>
                <w:sz w:val="28"/>
                <w:szCs w:val="28"/>
              </w:rPr>
            </w:pPr>
            <w:r w:rsidRPr="00006219">
              <w:rPr>
                <w:sz w:val="28"/>
                <w:szCs w:val="28"/>
              </w:rPr>
              <w:t>Grāmatvede</w:t>
            </w:r>
          </w:p>
        </w:tc>
        <w:tc>
          <w:tcPr>
            <w:tcW w:w="1890" w:type="dxa"/>
            <w:shd w:val="clear" w:color="auto" w:fill="auto"/>
          </w:tcPr>
          <w:p w14:paraId="3C78B63E" w14:textId="77777777" w:rsidR="004F0BD6" w:rsidRPr="00006219" w:rsidRDefault="004F0BD6" w:rsidP="00652924">
            <w:pPr>
              <w:rPr>
                <w:sz w:val="28"/>
                <w:szCs w:val="28"/>
              </w:rPr>
            </w:pPr>
            <w:r>
              <w:rPr>
                <w:sz w:val="28"/>
                <w:szCs w:val="28"/>
              </w:rPr>
              <w:t>0,7</w:t>
            </w:r>
          </w:p>
        </w:tc>
        <w:tc>
          <w:tcPr>
            <w:tcW w:w="1800" w:type="dxa"/>
            <w:shd w:val="clear" w:color="auto" w:fill="auto"/>
          </w:tcPr>
          <w:p w14:paraId="7DF437B8" w14:textId="77777777" w:rsidR="004F0BD6" w:rsidRPr="003C74A3" w:rsidRDefault="003C74A3" w:rsidP="00652924">
            <w:pPr>
              <w:rPr>
                <w:rFonts w:ascii="Arial" w:hAnsi="Arial" w:cs="Arial"/>
                <w:sz w:val="20"/>
                <w:szCs w:val="20"/>
              </w:rPr>
            </w:pPr>
            <w:r w:rsidRPr="003C74A3">
              <w:rPr>
                <w:sz w:val="28"/>
                <w:szCs w:val="28"/>
              </w:rPr>
              <w:t>18</w:t>
            </w:r>
            <w:r>
              <w:rPr>
                <w:sz w:val="28"/>
                <w:szCs w:val="28"/>
              </w:rPr>
              <w:t xml:space="preserve"> </w:t>
            </w:r>
            <w:r w:rsidRPr="003C74A3">
              <w:rPr>
                <w:sz w:val="28"/>
                <w:szCs w:val="28"/>
              </w:rPr>
              <w:t>093,52</w:t>
            </w:r>
          </w:p>
        </w:tc>
        <w:tc>
          <w:tcPr>
            <w:tcW w:w="1890" w:type="dxa"/>
            <w:shd w:val="clear" w:color="auto" w:fill="auto"/>
          </w:tcPr>
          <w:p w14:paraId="1D0A8DD3" w14:textId="77777777" w:rsidR="004F0BD6" w:rsidRPr="003C74A3" w:rsidRDefault="003C74A3" w:rsidP="003C74A3">
            <w:pPr>
              <w:rPr>
                <w:rFonts w:ascii="Arial" w:hAnsi="Arial" w:cs="Arial"/>
                <w:sz w:val="20"/>
                <w:szCs w:val="20"/>
              </w:rPr>
            </w:pPr>
            <w:r w:rsidRPr="003C74A3">
              <w:rPr>
                <w:sz w:val="28"/>
                <w:szCs w:val="28"/>
              </w:rPr>
              <w:t>12</w:t>
            </w:r>
            <w:r>
              <w:rPr>
                <w:sz w:val="28"/>
                <w:szCs w:val="28"/>
              </w:rPr>
              <w:t xml:space="preserve"> </w:t>
            </w:r>
            <w:r w:rsidRPr="003C74A3">
              <w:rPr>
                <w:sz w:val="28"/>
                <w:szCs w:val="28"/>
              </w:rPr>
              <w:t>665,46</w:t>
            </w:r>
          </w:p>
        </w:tc>
      </w:tr>
      <w:tr w:rsidR="004F0BD6" w:rsidRPr="00006219" w14:paraId="004266F5" w14:textId="77777777" w:rsidTr="00652924">
        <w:tc>
          <w:tcPr>
            <w:tcW w:w="3708" w:type="dxa"/>
            <w:shd w:val="clear" w:color="auto" w:fill="auto"/>
          </w:tcPr>
          <w:p w14:paraId="5A1DB29F" w14:textId="77777777" w:rsidR="004F0BD6" w:rsidRPr="00006219" w:rsidRDefault="004F0BD6" w:rsidP="00652924">
            <w:pPr>
              <w:rPr>
                <w:sz w:val="28"/>
                <w:szCs w:val="28"/>
              </w:rPr>
            </w:pPr>
            <w:r w:rsidRPr="00006219">
              <w:rPr>
                <w:sz w:val="28"/>
                <w:szCs w:val="28"/>
              </w:rPr>
              <w:t>Lietvede</w:t>
            </w:r>
          </w:p>
        </w:tc>
        <w:tc>
          <w:tcPr>
            <w:tcW w:w="1890" w:type="dxa"/>
            <w:shd w:val="clear" w:color="auto" w:fill="auto"/>
          </w:tcPr>
          <w:p w14:paraId="405A713A" w14:textId="77777777" w:rsidR="004F0BD6" w:rsidRPr="00006219" w:rsidRDefault="004F0BD6" w:rsidP="00652924">
            <w:pPr>
              <w:rPr>
                <w:sz w:val="28"/>
                <w:szCs w:val="28"/>
              </w:rPr>
            </w:pPr>
            <w:r w:rsidRPr="00006219">
              <w:rPr>
                <w:sz w:val="28"/>
                <w:szCs w:val="28"/>
              </w:rPr>
              <w:t>0,5</w:t>
            </w:r>
          </w:p>
        </w:tc>
        <w:tc>
          <w:tcPr>
            <w:tcW w:w="1800" w:type="dxa"/>
            <w:shd w:val="clear" w:color="auto" w:fill="auto"/>
          </w:tcPr>
          <w:p w14:paraId="68B69463" w14:textId="77777777" w:rsidR="004F0BD6" w:rsidRPr="003C74A3" w:rsidRDefault="003C74A3" w:rsidP="00652924">
            <w:pPr>
              <w:rPr>
                <w:sz w:val="28"/>
                <w:szCs w:val="28"/>
              </w:rPr>
            </w:pPr>
            <w:r w:rsidRPr="003C74A3">
              <w:rPr>
                <w:sz w:val="28"/>
                <w:szCs w:val="28"/>
              </w:rPr>
              <w:t>12</w:t>
            </w:r>
            <w:r>
              <w:rPr>
                <w:sz w:val="28"/>
                <w:szCs w:val="28"/>
              </w:rPr>
              <w:t xml:space="preserve"> </w:t>
            </w:r>
            <w:r w:rsidRPr="003C74A3">
              <w:rPr>
                <w:sz w:val="28"/>
                <w:szCs w:val="28"/>
              </w:rPr>
              <w:t>956,71</w:t>
            </w:r>
          </w:p>
        </w:tc>
        <w:tc>
          <w:tcPr>
            <w:tcW w:w="1890" w:type="dxa"/>
            <w:shd w:val="clear" w:color="auto" w:fill="auto"/>
          </w:tcPr>
          <w:p w14:paraId="3F677D65" w14:textId="77777777" w:rsidR="004F0BD6" w:rsidRPr="00006219" w:rsidRDefault="00C241F2" w:rsidP="00652924">
            <w:pPr>
              <w:rPr>
                <w:sz w:val="28"/>
                <w:szCs w:val="28"/>
              </w:rPr>
            </w:pPr>
            <w:r>
              <w:rPr>
                <w:sz w:val="28"/>
                <w:szCs w:val="28"/>
              </w:rPr>
              <w:t>6 478,36</w:t>
            </w:r>
          </w:p>
        </w:tc>
      </w:tr>
      <w:tr w:rsidR="00C241F2" w:rsidRPr="00006219" w14:paraId="60A953A2" w14:textId="77777777" w:rsidTr="00652924">
        <w:tc>
          <w:tcPr>
            <w:tcW w:w="3708" w:type="dxa"/>
            <w:shd w:val="clear" w:color="auto" w:fill="auto"/>
          </w:tcPr>
          <w:p w14:paraId="0E7481A0" w14:textId="77777777" w:rsidR="00C241F2" w:rsidRPr="00006219" w:rsidRDefault="00C241F2" w:rsidP="00652924">
            <w:pPr>
              <w:rPr>
                <w:sz w:val="28"/>
                <w:szCs w:val="28"/>
              </w:rPr>
            </w:pPr>
            <w:r w:rsidRPr="00006219">
              <w:rPr>
                <w:sz w:val="28"/>
                <w:szCs w:val="28"/>
              </w:rPr>
              <w:t>Lietvede</w:t>
            </w:r>
          </w:p>
        </w:tc>
        <w:tc>
          <w:tcPr>
            <w:tcW w:w="1890" w:type="dxa"/>
            <w:shd w:val="clear" w:color="auto" w:fill="auto"/>
          </w:tcPr>
          <w:p w14:paraId="269D8895" w14:textId="77777777" w:rsidR="00C241F2" w:rsidRPr="00006219" w:rsidRDefault="00C241F2" w:rsidP="00652924">
            <w:pPr>
              <w:rPr>
                <w:sz w:val="28"/>
                <w:szCs w:val="28"/>
              </w:rPr>
            </w:pPr>
            <w:r w:rsidRPr="00006219">
              <w:rPr>
                <w:sz w:val="28"/>
                <w:szCs w:val="28"/>
              </w:rPr>
              <w:t>0,5</w:t>
            </w:r>
          </w:p>
        </w:tc>
        <w:tc>
          <w:tcPr>
            <w:tcW w:w="1800" w:type="dxa"/>
            <w:shd w:val="clear" w:color="auto" w:fill="auto"/>
          </w:tcPr>
          <w:p w14:paraId="048D797B" w14:textId="77777777" w:rsidR="00C241F2" w:rsidRPr="00C241F2" w:rsidRDefault="00C241F2" w:rsidP="00652924">
            <w:pPr>
              <w:rPr>
                <w:sz w:val="28"/>
                <w:szCs w:val="28"/>
              </w:rPr>
            </w:pPr>
            <w:r w:rsidRPr="00C241F2">
              <w:rPr>
                <w:sz w:val="28"/>
                <w:szCs w:val="28"/>
              </w:rPr>
              <w:t>13</w:t>
            </w:r>
            <w:r>
              <w:rPr>
                <w:sz w:val="28"/>
                <w:szCs w:val="28"/>
              </w:rPr>
              <w:t xml:space="preserve"> </w:t>
            </w:r>
            <w:r w:rsidRPr="00C241F2">
              <w:rPr>
                <w:sz w:val="28"/>
                <w:szCs w:val="28"/>
              </w:rPr>
              <w:t>495,49</w:t>
            </w:r>
          </w:p>
        </w:tc>
        <w:tc>
          <w:tcPr>
            <w:tcW w:w="1890" w:type="dxa"/>
            <w:shd w:val="clear" w:color="auto" w:fill="auto"/>
          </w:tcPr>
          <w:p w14:paraId="427A15F6" w14:textId="77777777" w:rsidR="00C241F2" w:rsidRPr="00C241F2" w:rsidRDefault="00C241F2" w:rsidP="00C241F2">
            <w:pPr>
              <w:rPr>
                <w:sz w:val="28"/>
                <w:szCs w:val="28"/>
              </w:rPr>
            </w:pPr>
            <w:r w:rsidRPr="00C241F2">
              <w:rPr>
                <w:sz w:val="28"/>
                <w:szCs w:val="28"/>
              </w:rPr>
              <w:t>6</w:t>
            </w:r>
            <w:r>
              <w:rPr>
                <w:sz w:val="28"/>
                <w:szCs w:val="28"/>
              </w:rPr>
              <w:t xml:space="preserve"> </w:t>
            </w:r>
            <w:r w:rsidRPr="00C241F2">
              <w:rPr>
                <w:sz w:val="28"/>
                <w:szCs w:val="28"/>
              </w:rPr>
              <w:t>747,75</w:t>
            </w:r>
          </w:p>
        </w:tc>
      </w:tr>
      <w:tr w:rsidR="00C241F2" w:rsidRPr="00006219" w14:paraId="5F9198ED" w14:textId="77777777" w:rsidTr="00652924">
        <w:tc>
          <w:tcPr>
            <w:tcW w:w="3708" w:type="dxa"/>
            <w:shd w:val="clear" w:color="auto" w:fill="auto"/>
          </w:tcPr>
          <w:p w14:paraId="5AFA62D0" w14:textId="77777777" w:rsidR="00C241F2" w:rsidRPr="00006219" w:rsidRDefault="00C241F2" w:rsidP="00652924">
            <w:pPr>
              <w:rPr>
                <w:sz w:val="28"/>
                <w:szCs w:val="28"/>
              </w:rPr>
            </w:pPr>
            <w:r w:rsidRPr="00006219">
              <w:rPr>
                <w:sz w:val="28"/>
                <w:szCs w:val="28"/>
              </w:rPr>
              <w:t>Jurists</w:t>
            </w:r>
          </w:p>
        </w:tc>
        <w:tc>
          <w:tcPr>
            <w:tcW w:w="1890" w:type="dxa"/>
            <w:shd w:val="clear" w:color="auto" w:fill="auto"/>
          </w:tcPr>
          <w:p w14:paraId="52ADB428" w14:textId="77777777" w:rsidR="00C241F2" w:rsidRPr="00006219" w:rsidRDefault="00C241F2" w:rsidP="00652924">
            <w:pPr>
              <w:rPr>
                <w:sz w:val="28"/>
                <w:szCs w:val="28"/>
              </w:rPr>
            </w:pPr>
            <w:r w:rsidRPr="00006219">
              <w:rPr>
                <w:sz w:val="28"/>
                <w:szCs w:val="28"/>
              </w:rPr>
              <w:t>0,5</w:t>
            </w:r>
          </w:p>
        </w:tc>
        <w:tc>
          <w:tcPr>
            <w:tcW w:w="1800" w:type="dxa"/>
            <w:shd w:val="clear" w:color="auto" w:fill="auto"/>
          </w:tcPr>
          <w:p w14:paraId="6CE54044" w14:textId="77777777" w:rsidR="00C241F2" w:rsidRPr="00C241F2" w:rsidRDefault="00C241F2" w:rsidP="00652924">
            <w:pPr>
              <w:rPr>
                <w:sz w:val="28"/>
                <w:szCs w:val="28"/>
              </w:rPr>
            </w:pPr>
            <w:r w:rsidRPr="00C241F2">
              <w:rPr>
                <w:sz w:val="28"/>
                <w:szCs w:val="28"/>
              </w:rPr>
              <w:t>18</w:t>
            </w:r>
            <w:r>
              <w:rPr>
                <w:sz w:val="28"/>
                <w:szCs w:val="28"/>
              </w:rPr>
              <w:t xml:space="preserve"> </w:t>
            </w:r>
            <w:r w:rsidRPr="00C241F2">
              <w:rPr>
                <w:sz w:val="28"/>
                <w:szCs w:val="28"/>
              </w:rPr>
              <w:t>799,44</w:t>
            </w:r>
          </w:p>
        </w:tc>
        <w:tc>
          <w:tcPr>
            <w:tcW w:w="1890" w:type="dxa"/>
            <w:shd w:val="clear" w:color="auto" w:fill="auto"/>
          </w:tcPr>
          <w:p w14:paraId="31DF5376" w14:textId="77777777" w:rsidR="00C241F2" w:rsidRPr="00006219" w:rsidRDefault="00C241F2" w:rsidP="00652924">
            <w:pPr>
              <w:rPr>
                <w:sz w:val="28"/>
                <w:szCs w:val="28"/>
              </w:rPr>
            </w:pPr>
            <w:r>
              <w:rPr>
                <w:sz w:val="28"/>
                <w:szCs w:val="28"/>
              </w:rPr>
              <w:t>9 399,72</w:t>
            </w:r>
          </w:p>
        </w:tc>
      </w:tr>
      <w:tr w:rsidR="00C241F2" w:rsidRPr="00006219" w14:paraId="2E19B42A" w14:textId="77777777" w:rsidTr="00652924">
        <w:tc>
          <w:tcPr>
            <w:tcW w:w="7398" w:type="dxa"/>
            <w:gridSpan w:val="3"/>
            <w:shd w:val="clear" w:color="auto" w:fill="auto"/>
          </w:tcPr>
          <w:p w14:paraId="6FA4ABBD" w14:textId="77777777" w:rsidR="00C241F2" w:rsidRPr="00493A88" w:rsidRDefault="00C241F2" w:rsidP="00652924">
            <w:pPr>
              <w:rPr>
                <w:sz w:val="28"/>
                <w:szCs w:val="28"/>
              </w:rPr>
            </w:pPr>
            <w:r>
              <w:rPr>
                <w:sz w:val="28"/>
                <w:szCs w:val="28"/>
              </w:rPr>
              <w:t xml:space="preserve">Materiāli tehniskās apgādes </w:t>
            </w:r>
            <w:proofErr w:type="spellStart"/>
            <w:r>
              <w:rPr>
                <w:sz w:val="28"/>
                <w:szCs w:val="28"/>
              </w:rPr>
              <w:t>pārveldes</w:t>
            </w:r>
            <w:proofErr w:type="spellEnd"/>
            <w:r>
              <w:rPr>
                <w:sz w:val="28"/>
                <w:szCs w:val="28"/>
              </w:rPr>
              <w:t xml:space="preserve"> iesaistīto darbinieku atalgojums</w:t>
            </w:r>
          </w:p>
        </w:tc>
        <w:tc>
          <w:tcPr>
            <w:tcW w:w="1890" w:type="dxa"/>
            <w:shd w:val="clear" w:color="auto" w:fill="auto"/>
          </w:tcPr>
          <w:p w14:paraId="1B5D643A" w14:textId="77777777" w:rsidR="00C241F2" w:rsidRPr="00C241F2" w:rsidRDefault="00C241F2" w:rsidP="00C241F2">
            <w:pPr>
              <w:rPr>
                <w:sz w:val="28"/>
                <w:szCs w:val="28"/>
              </w:rPr>
            </w:pPr>
            <w:r w:rsidRPr="00C241F2">
              <w:rPr>
                <w:sz w:val="28"/>
                <w:szCs w:val="28"/>
              </w:rPr>
              <w:t>4</w:t>
            </w:r>
            <w:r>
              <w:rPr>
                <w:sz w:val="28"/>
                <w:szCs w:val="28"/>
              </w:rPr>
              <w:t xml:space="preserve"> </w:t>
            </w:r>
            <w:r w:rsidRPr="00C241F2">
              <w:rPr>
                <w:sz w:val="28"/>
                <w:szCs w:val="28"/>
              </w:rPr>
              <w:t>277,43</w:t>
            </w:r>
          </w:p>
          <w:p w14:paraId="68DAD491" w14:textId="77777777" w:rsidR="00C241F2" w:rsidRDefault="00C241F2" w:rsidP="00652924">
            <w:pPr>
              <w:rPr>
                <w:sz w:val="28"/>
                <w:szCs w:val="28"/>
              </w:rPr>
            </w:pPr>
          </w:p>
        </w:tc>
      </w:tr>
      <w:tr w:rsidR="00C241F2" w:rsidRPr="00006219" w14:paraId="619FF0FF" w14:textId="77777777" w:rsidTr="00652924">
        <w:tc>
          <w:tcPr>
            <w:tcW w:w="7398" w:type="dxa"/>
            <w:gridSpan w:val="3"/>
            <w:shd w:val="clear" w:color="auto" w:fill="auto"/>
          </w:tcPr>
          <w:p w14:paraId="2B2181E8" w14:textId="77777777" w:rsidR="00C241F2" w:rsidRPr="00493A88" w:rsidRDefault="00C241F2" w:rsidP="00652924">
            <w:pPr>
              <w:rPr>
                <w:sz w:val="28"/>
                <w:szCs w:val="28"/>
              </w:rPr>
            </w:pPr>
            <w:r>
              <w:rPr>
                <w:sz w:val="28"/>
                <w:szCs w:val="28"/>
              </w:rPr>
              <w:t>Piedziņas nodaļas iesaistīto darbinieku atalgojums</w:t>
            </w:r>
          </w:p>
        </w:tc>
        <w:tc>
          <w:tcPr>
            <w:tcW w:w="1890" w:type="dxa"/>
            <w:shd w:val="clear" w:color="auto" w:fill="auto"/>
          </w:tcPr>
          <w:p w14:paraId="3F81622B" w14:textId="77777777" w:rsidR="00C241F2" w:rsidRPr="00C241F2" w:rsidRDefault="00C241F2" w:rsidP="00C241F2">
            <w:pPr>
              <w:rPr>
                <w:rFonts w:ascii="Arial" w:hAnsi="Arial" w:cs="Arial"/>
                <w:sz w:val="20"/>
                <w:szCs w:val="20"/>
              </w:rPr>
            </w:pPr>
            <w:r w:rsidRPr="00C241F2">
              <w:rPr>
                <w:sz w:val="28"/>
                <w:szCs w:val="28"/>
              </w:rPr>
              <w:t>47</w:t>
            </w:r>
            <w:r>
              <w:rPr>
                <w:sz w:val="28"/>
                <w:szCs w:val="28"/>
              </w:rPr>
              <w:t xml:space="preserve"> </w:t>
            </w:r>
            <w:r w:rsidRPr="00C241F2">
              <w:rPr>
                <w:sz w:val="28"/>
                <w:szCs w:val="28"/>
              </w:rPr>
              <w:t>251,8</w:t>
            </w:r>
            <w:r>
              <w:rPr>
                <w:sz w:val="28"/>
                <w:szCs w:val="28"/>
              </w:rPr>
              <w:t>6</w:t>
            </w:r>
          </w:p>
        </w:tc>
      </w:tr>
      <w:tr w:rsidR="00C241F2" w:rsidRPr="00006219" w14:paraId="4DBB2621" w14:textId="77777777" w:rsidTr="00652924">
        <w:tc>
          <w:tcPr>
            <w:tcW w:w="7398" w:type="dxa"/>
            <w:gridSpan w:val="3"/>
            <w:shd w:val="clear" w:color="auto" w:fill="auto"/>
          </w:tcPr>
          <w:p w14:paraId="4FED5D9F" w14:textId="77777777" w:rsidR="00C241F2" w:rsidRPr="005970D7" w:rsidRDefault="00C241F2" w:rsidP="008D1B5C">
            <w:pPr>
              <w:rPr>
                <w:sz w:val="28"/>
                <w:szCs w:val="28"/>
              </w:rPr>
            </w:pPr>
            <w:r w:rsidRPr="005970D7">
              <w:rPr>
                <w:sz w:val="28"/>
                <w:szCs w:val="28"/>
              </w:rPr>
              <w:t xml:space="preserve">Administratīvās izmaksas Piedrujas ielā </w:t>
            </w:r>
            <w:r w:rsidR="008D1B5C">
              <w:rPr>
                <w:sz w:val="28"/>
                <w:szCs w:val="28"/>
              </w:rPr>
              <w:t>14</w:t>
            </w:r>
            <w:r w:rsidRPr="005970D7">
              <w:rPr>
                <w:sz w:val="28"/>
                <w:szCs w:val="28"/>
              </w:rPr>
              <w:t>, Rīgā</w:t>
            </w:r>
          </w:p>
        </w:tc>
        <w:tc>
          <w:tcPr>
            <w:tcW w:w="1890" w:type="dxa"/>
            <w:shd w:val="clear" w:color="auto" w:fill="auto"/>
          </w:tcPr>
          <w:p w14:paraId="602D87AF" w14:textId="77777777" w:rsidR="00C241F2" w:rsidRPr="008D1B5C" w:rsidRDefault="008D1B5C" w:rsidP="00652924">
            <w:pPr>
              <w:rPr>
                <w:rFonts w:ascii="Arial" w:hAnsi="Arial" w:cs="Arial"/>
                <w:sz w:val="20"/>
                <w:szCs w:val="20"/>
              </w:rPr>
            </w:pPr>
            <w:r w:rsidRPr="008D1B5C">
              <w:rPr>
                <w:sz w:val="28"/>
                <w:szCs w:val="28"/>
              </w:rPr>
              <w:t>12</w:t>
            </w:r>
            <w:r>
              <w:rPr>
                <w:sz w:val="28"/>
                <w:szCs w:val="28"/>
              </w:rPr>
              <w:t xml:space="preserve"> </w:t>
            </w:r>
            <w:r w:rsidRPr="008D1B5C">
              <w:rPr>
                <w:sz w:val="28"/>
                <w:szCs w:val="28"/>
              </w:rPr>
              <w:t>521,42</w:t>
            </w:r>
          </w:p>
        </w:tc>
      </w:tr>
      <w:tr w:rsidR="00C241F2" w:rsidRPr="00006219" w14:paraId="67A9E88E" w14:textId="77777777" w:rsidTr="00652924">
        <w:tc>
          <w:tcPr>
            <w:tcW w:w="7398" w:type="dxa"/>
            <w:gridSpan w:val="3"/>
            <w:shd w:val="clear" w:color="auto" w:fill="auto"/>
          </w:tcPr>
          <w:p w14:paraId="1FB2ACDD" w14:textId="77777777" w:rsidR="00C241F2" w:rsidRPr="005970D7" w:rsidRDefault="00C241F2" w:rsidP="00652924">
            <w:pPr>
              <w:rPr>
                <w:sz w:val="28"/>
                <w:szCs w:val="28"/>
              </w:rPr>
            </w:pPr>
            <w:r w:rsidRPr="005970D7">
              <w:rPr>
                <w:sz w:val="28"/>
                <w:szCs w:val="28"/>
              </w:rPr>
              <w:t>Administratīvās izmaksas Čiekurkalna ielā 1, Rīgā</w:t>
            </w:r>
          </w:p>
        </w:tc>
        <w:tc>
          <w:tcPr>
            <w:tcW w:w="1890" w:type="dxa"/>
            <w:shd w:val="clear" w:color="auto" w:fill="auto"/>
          </w:tcPr>
          <w:p w14:paraId="249E4AD7" w14:textId="77777777" w:rsidR="00C241F2" w:rsidRPr="008D1B5C" w:rsidRDefault="008D1B5C" w:rsidP="00652924">
            <w:pPr>
              <w:rPr>
                <w:sz w:val="28"/>
                <w:szCs w:val="28"/>
              </w:rPr>
            </w:pPr>
            <w:r w:rsidRPr="008D1B5C">
              <w:rPr>
                <w:sz w:val="28"/>
                <w:szCs w:val="28"/>
              </w:rPr>
              <w:t>42</w:t>
            </w:r>
            <w:r>
              <w:rPr>
                <w:sz w:val="28"/>
                <w:szCs w:val="28"/>
              </w:rPr>
              <w:t xml:space="preserve"> </w:t>
            </w:r>
            <w:r w:rsidRPr="008D1B5C">
              <w:rPr>
                <w:sz w:val="28"/>
                <w:szCs w:val="28"/>
              </w:rPr>
              <w:t>043,92</w:t>
            </w:r>
          </w:p>
        </w:tc>
      </w:tr>
      <w:tr w:rsidR="00C241F2" w:rsidRPr="00006219" w14:paraId="163A7096" w14:textId="77777777" w:rsidTr="00652924">
        <w:tc>
          <w:tcPr>
            <w:tcW w:w="7398" w:type="dxa"/>
            <w:gridSpan w:val="3"/>
            <w:shd w:val="clear" w:color="auto" w:fill="auto"/>
          </w:tcPr>
          <w:p w14:paraId="7C4B703D" w14:textId="77777777" w:rsidR="00C241F2" w:rsidRPr="00493A88" w:rsidRDefault="00C241F2" w:rsidP="00652924">
            <w:pPr>
              <w:rPr>
                <w:b/>
                <w:sz w:val="28"/>
                <w:szCs w:val="28"/>
              </w:rPr>
            </w:pPr>
            <w:r w:rsidRPr="00493A88">
              <w:rPr>
                <w:b/>
                <w:sz w:val="28"/>
                <w:szCs w:val="28"/>
              </w:rPr>
              <w:t xml:space="preserve">Kopā, </w:t>
            </w:r>
            <w:proofErr w:type="spellStart"/>
            <w:r w:rsidRPr="008D1B5C">
              <w:rPr>
                <w:b/>
                <w:i/>
                <w:sz w:val="28"/>
                <w:szCs w:val="28"/>
              </w:rPr>
              <w:t>euro</w:t>
            </w:r>
            <w:proofErr w:type="spellEnd"/>
          </w:p>
        </w:tc>
        <w:tc>
          <w:tcPr>
            <w:tcW w:w="1890" w:type="dxa"/>
            <w:shd w:val="clear" w:color="auto" w:fill="auto"/>
          </w:tcPr>
          <w:p w14:paraId="751DE07F" w14:textId="77777777" w:rsidR="00C241F2" w:rsidRPr="00493A88" w:rsidRDefault="008D1B5C" w:rsidP="008D1B5C">
            <w:pPr>
              <w:rPr>
                <w:b/>
                <w:sz w:val="28"/>
                <w:szCs w:val="28"/>
              </w:rPr>
            </w:pPr>
            <w:r>
              <w:rPr>
                <w:b/>
                <w:sz w:val="28"/>
                <w:szCs w:val="28"/>
              </w:rPr>
              <w:t>162</w:t>
            </w:r>
            <w:r w:rsidR="00C241F2">
              <w:rPr>
                <w:b/>
                <w:sz w:val="28"/>
                <w:szCs w:val="28"/>
              </w:rPr>
              <w:t xml:space="preserve"> </w:t>
            </w:r>
            <w:r>
              <w:rPr>
                <w:b/>
                <w:sz w:val="28"/>
                <w:szCs w:val="28"/>
              </w:rPr>
              <w:t>911</w:t>
            </w:r>
            <w:r w:rsidR="00C241F2">
              <w:rPr>
                <w:b/>
                <w:sz w:val="28"/>
                <w:szCs w:val="28"/>
              </w:rPr>
              <w:t>,</w:t>
            </w:r>
            <w:r>
              <w:rPr>
                <w:b/>
                <w:sz w:val="28"/>
                <w:szCs w:val="28"/>
              </w:rPr>
              <w:t>12</w:t>
            </w:r>
          </w:p>
        </w:tc>
      </w:tr>
      <w:tr w:rsidR="00C241F2" w:rsidRPr="00006219" w14:paraId="539B1D7E" w14:textId="77777777" w:rsidTr="00652924">
        <w:tc>
          <w:tcPr>
            <w:tcW w:w="7398" w:type="dxa"/>
            <w:gridSpan w:val="3"/>
            <w:shd w:val="clear" w:color="auto" w:fill="auto"/>
          </w:tcPr>
          <w:p w14:paraId="5AFDD520" w14:textId="77777777" w:rsidR="00C241F2" w:rsidRPr="00493A88" w:rsidRDefault="00C241F2" w:rsidP="00652924">
            <w:pPr>
              <w:rPr>
                <w:b/>
                <w:sz w:val="28"/>
                <w:szCs w:val="28"/>
              </w:rPr>
            </w:pPr>
            <w:r w:rsidRPr="00493A88">
              <w:rPr>
                <w:b/>
                <w:sz w:val="28"/>
                <w:szCs w:val="28"/>
              </w:rPr>
              <w:t>Administratīvajās lietās izņemto TL skaits</w:t>
            </w:r>
          </w:p>
        </w:tc>
        <w:tc>
          <w:tcPr>
            <w:tcW w:w="1890" w:type="dxa"/>
            <w:shd w:val="clear" w:color="auto" w:fill="auto"/>
          </w:tcPr>
          <w:p w14:paraId="56E61406" w14:textId="77777777" w:rsidR="00C241F2" w:rsidRPr="008D1B5C" w:rsidRDefault="008D1B5C" w:rsidP="00652924">
            <w:pPr>
              <w:rPr>
                <w:rFonts w:ascii="Arial" w:hAnsi="Arial" w:cs="Arial"/>
                <w:b/>
                <w:sz w:val="20"/>
                <w:szCs w:val="20"/>
              </w:rPr>
            </w:pPr>
            <w:r w:rsidRPr="008D1B5C">
              <w:rPr>
                <w:b/>
                <w:sz w:val="28"/>
                <w:szCs w:val="28"/>
              </w:rPr>
              <w:t>4196</w:t>
            </w:r>
          </w:p>
        </w:tc>
      </w:tr>
      <w:tr w:rsidR="00C241F2" w:rsidRPr="00006219" w14:paraId="00D1BCA5" w14:textId="77777777" w:rsidTr="00652924">
        <w:tc>
          <w:tcPr>
            <w:tcW w:w="7398" w:type="dxa"/>
            <w:gridSpan w:val="3"/>
            <w:shd w:val="clear" w:color="auto" w:fill="auto"/>
          </w:tcPr>
          <w:p w14:paraId="00C75986" w14:textId="77777777" w:rsidR="00C241F2" w:rsidRPr="00493A88" w:rsidRDefault="00C241F2" w:rsidP="00652924">
            <w:pPr>
              <w:rPr>
                <w:b/>
                <w:sz w:val="28"/>
                <w:szCs w:val="28"/>
              </w:rPr>
            </w:pPr>
            <w:r w:rsidRPr="00493A88">
              <w:rPr>
                <w:b/>
                <w:sz w:val="28"/>
                <w:szCs w:val="28"/>
              </w:rPr>
              <w:t>Netiešās administratīvās izmaksas</w:t>
            </w:r>
            <w:r>
              <w:rPr>
                <w:b/>
                <w:sz w:val="28"/>
                <w:szCs w:val="28"/>
              </w:rPr>
              <w:t xml:space="preserve"> uz vienu TL (Izdevumi kopā</w:t>
            </w:r>
            <w:r w:rsidRPr="00493A88">
              <w:rPr>
                <w:b/>
                <w:sz w:val="28"/>
                <w:szCs w:val="28"/>
              </w:rPr>
              <w:t>/TL skait</w:t>
            </w:r>
            <w:r>
              <w:rPr>
                <w:b/>
                <w:sz w:val="28"/>
                <w:szCs w:val="28"/>
              </w:rPr>
              <w:t>s)</w:t>
            </w:r>
            <w:r w:rsidRPr="00493A88">
              <w:rPr>
                <w:b/>
                <w:sz w:val="28"/>
                <w:szCs w:val="28"/>
              </w:rPr>
              <w:t xml:space="preserve">, </w:t>
            </w:r>
            <w:proofErr w:type="spellStart"/>
            <w:r w:rsidRPr="00493A88">
              <w:rPr>
                <w:b/>
                <w:sz w:val="28"/>
                <w:szCs w:val="28"/>
              </w:rPr>
              <w:t>euro</w:t>
            </w:r>
            <w:proofErr w:type="spellEnd"/>
          </w:p>
        </w:tc>
        <w:tc>
          <w:tcPr>
            <w:tcW w:w="1890" w:type="dxa"/>
            <w:shd w:val="clear" w:color="auto" w:fill="auto"/>
          </w:tcPr>
          <w:p w14:paraId="7AC2089F" w14:textId="77777777" w:rsidR="00C241F2" w:rsidRPr="00493A88" w:rsidRDefault="008D1B5C" w:rsidP="008D1B5C">
            <w:pPr>
              <w:rPr>
                <w:b/>
                <w:sz w:val="28"/>
                <w:szCs w:val="28"/>
              </w:rPr>
            </w:pPr>
            <w:r>
              <w:rPr>
                <w:b/>
                <w:sz w:val="28"/>
                <w:szCs w:val="28"/>
              </w:rPr>
              <w:t>38</w:t>
            </w:r>
            <w:r w:rsidR="00C241F2">
              <w:rPr>
                <w:b/>
                <w:sz w:val="28"/>
                <w:szCs w:val="28"/>
              </w:rPr>
              <w:t>,</w:t>
            </w:r>
            <w:r>
              <w:rPr>
                <w:b/>
                <w:sz w:val="28"/>
                <w:szCs w:val="28"/>
              </w:rPr>
              <w:t>83</w:t>
            </w:r>
          </w:p>
        </w:tc>
      </w:tr>
    </w:tbl>
    <w:p w14:paraId="093EAEC8" w14:textId="77777777" w:rsidR="004F0BD6" w:rsidRDefault="004F0BD6" w:rsidP="004F0BD6">
      <w:pPr>
        <w:jc w:val="both"/>
        <w:rPr>
          <w:sz w:val="28"/>
          <w:szCs w:val="28"/>
        </w:rPr>
      </w:pPr>
    </w:p>
    <w:p w14:paraId="44C3E1E9" w14:textId="77777777" w:rsidR="004F0BD6" w:rsidRDefault="004F0BD6" w:rsidP="00060939">
      <w:pPr>
        <w:ind w:firstLine="720"/>
        <w:jc w:val="both"/>
        <w:rPr>
          <w:sz w:val="28"/>
          <w:szCs w:val="28"/>
        </w:rPr>
      </w:pPr>
      <w:r>
        <w:rPr>
          <w:sz w:val="28"/>
          <w:szCs w:val="28"/>
        </w:rPr>
        <w:t xml:space="preserve">Lai aprēķinātu izmaksas uz vienu diennakti, netiešās administrācijas izmaksas tiek dalītas ar diennakts skaitu, cik ilgi vidēji glabājās viens TL: </w:t>
      </w:r>
      <w:r w:rsidR="008D1B5C">
        <w:rPr>
          <w:sz w:val="28"/>
          <w:szCs w:val="28"/>
        </w:rPr>
        <w:t>38</w:t>
      </w:r>
      <w:r>
        <w:rPr>
          <w:sz w:val="28"/>
          <w:szCs w:val="28"/>
        </w:rPr>
        <w:t>,</w:t>
      </w:r>
      <w:r w:rsidR="008D1B5C">
        <w:rPr>
          <w:sz w:val="28"/>
          <w:szCs w:val="28"/>
        </w:rPr>
        <w:t>83</w:t>
      </w:r>
      <w:r>
        <w:rPr>
          <w:sz w:val="28"/>
          <w:szCs w:val="28"/>
        </w:rPr>
        <w:t xml:space="preserve"> </w:t>
      </w:r>
      <w:proofErr w:type="spellStart"/>
      <w:r w:rsidRPr="008D1B5C">
        <w:rPr>
          <w:i/>
          <w:sz w:val="28"/>
          <w:szCs w:val="28"/>
        </w:rPr>
        <w:t>euro</w:t>
      </w:r>
      <w:proofErr w:type="spellEnd"/>
      <w:r>
        <w:rPr>
          <w:sz w:val="28"/>
          <w:szCs w:val="28"/>
        </w:rPr>
        <w:t xml:space="preserve"> (netiešās administrācijas izmaksas) / 1</w:t>
      </w:r>
      <w:r w:rsidR="008D1B5C">
        <w:rPr>
          <w:sz w:val="28"/>
          <w:szCs w:val="28"/>
        </w:rPr>
        <w:t>6,6</w:t>
      </w:r>
      <w:r>
        <w:rPr>
          <w:sz w:val="28"/>
          <w:szCs w:val="28"/>
        </w:rPr>
        <w:t xml:space="preserve"> (vidējais viena TL glabāšanas laiks) = </w:t>
      </w:r>
      <w:r w:rsidR="008D1B5C">
        <w:rPr>
          <w:b/>
          <w:sz w:val="28"/>
          <w:szCs w:val="28"/>
        </w:rPr>
        <w:t>2</w:t>
      </w:r>
      <w:r w:rsidRPr="00CC1ED4">
        <w:rPr>
          <w:b/>
          <w:sz w:val="28"/>
          <w:szCs w:val="28"/>
        </w:rPr>
        <w:t>,</w:t>
      </w:r>
      <w:r w:rsidR="008D1B5C">
        <w:rPr>
          <w:b/>
          <w:sz w:val="28"/>
          <w:szCs w:val="28"/>
        </w:rPr>
        <w:t>34</w:t>
      </w:r>
      <w:r w:rsidRPr="00CC1ED4">
        <w:rPr>
          <w:b/>
          <w:sz w:val="28"/>
          <w:szCs w:val="28"/>
        </w:rPr>
        <w:t xml:space="preserve"> </w:t>
      </w:r>
      <w:proofErr w:type="spellStart"/>
      <w:r w:rsidRPr="00CC1ED4">
        <w:rPr>
          <w:b/>
          <w:sz w:val="28"/>
          <w:szCs w:val="28"/>
        </w:rPr>
        <w:t>euro</w:t>
      </w:r>
      <w:proofErr w:type="spellEnd"/>
      <w:r w:rsidRPr="00CC1ED4">
        <w:rPr>
          <w:b/>
          <w:sz w:val="28"/>
          <w:szCs w:val="28"/>
        </w:rPr>
        <w:t>/diennaktī</w:t>
      </w:r>
      <w:r>
        <w:rPr>
          <w:sz w:val="28"/>
          <w:szCs w:val="28"/>
        </w:rPr>
        <w:t>.</w:t>
      </w:r>
    </w:p>
    <w:p w14:paraId="29BE6FEA" w14:textId="77777777" w:rsidR="004F0BD6" w:rsidRPr="009A607E" w:rsidRDefault="004F0BD6" w:rsidP="004F0BD6">
      <w:pPr>
        <w:jc w:val="both"/>
        <w:rPr>
          <w:sz w:val="28"/>
          <w:szCs w:val="28"/>
        </w:rPr>
      </w:pPr>
    </w:p>
    <w:p w14:paraId="7A324D47" w14:textId="77777777" w:rsidR="00F26931" w:rsidRDefault="00F26931" w:rsidP="00F26931">
      <w:pPr>
        <w:jc w:val="both"/>
        <w:rPr>
          <w:sz w:val="28"/>
          <w:szCs w:val="28"/>
        </w:rPr>
      </w:pPr>
    </w:p>
    <w:p w14:paraId="518BDACE" w14:textId="48203A97" w:rsidR="00F26931" w:rsidRPr="0097580E" w:rsidRDefault="00F26931" w:rsidP="00F26931">
      <w:pPr>
        <w:jc w:val="both"/>
        <w:rPr>
          <w:sz w:val="28"/>
          <w:szCs w:val="28"/>
        </w:rPr>
      </w:pPr>
      <w:r w:rsidRPr="00911EC8">
        <w:rPr>
          <w:sz w:val="28"/>
          <w:szCs w:val="28"/>
        </w:rPr>
        <w:t>Iekšlietu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76311" w:rsidRPr="00090DB6">
        <w:rPr>
          <w:sz w:val="28"/>
          <w:szCs w:val="28"/>
        </w:rPr>
        <w:t xml:space="preserve">Sandis </w:t>
      </w:r>
      <w:proofErr w:type="spellStart"/>
      <w:r w:rsidR="00476311" w:rsidRPr="00090DB6">
        <w:rPr>
          <w:sz w:val="28"/>
          <w:szCs w:val="28"/>
        </w:rPr>
        <w:t>Ģirģens</w:t>
      </w:r>
      <w:proofErr w:type="spellEnd"/>
    </w:p>
    <w:p w14:paraId="7D55FC6E" w14:textId="77777777" w:rsidR="00F26931" w:rsidRDefault="00F26931" w:rsidP="00F26931">
      <w:pPr>
        <w:pStyle w:val="naisf"/>
        <w:tabs>
          <w:tab w:val="left" w:pos="7380"/>
          <w:tab w:val="left" w:pos="10773"/>
        </w:tabs>
        <w:spacing w:before="0" w:after="0"/>
        <w:ind w:left="709" w:firstLine="0"/>
        <w:rPr>
          <w:sz w:val="28"/>
          <w:szCs w:val="28"/>
        </w:rPr>
      </w:pPr>
    </w:p>
    <w:p w14:paraId="66C201DE" w14:textId="77777777" w:rsidR="00F26931" w:rsidRDefault="00F26931" w:rsidP="00F26931">
      <w:pPr>
        <w:pStyle w:val="naisf"/>
        <w:tabs>
          <w:tab w:val="left" w:pos="7380"/>
          <w:tab w:val="left" w:pos="10773"/>
        </w:tabs>
        <w:spacing w:before="0" w:after="0"/>
        <w:ind w:left="709" w:firstLine="0"/>
        <w:rPr>
          <w:sz w:val="28"/>
          <w:szCs w:val="28"/>
        </w:rPr>
      </w:pPr>
    </w:p>
    <w:p w14:paraId="3BCE8FDE" w14:textId="77777777" w:rsidR="00F26931" w:rsidRPr="0097580E" w:rsidRDefault="00F26931" w:rsidP="00F26931">
      <w:pPr>
        <w:pStyle w:val="naisf"/>
        <w:tabs>
          <w:tab w:val="left" w:pos="7380"/>
          <w:tab w:val="left" w:pos="10773"/>
        </w:tabs>
        <w:spacing w:before="0" w:after="0"/>
        <w:ind w:left="709" w:firstLine="0"/>
        <w:rPr>
          <w:sz w:val="28"/>
          <w:szCs w:val="28"/>
        </w:rPr>
      </w:pPr>
    </w:p>
    <w:p w14:paraId="7E7218E7" w14:textId="42E6D34B" w:rsidR="00F26931" w:rsidRDefault="00F26931" w:rsidP="00F26931">
      <w:pPr>
        <w:pStyle w:val="naisf"/>
        <w:spacing w:before="0" w:after="0"/>
        <w:ind w:firstLine="0"/>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Dimitrijs</w:t>
      </w:r>
      <w:proofErr w:type="spellEnd"/>
      <w:r>
        <w:rPr>
          <w:sz w:val="28"/>
          <w:szCs w:val="28"/>
        </w:rPr>
        <w:t xml:space="preserve"> </w:t>
      </w:r>
      <w:proofErr w:type="spellStart"/>
      <w:r>
        <w:rPr>
          <w:sz w:val="28"/>
          <w:szCs w:val="28"/>
        </w:rPr>
        <w:t>Trofimovs</w:t>
      </w:r>
      <w:proofErr w:type="spellEnd"/>
    </w:p>
    <w:p w14:paraId="2C44BACA" w14:textId="77777777" w:rsidR="00F26931" w:rsidRDefault="00F26931" w:rsidP="00F26931">
      <w:pPr>
        <w:pStyle w:val="naisf"/>
        <w:spacing w:before="0" w:after="0"/>
        <w:ind w:firstLine="0"/>
        <w:rPr>
          <w:sz w:val="28"/>
          <w:szCs w:val="28"/>
        </w:rPr>
      </w:pPr>
    </w:p>
    <w:p w14:paraId="177486DA" w14:textId="77777777" w:rsidR="00476311" w:rsidRDefault="00476311" w:rsidP="00F26931">
      <w:pPr>
        <w:jc w:val="both"/>
        <w:rPr>
          <w:sz w:val="20"/>
          <w:szCs w:val="20"/>
        </w:rPr>
      </w:pPr>
    </w:p>
    <w:p w14:paraId="6C66246C" w14:textId="77777777" w:rsidR="00476311" w:rsidRDefault="00476311" w:rsidP="00F26931">
      <w:pPr>
        <w:jc w:val="both"/>
        <w:rPr>
          <w:sz w:val="20"/>
          <w:szCs w:val="20"/>
        </w:rPr>
      </w:pPr>
    </w:p>
    <w:p w14:paraId="2473D6F6" w14:textId="77777777" w:rsidR="00F26931" w:rsidRPr="00090DB6" w:rsidRDefault="00F26931" w:rsidP="00F26931">
      <w:pPr>
        <w:jc w:val="both"/>
        <w:rPr>
          <w:sz w:val="20"/>
          <w:szCs w:val="20"/>
        </w:rPr>
      </w:pPr>
      <w:r w:rsidRPr="00090DB6">
        <w:rPr>
          <w:sz w:val="20"/>
          <w:szCs w:val="20"/>
        </w:rPr>
        <w:t>Mārtiņš Rāzna 29454798</w:t>
      </w:r>
    </w:p>
    <w:p w14:paraId="0B0A591D" w14:textId="77777777" w:rsidR="00F26931" w:rsidRPr="00F26931" w:rsidRDefault="00F26931" w:rsidP="00F26931">
      <w:pPr>
        <w:spacing w:after="120"/>
        <w:jc w:val="both"/>
        <w:rPr>
          <w:sz w:val="20"/>
          <w:szCs w:val="20"/>
        </w:rPr>
      </w:pPr>
      <w:hyperlink r:id="rId9" w:history="1">
        <w:r w:rsidRPr="00F26931">
          <w:rPr>
            <w:rStyle w:val="Hyperlink"/>
            <w:color w:val="auto"/>
            <w:sz w:val="20"/>
            <w:szCs w:val="20"/>
            <w:u w:val="none"/>
          </w:rPr>
          <w:t>martins.razna@agentura.iem.gov.lv</w:t>
        </w:r>
      </w:hyperlink>
    </w:p>
    <w:p w14:paraId="2709546D" w14:textId="5DAEF4FB" w:rsidR="00F26931" w:rsidRPr="00090DB6" w:rsidRDefault="00F26931" w:rsidP="00F26931">
      <w:pPr>
        <w:jc w:val="both"/>
        <w:rPr>
          <w:sz w:val="20"/>
          <w:szCs w:val="20"/>
        </w:rPr>
      </w:pPr>
      <w:r>
        <w:rPr>
          <w:sz w:val="20"/>
          <w:szCs w:val="20"/>
        </w:rPr>
        <w:t>Gatis Avotiņš</w:t>
      </w:r>
      <w:r w:rsidRPr="00090DB6">
        <w:rPr>
          <w:sz w:val="20"/>
          <w:szCs w:val="20"/>
        </w:rPr>
        <w:t xml:space="preserve"> </w:t>
      </w:r>
      <w:r w:rsidR="00476311">
        <w:rPr>
          <w:sz w:val="20"/>
          <w:szCs w:val="20"/>
        </w:rPr>
        <w:t>67219136</w:t>
      </w:r>
    </w:p>
    <w:p w14:paraId="2BF8977D" w14:textId="16D32AAA" w:rsidR="00F26931" w:rsidRPr="00090DB6" w:rsidRDefault="00F26931" w:rsidP="00F26931">
      <w:pPr>
        <w:spacing w:after="120"/>
        <w:jc w:val="both"/>
        <w:rPr>
          <w:color w:val="000000" w:themeColor="text1"/>
          <w:sz w:val="20"/>
          <w:szCs w:val="20"/>
        </w:rPr>
      </w:pPr>
      <w:hyperlink r:id="rId10" w:history="1">
        <w:r w:rsidR="00476311">
          <w:rPr>
            <w:rStyle w:val="Hyperlink"/>
            <w:color w:val="000000" w:themeColor="text1"/>
            <w:sz w:val="20"/>
            <w:szCs w:val="20"/>
            <w:u w:val="none"/>
          </w:rPr>
          <w:t>gatis.avotins</w:t>
        </w:r>
        <w:bookmarkStart w:id="0" w:name="_GoBack"/>
        <w:bookmarkEnd w:id="0"/>
        <w:r w:rsidRPr="00090DB6">
          <w:rPr>
            <w:rStyle w:val="Hyperlink"/>
            <w:color w:val="000000" w:themeColor="text1"/>
            <w:sz w:val="20"/>
            <w:szCs w:val="20"/>
            <w:u w:val="none"/>
          </w:rPr>
          <w:t>@agentura.iem.gov.lv</w:t>
        </w:r>
      </w:hyperlink>
    </w:p>
    <w:p w14:paraId="63BEA95A" w14:textId="77777777" w:rsidR="00F26931" w:rsidRPr="0097580E" w:rsidRDefault="00F26931" w:rsidP="00F26931">
      <w:pPr>
        <w:pStyle w:val="naisf"/>
        <w:spacing w:before="0" w:after="0"/>
        <w:ind w:firstLine="0"/>
        <w:rPr>
          <w:sz w:val="28"/>
          <w:szCs w:val="28"/>
        </w:rPr>
      </w:pPr>
    </w:p>
    <w:p w14:paraId="09D83216" w14:textId="77777777" w:rsidR="004F2AE3" w:rsidRPr="009A607E" w:rsidRDefault="004F2AE3" w:rsidP="004F0BD6">
      <w:pPr>
        <w:jc w:val="center"/>
        <w:rPr>
          <w:sz w:val="28"/>
          <w:szCs w:val="28"/>
        </w:rPr>
      </w:pPr>
    </w:p>
    <w:sectPr w:rsidR="004F2AE3" w:rsidRPr="009A607E" w:rsidSect="00A67784">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B912B" w14:textId="77777777" w:rsidR="00141AB2" w:rsidRDefault="00141AB2" w:rsidP="00D554F5">
      <w:r>
        <w:separator/>
      </w:r>
    </w:p>
  </w:endnote>
  <w:endnote w:type="continuationSeparator" w:id="0">
    <w:p w14:paraId="5095193E" w14:textId="77777777" w:rsidR="00141AB2" w:rsidRDefault="00141AB2" w:rsidP="00D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9A3D5" w14:textId="77777777" w:rsidR="00D8709C" w:rsidRPr="00D8709C" w:rsidRDefault="00D8709C" w:rsidP="00D8709C">
    <w:pPr>
      <w:tabs>
        <w:tab w:val="center" w:pos="4153"/>
        <w:tab w:val="right" w:pos="8306"/>
      </w:tabs>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4AD44" w14:textId="77777777" w:rsidR="001B7F20" w:rsidRPr="00D8709C" w:rsidRDefault="001B7F20" w:rsidP="00D8709C">
    <w:pPr>
      <w:pStyle w:val="Footer"/>
      <w:jc w:val="both"/>
      <w:rPr>
        <w:sz w:val="20"/>
        <w:szCs w:val="20"/>
        <w:lang w:val="lv-LV"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99082" w14:textId="77777777" w:rsidR="00141AB2" w:rsidRDefault="00141AB2" w:rsidP="00D554F5">
      <w:r>
        <w:separator/>
      </w:r>
    </w:p>
  </w:footnote>
  <w:footnote w:type="continuationSeparator" w:id="0">
    <w:p w14:paraId="47179659" w14:textId="77777777" w:rsidR="00141AB2" w:rsidRDefault="00141AB2" w:rsidP="00D5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9C91" w14:textId="77777777" w:rsidR="001B7F20" w:rsidRDefault="001B7F20">
    <w:pPr>
      <w:pStyle w:val="Header"/>
      <w:jc w:val="center"/>
    </w:pPr>
    <w:r>
      <w:fldChar w:fldCharType="begin"/>
    </w:r>
    <w:r>
      <w:instrText xml:space="preserve"> PAGE   \* MERGEFORMAT </w:instrText>
    </w:r>
    <w:r>
      <w:fldChar w:fldCharType="separate"/>
    </w:r>
    <w:r w:rsidR="00476311">
      <w:rPr>
        <w:noProof/>
      </w:rPr>
      <w:t>3</w:t>
    </w:r>
    <w:r>
      <w:rPr>
        <w:noProof/>
      </w:rPr>
      <w:fldChar w:fldCharType="end"/>
    </w:r>
  </w:p>
  <w:p w14:paraId="5AA54935" w14:textId="77777777" w:rsidR="001B7F20" w:rsidRDefault="001B7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761"/>
    <w:multiLevelType w:val="hybridMultilevel"/>
    <w:tmpl w:val="1C6E3056"/>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
    <w:nsid w:val="0F9324D7"/>
    <w:multiLevelType w:val="hybridMultilevel"/>
    <w:tmpl w:val="B274C366"/>
    <w:lvl w:ilvl="0" w:tplc="736EC602">
      <w:start w:val="1"/>
      <w:numFmt w:val="decimal"/>
      <w:lvlText w:val="%1."/>
      <w:lvlJc w:val="left"/>
      <w:pPr>
        <w:ind w:left="1041" w:hanging="360"/>
      </w:pPr>
      <w:rPr>
        <w:rFonts w:hint="default"/>
      </w:rPr>
    </w:lvl>
    <w:lvl w:ilvl="1" w:tplc="04260019" w:tentative="1">
      <w:start w:val="1"/>
      <w:numFmt w:val="lowerLetter"/>
      <w:lvlText w:val="%2."/>
      <w:lvlJc w:val="left"/>
      <w:pPr>
        <w:ind w:left="1761" w:hanging="360"/>
      </w:pPr>
    </w:lvl>
    <w:lvl w:ilvl="2" w:tplc="0426001B" w:tentative="1">
      <w:start w:val="1"/>
      <w:numFmt w:val="lowerRoman"/>
      <w:lvlText w:val="%3."/>
      <w:lvlJc w:val="right"/>
      <w:pPr>
        <w:ind w:left="2481" w:hanging="180"/>
      </w:pPr>
    </w:lvl>
    <w:lvl w:ilvl="3" w:tplc="0426000F" w:tentative="1">
      <w:start w:val="1"/>
      <w:numFmt w:val="decimal"/>
      <w:lvlText w:val="%4."/>
      <w:lvlJc w:val="left"/>
      <w:pPr>
        <w:ind w:left="3201" w:hanging="360"/>
      </w:pPr>
    </w:lvl>
    <w:lvl w:ilvl="4" w:tplc="04260019" w:tentative="1">
      <w:start w:val="1"/>
      <w:numFmt w:val="lowerLetter"/>
      <w:lvlText w:val="%5."/>
      <w:lvlJc w:val="left"/>
      <w:pPr>
        <w:ind w:left="3921" w:hanging="360"/>
      </w:pPr>
    </w:lvl>
    <w:lvl w:ilvl="5" w:tplc="0426001B" w:tentative="1">
      <w:start w:val="1"/>
      <w:numFmt w:val="lowerRoman"/>
      <w:lvlText w:val="%6."/>
      <w:lvlJc w:val="right"/>
      <w:pPr>
        <w:ind w:left="4641" w:hanging="180"/>
      </w:pPr>
    </w:lvl>
    <w:lvl w:ilvl="6" w:tplc="0426000F" w:tentative="1">
      <w:start w:val="1"/>
      <w:numFmt w:val="decimal"/>
      <w:lvlText w:val="%7."/>
      <w:lvlJc w:val="left"/>
      <w:pPr>
        <w:ind w:left="5361" w:hanging="360"/>
      </w:pPr>
    </w:lvl>
    <w:lvl w:ilvl="7" w:tplc="04260019" w:tentative="1">
      <w:start w:val="1"/>
      <w:numFmt w:val="lowerLetter"/>
      <w:lvlText w:val="%8."/>
      <w:lvlJc w:val="left"/>
      <w:pPr>
        <w:ind w:left="6081" w:hanging="360"/>
      </w:pPr>
    </w:lvl>
    <w:lvl w:ilvl="8" w:tplc="0426001B" w:tentative="1">
      <w:start w:val="1"/>
      <w:numFmt w:val="lowerRoman"/>
      <w:lvlText w:val="%9."/>
      <w:lvlJc w:val="right"/>
      <w:pPr>
        <w:ind w:left="6801" w:hanging="180"/>
      </w:pPr>
    </w:lvl>
  </w:abstractNum>
  <w:abstractNum w:abstractNumId="2">
    <w:nsid w:val="119526EE"/>
    <w:multiLevelType w:val="hybridMultilevel"/>
    <w:tmpl w:val="6022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B4E6C"/>
    <w:multiLevelType w:val="hybridMultilevel"/>
    <w:tmpl w:val="C1A695EE"/>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CA23156"/>
    <w:multiLevelType w:val="hybridMultilevel"/>
    <w:tmpl w:val="005880EA"/>
    <w:lvl w:ilvl="0" w:tplc="571AF606">
      <w:start w:val="2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812A0"/>
    <w:multiLevelType w:val="hybridMultilevel"/>
    <w:tmpl w:val="FD765302"/>
    <w:lvl w:ilvl="0" w:tplc="CDAA9C20">
      <w:start w:val="206"/>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379060A2"/>
    <w:multiLevelType w:val="hybridMultilevel"/>
    <w:tmpl w:val="E7E861FE"/>
    <w:lvl w:ilvl="0" w:tplc="FB30FD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896073E"/>
    <w:multiLevelType w:val="hybridMultilevel"/>
    <w:tmpl w:val="3DBCE32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9">
    <w:nsid w:val="44DE2A70"/>
    <w:multiLevelType w:val="hybridMultilevel"/>
    <w:tmpl w:val="87AC4C62"/>
    <w:lvl w:ilvl="0" w:tplc="215879C8">
      <w:start w:val="206"/>
      <w:numFmt w:val="bullet"/>
      <w:lvlText w:val="-"/>
      <w:lvlJc w:val="left"/>
      <w:pPr>
        <w:ind w:left="388" w:hanging="360"/>
      </w:pPr>
      <w:rPr>
        <w:rFonts w:ascii="Times New Roman" w:eastAsia="Times New Roman" w:hAnsi="Times New Roman" w:cs="Times New Roman"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BA372C7"/>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2">
    <w:nsid w:val="532B4E0B"/>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3">
    <w:nsid w:val="553A67DA"/>
    <w:multiLevelType w:val="hybridMultilevel"/>
    <w:tmpl w:val="F4D411B8"/>
    <w:lvl w:ilvl="0" w:tplc="1FC08F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E535C78"/>
    <w:multiLevelType w:val="hybridMultilevel"/>
    <w:tmpl w:val="494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7">
    <w:nsid w:val="65DE3185"/>
    <w:multiLevelType w:val="hybridMultilevel"/>
    <w:tmpl w:val="BAB0794C"/>
    <w:lvl w:ilvl="0" w:tplc="3F7A8A6C">
      <w:start w:val="2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B1B2E"/>
    <w:multiLevelType w:val="hybridMultilevel"/>
    <w:tmpl w:val="0C94DD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F35CDA"/>
    <w:multiLevelType w:val="hybridMultilevel"/>
    <w:tmpl w:val="C43A88C2"/>
    <w:lvl w:ilvl="0" w:tplc="04090001">
      <w:start w:val="1"/>
      <w:numFmt w:val="bullet"/>
      <w:lvlText w:val=""/>
      <w:lvlJc w:val="left"/>
      <w:pPr>
        <w:ind w:left="383" w:hanging="360"/>
      </w:pPr>
      <w:rPr>
        <w:rFonts w:ascii="Symbol" w:hAnsi="Symbol"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num w:numId="1">
    <w:abstractNumId w:val="10"/>
  </w:num>
  <w:num w:numId="2">
    <w:abstractNumId w:val="8"/>
  </w:num>
  <w:num w:numId="3">
    <w:abstractNumId w:val="16"/>
  </w:num>
  <w:num w:numId="4">
    <w:abstractNumId w:val="12"/>
  </w:num>
  <w:num w:numId="5">
    <w:abstractNumId w:val="11"/>
  </w:num>
  <w:num w:numId="6">
    <w:abstractNumId w:val="4"/>
  </w:num>
  <w:num w:numId="7">
    <w:abstractNumId w:val="7"/>
  </w:num>
  <w:num w:numId="8">
    <w:abstractNumId w:val="13"/>
  </w:num>
  <w:num w:numId="9">
    <w:abstractNumId w:val="1"/>
  </w:num>
  <w:num w:numId="10">
    <w:abstractNumId w:val="14"/>
  </w:num>
  <w:num w:numId="11">
    <w:abstractNumId w:val="3"/>
  </w:num>
  <w:num w:numId="12">
    <w:abstractNumId w:val="5"/>
  </w:num>
  <w:num w:numId="13">
    <w:abstractNumId w:val="17"/>
  </w:num>
  <w:num w:numId="14">
    <w:abstractNumId w:val="18"/>
  </w:num>
  <w:num w:numId="15">
    <w:abstractNumId w:val="15"/>
  </w:num>
  <w:num w:numId="16">
    <w:abstractNumId w:val="19"/>
  </w:num>
  <w:num w:numId="17">
    <w:abstractNumId w:val="0"/>
  </w:num>
  <w:num w:numId="18">
    <w:abstractNumId w:val="2"/>
  </w:num>
  <w:num w:numId="19">
    <w:abstractNumId w:val="6"/>
  </w:num>
  <w:num w:numId="2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B1"/>
    <w:rsid w:val="00001941"/>
    <w:rsid w:val="0000501C"/>
    <w:rsid w:val="00005EB9"/>
    <w:rsid w:val="00006219"/>
    <w:rsid w:val="00006C15"/>
    <w:rsid w:val="000078C6"/>
    <w:rsid w:val="0001010C"/>
    <w:rsid w:val="00016FBB"/>
    <w:rsid w:val="00026F17"/>
    <w:rsid w:val="00034F3E"/>
    <w:rsid w:val="000366BC"/>
    <w:rsid w:val="0004030C"/>
    <w:rsid w:val="000436B8"/>
    <w:rsid w:val="0004383B"/>
    <w:rsid w:val="0004621D"/>
    <w:rsid w:val="00047167"/>
    <w:rsid w:val="000471A7"/>
    <w:rsid w:val="0005460D"/>
    <w:rsid w:val="00054887"/>
    <w:rsid w:val="0005515C"/>
    <w:rsid w:val="00056183"/>
    <w:rsid w:val="00060939"/>
    <w:rsid w:val="00063238"/>
    <w:rsid w:val="0006339B"/>
    <w:rsid w:val="000635EA"/>
    <w:rsid w:val="00065BB6"/>
    <w:rsid w:val="00066682"/>
    <w:rsid w:val="00070BAA"/>
    <w:rsid w:val="00072EEF"/>
    <w:rsid w:val="00074160"/>
    <w:rsid w:val="00074729"/>
    <w:rsid w:val="00075105"/>
    <w:rsid w:val="00090253"/>
    <w:rsid w:val="00090638"/>
    <w:rsid w:val="00094622"/>
    <w:rsid w:val="000949C3"/>
    <w:rsid w:val="0009593B"/>
    <w:rsid w:val="00097052"/>
    <w:rsid w:val="00097F3A"/>
    <w:rsid w:val="000A2ADA"/>
    <w:rsid w:val="000A3C49"/>
    <w:rsid w:val="000A7564"/>
    <w:rsid w:val="000A75DF"/>
    <w:rsid w:val="000B10D9"/>
    <w:rsid w:val="000B4F3D"/>
    <w:rsid w:val="000C059C"/>
    <w:rsid w:val="000C7998"/>
    <w:rsid w:val="000D46E0"/>
    <w:rsid w:val="000D69B5"/>
    <w:rsid w:val="000E0675"/>
    <w:rsid w:val="000E1581"/>
    <w:rsid w:val="000E1613"/>
    <w:rsid w:val="000E1E9F"/>
    <w:rsid w:val="000E2C91"/>
    <w:rsid w:val="000E4A96"/>
    <w:rsid w:val="000E6C6F"/>
    <w:rsid w:val="000F3FF9"/>
    <w:rsid w:val="000F5AB3"/>
    <w:rsid w:val="000F747E"/>
    <w:rsid w:val="000F777B"/>
    <w:rsid w:val="00101F59"/>
    <w:rsid w:val="001048D3"/>
    <w:rsid w:val="00107913"/>
    <w:rsid w:val="00111E48"/>
    <w:rsid w:val="0012318A"/>
    <w:rsid w:val="00124763"/>
    <w:rsid w:val="00130799"/>
    <w:rsid w:val="001320C0"/>
    <w:rsid w:val="00132164"/>
    <w:rsid w:val="001358EE"/>
    <w:rsid w:val="001402C7"/>
    <w:rsid w:val="00141AB2"/>
    <w:rsid w:val="001428CA"/>
    <w:rsid w:val="001429D9"/>
    <w:rsid w:val="00142BF6"/>
    <w:rsid w:val="001442F5"/>
    <w:rsid w:val="00144AD3"/>
    <w:rsid w:val="00144EB5"/>
    <w:rsid w:val="00145989"/>
    <w:rsid w:val="00152AD4"/>
    <w:rsid w:val="0015745A"/>
    <w:rsid w:val="00161E39"/>
    <w:rsid w:val="001712B5"/>
    <w:rsid w:val="00172E1B"/>
    <w:rsid w:val="0017401B"/>
    <w:rsid w:val="00174199"/>
    <w:rsid w:val="00174D93"/>
    <w:rsid w:val="001769CF"/>
    <w:rsid w:val="0018112F"/>
    <w:rsid w:val="0018351E"/>
    <w:rsid w:val="001848BA"/>
    <w:rsid w:val="00190833"/>
    <w:rsid w:val="00192A24"/>
    <w:rsid w:val="00194B31"/>
    <w:rsid w:val="00194CB2"/>
    <w:rsid w:val="00195CDC"/>
    <w:rsid w:val="00197BDD"/>
    <w:rsid w:val="001A2020"/>
    <w:rsid w:val="001A29DA"/>
    <w:rsid w:val="001A2BE1"/>
    <w:rsid w:val="001A58DC"/>
    <w:rsid w:val="001A5CF5"/>
    <w:rsid w:val="001B2EFC"/>
    <w:rsid w:val="001B3433"/>
    <w:rsid w:val="001B363F"/>
    <w:rsid w:val="001B5291"/>
    <w:rsid w:val="001B789D"/>
    <w:rsid w:val="001B7DF5"/>
    <w:rsid w:val="001B7F20"/>
    <w:rsid w:val="001C4A0C"/>
    <w:rsid w:val="001D1061"/>
    <w:rsid w:val="001D18C3"/>
    <w:rsid w:val="001D250D"/>
    <w:rsid w:val="001D3C26"/>
    <w:rsid w:val="001D403C"/>
    <w:rsid w:val="001D42FC"/>
    <w:rsid w:val="001D7C74"/>
    <w:rsid w:val="001D7FEA"/>
    <w:rsid w:val="001E2DE0"/>
    <w:rsid w:val="001E7B8F"/>
    <w:rsid w:val="001F03A7"/>
    <w:rsid w:val="001F200F"/>
    <w:rsid w:val="001F3D2C"/>
    <w:rsid w:val="001F7BEF"/>
    <w:rsid w:val="001F7CB8"/>
    <w:rsid w:val="002000D4"/>
    <w:rsid w:val="002108B5"/>
    <w:rsid w:val="00211D2D"/>
    <w:rsid w:val="00212084"/>
    <w:rsid w:val="00213966"/>
    <w:rsid w:val="002149C0"/>
    <w:rsid w:val="0022088C"/>
    <w:rsid w:val="00227B9B"/>
    <w:rsid w:val="00230E95"/>
    <w:rsid w:val="00234737"/>
    <w:rsid w:val="00235EFD"/>
    <w:rsid w:val="002379AF"/>
    <w:rsid w:val="00241CFB"/>
    <w:rsid w:val="00241F30"/>
    <w:rsid w:val="002426D1"/>
    <w:rsid w:val="00244165"/>
    <w:rsid w:val="00245000"/>
    <w:rsid w:val="00245688"/>
    <w:rsid w:val="002457AD"/>
    <w:rsid w:val="0025213A"/>
    <w:rsid w:val="00252449"/>
    <w:rsid w:val="00253232"/>
    <w:rsid w:val="002555FC"/>
    <w:rsid w:val="00255CCA"/>
    <w:rsid w:val="002574C4"/>
    <w:rsid w:val="00262025"/>
    <w:rsid w:val="0026493F"/>
    <w:rsid w:val="00265C11"/>
    <w:rsid w:val="00273EED"/>
    <w:rsid w:val="0028337F"/>
    <w:rsid w:val="00283583"/>
    <w:rsid w:val="002837FB"/>
    <w:rsid w:val="00283F17"/>
    <w:rsid w:val="00284485"/>
    <w:rsid w:val="00284995"/>
    <w:rsid w:val="002853E6"/>
    <w:rsid w:val="00285CC3"/>
    <w:rsid w:val="00291FE0"/>
    <w:rsid w:val="00293D00"/>
    <w:rsid w:val="00293DF4"/>
    <w:rsid w:val="00293E0E"/>
    <w:rsid w:val="002943C1"/>
    <w:rsid w:val="0029652B"/>
    <w:rsid w:val="002976E8"/>
    <w:rsid w:val="0029780A"/>
    <w:rsid w:val="002A0241"/>
    <w:rsid w:val="002A5580"/>
    <w:rsid w:val="002A5B17"/>
    <w:rsid w:val="002A611F"/>
    <w:rsid w:val="002A7BDC"/>
    <w:rsid w:val="002A7CBC"/>
    <w:rsid w:val="002B0667"/>
    <w:rsid w:val="002B2367"/>
    <w:rsid w:val="002B7873"/>
    <w:rsid w:val="002B79EE"/>
    <w:rsid w:val="002B7DBA"/>
    <w:rsid w:val="002C14D9"/>
    <w:rsid w:val="002C5532"/>
    <w:rsid w:val="002C7EB6"/>
    <w:rsid w:val="002D04A4"/>
    <w:rsid w:val="002D1501"/>
    <w:rsid w:val="002D298B"/>
    <w:rsid w:val="002D2F09"/>
    <w:rsid w:val="002D52BB"/>
    <w:rsid w:val="002D7E52"/>
    <w:rsid w:val="00301ABA"/>
    <w:rsid w:val="003034E9"/>
    <w:rsid w:val="0030432B"/>
    <w:rsid w:val="00304563"/>
    <w:rsid w:val="00305AE6"/>
    <w:rsid w:val="00306259"/>
    <w:rsid w:val="00310436"/>
    <w:rsid w:val="003110FB"/>
    <w:rsid w:val="00312360"/>
    <w:rsid w:val="0031631B"/>
    <w:rsid w:val="00316807"/>
    <w:rsid w:val="00321287"/>
    <w:rsid w:val="003253AA"/>
    <w:rsid w:val="003254C9"/>
    <w:rsid w:val="0032752F"/>
    <w:rsid w:val="0032765A"/>
    <w:rsid w:val="00327D1E"/>
    <w:rsid w:val="00331B7A"/>
    <w:rsid w:val="00331C4B"/>
    <w:rsid w:val="00333043"/>
    <w:rsid w:val="0033727F"/>
    <w:rsid w:val="00340E68"/>
    <w:rsid w:val="00341837"/>
    <w:rsid w:val="00342DA8"/>
    <w:rsid w:val="00343090"/>
    <w:rsid w:val="00345339"/>
    <w:rsid w:val="003463B5"/>
    <w:rsid w:val="003474E2"/>
    <w:rsid w:val="003502EA"/>
    <w:rsid w:val="00350341"/>
    <w:rsid w:val="00350BB6"/>
    <w:rsid w:val="00356FBD"/>
    <w:rsid w:val="00360231"/>
    <w:rsid w:val="0036359C"/>
    <w:rsid w:val="00365B25"/>
    <w:rsid w:val="003663FF"/>
    <w:rsid w:val="003712D8"/>
    <w:rsid w:val="0037322D"/>
    <w:rsid w:val="0037447F"/>
    <w:rsid w:val="003751D0"/>
    <w:rsid w:val="00376BD3"/>
    <w:rsid w:val="00380100"/>
    <w:rsid w:val="003809B6"/>
    <w:rsid w:val="00382235"/>
    <w:rsid w:val="00384D8E"/>
    <w:rsid w:val="003865B4"/>
    <w:rsid w:val="00390959"/>
    <w:rsid w:val="00391F38"/>
    <w:rsid w:val="00392706"/>
    <w:rsid w:val="0039377D"/>
    <w:rsid w:val="003971B6"/>
    <w:rsid w:val="003A0493"/>
    <w:rsid w:val="003A24B4"/>
    <w:rsid w:val="003A3A18"/>
    <w:rsid w:val="003B274E"/>
    <w:rsid w:val="003B362F"/>
    <w:rsid w:val="003B4C50"/>
    <w:rsid w:val="003B56BE"/>
    <w:rsid w:val="003B70B1"/>
    <w:rsid w:val="003C3CAA"/>
    <w:rsid w:val="003C7018"/>
    <w:rsid w:val="003C74A3"/>
    <w:rsid w:val="003D0407"/>
    <w:rsid w:val="003D2287"/>
    <w:rsid w:val="003D3197"/>
    <w:rsid w:val="003D4F66"/>
    <w:rsid w:val="003D70CB"/>
    <w:rsid w:val="003E0009"/>
    <w:rsid w:val="003E0442"/>
    <w:rsid w:val="003E066D"/>
    <w:rsid w:val="003E0780"/>
    <w:rsid w:val="003E486B"/>
    <w:rsid w:val="003E5B57"/>
    <w:rsid w:val="003E6E7F"/>
    <w:rsid w:val="003F0812"/>
    <w:rsid w:val="003F1B83"/>
    <w:rsid w:val="003F3061"/>
    <w:rsid w:val="003F5661"/>
    <w:rsid w:val="003F6AD1"/>
    <w:rsid w:val="00401317"/>
    <w:rsid w:val="004051AB"/>
    <w:rsid w:val="00413FFB"/>
    <w:rsid w:val="00416671"/>
    <w:rsid w:val="0041668F"/>
    <w:rsid w:val="00416DDC"/>
    <w:rsid w:val="00420573"/>
    <w:rsid w:val="00422095"/>
    <w:rsid w:val="004231FF"/>
    <w:rsid w:val="00425182"/>
    <w:rsid w:val="00427542"/>
    <w:rsid w:val="00427F6D"/>
    <w:rsid w:val="0043046B"/>
    <w:rsid w:val="00430666"/>
    <w:rsid w:val="0043294C"/>
    <w:rsid w:val="00433E59"/>
    <w:rsid w:val="00436105"/>
    <w:rsid w:val="00441007"/>
    <w:rsid w:val="00441C26"/>
    <w:rsid w:val="004433C1"/>
    <w:rsid w:val="00443459"/>
    <w:rsid w:val="004456DF"/>
    <w:rsid w:val="00457A8F"/>
    <w:rsid w:val="004611A6"/>
    <w:rsid w:val="00463397"/>
    <w:rsid w:val="00464196"/>
    <w:rsid w:val="00464A75"/>
    <w:rsid w:val="00464B27"/>
    <w:rsid w:val="004661E5"/>
    <w:rsid w:val="00467EBF"/>
    <w:rsid w:val="004721CB"/>
    <w:rsid w:val="00476311"/>
    <w:rsid w:val="004773C8"/>
    <w:rsid w:val="004802DA"/>
    <w:rsid w:val="00482403"/>
    <w:rsid w:val="00483187"/>
    <w:rsid w:val="00484159"/>
    <w:rsid w:val="004874E3"/>
    <w:rsid w:val="0049059E"/>
    <w:rsid w:val="00492C8B"/>
    <w:rsid w:val="0049334B"/>
    <w:rsid w:val="00493A88"/>
    <w:rsid w:val="00497F5A"/>
    <w:rsid w:val="004A2942"/>
    <w:rsid w:val="004A3313"/>
    <w:rsid w:val="004A4F57"/>
    <w:rsid w:val="004A5E00"/>
    <w:rsid w:val="004A612F"/>
    <w:rsid w:val="004A69FC"/>
    <w:rsid w:val="004A6EC1"/>
    <w:rsid w:val="004B1AA7"/>
    <w:rsid w:val="004B1ECC"/>
    <w:rsid w:val="004C0343"/>
    <w:rsid w:val="004C77B3"/>
    <w:rsid w:val="004D20BE"/>
    <w:rsid w:val="004D284B"/>
    <w:rsid w:val="004D41FA"/>
    <w:rsid w:val="004D558B"/>
    <w:rsid w:val="004D6160"/>
    <w:rsid w:val="004D645D"/>
    <w:rsid w:val="004D6AD6"/>
    <w:rsid w:val="004D6EA8"/>
    <w:rsid w:val="004D7E3D"/>
    <w:rsid w:val="004E0260"/>
    <w:rsid w:val="004E36FA"/>
    <w:rsid w:val="004E499E"/>
    <w:rsid w:val="004E4D98"/>
    <w:rsid w:val="004E5495"/>
    <w:rsid w:val="004E646F"/>
    <w:rsid w:val="004E6529"/>
    <w:rsid w:val="004F048B"/>
    <w:rsid w:val="004F0BD6"/>
    <w:rsid w:val="004F21AB"/>
    <w:rsid w:val="004F2AE3"/>
    <w:rsid w:val="004F2FC0"/>
    <w:rsid w:val="004F4FFA"/>
    <w:rsid w:val="004F69DD"/>
    <w:rsid w:val="004F7820"/>
    <w:rsid w:val="005001BE"/>
    <w:rsid w:val="00513FFC"/>
    <w:rsid w:val="00520B4C"/>
    <w:rsid w:val="005243A2"/>
    <w:rsid w:val="005312D9"/>
    <w:rsid w:val="005317A2"/>
    <w:rsid w:val="005320A1"/>
    <w:rsid w:val="0053578D"/>
    <w:rsid w:val="00535B5C"/>
    <w:rsid w:val="00541446"/>
    <w:rsid w:val="00541CD8"/>
    <w:rsid w:val="00542873"/>
    <w:rsid w:val="00543B29"/>
    <w:rsid w:val="005475FA"/>
    <w:rsid w:val="005510A7"/>
    <w:rsid w:val="00551B40"/>
    <w:rsid w:val="00556963"/>
    <w:rsid w:val="00560279"/>
    <w:rsid w:val="00560F16"/>
    <w:rsid w:val="005610AF"/>
    <w:rsid w:val="00564323"/>
    <w:rsid w:val="00564F59"/>
    <w:rsid w:val="005670A9"/>
    <w:rsid w:val="0056743F"/>
    <w:rsid w:val="00573EBE"/>
    <w:rsid w:val="00582BC4"/>
    <w:rsid w:val="005844D5"/>
    <w:rsid w:val="00584C58"/>
    <w:rsid w:val="005868EE"/>
    <w:rsid w:val="00587B1C"/>
    <w:rsid w:val="005902A9"/>
    <w:rsid w:val="00591A59"/>
    <w:rsid w:val="005970D7"/>
    <w:rsid w:val="005A12D7"/>
    <w:rsid w:val="005A1D7F"/>
    <w:rsid w:val="005A6153"/>
    <w:rsid w:val="005B5C80"/>
    <w:rsid w:val="005C0A31"/>
    <w:rsid w:val="005C3942"/>
    <w:rsid w:val="005D10B2"/>
    <w:rsid w:val="005D3F27"/>
    <w:rsid w:val="005D479D"/>
    <w:rsid w:val="005E11F6"/>
    <w:rsid w:val="005E3489"/>
    <w:rsid w:val="005E3A8B"/>
    <w:rsid w:val="005E4076"/>
    <w:rsid w:val="005E58E7"/>
    <w:rsid w:val="005E6D7E"/>
    <w:rsid w:val="005E781C"/>
    <w:rsid w:val="005F0D5C"/>
    <w:rsid w:val="005F5964"/>
    <w:rsid w:val="005F6C5D"/>
    <w:rsid w:val="0060403F"/>
    <w:rsid w:val="006055D2"/>
    <w:rsid w:val="006063C5"/>
    <w:rsid w:val="00606D06"/>
    <w:rsid w:val="0061110B"/>
    <w:rsid w:val="006161DD"/>
    <w:rsid w:val="00616831"/>
    <w:rsid w:val="00616FB1"/>
    <w:rsid w:val="00617FBB"/>
    <w:rsid w:val="0062128F"/>
    <w:rsid w:val="006227D7"/>
    <w:rsid w:val="00626D70"/>
    <w:rsid w:val="006272BC"/>
    <w:rsid w:val="006307E3"/>
    <w:rsid w:val="00630A0F"/>
    <w:rsid w:val="006325E0"/>
    <w:rsid w:val="00633932"/>
    <w:rsid w:val="00635A83"/>
    <w:rsid w:val="00635C6B"/>
    <w:rsid w:val="00640277"/>
    <w:rsid w:val="00640E44"/>
    <w:rsid w:val="0064370D"/>
    <w:rsid w:val="00652924"/>
    <w:rsid w:val="00653312"/>
    <w:rsid w:val="00653627"/>
    <w:rsid w:val="00654D61"/>
    <w:rsid w:val="00660F2E"/>
    <w:rsid w:val="00661B21"/>
    <w:rsid w:val="00662772"/>
    <w:rsid w:val="006666B1"/>
    <w:rsid w:val="00666BA2"/>
    <w:rsid w:val="0066725B"/>
    <w:rsid w:val="00667943"/>
    <w:rsid w:val="00673533"/>
    <w:rsid w:val="006748F2"/>
    <w:rsid w:val="00674AA0"/>
    <w:rsid w:val="00674DC1"/>
    <w:rsid w:val="0067549B"/>
    <w:rsid w:val="006754A7"/>
    <w:rsid w:val="00676B86"/>
    <w:rsid w:val="0067772D"/>
    <w:rsid w:val="00677C01"/>
    <w:rsid w:val="0068335F"/>
    <w:rsid w:val="006840E3"/>
    <w:rsid w:val="00686F4A"/>
    <w:rsid w:val="00687505"/>
    <w:rsid w:val="00692304"/>
    <w:rsid w:val="00696999"/>
    <w:rsid w:val="006A5FE0"/>
    <w:rsid w:val="006B34F7"/>
    <w:rsid w:val="006B3742"/>
    <w:rsid w:val="006B530B"/>
    <w:rsid w:val="006C0DF2"/>
    <w:rsid w:val="006C5845"/>
    <w:rsid w:val="006C6E0C"/>
    <w:rsid w:val="006C7490"/>
    <w:rsid w:val="006D3F49"/>
    <w:rsid w:val="006D6A6E"/>
    <w:rsid w:val="006E7F32"/>
    <w:rsid w:val="006F1672"/>
    <w:rsid w:val="006F2027"/>
    <w:rsid w:val="006F32FC"/>
    <w:rsid w:val="006F58D4"/>
    <w:rsid w:val="006F7781"/>
    <w:rsid w:val="007007B4"/>
    <w:rsid w:val="00700DE7"/>
    <w:rsid w:val="0070184E"/>
    <w:rsid w:val="00702C66"/>
    <w:rsid w:val="00704B43"/>
    <w:rsid w:val="007078F8"/>
    <w:rsid w:val="00713B5E"/>
    <w:rsid w:val="007145EA"/>
    <w:rsid w:val="007163FB"/>
    <w:rsid w:val="0071716F"/>
    <w:rsid w:val="00717890"/>
    <w:rsid w:val="00717FC1"/>
    <w:rsid w:val="00721D23"/>
    <w:rsid w:val="00723976"/>
    <w:rsid w:val="007264A1"/>
    <w:rsid w:val="007275BB"/>
    <w:rsid w:val="00730F71"/>
    <w:rsid w:val="0073159F"/>
    <w:rsid w:val="00732BC6"/>
    <w:rsid w:val="0074070B"/>
    <w:rsid w:val="007422BA"/>
    <w:rsid w:val="00742A8B"/>
    <w:rsid w:val="00744641"/>
    <w:rsid w:val="007448BE"/>
    <w:rsid w:val="00745F5D"/>
    <w:rsid w:val="00750383"/>
    <w:rsid w:val="00751918"/>
    <w:rsid w:val="00752F0E"/>
    <w:rsid w:val="00757731"/>
    <w:rsid w:val="00760B4F"/>
    <w:rsid w:val="007624E1"/>
    <w:rsid w:val="00762BE3"/>
    <w:rsid w:val="007632CF"/>
    <w:rsid w:val="00764678"/>
    <w:rsid w:val="00765377"/>
    <w:rsid w:val="0076541A"/>
    <w:rsid w:val="00765D08"/>
    <w:rsid w:val="00765D40"/>
    <w:rsid w:val="00770745"/>
    <w:rsid w:val="007709EA"/>
    <w:rsid w:val="00773059"/>
    <w:rsid w:val="00782685"/>
    <w:rsid w:val="0078406B"/>
    <w:rsid w:val="007868E8"/>
    <w:rsid w:val="007901D3"/>
    <w:rsid w:val="00792BFE"/>
    <w:rsid w:val="007963AD"/>
    <w:rsid w:val="007963E3"/>
    <w:rsid w:val="007A0C58"/>
    <w:rsid w:val="007A24A7"/>
    <w:rsid w:val="007A2775"/>
    <w:rsid w:val="007A72D3"/>
    <w:rsid w:val="007B113C"/>
    <w:rsid w:val="007B3945"/>
    <w:rsid w:val="007B54E4"/>
    <w:rsid w:val="007B6CF8"/>
    <w:rsid w:val="007B7A29"/>
    <w:rsid w:val="007B7CD2"/>
    <w:rsid w:val="007C1F20"/>
    <w:rsid w:val="007C7FBF"/>
    <w:rsid w:val="007D0FE0"/>
    <w:rsid w:val="007D18BF"/>
    <w:rsid w:val="007D3398"/>
    <w:rsid w:val="007D3A37"/>
    <w:rsid w:val="007D3BB0"/>
    <w:rsid w:val="007D73C5"/>
    <w:rsid w:val="007E1FB2"/>
    <w:rsid w:val="007E1FB8"/>
    <w:rsid w:val="007E2DDB"/>
    <w:rsid w:val="007E3C0E"/>
    <w:rsid w:val="007E47E9"/>
    <w:rsid w:val="007E6A5A"/>
    <w:rsid w:val="007E6FE1"/>
    <w:rsid w:val="007E7B62"/>
    <w:rsid w:val="007F14E9"/>
    <w:rsid w:val="007F1918"/>
    <w:rsid w:val="007F2A8F"/>
    <w:rsid w:val="007F7A9F"/>
    <w:rsid w:val="00801032"/>
    <w:rsid w:val="00802AAD"/>
    <w:rsid w:val="008141CC"/>
    <w:rsid w:val="008154A4"/>
    <w:rsid w:val="008157B1"/>
    <w:rsid w:val="00817694"/>
    <w:rsid w:val="00820798"/>
    <w:rsid w:val="00820A06"/>
    <w:rsid w:val="00822061"/>
    <w:rsid w:val="00822710"/>
    <w:rsid w:val="00822BF7"/>
    <w:rsid w:val="0082606F"/>
    <w:rsid w:val="00827C5D"/>
    <w:rsid w:val="00831871"/>
    <w:rsid w:val="008346CC"/>
    <w:rsid w:val="00835994"/>
    <w:rsid w:val="0084120A"/>
    <w:rsid w:val="00843CF5"/>
    <w:rsid w:val="0084512A"/>
    <w:rsid w:val="008522C5"/>
    <w:rsid w:val="00855A21"/>
    <w:rsid w:val="008561F5"/>
    <w:rsid w:val="0085791D"/>
    <w:rsid w:val="00857C6D"/>
    <w:rsid w:val="00860913"/>
    <w:rsid w:val="00861276"/>
    <w:rsid w:val="00862BA3"/>
    <w:rsid w:val="00864F9A"/>
    <w:rsid w:val="00865B74"/>
    <w:rsid w:val="00867F3E"/>
    <w:rsid w:val="00872CED"/>
    <w:rsid w:val="00874C86"/>
    <w:rsid w:val="0087665E"/>
    <w:rsid w:val="008917C7"/>
    <w:rsid w:val="008979EF"/>
    <w:rsid w:val="008A24DA"/>
    <w:rsid w:val="008A7ABF"/>
    <w:rsid w:val="008B0663"/>
    <w:rsid w:val="008B0922"/>
    <w:rsid w:val="008B23AC"/>
    <w:rsid w:val="008B3A91"/>
    <w:rsid w:val="008C08DE"/>
    <w:rsid w:val="008C0D94"/>
    <w:rsid w:val="008C1220"/>
    <w:rsid w:val="008C2DA8"/>
    <w:rsid w:val="008C3F95"/>
    <w:rsid w:val="008C44CC"/>
    <w:rsid w:val="008C6BC6"/>
    <w:rsid w:val="008D1B5C"/>
    <w:rsid w:val="008D346C"/>
    <w:rsid w:val="008D34F4"/>
    <w:rsid w:val="008D4E7B"/>
    <w:rsid w:val="008D6ADA"/>
    <w:rsid w:val="008E34B0"/>
    <w:rsid w:val="008E4948"/>
    <w:rsid w:val="008E5E36"/>
    <w:rsid w:val="008F1F22"/>
    <w:rsid w:val="008F4748"/>
    <w:rsid w:val="008F722D"/>
    <w:rsid w:val="00903D93"/>
    <w:rsid w:val="00905B4C"/>
    <w:rsid w:val="00910C0B"/>
    <w:rsid w:val="00910EB6"/>
    <w:rsid w:val="00911A04"/>
    <w:rsid w:val="00911B1A"/>
    <w:rsid w:val="00912A01"/>
    <w:rsid w:val="00914F32"/>
    <w:rsid w:val="00922898"/>
    <w:rsid w:val="009232B4"/>
    <w:rsid w:val="0093025E"/>
    <w:rsid w:val="0093115E"/>
    <w:rsid w:val="009341A0"/>
    <w:rsid w:val="00934943"/>
    <w:rsid w:val="00936E80"/>
    <w:rsid w:val="00937689"/>
    <w:rsid w:val="00941C22"/>
    <w:rsid w:val="00943866"/>
    <w:rsid w:val="00943F01"/>
    <w:rsid w:val="00945B79"/>
    <w:rsid w:val="00947371"/>
    <w:rsid w:val="00956EF3"/>
    <w:rsid w:val="009574F8"/>
    <w:rsid w:val="00963AF5"/>
    <w:rsid w:val="00963D56"/>
    <w:rsid w:val="00972997"/>
    <w:rsid w:val="00973323"/>
    <w:rsid w:val="009765E9"/>
    <w:rsid w:val="00977F06"/>
    <w:rsid w:val="00981B32"/>
    <w:rsid w:val="009840B5"/>
    <w:rsid w:val="00984122"/>
    <w:rsid w:val="00985C2A"/>
    <w:rsid w:val="009865F3"/>
    <w:rsid w:val="00990881"/>
    <w:rsid w:val="00995225"/>
    <w:rsid w:val="00996712"/>
    <w:rsid w:val="009A0B74"/>
    <w:rsid w:val="009A2241"/>
    <w:rsid w:val="009A607E"/>
    <w:rsid w:val="009A7E27"/>
    <w:rsid w:val="009B46BC"/>
    <w:rsid w:val="009B4E86"/>
    <w:rsid w:val="009C0C09"/>
    <w:rsid w:val="009C205D"/>
    <w:rsid w:val="009C3989"/>
    <w:rsid w:val="009C448D"/>
    <w:rsid w:val="009C5306"/>
    <w:rsid w:val="009C764B"/>
    <w:rsid w:val="009C78E0"/>
    <w:rsid w:val="009D003E"/>
    <w:rsid w:val="009D2346"/>
    <w:rsid w:val="009D3C30"/>
    <w:rsid w:val="009D5641"/>
    <w:rsid w:val="009D70C4"/>
    <w:rsid w:val="009D71E9"/>
    <w:rsid w:val="009E2FBC"/>
    <w:rsid w:val="009E31D1"/>
    <w:rsid w:val="009E34A9"/>
    <w:rsid w:val="009E41FA"/>
    <w:rsid w:val="009E4F83"/>
    <w:rsid w:val="009F1C65"/>
    <w:rsid w:val="009F3631"/>
    <w:rsid w:val="009F58CA"/>
    <w:rsid w:val="00A02F91"/>
    <w:rsid w:val="00A05984"/>
    <w:rsid w:val="00A10925"/>
    <w:rsid w:val="00A10A49"/>
    <w:rsid w:val="00A12E92"/>
    <w:rsid w:val="00A13751"/>
    <w:rsid w:val="00A13969"/>
    <w:rsid w:val="00A17F4D"/>
    <w:rsid w:val="00A20DAC"/>
    <w:rsid w:val="00A22AAF"/>
    <w:rsid w:val="00A2607A"/>
    <w:rsid w:val="00A31D5C"/>
    <w:rsid w:val="00A34F46"/>
    <w:rsid w:val="00A376BA"/>
    <w:rsid w:val="00A41491"/>
    <w:rsid w:val="00A423A3"/>
    <w:rsid w:val="00A44BAF"/>
    <w:rsid w:val="00A44C85"/>
    <w:rsid w:val="00A53087"/>
    <w:rsid w:val="00A56B3C"/>
    <w:rsid w:val="00A62CBE"/>
    <w:rsid w:val="00A63A84"/>
    <w:rsid w:val="00A66689"/>
    <w:rsid w:val="00A67784"/>
    <w:rsid w:val="00A72520"/>
    <w:rsid w:val="00A72A3D"/>
    <w:rsid w:val="00A72D57"/>
    <w:rsid w:val="00A7528A"/>
    <w:rsid w:val="00A8020F"/>
    <w:rsid w:val="00A81057"/>
    <w:rsid w:val="00A8211B"/>
    <w:rsid w:val="00A8633B"/>
    <w:rsid w:val="00A86440"/>
    <w:rsid w:val="00A97FCD"/>
    <w:rsid w:val="00AA0580"/>
    <w:rsid w:val="00AA080B"/>
    <w:rsid w:val="00AA267C"/>
    <w:rsid w:val="00AA35F0"/>
    <w:rsid w:val="00AA72D0"/>
    <w:rsid w:val="00AB3BF1"/>
    <w:rsid w:val="00AB42A4"/>
    <w:rsid w:val="00AB4B63"/>
    <w:rsid w:val="00AB683A"/>
    <w:rsid w:val="00AB684E"/>
    <w:rsid w:val="00AB7907"/>
    <w:rsid w:val="00AC1891"/>
    <w:rsid w:val="00AC1F86"/>
    <w:rsid w:val="00AC58C2"/>
    <w:rsid w:val="00AC673B"/>
    <w:rsid w:val="00AC684E"/>
    <w:rsid w:val="00AD4506"/>
    <w:rsid w:val="00AD4A41"/>
    <w:rsid w:val="00AE5A66"/>
    <w:rsid w:val="00AE5FB7"/>
    <w:rsid w:val="00AE7245"/>
    <w:rsid w:val="00AE7B1C"/>
    <w:rsid w:val="00AF6547"/>
    <w:rsid w:val="00B002E8"/>
    <w:rsid w:val="00B0327F"/>
    <w:rsid w:val="00B0608F"/>
    <w:rsid w:val="00B07244"/>
    <w:rsid w:val="00B07728"/>
    <w:rsid w:val="00B12648"/>
    <w:rsid w:val="00B129D4"/>
    <w:rsid w:val="00B15BFE"/>
    <w:rsid w:val="00B179F6"/>
    <w:rsid w:val="00B17CE2"/>
    <w:rsid w:val="00B22644"/>
    <w:rsid w:val="00B254B8"/>
    <w:rsid w:val="00B2667C"/>
    <w:rsid w:val="00B271AA"/>
    <w:rsid w:val="00B32409"/>
    <w:rsid w:val="00B32B64"/>
    <w:rsid w:val="00B32EB2"/>
    <w:rsid w:val="00B43474"/>
    <w:rsid w:val="00B47270"/>
    <w:rsid w:val="00B50197"/>
    <w:rsid w:val="00B52F70"/>
    <w:rsid w:val="00B52FAD"/>
    <w:rsid w:val="00B5439B"/>
    <w:rsid w:val="00B56734"/>
    <w:rsid w:val="00B67CF5"/>
    <w:rsid w:val="00B736D0"/>
    <w:rsid w:val="00B73DC2"/>
    <w:rsid w:val="00B74A0A"/>
    <w:rsid w:val="00B76D01"/>
    <w:rsid w:val="00B80020"/>
    <w:rsid w:val="00B8049D"/>
    <w:rsid w:val="00B817DE"/>
    <w:rsid w:val="00B81DAF"/>
    <w:rsid w:val="00B83F7D"/>
    <w:rsid w:val="00B84CCC"/>
    <w:rsid w:val="00B84D76"/>
    <w:rsid w:val="00B852DB"/>
    <w:rsid w:val="00B854B4"/>
    <w:rsid w:val="00B867F3"/>
    <w:rsid w:val="00B870BA"/>
    <w:rsid w:val="00B90543"/>
    <w:rsid w:val="00B952E8"/>
    <w:rsid w:val="00BA2C82"/>
    <w:rsid w:val="00BA3953"/>
    <w:rsid w:val="00BA3C73"/>
    <w:rsid w:val="00BA48CF"/>
    <w:rsid w:val="00BA5E21"/>
    <w:rsid w:val="00BA66A7"/>
    <w:rsid w:val="00BB1E0C"/>
    <w:rsid w:val="00BB2308"/>
    <w:rsid w:val="00BB25B6"/>
    <w:rsid w:val="00BB3FC8"/>
    <w:rsid w:val="00BB597F"/>
    <w:rsid w:val="00BB657C"/>
    <w:rsid w:val="00BC3026"/>
    <w:rsid w:val="00BC5547"/>
    <w:rsid w:val="00BC7CD4"/>
    <w:rsid w:val="00BD18F4"/>
    <w:rsid w:val="00BD3EC9"/>
    <w:rsid w:val="00BD476F"/>
    <w:rsid w:val="00BD56FA"/>
    <w:rsid w:val="00BD7EC4"/>
    <w:rsid w:val="00BE7FA5"/>
    <w:rsid w:val="00BF15C0"/>
    <w:rsid w:val="00BF2512"/>
    <w:rsid w:val="00BF41C2"/>
    <w:rsid w:val="00BF74CA"/>
    <w:rsid w:val="00C011E7"/>
    <w:rsid w:val="00C07D70"/>
    <w:rsid w:val="00C07DE7"/>
    <w:rsid w:val="00C11789"/>
    <w:rsid w:val="00C132ED"/>
    <w:rsid w:val="00C133CC"/>
    <w:rsid w:val="00C16BB3"/>
    <w:rsid w:val="00C17179"/>
    <w:rsid w:val="00C17521"/>
    <w:rsid w:val="00C2027F"/>
    <w:rsid w:val="00C21C81"/>
    <w:rsid w:val="00C231AC"/>
    <w:rsid w:val="00C23C57"/>
    <w:rsid w:val="00C241F2"/>
    <w:rsid w:val="00C24925"/>
    <w:rsid w:val="00C34C16"/>
    <w:rsid w:val="00C362EE"/>
    <w:rsid w:val="00C3663E"/>
    <w:rsid w:val="00C377AF"/>
    <w:rsid w:val="00C41BB2"/>
    <w:rsid w:val="00C4220F"/>
    <w:rsid w:val="00C448C9"/>
    <w:rsid w:val="00C44F23"/>
    <w:rsid w:val="00C453F8"/>
    <w:rsid w:val="00C523EA"/>
    <w:rsid w:val="00C576E2"/>
    <w:rsid w:val="00C60E1B"/>
    <w:rsid w:val="00C624CB"/>
    <w:rsid w:val="00C62504"/>
    <w:rsid w:val="00C627BA"/>
    <w:rsid w:val="00C62A49"/>
    <w:rsid w:val="00C62FE5"/>
    <w:rsid w:val="00C70022"/>
    <w:rsid w:val="00C73B00"/>
    <w:rsid w:val="00C73D2D"/>
    <w:rsid w:val="00C768E8"/>
    <w:rsid w:val="00C76999"/>
    <w:rsid w:val="00C76E73"/>
    <w:rsid w:val="00C80C01"/>
    <w:rsid w:val="00C83DA9"/>
    <w:rsid w:val="00C8789B"/>
    <w:rsid w:val="00C87EF9"/>
    <w:rsid w:val="00C921DF"/>
    <w:rsid w:val="00C97654"/>
    <w:rsid w:val="00CA0212"/>
    <w:rsid w:val="00CB261A"/>
    <w:rsid w:val="00CB32AB"/>
    <w:rsid w:val="00CB371F"/>
    <w:rsid w:val="00CB697B"/>
    <w:rsid w:val="00CC0440"/>
    <w:rsid w:val="00CC1332"/>
    <w:rsid w:val="00CC1ED4"/>
    <w:rsid w:val="00CC2839"/>
    <w:rsid w:val="00CC2846"/>
    <w:rsid w:val="00CC3D32"/>
    <w:rsid w:val="00CC7D25"/>
    <w:rsid w:val="00CD0CE2"/>
    <w:rsid w:val="00CD2648"/>
    <w:rsid w:val="00CD33F9"/>
    <w:rsid w:val="00CD48C3"/>
    <w:rsid w:val="00CD64D7"/>
    <w:rsid w:val="00CE1AC0"/>
    <w:rsid w:val="00CE27DB"/>
    <w:rsid w:val="00CE3809"/>
    <w:rsid w:val="00CE4AE8"/>
    <w:rsid w:val="00CE5282"/>
    <w:rsid w:val="00CE7DC2"/>
    <w:rsid w:val="00CF2EDA"/>
    <w:rsid w:val="00CF45A6"/>
    <w:rsid w:val="00CF6682"/>
    <w:rsid w:val="00CF7373"/>
    <w:rsid w:val="00D03CA7"/>
    <w:rsid w:val="00D03D70"/>
    <w:rsid w:val="00D06796"/>
    <w:rsid w:val="00D068F7"/>
    <w:rsid w:val="00D07E1C"/>
    <w:rsid w:val="00D1040B"/>
    <w:rsid w:val="00D113EA"/>
    <w:rsid w:val="00D144DF"/>
    <w:rsid w:val="00D15477"/>
    <w:rsid w:val="00D176E5"/>
    <w:rsid w:val="00D248B2"/>
    <w:rsid w:val="00D25AD5"/>
    <w:rsid w:val="00D27461"/>
    <w:rsid w:val="00D335BB"/>
    <w:rsid w:val="00D3447E"/>
    <w:rsid w:val="00D34D73"/>
    <w:rsid w:val="00D37A4B"/>
    <w:rsid w:val="00D424EF"/>
    <w:rsid w:val="00D44268"/>
    <w:rsid w:val="00D50F67"/>
    <w:rsid w:val="00D51DCC"/>
    <w:rsid w:val="00D52B5D"/>
    <w:rsid w:val="00D53F33"/>
    <w:rsid w:val="00D554F5"/>
    <w:rsid w:val="00D60142"/>
    <w:rsid w:val="00D6371B"/>
    <w:rsid w:val="00D6399C"/>
    <w:rsid w:val="00D64494"/>
    <w:rsid w:val="00D64810"/>
    <w:rsid w:val="00D66899"/>
    <w:rsid w:val="00D70AE9"/>
    <w:rsid w:val="00D7126D"/>
    <w:rsid w:val="00D74BD8"/>
    <w:rsid w:val="00D77497"/>
    <w:rsid w:val="00D777CF"/>
    <w:rsid w:val="00D84003"/>
    <w:rsid w:val="00D866B9"/>
    <w:rsid w:val="00D8709C"/>
    <w:rsid w:val="00D907FE"/>
    <w:rsid w:val="00D937F4"/>
    <w:rsid w:val="00D942F7"/>
    <w:rsid w:val="00D95F59"/>
    <w:rsid w:val="00DA1288"/>
    <w:rsid w:val="00DA2321"/>
    <w:rsid w:val="00DA258A"/>
    <w:rsid w:val="00DA26C9"/>
    <w:rsid w:val="00DA2B82"/>
    <w:rsid w:val="00DA4425"/>
    <w:rsid w:val="00DA5E03"/>
    <w:rsid w:val="00DB22CF"/>
    <w:rsid w:val="00DB2939"/>
    <w:rsid w:val="00DB5832"/>
    <w:rsid w:val="00DB5D6B"/>
    <w:rsid w:val="00DB6152"/>
    <w:rsid w:val="00DC0150"/>
    <w:rsid w:val="00DC1324"/>
    <w:rsid w:val="00DC6193"/>
    <w:rsid w:val="00DC6DD8"/>
    <w:rsid w:val="00DD0568"/>
    <w:rsid w:val="00DD0C0A"/>
    <w:rsid w:val="00DD35EC"/>
    <w:rsid w:val="00DE0FC7"/>
    <w:rsid w:val="00DE15B4"/>
    <w:rsid w:val="00DF14A4"/>
    <w:rsid w:val="00DF17E1"/>
    <w:rsid w:val="00DF4D5F"/>
    <w:rsid w:val="00DF5598"/>
    <w:rsid w:val="00DF57BE"/>
    <w:rsid w:val="00DF76EF"/>
    <w:rsid w:val="00E01CBD"/>
    <w:rsid w:val="00E1245A"/>
    <w:rsid w:val="00E20D1B"/>
    <w:rsid w:val="00E228D5"/>
    <w:rsid w:val="00E23E48"/>
    <w:rsid w:val="00E245D1"/>
    <w:rsid w:val="00E261E7"/>
    <w:rsid w:val="00E27CEC"/>
    <w:rsid w:val="00E33A3F"/>
    <w:rsid w:val="00E34D1E"/>
    <w:rsid w:val="00E41A34"/>
    <w:rsid w:val="00E41EC5"/>
    <w:rsid w:val="00E426E2"/>
    <w:rsid w:val="00E42AD9"/>
    <w:rsid w:val="00E47493"/>
    <w:rsid w:val="00E5431D"/>
    <w:rsid w:val="00E545BB"/>
    <w:rsid w:val="00E625DD"/>
    <w:rsid w:val="00E65B2D"/>
    <w:rsid w:val="00E706F8"/>
    <w:rsid w:val="00E70C10"/>
    <w:rsid w:val="00E71273"/>
    <w:rsid w:val="00E72E8F"/>
    <w:rsid w:val="00E73B9F"/>
    <w:rsid w:val="00E76B00"/>
    <w:rsid w:val="00E82587"/>
    <w:rsid w:val="00E86027"/>
    <w:rsid w:val="00E957CF"/>
    <w:rsid w:val="00E95BEA"/>
    <w:rsid w:val="00E97464"/>
    <w:rsid w:val="00E97E5C"/>
    <w:rsid w:val="00EA03A4"/>
    <w:rsid w:val="00EA15D9"/>
    <w:rsid w:val="00EB103B"/>
    <w:rsid w:val="00EB28C7"/>
    <w:rsid w:val="00EB5974"/>
    <w:rsid w:val="00EB5B08"/>
    <w:rsid w:val="00EB67E9"/>
    <w:rsid w:val="00EB6D67"/>
    <w:rsid w:val="00EC03FF"/>
    <w:rsid w:val="00EC226D"/>
    <w:rsid w:val="00EC61BF"/>
    <w:rsid w:val="00ED0A00"/>
    <w:rsid w:val="00ED4C94"/>
    <w:rsid w:val="00ED5D6F"/>
    <w:rsid w:val="00EE19E8"/>
    <w:rsid w:val="00EE2C0E"/>
    <w:rsid w:val="00EE3357"/>
    <w:rsid w:val="00EE352E"/>
    <w:rsid w:val="00EE527E"/>
    <w:rsid w:val="00F03B95"/>
    <w:rsid w:val="00F03F25"/>
    <w:rsid w:val="00F05339"/>
    <w:rsid w:val="00F075EB"/>
    <w:rsid w:val="00F07EC5"/>
    <w:rsid w:val="00F10657"/>
    <w:rsid w:val="00F14B0C"/>
    <w:rsid w:val="00F159A6"/>
    <w:rsid w:val="00F227D6"/>
    <w:rsid w:val="00F24D76"/>
    <w:rsid w:val="00F25E40"/>
    <w:rsid w:val="00F26931"/>
    <w:rsid w:val="00F31B16"/>
    <w:rsid w:val="00F33358"/>
    <w:rsid w:val="00F3476E"/>
    <w:rsid w:val="00F41AAF"/>
    <w:rsid w:val="00F42F32"/>
    <w:rsid w:val="00F43005"/>
    <w:rsid w:val="00F450BD"/>
    <w:rsid w:val="00F45B85"/>
    <w:rsid w:val="00F522FE"/>
    <w:rsid w:val="00F52CC8"/>
    <w:rsid w:val="00F52FA0"/>
    <w:rsid w:val="00F55786"/>
    <w:rsid w:val="00F567E0"/>
    <w:rsid w:val="00F571A5"/>
    <w:rsid w:val="00F629D0"/>
    <w:rsid w:val="00F64B93"/>
    <w:rsid w:val="00F672F7"/>
    <w:rsid w:val="00F71A15"/>
    <w:rsid w:val="00F7216C"/>
    <w:rsid w:val="00F72E2D"/>
    <w:rsid w:val="00F737B8"/>
    <w:rsid w:val="00F746CC"/>
    <w:rsid w:val="00F759A7"/>
    <w:rsid w:val="00F77A4F"/>
    <w:rsid w:val="00F82CF9"/>
    <w:rsid w:val="00F910AF"/>
    <w:rsid w:val="00F918D2"/>
    <w:rsid w:val="00F92A66"/>
    <w:rsid w:val="00F946A1"/>
    <w:rsid w:val="00F94E02"/>
    <w:rsid w:val="00F971C4"/>
    <w:rsid w:val="00FA0082"/>
    <w:rsid w:val="00FA15FE"/>
    <w:rsid w:val="00FA1937"/>
    <w:rsid w:val="00FA25B1"/>
    <w:rsid w:val="00FA2DBD"/>
    <w:rsid w:val="00FA630E"/>
    <w:rsid w:val="00FB0C9C"/>
    <w:rsid w:val="00FB3D98"/>
    <w:rsid w:val="00FB4224"/>
    <w:rsid w:val="00FD015A"/>
    <w:rsid w:val="00FD359C"/>
    <w:rsid w:val="00FD3CFD"/>
    <w:rsid w:val="00FD422A"/>
    <w:rsid w:val="00FD5737"/>
    <w:rsid w:val="00FD5AE7"/>
    <w:rsid w:val="00FD7F44"/>
    <w:rsid w:val="00FD7FFD"/>
    <w:rsid w:val="00FE0227"/>
    <w:rsid w:val="00FE06C1"/>
    <w:rsid w:val="00FE0F34"/>
    <w:rsid w:val="00FE2289"/>
    <w:rsid w:val="00FE3410"/>
    <w:rsid w:val="00FE3DBD"/>
    <w:rsid w:val="00FE4E83"/>
    <w:rsid w:val="00FF0D5F"/>
    <w:rsid w:val="00FF5EDF"/>
    <w:rsid w:val="00FF73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3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9C"/>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uiPriority w:val="99"/>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 w:type="paragraph" w:customStyle="1" w:styleId="Default">
    <w:name w:val="Default"/>
    <w:rsid w:val="00802AAD"/>
    <w:pPr>
      <w:autoSpaceDE w:val="0"/>
      <w:autoSpaceDN w:val="0"/>
      <w:adjustRightInd w:val="0"/>
    </w:pPr>
    <w:rPr>
      <w:rFonts w:ascii="Verdana" w:hAnsi="Verdana" w:cs="Verdana"/>
      <w:color w:val="000000"/>
      <w:sz w:val="24"/>
      <w:szCs w:val="24"/>
    </w:rPr>
  </w:style>
  <w:style w:type="character" w:styleId="BookTitle">
    <w:name w:val="Book Title"/>
    <w:uiPriority w:val="33"/>
    <w:qFormat/>
    <w:rsid w:val="00751918"/>
    <w:rPr>
      <w:b/>
      <w:bCs/>
      <w:smallCaps/>
      <w:spacing w:val="5"/>
    </w:rPr>
  </w:style>
  <w:style w:type="table" w:styleId="TableGrid">
    <w:name w:val="Table Grid"/>
    <w:basedOn w:val="TableNormal"/>
    <w:rsid w:val="00445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uiPriority w:val="99"/>
    <w:rsid w:val="00F26931"/>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9C"/>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uiPriority w:val="99"/>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 w:type="paragraph" w:customStyle="1" w:styleId="Default">
    <w:name w:val="Default"/>
    <w:rsid w:val="00802AAD"/>
    <w:pPr>
      <w:autoSpaceDE w:val="0"/>
      <w:autoSpaceDN w:val="0"/>
      <w:adjustRightInd w:val="0"/>
    </w:pPr>
    <w:rPr>
      <w:rFonts w:ascii="Verdana" w:hAnsi="Verdana" w:cs="Verdana"/>
      <w:color w:val="000000"/>
      <w:sz w:val="24"/>
      <w:szCs w:val="24"/>
    </w:rPr>
  </w:style>
  <w:style w:type="character" w:styleId="BookTitle">
    <w:name w:val="Book Title"/>
    <w:uiPriority w:val="33"/>
    <w:qFormat/>
    <w:rsid w:val="00751918"/>
    <w:rPr>
      <w:b/>
      <w:bCs/>
      <w:smallCaps/>
      <w:spacing w:val="5"/>
    </w:rPr>
  </w:style>
  <w:style w:type="table" w:styleId="TableGrid">
    <w:name w:val="Table Grid"/>
    <w:basedOn w:val="TableNormal"/>
    <w:rsid w:val="00445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uiPriority w:val="99"/>
    <w:rsid w:val="00F26931"/>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4790">
      <w:bodyDiv w:val="1"/>
      <w:marLeft w:val="0"/>
      <w:marRight w:val="0"/>
      <w:marTop w:val="0"/>
      <w:marBottom w:val="0"/>
      <w:divBdr>
        <w:top w:val="none" w:sz="0" w:space="0" w:color="auto"/>
        <w:left w:val="none" w:sz="0" w:space="0" w:color="auto"/>
        <w:bottom w:val="none" w:sz="0" w:space="0" w:color="auto"/>
        <w:right w:val="none" w:sz="0" w:space="0" w:color="auto"/>
      </w:divBdr>
    </w:div>
    <w:div w:id="58481992">
      <w:bodyDiv w:val="1"/>
      <w:marLeft w:val="0"/>
      <w:marRight w:val="0"/>
      <w:marTop w:val="0"/>
      <w:marBottom w:val="0"/>
      <w:divBdr>
        <w:top w:val="none" w:sz="0" w:space="0" w:color="auto"/>
        <w:left w:val="none" w:sz="0" w:space="0" w:color="auto"/>
        <w:bottom w:val="none" w:sz="0" w:space="0" w:color="auto"/>
        <w:right w:val="none" w:sz="0" w:space="0" w:color="auto"/>
      </w:divBdr>
    </w:div>
    <w:div w:id="76096414">
      <w:bodyDiv w:val="1"/>
      <w:marLeft w:val="0"/>
      <w:marRight w:val="0"/>
      <w:marTop w:val="0"/>
      <w:marBottom w:val="0"/>
      <w:divBdr>
        <w:top w:val="none" w:sz="0" w:space="0" w:color="auto"/>
        <w:left w:val="none" w:sz="0" w:space="0" w:color="auto"/>
        <w:bottom w:val="none" w:sz="0" w:space="0" w:color="auto"/>
        <w:right w:val="none" w:sz="0" w:space="0" w:color="auto"/>
      </w:divBdr>
    </w:div>
    <w:div w:id="105010176">
      <w:bodyDiv w:val="1"/>
      <w:marLeft w:val="0"/>
      <w:marRight w:val="0"/>
      <w:marTop w:val="0"/>
      <w:marBottom w:val="0"/>
      <w:divBdr>
        <w:top w:val="none" w:sz="0" w:space="0" w:color="auto"/>
        <w:left w:val="none" w:sz="0" w:space="0" w:color="auto"/>
        <w:bottom w:val="none" w:sz="0" w:space="0" w:color="auto"/>
        <w:right w:val="none" w:sz="0" w:space="0" w:color="auto"/>
      </w:divBdr>
    </w:div>
    <w:div w:id="142090526">
      <w:bodyDiv w:val="1"/>
      <w:marLeft w:val="0"/>
      <w:marRight w:val="0"/>
      <w:marTop w:val="0"/>
      <w:marBottom w:val="0"/>
      <w:divBdr>
        <w:top w:val="none" w:sz="0" w:space="0" w:color="auto"/>
        <w:left w:val="none" w:sz="0" w:space="0" w:color="auto"/>
        <w:bottom w:val="none" w:sz="0" w:space="0" w:color="auto"/>
        <w:right w:val="none" w:sz="0" w:space="0" w:color="auto"/>
      </w:divBdr>
    </w:div>
    <w:div w:id="150172515">
      <w:bodyDiv w:val="1"/>
      <w:marLeft w:val="0"/>
      <w:marRight w:val="0"/>
      <w:marTop w:val="0"/>
      <w:marBottom w:val="0"/>
      <w:divBdr>
        <w:top w:val="none" w:sz="0" w:space="0" w:color="auto"/>
        <w:left w:val="none" w:sz="0" w:space="0" w:color="auto"/>
        <w:bottom w:val="none" w:sz="0" w:space="0" w:color="auto"/>
        <w:right w:val="none" w:sz="0" w:space="0" w:color="auto"/>
      </w:divBdr>
    </w:div>
    <w:div w:id="151331978">
      <w:bodyDiv w:val="1"/>
      <w:marLeft w:val="0"/>
      <w:marRight w:val="0"/>
      <w:marTop w:val="0"/>
      <w:marBottom w:val="0"/>
      <w:divBdr>
        <w:top w:val="none" w:sz="0" w:space="0" w:color="auto"/>
        <w:left w:val="none" w:sz="0" w:space="0" w:color="auto"/>
        <w:bottom w:val="none" w:sz="0" w:space="0" w:color="auto"/>
        <w:right w:val="none" w:sz="0" w:space="0" w:color="auto"/>
      </w:divBdr>
    </w:div>
    <w:div w:id="203106163">
      <w:bodyDiv w:val="1"/>
      <w:marLeft w:val="0"/>
      <w:marRight w:val="0"/>
      <w:marTop w:val="0"/>
      <w:marBottom w:val="0"/>
      <w:divBdr>
        <w:top w:val="none" w:sz="0" w:space="0" w:color="auto"/>
        <w:left w:val="none" w:sz="0" w:space="0" w:color="auto"/>
        <w:bottom w:val="none" w:sz="0" w:space="0" w:color="auto"/>
        <w:right w:val="none" w:sz="0" w:space="0" w:color="auto"/>
      </w:divBdr>
    </w:div>
    <w:div w:id="209994907">
      <w:bodyDiv w:val="1"/>
      <w:marLeft w:val="0"/>
      <w:marRight w:val="0"/>
      <w:marTop w:val="0"/>
      <w:marBottom w:val="0"/>
      <w:divBdr>
        <w:top w:val="none" w:sz="0" w:space="0" w:color="auto"/>
        <w:left w:val="none" w:sz="0" w:space="0" w:color="auto"/>
        <w:bottom w:val="none" w:sz="0" w:space="0" w:color="auto"/>
        <w:right w:val="none" w:sz="0" w:space="0" w:color="auto"/>
      </w:divBdr>
      <w:divsChild>
        <w:div w:id="498422471">
          <w:marLeft w:val="0"/>
          <w:marRight w:val="0"/>
          <w:marTop w:val="0"/>
          <w:marBottom w:val="0"/>
          <w:divBdr>
            <w:top w:val="none" w:sz="0" w:space="0" w:color="auto"/>
            <w:left w:val="none" w:sz="0" w:space="0" w:color="auto"/>
            <w:bottom w:val="none" w:sz="0" w:space="0" w:color="auto"/>
            <w:right w:val="none" w:sz="0" w:space="0" w:color="auto"/>
          </w:divBdr>
        </w:div>
        <w:div w:id="753010464">
          <w:marLeft w:val="0"/>
          <w:marRight w:val="0"/>
          <w:marTop w:val="0"/>
          <w:marBottom w:val="0"/>
          <w:divBdr>
            <w:top w:val="none" w:sz="0" w:space="0" w:color="auto"/>
            <w:left w:val="none" w:sz="0" w:space="0" w:color="auto"/>
            <w:bottom w:val="none" w:sz="0" w:space="0" w:color="auto"/>
            <w:right w:val="none" w:sz="0" w:space="0" w:color="auto"/>
          </w:divBdr>
        </w:div>
        <w:div w:id="1437140692">
          <w:marLeft w:val="0"/>
          <w:marRight w:val="0"/>
          <w:marTop w:val="0"/>
          <w:marBottom w:val="0"/>
          <w:divBdr>
            <w:top w:val="none" w:sz="0" w:space="0" w:color="auto"/>
            <w:left w:val="none" w:sz="0" w:space="0" w:color="auto"/>
            <w:bottom w:val="none" w:sz="0" w:space="0" w:color="auto"/>
            <w:right w:val="none" w:sz="0" w:space="0" w:color="auto"/>
          </w:divBdr>
        </w:div>
        <w:div w:id="1890606434">
          <w:marLeft w:val="0"/>
          <w:marRight w:val="0"/>
          <w:marTop w:val="0"/>
          <w:marBottom w:val="0"/>
          <w:divBdr>
            <w:top w:val="none" w:sz="0" w:space="0" w:color="auto"/>
            <w:left w:val="none" w:sz="0" w:space="0" w:color="auto"/>
            <w:bottom w:val="none" w:sz="0" w:space="0" w:color="auto"/>
            <w:right w:val="none" w:sz="0" w:space="0" w:color="auto"/>
          </w:divBdr>
        </w:div>
      </w:divsChild>
    </w:div>
    <w:div w:id="308364014">
      <w:bodyDiv w:val="1"/>
      <w:marLeft w:val="0"/>
      <w:marRight w:val="0"/>
      <w:marTop w:val="0"/>
      <w:marBottom w:val="0"/>
      <w:divBdr>
        <w:top w:val="none" w:sz="0" w:space="0" w:color="auto"/>
        <w:left w:val="none" w:sz="0" w:space="0" w:color="auto"/>
        <w:bottom w:val="none" w:sz="0" w:space="0" w:color="auto"/>
        <w:right w:val="none" w:sz="0" w:space="0" w:color="auto"/>
      </w:divBdr>
    </w:div>
    <w:div w:id="322515030">
      <w:bodyDiv w:val="1"/>
      <w:marLeft w:val="0"/>
      <w:marRight w:val="0"/>
      <w:marTop w:val="0"/>
      <w:marBottom w:val="0"/>
      <w:divBdr>
        <w:top w:val="none" w:sz="0" w:space="0" w:color="auto"/>
        <w:left w:val="none" w:sz="0" w:space="0" w:color="auto"/>
        <w:bottom w:val="none" w:sz="0" w:space="0" w:color="auto"/>
        <w:right w:val="none" w:sz="0" w:space="0" w:color="auto"/>
      </w:divBdr>
    </w:div>
    <w:div w:id="416445158">
      <w:bodyDiv w:val="1"/>
      <w:marLeft w:val="0"/>
      <w:marRight w:val="0"/>
      <w:marTop w:val="0"/>
      <w:marBottom w:val="0"/>
      <w:divBdr>
        <w:top w:val="none" w:sz="0" w:space="0" w:color="auto"/>
        <w:left w:val="none" w:sz="0" w:space="0" w:color="auto"/>
        <w:bottom w:val="none" w:sz="0" w:space="0" w:color="auto"/>
        <w:right w:val="none" w:sz="0" w:space="0" w:color="auto"/>
      </w:divBdr>
    </w:div>
    <w:div w:id="420953261">
      <w:bodyDiv w:val="1"/>
      <w:marLeft w:val="0"/>
      <w:marRight w:val="0"/>
      <w:marTop w:val="0"/>
      <w:marBottom w:val="0"/>
      <w:divBdr>
        <w:top w:val="none" w:sz="0" w:space="0" w:color="auto"/>
        <w:left w:val="none" w:sz="0" w:space="0" w:color="auto"/>
        <w:bottom w:val="none" w:sz="0" w:space="0" w:color="auto"/>
        <w:right w:val="none" w:sz="0" w:space="0" w:color="auto"/>
      </w:divBdr>
    </w:div>
    <w:div w:id="438070491">
      <w:bodyDiv w:val="1"/>
      <w:marLeft w:val="0"/>
      <w:marRight w:val="0"/>
      <w:marTop w:val="0"/>
      <w:marBottom w:val="0"/>
      <w:divBdr>
        <w:top w:val="none" w:sz="0" w:space="0" w:color="auto"/>
        <w:left w:val="none" w:sz="0" w:space="0" w:color="auto"/>
        <w:bottom w:val="none" w:sz="0" w:space="0" w:color="auto"/>
        <w:right w:val="none" w:sz="0" w:space="0" w:color="auto"/>
      </w:divBdr>
    </w:div>
    <w:div w:id="465778867">
      <w:bodyDiv w:val="1"/>
      <w:marLeft w:val="0"/>
      <w:marRight w:val="0"/>
      <w:marTop w:val="0"/>
      <w:marBottom w:val="0"/>
      <w:divBdr>
        <w:top w:val="none" w:sz="0" w:space="0" w:color="auto"/>
        <w:left w:val="none" w:sz="0" w:space="0" w:color="auto"/>
        <w:bottom w:val="none" w:sz="0" w:space="0" w:color="auto"/>
        <w:right w:val="none" w:sz="0" w:space="0" w:color="auto"/>
      </w:divBdr>
    </w:div>
    <w:div w:id="485753228">
      <w:bodyDiv w:val="1"/>
      <w:marLeft w:val="0"/>
      <w:marRight w:val="0"/>
      <w:marTop w:val="0"/>
      <w:marBottom w:val="0"/>
      <w:divBdr>
        <w:top w:val="none" w:sz="0" w:space="0" w:color="auto"/>
        <w:left w:val="none" w:sz="0" w:space="0" w:color="auto"/>
        <w:bottom w:val="none" w:sz="0" w:space="0" w:color="auto"/>
        <w:right w:val="none" w:sz="0" w:space="0" w:color="auto"/>
      </w:divBdr>
    </w:div>
    <w:div w:id="497037820">
      <w:bodyDiv w:val="1"/>
      <w:marLeft w:val="0"/>
      <w:marRight w:val="0"/>
      <w:marTop w:val="0"/>
      <w:marBottom w:val="0"/>
      <w:divBdr>
        <w:top w:val="none" w:sz="0" w:space="0" w:color="auto"/>
        <w:left w:val="none" w:sz="0" w:space="0" w:color="auto"/>
        <w:bottom w:val="none" w:sz="0" w:space="0" w:color="auto"/>
        <w:right w:val="none" w:sz="0" w:space="0" w:color="auto"/>
      </w:divBdr>
    </w:div>
    <w:div w:id="514001579">
      <w:bodyDiv w:val="1"/>
      <w:marLeft w:val="0"/>
      <w:marRight w:val="0"/>
      <w:marTop w:val="0"/>
      <w:marBottom w:val="0"/>
      <w:divBdr>
        <w:top w:val="none" w:sz="0" w:space="0" w:color="auto"/>
        <w:left w:val="none" w:sz="0" w:space="0" w:color="auto"/>
        <w:bottom w:val="none" w:sz="0" w:space="0" w:color="auto"/>
        <w:right w:val="none" w:sz="0" w:space="0" w:color="auto"/>
      </w:divBdr>
    </w:div>
    <w:div w:id="648753822">
      <w:bodyDiv w:val="1"/>
      <w:marLeft w:val="0"/>
      <w:marRight w:val="0"/>
      <w:marTop w:val="0"/>
      <w:marBottom w:val="0"/>
      <w:divBdr>
        <w:top w:val="none" w:sz="0" w:space="0" w:color="auto"/>
        <w:left w:val="none" w:sz="0" w:space="0" w:color="auto"/>
        <w:bottom w:val="none" w:sz="0" w:space="0" w:color="auto"/>
        <w:right w:val="none" w:sz="0" w:space="0" w:color="auto"/>
      </w:divBdr>
      <w:divsChild>
        <w:div w:id="680395294">
          <w:marLeft w:val="0"/>
          <w:marRight w:val="0"/>
          <w:marTop w:val="0"/>
          <w:marBottom w:val="0"/>
          <w:divBdr>
            <w:top w:val="none" w:sz="0" w:space="0" w:color="auto"/>
            <w:left w:val="none" w:sz="0" w:space="0" w:color="auto"/>
            <w:bottom w:val="none" w:sz="0" w:space="0" w:color="auto"/>
            <w:right w:val="none" w:sz="0" w:space="0" w:color="auto"/>
          </w:divBdr>
        </w:div>
        <w:div w:id="720634955">
          <w:marLeft w:val="0"/>
          <w:marRight w:val="0"/>
          <w:marTop w:val="0"/>
          <w:marBottom w:val="0"/>
          <w:divBdr>
            <w:top w:val="none" w:sz="0" w:space="0" w:color="auto"/>
            <w:left w:val="none" w:sz="0" w:space="0" w:color="auto"/>
            <w:bottom w:val="none" w:sz="0" w:space="0" w:color="auto"/>
            <w:right w:val="none" w:sz="0" w:space="0" w:color="auto"/>
          </w:divBdr>
        </w:div>
        <w:div w:id="789711210">
          <w:marLeft w:val="0"/>
          <w:marRight w:val="0"/>
          <w:marTop w:val="0"/>
          <w:marBottom w:val="0"/>
          <w:divBdr>
            <w:top w:val="none" w:sz="0" w:space="0" w:color="auto"/>
            <w:left w:val="none" w:sz="0" w:space="0" w:color="auto"/>
            <w:bottom w:val="none" w:sz="0" w:space="0" w:color="auto"/>
            <w:right w:val="none" w:sz="0" w:space="0" w:color="auto"/>
          </w:divBdr>
        </w:div>
        <w:div w:id="1046641418">
          <w:marLeft w:val="0"/>
          <w:marRight w:val="0"/>
          <w:marTop w:val="0"/>
          <w:marBottom w:val="0"/>
          <w:divBdr>
            <w:top w:val="none" w:sz="0" w:space="0" w:color="auto"/>
            <w:left w:val="none" w:sz="0" w:space="0" w:color="auto"/>
            <w:bottom w:val="none" w:sz="0" w:space="0" w:color="auto"/>
            <w:right w:val="none" w:sz="0" w:space="0" w:color="auto"/>
          </w:divBdr>
        </w:div>
        <w:div w:id="1289504921">
          <w:marLeft w:val="0"/>
          <w:marRight w:val="0"/>
          <w:marTop w:val="0"/>
          <w:marBottom w:val="0"/>
          <w:divBdr>
            <w:top w:val="none" w:sz="0" w:space="0" w:color="auto"/>
            <w:left w:val="none" w:sz="0" w:space="0" w:color="auto"/>
            <w:bottom w:val="none" w:sz="0" w:space="0" w:color="auto"/>
            <w:right w:val="none" w:sz="0" w:space="0" w:color="auto"/>
          </w:divBdr>
        </w:div>
        <w:div w:id="1655790380">
          <w:marLeft w:val="0"/>
          <w:marRight w:val="0"/>
          <w:marTop w:val="0"/>
          <w:marBottom w:val="0"/>
          <w:divBdr>
            <w:top w:val="none" w:sz="0" w:space="0" w:color="auto"/>
            <w:left w:val="none" w:sz="0" w:space="0" w:color="auto"/>
            <w:bottom w:val="none" w:sz="0" w:space="0" w:color="auto"/>
            <w:right w:val="none" w:sz="0" w:space="0" w:color="auto"/>
          </w:divBdr>
        </w:div>
        <w:div w:id="1716611876">
          <w:marLeft w:val="0"/>
          <w:marRight w:val="0"/>
          <w:marTop w:val="0"/>
          <w:marBottom w:val="0"/>
          <w:divBdr>
            <w:top w:val="none" w:sz="0" w:space="0" w:color="auto"/>
            <w:left w:val="none" w:sz="0" w:space="0" w:color="auto"/>
            <w:bottom w:val="none" w:sz="0" w:space="0" w:color="auto"/>
            <w:right w:val="none" w:sz="0" w:space="0" w:color="auto"/>
          </w:divBdr>
        </w:div>
        <w:div w:id="1957983489">
          <w:marLeft w:val="0"/>
          <w:marRight w:val="0"/>
          <w:marTop w:val="0"/>
          <w:marBottom w:val="0"/>
          <w:divBdr>
            <w:top w:val="none" w:sz="0" w:space="0" w:color="auto"/>
            <w:left w:val="none" w:sz="0" w:space="0" w:color="auto"/>
            <w:bottom w:val="none" w:sz="0" w:space="0" w:color="auto"/>
            <w:right w:val="none" w:sz="0" w:space="0" w:color="auto"/>
          </w:divBdr>
        </w:div>
      </w:divsChild>
    </w:div>
    <w:div w:id="690451083">
      <w:bodyDiv w:val="1"/>
      <w:marLeft w:val="0"/>
      <w:marRight w:val="0"/>
      <w:marTop w:val="0"/>
      <w:marBottom w:val="0"/>
      <w:divBdr>
        <w:top w:val="none" w:sz="0" w:space="0" w:color="auto"/>
        <w:left w:val="none" w:sz="0" w:space="0" w:color="auto"/>
        <w:bottom w:val="none" w:sz="0" w:space="0" w:color="auto"/>
        <w:right w:val="none" w:sz="0" w:space="0" w:color="auto"/>
      </w:divBdr>
    </w:div>
    <w:div w:id="692147678">
      <w:bodyDiv w:val="1"/>
      <w:marLeft w:val="0"/>
      <w:marRight w:val="0"/>
      <w:marTop w:val="0"/>
      <w:marBottom w:val="0"/>
      <w:divBdr>
        <w:top w:val="none" w:sz="0" w:space="0" w:color="auto"/>
        <w:left w:val="none" w:sz="0" w:space="0" w:color="auto"/>
        <w:bottom w:val="none" w:sz="0" w:space="0" w:color="auto"/>
        <w:right w:val="none" w:sz="0" w:space="0" w:color="auto"/>
      </w:divBdr>
    </w:div>
    <w:div w:id="713194201">
      <w:bodyDiv w:val="1"/>
      <w:marLeft w:val="0"/>
      <w:marRight w:val="0"/>
      <w:marTop w:val="0"/>
      <w:marBottom w:val="0"/>
      <w:divBdr>
        <w:top w:val="none" w:sz="0" w:space="0" w:color="auto"/>
        <w:left w:val="none" w:sz="0" w:space="0" w:color="auto"/>
        <w:bottom w:val="none" w:sz="0" w:space="0" w:color="auto"/>
        <w:right w:val="none" w:sz="0" w:space="0" w:color="auto"/>
      </w:divBdr>
    </w:div>
    <w:div w:id="796727564">
      <w:bodyDiv w:val="1"/>
      <w:marLeft w:val="0"/>
      <w:marRight w:val="0"/>
      <w:marTop w:val="0"/>
      <w:marBottom w:val="0"/>
      <w:divBdr>
        <w:top w:val="none" w:sz="0" w:space="0" w:color="auto"/>
        <w:left w:val="none" w:sz="0" w:space="0" w:color="auto"/>
        <w:bottom w:val="none" w:sz="0" w:space="0" w:color="auto"/>
        <w:right w:val="none" w:sz="0" w:space="0" w:color="auto"/>
      </w:divBdr>
    </w:div>
    <w:div w:id="808353527">
      <w:bodyDiv w:val="1"/>
      <w:marLeft w:val="0"/>
      <w:marRight w:val="0"/>
      <w:marTop w:val="0"/>
      <w:marBottom w:val="0"/>
      <w:divBdr>
        <w:top w:val="none" w:sz="0" w:space="0" w:color="auto"/>
        <w:left w:val="none" w:sz="0" w:space="0" w:color="auto"/>
        <w:bottom w:val="none" w:sz="0" w:space="0" w:color="auto"/>
        <w:right w:val="none" w:sz="0" w:space="0" w:color="auto"/>
      </w:divBdr>
    </w:div>
    <w:div w:id="888222503">
      <w:bodyDiv w:val="1"/>
      <w:marLeft w:val="0"/>
      <w:marRight w:val="0"/>
      <w:marTop w:val="0"/>
      <w:marBottom w:val="0"/>
      <w:divBdr>
        <w:top w:val="none" w:sz="0" w:space="0" w:color="auto"/>
        <w:left w:val="none" w:sz="0" w:space="0" w:color="auto"/>
        <w:bottom w:val="none" w:sz="0" w:space="0" w:color="auto"/>
        <w:right w:val="none" w:sz="0" w:space="0" w:color="auto"/>
      </w:divBdr>
    </w:div>
    <w:div w:id="907958942">
      <w:bodyDiv w:val="1"/>
      <w:marLeft w:val="0"/>
      <w:marRight w:val="0"/>
      <w:marTop w:val="0"/>
      <w:marBottom w:val="0"/>
      <w:divBdr>
        <w:top w:val="none" w:sz="0" w:space="0" w:color="auto"/>
        <w:left w:val="none" w:sz="0" w:space="0" w:color="auto"/>
        <w:bottom w:val="none" w:sz="0" w:space="0" w:color="auto"/>
        <w:right w:val="none" w:sz="0" w:space="0" w:color="auto"/>
      </w:divBdr>
    </w:div>
    <w:div w:id="967197153">
      <w:bodyDiv w:val="1"/>
      <w:marLeft w:val="0"/>
      <w:marRight w:val="0"/>
      <w:marTop w:val="0"/>
      <w:marBottom w:val="0"/>
      <w:divBdr>
        <w:top w:val="none" w:sz="0" w:space="0" w:color="auto"/>
        <w:left w:val="none" w:sz="0" w:space="0" w:color="auto"/>
        <w:bottom w:val="none" w:sz="0" w:space="0" w:color="auto"/>
        <w:right w:val="none" w:sz="0" w:space="0" w:color="auto"/>
      </w:divBdr>
      <w:divsChild>
        <w:div w:id="894700009">
          <w:marLeft w:val="0"/>
          <w:marRight w:val="0"/>
          <w:marTop w:val="0"/>
          <w:marBottom w:val="0"/>
          <w:divBdr>
            <w:top w:val="none" w:sz="0" w:space="0" w:color="auto"/>
            <w:left w:val="none" w:sz="0" w:space="0" w:color="auto"/>
            <w:bottom w:val="none" w:sz="0" w:space="0" w:color="auto"/>
            <w:right w:val="none" w:sz="0" w:space="0" w:color="auto"/>
          </w:divBdr>
          <w:divsChild>
            <w:div w:id="485900504">
              <w:marLeft w:val="0"/>
              <w:marRight w:val="0"/>
              <w:marTop w:val="0"/>
              <w:marBottom w:val="0"/>
              <w:divBdr>
                <w:top w:val="none" w:sz="0" w:space="0" w:color="auto"/>
                <w:left w:val="none" w:sz="0" w:space="0" w:color="auto"/>
                <w:bottom w:val="none" w:sz="0" w:space="0" w:color="auto"/>
                <w:right w:val="none" w:sz="0" w:space="0" w:color="auto"/>
              </w:divBdr>
              <w:divsChild>
                <w:div w:id="7410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7555">
      <w:bodyDiv w:val="1"/>
      <w:marLeft w:val="0"/>
      <w:marRight w:val="0"/>
      <w:marTop w:val="0"/>
      <w:marBottom w:val="0"/>
      <w:divBdr>
        <w:top w:val="none" w:sz="0" w:space="0" w:color="auto"/>
        <w:left w:val="none" w:sz="0" w:space="0" w:color="auto"/>
        <w:bottom w:val="none" w:sz="0" w:space="0" w:color="auto"/>
        <w:right w:val="none" w:sz="0" w:space="0" w:color="auto"/>
      </w:divBdr>
    </w:div>
    <w:div w:id="1050689004">
      <w:bodyDiv w:val="1"/>
      <w:marLeft w:val="0"/>
      <w:marRight w:val="0"/>
      <w:marTop w:val="0"/>
      <w:marBottom w:val="0"/>
      <w:divBdr>
        <w:top w:val="none" w:sz="0" w:space="0" w:color="auto"/>
        <w:left w:val="none" w:sz="0" w:space="0" w:color="auto"/>
        <w:bottom w:val="none" w:sz="0" w:space="0" w:color="auto"/>
        <w:right w:val="none" w:sz="0" w:space="0" w:color="auto"/>
      </w:divBdr>
    </w:div>
    <w:div w:id="1055278331">
      <w:bodyDiv w:val="1"/>
      <w:marLeft w:val="0"/>
      <w:marRight w:val="0"/>
      <w:marTop w:val="0"/>
      <w:marBottom w:val="0"/>
      <w:divBdr>
        <w:top w:val="none" w:sz="0" w:space="0" w:color="auto"/>
        <w:left w:val="none" w:sz="0" w:space="0" w:color="auto"/>
        <w:bottom w:val="none" w:sz="0" w:space="0" w:color="auto"/>
        <w:right w:val="none" w:sz="0" w:space="0" w:color="auto"/>
      </w:divBdr>
    </w:div>
    <w:div w:id="1157647535">
      <w:bodyDiv w:val="1"/>
      <w:marLeft w:val="0"/>
      <w:marRight w:val="0"/>
      <w:marTop w:val="0"/>
      <w:marBottom w:val="0"/>
      <w:divBdr>
        <w:top w:val="none" w:sz="0" w:space="0" w:color="auto"/>
        <w:left w:val="none" w:sz="0" w:space="0" w:color="auto"/>
        <w:bottom w:val="none" w:sz="0" w:space="0" w:color="auto"/>
        <w:right w:val="none" w:sz="0" w:space="0" w:color="auto"/>
      </w:divBdr>
    </w:div>
    <w:div w:id="1190334298">
      <w:bodyDiv w:val="1"/>
      <w:marLeft w:val="0"/>
      <w:marRight w:val="0"/>
      <w:marTop w:val="0"/>
      <w:marBottom w:val="0"/>
      <w:divBdr>
        <w:top w:val="none" w:sz="0" w:space="0" w:color="auto"/>
        <w:left w:val="none" w:sz="0" w:space="0" w:color="auto"/>
        <w:bottom w:val="none" w:sz="0" w:space="0" w:color="auto"/>
        <w:right w:val="none" w:sz="0" w:space="0" w:color="auto"/>
      </w:divBdr>
    </w:div>
    <w:div w:id="1253276077">
      <w:bodyDiv w:val="1"/>
      <w:marLeft w:val="0"/>
      <w:marRight w:val="0"/>
      <w:marTop w:val="0"/>
      <w:marBottom w:val="0"/>
      <w:divBdr>
        <w:top w:val="none" w:sz="0" w:space="0" w:color="auto"/>
        <w:left w:val="none" w:sz="0" w:space="0" w:color="auto"/>
        <w:bottom w:val="none" w:sz="0" w:space="0" w:color="auto"/>
        <w:right w:val="none" w:sz="0" w:space="0" w:color="auto"/>
      </w:divBdr>
      <w:divsChild>
        <w:div w:id="1207520982">
          <w:marLeft w:val="150"/>
          <w:marRight w:val="150"/>
          <w:marTop w:val="480"/>
          <w:marBottom w:val="0"/>
          <w:divBdr>
            <w:top w:val="single" w:sz="6" w:space="28" w:color="D4D4D4"/>
            <w:left w:val="none" w:sz="0" w:space="0" w:color="auto"/>
            <w:bottom w:val="none" w:sz="0" w:space="0" w:color="auto"/>
            <w:right w:val="none" w:sz="0" w:space="0" w:color="auto"/>
          </w:divBdr>
        </w:div>
        <w:div w:id="2048022880">
          <w:marLeft w:val="0"/>
          <w:marRight w:val="0"/>
          <w:marTop w:val="400"/>
          <w:marBottom w:val="0"/>
          <w:divBdr>
            <w:top w:val="none" w:sz="0" w:space="0" w:color="auto"/>
            <w:left w:val="none" w:sz="0" w:space="0" w:color="auto"/>
            <w:bottom w:val="none" w:sz="0" w:space="0" w:color="auto"/>
            <w:right w:val="none" w:sz="0" w:space="0" w:color="auto"/>
          </w:divBdr>
        </w:div>
      </w:divsChild>
    </w:div>
    <w:div w:id="1296522974">
      <w:bodyDiv w:val="1"/>
      <w:marLeft w:val="0"/>
      <w:marRight w:val="0"/>
      <w:marTop w:val="0"/>
      <w:marBottom w:val="0"/>
      <w:divBdr>
        <w:top w:val="none" w:sz="0" w:space="0" w:color="auto"/>
        <w:left w:val="none" w:sz="0" w:space="0" w:color="auto"/>
        <w:bottom w:val="none" w:sz="0" w:space="0" w:color="auto"/>
        <w:right w:val="none" w:sz="0" w:space="0" w:color="auto"/>
      </w:divBdr>
    </w:div>
    <w:div w:id="1304770696">
      <w:bodyDiv w:val="1"/>
      <w:marLeft w:val="0"/>
      <w:marRight w:val="0"/>
      <w:marTop w:val="0"/>
      <w:marBottom w:val="0"/>
      <w:divBdr>
        <w:top w:val="none" w:sz="0" w:space="0" w:color="auto"/>
        <w:left w:val="none" w:sz="0" w:space="0" w:color="auto"/>
        <w:bottom w:val="none" w:sz="0" w:space="0" w:color="auto"/>
        <w:right w:val="none" w:sz="0" w:space="0" w:color="auto"/>
      </w:divBdr>
    </w:div>
    <w:div w:id="1323578616">
      <w:bodyDiv w:val="1"/>
      <w:marLeft w:val="0"/>
      <w:marRight w:val="0"/>
      <w:marTop w:val="0"/>
      <w:marBottom w:val="0"/>
      <w:divBdr>
        <w:top w:val="none" w:sz="0" w:space="0" w:color="auto"/>
        <w:left w:val="none" w:sz="0" w:space="0" w:color="auto"/>
        <w:bottom w:val="none" w:sz="0" w:space="0" w:color="auto"/>
        <w:right w:val="none" w:sz="0" w:space="0" w:color="auto"/>
      </w:divBdr>
    </w:div>
    <w:div w:id="1355228522">
      <w:bodyDiv w:val="1"/>
      <w:marLeft w:val="0"/>
      <w:marRight w:val="0"/>
      <w:marTop w:val="0"/>
      <w:marBottom w:val="0"/>
      <w:divBdr>
        <w:top w:val="none" w:sz="0" w:space="0" w:color="auto"/>
        <w:left w:val="none" w:sz="0" w:space="0" w:color="auto"/>
        <w:bottom w:val="none" w:sz="0" w:space="0" w:color="auto"/>
        <w:right w:val="none" w:sz="0" w:space="0" w:color="auto"/>
      </w:divBdr>
    </w:div>
    <w:div w:id="1386414267">
      <w:bodyDiv w:val="1"/>
      <w:marLeft w:val="0"/>
      <w:marRight w:val="0"/>
      <w:marTop w:val="0"/>
      <w:marBottom w:val="0"/>
      <w:divBdr>
        <w:top w:val="none" w:sz="0" w:space="0" w:color="auto"/>
        <w:left w:val="none" w:sz="0" w:space="0" w:color="auto"/>
        <w:bottom w:val="none" w:sz="0" w:space="0" w:color="auto"/>
        <w:right w:val="none" w:sz="0" w:space="0" w:color="auto"/>
      </w:divBdr>
    </w:div>
    <w:div w:id="1391034076">
      <w:bodyDiv w:val="1"/>
      <w:marLeft w:val="0"/>
      <w:marRight w:val="0"/>
      <w:marTop w:val="0"/>
      <w:marBottom w:val="0"/>
      <w:divBdr>
        <w:top w:val="none" w:sz="0" w:space="0" w:color="auto"/>
        <w:left w:val="none" w:sz="0" w:space="0" w:color="auto"/>
        <w:bottom w:val="none" w:sz="0" w:space="0" w:color="auto"/>
        <w:right w:val="none" w:sz="0" w:space="0" w:color="auto"/>
      </w:divBdr>
    </w:div>
    <w:div w:id="1431391525">
      <w:bodyDiv w:val="1"/>
      <w:marLeft w:val="0"/>
      <w:marRight w:val="0"/>
      <w:marTop w:val="0"/>
      <w:marBottom w:val="0"/>
      <w:divBdr>
        <w:top w:val="none" w:sz="0" w:space="0" w:color="auto"/>
        <w:left w:val="none" w:sz="0" w:space="0" w:color="auto"/>
        <w:bottom w:val="none" w:sz="0" w:space="0" w:color="auto"/>
        <w:right w:val="none" w:sz="0" w:space="0" w:color="auto"/>
      </w:divBdr>
    </w:div>
    <w:div w:id="1482305858">
      <w:bodyDiv w:val="1"/>
      <w:marLeft w:val="0"/>
      <w:marRight w:val="0"/>
      <w:marTop w:val="0"/>
      <w:marBottom w:val="0"/>
      <w:divBdr>
        <w:top w:val="none" w:sz="0" w:space="0" w:color="auto"/>
        <w:left w:val="none" w:sz="0" w:space="0" w:color="auto"/>
        <w:bottom w:val="none" w:sz="0" w:space="0" w:color="auto"/>
        <w:right w:val="none" w:sz="0" w:space="0" w:color="auto"/>
      </w:divBdr>
    </w:div>
    <w:div w:id="1611082791">
      <w:bodyDiv w:val="1"/>
      <w:marLeft w:val="0"/>
      <w:marRight w:val="0"/>
      <w:marTop w:val="0"/>
      <w:marBottom w:val="0"/>
      <w:divBdr>
        <w:top w:val="none" w:sz="0" w:space="0" w:color="auto"/>
        <w:left w:val="none" w:sz="0" w:space="0" w:color="auto"/>
        <w:bottom w:val="none" w:sz="0" w:space="0" w:color="auto"/>
        <w:right w:val="none" w:sz="0" w:space="0" w:color="auto"/>
      </w:divBdr>
    </w:div>
    <w:div w:id="1642347703">
      <w:bodyDiv w:val="1"/>
      <w:marLeft w:val="0"/>
      <w:marRight w:val="0"/>
      <w:marTop w:val="0"/>
      <w:marBottom w:val="0"/>
      <w:divBdr>
        <w:top w:val="none" w:sz="0" w:space="0" w:color="auto"/>
        <w:left w:val="none" w:sz="0" w:space="0" w:color="auto"/>
        <w:bottom w:val="none" w:sz="0" w:space="0" w:color="auto"/>
        <w:right w:val="none" w:sz="0" w:space="0" w:color="auto"/>
      </w:divBdr>
    </w:div>
    <w:div w:id="1760901826">
      <w:bodyDiv w:val="1"/>
      <w:marLeft w:val="0"/>
      <w:marRight w:val="0"/>
      <w:marTop w:val="0"/>
      <w:marBottom w:val="0"/>
      <w:divBdr>
        <w:top w:val="none" w:sz="0" w:space="0" w:color="auto"/>
        <w:left w:val="none" w:sz="0" w:space="0" w:color="auto"/>
        <w:bottom w:val="none" w:sz="0" w:space="0" w:color="auto"/>
        <w:right w:val="none" w:sz="0" w:space="0" w:color="auto"/>
      </w:divBdr>
    </w:div>
    <w:div w:id="1825511294">
      <w:bodyDiv w:val="1"/>
      <w:marLeft w:val="0"/>
      <w:marRight w:val="0"/>
      <w:marTop w:val="0"/>
      <w:marBottom w:val="0"/>
      <w:divBdr>
        <w:top w:val="none" w:sz="0" w:space="0" w:color="auto"/>
        <w:left w:val="none" w:sz="0" w:space="0" w:color="auto"/>
        <w:bottom w:val="none" w:sz="0" w:space="0" w:color="auto"/>
        <w:right w:val="none" w:sz="0" w:space="0" w:color="auto"/>
      </w:divBdr>
    </w:div>
    <w:div w:id="1862739439">
      <w:bodyDiv w:val="1"/>
      <w:marLeft w:val="0"/>
      <w:marRight w:val="0"/>
      <w:marTop w:val="0"/>
      <w:marBottom w:val="0"/>
      <w:divBdr>
        <w:top w:val="none" w:sz="0" w:space="0" w:color="auto"/>
        <w:left w:val="none" w:sz="0" w:space="0" w:color="auto"/>
        <w:bottom w:val="none" w:sz="0" w:space="0" w:color="auto"/>
        <w:right w:val="none" w:sz="0" w:space="0" w:color="auto"/>
      </w:divBdr>
    </w:div>
    <w:div w:id="1902713901">
      <w:bodyDiv w:val="1"/>
      <w:marLeft w:val="0"/>
      <w:marRight w:val="0"/>
      <w:marTop w:val="0"/>
      <w:marBottom w:val="0"/>
      <w:divBdr>
        <w:top w:val="none" w:sz="0" w:space="0" w:color="auto"/>
        <w:left w:val="none" w:sz="0" w:space="0" w:color="auto"/>
        <w:bottom w:val="none" w:sz="0" w:space="0" w:color="auto"/>
        <w:right w:val="none" w:sz="0" w:space="0" w:color="auto"/>
      </w:divBdr>
    </w:div>
    <w:div w:id="1908149865">
      <w:bodyDiv w:val="1"/>
      <w:marLeft w:val="0"/>
      <w:marRight w:val="0"/>
      <w:marTop w:val="0"/>
      <w:marBottom w:val="0"/>
      <w:divBdr>
        <w:top w:val="none" w:sz="0" w:space="0" w:color="auto"/>
        <w:left w:val="none" w:sz="0" w:space="0" w:color="auto"/>
        <w:bottom w:val="none" w:sz="0" w:space="0" w:color="auto"/>
        <w:right w:val="none" w:sz="0" w:space="0" w:color="auto"/>
      </w:divBdr>
    </w:div>
    <w:div w:id="1947342244">
      <w:bodyDiv w:val="1"/>
      <w:marLeft w:val="0"/>
      <w:marRight w:val="0"/>
      <w:marTop w:val="0"/>
      <w:marBottom w:val="0"/>
      <w:divBdr>
        <w:top w:val="none" w:sz="0" w:space="0" w:color="auto"/>
        <w:left w:val="none" w:sz="0" w:space="0" w:color="auto"/>
        <w:bottom w:val="none" w:sz="0" w:space="0" w:color="auto"/>
        <w:right w:val="none" w:sz="0" w:space="0" w:color="auto"/>
      </w:divBdr>
    </w:div>
    <w:div w:id="2032487044">
      <w:bodyDiv w:val="1"/>
      <w:marLeft w:val="0"/>
      <w:marRight w:val="0"/>
      <w:marTop w:val="0"/>
      <w:marBottom w:val="0"/>
      <w:divBdr>
        <w:top w:val="none" w:sz="0" w:space="0" w:color="auto"/>
        <w:left w:val="none" w:sz="0" w:space="0" w:color="auto"/>
        <w:bottom w:val="none" w:sz="0" w:space="0" w:color="auto"/>
        <w:right w:val="none" w:sz="0" w:space="0" w:color="auto"/>
      </w:divBdr>
      <w:divsChild>
        <w:div w:id="142503453">
          <w:marLeft w:val="0"/>
          <w:marRight w:val="0"/>
          <w:marTop w:val="0"/>
          <w:marBottom w:val="0"/>
          <w:divBdr>
            <w:top w:val="none" w:sz="0" w:space="0" w:color="auto"/>
            <w:left w:val="none" w:sz="0" w:space="0" w:color="auto"/>
            <w:bottom w:val="none" w:sz="0" w:space="0" w:color="auto"/>
            <w:right w:val="none" w:sz="0" w:space="0" w:color="auto"/>
          </w:divBdr>
        </w:div>
        <w:div w:id="614210644">
          <w:marLeft w:val="0"/>
          <w:marRight w:val="0"/>
          <w:marTop w:val="0"/>
          <w:marBottom w:val="0"/>
          <w:divBdr>
            <w:top w:val="none" w:sz="0" w:space="0" w:color="auto"/>
            <w:left w:val="none" w:sz="0" w:space="0" w:color="auto"/>
            <w:bottom w:val="none" w:sz="0" w:space="0" w:color="auto"/>
            <w:right w:val="none" w:sz="0" w:space="0" w:color="auto"/>
          </w:divBdr>
        </w:div>
        <w:div w:id="1051533504">
          <w:marLeft w:val="0"/>
          <w:marRight w:val="0"/>
          <w:marTop w:val="0"/>
          <w:marBottom w:val="0"/>
          <w:divBdr>
            <w:top w:val="none" w:sz="0" w:space="0" w:color="auto"/>
            <w:left w:val="none" w:sz="0" w:space="0" w:color="auto"/>
            <w:bottom w:val="none" w:sz="0" w:space="0" w:color="auto"/>
            <w:right w:val="none" w:sz="0" w:space="0" w:color="auto"/>
          </w:divBdr>
        </w:div>
        <w:div w:id="1267812131">
          <w:marLeft w:val="0"/>
          <w:marRight w:val="0"/>
          <w:marTop w:val="0"/>
          <w:marBottom w:val="0"/>
          <w:divBdr>
            <w:top w:val="none" w:sz="0" w:space="0" w:color="auto"/>
            <w:left w:val="none" w:sz="0" w:space="0" w:color="auto"/>
            <w:bottom w:val="none" w:sz="0" w:space="0" w:color="auto"/>
            <w:right w:val="none" w:sz="0" w:space="0" w:color="auto"/>
          </w:divBdr>
        </w:div>
        <w:div w:id="1624771461">
          <w:marLeft w:val="0"/>
          <w:marRight w:val="0"/>
          <w:marTop w:val="0"/>
          <w:marBottom w:val="0"/>
          <w:divBdr>
            <w:top w:val="none" w:sz="0" w:space="0" w:color="auto"/>
            <w:left w:val="none" w:sz="0" w:space="0" w:color="auto"/>
            <w:bottom w:val="none" w:sz="0" w:space="0" w:color="auto"/>
            <w:right w:val="none" w:sz="0" w:space="0" w:color="auto"/>
          </w:divBdr>
        </w:div>
        <w:div w:id="1764371687">
          <w:marLeft w:val="0"/>
          <w:marRight w:val="0"/>
          <w:marTop w:val="0"/>
          <w:marBottom w:val="0"/>
          <w:divBdr>
            <w:top w:val="none" w:sz="0" w:space="0" w:color="auto"/>
            <w:left w:val="none" w:sz="0" w:space="0" w:color="auto"/>
            <w:bottom w:val="none" w:sz="0" w:space="0" w:color="auto"/>
            <w:right w:val="none" w:sz="0" w:space="0" w:color="auto"/>
          </w:divBdr>
        </w:div>
        <w:div w:id="1946184591">
          <w:marLeft w:val="0"/>
          <w:marRight w:val="0"/>
          <w:marTop w:val="0"/>
          <w:marBottom w:val="0"/>
          <w:divBdr>
            <w:top w:val="none" w:sz="0" w:space="0" w:color="auto"/>
            <w:left w:val="none" w:sz="0" w:space="0" w:color="auto"/>
            <w:bottom w:val="none" w:sz="0" w:space="0" w:color="auto"/>
            <w:right w:val="none" w:sz="0" w:space="0" w:color="auto"/>
          </w:divBdr>
        </w:div>
        <w:div w:id="2069378151">
          <w:marLeft w:val="0"/>
          <w:marRight w:val="0"/>
          <w:marTop w:val="0"/>
          <w:marBottom w:val="0"/>
          <w:divBdr>
            <w:top w:val="none" w:sz="0" w:space="0" w:color="auto"/>
            <w:left w:val="none" w:sz="0" w:space="0" w:color="auto"/>
            <w:bottom w:val="none" w:sz="0" w:space="0" w:color="auto"/>
            <w:right w:val="none" w:sz="0" w:space="0" w:color="auto"/>
          </w:divBdr>
        </w:div>
      </w:divsChild>
    </w:div>
    <w:div w:id="2050572929">
      <w:bodyDiv w:val="1"/>
      <w:marLeft w:val="0"/>
      <w:marRight w:val="0"/>
      <w:marTop w:val="0"/>
      <w:marBottom w:val="0"/>
      <w:divBdr>
        <w:top w:val="none" w:sz="0" w:space="0" w:color="auto"/>
        <w:left w:val="none" w:sz="0" w:space="0" w:color="auto"/>
        <w:bottom w:val="none" w:sz="0" w:space="0" w:color="auto"/>
        <w:right w:val="none" w:sz="0" w:space="0" w:color="auto"/>
      </w:divBdr>
    </w:div>
    <w:div w:id="2096051125">
      <w:bodyDiv w:val="1"/>
      <w:marLeft w:val="0"/>
      <w:marRight w:val="0"/>
      <w:marTop w:val="0"/>
      <w:marBottom w:val="0"/>
      <w:divBdr>
        <w:top w:val="none" w:sz="0" w:space="0" w:color="auto"/>
        <w:left w:val="none" w:sz="0" w:space="0" w:color="auto"/>
        <w:bottom w:val="none" w:sz="0" w:space="0" w:color="auto"/>
        <w:right w:val="none" w:sz="0" w:space="0" w:color="auto"/>
      </w:divBdr>
      <w:divsChild>
        <w:div w:id="889147040">
          <w:marLeft w:val="0"/>
          <w:marRight w:val="0"/>
          <w:marTop w:val="240"/>
          <w:marBottom w:val="0"/>
          <w:divBdr>
            <w:top w:val="none" w:sz="0" w:space="0" w:color="auto"/>
            <w:left w:val="none" w:sz="0" w:space="0" w:color="auto"/>
            <w:bottom w:val="none" w:sz="0" w:space="0" w:color="auto"/>
            <w:right w:val="none" w:sz="0" w:space="0" w:color="auto"/>
          </w:divBdr>
        </w:div>
        <w:div w:id="1466578217">
          <w:marLeft w:val="150"/>
          <w:marRight w:val="150"/>
          <w:marTop w:val="480"/>
          <w:marBottom w:val="0"/>
          <w:divBdr>
            <w:top w:val="single" w:sz="6" w:space="28" w:color="D4D4D4"/>
            <w:left w:val="none" w:sz="0" w:space="0" w:color="auto"/>
            <w:bottom w:val="none" w:sz="0" w:space="0" w:color="auto"/>
            <w:right w:val="none" w:sz="0" w:space="0" w:color="auto"/>
          </w:divBdr>
        </w:div>
        <w:div w:id="1790850970">
          <w:marLeft w:val="0"/>
          <w:marRight w:val="0"/>
          <w:marTop w:val="400"/>
          <w:marBottom w:val="0"/>
          <w:divBdr>
            <w:top w:val="none" w:sz="0" w:space="0" w:color="auto"/>
            <w:left w:val="none" w:sz="0" w:space="0" w:color="auto"/>
            <w:bottom w:val="none" w:sz="0" w:space="0" w:color="auto"/>
            <w:right w:val="none" w:sz="0" w:space="0" w:color="auto"/>
          </w:divBdr>
        </w:div>
      </w:divsChild>
    </w:div>
    <w:div w:id="212881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itis.nora@agentura.iem.gov.lv" TargetMode="External"/><Relationship Id="rId4" Type="http://schemas.microsoft.com/office/2007/relationships/stylesWithEffects" Target="stylesWithEffects.xml"/><Relationship Id="rId9" Type="http://schemas.openxmlformats.org/officeDocument/2006/relationships/hyperlink" Target="mailto:martins.razna@agentura.iem.gov.l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ps.sprogis\Desktop\izsludinaashanai%20VSS\2017\Janv&#257;ris\26012017\2\IEMAnot_200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A72C-4FFC-4A2C-8EB1-B1570CA2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IEMAnot_200117</Template>
  <TotalTime>13</TotalTime>
  <Pages>3</Pages>
  <Words>3396</Words>
  <Characters>1936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atsavināšanu Latvijas Republikas un Krievijas Federācijas valsts robežasjoslas ierīkošanai” sākotnējās ietekmes novērtējuma ziņojums (anotācija)</vt:lpstr>
    </vt:vector>
  </TitlesOfParts>
  <Manager>Iekšļietu ministrija</Manager>
  <Company>Nodrošinājuma valsts aģentūra</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atsavināšanu Latvijas Republikas un Krievijas Federācijas valsts robežasjoslas ierīkošanai” sākotnējās ietekmes novērtējuma ziņojums (anotācija)</dc:title>
  <dc:subject>Ministru kabineta rīkojuma projekta sākotnējās ietekmes novērtējuma ziņojums (anotācija)</dc:subject>
  <dc:creator>Kristaps Sproģis</dc:creator>
  <dc:description>A.Būmeistere, _x000d_
67829885, Anete.Bumeistere@agentura.iem.gov.lv</dc:description>
  <cp:lastModifiedBy>Raitis Nora</cp:lastModifiedBy>
  <cp:revision>7</cp:revision>
  <cp:lastPrinted>2017-08-30T05:15:00Z</cp:lastPrinted>
  <dcterms:created xsi:type="dcterms:W3CDTF">2019-06-06T07:06:00Z</dcterms:created>
  <dcterms:modified xsi:type="dcterms:W3CDTF">2019-07-04T11:26:00Z</dcterms:modified>
</cp:coreProperties>
</file>