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A0" w:firstRow="1" w:lastRow="0" w:firstColumn="1" w:lastColumn="0" w:noHBand="0" w:noVBand="0"/>
      </w:tblPr>
      <w:tblGrid>
        <w:gridCol w:w="14264"/>
      </w:tblGrid>
      <w:tr w:rsidR="008E7ACC" w:rsidRPr="000A55A9" w:rsidTr="000A55A9">
        <w:tc>
          <w:tcPr>
            <w:tcW w:w="5000" w:type="pct"/>
            <w:tcBorders>
              <w:bottom w:val="single" w:sz="6" w:space="0" w:color="000000"/>
            </w:tcBorders>
          </w:tcPr>
          <w:p w:rsidR="000A55A9" w:rsidRPr="000A55A9" w:rsidRDefault="008E7ACC" w:rsidP="006F2D94">
            <w:pPr>
              <w:jc w:val="center"/>
              <w:rPr>
                <w:b/>
              </w:rPr>
            </w:pPr>
            <w:r w:rsidRPr="000A55A9">
              <w:rPr>
                <w:b/>
                <w:bCs/>
              </w:rPr>
              <w:t xml:space="preserve">Izziņa par atzinumos sniegtajiem iebildumiem </w:t>
            </w:r>
            <w:r w:rsidR="00A41EBF">
              <w:rPr>
                <w:b/>
                <w:bCs/>
              </w:rPr>
              <w:t>Ministru kabineta not</w:t>
            </w:r>
            <w:r w:rsidR="006F2D94">
              <w:rPr>
                <w:b/>
                <w:bCs/>
              </w:rPr>
              <w:t xml:space="preserve">eikumu projektam “Grozījumi Ministru kabineta 2000.gada 2.maija noteikumos Nr.164 “Kārtība, kādā tiek aprēķinātas un atmaksātas pārmaksātās valsts sociālās apdrošināšanas iemaksas un aprēķināts un pārskaitīts solidaritātes nodoklis””   </w:t>
            </w:r>
          </w:p>
        </w:tc>
      </w:tr>
    </w:tbl>
    <w:p w:rsidR="008E7ACC" w:rsidRPr="00874614" w:rsidRDefault="008E7ACC" w:rsidP="00874614">
      <w:pPr>
        <w:pStyle w:val="naisc"/>
        <w:spacing w:before="0" w:after="0"/>
        <w:ind w:firstLine="1080"/>
      </w:pPr>
      <w:r w:rsidRPr="00AC62C9">
        <w:t>(dokumenta veids un nosaukums)</w:t>
      </w:r>
    </w:p>
    <w:p w:rsidR="00710514" w:rsidRDefault="00710514" w:rsidP="00874614">
      <w:pPr>
        <w:pStyle w:val="naisf"/>
        <w:spacing w:before="0" w:after="0"/>
        <w:ind w:firstLine="0"/>
        <w:jc w:val="center"/>
        <w:rPr>
          <w:b/>
          <w:bCs/>
        </w:rPr>
      </w:pPr>
    </w:p>
    <w:p w:rsidR="008E7ACC" w:rsidRPr="00874614" w:rsidRDefault="008E7ACC" w:rsidP="00874614">
      <w:pPr>
        <w:pStyle w:val="naisf"/>
        <w:spacing w:before="0" w:after="0"/>
        <w:ind w:firstLine="0"/>
        <w:jc w:val="center"/>
        <w:rPr>
          <w:b/>
          <w:bCs/>
        </w:rPr>
      </w:pPr>
      <w:r w:rsidRPr="00AC62C9">
        <w:rPr>
          <w:b/>
          <w:bCs/>
        </w:rPr>
        <w:t>II. Jautājumi, par kuriem saskaņošanā vienošanās ir panākta</w:t>
      </w:r>
    </w:p>
    <w:tbl>
      <w:tblPr>
        <w:tblW w:w="5292"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63"/>
        <w:gridCol w:w="2823"/>
        <w:gridCol w:w="1382"/>
        <w:gridCol w:w="3101"/>
        <w:gridCol w:w="3077"/>
        <w:gridCol w:w="3201"/>
        <w:gridCol w:w="836"/>
      </w:tblGrid>
      <w:tr w:rsidR="008E7ACC" w:rsidRPr="00AC62C9" w:rsidTr="00985365">
        <w:tc>
          <w:tcPr>
            <w:tcW w:w="209" w:type="pct"/>
            <w:tcBorders>
              <w:top w:val="single" w:sz="6" w:space="0" w:color="000000"/>
              <w:left w:val="single" w:sz="6" w:space="0" w:color="000000"/>
              <w:bottom w:val="single" w:sz="6" w:space="0" w:color="000000"/>
              <w:right w:val="single" w:sz="6" w:space="0" w:color="000000"/>
            </w:tcBorders>
            <w:vAlign w:val="center"/>
          </w:tcPr>
          <w:p w:rsidR="008E7ACC" w:rsidRPr="00AC62C9" w:rsidRDefault="008E7ACC" w:rsidP="00757554">
            <w:pPr>
              <w:pStyle w:val="naisc"/>
              <w:spacing w:before="0" w:after="0"/>
            </w:pPr>
            <w:r w:rsidRPr="00AC62C9">
              <w:t>Nr. p.k.</w:t>
            </w:r>
          </w:p>
        </w:tc>
        <w:tc>
          <w:tcPr>
            <w:tcW w:w="936" w:type="pct"/>
            <w:tcBorders>
              <w:top w:val="single" w:sz="6" w:space="0" w:color="000000"/>
              <w:left w:val="single" w:sz="6" w:space="0" w:color="000000"/>
              <w:bottom w:val="single" w:sz="6" w:space="0" w:color="000000"/>
              <w:right w:val="single" w:sz="6" w:space="0" w:color="000000"/>
            </w:tcBorders>
            <w:vAlign w:val="center"/>
          </w:tcPr>
          <w:p w:rsidR="008E7ACC" w:rsidRPr="00AC62C9" w:rsidRDefault="008E7ACC" w:rsidP="00757554">
            <w:pPr>
              <w:pStyle w:val="naisc"/>
              <w:spacing w:before="0" w:after="0"/>
              <w:ind w:firstLine="12"/>
            </w:pPr>
            <w:r w:rsidRPr="00AC62C9">
              <w:t>Saskaņošanai nosūtītā projekta redakcija (konkrēta punkta (panta) redakcija)</w:t>
            </w:r>
          </w:p>
        </w:tc>
        <w:tc>
          <w:tcPr>
            <w:tcW w:w="1486" w:type="pct"/>
            <w:gridSpan w:val="2"/>
            <w:tcBorders>
              <w:top w:val="single" w:sz="6" w:space="0" w:color="000000"/>
              <w:left w:val="single" w:sz="6" w:space="0" w:color="000000"/>
              <w:bottom w:val="single" w:sz="6" w:space="0" w:color="000000"/>
              <w:right w:val="single" w:sz="6" w:space="0" w:color="000000"/>
            </w:tcBorders>
            <w:vAlign w:val="center"/>
          </w:tcPr>
          <w:p w:rsidR="008E7ACC" w:rsidRPr="00AC62C9" w:rsidRDefault="008E7ACC" w:rsidP="00757554">
            <w:pPr>
              <w:pStyle w:val="naisc"/>
              <w:spacing w:before="0" w:after="0"/>
              <w:ind w:right="3"/>
            </w:pPr>
            <w:r w:rsidRPr="00AC62C9">
              <w:t>Atzinumā norādītais ministrijas (citas institūcijas) iebildums, kā arī saskaņošanā papildus izteiktais iebildums par projekta konkrēto punktu (pantu)</w:t>
            </w:r>
          </w:p>
        </w:tc>
        <w:tc>
          <w:tcPr>
            <w:tcW w:w="1020" w:type="pct"/>
            <w:tcBorders>
              <w:top w:val="single" w:sz="6" w:space="0" w:color="000000"/>
              <w:left w:val="single" w:sz="6" w:space="0" w:color="000000"/>
              <w:bottom w:val="single" w:sz="6" w:space="0" w:color="000000"/>
              <w:right w:val="single" w:sz="6" w:space="0" w:color="000000"/>
            </w:tcBorders>
            <w:vAlign w:val="center"/>
          </w:tcPr>
          <w:p w:rsidR="008E7ACC" w:rsidRPr="00AC62C9" w:rsidRDefault="008E7ACC" w:rsidP="00757554">
            <w:pPr>
              <w:pStyle w:val="naisc"/>
              <w:spacing w:before="0" w:after="0"/>
              <w:ind w:firstLine="21"/>
            </w:pPr>
            <w:r w:rsidRPr="00AC62C9">
              <w:t>Atbildīgās ministrijas norāde par to, ka iebildums ir ņemts vērā, vai informācija par saskaņošanā panākto alternatīvo risinājumu</w:t>
            </w:r>
          </w:p>
        </w:tc>
        <w:tc>
          <w:tcPr>
            <w:tcW w:w="1349" w:type="pct"/>
            <w:gridSpan w:val="2"/>
            <w:tcBorders>
              <w:top w:val="single" w:sz="4" w:space="0" w:color="auto"/>
              <w:left w:val="single" w:sz="4" w:space="0" w:color="auto"/>
              <w:bottom w:val="single" w:sz="4" w:space="0" w:color="auto"/>
            </w:tcBorders>
            <w:vAlign w:val="center"/>
          </w:tcPr>
          <w:p w:rsidR="008E7ACC" w:rsidRPr="00AC62C9" w:rsidRDefault="008E7ACC" w:rsidP="00757554">
            <w:pPr>
              <w:jc w:val="center"/>
            </w:pPr>
            <w:r w:rsidRPr="00AC62C9">
              <w:t>Projekta attiecīgā punkta (panta) galīgā redakcija</w:t>
            </w:r>
          </w:p>
        </w:tc>
      </w:tr>
      <w:tr w:rsidR="008E7ACC" w:rsidRPr="00AC62C9" w:rsidTr="00985365">
        <w:tc>
          <w:tcPr>
            <w:tcW w:w="209" w:type="pct"/>
            <w:tcBorders>
              <w:top w:val="single" w:sz="6" w:space="0" w:color="000000"/>
              <w:left w:val="single" w:sz="6" w:space="0" w:color="000000"/>
              <w:bottom w:val="single" w:sz="6" w:space="0" w:color="000000"/>
              <w:right w:val="single" w:sz="6" w:space="0" w:color="000000"/>
            </w:tcBorders>
          </w:tcPr>
          <w:p w:rsidR="008E7ACC" w:rsidRPr="00AC62C9" w:rsidRDefault="008E7ACC" w:rsidP="00757554">
            <w:pPr>
              <w:pStyle w:val="naisc"/>
              <w:spacing w:before="0" w:after="0"/>
            </w:pPr>
            <w:r w:rsidRPr="00AC62C9">
              <w:t>1</w:t>
            </w:r>
          </w:p>
        </w:tc>
        <w:tc>
          <w:tcPr>
            <w:tcW w:w="936" w:type="pct"/>
            <w:tcBorders>
              <w:top w:val="single" w:sz="6" w:space="0" w:color="000000"/>
              <w:left w:val="single" w:sz="6" w:space="0" w:color="000000"/>
              <w:bottom w:val="single" w:sz="6" w:space="0" w:color="000000"/>
              <w:right w:val="single" w:sz="6" w:space="0" w:color="000000"/>
            </w:tcBorders>
          </w:tcPr>
          <w:p w:rsidR="008E7ACC" w:rsidRPr="00AC62C9" w:rsidRDefault="008E7ACC" w:rsidP="00757554">
            <w:pPr>
              <w:pStyle w:val="naisc"/>
              <w:spacing w:before="0" w:after="0"/>
              <w:ind w:firstLine="720"/>
            </w:pPr>
            <w:r w:rsidRPr="00AC62C9">
              <w:t>2</w:t>
            </w:r>
          </w:p>
        </w:tc>
        <w:tc>
          <w:tcPr>
            <w:tcW w:w="1486" w:type="pct"/>
            <w:gridSpan w:val="2"/>
            <w:tcBorders>
              <w:top w:val="single" w:sz="6" w:space="0" w:color="000000"/>
              <w:left w:val="single" w:sz="6" w:space="0" w:color="000000"/>
              <w:bottom w:val="single" w:sz="6" w:space="0" w:color="000000"/>
              <w:right w:val="single" w:sz="6" w:space="0" w:color="000000"/>
            </w:tcBorders>
          </w:tcPr>
          <w:p w:rsidR="008E7ACC" w:rsidRPr="00AC62C9" w:rsidRDefault="008E7ACC" w:rsidP="00757554">
            <w:pPr>
              <w:pStyle w:val="naisc"/>
              <w:spacing w:before="0" w:after="0"/>
              <w:ind w:firstLine="720"/>
            </w:pPr>
            <w:r w:rsidRPr="00AC62C9">
              <w:t>3</w:t>
            </w:r>
          </w:p>
        </w:tc>
        <w:tc>
          <w:tcPr>
            <w:tcW w:w="1020" w:type="pct"/>
            <w:tcBorders>
              <w:top w:val="single" w:sz="6" w:space="0" w:color="000000"/>
              <w:left w:val="single" w:sz="6" w:space="0" w:color="000000"/>
              <w:bottom w:val="single" w:sz="6" w:space="0" w:color="000000"/>
              <w:right w:val="single" w:sz="6" w:space="0" w:color="000000"/>
            </w:tcBorders>
          </w:tcPr>
          <w:p w:rsidR="008E7ACC" w:rsidRPr="00AC62C9" w:rsidRDefault="008E7ACC" w:rsidP="00757554">
            <w:pPr>
              <w:pStyle w:val="naisc"/>
              <w:spacing w:before="0" w:after="0"/>
              <w:ind w:firstLine="720"/>
            </w:pPr>
            <w:r w:rsidRPr="00AC62C9">
              <w:t>4</w:t>
            </w:r>
          </w:p>
        </w:tc>
        <w:tc>
          <w:tcPr>
            <w:tcW w:w="1349" w:type="pct"/>
            <w:gridSpan w:val="2"/>
            <w:tcBorders>
              <w:top w:val="single" w:sz="4" w:space="0" w:color="auto"/>
              <w:left w:val="single" w:sz="4" w:space="0" w:color="auto"/>
              <w:bottom w:val="single" w:sz="4" w:space="0" w:color="auto"/>
            </w:tcBorders>
          </w:tcPr>
          <w:p w:rsidR="008E7ACC" w:rsidRPr="00AC62C9" w:rsidRDefault="008E7ACC" w:rsidP="00757554">
            <w:pPr>
              <w:jc w:val="center"/>
            </w:pPr>
            <w:r w:rsidRPr="00AC62C9">
              <w:t>5</w:t>
            </w:r>
          </w:p>
        </w:tc>
      </w:tr>
      <w:tr w:rsidR="008E7ACC" w:rsidRPr="00AC62C9" w:rsidTr="00757554">
        <w:tc>
          <w:tcPr>
            <w:tcW w:w="5000" w:type="pct"/>
            <w:gridSpan w:val="7"/>
            <w:tcBorders>
              <w:left w:val="single" w:sz="6" w:space="0" w:color="000000"/>
              <w:bottom w:val="single" w:sz="4" w:space="0" w:color="auto"/>
            </w:tcBorders>
          </w:tcPr>
          <w:p w:rsidR="008E7ACC" w:rsidRPr="00AC62C9" w:rsidRDefault="005D61B5" w:rsidP="00757554">
            <w:pPr>
              <w:pStyle w:val="tv213"/>
              <w:spacing w:before="0" w:beforeAutospacing="0" w:after="0" w:afterAutospacing="0"/>
              <w:jc w:val="center"/>
              <w:rPr>
                <w:b/>
                <w:bCs/>
              </w:rPr>
            </w:pPr>
            <w:r>
              <w:rPr>
                <w:b/>
                <w:bCs/>
              </w:rPr>
              <w:t>Finanšu</w:t>
            </w:r>
            <w:r w:rsidR="008E7ACC" w:rsidRPr="00AC62C9">
              <w:rPr>
                <w:b/>
                <w:bCs/>
              </w:rPr>
              <w:t xml:space="preserve"> ministrija</w:t>
            </w:r>
          </w:p>
        </w:tc>
      </w:tr>
      <w:tr w:rsidR="008E7ACC" w:rsidRPr="00AC62C9" w:rsidTr="00985365">
        <w:tc>
          <w:tcPr>
            <w:tcW w:w="220" w:type="pct"/>
            <w:tcBorders>
              <w:top w:val="single" w:sz="6" w:space="0" w:color="000000"/>
              <w:left w:val="single" w:sz="6" w:space="0" w:color="000000"/>
              <w:bottom w:val="single" w:sz="6" w:space="0" w:color="000000"/>
              <w:right w:val="single" w:sz="6" w:space="0" w:color="000000"/>
            </w:tcBorders>
          </w:tcPr>
          <w:p w:rsidR="008E7ACC" w:rsidRPr="00BB509E" w:rsidRDefault="00985365" w:rsidP="00757554">
            <w:pPr>
              <w:jc w:val="center"/>
            </w:pPr>
            <w:r w:rsidRPr="00BB509E">
              <w:t>1.</w:t>
            </w:r>
          </w:p>
        </w:tc>
        <w:tc>
          <w:tcPr>
            <w:tcW w:w="925" w:type="pct"/>
            <w:tcBorders>
              <w:top w:val="single" w:sz="6" w:space="0" w:color="000000"/>
              <w:left w:val="single" w:sz="6" w:space="0" w:color="000000"/>
              <w:bottom w:val="single" w:sz="6" w:space="0" w:color="000000"/>
              <w:right w:val="single" w:sz="6" w:space="0" w:color="000000"/>
            </w:tcBorders>
          </w:tcPr>
          <w:p w:rsidR="00176E88" w:rsidRPr="00BB509E" w:rsidRDefault="00176E88" w:rsidP="00176E88">
            <w:pPr>
              <w:shd w:val="clear" w:color="auto" w:fill="FFFFFF"/>
              <w:spacing w:before="100" w:beforeAutospacing="1" w:after="100" w:afterAutospacing="1" w:line="254" w:lineRule="atLeast"/>
              <w:jc w:val="both"/>
            </w:pPr>
            <w:r w:rsidRPr="00BB509E">
              <w:t>Noteikumu projekta 3.punkts paredzēja papildināt noteikumus ar 2.¹punktu šādā redakcijā:</w:t>
            </w:r>
          </w:p>
          <w:p w:rsidR="008E7ACC" w:rsidRPr="00BB509E" w:rsidRDefault="00176E88" w:rsidP="00C735FB">
            <w:pPr>
              <w:pStyle w:val="Paraststmeklis"/>
              <w:jc w:val="both"/>
            </w:pPr>
            <w:r w:rsidRPr="00BB509E">
              <w:t>“2.¹  Šo noteikumu 2.3., 2.4. un 2.5.apakšpunktā minētajai personai pārmaksāto solidaritātes nodokļa daļu atmaksā, ja valsts sociālās apdrošināšanas obligātās iemaksas veiktas vispārējā režīmā.”.</w:t>
            </w:r>
          </w:p>
        </w:tc>
        <w:tc>
          <w:tcPr>
            <w:tcW w:w="1486" w:type="pct"/>
            <w:gridSpan w:val="2"/>
            <w:tcBorders>
              <w:top w:val="single" w:sz="6" w:space="0" w:color="000000"/>
              <w:left w:val="single" w:sz="6" w:space="0" w:color="000000"/>
              <w:bottom w:val="single" w:sz="6" w:space="0" w:color="000000"/>
              <w:right w:val="single" w:sz="6" w:space="0" w:color="000000"/>
            </w:tcBorders>
          </w:tcPr>
          <w:p w:rsidR="005F2613" w:rsidRPr="00BB509E" w:rsidRDefault="005F2613" w:rsidP="005F2613">
            <w:pPr>
              <w:widowControl w:val="0"/>
              <w:contextualSpacing/>
              <w:jc w:val="both"/>
            </w:pPr>
            <w:r w:rsidRPr="00BB509E">
              <w:t>Lūdzam Noteikumu projekta 3.punktā precizēt personu loku, kurām atmaksās pārmaksāto solidaritātes nodokļa daļu, aizstājot noteikumu 2.5.apakšpunktu ar 2.2.apakšpunktu un attiecīgi izsakot Noteikumu 2.</w:t>
            </w:r>
            <w:r w:rsidRPr="00BB509E">
              <w:rPr>
                <w:vertAlign w:val="superscript"/>
              </w:rPr>
              <w:t>1</w:t>
            </w:r>
            <w:r w:rsidRPr="00BB509E">
              <w:t xml:space="preserve"> punktu šādā redakcijā:</w:t>
            </w:r>
          </w:p>
          <w:p w:rsidR="008E7ACC" w:rsidRPr="00BB509E" w:rsidRDefault="005F2613" w:rsidP="00176E88">
            <w:pPr>
              <w:tabs>
                <w:tab w:val="left" w:pos="2127"/>
                <w:tab w:val="left" w:pos="6096"/>
              </w:tabs>
              <w:ind w:firstLine="567"/>
              <w:rPr>
                <w:color w:val="000000"/>
              </w:rPr>
            </w:pPr>
            <w:r w:rsidRPr="00BB509E">
              <w:rPr>
                <w:color w:val="000000"/>
              </w:rPr>
              <w:t>“2.¹ Šo noteikumu 2.2., 2.3., un 2.4.apakšpunktā minētajai personai pārmaksāto solidaritātes nodokļa daļu atmaksā, ja valsts sociālās apdrošināšanas obligātās iemaksas veiktas vispārējā režīmā.”.</w:t>
            </w:r>
          </w:p>
        </w:tc>
        <w:tc>
          <w:tcPr>
            <w:tcW w:w="1020" w:type="pct"/>
            <w:tcBorders>
              <w:top w:val="single" w:sz="6" w:space="0" w:color="000000"/>
              <w:left w:val="single" w:sz="6" w:space="0" w:color="000000"/>
              <w:bottom w:val="single" w:sz="6" w:space="0" w:color="000000"/>
              <w:right w:val="single" w:sz="6" w:space="0" w:color="000000"/>
            </w:tcBorders>
          </w:tcPr>
          <w:p w:rsidR="008E7ACC" w:rsidRPr="004C2F70" w:rsidRDefault="004C2F70" w:rsidP="00757554">
            <w:pPr>
              <w:jc w:val="both"/>
              <w:rPr>
                <w:b/>
              </w:rPr>
            </w:pPr>
            <w:r w:rsidRPr="004C2F70">
              <w:rPr>
                <w:b/>
              </w:rPr>
              <w:t>Iebildums ņemts vērā.</w:t>
            </w:r>
          </w:p>
        </w:tc>
        <w:tc>
          <w:tcPr>
            <w:tcW w:w="1349" w:type="pct"/>
            <w:gridSpan w:val="2"/>
            <w:tcBorders>
              <w:top w:val="single" w:sz="4" w:space="0" w:color="auto"/>
              <w:left w:val="single" w:sz="4" w:space="0" w:color="auto"/>
              <w:bottom w:val="single" w:sz="4" w:space="0" w:color="auto"/>
            </w:tcBorders>
          </w:tcPr>
          <w:p w:rsidR="00176E88" w:rsidRPr="00C735FB" w:rsidRDefault="00176E88" w:rsidP="00176E88">
            <w:pPr>
              <w:shd w:val="clear" w:color="auto" w:fill="FFFFFF"/>
              <w:spacing w:before="100" w:beforeAutospacing="1" w:after="100" w:afterAutospacing="1" w:line="254" w:lineRule="atLeast"/>
              <w:jc w:val="both"/>
            </w:pPr>
            <w:r w:rsidRPr="00C735FB">
              <w:t>Noteikumu projekta 3.punkts paredz papildināt noteikumus ar 2.¹punktu šādā redakcijā:</w:t>
            </w:r>
          </w:p>
          <w:p w:rsidR="00176E88" w:rsidRPr="00C735FB" w:rsidRDefault="00176E88" w:rsidP="00176E88">
            <w:pPr>
              <w:pStyle w:val="Paraststmeklis"/>
              <w:jc w:val="both"/>
            </w:pPr>
            <w:r w:rsidRPr="00C735FB">
              <w:t>“2.¹  Šo noteikumu 2.2., 2.3. un 2.4.apakšpunktā minētajai personai pārmaksāto solidaritātes nodokļa daļu atmaksā, ja valsts sociālās apdrošināšanas obligātās iemaksas veiktas vispārējā režīmā.”.</w:t>
            </w:r>
          </w:p>
          <w:p w:rsidR="005D61B5" w:rsidRPr="00C735FB" w:rsidRDefault="005D61B5" w:rsidP="00874614">
            <w:pPr>
              <w:shd w:val="clear" w:color="auto" w:fill="FFFFFF"/>
              <w:spacing w:before="100" w:beforeAutospacing="1" w:after="100" w:afterAutospacing="1" w:line="254" w:lineRule="atLeast"/>
              <w:jc w:val="both"/>
            </w:pPr>
          </w:p>
          <w:p w:rsidR="008E7ACC" w:rsidRPr="00C735FB" w:rsidRDefault="008E7ACC" w:rsidP="005D61B5">
            <w:pPr>
              <w:shd w:val="clear" w:color="auto" w:fill="FFFFFF"/>
              <w:spacing w:before="100" w:beforeAutospacing="1" w:after="100" w:afterAutospacing="1" w:line="254" w:lineRule="atLeast"/>
              <w:ind w:firstLine="300"/>
              <w:jc w:val="both"/>
            </w:pPr>
          </w:p>
        </w:tc>
      </w:tr>
      <w:tr w:rsidR="008E7ACC" w:rsidRPr="0069288D" w:rsidTr="00757554">
        <w:tc>
          <w:tcPr>
            <w:tcW w:w="220" w:type="pct"/>
            <w:tcBorders>
              <w:top w:val="single" w:sz="6" w:space="0" w:color="000000"/>
              <w:left w:val="single" w:sz="6" w:space="0" w:color="000000"/>
              <w:bottom w:val="single" w:sz="6" w:space="0" w:color="000000"/>
              <w:right w:val="single" w:sz="6" w:space="0" w:color="000000"/>
            </w:tcBorders>
          </w:tcPr>
          <w:p w:rsidR="008E7ACC" w:rsidRPr="00BB509E" w:rsidRDefault="00470844" w:rsidP="00757554">
            <w:pPr>
              <w:jc w:val="center"/>
            </w:pPr>
            <w:r w:rsidRPr="00BB509E">
              <w:t>2</w:t>
            </w:r>
            <w:r w:rsidR="00985365" w:rsidRPr="00BB509E">
              <w:t>.</w:t>
            </w:r>
          </w:p>
        </w:tc>
        <w:tc>
          <w:tcPr>
            <w:tcW w:w="925" w:type="pct"/>
            <w:tcBorders>
              <w:top w:val="single" w:sz="6" w:space="0" w:color="000000"/>
              <w:left w:val="single" w:sz="6" w:space="0" w:color="000000"/>
              <w:bottom w:val="single" w:sz="6" w:space="0" w:color="000000"/>
              <w:right w:val="single" w:sz="6" w:space="0" w:color="000000"/>
            </w:tcBorders>
          </w:tcPr>
          <w:p w:rsidR="00176E88" w:rsidRPr="00BB509E" w:rsidRDefault="00176E88" w:rsidP="00176E88">
            <w:pPr>
              <w:shd w:val="clear" w:color="auto" w:fill="FFFFFF"/>
              <w:spacing w:before="100" w:beforeAutospacing="1" w:after="100" w:afterAutospacing="1" w:line="254" w:lineRule="atLeast"/>
              <w:jc w:val="both"/>
            </w:pPr>
            <w:r w:rsidRPr="00BB509E">
              <w:t xml:space="preserve">Noteikumu projekta 9.punkts paredzēja izteikt </w:t>
            </w:r>
            <w:r w:rsidRPr="00BB509E">
              <w:rPr>
                <w:shd w:val="clear" w:color="auto" w:fill="FFFFFF"/>
              </w:rPr>
              <w:t>16.1.apakšpunktu šādā redakcijā:</w:t>
            </w:r>
          </w:p>
          <w:p w:rsidR="00176E88" w:rsidRPr="00BB509E" w:rsidRDefault="00176E88" w:rsidP="00176E88">
            <w:pPr>
              <w:pStyle w:val="tv213"/>
              <w:shd w:val="clear" w:color="auto" w:fill="FFFFFF"/>
              <w:spacing w:before="0" w:beforeAutospacing="0" w:after="0" w:afterAutospacing="0" w:line="293" w:lineRule="atLeast"/>
              <w:jc w:val="both"/>
            </w:pPr>
            <w:r w:rsidRPr="00BB509E">
              <w:rPr>
                <w:shd w:val="clear" w:color="auto" w:fill="FFFFFF"/>
              </w:rPr>
              <w:lastRenderedPageBreak/>
              <w:t>“16.1.</w:t>
            </w:r>
            <w:r w:rsidRPr="00BB509E">
              <w:t xml:space="preserve"> mēneša laikā no pārmaksāto obligāto iemaksu vai solidaritātes nodokļa daļas, kuru atmaksā darba devējam, aprēķināšanas dienas informācija par pārmaksātajām obligātajām iemaksām par katru darba devēju un solidaritātes nodokļa daļu elektroniskā veidā tiek iesniegta Valsts ieņēmumu dienestā;</w:t>
            </w:r>
            <w:r w:rsidR="00BB509E" w:rsidRPr="00BB509E">
              <w:t>”</w:t>
            </w:r>
          </w:p>
        </w:tc>
        <w:tc>
          <w:tcPr>
            <w:tcW w:w="1486" w:type="pct"/>
            <w:gridSpan w:val="2"/>
            <w:tcBorders>
              <w:top w:val="single" w:sz="6" w:space="0" w:color="000000"/>
              <w:left w:val="single" w:sz="6" w:space="0" w:color="000000"/>
              <w:bottom w:val="single" w:sz="6" w:space="0" w:color="000000"/>
              <w:right w:val="single" w:sz="6" w:space="0" w:color="000000"/>
            </w:tcBorders>
          </w:tcPr>
          <w:p w:rsidR="00176E88" w:rsidRPr="00BB509E" w:rsidRDefault="00176E88" w:rsidP="00176E88">
            <w:pPr>
              <w:widowControl w:val="0"/>
              <w:contextualSpacing/>
              <w:jc w:val="both"/>
            </w:pPr>
            <w:r w:rsidRPr="00BB509E">
              <w:lastRenderedPageBreak/>
              <w:t xml:space="preserve">Ņemot vērā, ka saskaņā ar Solidaritātes nodokļa likumu pārmaksāto solidaritātes nodokli atmaksā darba devējam, lūdzam precizēt Noteikumu projekta 9.punktu un izteikt Noteikumu 16.1.punktu šādā </w:t>
            </w:r>
            <w:r w:rsidRPr="00BB509E">
              <w:lastRenderedPageBreak/>
              <w:t xml:space="preserve">redakcijā: </w:t>
            </w:r>
          </w:p>
          <w:p w:rsidR="008E7ACC" w:rsidRPr="00BB509E" w:rsidRDefault="00176E88" w:rsidP="00176E88">
            <w:pPr>
              <w:ind w:firstLine="567"/>
              <w:jc w:val="both"/>
              <w:rPr>
                <w:color w:val="000000"/>
              </w:rPr>
            </w:pPr>
            <w:r w:rsidRPr="00BB509E">
              <w:t>“</w:t>
            </w:r>
            <w:r w:rsidRPr="00BB509E">
              <w:rPr>
                <w:color w:val="000000"/>
              </w:rPr>
              <w:t>16.1. mēneša laikā no pārmaksāto obligāto iemaksu vai solidaritātes nodokļa daļas, kuru atmaksā darba devējam, aprēķināšanas dienas informācija par pārmaksātajām obligātajām iemaksām un solidaritātes nodokļa daļu par katru darba devēju elektroniskā veidā tiek iesniegta Valsts ieņēmumu dienestā”.</w:t>
            </w:r>
          </w:p>
        </w:tc>
        <w:tc>
          <w:tcPr>
            <w:tcW w:w="1020" w:type="pct"/>
            <w:tcBorders>
              <w:top w:val="single" w:sz="6" w:space="0" w:color="000000"/>
              <w:left w:val="single" w:sz="6" w:space="0" w:color="000000"/>
              <w:bottom w:val="single" w:sz="6" w:space="0" w:color="000000"/>
              <w:right w:val="single" w:sz="6" w:space="0" w:color="000000"/>
            </w:tcBorders>
          </w:tcPr>
          <w:p w:rsidR="008E7ACC" w:rsidRPr="00AC62C9" w:rsidRDefault="0069288D" w:rsidP="00757554">
            <w:pPr>
              <w:ind w:firstLine="61"/>
              <w:jc w:val="both"/>
              <w:rPr>
                <w:bCs/>
              </w:rPr>
            </w:pPr>
            <w:r>
              <w:rPr>
                <w:b/>
                <w:bCs/>
              </w:rPr>
              <w:lastRenderedPageBreak/>
              <w:t>Iebildums ņemts vērā.</w:t>
            </w:r>
          </w:p>
        </w:tc>
        <w:tc>
          <w:tcPr>
            <w:tcW w:w="1349" w:type="pct"/>
            <w:gridSpan w:val="2"/>
            <w:tcBorders>
              <w:top w:val="single" w:sz="4" w:space="0" w:color="auto"/>
              <w:left w:val="single" w:sz="4" w:space="0" w:color="auto"/>
              <w:bottom w:val="single" w:sz="4" w:space="0" w:color="auto"/>
            </w:tcBorders>
          </w:tcPr>
          <w:p w:rsidR="00176E88" w:rsidRPr="00C735FB" w:rsidRDefault="00176E88" w:rsidP="00BB509E">
            <w:pPr>
              <w:shd w:val="clear" w:color="auto" w:fill="FFFFFF"/>
              <w:spacing w:before="100" w:beforeAutospacing="1" w:after="100" w:afterAutospacing="1" w:line="254" w:lineRule="atLeast"/>
              <w:jc w:val="both"/>
            </w:pPr>
            <w:r w:rsidRPr="00C735FB">
              <w:t xml:space="preserve">Noteikumu projekta </w:t>
            </w:r>
            <w:r w:rsidR="00BB509E" w:rsidRPr="00C735FB">
              <w:t xml:space="preserve">9.punkts paredz izteikt </w:t>
            </w:r>
            <w:r w:rsidRPr="00C735FB">
              <w:rPr>
                <w:shd w:val="clear" w:color="auto" w:fill="FFFFFF"/>
              </w:rPr>
              <w:t>16.1.apakšpunktu šādā redakcijā:</w:t>
            </w:r>
          </w:p>
          <w:p w:rsidR="00176E88" w:rsidRPr="00C735FB" w:rsidRDefault="00176E88" w:rsidP="00176E88">
            <w:pPr>
              <w:pStyle w:val="tv213"/>
              <w:shd w:val="clear" w:color="auto" w:fill="FFFFFF"/>
              <w:spacing w:before="0" w:beforeAutospacing="0" w:after="0" w:afterAutospacing="0" w:line="293" w:lineRule="atLeast"/>
              <w:jc w:val="both"/>
            </w:pPr>
            <w:r w:rsidRPr="00C735FB">
              <w:rPr>
                <w:shd w:val="clear" w:color="auto" w:fill="FFFFFF"/>
              </w:rPr>
              <w:t>“</w:t>
            </w:r>
            <w:r w:rsidRPr="00C735FB">
              <w:rPr>
                <w:color w:val="000000"/>
              </w:rPr>
              <w:t xml:space="preserve">16.1. mēneša laikā no pārmaksāto obligāto iemaksu vai solidaritātes </w:t>
            </w:r>
            <w:r w:rsidRPr="00C735FB">
              <w:rPr>
                <w:color w:val="000000"/>
              </w:rPr>
              <w:lastRenderedPageBreak/>
              <w:t>nodokļa daļas, kuru atmaksā darba devējam, aprēķināšanas dienas informācija par pārmaksātajām obligātajām iemaksām un solidaritātes nodokļa daļu par katru darba devēju elektroniskā veidā tiek iesniegta Valsts ieņēmumu dienestā</w:t>
            </w:r>
            <w:r w:rsidR="00BB509E" w:rsidRPr="00C735FB">
              <w:rPr>
                <w:color w:val="000000"/>
              </w:rPr>
              <w:t>;”</w:t>
            </w:r>
          </w:p>
          <w:p w:rsidR="00176E88" w:rsidRPr="00C735FB" w:rsidRDefault="00176E88" w:rsidP="005F2613">
            <w:pPr>
              <w:shd w:val="clear" w:color="auto" w:fill="FFFFFF"/>
              <w:spacing w:before="100" w:beforeAutospacing="1" w:after="100" w:afterAutospacing="1" w:line="254" w:lineRule="atLeast"/>
              <w:jc w:val="both"/>
            </w:pPr>
          </w:p>
        </w:tc>
      </w:tr>
      <w:tr w:rsidR="00176E88" w:rsidRPr="0069288D" w:rsidTr="00757554">
        <w:tc>
          <w:tcPr>
            <w:tcW w:w="220" w:type="pct"/>
            <w:tcBorders>
              <w:top w:val="single" w:sz="6" w:space="0" w:color="000000"/>
              <w:left w:val="single" w:sz="6" w:space="0" w:color="000000"/>
              <w:bottom w:val="single" w:sz="6" w:space="0" w:color="000000"/>
              <w:right w:val="single" w:sz="6" w:space="0" w:color="000000"/>
            </w:tcBorders>
          </w:tcPr>
          <w:p w:rsidR="00176E88" w:rsidRPr="00BB509E" w:rsidRDefault="00176E88" w:rsidP="00757554">
            <w:pPr>
              <w:jc w:val="center"/>
            </w:pPr>
            <w:r w:rsidRPr="00BB509E">
              <w:lastRenderedPageBreak/>
              <w:t>3.</w:t>
            </w:r>
          </w:p>
        </w:tc>
        <w:tc>
          <w:tcPr>
            <w:tcW w:w="925" w:type="pct"/>
            <w:tcBorders>
              <w:top w:val="single" w:sz="6" w:space="0" w:color="000000"/>
              <w:left w:val="single" w:sz="6" w:space="0" w:color="000000"/>
              <w:bottom w:val="single" w:sz="6" w:space="0" w:color="000000"/>
              <w:right w:val="single" w:sz="6" w:space="0" w:color="000000"/>
            </w:tcBorders>
          </w:tcPr>
          <w:p w:rsidR="00176E88" w:rsidRPr="00C735FB" w:rsidRDefault="00C735FB" w:rsidP="005F2613">
            <w:pPr>
              <w:shd w:val="clear" w:color="auto" w:fill="FFFFFF"/>
              <w:spacing w:before="100" w:beforeAutospacing="1" w:after="100" w:afterAutospacing="1" w:line="254" w:lineRule="atLeast"/>
              <w:jc w:val="both"/>
            </w:pPr>
            <w:r w:rsidRPr="00C735FB">
              <w:t xml:space="preserve">Anotācijas </w:t>
            </w:r>
            <w:proofErr w:type="spellStart"/>
            <w:r w:rsidRPr="00C735FB">
              <w:t>I.sadaļas</w:t>
            </w:r>
            <w:proofErr w:type="spellEnd"/>
            <w:r w:rsidRPr="00C735FB">
              <w:t xml:space="preserve"> 2.punktā bija noteikts: “(izmaksājot personai pārmaksātās valsts sociālās apdrošināšanas obligātās iemaksas piemēro iedzīvotāju ienākuma nodokļa 23% likmi);”</w:t>
            </w:r>
          </w:p>
        </w:tc>
        <w:tc>
          <w:tcPr>
            <w:tcW w:w="1486" w:type="pct"/>
            <w:gridSpan w:val="2"/>
            <w:tcBorders>
              <w:top w:val="single" w:sz="6" w:space="0" w:color="000000"/>
              <w:left w:val="single" w:sz="6" w:space="0" w:color="000000"/>
              <w:bottom w:val="single" w:sz="6" w:space="0" w:color="000000"/>
              <w:right w:val="single" w:sz="6" w:space="0" w:color="000000"/>
            </w:tcBorders>
          </w:tcPr>
          <w:p w:rsidR="00176E88" w:rsidRPr="00BB509E" w:rsidRDefault="00176E88" w:rsidP="00BB509E">
            <w:pPr>
              <w:widowControl w:val="0"/>
              <w:contextualSpacing/>
              <w:jc w:val="both"/>
            </w:pPr>
            <w:r w:rsidRPr="00BB509E">
              <w:t xml:space="preserve">Attiecībā uz Noteikumu projekta 9.punktu (noteikumu 16.2.apakšpunkts) ierosinām papildināt anotāciju ar šādu informāciju: </w:t>
            </w:r>
          </w:p>
          <w:p w:rsidR="00176E88" w:rsidRPr="00BB509E" w:rsidRDefault="00176E88" w:rsidP="00176E88">
            <w:pPr>
              <w:ind w:firstLine="567"/>
              <w:jc w:val="both"/>
            </w:pPr>
            <w:r w:rsidRPr="00BB509E">
              <w:t>“Ievērojot likuma “Par iedzīvotāju ienākuma nodokli” 15.panta pamatprincipus attiecībā uz nodokļa likmes noteikšanu ienākumam, ja ienākumu izmaksas vietā nav iesniegta algas nodokļa grāmatiņa, ieturot iedzīvotāju ienākuma nodokli no noteikumu projekta 16.2. apakšpunktā minētajām pārmaksātajām obligātajām iemaksām, tiek piemērota iedzīvotāju ienākuma nodokļa likme  23 procentu apmērā”.</w:t>
            </w:r>
          </w:p>
        </w:tc>
        <w:tc>
          <w:tcPr>
            <w:tcW w:w="1020" w:type="pct"/>
            <w:tcBorders>
              <w:top w:val="single" w:sz="6" w:space="0" w:color="000000"/>
              <w:left w:val="single" w:sz="6" w:space="0" w:color="000000"/>
              <w:bottom w:val="single" w:sz="6" w:space="0" w:color="000000"/>
              <w:right w:val="single" w:sz="6" w:space="0" w:color="000000"/>
            </w:tcBorders>
          </w:tcPr>
          <w:p w:rsidR="00176E88" w:rsidRDefault="00176E88" w:rsidP="00757554">
            <w:pPr>
              <w:ind w:firstLine="61"/>
              <w:jc w:val="both"/>
              <w:rPr>
                <w:b/>
                <w:bCs/>
              </w:rPr>
            </w:pPr>
            <w:r>
              <w:rPr>
                <w:b/>
                <w:bCs/>
              </w:rPr>
              <w:t>Iebildums ņemts vērā.</w:t>
            </w:r>
          </w:p>
        </w:tc>
        <w:tc>
          <w:tcPr>
            <w:tcW w:w="1349" w:type="pct"/>
            <w:gridSpan w:val="2"/>
            <w:tcBorders>
              <w:top w:val="single" w:sz="4" w:space="0" w:color="auto"/>
              <w:left w:val="single" w:sz="4" w:space="0" w:color="auto"/>
              <w:bottom w:val="single" w:sz="4" w:space="0" w:color="auto"/>
            </w:tcBorders>
          </w:tcPr>
          <w:p w:rsidR="00C735FB" w:rsidRPr="00C735FB" w:rsidRDefault="00C735FB" w:rsidP="005F2613">
            <w:pPr>
              <w:shd w:val="clear" w:color="auto" w:fill="FFFFFF"/>
              <w:spacing w:before="100" w:beforeAutospacing="1" w:after="100" w:afterAutospacing="1" w:line="254" w:lineRule="atLeast"/>
              <w:jc w:val="both"/>
            </w:pPr>
            <w:r w:rsidRPr="00C735FB">
              <w:t xml:space="preserve">Anotācijas </w:t>
            </w:r>
            <w:proofErr w:type="spellStart"/>
            <w:r w:rsidRPr="00C735FB">
              <w:t>I.sadaļas</w:t>
            </w:r>
            <w:proofErr w:type="spellEnd"/>
            <w:r w:rsidRPr="00C735FB">
              <w:t xml:space="preserve"> 2.punktā noteikts: “</w:t>
            </w:r>
            <w:r w:rsidRPr="00C735FB">
              <w:rPr>
                <w:iCs/>
              </w:rPr>
              <w:t>(I</w:t>
            </w:r>
            <w:r w:rsidRPr="00C735FB">
              <w:t>evērojot likuma “Par iedzīvotāju ienākuma nodokli” 15.panta pamatprincipus attiecībā uz nodokļa likmes noteikšanu ienākumam, ja ienākumu izmaksas vietā nav iesniegta algas nodokļa grāmatiņa, ieturot iedzīvotāju ienākuma nodokli no noteikumu projekta 16.2. apakšpunktā minētajām pārmaksātajām valsts sociālās apdrošināšanas obligātajām iemaksām, tiek piemērota iedzīvotāju ienākuma nodokļa likme  23 procentu apmērā</w:t>
            </w:r>
            <w:r w:rsidRPr="00C735FB">
              <w:rPr>
                <w:iCs/>
              </w:rPr>
              <w:t>);”</w:t>
            </w:r>
          </w:p>
        </w:tc>
      </w:tr>
      <w:tr w:rsidR="008E7ACC" w:rsidRPr="00AC62C9" w:rsidTr="00757554">
        <w:tblPrEx>
          <w:tblBorders>
            <w:top w:val="none" w:sz="0" w:space="0" w:color="auto"/>
            <w:left w:val="none" w:sz="0" w:space="0" w:color="auto"/>
            <w:bottom w:val="none" w:sz="0" w:space="0" w:color="auto"/>
            <w:right w:val="none" w:sz="0" w:space="0" w:color="auto"/>
          </w:tblBorders>
        </w:tblPrEx>
        <w:trPr>
          <w:gridAfter w:val="1"/>
          <w:wAfter w:w="277" w:type="pct"/>
        </w:trPr>
        <w:tc>
          <w:tcPr>
            <w:tcW w:w="1614" w:type="pct"/>
            <w:gridSpan w:val="3"/>
          </w:tcPr>
          <w:p w:rsidR="008E7ACC" w:rsidRPr="00AC62C9" w:rsidRDefault="008E7ACC" w:rsidP="00757554">
            <w:pPr>
              <w:ind w:left="360"/>
              <w:rPr>
                <w:sz w:val="16"/>
                <w:szCs w:val="16"/>
              </w:rPr>
            </w:pPr>
          </w:p>
          <w:p w:rsidR="00985365" w:rsidRDefault="00985365" w:rsidP="00757554">
            <w:pPr>
              <w:ind w:left="360"/>
            </w:pPr>
          </w:p>
          <w:p w:rsidR="00455D94" w:rsidRDefault="00455D94" w:rsidP="00757554">
            <w:pPr>
              <w:ind w:left="360"/>
            </w:pPr>
          </w:p>
          <w:p w:rsidR="00455D94" w:rsidRDefault="00455D94" w:rsidP="00757554">
            <w:pPr>
              <w:ind w:left="360"/>
            </w:pPr>
          </w:p>
          <w:p w:rsidR="008E7ACC" w:rsidRPr="00AC62C9" w:rsidRDefault="008E7ACC" w:rsidP="00757554">
            <w:pPr>
              <w:ind w:left="360"/>
            </w:pPr>
            <w:r w:rsidRPr="00AC62C9">
              <w:lastRenderedPageBreak/>
              <w:t>Atbildīgā amatpersona</w:t>
            </w:r>
          </w:p>
        </w:tc>
        <w:tc>
          <w:tcPr>
            <w:tcW w:w="3109" w:type="pct"/>
            <w:gridSpan w:val="3"/>
          </w:tcPr>
          <w:p w:rsidR="008E7ACC" w:rsidRPr="00AC62C9" w:rsidRDefault="008E7ACC" w:rsidP="00757554">
            <w:pPr>
              <w:ind w:firstLine="720"/>
            </w:pPr>
            <w:r w:rsidRPr="00AC62C9">
              <w:lastRenderedPageBreak/>
              <w:t>  </w:t>
            </w:r>
          </w:p>
          <w:p w:rsidR="008E7ACC" w:rsidRPr="00AC62C9" w:rsidRDefault="008E7ACC" w:rsidP="00757554">
            <w:pPr>
              <w:ind w:firstLine="720"/>
              <w:jc w:val="center"/>
            </w:pPr>
          </w:p>
          <w:p w:rsidR="00455D94" w:rsidRDefault="008E7ACC" w:rsidP="00757554">
            <w:pPr>
              <w:ind w:firstLine="720"/>
              <w:jc w:val="center"/>
            </w:pPr>
            <w:r w:rsidRPr="00AC62C9">
              <w:t xml:space="preserve">                                                    </w:t>
            </w:r>
          </w:p>
          <w:p w:rsidR="008E7ACC" w:rsidRPr="00AC62C9" w:rsidRDefault="008E7ACC" w:rsidP="00757554">
            <w:pPr>
              <w:ind w:firstLine="720"/>
              <w:jc w:val="center"/>
            </w:pPr>
            <w:r w:rsidRPr="00AC62C9">
              <w:lastRenderedPageBreak/>
              <w:t xml:space="preserve">                                </w:t>
            </w:r>
            <w:r w:rsidR="002E1449">
              <w:t xml:space="preserve">                                                                            </w:t>
            </w:r>
            <w:proofErr w:type="spellStart"/>
            <w:r w:rsidR="00470844">
              <w:t>Airīna</w:t>
            </w:r>
            <w:proofErr w:type="spellEnd"/>
            <w:r w:rsidR="00470844">
              <w:t xml:space="preserve"> Dreimane</w:t>
            </w:r>
          </w:p>
        </w:tc>
      </w:tr>
      <w:tr w:rsidR="008E7ACC" w:rsidRPr="00AC62C9" w:rsidTr="00757554">
        <w:tblPrEx>
          <w:tblBorders>
            <w:top w:val="none" w:sz="0" w:space="0" w:color="auto"/>
            <w:left w:val="none" w:sz="0" w:space="0" w:color="auto"/>
            <w:bottom w:val="none" w:sz="0" w:space="0" w:color="auto"/>
            <w:right w:val="none" w:sz="0" w:space="0" w:color="auto"/>
          </w:tblBorders>
        </w:tblPrEx>
        <w:trPr>
          <w:gridAfter w:val="1"/>
          <w:wAfter w:w="277" w:type="pct"/>
        </w:trPr>
        <w:tc>
          <w:tcPr>
            <w:tcW w:w="1614" w:type="pct"/>
            <w:gridSpan w:val="3"/>
          </w:tcPr>
          <w:p w:rsidR="008E7ACC" w:rsidRPr="00AC62C9" w:rsidRDefault="008E7ACC" w:rsidP="00757554">
            <w:pPr>
              <w:ind w:left="360"/>
            </w:pPr>
          </w:p>
        </w:tc>
        <w:tc>
          <w:tcPr>
            <w:tcW w:w="3109" w:type="pct"/>
            <w:gridSpan w:val="3"/>
            <w:tcBorders>
              <w:top w:val="single" w:sz="6" w:space="0" w:color="000000"/>
            </w:tcBorders>
          </w:tcPr>
          <w:p w:rsidR="008E7ACC" w:rsidRPr="00AC62C9" w:rsidRDefault="008E7ACC" w:rsidP="00757554">
            <w:pPr>
              <w:ind w:firstLine="720"/>
              <w:jc w:val="right"/>
            </w:pPr>
            <w:r w:rsidRPr="00AC62C9">
              <w:t xml:space="preserve">                                                  (vārds un uzvārds)</w:t>
            </w:r>
          </w:p>
        </w:tc>
      </w:tr>
    </w:tbl>
    <w:p w:rsidR="003A70EC" w:rsidRDefault="003A70EC" w:rsidP="008E7ACC">
      <w:pPr>
        <w:rPr>
          <w:sz w:val="20"/>
          <w:szCs w:val="20"/>
        </w:rPr>
      </w:pPr>
    </w:p>
    <w:p w:rsidR="00EC42EB" w:rsidRDefault="00EC42EB" w:rsidP="008E7ACC">
      <w:pPr>
        <w:rPr>
          <w:sz w:val="20"/>
          <w:szCs w:val="20"/>
        </w:rPr>
      </w:pPr>
    </w:p>
    <w:p w:rsidR="00807E23" w:rsidRDefault="005E4DE1" w:rsidP="008E7ACC">
      <w:pPr>
        <w:rPr>
          <w:sz w:val="20"/>
          <w:szCs w:val="20"/>
        </w:rPr>
      </w:pPr>
      <w:r>
        <w:rPr>
          <w:sz w:val="20"/>
          <w:szCs w:val="20"/>
        </w:rPr>
        <w:t>12.07.2019 12:13</w:t>
      </w:r>
      <w:bookmarkStart w:id="0" w:name="_GoBack"/>
      <w:bookmarkEnd w:id="0"/>
    </w:p>
    <w:p w:rsidR="008E7ACC" w:rsidRPr="0019557A" w:rsidRDefault="005E4DE1" w:rsidP="008E7ACC">
      <w:pPr>
        <w:rPr>
          <w:sz w:val="20"/>
          <w:szCs w:val="20"/>
        </w:rPr>
      </w:pPr>
      <w:r>
        <w:rPr>
          <w:sz w:val="20"/>
          <w:szCs w:val="20"/>
        </w:rPr>
        <w:t>529</w:t>
      </w:r>
    </w:p>
    <w:p w:rsidR="008E7ACC" w:rsidRPr="0019557A" w:rsidRDefault="00874614" w:rsidP="008E7ACC">
      <w:pPr>
        <w:jc w:val="both"/>
        <w:rPr>
          <w:sz w:val="20"/>
          <w:szCs w:val="20"/>
        </w:rPr>
      </w:pPr>
      <w:r>
        <w:rPr>
          <w:sz w:val="20"/>
          <w:szCs w:val="20"/>
        </w:rPr>
        <w:t>A.Dreimane</w:t>
      </w:r>
      <w:r w:rsidR="008E7ACC" w:rsidRPr="0019557A">
        <w:rPr>
          <w:sz w:val="20"/>
          <w:szCs w:val="20"/>
        </w:rPr>
        <w:t>,670215</w:t>
      </w:r>
      <w:r>
        <w:rPr>
          <w:sz w:val="20"/>
          <w:szCs w:val="20"/>
        </w:rPr>
        <w:t>62</w:t>
      </w:r>
      <w:r w:rsidR="008E7ACC" w:rsidRPr="0019557A">
        <w:rPr>
          <w:sz w:val="20"/>
          <w:szCs w:val="20"/>
        </w:rPr>
        <w:t xml:space="preserve">, </w:t>
      </w:r>
      <w:hyperlink r:id="rId8" w:history="1">
        <w:r w:rsidRPr="00494D9C">
          <w:rPr>
            <w:rStyle w:val="Hipersaite"/>
            <w:sz w:val="20"/>
            <w:szCs w:val="20"/>
          </w:rPr>
          <w:t>Airina.Dreimane@lm.gov.lv</w:t>
        </w:r>
      </w:hyperlink>
    </w:p>
    <w:p w:rsidR="00905ACF" w:rsidRDefault="008E7ACC">
      <w:pPr>
        <w:rPr>
          <w:sz w:val="20"/>
          <w:szCs w:val="20"/>
        </w:rPr>
      </w:pPr>
      <w:r w:rsidRPr="0019557A">
        <w:rPr>
          <w:sz w:val="20"/>
          <w:szCs w:val="20"/>
        </w:rPr>
        <w:t xml:space="preserve">Labklājības ministrijas Sociālās apdrošināšanas departamenta </w:t>
      </w:r>
      <w:r w:rsidR="00874614">
        <w:rPr>
          <w:sz w:val="20"/>
          <w:szCs w:val="20"/>
        </w:rPr>
        <w:t>direktores vietniece</w:t>
      </w:r>
    </w:p>
    <w:p w:rsidR="00874614" w:rsidRDefault="00874614"/>
    <w:sectPr w:rsidR="00874614" w:rsidSect="00D108E3">
      <w:footerReference w:type="default" r:id="rId9"/>
      <w:headerReference w:type="first" r:id="rId10"/>
      <w:footerReference w:type="first" r:id="rId11"/>
      <w:type w:val="evenPage"/>
      <w:pgSz w:w="16838" w:h="11906" w:orient="landscape"/>
      <w:pgMar w:top="1701"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F3C" w:rsidRDefault="00C52F3C" w:rsidP="000A55A9">
      <w:r>
        <w:separator/>
      </w:r>
    </w:p>
  </w:endnote>
  <w:endnote w:type="continuationSeparator" w:id="0">
    <w:p w:rsidR="00C52F3C" w:rsidRDefault="00C52F3C" w:rsidP="000A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F8A" w:rsidRDefault="003A70EC">
    <w:pPr>
      <w:pStyle w:val="Kjene"/>
    </w:pPr>
    <w:r>
      <w:t>LMizz_</w:t>
    </w:r>
    <w:r w:rsidR="00470844">
      <w:t>1</w:t>
    </w:r>
    <w:r w:rsidR="005E4DE1">
      <w:t>2</w:t>
    </w:r>
    <w:r>
      <w:t>0</w:t>
    </w:r>
    <w:r w:rsidR="00470844">
      <w:t>7</w:t>
    </w:r>
    <w:r w:rsidR="00954F8A">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0A55A9" w:rsidRDefault="000A55A9" w:rsidP="000A55A9">
    <w:pPr>
      <w:pStyle w:val="Kjene"/>
      <w:rPr>
        <w:sz w:val="20"/>
        <w:szCs w:val="20"/>
      </w:rPr>
    </w:pPr>
    <w:r w:rsidRPr="004E3BAB">
      <w:rPr>
        <w:sz w:val="20"/>
        <w:szCs w:val="20"/>
      </w:rPr>
      <w:t>LM</w:t>
    </w:r>
    <w:r>
      <w:rPr>
        <w:sz w:val="20"/>
        <w:szCs w:val="20"/>
      </w:rPr>
      <w:t>izz</w:t>
    </w:r>
    <w:r w:rsidRPr="004E3BAB">
      <w:rPr>
        <w:sz w:val="20"/>
        <w:szCs w:val="20"/>
      </w:rPr>
      <w:t>_</w:t>
    </w:r>
    <w:r w:rsidR="00C52FCD">
      <w:rPr>
        <w:sz w:val="20"/>
        <w:szCs w:val="20"/>
      </w:rPr>
      <w:t>1</w:t>
    </w:r>
    <w:r w:rsidR="005E4DE1">
      <w:rPr>
        <w:sz w:val="20"/>
        <w:szCs w:val="20"/>
      </w:rPr>
      <w:t>2</w:t>
    </w:r>
    <w:r w:rsidR="00565F70">
      <w:rPr>
        <w:sz w:val="20"/>
        <w:szCs w:val="20"/>
      </w:rPr>
      <w:t>0</w:t>
    </w:r>
    <w:r w:rsidR="00C52FCD">
      <w:rPr>
        <w:sz w:val="20"/>
        <w:szCs w:val="20"/>
      </w:rPr>
      <w:t>7</w:t>
    </w:r>
    <w:r>
      <w:rPr>
        <w:sz w:val="20"/>
        <w:szCs w:val="20"/>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F3C" w:rsidRDefault="00C52F3C" w:rsidP="000A55A9">
      <w:r>
        <w:separator/>
      </w:r>
    </w:p>
  </w:footnote>
  <w:footnote w:type="continuationSeparator" w:id="0">
    <w:p w:rsidR="00C52F3C" w:rsidRDefault="00C52F3C" w:rsidP="000A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A4C" w:rsidRDefault="00093A4C">
    <w:pPr>
      <w:pStyle w:val="Galvene"/>
    </w:pPr>
  </w:p>
  <w:p w:rsidR="00EA144E" w:rsidRDefault="005E4D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10AA"/>
    <w:multiLevelType w:val="hybridMultilevel"/>
    <w:tmpl w:val="D480D532"/>
    <w:lvl w:ilvl="0" w:tplc="0426000F">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DE5F8C"/>
    <w:multiLevelType w:val="hybridMultilevel"/>
    <w:tmpl w:val="2AF0883C"/>
    <w:lvl w:ilvl="0" w:tplc="4A62DE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B026539"/>
    <w:multiLevelType w:val="hybridMultilevel"/>
    <w:tmpl w:val="10249E36"/>
    <w:lvl w:ilvl="0" w:tplc="19229D60">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F321EE7"/>
    <w:multiLevelType w:val="hybridMultilevel"/>
    <w:tmpl w:val="85F0E076"/>
    <w:lvl w:ilvl="0" w:tplc="B87ACC36">
      <w:start w:val="1"/>
      <w:numFmt w:val="bullet"/>
      <w:lvlText w:val="-"/>
      <w:lvlJc w:val="left"/>
      <w:pPr>
        <w:ind w:left="1287" w:hanging="360"/>
      </w:pPr>
      <w:rPr>
        <w:rFonts w:ascii="Times New Roman" w:eastAsia="Calibr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56DB5AF1"/>
    <w:multiLevelType w:val="hybridMultilevel"/>
    <w:tmpl w:val="1AC8EBDA"/>
    <w:lvl w:ilvl="0" w:tplc="16D6734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CC"/>
    <w:rsid w:val="000007D1"/>
    <w:rsid w:val="00002048"/>
    <w:rsid w:val="00003790"/>
    <w:rsid w:val="0000383E"/>
    <w:rsid w:val="00005F51"/>
    <w:rsid w:val="00011342"/>
    <w:rsid w:val="00013003"/>
    <w:rsid w:val="0001453B"/>
    <w:rsid w:val="00016458"/>
    <w:rsid w:val="000251DA"/>
    <w:rsid w:val="0003096D"/>
    <w:rsid w:val="0003315A"/>
    <w:rsid w:val="00034C32"/>
    <w:rsid w:val="00034E46"/>
    <w:rsid w:val="00041368"/>
    <w:rsid w:val="00044312"/>
    <w:rsid w:val="00045021"/>
    <w:rsid w:val="000453AE"/>
    <w:rsid w:val="000478B2"/>
    <w:rsid w:val="00050441"/>
    <w:rsid w:val="0005065F"/>
    <w:rsid w:val="00051A86"/>
    <w:rsid w:val="00051C61"/>
    <w:rsid w:val="00057D2E"/>
    <w:rsid w:val="000631FA"/>
    <w:rsid w:val="00064FE0"/>
    <w:rsid w:val="0007005C"/>
    <w:rsid w:val="00070CC8"/>
    <w:rsid w:val="00073F63"/>
    <w:rsid w:val="00077828"/>
    <w:rsid w:val="00077DA1"/>
    <w:rsid w:val="00081BD5"/>
    <w:rsid w:val="000852B7"/>
    <w:rsid w:val="00085402"/>
    <w:rsid w:val="00086B42"/>
    <w:rsid w:val="00087B52"/>
    <w:rsid w:val="000910D7"/>
    <w:rsid w:val="000914AE"/>
    <w:rsid w:val="00093A4C"/>
    <w:rsid w:val="00093CF3"/>
    <w:rsid w:val="000958DF"/>
    <w:rsid w:val="000975B9"/>
    <w:rsid w:val="000A0A43"/>
    <w:rsid w:val="000A4600"/>
    <w:rsid w:val="000A55A9"/>
    <w:rsid w:val="000B5206"/>
    <w:rsid w:val="000B57A7"/>
    <w:rsid w:val="000B57D0"/>
    <w:rsid w:val="000B7B4C"/>
    <w:rsid w:val="000C0120"/>
    <w:rsid w:val="000C302C"/>
    <w:rsid w:val="000C5FDE"/>
    <w:rsid w:val="000C680D"/>
    <w:rsid w:val="000D0439"/>
    <w:rsid w:val="000D1590"/>
    <w:rsid w:val="000D1E78"/>
    <w:rsid w:val="000D2757"/>
    <w:rsid w:val="000D509B"/>
    <w:rsid w:val="000D7EB3"/>
    <w:rsid w:val="000E3E07"/>
    <w:rsid w:val="000E6C9D"/>
    <w:rsid w:val="000F1A90"/>
    <w:rsid w:val="000F283B"/>
    <w:rsid w:val="000F2970"/>
    <w:rsid w:val="000F30AB"/>
    <w:rsid w:val="000F4D42"/>
    <w:rsid w:val="000F5509"/>
    <w:rsid w:val="000F646A"/>
    <w:rsid w:val="000F6B4A"/>
    <w:rsid w:val="000F7795"/>
    <w:rsid w:val="00102775"/>
    <w:rsid w:val="00102835"/>
    <w:rsid w:val="00103B28"/>
    <w:rsid w:val="00106774"/>
    <w:rsid w:val="00110B9C"/>
    <w:rsid w:val="0011250A"/>
    <w:rsid w:val="00117DDF"/>
    <w:rsid w:val="0012069E"/>
    <w:rsid w:val="001225BB"/>
    <w:rsid w:val="001229FF"/>
    <w:rsid w:val="00123B64"/>
    <w:rsid w:val="00123C42"/>
    <w:rsid w:val="001251C0"/>
    <w:rsid w:val="00132401"/>
    <w:rsid w:val="00132A38"/>
    <w:rsid w:val="00132C38"/>
    <w:rsid w:val="00136B3C"/>
    <w:rsid w:val="00145599"/>
    <w:rsid w:val="00145AE7"/>
    <w:rsid w:val="00146E5F"/>
    <w:rsid w:val="0015027A"/>
    <w:rsid w:val="00152651"/>
    <w:rsid w:val="0015430F"/>
    <w:rsid w:val="00155211"/>
    <w:rsid w:val="00160473"/>
    <w:rsid w:val="00161E51"/>
    <w:rsid w:val="0016624E"/>
    <w:rsid w:val="001677DF"/>
    <w:rsid w:val="00171268"/>
    <w:rsid w:val="0017149A"/>
    <w:rsid w:val="00176E88"/>
    <w:rsid w:val="00180E23"/>
    <w:rsid w:val="001838CD"/>
    <w:rsid w:val="001877A1"/>
    <w:rsid w:val="00191328"/>
    <w:rsid w:val="0019570A"/>
    <w:rsid w:val="001A0666"/>
    <w:rsid w:val="001A32C8"/>
    <w:rsid w:val="001A49F2"/>
    <w:rsid w:val="001A4F97"/>
    <w:rsid w:val="001A7073"/>
    <w:rsid w:val="001A7B85"/>
    <w:rsid w:val="001B0C2A"/>
    <w:rsid w:val="001B2115"/>
    <w:rsid w:val="001B27C5"/>
    <w:rsid w:val="001B5C66"/>
    <w:rsid w:val="001B73F2"/>
    <w:rsid w:val="001C011B"/>
    <w:rsid w:val="001C13AC"/>
    <w:rsid w:val="001C2260"/>
    <w:rsid w:val="001C7804"/>
    <w:rsid w:val="001D3509"/>
    <w:rsid w:val="001D4F8C"/>
    <w:rsid w:val="001D66EF"/>
    <w:rsid w:val="001D6B38"/>
    <w:rsid w:val="001E16AD"/>
    <w:rsid w:val="001E5908"/>
    <w:rsid w:val="001E6583"/>
    <w:rsid w:val="001F1061"/>
    <w:rsid w:val="001F366A"/>
    <w:rsid w:val="001F64A4"/>
    <w:rsid w:val="00200EFB"/>
    <w:rsid w:val="002025C4"/>
    <w:rsid w:val="002075AD"/>
    <w:rsid w:val="00210688"/>
    <w:rsid w:val="0021544F"/>
    <w:rsid w:val="00216D1B"/>
    <w:rsid w:val="00220916"/>
    <w:rsid w:val="00221E9F"/>
    <w:rsid w:val="00222BD6"/>
    <w:rsid w:val="002242B3"/>
    <w:rsid w:val="00224F59"/>
    <w:rsid w:val="0022616F"/>
    <w:rsid w:val="00226973"/>
    <w:rsid w:val="00227139"/>
    <w:rsid w:val="002279EC"/>
    <w:rsid w:val="00227C20"/>
    <w:rsid w:val="002351EA"/>
    <w:rsid w:val="002432D4"/>
    <w:rsid w:val="00244629"/>
    <w:rsid w:val="00244756"/>
    <w:rsid w:val="002464A9"/>
    <w:rsid w:val="002465AC"/>
    <w:rsid w:val="0025319B"/>
    <w:rsid w:val="0025429D"/>
    <w:rsid w:val="00255179"/>
    <w:rsid w:val="00255EE7"/>
    <w:rsid w:val="00260C0D"/>
    <w:rsid w:val="00261F09"/>
    <w:rsid w:val="00264BE9"/>
    <w:rsid w:val="0026516D"/>
    <w:rsid w:val="00271E13"/>
    <w:rsid w:val="002727D5"/>
    <w:rsid w:val="00272F11"/>
    <w:rsid w:val="002731D8"/>
    <w:rsid w:val="00273BB1"/>
    <w:rsid w:val="00274BD0"/>
    <w:rsid w:val="00274BFE"/>
    <w:rsid w:val="00277A72"/>
    <w:rsid w:val="00280692"/>
    <w:rsid w:val="00280D80"/>
    <w:rsid w:val="0028443A"/>
    <w:rsid w:val="00284763"/>
    <w:rsid w:val="00290C80"/>
    <w:rsid w:val="00290FD6"/>
    <w:rsid w:val="002919C2"/>
    <w:rsid w:val="00291EA8"/>
    <w:rsid w:val="00292C7B"/>
    <w:rsid w:val="00292DDF"/>
    <w:rsid w:val="00295C2E"/>
    <w:rsid w:val="002A0203"/>
    <w:rsid w:val="002A0D7F"/>
    <w:rsid w:val="002A1BD1"/>
    <w:rsid w:val="002A3886"/>
    <w:rsid w:val="002B1B6A"/>
    <w:rsid w:val="002B3D72"/>
    <w:rsid w:val="002B7543"/>
    <w:rsid w:val="002B7C4C"/>
    <w:rsid w:val="002C0859"/>
    <w:rsid w:val="002C1068"/>
    <w:rsid w:val="002C2A57"/>
    <w:rsid w:val="002C3DB1"/>
    <w:rsid w:val="002C4377"/>
    <w:rsid w:val="002C4EF1"/>
    <w:rsid w:val="002C5CAA"/>
    <w:rsid w:val="002C72D7"/>
    <w:rsid w:val="002D0FBC"/>
    <w:rsid w:val="002D58D5"/>
    <w:rsid w:val="002D6BC3"/>
    <w:rsid w:val="002D753D"/>
    <w:rsid w:val="002E1449"/>
    <w:rsid w:val="002F1A31"/>
    <w:rsid w:val="00304010"/>
    <w:rsid w:val="00306B6E"/>
    <w:rsid w:val="003071F8"/>
    <w:rsid w:val="00314020"/>
    <w:rsid w:val="0031423A"/>
    <w:rsid w:val="00325132"/>
    <w:rsid w:val="003324D3"/>
    <w:rsid w:val="003338A4"/>
    <w:rsid w:val="0033493D"/>
    <w:rsid w:val="00344821"/>
    <w:rsid w:val="00344A68"/>
    <w:rsid w:val="00347F41"/>
    <w:rsid w:val="003508AC"/>
    <w:rsid w:val="003578FA"/>
    <w:rsid w:val="003651B1"/>
    <w:rsid w:val="00365AC6"/>
    <w:rsid w:val="00365BC5"/>
    <w:rsid w:val="003671D6"/>
    <w:rsid w:val="00371332"/>
    <w:rsid w:val="003770FD"/>
    <w:rsid w:val="00391E15"/>
    <w:rsid w:val="00392694"/>
    <w:rsid w:val="00393F09"/>
    <w:rsid w:val="003A2114"/>
    <w:rsid w:val="003A2BF3"/>
    <w:rsid w:val="003A3670"/>
    <w:rsid w:val="003A3DE6"/>
    <w:rsid w:val="003A54CC"/>
    <w:rsid w:val="003A5C4D"/>
    <w:rsid w:val="003A70EC"/>
    <w:rsid w:val="003A76BA"/>
    <w:rsid w:val="003B1B92"/>
    <w:rsid w:val="003B1B9D"/>
    <w:rsid w:val="003B241F"/>
    <w:rsid w:val="003B3271"/>
    <w:rsid w:val="003B3D57"/>
    <w:rsid w:val="003B405E"/>
    <w:rsid w:val="003B518A"/>
    <w:rsid w:val="003B72BC"/>
    <w:rsid w:val="003C0C59"/>
    <w:rsid w:val="003C15F9"/>
    <w:rsid w:val="003C4417"/>
    <w:rsid w:val="003C7369"/>
    <w:rsid w:val="003D1C5A"/>
    <w:rsid w:val="003D22E1"/>
    <w:rsid w:val="003D2E11"/>
    <w:rsid w:val="003E12E1"/>
    <w:rsid w:val="003E3B47"/>
    <w:rsid w:val="003E5FDF"/>
    <w:rsid w:val="003F0A60"/>
    <w:rsid w:val="003F166A"/>
    <w:rsid w:val="003F1980"/>
    <w:rsid w:val="003F2D83"/>
    <w:rsid w:val="003F3126"/>
    <w:rsid w:val="003F66B5"/>
    <w:rsid w:val="003F7418"/>
    <w:rsid w:val="0040021E"/>
    <w:rsid w:val="00405272"/>
    <w:rsid w:val="00405EFD"/>
    <w:rsid w:val="00412455"/>
    <w:rsid w:val="00417035"/>
    <w:rsid w:val="004220D5"/>
    <w:rsid w:val="004239A6"/>
    <w:rsid w:val="0042414D"/>
    <w:rsid w:val="00424D8B"/>
    <w:rsid w:val="00426F66"/>
    <w:rsid w:val="00427754"/>
    <w:rsid w:val="00431574"/>
    <w:rsid w:val="00432CEF"/>
    <w:rsid w:val="0043302D"/>
    <w:rsid w:val="00433C24"/>
    <w:rsid w:val="004401C8"/>
    <w:rsid w:val="004406B4"/>
    <w:rsid w:val="00443227"/>
    <w:rsid w:val="00444C27"/>
    <w:rsid w:val="00445425"/>
    <w:rsid w:val="004457C3"/>
    <w:rsid w:val="004511B8"/>
    <w:rsid w:val="00452DB7"/>
    <w:rsid w:val="00453FB8"/>
    <w:rsid w:val="00454159"/>
    <w:rsid w:val="00455D94"/>
    <w:rsid w:val="004638D6"/>
    <w:rsid w:val="0046701B"/>
    <w:rsid w:val="004672D6"/>
    <w:rsid w:val="00470844"/>
    <w:rsid w:val="0047156D"/>
    <w:rsid w:val="004715AD"/>
    <w:rsid w:val="00471762"/>
    <w:rsid w:val="00476D7E"/>
    <w:rsid w:val="0047789D"/>
    <w:rsid w:val="00482437"/>
    <w:rsid w:val="004833A7"/>
    <w:rsid w:val="00483DE3"/>
    <w:rsid w:val="004869CF"/>
    <w:rsid w:val="0049081D"/>
    <w:rsid w:val="00493ADB"/>
    <w:rsid w:val="00493B2F"/>
    <w:rsid w:val="00496A7A"/>
    <w:rsid w:val="00497660"/>
    <w:rsid w:val="004A3840"/>
    <w:rsid w:val="004A5697"/>
    <w:rsid w:val="004A6413"/>
    <w:rsid w:val="004A6B6D"/>
    <w:rsid w:val="004A7AE1"/>
    <w:rsid w:val="004A7D9C"/>
    <w:rsid w:val="004A7E40"/>
    <w:rsid w:val="004B3CBF"/>
    <w:rsid w:val="004C2308"/>
    <w:rsid w:val="004C2AFD"/>
    <w:rsid w:val="004C2F70"/>
    <w:rsid w:val="004C43AD"/>
    <w:rsid w:val="004C48D9"/>
    <w:rsid w:val="004C5BA8"/>
    <w:rsid w:val="004C6BDF"/>
    <w:rsid w:val="004D1803"/>
    <w:rsid w:val="004D2852"/>
    <w:rsid w:val="004D2E6B"/>
    <w:rsid w:val="004D2F15"/>
    <w:rsid w:val="004D3150"/>
    <w:rsid w:val="004D5932"/>
    <w:rsid w:val="004D64CD"/>
    <w:rsid w:val="004E0AB0"/>
    <w:rsid w:val="004E19F0"/>
    <w:rsid w:val="004E2E28"/>
    <w:rsid w:val="004E3383"/>
    <w:rsid w:val="004E4718"/>
    <w:rsid w:val="004E4CD6"/>
    <w:rsid w:val="004E5CCA"/>
    <w:rsid w:val="004E5D2E"/>
    <w:rsid w:val="004F00C0"/>
    <w:rsid w:val="004F0ACD"/>
    <w:rsid w:val="004F1DE7"/>
    <w:rsid w:val="004F2C07"/>
    <w:rsid w:val="004F30EA"/>
    <w:rsid w:val="004F31A8"/>
    <w:rsid w:val="004F42D9"/>
    <w:rsid w:val="004F51DF"/>
    <w:rsid w:val="004F6366"/>
    <w:rsid w:val="00500173"/>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618ED"/>
    <w:rsid w:val="0056487A"/>
    <w:rsid w:val="0056546D"/>
    <w:rsid w:val="00565828"/>
    <w:rsid w:val="00565F70"/>
    <w:rsid w:val="00572EEC"/>
    <w:rsid w:val="00577C5D"/>
    <w:rsid w:val="00583219"/>
    <w:rsid w:val="0058365E"/>
    <w:rsid w:val="005868E2"/>
    <w:rsid w:val="00591A84"/>
    <w:rsid w:val="005925A9"/>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2F98"/>
    <w:rsid w:val="005B7417"/>
    <w:rsid w:val="005C2B17"/>
    <w:rsid w:val="005D048D"/>
    <w:rsid w:val="005D549E"/>
    <w:rsid w:val="005D61B5"/>
    <w:rsid w:val="005E0804"/>
    <w:rsid w:val="005E10A4"/>
    <w:rsid w:val="005E3464"/>
    <w:rsid w:val="005E3ABC"/>
    <w:rsid w:val="005E4DE1"/>
    <w:rsid w:val="005E52E3"/>
    <w:rsid w:val="005F0731"/>
    <w:rsid w:val="005F11A9"/>
    <w:rsid w:val="005F2613"/>
    <w:rsid w:val="005F5584"/>
    <w:rsid w:val="005F598A"/>
    <w:rsid w:val="005F7F38"/>
    <w:rsid w:val="00600882"/>
    <w:rsid w:val="00603FD7"/>
    <w:rsid w:val="006047DC"/>
    <w:rsid w:val="006108F0"/>
    <w:rsid w:val="00612609"/>
    <w:rsid w:val="00615C3E"/>
    <w:rsid w:val="00616AAC"/>
    <w:rsid w:val="00617618"/>
    <w:rsid w:val="00617865"/>
    <w:rsid w:val="00617F87"/>
    <w:rsid w:val="00620B34"/>
    <w:rsid w:val="00622EB3"/>
    <w:rsid w:val="00626B97"/>
    <w:rsid w:val="00626D6A"/>
    <w:rsid w:val="00626EF2"/>
    <w:rsid w:val="006272DF"/>
    <w:rsid w:val="006302D8"/>
    <w:rsid w:val="00630727"/>
    <w:rsid w:val="00631302"/>
    <w:rsid w:val="0063174D"/>
    <w:rsid w:val="00631CB3"/>
    <w:rsid w:val="00633934"/>
    <w:rsid w:val="00634643"/>
    <w:rsid w:val="006358C3"/>
    <w:rsid w:val="006412DC"/>
    <w:rsid w:val="006462B0"/>
    <w:rsid w:val="006511E0"/>
    <w:rsid w:val="006545E1"/>
    <w:rsid w:val="006551DE"/>
    <w:rsid w:val="00655F02"/>
    <w:rsid w:val="00656093"/>
    <w:rsid w:val="006564BB"/>
    <w:rsid w:val="00656961"/>
    <w:rsid w:val="00657532"/>
    <w:rsid w:val="00657C10"/>
    <w:rsid w:val="00666279"/>
    <w:rsid w:val="0066748D"/>
    <w:rsid w:val="00667E8F"/>
    <w:rsid w:val="00667F9D"/>
    <w:rsid w:val="006736A3"/>
    <w:rsid w:val="00674F31"/>
    <w:rsid w:val="00675DFB"/>
    <w:rsid w:val="0067727A"/>
    <w:rsid w:val="00681BC7"/>
    <w:rsid w:val="00686EF8"/>
    <w:rsid w:val="00687D79"/>
    <w:rsid w:val="00690637"/>
    <w:rsid w:val="00691795"/>
    <w:rsid w:val="00692709"/>
    <w:rsid w:val="0069288D"/>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C0BE9"/>
    <w:rsid w:val="006C14B3"/>
    <w:rsid w:val="006C62EB"/>
    <w:rsid w:val="006D1174"/>
    <w:rsid w:val="006D238C"/>
    <w:rsid w:val="006E110E"/>
    <w:rsid w:val="006E23B2"/>
    <w:rsid w:val="006E7373"/>
    <w:rsid w:val="006F17FC"/>
    <w:rsid w:val="006F2D94"/>
    <w:rsid w:val="006F2F2C"/>
    <w:rsid w:val="006F3D25"/>
    <w:rsid w:val="00701C20"/>
    <w:rsid w:val="00702178"/>
    <w:rsid w:val="00702A45"/>
    <w:rsid w:val="007047CB"/>
    <w:rsid w:val="00706047"/>
    <w:rsid w:val="00706E80"/>
    <w:rsid w:val="00710514"/>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1F4"/>
    <w:rsid w:val="00745D57"/>
    <w:rsid w:val="00746B7C"/>
    <w:rsid w:val="007508B7"/>
    <w:rsid w:val="00750D09"/>
    <w:rsid w:val="007525C5"/>
    <w:rsid w:val="0075356C"/>
    <w:rsid w:val="0075607E"/>
    <w:rsid w:val="00760642"/>
    <w:rsid w:val="00761191"/>
    <w:rsid w:val="00766256"/>
    <w:rsid w:val="00770931"/>
    <w:rsid w:val="007806B5"/>
    <w:rsid w:val="00780CB0"/>
    <w:rsid w:val="00783221"/>
    <w:rsid w:val="00784CF0"/>
    <w:rsid w:val="00787D52"/>
    <w:rsid w:val="0079231A"/>
    <w:rsid w:val="00795DF3"/>
    <w:rsid w:val="0079771A"/>
    <w:rsid w:val="007B4185"/>
    <w:rsid w:val="007B548D"/>
    <w:rsid w:val="007C452F"/>
    <w:rsid w:val="007C6908"/>
    <w:rsid w:val="007C6A68"/>
    <w:rsid w:val="007C7091"/>
    <w:rsid w:val="007C7AD3"/>
    <w:rsid w:val="007D02C0"/>
    <w:rsid w:val="007D344D"/>
    <w:rsid w:val="007D5538"/>
    <w:rsid w:val="007D5ABB"/>
    <w:rsid w:val="007E42CD"/>
    <w:rsid w:val="007F21DA"/>
    <w:rsid w:val="007F7820"/>
    <w:rsid w:val="007F7EB5"/>
    <w:rsid w:val="0080360C"/>
    <w:rsid w:val="00803EDE"/>
    <w:rsid w:val="00804909"/>
    <w:rsid w:val="00806204"/>
    <w:rsid w:val="00807BCE"/>
    <w:rsid w:val="00807E23"/>
    <w:rsid w:val="00810812"/>
    <w:rsid w:val="0081595C"/>
    <w:rsid w:val="0081608E"/>
    <w:rsid w:val="00820598"/>
    <w:rsid w:val="00821B64"/>
    <w:rsid w:val="00821E4E"/>
    <w:rsid w:val="0082522E"/>
    <w:rsid w:val="008259BF"/>
    <w:rsid w:val="008266F2"/>
    <w:rsid w:val="008307B7"/>
    <w:rsid w:val="008317AF"/>
    <w:rsid w:val="00840775"/>
    <w:rsid w:val="00852400"/>
    <w:rsid w:val="00852CD8"/>
    <w:rsid w:val="008545E7"/>
    <w:rsid w:val="00854A89"/>
    <w:rsid w:val="008554B7"/>
    <w:rsid w:val="00856A03"/>
    <w:rsid w:val="0086647B"/>
    <w:rsid w:val="00867AD1"/>
    <w:rsid w:val="00872B06"/>
    <w:rsid w:val="00874614"/>
    <w:rsid w:val="008751E1"/>
    <w:rsid w:val="00881368"/>
    <w:rsid w:val="00881F00"/>
    <w:rsid w:val="008835A9"/>
    <w:rsid w:val="00885048"/>
    <w:rsid w:val="00892440"/>
    <w:rsid w:val="00892575"/>
    <w:rsid w:val="00894316"/>
    <w:rsid w:val="00895010"/>
    <w:rsid w:val="00895EFC"/>
    <w:rsid w:val="008961D2"/>
    <w:rsid w:val="008A0BB4"/>
    <w:rsid w:val="008A157B"/>
    <w:rsid w:val="008A2BAC"/>
    <w:rsid w:val="008B4905"/>
    <w:rsid w:val="008B561A"/>
    <w:rsid w:val="008B7994"/>
    <w:rsid w:val="008C065E"/>
    <w:rsid w:val="008C3540"/>
    <w:rsid w:val="008C3E16"/>
    <w:rsid w:val="008C62A0"/>
    <w:rsid w:val="008D3FFE"/>
    <w:rsid w:val="008D4FF7"/>
    <w:rsid w:val="008D57CB"/>
    <w:rsid w:val="008E00AF"/>
    <w:rsid w:val="008E1429"/>
    <w:rsid w:val="008E18BC"/>
    <w:rsid w:val="008E2054"/>
    <w:rsid w:val="008E4E50"/>
    <w:rsid w:val="008E5D8E"/>
    <w:rsid w:val="008E6551"/>
    <w:rsid w:val="008E7ACC"/>
    <w:rsid w:val="008F0FC4"/>
    <w:rsid w:val="008F1A3A"/>
    <w:rsid w:val="008F4F4F"/>
    <w:rsid w:val="0090081F"/>
    <w:rsid w:val="00901762"/>
    <w:rsid w:val="009020E7"/>
    <w:rsid w:val="009041DC"/>
    <w:rsid w:val="009041FF"/>
    <w:rsid w:val="00905ACF"/>
    <w:rsid w:val="00906953"/>
    <w:rsid w:val="00906E2A"/>
    <w:rsid w:val="00906EC7"/>
    <w:rsid w:val="009074DC"/>
    <w:rsid w:val="009142A9"/>
    <w:rsid w:val="00915542"/>
    <w:rsid w:val="00915B2A"/>
    <w:rsid w:val="0091674B"/>
    <w:rsid w:val="00925295"/>
    <w:rsid w:val="00930514"/>
    <w:rsid w:val="00930ABC"/>
    <w:rsid w:val="009315B7"/>
    <w:rsid w:val="0093474C"/>
    <w:rsid w:val="00936A2A"/>
    <w:rsid w:val="00936F7D"/>
    <w:rsid w:val="009443F5"/>
    <w:rsid w:val="009455D0"/>
    <w:rsid w:val="0095102F"/>
    <w:rsid w:val="00951910"/>
    <w:rsid w:val="0095309A"/>
    <w:rsid w:val="00954F8A"/>
    <w:rsid w:val="009566E1"/>
    <w:rsid w:val="00960509"/>
    <w:rsid w:val="00961067"/>
    <w:rsid w:val="009631D2"/>
    <w:rsid w:val="0096343C"/>
    <w:rsid w:val="00963DDB"/>
    <w:rsid w:val="0096626A"/>
    <w:rsid w:val="0097034B"/>
    <w:rsid w:val="009703AF"/>
    <w:rsid w:val="00974AD4"/>
    <w:rsid w:val="00977E20"/>
    <w:rsid w:val="00982381"/>
    <w:rsid w:val="00983168"/>
    <w:rsid w:val="00985365"/>
    <w:rsid w:val="0098688C"/>
    <w:rsid w:val="009914CA"/>
    <w:rsid w:val="009924FB"/>
    <w:rsid w:val="00992C4E"/>
    <w:rsid w:val="009A050E"/>
    <w:rsid w:val="009A1993"/>
    <w:rsid w:val="009A27ED"/>
    <w:rsid w:val="009A396E"/>
    <w:rsid w:val="009A5222"/>
    <w:rsid w:val="009A62C8"/>
    <w:rsid w:val="009B2BFA"/>
    <w:rsid w:val="009B4BE5"/>
    <w:rsid w:val="009C16F2"/>
    <w:rsid w:val="009C2C5B"/>
    <w:rsid w:val="009C7832"/>
    <w:rsid w:val="009D250B"/>
    <w:rsid w:val="009D2653"/>
    <w:rsid w:val="009D2B22"/>
    <w:rsid w:val="009D4DAF"/>
    <w:rsid w:val="009D74F2"/>
    <w:rsid w:val="009E12DB"/>
    <w:rsid w:val="009E1E8F"/>
    <w:rsid w:val="009E471C"/>
    <w:rsid w:val="009E5903"/>
    <w:rsid w:val="009E7B38"/>
    <w:rsid w:val="009F3C8A"/>
    <w:rsid w:val="009F601E"/>
    <w:rsid w:val="00A00D32"/>
    <w:rsid w:val="00A036CA"/>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FB6"/>
    <w:rsid w:val="00A4132F"/>
    <w:rsid w:val="00A41EBF"/>
    <w:rsid w:val="00A43C76"/>
    <w:rsid w:val="00A44828"/>
    <w:rsid w:val="00A448C7"/>
    <w:rsid w:val="00A45CA8"/>
    <w:rsid w:val="00A4751A"/>
    <w:rsid w:val="00A475C0"/>
    <w:rsid w:val="00A52BC7"/>
    <w:rsid w:val="00A563BB"/>
    <w:rsid w:val="00A62DF0"/>
    <w:rsid w:val="00A631E8"/>
    <w:rsid w:val="00A66E9D"/>
    <w:rsid w:val="00A705C7"/>
    <w:rsid w:val="00A70DED"/>
    <w:rsid w:val="00A7104F"/>
    <w:rsid w:val="00A72E00"/>
    <w:rsid w:val="00A75F2F"/>
    <w:rsid w:val="00A80E85"/>
    <w:rsid w:val="00A81FA4"/>
    <w:rsid w:val="00A82F32"/>
    <w:rsid w:val="00A84FDA"/>
    <w:rsid w:val="00A875CC"/>
    <w:rsid w:val="00A9162B"/>
    <w:rsid w:val="00A919F9"/>
    <w:rsid w:val="00A96AC9"/>
    <w:rsid w:val="00AA1BEF"/>
    <w:rsid w:val="00AA1DEC"/>
    <w:rsid w:val="00AA1EE9"/>
    <w:rsid w:val="00AA32DE"/>
    <w:rsid w:val="00AA747F"/>
    <w:rsid w:val="00AB077B"/>
    <w:rsid w:val="00AB1C7E"/>
    <w:rsid w:val="00AC348C"/>
    <w:rsid w:val="00AC457A"/>
    <w:rsid w:val="00AC53B8"/>
    <w:rsid w:val="00AC5678"/>
    <w:rsid w:val="00AC6541"/>
    <w:rsid w:val="00AC7928"/>
    <w:rsid w:val="00AD306F"/>
    <w:rsid w:val="00AD4BFE"/>
    <w:rsid w:val="00AD536E"/>
    <w:rsid w:val="00AD5BC5"/>
    <w:rsid w:val="00AD60E5"/>
    <w:rsid w:val="00AD74AA"/>
    <w:rsid w:val="00AD7B09"/>
    <w:rsid w:val="00AE2415"/>
    <w:rsid w:val="00AE3131"/>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7B26"/>
    <w:rsid w:val="00B12107"/>
    <w:rsid w:val="00B12468"/>
    <w:rsid w:val="00B13681"/>
    <w:rsid w:val="00B14AEB"/>
    <w:rsid w:val="00B15573"/>
    <w:rsid w:val="00B17214"/>
    <w:rsid w:val="00B233AC"/>
    <w:rsid w:val="00B2454E"/>
    <w:rsid w:val="00B2593D"/>
    <w:rsid w:val="00B25B35"/>
    <w:rsid w:val="00B30971"/>
    <w:rsid w:val="00B30B35"/>
    <w:rsid w:val="00B313A3"/>
    <w:rsid w:val="00B32230"/>
    <w:rsid w:val="00B344B5"/>
    <w:rsid w:val="00B34B0F"/>
    <w:rsid w:val="00B35D6B"/>
    <w:rsid w:val="00B36396"/>
    <w:rsid w:val="00B37331"/>
    <w:rsid w:val="00B42ABF"/>
    <w:rsid w:val="00B436BB"/>
    <w:rsid w:val="00B50907"/>
    <w:rsid w:val="00B5315B"/>
    <w:rsid w:val="00B577B3"/>
    <w:rsid w:val="00B605AA"/>
    <w:rsid w:val="00B60D80"/>
    <w:rsid w:val="00B6124E"/>
    <w:rsid w:val="00B63CEB"/>
    <w:rsid w:val="00B645A1"/>
    <w:rsid w:val="00B64EE4"/>
    <w:rsid w:val="00B65C9B"/>
    <w:rsid w:val="00B67B26"/>
    <w:rsid w:val="00B70F4F"/>
    <w:rsid w:val="00B71FE1"/>
    <w:rsid w:val="00B73F50"/>
    <w:rsid w:val="00B74A8D"/>
    <w:rsid w:val="00B74BF1"/>
    <w:rsid w:val="00B81339"/>
    <w:rsid w:val="00B817FC"/>
    <w:rsid w:val="00B81F18"/>
    <w:rsid w:val="00B851B4"/>
    <w:rsid w:val="00B86028"/>
    <w:rsid w:val="00B86363"/>
    <w:rsid w:val="00B90114"/>
    <w:rsid w:val="00B91095"/>
    <w:rsid w:val="00B92C95"/>
    <w:rsid w:val="00B94D0B"/>
    <w:rsid w:val="00B964F4"/>
    <w:rsid w:val="00BA001D"/>
    <w:rsid w:val="00BB14C1"/>
    <w:rsid w:val="00BB1799"/>
    <w:rsid w:val="00BB509E"/>
    <w:rsid w:val="00BC31F6"/>
    <w:rsid w:val="00BC4ABD"/>
    <w:rsid w:val="00BC546C"/>
    <w:rsid w:val="00BC6334"/>
    <w:rsid w:val="00BD1A20"/>
    <w:rsid w:val="00BD30FC"/>
    <w:rsid w:val="00BD4F4F"/>
    <w:rsid w:val="00BD5216"/>
    <w:rsid w:val="00BD6D83"/>
    <w:rsid w:val="00BE2272"/>
    <w:rsid w:val="00BE3BEC"/>
    <w:rsid w:val="00BE4007"/>
    <w:rsid w:val="00BF02C8"/>
    <w:rsid w:val="00BF0ADA"/>
    <w:rsid w:val="00BF0B52"/>
    <w:rsid w:val="00BF1BD3"/>
    <w:rsid w:val="00BF3837"/>
    <w:rsid w:val="00BF5213"/>
    <w:rsid w:val="00C00854"/>
    <w:rsid w:val="00C01F56"/>
    <w:rsid w:val="00C02920"/>
    <w:rsid w:val="00C04ED5"/>
    <w:rsid w:val="00C0787D"/>
    <w:rsid w:val="00C10CE7"/>
    <w:rsid w:val="00C12152"/>
    <w:rsid w:val="00C14FB3"/>
    <w:rsid w:val="00C1583F"/>
    <w:rsid w:val="00C1718F"/>
    <w:rsid w:val="00C20365"/>
    <w:rsid w:val="00C2214A"/>
    <w:rsid w:val="00C2386F"/>
    <w:rsid w:val="00C25484"/>
    <w:rsid w:val="00C2675B"/>
    <w:rsid w:val="00C26D28"/>
    <w:rsid w:val="00C30EE2"/>
    <w:rsid w:val="00C37F27"/>
    <w:rsid w:val="00C400FF"/>
    <w:rsid w:val="00C42A4B"/>
    <w:rsid w:val="00C459A1"/>
    <w:rsid w:val="00C463BC"/>
    <w:rsid w:val="00C5014E"/>
    <w:rsid w:val="00C52F3C"/>
    <w:rsid w:val="00C52FCD"/>
    <w:rsid w:val="00C56528"/>
    <w:rsid w:val="00C601F7"/>
    <w:rsid w:val="00C6037A"/>
    <w:rsid w:val="00C603E3"/>
    <w:rsid w:val="00C605F5"/>
    <w:rsid w:val="00C6143C"/>
    <w:rsid w:val="00C625A5"/>
    <w:rsid w:val="00C62771"/>
    <w:rsid w:val="00C71C6E"/>
    <w:rsid w:val="00C7202E"/>
    <w:rsid w:val="00C7211E"/>
    <w:rsid w:val="00C72669"/>
    <w:rsid w:val="00C735FB"/>
    <w:rsid w:val="00C74DCE"/>
    <w:rsid w:val="00C75757"/>
    <w:rsid w:val="00C76429"/>
    <w:rsid w:val="00C806AF"/>
    <w:rsid w:val="00C8157D"/>
    <w:rsid w:val="00C84088"/>
    <w:rsid w:val="00C84390"/>
    <w:rsid w:val="00C84EE4"/>
    <w:rsid w:val="00C874CB"/>
    <w:rsid w:val="00C91F19"/>
    <w:rsid w:val="00C9375A"/>
    <w:rsid w:val="00C93E48"/>
    <w:rsid w:val="00C943CA"/>
    <w:rsid w:val="00C9521A"/>
    <w:rsid w:val="00C957C1"/>
    <w:rsid w:val="00C97EBC"/>
    <w:rsid w:val="00CA0380"/>
    <w:rsid w:val="00CA1361"/>
    <w:rsid w:val="00CA150F"/>
    <w:rsid w:val="00CA4A6A"/>
    <w:rsid w:val="00CA4D3F"/>
    <w:rsid w:val="00CB17D9"/>
    <w:rsid w:val="00CB383C"/>
    <w:rsid w:val="00CB69AF"/>
    <w:rsid w:val="00CB7C96"/>
    <w:rsid w:val="00CC285D"/>
    <w:rsid w:val="00CC5928"/>
    <w:rsid w:val="00CD04E0"/>
    <w:rsid w:val="00CD10B6"/>
    <w:rsid w:val="00CD1587"/>
    <w:rsid w:val="00CD4D39"/>
    <w:rsid w:val="00CD6471"/>
    <w:rsid w:val="00CE19E0"/>
    <w:rsid w:val="00CE2583"/>
    <w:rsid w:val="00CF16C4"/>
    <w:rsid w:val="00CF1BED"/>
    <w:rsid w:val="00CF3DD8"/>
    <w:rsid w:val="00CF5008"/>
    <w:rsid w:val="00CF5ED7"/>
    <w:rsid w:val="00D01646"/>
    <w:rsid w:val="00D039F1"/>
    <w:rsid w:val="00D03AFF"/>
    <w:rsid w:val="00D108E3"/>
    <w:rsid w:val="00D1117D"/>
    <w:rsid w:val="00D11A33"/>
    <w:rsid w:val="00D11CF6"/>
    <w:rsid w:val="00D12984"/>
    <w:rsid w:val="00D13199"/>
    <w:rsid w:val="00D140F6"/>
    <w:rsid w:val="00D15C5B"/>
    <w:rsid w:val="00D20094"/>
    <w:rsid w:val="00D20EB2"/>
    <w:rsid w:val="00D25573"/>
    <w:rsid w:val="00D33271"/>
    <w:rsid w:val="00D3753A"/>
    <w:rsid w:val="00D37FB3"/>
    <w:rsid w:val="00D4078A"/>
    <w:rsid w:val="00D413DF"/>
    <w:rsid w:val="00D41E42"/>
    <w:rsid w:val="00D42E84"/>
    <w:rsid w:val="00D45456"/>
    <w:rsid w:val="00D5049E"/>
    <w:rsid w:val="00D50A53"/>
    <w:rsid w:val="00D51CD8"/>
    <w:rsid w:val="00D53231"/>
    <w:rsid w:val="00D53C15"/>
    <w:rsid w:val="00D53EF1"/>
    <w:rsid w:val="00D5525D"/>
    <w:rsid w:val="00D563A3"/>
    <w:rsid w:val="00D649A7"/>
    <w:rsid w:val="00D72144"/>
    <w:rsid w:val="00D7528F"/>
    <w:rsid w:val="00D75E1E"/>
    <w:rsid w:val="00D7660B"/>
    <w:rsid w:val="00D801AF"/>
    <w:rsid w:val="00D81EBE"/>
    <w:rsid w:val="00D8494A"/>
    <w:rsid w:val="00D9041A"/>
    <w:rsid w:val="00D93AD9"/>
    <w:rsid w:val="00D94B6A"/>
    <w:rsid w:val="00D95D63"/>
    <w:rsid w:val="00D95F8B"/>
    <w:rsid w:val="00D9607E"/>
    <w:rsid w:val="00D97758"/>
    <w:rsid w:val="00DA0352"/>
    <w:rsid w:val="00DA4F10"/>
    <w:rsid w:val="00DB1312"/>
    <w:rsid w:val="00DB474E"/>
    <w:rsid w:val="00DB674B"/>
    <w:rsid w:val="00DB7BF8"/>
    <w:rsid w:val="00DC100F"/>
    <w:rsid w:val="00DC41D0"/>
    <w:rsid w:val="00DD36E2"/>
    <w:rsid w:val="00DD6B2E"/>
    <w:rsid w:val="00DE4F44"/>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2588B"/>
    <w:rsid w:val="00E25F52"/>
    <w:rsid w:val="00E33221"/>
    <w:rsid w:val="00E34AE4"/>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552A"/>
    <w:rsid w:val="00E65E73"/>
    <w:rsid w:val="00E70D31"/>
    <w:rsid w:val="00E7274C"/>
    <w:rsid w:val="00E73DA5"/>
    <w:rsid w:val="00E747D8"/>
    <w:rsid w:val="00E76268"/>
    <w:rsid w:val="00E76A48"/>
    <w:rsid w:val="00E846D2"/>
    <w:rsid w:val="00E86C0F"/>
    <w:rsid w:val="00E91E80"/>
    <w:rsid w:val="00E93DFB"/>
    <w:rsid w:val="00E95284"/>
    <w:rsid w:val="00E956E5"/>
    <w:rsid w:val="00E96E01"/>
    <w:rsid w:val="00EA37B5"/>
    <w:rsid w:val="00EA4A2F"/>
    <w:rsid w:val="00EA7718"/>
    <w:rsid w:val="00EB44DC"/>
    <w:rsid w:val="00EB46CC"/>
    <w:rsid w:val="00EC11A8"/>
    <w:rsid w:val="00EC42EB"/>
    <w:rsid w:val="00ED17E0"/>
    <w:rsid w:val="00ED180F"/>
    <w:rsid w:val="00ED2EEF"/>
    <w:rsid w:val="00ED38C0"/>
    <w:rsid w:val="00ED7571"/>
    <w:rsid w:val="00EE4792"/>
    <w:rsid w:val="00EE7778"/>
    <w:rsid w:val="00F018EA"/>
    <w:rsid w:val="00F02475"/>
    <w:rsid w:val="00F0458B"/>
    <w:rsid w:val="00F04B39"/>
    <w:rsid w:val="00F055A1"/>
    <w:rsid w:val="00F066F6"/>
    <w:rsid w:val="00F070FD"/>
    <w:rsid w:val="00F103D7"/>
    <w:rsid w:val="00F12E90"/>
    <w:rsid w:val="00F14FD3"/>
    <w:rsid w:val="00F150C5"/>
    <w:rsid w:val="00F16672"/>
    <w:rsid w:val="00F22A37"/>
    <w:rsid w:val="00F23E99"/>
    <w:rsid w:val="00F24CD6"/>
    <w:rsid w:val="00F30D68"/>
    <w:rsid w:val="00F3188C"/>
    <w:rsid w:val="00F332A2"/>
    <w:rsid w:val="00F35D29"/>
    <w:rsid w:val="00F36E68"/>
    <w:rsid w:val="00F36F55"/>
    <w:rsid w:val="00F3793D"/>
    <w:rsid w:val="00F4165A"/>
    <w:rsid w:val="00F434F4"/>
    <w:rsid w:val="00F44D8F"/>
    <w:rsid w:val="00F47CE2"/>
    <w:rsid w:val="00F52110"/>
    <w:rsid w:val="00F5460A"/>
    <w:rsid w:val="00F54FE7"/>
    <w:rsid w:val="00F57B37"/>
    <w:rsid w:val="00F57F00"/>
    <w:rsid w:val="00F60525"/>
    <w:rsid w:val="00F60566"/>
    <w:rsid w:val="00F60EC9"/>
    <w:rsid w:val="00F62117"/>
    <w:rsid w:val="00F67568"/>
    <w:rsid w:val="00F70E49"/>
    <w:rsid w:val="00F714D0"/>
    <w:rsid w:val="00F717B2"/>
    <w:rsid w:val="00F73DB1"/>
    <w:rsid w:val="00F76882"/>
    <w:rsid w:val="00F81C56"/>
    <w:rsid w:val="00F83298"/>
    <w:rsid w:val="00F853CF"/>
    <w:rsid w:val="00F864B5"/>
    <w:rsid w:val="00F8698D"/>
    <w:rsid w:val="00F942C8"/>
    <w:rsid w:val="00FA045E"/>
    <w:rsid w:val="00FA1C82"/>
    <w:rsid w:val="00FA2563"/>
    <w:rsid w:val="00FA29AD"/>
    <w:rsid w:val="00FA2E26"/>
    <w:rsid w:val="00FA5A41"/>
    <w:rsid w:val="00FA681D"/>
    <w:rsid w:val="00FA78B9"/>
    <w:rsid w:val="00FB099D"/>
    <w:rsid w:val="00FB1D81"/>
    <w:rsid w:val="00FB2659"/>
    <w:rsid w:val="00FB5C1D"/>
    <w:rsid w:val="00FC23D7"/>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5AB92"/>
  <w15:docId w15:val="{62459237-351B-4160-B22E-63986FE5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E7AC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uiPriority w:val="99"/>
    <w:rsid w:val="008E7ACC"/>
    <w:pPr>
      <w:spacing w:before="75" w:after="75"/>
      <w:ind w:firstLine="375"/>
      <w:jc w:val="both"/>
    </w:pPr>
  </w:style>
  <w:style w:type="paragraph" w:customStyle="1" w:styleId="naisc">
    <w:name w:val="naisc"/>
    <w:basedOn w:val="Parasts"/>
    <w:rsid w:val="008E7ACC"/>
    <w:pPr>
      <w:spacing w:before="75" w:after="75"/>
      <w:jc w:val="center"/>
    </w:pPr>
  </w:style>
  <w:style w:type="paragraph" w:customStyle="1" w:styleId="tv2131">
    <w:name w:val="tv2131"/>
    <w:basedOn w:val="Parasts"/>
    <w:uiPriority w:val="99"/>
    <w:rsid w:val="008E7ACC"/>
    <w:pPr>
      <w:spacing w:before="240" w:line="360" w:lineRule="auto"/>
      <w:ind w:firstLine="300"/>
      <w:jc w:val="both"/>
    </w:pPr>
    <w:rPr>
      <w:rFonts w:ascii="Verdana" w:hAnsi="Verdana" w:cs="Verdana"/>
      <w:sz w:val="18"/>
      <w:szCs w:val="18"/>
    </w:rPr>
  </w:style>
  <w:style w:type="paragraph" w:customStyle="1" w:styleId="naisnod">
    <w:name w:val="naisnod"/>
    <w:basedOn w:val="Parasts"/>
    <w:rsid w:val="008E7ACC"/>
    <w:pPr>
      <w:spacing w:before="600" w:after="300"/>
      <w:jc w:val="center"/>
    </w:pPr>
    <w:rPr>
      <w:b/>
      <w:bCs/>
    </w:rPr>
  </w:style>
  <w:style w:type="paragraph" w:styleId="Paraststmeklis">
    <w:name w:val="Normal (Web)"/>
    <w:aliases w:val="sākums"/>
    <w:basedOn w:val="Parasts"/>
    <w:rsid w:val="008E7ACC"/>
    <w:pPr>
      <w:spacing w:before="100" w:beforeAutospacing="1" w:after="100" w:afterAutospacing="1"/>
    </w:pPr>
  </w:style>
  <w:style w:type="paragraph" w:styleId="Galvene">
    <w:name w:val="header"/>
    <w:basedOn w:val="Parasts"/>
    <w:link w:val="GalveneRakstz"/>
    <w:uiPriority w:val="99"/>
    <w:rsid w:val="008E7ACC"/>
    <w:pPr>
      <w:tabs>
        <w:tab w:val="center" w:pos="4153"/>
        <w:tab w:val="right" w:pos="8306"/>
      </w:tabs>
    </w:pPr>
  </w:style>
  <w:style w:type="character" w:customStyle="1" w:styleId="GalveneRakstz">
    <w:name w:val="Galvene Rakstz."/>
    <w:basedOn w:val="Noklusjumarindkopasfonts"/>
    <w:link w:val="Galvene"/>
    <w:uiPriority w:val="99"/>
    <w:rsid w:val="008E7ACC"/>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8E7ACC"/>
    <w:pPr>
      <w:tabs>
        <w:tab w:val="center" w:pos="4153"/>
        <w:tab w:val="right" w:pos="8306"/>
      </w:tabs>
    </w:pPr>
  </w:style>
  <w:style w:type="character" w:customStyle="1" w:styleId="KjeneRakstz">
    <w:name w:val="Kājene Rakstz."/>
    <w:basedOn w:val="Noklusjumarindkopasfonts"/>
    <w:link w:val="Kjene"/>
    <w:uiPriority w:val="99"/>
    <w:rsid w:val="008E7ACC"/>
    <w:rPr>
      <w:rFonts w:ascii="Times New Roman" w:eastAsia="Times New Roman" w:hAnsi="Times New Roman" w:cs="Times New Roman"/>
      <w:sz w:val="24"/>
      <w:szCs w:val="24"/>
      <w:lang w:eastAsia="lv-LV"/>
    </w:rPr>
  </w:style>
  <w:style w:type="paragraph" w:customStyle="1" w:styleId="naiskr">
    <w:name w:val="naiskr"/>
    <w:basedOn w:val="Parasts"/>
    <w:uiPriority w:val="99"/>
    <w:rsid w:val="008E7ACC"/>
    <w:pPr>
      <w:spacing w:before="75" w:after="75"/>
    </w:pPr>
  </w:style>
  <w:style w:type="paragraph" w:customStyle="1" w:styleId="tv213">
    <w:name w:val="tv213"/>
    <w:basedOn w:val="Parasts"/>
    <w:rsid w:val="008E7ACC"/>
    <w:pPr>
      <w:spacing w:before="100" w:beforeAutospacing="1" w:after="100" w:afterAutospacing="1"/>
    </w:pPr>
  </w:style>
  <w:style w:type="paragraph" w:styleId="Sarakstarindkopa">
    <w:name w:val="List Paragraph"/>
    <w:basedOn w:val="Parasts"/>
    <w:uiPriority w:val="34"/>
    <w:qFormat/>
    <w:rsid w:val="008E7ACC"/>
    <w:pPr>
      <w:ind w:left="720"/>
    </w:pPr>
  </w:style>
  <w:style w:type="paragraph" w:customStyle="1" w:styleId="Teksts">
    <w:name w:val="Teksts"/>
    <w:basedOn w:val="Parasts"/>
    <w:uiPriority w:val="99"/>
    <w:rsid w:val="008E7ACC"/>
    <w:pPr>
      <w:jc w:val="both"/>
    </w:pPr>
    <w:rPr>
      <w:lang w:eastAsia="en-US"/>
    </w:rPr>
  </w:style>
  <w:style w:type="character" w:styleId="Hipersaite">
    <w:name w:val="Hyperlink"/>
    <w:basedOn w:val="Noklusjumarindkopasfonts"/>
    <w:uiPriority w:val="99"/>
    <w:unhideWhenUsed/>
    <w:rsid w:val="008E7ACC"/>
    <w:rPr>
      <w:color w:val="0000FF" w:themeColor="hyperlink"/>
      <w:u w:val="single"/>
    </w:rPr>
  </w:style>
  <w:style w:type="character" w:styleId="Neatrisintapieminana">
    <w:name w:val="Unresolved Mention"/>
    <w:basedOn w:val="Noklusjumarindkopasfonts"/>
    <w:uiPriority w:val="99"/>
    <w:semiHidden/>
    <w:unhideWhenUsed/>
    <w:rsid w:val="0087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ina.Dreiman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19ABF-4170-4DEF-9E93-1878A48B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3056</Words>
  <Characters>1743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ikmēneša piemaksu pie vecuma un invaliditātes pensijas</vt: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ikmēneša piemaksu pie vecuma un invaliditātes pensijas</dc:title>
  <dc:subject>izziņa par sniegtajiem iebildumiem</dc:subject>
  <dc:creator>Dace Trusinska</dc:creator>
  <dc:description>D.Trušinska, 67021553
Dace.Trusinska@lm.gov.lv</dc:description>
  <cp:lastModifiedBy>Airina Dreimane</cp:lastModifiedBy>
  <cp:revision>4</cp:revision>
  <cp:lastPrinted>2019-02-25T12:38:00Z</cp:lastPrinted>
  <dcterms:created xsi:type="dcterms:W3CDTF">2019-07-12T07:10:00Z</dcterms:created>
  <dcterms:modified xsi:type="dcterms:W3CDTF">2019-07-12T09:13:00Z</dcterms:modified>
</cp:coreProperties>
</file>