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C0DF" w14:textId="77777777" w:rsidR="000C1786" w:rsidRPr="00B80DBE" w:rsidRDefault="000C1786" w:rsidP="00B80DBE">
      <w:pPr>
        <w:jc w:val="center"/>
        <w:rPr>
          <w:rFonts w:ascii="Times New Roman" w:hAnsi="Times New Roman" w:cs="Times New Roman"/>
          <w:b/>
        </w:rPr>
      </w:pPr>
      <w:r w:rsidRPr="00B80DBE">
        <w:rPr>
          <w:rFonts w:ascii="Times New Roman" w:hAnsi="Times New Roman" w:cs="Times New Roman"/>
          <w:b/>
        </w:rPr>
        <w:t>Informatīvais ziņojums</w:t>
      </w:r>
    </w:p>
    <w:p w14:paraId="2AAA285E" w14:textId="0DCD70B2" w:rsidR="000C1786" w:rsidRPr="00B80DBE" w:rsidRDefault="00690CBD" w:rsidP="00B80DBE">
      <w:pPr>
        <w:jc w:val="center"/>
        <w:rPr>
          <w:rFonts w:ascii="Times New Roman" w:hAnsi="Times New Roman" w:cs="Times New Roman"/>
          <w:b/>
        </w:rPr>
      </w:pPr>
      <w:r>
        <w:rPr>
          <w:rFonts w:ascii="Times New Roman" w:hAnsi="Times New Roman" w:cs="Times New Roman"/>
          <w:b/>
          <w:bCs/>
          <w:iCs/>
        </w:rPr>
        <w:t>"</w:t>
      </w:r>
      <w:r w:rsidR="00274B33" w:rsidRPr="00274B33">
        <w:rPr>
          <w:rFonts w:ascii="Times New Roman" w:hAnsi="Times New Roman" w:cs="Times New Roman"/>
          <w:b/>
          <w:bCs/>
          <w:iCs/>
        </w:rPr>
        <w:t>Par</w:t>
      </w:r>
      <w:r w:rsidR="00274B33">
        <w:rPr>
          <w:rFonts w:ascii="Times New Roman" w:hAnsi="Times New Roman" w:cs="Times New Roman"/>
          <w:b/>
          <w:bCs/>
          <w:i/>
        </w:rPr>
        <w:t xml:space="preserve"> </w:t>
      </w:r>
      <w:r>
        <w:rPr>
          <w:rFonts w:ascii="Times New Roman" w:hAnsi="Times New Roman" w:cs="Times New Roman"/>
          <w:b/>
          <w:bCs/>
        </w:rPr>
        <w:t>"</w:t>
      </w:r>
      <w:r w:rsidR="00894910">
        <w:rPr>
          <w:rFonts w:ascii="Times New Roman" w:hAnsi="Times New Roman" w:cs="Times New Roman"/>
          <w:b/>
          <w:bCs/>
        </w:rPr>
        <w:t>n</w:t>
      </w:r>
      <w:r w:rsidR="000C1786" w:rsidRPr="00690CBD">
        <w:rPr>
          <w:rFonts w:ascii="Times New Roman" w:hAnsi="Times New Roman" w:cs="Times New Roman"/>
          <w:b/>
          <w:bCs/>
        </w:rPr>
        <w:t>ulles birokrātijas</w:t>
      </w:r>
      <w:r>
        <w:rPr>
          <w:rFonts w:ascii="Times New Roman" w:hAnsi="Times New Roman" w:cs="Times New Roman"/>
          <w:b/>
          <w:bCs/>
        </w:rPr>
        <w:t>"</w:t>
      </w:r>
      <w:r w:rsidR="000C1786" w:rsidRPr="00B80DBE">
        <w:rPr>
          <w:rFonts w:ascii="Times New Roman" w:hAnsi="Times New Roman" w:cs="Times New Roman"/>
          <w:b/>
        </w:rPr>
        <w:t xml:space="preserve"> pieejas ieviešan</w:t>
      </w:r>
      <w:r w:rsidR="00274B33">
        <w:rPr>
          <w:rFonts w:ascii="Times New Roman" w:hAnsi="Times New Roman" w:cs="Times New Roman"/>
          <w:b/>
        </w:rPr>
        <w:t>u tiesību akt</w:t>
      </w:r>
      <w:r w:rsidR="004652BA">
        <w:rPr>
          <w:rFonts w:ascii="Times New Roman" w:hAnsi="Times New Roman" w:cs="Times New Roman"/>
          <w:b/>
        </w:rPr>
        <w:t>u</w:t>
      </w:r>
      <w:r w:rsidR="00274B33">
        <w:rPr>
          <w:rFonts w:ascii="Times New Roman" w:hAnsi="Times New Roman" w:cs="Times New Roman"/>
          <w:b/>
        </w:rPr>
        <w:t xml:space="preserve"> izstrādes procesā</w:t>
      </w:r>
      <w:r>
        <w:rPr>
          <w:rFonts w:ascii="Times New Roman" w:hAnsi="Times New Roman" w:cs="Times New Roman"/>
          <w:b/>
        </w:rPr>
        <w:t>"</w:t>
      </w:r>
      <w:r w:rsidR="00274B33">
        <w:rPr>
          <w:rFonts w:ascii="Times New Roman" w:hAnsi="Times New Roman" w:cs="Times New Roman"/>
          <w:b/>
        </w:rPr>
        <w:t xml:space="preserve"> </w:t>
      </w:r>
    </w:p>
    <w:p w14:paraId="5CDB7391" w14:textId="77777777" w:rsidR="000C1786" w:rsidRPr="00B80DBE" w:rsidRDefault="000C1786" w:rsidP="00B80DBE">
      <w:pPr>
        <w:jc w:val="center"/>
        <w:rPr>
          <w:rFonts w:ascii="Times New Roman" w:hAnsi="Times New Roman" w:cs="Times New Roman"/>
          <w:b/>
          <w:bCs/>
        </w:rPr>
      </w:pPr>
    </w:p>
    <w:p w14:paraId="524423F8" w14:textId="408CF17F" w:rsidR="00591B75" w:rsidRPr="00332A03" w:rsidRDefault="00CA583B" w:rsidP="00690CBD">
      <w:pPr>
        <w:ind w:firstLine="709"/>
        <w:jc w:val="both"/>
        <w:rPr>
          <w:rFonts w:ascii="Times New Roman" w:hAnsi="Times New Roman" w:cs="Times New Roman"/>
        </w:rPr>
      </w:pPr>
      <w:r>
        <w:rPr>
          <w:rFonts w:ascii="Times New Roman" w:hAnsi="Times New Roman" w:cs="Times New Roman"/>
        </w:rPr>
        <w:t xml:space="preserve">Ņemot vērā, ka pēdējos gados </w:t>
      </w:r>
      <w:r w:rsidR="000E13F5">
        <w:rPr>
          <w:rFonts w:ascii="Times New Roman" w:hAnsi="Times New Roman" w:cs="Times New Roman"/>
        </w:rPr>
        <w:t>ir vērojam</w:t>
      </w:r>
      <w:r w:rsidR="000366D0">
        <w:rPr>
          <w:rFonts w:ascii="Times New Roman" w:hAnsi="Times New Roman" w:cs="Times New Roman"/>
        </w:rPr>
        <w:t>a</w:t>
      </w:r>
      <w:r w:rsidR="000E13F5">
        <w:rPr>
          <w:rFonts w:ascii="Times New Roman" w:hAnsi="Times New Roman" w:cs="Times New Roman"/>
        </w:rPr>
        <w:t xml:space="preserve"> </w:t>
      </w:r>
      <w:r>
        <w:rPr>
          <w:rFonts w:ascii="Times New Roman" w:hAnsi="Times New Roman" w:cs="Times New Roman"/>
        </w:rPr>
        <w:t>arvien lielāk</w:t>
      </w:r>
      <w:r w:rsidR="000366D0">
        <w:rPr>
          <w:rFonts w:ascii="Times New Roman" w:hAnsi="Times New Roman" w:cs="Times New Roman"/>
        </w:rPr>
        <w:t>a</w:t>
      </w:r>
      <w:r>
        <w:rPr>
          <w:rFonts w:ascii="Times New Roman" w:hAnsi="Times New Roman" w:cs="Times New Roman"/>
        </w:rPr>
        <w:t xml:space="preserve"> </w:t>
      </w:r>
      <w:r w:rsidR="000E13F5">
        <w:rPr>
          <w:rFonts w:ascii="Times New Roman" w:hAnsi="Times New Roman" w:cs="Times New Roman"/>
        </w:rPr>
        <w:t>pieņemt</w:t>
      </w:r>
      <w:r w:rsidR="00690CBD">
        <w:rPr>
          <w:rFonts w:ascii="Times New Roman" w:hAnsi="Times New Roman" w:cs="Times New Roman"/>
        </w:rPr>
        <w:t>o</w:t>
      </w:r>
      <w:r w:rsidR="000E13F5">
        <w:rPr>
          <w:rFonts w:ascii="Times New Roman" w:hAnsi="Times New Roman" w:cs="Times New Roman"/>
        </w:rPr>
        <w:t xml:space="preserve"> regulējum</w:t>
      </w:r>
      <w:r w:rsidR="00690CBD">
        <w:rPr>
          <w:rFonts w:ascii="Times New Roman" w:hAnsi="Times New Roman" w:cs="Times New Roman"/>
        </w:rPr>
        <w:t>u</w:t>
      </w:r>
      <w:r w:rsidR="000E13F5">
        <w:rPr>
          <w:rFonts w:ascii="Times New Roman" w:hAnsi="Times New Roman" w:cs="Times New Roman"/>
        </w:rPr>
        <w:t xml:space="preserve"> </w:t>
      </w:r>
      <w:r>
        <w:rPr>
          <w:rFonts w:ascii="Times New Roman" w:hAnsi="Times New Roman" w:cs="Times New Roman"/>
        </w:rPr>
        <w:t>negatīvā ietekm</w:t>
      </w:r>
      <w:r w:rsidR="000366D0">
        <w:rPr>
          <w:rFonts w:ascii="Times New Roman" w:hAnsi="Times New Roman" w:cs="Times New Roman"/>
        </w:rPr>
        <w:t>e</w:t>
      </w:r>
      <w:r>
        <w:rPr>
          <w:rFonts w:ascii="Times New Roman" w:hAnsi="Times New Roman" w:cs="Times New Roman"/>
        </w:rPr>
        <w:t xml:space="preserve"> uz uzņēmējdarbības vidi</w:t>
      </w:r>
      <w:r w:rsidR="00690CBD">
        <w:rPr>
          <w:rFonts w:ascii="Times New Roman" w:hAnsi="Times New Roman" w:cs="Times New Roman"/>
        </w:rPr>
        <w:t xml:space="preserve"> (</w:t>
      </w:r>
      <w:r w:rsidR="0045712D">
        <w:rPr>
          <w:rFonts w:ascii="Times New Roman" w:hAnsi="Times New Roman" w:cs="Times New Roman"/>
        </w:rPr>
        <w:t xml:space="preserve">par </w:t>
      </w:r>
      <w:r w:rsidR="000E13F5">
        <w:rPr>
          <w:rFonts w:ascii="Times New Roman" w:hAnsi="Times New Roman" w:cs="Times New Roman"/>
        </w:rPr>
        <w:t xml:space="preserve">ko liecina </w:t>
      </w:r>
      <w:r w:rsidR="0045712D">
        <w:rPr>
          <w:rFonts w:ascii="Times New Roman" w:hAnsi="Times New Roman" w:cs="Times New Roman"/>
        </w:rPr>
        <w:t>pētījumu</w:t>
      </w:r>
      <w:r w:rsidR="0045712D">
        <w:rPr>
          <w:rStyle w:val="FootnoteReference"/>
          <w:rFonts w:ascii="Times New Roman" w:hAnsi="Times New Roman" w:cs="Times New Roman"/>
        </w:rPr>
        <w:footnoteReference w:id="1"/>
      </w:r>
      <w:r w:rsidR="0045712D">
        <w:rPr>
          <w:rFonts w:ascii="Times New Roman" w:hAnsi="Times New Roman" w:cs="Times New Roman"/>
        </w:rPr>
        <w:t xml:space="preserve"> un uzņēmēju aptauju rezultāti</w:t>
      </w:r>
      <w:r w:rsidR="0045712D">
        <w:rPr>
          <w:rStyle w:val="FootnoteReference"/>
          <w:rFonts w:ascii="Times New Roman" w:hAnsi="Times New Roman" w:cs="Times New Roman"/>
        </w:rPr>
        <w:footnoteReference w:id="2"/>
      </w:r>
      <w:r w:rsidR="00690CBD">
        <w:rPr>
          <w:rFonts w:ascii="Times New Roman" w:hAnsi="Times New Roman" w:cs="Times New Roman"/>
        </w:rPr>
        <w:t>)</w:t>
      </w:r>
      <w:r w:rsidR="000E13F5">
        <w:rPr>
          <w:rFonts w:ascii="Times New Roman" w:hAnsi="Times New Roman" w:cs="Times New Roman"/>
        </w:rPr>
        <w:t xml:space="preserve"> </w:t>
      </w:r>
      <w:r w:rsidR="00690CBD">
        <w:rPr>
          <w:rFonts w:ascii="Times New Roman" w:hAnsi="Times New Roman" w:cs="Times New Roman"/>
        </w:rPr>
        <w:t>un</w:t>
      </w:r>
      <w:r w:rsidR="0014468C">
        <w:rPr>
          <w:rFonts w:ascii="Times New Roman" w:hAnsi="Times New Roman" w:cs="Times New Roman"/>
        </w:rPr>
        <w:t xml:space="preserve"> valsts pārvaldē</w:t>
      </w:r>
      <w:r w:rsidR="0014468C" w:rsidRPr="0014468C">
        <w:rPr>
          <w:rFonts w:ascii="Times New Roman" w:hAnsi="Times New Roman" w:cs="Times New Roman"/>
        </w:rPr>
        <w:t xml:space="preserve"> t</w:t>
      </w:r>
      <w:r w:rsidRPr="0014468C">
        <w:rPr>
          <w:rFonts w:ascii="Times New Roman" w:hAnsi="Times New Roman" w:cs="Times New Roman"/>
          <w:shd w:val="clear" w:color="auto" w:fill="FFFFFF"/>
        </w:rPr>
        <w:t>rūkst vienot</w:t>
      </w:r>
      <w:r w:rsidR="000366D0">
        <w:rPr>
          <w:rFonts w:ascii="Times New Roman" w:hAnsi="Times New Roman" w:cs="Times New Roman"/>
          <w:shd w:val="clear" w:color="auto" w:fill="FFFFFF"/>
        </w:rPr>
        <w:t>a</w:t>
      </w:r>
      <w:r w:rsidRPr="0014468C">
        <w:rPr>
          <w:rFonts w:ascii="Times New Roman" w:hAnsi="Times New Roman" w:cs="Times New Roman"/>
          <w:shd w:val="clear" w:color="auto" w:fill="FFFFFF"/>
        </w:rPr>
        <w:t xml:space="preserve"> un efektīv</w:t>
      </w:r>
      <w:r w:rsidR="000366D0">
        <w:rPr>
          <w:rFonts w:ascii="Times New Roman" w:hAnsi="Times New Roman" w:cs="Times New Roman"/>
          <w:shd w:val="clear" w:color="auto" w:fill="FFFFFF"/>
        </w:rPr>
        <w:t>a</w:t>
      </w:r>
      <w:r w:rsidRPr="0014468C">
        <w:rPr>
          <w:rFonts w:ascii="Times New Roman" w:hAnsi="Times New Roman" w:cs="Times New Roman"/>
          <w:shd w:val="clear" w:color="auto" w:fill="FFFFFF"/>
        </w:rPr>
        <w:t xml:space="preserve"> risinājuma administratīvā sloga mazināšana</w:t>
      </w:r>
      <w:r w:rsidR="0014468C">
        <w:rPr>
          <w:rFonts w:ascii="Times New Roman" w:hAnsi="Times New Roman" w:cs="Times New Roman"/>
          <w:shd w:val="clear" w:color="auto" w:fill="FFFFFF"/>
        </w:rPr>
        <w:t>i</w:t>
      </w:r>
      <w:r w:rsidR="000366D0">
        <w:rPr>
          <w:rFonts w:ascii="Times New Roman" w:hAnsi="Times New Roman" w:cs="Times New Roman"/>
          <w:shd w:val="clear" w:color="auto" w:fill="FFFFFF"/>
        </w:rPr>
        <w:t>,</w:t>
      </w:r>
      <w:r w:rsidRPr="0014468C">
        <w:rPr>
          <w:rFonts w:ascii="Times New Roman" w:hAnsi="Times New Roman" w:cs="Times New Roman"/>
          <w:shd w:val="clear" w:color="auto" w:fill="FFFFFF"/>
        </w:rPr>
        <w:t xml:space="preserve"> </w:t>
      </w:r>
      <w:r w:rsidR="00690CBD">
        <w:rPr>
          <w:rFonts w:ascii="Times New Roman" w:hAnsi="Times New Roman" w:cs="Times New Roman"/>
          <w:shd w:val="clear" w:color="auto" w:fill="FFFFFF"/>
        </w:rPr>
        <w:t xml:space="preserve">kā arī </w:t>
      </w:r>
      <w:r w:rsidR="0014468C">
        <w:rPr>
          <w:rFonts w:ascii="Times New Roman" w:hAnsi="Times New Roman" w:cs="Times New Roman"/>
          <w:shd w:val="clear" w:color="auto" w:fill="FFFFFF"/>
        </w:rPr>
        <w:t xml:space="preserve">izvērtējot vairāku valstu </w:t>
      </w:r>
      <w:r w:rsidR="00EE4CF2" w:rsidRPr="008B5C79">
        <w:rPr>
          <w:rFonts w:ascii="Times New Roman" w:hAnsi="Times New Roman" w:cs="Times New Roman"/>
          <w:shd w:val="clear" w:color="auto" w:fill="FFFFFF"/>
        </w:rPr>
        <w:t xml:space="preserve">un </w:t>
      </w:r>
      <w:r w:rsidR="008B5C79" w:rsidRPr="008B5C79">
        <w:rPr>
          <w:rFonts w:ascii="Times New Roman" w:hAnsi="Times New Roman" w:cs="Times New Roman"/>
          <w:shd w:val="clear" w:color="auto" w:fill="FFFFFF"/>
        </w:rPr>
        <w:t xml:space="preserve">Ekonomiskās sadarbības un attīstības </w:t>
      </w:r>
      <w:r w:rsidR="008B5C79" w:rsidRPr="007D3C3E">
        <w:rPr>
          <w:rFonts w:ascii="Times New Roman" w:hAnsi="Times New Roman" w:cs="Times New Roman"/>
          <w:shd w:val="clear" w:color="auto" w:fill="FFFFFF"/>
        </w:rPr>
        <w:t xml:space="preserve">organizācijas </w:t>
      </w:r>
      <w:r w:rsidR="007D3C3E" w:rsidRPr="007D3C3E">
        <w:rPr>
          <w:rFonts w:ascii="Times New Roman" w:hAnsi="Times New Roman" w:cs="Times New Roman"/>
          <w:shd w:val="clear" w:color="auto" w:fill="FFFFFF"/>
        </w:rPr>
        <w:t xml:space="preserve">(OECD) </w:t>
      </w:r>
      <w:r w:rsidR="0014468C" w:rsidRPr="007D3C3E">
        <w:rPr>
          <w:rFonts w:ascii="Times New Roman" w:hAnsi="Times New Roman" w:cs="Times New Roman"/>
          <w:shd w:val="clear" w:color="auto" w:fill="FFFFFF"/>
        </w:rPr>
        <w:t>pieredzi</w:t>
      </w:r>
      <w:r w:rsidR="0014468C">
        <w:rPr>
          <w:rFonts w:ascii="Times New Roman" w:hAnsi="Times New Roman" w:cs="Times New Roman"/>
          <w:shd w:val="clear" w:color="auto" w:fill="FFFFFF"/>
        </w:rPr>
        <w:t xml:space="preserve"> un praksi</w:t>
      </w:r>
      <w:r w:rsidR="00EE4CF2">
        <w:rPr>
          <w:rFonts w:ascii="Times New Roman" w:hAnsi="Times New Roman" w:cs="Times New Roman"/>
          <w:shd w:val="clear" w:color="auto" w:fill="FFFFFF"/>
        </w:rPr>
        <w:t xml:space="preserve"> šajā jautājumā</w:t>
      </w:r>
      <w:r w:rsidR="0014468C">
        <w:rPr>
          <w:rFonts w:ascii="Times New Roman" w:hAnsi="Times New Roman" w:cs="Times New Roman"/>
          <w:shd w:val="clear" w:color="auto" w:fill="FFFFFF"/>
        </w:rPr>
        <w:t>, tiek piedāvāts ieviest risinājumu</w:t>
      </w:r>
      <w:r w:rsidR="0050744F">
        <w:rPr>
          <w:rFonts w:ascii="Times New Roman" w:hAnsi="Times New Roman" w:cs="Times New Roman"/>
          <w:shd w:val="clear" w:color="auto" w:fill="FFFFFF"/>
        </w:rPr>
        <w:t xml:space="preserve"> – </w:t>
      </w:r>
      <w:r w:rsidR="00894910" w:rsidRPr="00894910">
        <w:rPr>
          <w:rFonts w:ascii="Times New Roman" w:hAnsi="Times New Roman" w:cs="Times New Roman"/>
          <w:shd w:val="clear" w:color="auto" w:fill="FFFFFF"/>
        </w:rPr>
        <w:t>"</w:t>
      </w:r>
      <w:r w:rsidR="00690CBD" w:rsidRPr="00894910">
        <w:rPr>
          <w:rFonts w:ascii="Times New Roman" w:hAnsi="Times New Roman" w:cs="Times New Roman"/>
          <w:shd w:val="clear" w:color="auto" w:fill="FFFFFF"/>
        </w:rPr>
        <w:t>n</w:t>
      </w:r>
      <w:r w:rsidR="0050744F" w:rsidRPr="00894910">
        <w:rPr>
          <w:rFonts w:ascii="Times New Roman" w:hAnsi="Times New Roman" w:cs="Times New Roman"/>
          <w:shd w:val="clear" w:color="auto" w:fill="FFFFFF"/>
        </w:rPr>
        <w:t>ulles birokrātijas</w:t>
      </w:r>
      <w:r w:rsidR="00894910" w:rsidRPr="00894910">
        <w:rPr>
          <w:rFonts w:ascii="Times New Roman" w:hAnsi="Times New Roman" w:cs="Times New Roman"/>
          <w:shd w:val="clear" w:color="auto" w:fill="FFFFFF"/>
        </w:rPr>
        <w:t>"</w:t>
      </w:r>
      <w:r w:rsidR="0050744F" w:rsidRPr="005827C9">
        <w:rPr>
          <w:rFonts w:ascii="Times New Roman" w:hAnsi="Times New Roman" w:cs="Times New Roman"/>
          <w:b/>
          <w:shd w:val="clear" w:color="auto" w:fill="FFFFFF"/>
        </w:rPr>
        <w:t xml:space="preserve"> </w:t>
      </w:r>
      <w:r w:rsidR="0050744F" w:rsidRPr="00894910">
        <w:rPr>
          <w:rFonts w:ascii="Times New Roman" w:hAnsi="Times New Roman" w:cs="Times New Roman"/>
          <w:shd w:val="clear" w:color="auto" w:fill="FFFFFF"/>
        </w:rPr>
        <w:t>pieeju</w:t>
      </w:r>
      <w:r w:rsidR="003C5999">
        <w:rPr>
          <w:rFonts w:ascii="Times New Roman" w:hAnsi="Times New Roman" w:cs="Times New Roman"/>
          <w:b/>
          <w:shd w:val="clear" w:color="auto" w:fill="FFFFFF"/>
        </w:rPr>
        <w:t xml:space="preserve"> </w:t>
      </w:r>
      <w:r w:rsidR="006C400B" w:rsidRPr="006C400B">
        <w:rPr>
          <w:rFonts w:ascii="Times New Roman" w:hAnsi="Times New Roman" w:cs="Times New Roman"/>
          <w:bCs/>
          <w:shd w:val="clear" w:color="auto" w:fill="FFFFFF"/>
        </w:rPr>
        <w:t>(turpmāk – pieeja)</w:t>
      </w:r>
      <w:r w:rsidR="00894910">
        <w:rPr>
          <w:rFonts w:ascii="Times New Roman" w:hAnsi="Times New Roman" w:cs="Times New Roman"/>
          <w:bCs/>
          <w:shd w:val="clear" w:color="auto" w:fill="FFFFFF"/>
        </w:rPr>
        <w:t xml:space="preserve">. </w:t>
      </w:r>
      <w:r w:rsidR="0014468C">
        <w:rPr>
          <w:rFonts w:ascii="Times New Roman" w:hAnsi="Times New Roman" w:cs="Times New Roman"/>
          <w:shd w:val="clear" w:color="auto" w:fill="FFFFFF"/>
        </w:rPr>
        <w:t xml:space="preserve"> </w:t>
      </w:r>
      <w:r w:rsidR="00894910">
        <w:rPr>
          <w:rFonts w:ascii="Times New Roman" w:hAnsi="Times New Roman" w:cs="Times New Roman"/>
          <w:shd w:val="clear" w:color="auto" w:fill="FFFFFF"/>
        </w:rPr>
        <w:t>Pieejas</w:t>
      </w:r>
      <w:r w:rsidR="0014468C">
        <w:rPr>
          <w:rFonts w:ascii="Times New Roman" w:hAnsi="Times New Roman" w:cs="Times New Roman"/>
          <w:shd w:val="clear" w:color="auto" w:fill="FFFFFF"/>
        </w:rPr>
        <w:t xml:space="preserve"> galvenais ieguvums bū</w:t>
      </w:r>
      <w:r w:rsidR="00274B33">
        <w:rPr>
          <w:rFonts w:ascii="Times New Roman" w:hAnsi="Times New Roman" w:cs="Times New Roman"/>
          <w:shd w:val="clear" w:color="auto" w:fill="FFFFFF"/>
        </w:rPr>
        <w:t>s</w:t>
      </w:r>
      <w:r w:rsidR="0014468C">
        <w:rPr>
          <w:rFonts w:ascii="Times New Roman" w:hAnsi="Times New Roman" w:cs="Times New Roman"/>
          <w:shd w:val="clear" w:color="auto" w:fill="FFFFFF"/>
        </w:rPr>
        <w:t xml:space="preserve"> </w:t>
      </w:r>
      <w:r w:rsidR="0014468C" w:rsidRPr="00894910">
        <w:rPr>
          <w:rFonts w:ascii="Times New Roman" w:hAnsi="Times New Roman" w:cs="Times New Roman"/>
          <w:shd w:val="clear" w:color="auto" w:fill="FFFFFF"/>
        </w:rPr>
        <w:t>administratīvā sloga nepalielināšan</w:t>
      </w:r>
      <w:r w:rsidR="00AF07C2" w:rsidRPr="00894910">
        <w:rPr>
          <w:rFonts w:ascii="Times New Roman" w:hAnsi="Times New Roman" w:cs="Times New Roman"/>
          <w:shd w:val="clear" w:color="auto" w:fill="FFFFFF"/>
        </w:rPr>
        <w:t>a</w:t>
      </w:r>
      <w:r w:rsidR="0014468C">
        <w:rPr>
          <w:rFonts w:ascii="Times New Roman" w:hAnsi="Times New Roman" w:cs="Times New Roman"/>
          <w:shd w:val="clear" w:color="auto" w:fill="FFFFFF"/>
        </w:rPr>
        <w:t xml:space="preserve"> uzņēmējiem</w:t>
      </w:r>
      <w:r w:rsidR="00332A03">
        <w:rPr>
          <w:rFonts w:ascii="Times New Roman" w:hAnsi="Times New Roman" w:cs="Times New Roman"/>
          <w:shd w:val="clear" w:color="auto" w:fill="FFFFFF"/>
        </w:rPr>
        <w:t>.</w:t>
      </w:r>
      <w:r w:rsidR="00EE4CF2">
        <w:rPr>
          <w:rFonts w:ascii="Times New Roman" w:hAnsi="Times New Roman" w:cs="Times New Roman"/>
          <w:shd w:val="clear" w:color="auto" w:fill="FFFFFF"/>
        </w:rPr>
        <w:t xml:space="preserve"> </w:t>
      </w:r>
      <w:r w:rsidR="003259A2">
        <w:rPr>
          <w:rFonts w:ascii="Times New Roman" w:hAnsi="Times New Roman" w:cs="Times New Roman"/>
          <w:shd w:val="clear" w:color="auto" w:fill="FFFFFF"/>
        </w:rPr>
        <w:t>Svarīgi, ka</w:t>
      </w:r>
      <w:r w:rsidR="00894910">
        <w:rPr>
          <w:rFonts w:ascii="Times New Roman" w:hAnsi="Times New Roman" w:cs="Times New Roman"/>
          <w:shd w:val="clear" w:color="auto" w:fill="FFFFFF"/>
        </w:rPr>
        <w:t>,</w:t>
      </w:r>
      <w:r w:rsidR="003259A2">
        <w:rPr>
          <w:rFonts w:ascii="Times New Roman" w:hAnsi="Times New Roman" w:cs="Times New Roman"/>
          <w:shd w:val="clear" w:color="auto" w:fill="FFFFFF"/>
        </w:rPr>
        <w:t xml:space="preserve"> </w:t>
      </w:r>
      <w:r w:rsidR="00332A03" w:rsidRPr="00332A03">
        <w:rPr>
          <w:rFonts w:ascii="Times New Roman" w:hAnsi="Times New Roman" w:cs="Times New Roman"/>
          <w:shd w:val="clear" w:color="auto" w:fill="FFFFFF"/>
        </w:rPr>
        <w:t xml:space="preserve">ieviešot </w:t>
      </w:r>
      <w:r w:rsidR="00332A03" w:rsidRPr="00332A03">
        <w:rPr>
          <w:rFonts w:ascii="Times New Roman" w:hAnsi="Times New Roman" w:cs="Times New Roman"/>
          <w:iCs/>
        </w:rPr>
        <w:t xml:space="preserve">pieeju, </w:t>
      </w:r>
      <w:r w:rsidR="003259A2">
        <w:rPr>
          <w:rFonts w:ascii="Times New Roman" w:hAnsi="Times New Roman" w:cs="Times New Roman"/>
          <w:iCs/>
        </w:rPr>
        <w:t xml:space="preserve">par obligātu </w:t>
      </w:r>
      <w:r w:rsidR="00332A03" w:rsidRPr="00332A03">
        <w:rPr>
          <w:rFonts w:ascii="Times New Roman" w:hAnsi="Times New Roman" w:cs="Times New Roman"/>
          <w:iCs/>
        </w:rPr>
        <w:t xml:space="preserve">tiks </w:t>
      </w:r>
      <w:r w:rsidR="003259A2">
        <w:rPr>
          <w:rFonts w:ascii="Times New Roman" w:hAnsi="Times New Roman" w:cs="Times New Roman"/>
          <w:iCs/>
        </w:rPr>
        <w:t>noteikta</w:t>
      </w:r>
      <w:r w:rsidR="00332A03" w:rsidRPr="00332A03">
        <w:rPr>
          <w:rFonts w:ascii="Times New Roman" w:hAnsi="Times New Roman" w:cs="Times New Roman"/>
          <w:iCs/>
        </w:rPr>
        <w:t xml:space="preserve"> mērķa grupas</w:t>
      </w:r>
      <w:r w:rsidR="00AF07C2">
        <w:rPr>
          <w:rFonts w:ascii="Times New Roman" w:hAnsi="Times New Roman" w:cs="Times New Roman"/>
          <w:iCs/>
        </w:rPr>
        <w:t xml:space="preserve"> </w:t>
      </w:r>
      <w:r w:rsidR="00894910">
        <w:rPr>
          <w:rFonts w:ascii="Times New Roman" w:hAnsi="Times New Roman" w:cs="Times New Roman"/>
          <w:iCs/>
        </w:rPr>
        <w:t>–</w:t>
      </w:r>
      <w:r w:rsidR="00AF07C2">
        <w:rPr>
          <w:rFonts w:ascii="Times New Roman" w:hAnsi="Times New Roman" w:cs="Times New Roman"/>
          <w:iCs/>
        </w:rPr>
        <w:t xml:space="preserve"> </w:t>
      </w:r>
      <w:r w:rsidR="00332A03" w:rsidRPr="00332A03">
        <w:rPr>
          <w:rFonts w:ascii="Times New Roman" w:hAnsi="Times New Roman" w:cs="Times New Roman"/>
        </w:rPr>
        <w:t xml:space="preserve">uzņēmēju </w:t>
      </w:r>
      <w:r w:rsidR="0027328E">
        <w:rPr>
          <w:rFonts w:ascii="Times New Roman" w:hAnsi="Times New Roman" w:cs="Times New Roman"/>
        </w:rPr>
        <w:t>–</w:t>
      </w:r>
      <w:r w:rsidR="00332A03" w:rsidRPr="00894910">
        <w:rPr>
          <w:rFonts w:ascii="Times New Roman" w:hAnsi="Times New Roman" w:cs="Times New Roman"/>
        </w:rPr>
        <w:t xml:space="preserve">iesaiste </w:t>
      </w:r>
      <w:r w:rsidR="00332A03" w:rsidRPr="00332A03">
        <w:rPr>
          <w:rFonts w:ascii="Times New Roman" w:hAnsi="Times New Roman" w:cs="Times New Roman"/>
        </w:rPr>
        <w:t xml:space="preserve">tiesību aktu projektu izstrādē pašā sākumposmā, </w:t>
      </w:r>
      <w:r w:rsidR="00894910">
        <w:rPr>
          <w:rFonts w:ascii="Times New Roman" w:hAnsi="Times New Roman" w:cs="Times New Roman"/>
        </w:rPr>
        <w:t xml:space="preserve">tādējādi </w:t>
      </w:r>
      <w:r w:rsidR="00332A03" w:rsidRPr="00332A03">
        <w:rPr>
          <w:rFonts w:ascii="Times New Roman" w:hAnsi="Times New Roman" w:cs="Times New Roman"/>
        </w:rPr>
        <w:t>veicin</w:t>
      </w:r>
      <w:r w:rsidR="00894910">
        <w:rPr>
          <w:rFonts w:ascii="Times New Roman" w:hAnsi="Times New Roman" w:cs="Times New Roman"/>
        </w:rPr>
        <w:t>ot</w:t>
      </w:r>
      <w:r w:rsidR="00332A03" w:rsidRPr="00332A03">
        <w:rPr>
          <w:rFonts w:ascii="Times New Roman" w:hAnsi="Times New Roman" w:cs="Times New Roman"/>
        </w:rPr>
        <w:t xml:space="preserve"> izsvērtu, efektīvu un saprotamu risinājumu izstrādi. Tas </w:t>
      </w:r>
      <w:r w:rsidR="003259A2">
        <w:rPr>
          <w:rFonts w:ascii="Times New Roman" w:hAnsi="Times New Roman" w:cs="Times New Roman"/>
        </w:rPr>
        <w:t>palīdzēs valsts pārvaldei attīstīt</w:t>
      </w:r>
      <w:r w:rsidR="00332A03" w:rsidRPr="00332A03">
        <w:rPr>
          <w:rFonts w:ascii="Times New Roman" w:hAnsi="Times New Roman" w:cs="Times New Roman"/>
        </w:rPr>
        <w:t xml:space="preserve"> domāšanu </w:t>
      </w:r>
      <w:r w:rsidR="009D50CC">
        <w:rPr>
          <w:rFonts w:ascii="Times New Roman" w:hAnsi="Times New Roman" w:cs="Times New Roman"/>
        </w:rPr>
        <w:t>"</w:t>
      </w:r>
      <w:r w:rsidR="00332A03" w:rsidRPr="00332A03">
        <w:rPr>
          <w:rFonts w:ascii="Times New Roman" w:hAnsi="Times New Roman" w:cs="Times New Roman"/>
        </w:rPr>
        <w:t>ārpus rāmjiem</w:t>
      </w:r>
      <w:r w:rsidR="009D50CC">
        <w:rPr>
          <w:rFonts w:ascii="Times New Roman" w:hAnsi="Times New Roman" w:cs="Times New Roman"/>
        </w:rPr>
        <w:t>"</w:t>
      </w:r>
      <w:r w:rsidR="00332A03" w:rsidRPr="00332A03">
        <w:rPr>
          <w:rFonts w:ascii="Times New Roman" w:hAnsi="Times New Roman" w:cs="Times New Roman"/>
        </w:rPr>
        <w:t xml:space="preserve"> un inovatīvu risinājumu meklēšanu arī ārpus </w:t>
      </w:r>
      <w:r w:rsidR="003259A2">
        <w:rPr>
          <w:rFonts w:ascii="Times New Roman" w:hAnsi="Times New Roman" w:cs="Times New Roman"/>
        </w:rPr>
        <w:t xml:space="preserve">vienas iestādes </w:t>
      </w:r>
      <w:r w:rsidR="00332A03" w:rsidRPr="00332A03">
        <w:rPr>
          <w:rFonts w:ascii="Times New Roman" w:hAnsi="Times New Roman" w:cs="Times New Roman"/>
        </w:rPr>
        <w:t xml:space="preserve">kompetences. </w:t>
      </w:r>
      <w:r w:rsidR="00894910">
        <w:rPr>
          <w:rFonts w:ascii="Times New Roman" w:hAnsi="Times New Roman" w:cs="Times New Roman"/>
        </w:rPr>
        <w:t>Paredzēts</w:t>
      </w:r>
      <w:r w:rsidR="003259A2">
        <w:rPr>
          <w:rFonts w:ascii="Times New Roman" w:hAnsi="Times New Roman" w:cs="Times New Roman"/>
        </w:rPr>
        <w:t xml:space="preserve">, ka </w:t>
      </w:r>
      <w:r w:rsidR="00332A03" w:rsidRPr="00332A03">
        <w:rPr>
          <w:rFonts w:ascii="Times New Roman" w:hAnsi="Times New Roman" w:cs="Times New Roman"/>
        </w:rPr>
        <w:t>šāda pieeja veicinās</w:t>
      </w:r>
      <w:r w:rsidR="003259A2">
        <w:rPr>
          <w:rFonts w:ascii="Times New Roman" w:hAnsi="Times New Roman" w:cs="Times New Roman"/>
        </w:rPr>
        <w:t xml:space="preserve"> arī</w:t>
      </w:r>
      <w:r w:rsidR="00332A03" w:rsidRPr="00332A03">
        <w:rPr>
          <w:rFonts w:ascii="Times New Roman" w:hAnsi="Times New Roman" w:cs="Times New Roman"/>
        </w:rPr>
        <w:t xml:space="preserve"> </w:t>
      </w:r>
      <w:r w:rsidR="00332A03" w:rsidRPr="00894910">
        <w:rPr>
          <w:rFonts w:ascii="Times New Roman" w:hAnsi="Times New Roman" w:cs="Times New Roman"/>
        </w:rPr>
        <w:t>normatīvisma mazināšanos</w:t>
      </w:r>
      <w:r w:rsidR="003259A2">
        <w:rPr>
          <w:rFonts w:ascii="Times New Roman" w:hAnsi="Times New Roman" w:cs="Times New Roman"/>
        </w:rPr>
        <w:t>,</w:t>
      </w:r>
      <w:r w:rsidR="00332A03" w:rsidRPr="00332A03">
        <w:rPr>
          <w:rFonts w:ascii="Times New Roman" w:hAnsi="Times New Roman" w:cs="Times New Roman"/>
        </w:rPr>
        <w:t xml:space="preserve"> iedzīvin</w:t>
      </w:r>
      <w:r w:rsidR="003259A2">
        <w:rPr>
          <w:rFonts w:ascii="Times New Roman" w:hAnsi="Times New Roman" w:cs="Times New Roman"/>
        </w:rPr>
        <w:t>ot</w:t>
      </w:r>
      <w:r w:rsidR="00332A03" w:rsidRPr="00332A03">
        <w:rPr>
          <w:rFonts w:ascii="Times New Roman" w:hAnsi="Times New Roman" w:cs="Times New Roman"/>
        </w:rPr>
        <w:t xml:space="preserve"> principu, ka tiesiskais regulējums tiek izmantots tikai tādā gadījumā, kad visas neregulējuma iespējas jau </w:t>
      </w:r>
      <w:r w:rsidR="003259A2">
        <w:rPr>
          <w:rFonts w:ascii="Times New Roman" w:hAnsi="Times New Roman" w:cs="Times New Roman"/>
        </w:rPr>
        <w:t>ir</w:t>
      </w:r>
      <w:r w:rsidR="00332A03" w:rsidRPr="00332A03">
        <w:rPr>
          <w:rFonts w:ascii="Times New Roman" w:hAnsi="Times New Roman" w:cs="Times New Roman"/>
        </w:rPr>
        <w:t xml:space="preserve"> izsmeltas</w:t>
      </w:r>
      <w:r w:rsidR="003259A2">
        <w:rPr>
          <w:rFonts w:ascii="Times New Roman" w:hAnsi="Times New Roman" w:cs="Times New Roman"/>
        </w:rPr>
        <w:t>.</w:t>
      </w:r>
    </w:p>
    <w:p w14:paraId="1B24BF95" w14:textId="77777777" w:rsidR="006C31D7" w:rsidRPr="00B80DBE" w:rsidRDefault="006C31D7" w:rsidP="00B80DBE">
      <w:pPr>
        <w:jc w:val="both"/>
        <w:rPr>
          <w:rFonts w:ascii="Times New Roman" w:hAnsi="Times New Roman" w:cs="Times New Roman"/>
          <w:b/>
          <w:bCs/>
          <w:u w:val="single"/>
        </w:rPr>
      </w:pPr>
    </w:p>
    <w:p w14:paraId="6BD66C7A" w14:textId="77777777" w:rsidR="000C1786" w:rsidRPr="00AC4D15" w:rsidRDefault="000C1786" w:rsidP="00894910">
      <w:pPr>
        <w:ind w:firstLine="709"/>
        <w:jc w:val="both"/>
        <w:rPr>
          <w:rFonts w:ascii="Times New Roman" w:hAnsi="Times New Roman" w:cs="Times New Roman"/>
          <w:b/>
          <w:bCs/>
          <w:u w:val="single"/>
        </w:rPr>
      </w:pPr>
      <w:r w:rsidRPr="00AC4D15">
        <w:rPr>
          <w:rFonts w:ascii="Times New Roman" w:hAnsi="Times New Roman" w:cs="Times New Roman"/>
          <w:b/>
          <w:bCs/>
          <w:u w:val="single"/>
        </w:rPr>
        <w:t>Pašreizējā situācija administratīvā sloga mazināšanā uzņēmējiem</w:t>
      </w:r>
    </w:p>
    <w:p w14:paraId="1C0C6AC0" w14:textId="77777777" w:rsidR="000C1786" w:rsidRPr="00B80DBE" w:rsidRDefault="000C1786" w:rsidP="00B80DBE">
      <w:pPr>
        <w:jc w:val="both"/>
        <w:rPr>
          <w:rFonts w:ascii="Times New Roman" w:hAnsi="Times New Roman" w:cs="Times New Roman"/>
          <w:b/>
          <w:bCs/>
          <w:u w:val="single"/>
        </w:rPr>
      </w:pPr>
    </w:p>
    <w:p w14:paraId="236806EB" w14:textId="187AEF56" w:rsidR="00CC19B8" w:rsidRPr="00B80DBE" w:rsidRDefault="000C1786" w:rsidP="00894910">
      <w:pPr>
        <w:ind w:firstLine="709"/>
        <w:jc w:val="both"/>
        <w:rPr>
          <w:rFonts w:ascii="Times New Roman" w:hAnsi="Times New Roman" w:cs="Times New Roman"/>
        </w:rPr>
      </w:pPr>
      <w:r w:rsidRPr="00B80DBE">
        <w:rPr>
          <w:rFonts w:ascii="Times New Roman" w:hAnsi="Times New Roman" w:cs="Times New Roman"/>
        </w:rPr>
        <w:t xml:space="preserve">Koordinējošās institūcijas administratīvā sloga mazināšanas jomā valsts pārvaldē ir Valsts kanceleja (VK) un Ekonomikas ministrija (EM), sadarbojoties ar nozaru ministrijām. </w:t>
      </w:r>
    </w:p>
    <w:p w14:paraId="2C21265C" w14:textId="4CF393EE" w:rsidR="000B5BB4" w:rsidRPr="000B5BB4" w:rsidRDefault="00215FEF" w:rsidP="00894910">
      <w:pPr>
        <w:ind w:firstLine="709"/>
        <w:jc w:val="both"/>
        <w:rPr>
          <w:rFonts w:ascii="Times New Roman" w:eastAsia="Times New Roman" w:hAnsi="Times New Roman"/>
          <w:lang w:eastAsia="lv-LV"/>
        </w:rPr>
      </w:pPr>
      <w:r w:rsidRPr="00215FEF">
        <w:rPr>
          <w:rFonts w:ascii="Times New Roman" w:eastAsia="Times New Roman" w:hAnsi="Times New Roman"/>
          <w:iCs/>
          <w:color w:val="000000"/>
          <w:bdr w:val="none" w:sz="0" w:space="0" w:color="auto" w:frame="1"/>
          <w:lang w:eastAsia="lv-LV"/>
        </w:rPr>
        <w:t xml:space="preserve">EM sadarbībā ar dažādām valsts institūcijām un </w:t>
      </w:r>
      <w:r w:rsidRPr="00215FEF">
        <w:rPr>
          <w:rFonts w:ascii="Times New Roman" w:hAnsi="Times New Roman"/>
        </w:rPr>
        <w:t xml:space="preserve">nevalstiskajām organizācijām pastāvīgi strādā pie uzņēmējdarbības vides pilnveidošanas pasākumu izstrādes un īstenošanas. </w:t>
      </w:r>
      <w:r w:rsidR="00A95E0C" w:rsidRPr="00215FEF">
        <w:rPr>
          <w:rFonts w:ascii="Times New Roman" w:hAnsi="Times New Roman" w:cs="Times New Roman"/>
          <w:iCs/>
          <w:color w:val="000000"/>
        </w:rPr>
        <w:t>Jau 20</w:t>
      </w:r>
      <w:r w:rsidR="00A66EB5">
        <w:rPr>
          <w:rFonts w:ascii="Times New Roman" w:hAnsi="Times New Roman" w:cs="Times New Roman"/>
          <w:iCs/>
          <w:color w:val="000000"/>
        </w:rPr>
        <w:t> </w:t>
      </w:r>
      <w:r w:rsidR="00A95E0C" w:rsidRPr="00215FEF">
        <w:rPr>
          <w:rFonts w:ascii="Times New Roman" w:hAnsi="Times New Roman" w:cs="Times New Roman"/>
          <w:iCs/>
          <w:color w:val="000000"/>
        </w:rPr>
        <w:t>gad</w:t>
      </w:r>
      <w:r w:rsidR="00A95E0C" w:rsidRPr="000B5BB4">
        <w:rPr>
          <w:rFonts w:ascii="Times New Roman" w:hAnsi="Times New Roman" w:cs="Times New Roman"/>
          <w:iCs/>
          <w:color w:val="000000"/>
        </w:rPr>
        <w:t>us (kopš 1999.</w:t>
      </w:r>
      <w:r w:rsidR="00A66EB5">
        <w:rPr>
          <w:rFonts w:ascii="Times New Roman" w:hAnsi="Times New Roman" w:cs="Times New Roman"/>
          <w:iCs/>
          <w:color w:val="000000"/>
        </w:rPr>
        <w:t> </w:t>
      </w:r>
      <w:r w:rsidR="00A95E0C" w:rsidRPr="000B5BB4">
        <w:rPr>
          <w:rFonts w:ascii="Times New Roman" w:hAnsi="Times New Roman" w:cs="Times New Roman"/>
          <w:iCs/>
          <w:color w:val="000000"/>
        </w:rPr>
        <w:t>g</w:t>
      </w:r>
      <w:r w:rsidR="008F2E62">
        <w:rPr>
          <w:rFonts w:ascii="Times New Roman" w:hAnsi="Times New Roman" w:cs="Times New Roman"/>
          <w:iCs/>
          <w:color w:val="000000"/>
        </w:rPr>
        <w:t>ada</w:t>
      </w:r>
      <w:r w:rsidR="00A95E0C" w:rsidRPr="000B5BB4">
        <w:rPr>
          <w:rFonts w:ascii="Times New Roman" w:hAnsi="Times New Roman" w:cs="Times New Roman"/>
          <w:iCs/>
          <w:color w:val="000000"/>
        </w:rPr>
        <w:t xml:space="preserve">) </w:t>
      </w:r>
      <w:r w:rsidR="00A95E0C" w:rsidRPr="000B5BB4">
        <w:rPr>
          <w:rFonts w:ascii="Times New Roman" w:hAnsi="Times New Roman" w:cs="Times New Roman"/>
        </w:rPr>
        <w:t xml:space="preserve">EM izstrādā un īsteno </w:t>
      </w:r>
      <w:r w:rsidR="00A95E0C" w:rsidRPr="000B5BB4">
        <w:rPr>
          <w:rFonts w:ascii="Times New Roman" w:hAnsi="Times New Roman" w:cs="Times New Roman"/>
          <w:iCs/>
          <w:color w:val="000000"/>
        </w:rPr>
        <w:t>Uzņēmējdarbības vides pilnveidošanas pasākumu plān</w:t>
      </w:r>
      <w:r>
        <w:rPr>
          <w:rFonts w:ascii="Times New Roman" w:hAnsi="Times New Roman" w:cs="Times New Roman"/>
          <w:iCs/>
          <w:color w:val="000000"/>
        </w:rPr>
        <w:t>u</w:t>
      </w:r>
      <w:r w:rsidR="00364830">
        <w:rPr>
          <w:rFonts w:ascii="Times New Roman" w:hAnsi="Times New Roman" w:cs="Times New Roman"/>
          <w:iCs/>
          <w:color w:val="000000"/>
        </w:rPr>
        <w:t xml:space="preserve"> (UVPPP)</w:t>
      </w:r>
      <w:r>
        <w:rPr>
          <w:rFonts w:ascii="Times New Roman" w:hAnsi="Times New Roman" w:cs="Times New Roman"/>
          <w:iCs/>
          <w:color w:val="000000"/>
        </w:rPr>
        <w:t>, kura mērķis ir</w:t>
      </w:r>
      <w:r w:rsidR="00A95E0C" w:rsidRPr="000B5BB4">
        <w:rPr>
          <w:rFonts w:ascii="Times New Roman" w:hAnsi="Times New Roman" w:cs="Times New Roman"/>
          <w:iCs/>
          <w:color w:val="000000"/>
        </w:rPr>
        <w:t xml:space="preserve"> </w:t>
      </w:r>
      <w:r w:rsidR="000B5BB4" w:rsidRPr="000B5BB4">
        <w:rPr>
          <w:rFonts w:ascii="Times New Roman" w:eastAsia="Times New Roman" w:hAnsi="Times New Roman"/>
          <w:lang w:eastAsia="lv-LV"/>
        </w:rPr>
        <w:t>uzņēmējiem pievilcīga uzņēmējdarbības vide, pieejami un saprotami pakalpojumi, mazāks administratīvais slogs.</w:t>
      </w:r>
      <w:r w:rsidR="00A95E0C" w:rsidRPr="000B5BB4">
        <w:rPr>
          <w:rFonts w:ascii="Times New Roman" w:hAnsi="Times New Roman" w:cs="Times New Roman"/>
          <w:iCs/>
          <w:color w:val="000000"/>
        </w:rPr>
        <w:t xml:space="preserve"> </w:t>
      </w:r>
      <w:r w:rsidR="000B5BB4" w:rsidRPr="000B5BB4">
        <w:rPr>
          <w:rFonts w:ascii="Times New Roman" w:eastAsia="Times New Roman" w:hAnsi="Times New Roman"/>
          <w:lang w:eastAsia="lv-LV"/>
        </w:rPr>
        <w:t xml:space="preserve">Uzņēmējdarbības </w:t>
      </w:r>
      <w:r w:rsidR="00A95E0C" w:rsidRPr="000B5BB4">
        <w:rPr>
          <w:rFonts w:ascii="Times New Roman" w:hAnsi="Times New Roman" w:cs="Times New Roman"/>
          <w:iCs/>
          <w:color w:val="000000"/>
        </w:rPr>
        <w:t>vides pilnveidošanas pasākumu plānā 2019.</w:t>
      </w:r>
      <w:r w:rsidR="00A66EB5">
        <w:rPr>
          <w:rFonts w:ascii="Times New Roman" w:hAnsi="Times New Roman" w:cs="Times New Roman"/>
          <w:iCs/>
        </w:rPr>
        <w:t>–</w:t>
      </w:r>
      <w:r w:rsidR="00A95E0C" w:rsidRPr="000B5BB4">
        <w:rPr>
          <w:rFonts w:ascii="Times New Roman" w:hAnsi="Times New Roman" w:cs="Times New Roman"/>
          <w:iCs/>
        </w:rPr>
        <w:t xml:space="preserve">2022. gadam </w:t>
      </w:r>
      <w:r w:rsidR="00A95E0C" w:rsidRPr="000B5BB4">
        <w:rPr>
          <w:rFonts w:ascii="Times New Roman" w:hAnsi="Times New Roman" w:cs="Times New Roman"/>
          <w:iCs/>
          <w:color w:val="000000"/>
        </w:rPr>
        <w:t>iekļaut</w:t>
      </w:r>
      <w:r w:rsidR="0027328E">
        <w:rPr>
          <w:rFonts w:ascii="Times New Roman" w:hAnsi="Times New Roman" w:cs="Times New Roman"/>
          <w:iCs/>
          <w:color w:val="000000"/>
        </w:rPr>
        <w:t>s</w:t>
      </w:r>
      <w:r w:rsidR="00A95E0C" w:rsidRPr="000B5BB4">
        <w:rPr>
          <w:rFonts w:ascii="Times New Roman" w:hAnsi="Times New Roman" w:cs="Times New Roman"/>
          <w:iCs/>
          <w:color w:val="000000"/>
        </w:rPr>
        <w:t xml:space="preserve"> 40 pasākum</w:t>
      </w:r>
      <w:r w:rsidR="00A66EB5">
        <w:rPr>
          <w:rFonts w:ascii="Times New Roman" w:hAnsi="Times New Roman" w:cs="Times New Roman"/>
          <w:iCs/>
          <w:color w:val="000000"/>
        </w:rPr>
        <w:t>u.</w:t>
      </w:r>
      <w:r w:rsidR="00A95E0C" w:rsidRPr="000B5BB4">
        <w:rPr>
          <w:rFonts w:ascii="Times New Roman" w:hAnsi="Times New Roman" w:cs="Times New Roman"/>
          <w:iCs/>
          <w:color w:val="000000"/>
        </w:rPr>
        <w:t xml:space="preserve"> </w:t>
      </w:r>
      <w:r w:rsidR="00A66EB5">
        <w:rPr>
          <w:rFonts w:ascii="Times New Roman" w:hAnsi="Times New Roman" w:cs="Times New Roman"/>
          <w:iCs/>
          <w:color w:val="000000"/>
        </w:rPr>
        <w:t>P</w:t>
      </w:r>
      <w:r w:rsidR="00A95E0C" w:rsidRPr="000B5BB4">
        <w:rPr>
          <w:rFonts w:ascii="Times New Roman" w:hAnsi="Times New Roman" w:cs="Times New Roman"/>
          <w:iCs/>
          <w:color w:val="000000"/>
        </w:rPr>
        <w:t xml:space="preserve">ar </w:t>
      </w:r>
      <w:r w:rsidR="00A66EB5">
        <w:rPr>
          <w:rFonts w:ascii="Times New Roman" w:hAnsi="Times New Roman" w:cs="Times New Roman"/>
          <w:iCs/>
          <w:color w:val="000000"/>
        </w:rPr>
        <w:t>attiecīgo pasākumu</w:t>
      </w:r>
      <w:r w:rsidR="00A95E0C" w:rsidRPr="000B5BB4">
        <w:rPr>
          <w:rFonts w:ascii="Times New Roman" w:hAnsi="Times New Roman" w:cs="Times New Roman"/>
          <w:iCs/>
          <w:color w:val="000000"/>
        </w:rPr>
        <w:t xml:space="preserve"> izpildi ir </w:t>
      </w:r>
      <w:r w:rsidR="000734EE">
        <w:rPr>
          <w:rFonts w:ascii="Times New Roman" w:hAnsi="Times New Roman" w:cs="Times New Roman"/>
          <w:iCs/>
          <w:color w:val="000000"/>
        </w:rPr>
        <w:t>atbildīgas</w:t>
      </w:r>
      <w:r w:rsidR="000734EE" w:rsidRPr="000B5BB4">
        <w:rPr>
          <w:rFonts w:ascii="Times New Roman" w:hAnsi="Times New Roman" w:cs="Times New Roman"/>
          <w:iCs/>
          <w:color w:val="000000"/>
        </w:rPr>
        <w:t xml:space="preserve"> </w:t>
      </w:r>
      <w:r w:rsidR="00A95E0C" w:rsidRPr="000B5BB4">
        <w:rPr>
          <w:rFonts w:ascii="Times New Roman" w:hAnsi="Times New Roman" w:cs="Times New Roman"/>
          <w:iCs/>
          <w:color w:val="000000"/>
        </w:rPr>
        <w:t>10 ministrijas un to padotības iestādes, kā arī V</w:t>
      </w:r>
      <w:r w:rsidR="008B5C79">
        <w:rPr>
          <w:rFonts w:ascii="Times New Roman" w:hAnsi="Times New Roman" w:cs="Times New Roman"/>
          <w:iCs/>
          <w:color w:val="000000"/>
        </w:rPr>
        <w:t>K</w:t>
      </w:r>
      <w:r w:rsidR="00A95E0C" w:rsidRPr="000B5BB4">
        <w:rPr>
          <w:rFonts w:ascii="Times New Roman" w:hAnsi="Times New Roman" w:cs="Times New Roman"/>
          <w:iCs/>
          <w:color w:val="000000"/>
        </w:rPr>
        <w:t xml:space="preserve"> un Pārresoru koordinācijas centrs.</w:t>
      </w:r>
    </w:p>
    <w:p w14:paraId="5C8FFC9C" w14:textId="011B61F3" w:rsidR="000C1786" w:rsidRPr="00B80DBE" w:rsidRDefault="00A6381C" w:rsidP="00894910">
      <w:pPr>
        <w:ind w:firstLine="709"/>
        <w:jc w:val="both"/>
        <w:rPr>
          <w:rFonts w:ascii="Times New Roman" w:hAnsi="Times New Roman" w:cs="Times New Roman"/>
        </w:rPr>
      </w:pPr>
      <w:r w:rsidRPr="00B80DBE">
        <w:rPr>
          <w:rFonts w:ascii="Times New Roman" w:hAnsi="Times New Roman" w:cs="Times New Roman"/>
        </w:rPr>
        <w:t>M</w:t>
      </w:r>
      <w:r w:rsidR="000C1786" w:rsidRPr="00B80DBE">
        <w:rPr>
          <w:rFonts w:ascii="Times New Roman" w:hAnsi="Times New Roman" w:cs="Times New Roman"/>
        </w:rPr>
        <w:t>inistrijas, kuru kompetencē ir uzņēmējus ietekmējošais regulējums</w:t>
      </w:r>
      <w:r w:rsidR="00CC19B8" w:rsidRPr="00B80DBE">
        <w:rPr>
          <w:rFonts w:ascii="Times New Roman" w:hAnsi="Times New Roman" w:cs="Times New Roman"/>
        </w:rPr>
        <w:t xml:space="preserve"> (īpaši Finanšu ministrija</w:t>
      </w:r>
      <w:r w:rsidR="008B5C79">
        <w:rPr>
          <w:rFonts w:ascii="Times New Roman" w:hAnsi="Times New Roman" w:cs="Times New Roman"/>
        </w:rPr>
        <w:t xml:space="preserve"> (FM)</w:t>
      </w:r>
      <w:r w:rsidR="00CC19B8" w:rsidRPr="00B80DBE">
        <w:rPr>
          <w:rFonts w:ascii="Times New Roman" w:hAnsi="Times New Roman" w:cs="Times New Roman"/>
        </w:rPr>
        <w:t>, Tieslietu ministrija</w:t>
      </w:r>
      <w:r w:rsidR="008B5C79">
        <w:rPr>
          <w:rFonts w:ascii="Times New Roman" w:hAnsi="Times New Roman" w:cs="Times New Roman"/>
        </w:rPr>
        <w:t xml:space="preserve"> (TM)</w:t>
      </w:r>
      <w:r w:rsidR="00CC19B8" w:rsidRPr="00B80DBE">
        <w:rPr>
          <w:rFonts w:ascii="Times New Roman" w:hAnsi="Times New Roman" w:cs="Times New Roman"/>
        </w:rPr>
        <w:t xml:space="preserve">, Vides aizsardzības un reģionālās attīstības ministrija </w:t>
      </w:r>
      <w:r w:rsidR="008B5C79">
        <w:rPr>
          <w:rFonts w:ascii="Times New Roman" w:hAnsi="Times New Roman" w:cs="Times New Roman"/>
        </w:rPr>
        <w:t xml:space="preserve">(VARAM) </w:t>
      </w:r>
      <w:r w:rsidR="00CC19B8" w:rsidRPr="00B80DBE">
        <w:rPr>
          <w:rFonts w:ascii="Times New Roman" w:hAnsi="Times New Roman" w:cs="Times New Roman"/>
        </w:rPr>
        <w:t>u.</w:t>
      </w:r>
      <w:r w:rsidR="00A66EB5">
        <w:rPr>
          <w:rFonts w:ascii="Times New Roman" w:hAnsi="Times New Roman" w:cs="Times New Roman"/>
        </w:rPr>
        <w:t> </w:t>
      </w:r>
      <w:r w:rsidR="00CC19B8" w:rsidRPr="00B80DBE">
        <w:rPr>
          <w:rFonts w:ascii="Times New Roman" w:hAnsi="Times New Roman" w:cs="Times New Roman"/>
        </w:rPr>
        <w:t>c.)</w:t>
      </w:r>
      <w:r w:rsidR="000734EE">
        <w:rPr>
          <w:rFonts w:ascii="Times New Roman" w:hAnsi="Times New Roman" w:cs="Times New Roman"/>
        </w:rPr>
        <w:t>,</w:t>
      </w:r>
      <w:r w:rsidR="000C1786" w:rsidRPr="00B80DBE">
        <w:rPr>
          <w:rFonts w:ascii="Times New Roman" w:hAnsi="Times New Roman" w:cs="Times New Roman"/>
        </w:rPr>
        <w:t xml:space="preserve"> arī veic </w:t>
      </w:r>
      <w:r w:rsidRPr="00B80DBE">
        <w:rPr>
          <w:rFonts w:ascii="Times New Roman" w:hAnsi="Times New Roman" w:cs="Times New Roman"/>
        </w:rPr>
        <w:t>darbības</w:t>
      </w:r>
      <w:r w:rsidR="000C1786" w:rsidRPr="00B80DBE">
        <w:rPr>
          <w:rFonts w:ascii="Times New Roman" w:hAnsi="Times New Roman" w:cs="Times New Roman"/>
        </w:rPr>
        <w:t xml:space="preserve"> administratīvā sloga mazināšanai</w:t>
      </w:r>
      <w:r w:rsidR="00CC19B8" w:rsidRPr="00B80DBE">
        <w:rPr>
          <w:rFonts w:ascii="Times New Roman" w:hAnsi="Times New Roman" w:cs="Times New Roman"/>
        </w:rPr>
        <w:t xml:space="preserve"> uzņēmējiem</w:t>
      </w:r>
      <w:r w:rsidR="000C1786" w:rsidRPr="00B80DBE">
        <w:rPr>
          <w:rFonts w:ascii="Times New Roman" w:hAnsi="Times New Roman" w:cs="Times New Roman"/>
        </w:rPr>
        <w:t>, t</w:t>
      </w:r>
      <w:r w:rsidR="00CC19B8" w:rsidRPr="00B80DBE">
        <w:rPr>
          <w:rFonts w:ascii="Times New Roman" w:hAnsi="Times New Roman" w:cs="Times New Roman"/>
        </w:rPr>
        <w:t>aču</w:t>
      </w:r>
      <w:r w:rsidR="000C1786" w:rsidRPr="00B80DBE">
        <w:rPr>
          <w:rFonts w:ascii="Times New Roman" w:hAnsi="Times New Roman" w:cs="Times New Roman"/>
        </w:rPr>
        <w:t xml:space="preserve"> saskaņā ar savu </w:t>
      </w:r>
      <w:r w:rsidR="00AE25A2">
        <w:rPr>
          <w:rFonts w:ascii="Times New Roman" w:hAnsi="Times New Roman" w:cs="Times New Roman"/>
        </w:rPr>
        <w:t>kapacitāti</w:t>
      </w:r>
      <w:r w:rsidR="000C1786" w:rsidRPr="00B80DBE">
        <w:rPr>
          <w:rFonts w:ascii="Times New Roman" w:hAnsi="Times New Roman" w:cs="Times New Roman"/>
        </w:rPr>
        <w:t xml:space="preserve"> un </w:t>
      </w:r>
      <w:r w:rsidR="000734EE">
        <w:rPr>
          <w:rFonts w:ascii="Times New Roman" w:hAnsi="Times New Roman" w:cs="Times New Roman"/>
        </w:rPr>
        <w:t xml:space="preserve">nozares </w:t>
      </w:r>
      <w:r w:rsidR="000C1786" w:rsidRPr="00B80DBE">
        <w:rPr>
          <w:rFonts w:ascii="Times New Roman" w:hAnsi="Times New Roman" w:cs="Times New Roman"/>
        </w:rPr>
        <w:t>prioritātēm</w:t>
      </w:r>
      <w:r w:rsidR="008F2E62">
        <w:rPr>
          <w:rFonts w:ascii="Times New Roman" w:hAnsi="Times New Roman" w:cs="Times New Roman"/>
        </w:rPr>
        <w:t>.</w:t>
      </w:r>
      <w:r w:rsidR="000C1786" w:rsidRPr="00B80DBE">
        <w:rPr>
          <w:rFonts w:ascii="Times New Roman" w:hAnsi="Times New Roman" w:cs="Times New Roman"/>
        </w:rPr>
        <w:t xml:space="preserve"> </w:t>
      </w:r>
    </w:p>
    <w:p w14:paraId="5AE0C901" w14:textId="06A5F22F" w:rsidR="00F00553" w:rsidRPr="00B80DBE" w:rsidRDefault="00F00553" w:rsidP="00894910">
      <w:pPr>
        <w:ind w:firstLine="709"/>
        <w:jc w:val="both"/>
        <w:rPr>
          <w:rFonts w:ascii="Times New Roman" w:hAnsi="Times New Roman" w:cs="Times New Roman"/>
        </w:rPr>
      </w:pPr>
      <w:r w:rsidRPr="00B80DBE">
        <w:rPr>
          <w:rFonts w:ascii="Times New Roman" w:hAnsi="Times New Roman" w:cs="Times New Roman"/>
        </w:rPr>
        <w:t>Iesniedzot tiesību akt</w:t>
      </w:r>
      <w:r w:rsidR="004652BA">
        <w:rPr>
          <w:rFonts w:ascii="Times New Roman" w:hAnsi="Times New Roman" w:cs="Times New Roman"/>
        </w:rPr>
        <w:t>a</w:t>
      </w:r>
      <w:r w:rsidRPr="00B80DBE">
        <w:rPr>
          <w:rFonts w:ascii="Times New Roman" w:hAnsi="Times New Roman" w:cs="Times New Roman"/>
        </w:rPr>
        <w:t xml:space="preserve"> projektu apstiprināšanai Ministru kabinetā</w:t>
      </w:r>
      <w:r w:rsidR="008B5C79">
        <w:rPr>
          <w:rFonts w:ascii="Times New Roman" w:hAnsi="Times New Roman" w:cs="Times New Roman"/>
        </w:rPr>
        <w:t xml:space="preserve"> (MK)</w:t>
      </w:r>
      <w:r w:rsidRPr="00B80DBE">
        <w:rPr>
          <w:rFonts w:ascii="Times New Roman" w:hAnsi="Times New Roman" w:cs="Times New Roman"/>
        </w:rPr>
        <w:t xml:space="preserve">, </w:t>
      </w:r>
      <w:r w:rsidR="00CC19B8" w:rsidRPr="00B80DBE">
        <w:rPr>
          <w:rFonts w:ascii="Times New Roman" w:hAnsi="Times New Roman" w:cs="Times New Roman"/>
        </w:rPr>
        <w:t xml:space="preserve">katra </w:t>
      </w:r>
      <w:r w:rsidRPr="00B80DBE">
        <w:rPr>
          <w:rFonts w:ascii="Times New Roman" w:hAnsi="Times New Roman" w:cs="Times New Roman"/>
        </w:rPr>
        <w:t>ministrija norāda un aprēķina administratīvā sloga palielinājumu vai samazinājumu, tai jāveic tiesību akta projekta ietekmes izvērtējums uz uzņēmējdarbības vidi, mazajiem un vidējiem uzņēmumiem, mikrouzņēmumiem un jaunuzņēmumiem. V</w:t>
      </w:r>
      <w:r w:rsidR="008B5C79">
        <w:rPr>
          <w:rFonts w:ascii="Times New Roman" w:hAnsi="Times New Roman" w:cs="Times New Roman"/>
        </w:rPr>
        <w:t>K</w:t>
      </w:r>
      <w:r w:rsidR="00A95E0C" w:rsidRPr="00B80DBE">
        <w:rPr>
          <w:rFonts w:ascii="Times New Roman" w:hAnsi="Times New Roman" w:cs="Times New Roman"/>
        </w:rPr>
        <w:t xml:space="preserve"> p</w:t>
      </w:r>
      <w:r w:rsidRPr="00B80DBE">
        <w:rPr>
          <w:rFonts w:ascii="Times New Roman" w:hAnsi="Times New Roman" w:cs="Times New Roman"/>
        </w:rPr>
        <w:t>ārbauda anotāciju aizpildīšanas kvalitāti un izvērtē, vai ministrija ir nodrošinājusi sabiedrības līdzdalību un izvērtējusi administratīvā sloga izmaiņas atbilstoši metodikai. Tiesību akta projekts tiek nodots tālākai apstiprināšanai M</w:t>
      </w:r>
      <w:r w:rsidR="008B5C79">
        <w:rPr>
          <w:rFonts w:ascii="Times New Roman" w:hAnsi="Times New Roman" w:cs="Times New Roman"/>
        </w:rPr>
        <w:t>K</w:t>
      </w:r>
      <w:r w:rsidRPr="00B80DBE">
        <w:rPr>
          <w:rFonts w:ascii="Times New Roman" w:hAnsi="Times New Roman" w:cs="Times New Roman"/>
        </w:rPr>
        <w:t xml:space="preserve"> vai atdots atpakaļ </w:t>
      </w:r>
      <w:r w:rsidR="000734EE">
        <w:rPr>
          <w:rFonts w:ascii="Times New Roman" w:hAnsi="Times New Roman" w:cs="Times New Roman"/>
        </w:rPr>
        <w:t>pilnveidošanai</w:t>
      </w:r>
      <w:r w:rsidRPr="00B80DBE">
        <w:rPr>
          <w:rFonts w:ascii="Times New Roman" w:hAnsi="Times New Roman" w:cs="Times New Roman"/>
        </w:rPr>
        <w:t>.</w:t>
      </w:r>
    </w:p>
    <w:p w14:paraId="242EBC5D" w14:textId="59F38671" w:rsidR="000C1786" w:rsidRPr="00B80DBE" w:rsidRDefault="00F00553" w:rsidP="00894910">
      <w:pPr>
        <w:ind w:firstLine="709"/>
        <w:jc w:val="both"/>
        <w:rPr>
          <w:rFonts w:ascii="Times New Roman" w:hAnsi="Times New Roman" w:cs="Times New Roman"/>
        </w:rPr>
      </w:pPr>
      <w:r w:rsidRPr="00B80DBE">
        <w:rPr>
          <w:rFonts w:ascii="Times New Roman" w:hAnsi="Times New Roman" w:cs="Times New Roman"/>
        </w:rPr>
        <w:t>Kopš 2013.</w:t>
      </w:r>
      <w:r w:rsidR="004F47D9">
        <w:rPr>
          <w:rFonts w:ascii="Times New Roman" w:hAnsi="Times New Roman" w:cs="Times New Roman"/>
        </w:rPr>
        <w:t> </w:t>
      </w:r>
      <w:r w:rsidRPr="00B80DBE">
        <w:rPr>
          <w:rFonts w:ascii="Times New Roman" w:hAnsi="Times New Roman" w:cs="Times New Roman"/>
        </w:rPr>
        <w:t xml:space="preserve">gada darbojas </w:t>
      </w:r>
      <w:r w:rsidR="004F47D9">
        <w:rPr>
          <w:rFonts w:ascii="Times New Roman" w:hAnsi="Times New Roman" w:cs="Times New Roman"/>
        </w:rPr>
        <w:t>tīmekļ</w:t>
      </w:r>
      <w:r w:rsidRPr="00B80DBE">
        <w:rPr>
          <w:rFonts w:ascii="Times New Roman" w:hAnsi="Times New Roman" w:cs="Times New Roman"/>
        </w:rPr>
        <w:t xml:space="preserve">vietne </w:t>
      </w:r>
      <w:r w:rsidRPr="007D3C3E">
        <w:rPr>
          <w:rFonts w:ascii="Times New Roman" w:hAnsi="Times New Roman" w:cs="Times New Roman"/>
          <w:i/>
        </w:rPr>
        <w:t>www.mazaksslogs.gov.lv</w:t>
      </w:r>
      <w:r w:rsidR="004F47D9">
        <w:rPr>
          <w:rFonts w:ascii="Times New Roman" w:hAnsi="Times New Roman" w:cs="Times New Roman"/>
          <w:i/>
        </w:rPr>
        <w:t>.</w:t>
      </w:r>
      <w:r w:rsidRPr="00B80DBE">
        <w:rPr>
          <w:rFonts w:ascii="Times New Roman" w:hAnsi="Times New Roman" w:cs="Times New Roman"/>
        </w:rPr>
        <w:t xml:space="preserve"> </w:t>
      </w:r>
      <w:r w:rsidR="004F47D9">
        <w:rPr>
          <w:rFonts w:ascii="Times New Roman" w:hAnsi="Times New Roman" w:cs="Times New Roman"/>
        </w:rPr>
        <w:t>I</w:t>
      </w:r>
      <w:r w:rsidRPr="00B80DBE">
        <w:rPr>
          <w:rFonts w:ascii="Times New Roman" w:hAnsi="Times New Roman" w:cs="Times New Roman"/>
        </w:rPr>
        <w:t xml:space="preserve">kviens interesents </w:t>
      </w:r>
      <w:r w:rsidR="004F47D9">
        <w:rPr>
          <w:rFonts w:ascii="Times New Roman" w:hAnsi="Times New Roman" w:cs="Times New Roman"/>
        </w:rPr>
        <w:t xml:space="preserve">tajā </w:t>
      </w:r>
      <w:r w:rsidRPr="00B80DBE">
        <w:rPr>
          <w:rFonts w:ascii="Times New Roman" w:hAnsi="Times New Roman" w:cs="Times New Roman"/>
        </w:rPr>
        <w:t xml:space="preserve">var </w:t>
      </w:r>
      <w:r w:rsidR="004F47D9">
        <w:rPr>
          <w:rFonts w:ascii="Times New Roman" w:hAnsi="Times New Roman" w:cs="Times New Roman"/>
        </w:rPr>
        <w:t>norādīt</w:t>
      </w:r>
      <w:r w:rsidRPr="00B80DBE">
        <w:rPr>
          <w:rFonts w:ascii="Times New Roman" w:hAnsi="Times New Roman" w:cs="Times New Roman"/>
        </w:rPr>
        <w:t xml:space="preserve"> problēmu un </w:t>
      </w:r>
      <w:r w:rsidR="004F47D9">
        <w:rPr>
          <w:rFonts w:ascii="Times New Roman" w:hAnsi="Times New Roman" w:cs="Times New Roman"/>
        </w:rPr>
        <w:t xml:space="preserve">iesniegt </w:t>
      </w:r>
      <w:r w:rsidRPr="00B80DBE">
        <w:rPr>
          <w:rFonts w:ascii="Times New Roman" w:hAnsi="Times New Roman" w:cs="Times New Roman"/>
        </w:rPr>
        <w:t>priekšlikumu</w:t>
      </w:r>
      <w:r w:rsidR="004F47D9">
        <w:rPr>
          <w:rFonts w:ascii="Times New Roman" w:hAnsi="Times New Roman" w:cs="Times New Roman"/>
        </w:rPr>
        <w:t>s</w:t>
      </w:r>
      <w:r w:rsidRPr="00B80DBE">
        <w:rPr>
          <w:rFonts w:ascii="Times New Roman" w:hAnsi="Times New Roman" w:cs="Times New Roman"/>
        </w:rPr>
        <w:t xml:space="preserve"> administratīvā sloga mazināšanai. V</w:t>
      </w:r>
      <w:r w:rsidR="008B5C79">
        <w:rPr>
          <w:rFonts w:ascii="Times New Roman" w:hAnsi="Times New Roman" w:cs="Times New Roman"/>
        </w:rPr>
        <w:t>K</w:t>
      </w:r>
      <w:r w:rsidR="004F47D9">
        <w:rPr>
          <w:rFonts w:ascii="Times New Roman" w:hAnsi="Times New Roman" w:cs="Times New Roman"/>
        </w:rPr>
        <w:t>,</w:t>
      </w:r>
      <w:r w:rsidRPr="00B80DBE">
        <w:rPr>
          <w:rFonts w:ascii="Times New Roman" w:hAnsi="Times New Roman" w:cs="Times New Roman"/>
        </w:rPr>
        <w:t xml:space="preserve"> saņ</w:t>
      </w:r>
      <w:r w:rsidR="004F47D9">
        <w:rPr>
          <w:rFonts w:ascii="Times New Roman" w:hAnsi="Times New Roman" w:cs="Times New Roman"/>
        </w:rPr>
        <w:t>emot informāciju par</w:t>
      </w:r>
      <w:r w:rsidRPr="00B80DBE">
        <w:rPr>
          <w:rFonts w:ascii="Times New Roman" w:hAnsi="Times New Roman" w:cs="Times New Roman"/>
        </w:rPr>
        <w:t xml:space="preserve"> problēm</w:t>
      </w:r>
      <w:r w:rsidR="004F47D9">
        <w:rPr>
          <w:rFonts w:ascii="Times New Roman" w:hAnsi="Times New Roman" w:cs="Times New Roman"/>
        </w:rPr>
        <w:t>u</w:t>
      </w:r>
      <w:r w:rsidRPr="00B80DBE">
        <w:rPr>
          <w:rFonts w:ascii="Times New Roman" w:hAnsi="Times New Roman" w:cs="Times New Roman"/>
        </w:rPr>
        <w:t xml:space="preserve"> un priekšlikumus, nosaka atbildīg</w:t>
      </w:r>
      <w:r w:rsidR="0027328E">
        <w:rPr>
          <w:rFonts w:ascii="Times New Roman" w:hAnsi="Times New Roman" w:cs="Times New Roman"/>
        </w:rPr>
        <w:t>ā</w:t>
      </w:r>
      <w:r w:rsidRPr="00B80DBE">
        <w:rPr>
          <w:rFonts w:ascii="Times New Roman" w:hAnsi="Times New Roman" w:cs="Times New Roman"/>
        </w:rPr>
        <w:t>s</w:t>
      </w:r>
      <w:r w:rsidR="0027328E">
        <w:rPr>
          <w:rFonts w:ascii="Times New Roman" w:hAnsi="Times New Roman" w:cs="Times New Roman"/>
        </w:rPr>
        <w:t xml:space="preserve"> institūcijas</w:t>
      </w:r>
      <w:r w:rsidRPr="00B80DBE">
        <w:rPr>
          <w:rFonts w:ascii="Times New Roman" w:hAnsi="Times New Roman" w:cs="Times New Roman"/>
        </w:rPr>
        <w:t xml:space="preserve"> un nodod </w:t>
      </w:r>
      <w:r w:rsidR="004F47D9">
        <w:rPr>
          <w:rFonts w:ascii="Times New Roman" w:hAnsi="Times New Roman" w:cs="Times New Roman"/>
        </w:rPr>
        <w:t xml:space="preserve">jautājumu </w:t>
      </w:r>
      <w:r w:rsidRPr="00B80DBE">
        <w:rPr>
          <w:rFonts w:ascii="Times New Roman" w:hAnsi="Times New Roman" w:cs="Times New Roman"/>
        </w:rPr>
        <w:t xml:space="preserve">risināšanai kompetentajām iestādēm, kas izskata, sniedz atbildi un risina konstatēto problēmu. </w:t>
      </w:r>
      <w:r w:rsidR="006C67FD" w:rsidRPr="00B80DBE">
        <w:rPr>
          <w:rFonts w:ascii="Times New Roman" w:hAnsi="Times New Roman" w:cs="Times New Roman"/>
        </w:rPr>
        <w:t xml:space="preserve">Papildus </w:t>
      </w:r>
      <w:r w:rsidR="004F47D9">
        <w:rPr>
          <w:rFonts w:ascii="Times New Roman" w:hAnsi="Times New Roman" w:cs="Times New Roman"/>
        </w:rPr>
        <w:t>attiecīgās</w:t>
      </w:r>
      <w:r w:rsidRPr="00B80DBE">
        <w:rPr>
          <w:rFonts w:ascii="Times New Roman" w:hAnsi="Times New Roman" w:cs="Times New Roman"/>
        </w:rPr>
        <w:t xml:space="preserve"> problēmas </w:t>
      </w:r>
      <w:r w:rsidR="006C67FD" w:rsidRPr="00B80DBE">
        <w:rPr>
          <w:rFonts w:ascii="Times New Roman" w:hAnsi="Times New Roman" w:cs="Times New Roman"/>
        </w:rPr>
        <w:t xml:space="preserve">un priekšlikumi </w:t>
      </w:r>
      <w:r w:rsidRPr="00B80DBE">
        <w:rPr>
          <w:rFonts w:ascii="Times New Roman" w:hAnsi="Times New Roman" w:cs="Times New Roman"/>
        </w:rPr>
        <w:t>tiek nodoti risināšanai V</w:t>
      </w:r>
      <w:r w:rsidR="006C67FD" w:rsidRPr="00B80DBE">
        <w:rPr>
          <w:rFonts w:ascii="Times New Roman" w:hAnsi="Times New Roman" w:cs="Times New Roman"/>
        </w:rPr>
        <w:t xml:space="preserve">alsts administrācijas skolas veiktajās valsts iestāžu darbinieku </w:t>
      </w:r>
      <w:r w:rsidRPr="00B80DBE">
        <w:rPr>
          <w:rFonts w:ascii="Times New Roman" w:hAnsi="Times New Roman" w:cs="Times New Roman"/>
        </w:rPr>
        <w:t>mācībās (</w:t>
      </w:r>
      <w:r w:rsidR="006C67FD" w:rsidRPr="004F47D9">
        <w:rPr>
          <w:rFonts w:ascii="Times New Roman" w:hAnsi="Times New Roman" w:cs="Times New Roman"/>
          <w:i/>
        </w:rPr>
        <w:t>lean</w:t>
      </w:r>
      <w:r w:rsidR="006C67FD" w:rsidRPr="00B80DBE">
        <w:rPr>
          <w:rFonts w:ascii="Times New Roman" w:hAnsi="Times New Roman" w:cs="Times New Roman"/>
        </w:rPr>
        <w:t>,</w:t>
      </w:r>
      <w:r w:rsidRPr="00B80DBE">
        <w:rPr>
          <w:rFonts w:ascii="Times New Roman" w:hAnsi="Times New Roman" w:cs="Times New Roman"/>
        </w:rPr>
        <w:t xml:space="preserve"> dizaina domāšana), V</w:t>
      </w:r>
      <w:r w:rsidR="008B5C79">
        <w:rPr>
          <w:rFonts w:ascii="Times New Roman" w:hAnsi="Times New Roman" w:cs="Times New Roman"/>
        </w:rPr>
        <w:t>ARAM p</w:t>
      </w:r>
      <w:r w:rsidRPr="00B80DBE">
        <w:rPr>
          <w:rFonts w:ascii="Times New Roman" w:hAnsi="Times New Roman" w:cs="Times New Roman"/>
        </w:rPr>
        <w:t>ublisko pakalpojumu attīstībai</w:t>
      </w:r>
      <w:r w:rsidR="00AE25A2">
        <w:rPr>
          <w:rFonts w:ascii="Times New Roman" w:hAnsi="Times New Roman" w:cs="Times New Roman"/>
        </w:rPr>
        <w:t xml:space="preserve"> </w:t>
      </w:r>
      <w:r w:rsidRPr="00B80DBE">
        <w:rPr>
          <w:rFonts w:ascii="Times New Roman" w:hAnsi="Times New Roman" w:cs="Times New Roman"/>
        </w:rPr>
        <w:t xml:space="preserve">un </w:t>
      </w:r>
      <w:r w:rsidR="00AD2580">
        <w:rPr>
          <w:rFonts w:ascii="Times New Roman" w:hAnsi="Times New Roman" w:cs="Times New Roman"/>
        </w:rPr>
        <w:t xml:space="preserve">valsts pārvaldes </w:t>
      </w:r>
      <w:r w:rsidRPr="00B80DBE">
        <w:rPr>
          <w:rFonts w:ascii="Times New Roman" w:hAnsi="Times New Roman" w:cs="Times New Roman"/>
        </w:rPr>
        <w:t xml:space="preserve">administratīvā sloga </w:t>
      </w:r>
      <w:r w:rsidR="006C67FD" w:rsidRPr="00B80DBE">
        <w:rPr>
          <w:rFonts w:ascii="Times New Roman" w:hAnsi="Times New Roman" w:cs="Times New Roman"/>
        </w:rPr>
        <w:t xml:space="preserve">mazināšanas </w:t>
      </w:r>
      <w:r w:rsidRPr="00B80DBE">
        <w:rPr>
          <w:rFonts w:ascii="Times New Roman" w:hAnsi="Times New Roman" w:cs="Times New Roman"/>
        </w:rPr>
        <w:t>inovācij</w:t>
      </w:r>
      <w:r w:rsidR="006C67FD" w:rsidRPr="00B80DBE">
        <w:rPr>
          <w:rFonts w:ascii="Times New Roman" w:hAnsi="Times New Roman" w:cs="Times New Roman"/>
        </w:rPr>
        <w:t>as</w:t>
      </w:r>
      <w:r w:rsidRPr="00B80DBE">
        <w:rPr>
          <w:rFonts w:ascii="Times New Roman" w:hAnsi="Times New Roman" w:cs="Times New Roman"/>
        </w:rPr>
        <w:t xml:space="preserve"> laboratorijai</w:t>
      </w:r>
      <w:r w:rsidR="00AD2580">
        <w:rPr>
          <w:rFonts w:ascii="Times New Roman" w:hAnsi="Times New Roman" w:cs="Times New Roman"/>
        </w:rPr>
        <w:t xml:space="preserve"> (</w:t>
      </w:r>
      <w:r w:rsidR="00AD2580" w:rsidRPr="00B80DBE">
        <w:rPr>
          <w:rFonts w:ascii="Times New Roman" w:hAnsi="Times New Roman" w:cs="Times New Roman"/>
        </w:rPr>
        <w:t>#GovLabLatvia</w:t>
      </w:r>
      <w:r w:rsidR="00AD2580">
        <w:rPr>
          <w:rFonts w:ascii="Times New Roman" w:hAnsi="Times New Roman" w:cs="Times New Roman"/>
        </w:rPr>
        <w:t>)</w:t>
      </w:r>
      <w:r w:rsidR="008B5C79">
        <w:rPr>
          <w:rFonts w:ascii="Times New Roman" w:hAnsi="Times New Roman" w:cs="Times New Roman"/>
        </w:rPr>
        <w:t>.</w:t>
      </w:r>
    </w:p>
    <w:p w14:paraId="2FFD0A3D" w14:textId="77777777" w:rsidR="000C1786" w:rsidRPr="00B80DBE" w:rsidRDefault="000C1786" w:rsidP="00B80DBE">
      <w:pPr>
        <w:jc w:val="both"/>
        <w:rPr>
          <w:rFonts w:ascii="Times New Roman" w:hAnsi="Times New Roman" w:cs="Times New Roman"/>
        </w:rPr>
      </w:pPr>
    </w:p>
    <w:p w14:paraId="7777C942" w14:textId="411E5883" w:rsidR="00DF49B9" w:rsidRDefault="004123B6" w:rsidP="00894910">
      <w:pPr>
        <w:ind w:firstLine="709"/>
        <w:jc w:val="both"/>
        <w:rPr>
          <w:rFonts w:ascii="Times New Roman" w:eastAsia="Times New Roman" w:hAnsi="Times New Roman" w:cs="Times New Roman"/>
        </w:rPr>
      </w:pPr>
      <w:r>
        <w:rPr>
          <w:rFonts w:ascii="Times New Roman" w:eastAsia="Times New Roman" w:hAnsi="Times New Roman" w:cs="Times New Roman"/>
        </w:rPr>
        <w:t xml:space="preserve">Piesaistot </w:t>
      </w:r>
      <w:r w:rsidR="00215FEF" w:rsidRPr="00B80DBE">
        <w:rPr>
          <w:rFonts w:ascii="Times New Roman" w:eastAsia="Times New Roman" w:hAnsi="Times New Roman" w:cs="Times New Roman"/>
        </w:rPr>
        <w:t xml:space="preserve">Eiropas Komisijas Strukturālo reformu atbalsta programmas </w:t>
      </w:r>
      <w:r>
        <w:rPr>
          <w:rFonts w:ascii="Times New Roman" w:eastAsia="Times New Roman" w:hAnsi="Times New Roman" w:cs="Times New Roman"/>
        </w:rPr>
        <w:t xml:space="preserve">finansējumu, </w:t>
      </w:r>
      <w:r w:rsidRPr="00B80DBE">
        <w:rPr>
          <w:rFonts w:ascii="Times New Roman" w:eastAsia="Times New Roman" w:hAnsi="Times New Roman" w:cs="Times New Roman"/>
        </w:rPr>
        <w:t xml:space="preserve">kā arī </w:t>
      </w:r>
      <w:r w:rsidR="007D3C3E">
        <w:rPr>
          <w:rFonts w:ascii="Times New Roman" w:eastAsia="Times New Roman" w:hAnsi="Times New Roman" w:cs="Times New Roman"/>
        </w:rPr>
        <w:t>OECD</w:t>
      </w:r>
      <w:r>
        <w:rPr>
          <w:rFonts w:ascii="Times New Roman" w:eastAsia="Times New Roman" w:hAnsi="Times New Roman" w:cs="Times New Roman"/>
        </w:rPr>
        <w:t xml:space="preserve"> un </w:t>
      </w:r>
      <w:r w:rsidRPr="007D3C3E">
        <w:rPr>
          <w:rFonts w:ascii="Times New Roman" w:eastAsia="Times New Roman" w:hAnsi="Times New Roman" w:cs="Times New Roman"/>
          <w:i/>
        </w:rPr>
        <w:t>PriceWaterhouseCoopers</w:t>
      </w:r>
      <w:r w:rsidRPr="004123B6">
        <w:rPr>
          <w:rFonts w:ascii="Times New Roman" w:eastAsia="Times New Roman" w:hAnsi="Times New Roman" w:cs="Times New Roman"/>
        </w:rPr>
        <w:t xml:space="preserve"> ekspertu</w:t>
      </w:r>
      <w:r>
        <w:rPr>
          <w:rFonts w:ascii="Times New Roman" w:eastAsia="Times New Roman" w:hAnsi="Times New Roman" w:cs="Times New Roman"/>
        </w:rPr>
        <w:t xml:space="preserve"> atbalstu, </w:t>
      </w:r>
      <w:r w:rsidR="006C67FD" w:rsidRPr="00B80DBE">
        <w:rPr>
          <w:rFonts w:ascii="Times New Roman" w:hAnsi="Times New Roman" w:cs="Times New Roman"/>
        </w:rPr>
        <w:t xml:space="preserve">2018. gada nogalē darbu uzsāka </w:t>
      </w:r>
      <w:r w:rsidR="00AD2580">
        <w:rPr>
          <w:rFonts w:ascii="Times New Roman" w:hAnsi="Times New Roman" w:cs="Times New Roman"/>
        </w:rPr>
        <w:t xml:space="preserve">valsts pārvaldes </w:t>
      </w:r>
      <w:r w:rsidR="006C67FD" w:rsidRPr="00215FEF">
        <w:rPr>
          <w:rFonts w:ascii="Times New Roman" w:eastAsia="Times New Roman" w:hAnsi="Times New Roman" w:cs="Times New Roman"/>
        </w:rPr>
        <w:t>administratīvā sloga mazināšana</w:t>
      </w:r>
      <w:r w:rsidR="00AD2580">
        <w:rPr>
          <w:rFonts w:ascii="Times New Roman" w:eastAsia="Times New Roman" w:hAnsi="Times New Roman" w:cs="Times New Roman"/>
        </w:rPr>
        <w:t>s</w:t>
      </w:r>
      <w:r w:rsidR="00D82E73">
        <w:rPr>
          <w:rFonts w:ascii="Times New Roman" w:eastAsia="Times New Roman" w:hAnsi="Times New Roman" w:cs="Times New Roman"/>
        </w:rPr>
        <w:t xml:space="preserve"> </w:t>
      </w:r>
      <w:r w:rsidR="00AD2580" w:rsidRPr="00215FEF">
        <w:rPr>
          <w:rFonts w:ascii="Times New Roman" w:eastAsia="Times New Roman" w:hAnsi="Times New Roman" w:cs="Times New Roman"/>
        </w:rPr>
        <w:t xml:space="preserve">inovācijas laboratorija </w:t>
      </w:r>
      <w:r w:rsidR="00AD2580">
        <w:rPr>
          <w:rFonts w:ascii="Times New Roman" w:eastAsia="Times New Roman" w:hAnsi="Times New Roman" w:cs="Times New Roman"/>
        </w:rPr>
        <w:t>(</w:t>
      </w:r>
      <w:r w:rsidR="00D82E73" w:rsidRPr="00B80DBE">
        <w:rPr>
          <w:rFonts w:ascii="Times New Roman" w:hAnsi="Times New Roman" w:cs="Times New Roman"/>
        </w:rPr>
        <w:t>#GovLabLatvia</w:t>
      </w:r>
      <w:r w:rsidR="00AD2580">
        <w:rPr>
          <w:rFonts w:ascii="Times New Roman" w:hAnsi="Times New Roman" w:cs="Times New Roman"/>
        </w:rPr>
        <w:t>)</w:t>
      </w:r>
      <w:r w:rsidR="00936207">
        <w:rPr>
          <w:rStyle w:val="FootnoteReference"/>
          <w:rFonts w:ascii="Times New Roman" w:eastAsia="Times New Roman" w:hAnsi="Times New Roman" w:cs="Times New Roman"/>
        </w:rPr>
        <w:footnoteReference w:id="3"/>
      </w:r>
      <w:r w:rsidR="00683FE3" w:rsidRPr="00215FEF">
        <w:rPr>
          <w:rFonts w:ascii="Times New Roman" w:eastAsia="Times New Roman" w:hAnsi="Times New Roman" w:cs="Times New Roman"/>
        </w:rPr>
        <w:t>.</w:t>
      </w:r>
      <w:r w:rsidR="00683FE3" w:rsidRPr="00B80DBE">
        <w:rPr>
          <w:rFonts w:ascii="Times New Roman" w:eastAsia="Times New Roman" w:hAnsi="Times New Roman" w:cs="Times New Roman"/>
          <w:b/>
        </w:rPr>
        <w:t xml:space="preserve"> </w:t>
      </w:r>
      <w:r w:rsidR="00E237C3" w:rsidRPr="00B80DBE">
        <w:rPr>
          <w:rFonts w:ascii="Times New Roman" w:eastAsia="Times New Roman" w:hAnsi="Times New Roman" w:cs="Times New Roman"/>
        </w:rPr>
        <w:t>Laboratorij</w:t>
      </w:r>
      <w:r w:rsidR="00AD2580">
        <w:rPr>
          <w:rFonts w:ascii="Times New Roman" w:eastAsia="Times New Roman" w:hAnsi="Times New Roman" w:cs="Times New Roman"/>
        </w:rPr>
        <w:t>as</w:t>
      </w:r>
      <w:r w:rsidR="00E237C3" w:rsidRPr="00B80DBE">
        <w:rPr>
          <w:rFonts w:ascii="Times New Roman" w:eastAsia="Times New Roman" w:hAnsi="Times New Roman" w:cs="Times New Roman"/>
        </w:rPr>
        <w:t xml:space="preserve"> mērķis ir </w:t>
      </w:r>
      <w:r w:rsidR="004F47D9">
        <w:rPr>
          <w:rFonts w:ascii="Times New Roman" w:eastAsia="Times New Roman" w:hAnsi="Times New Roman" w:cs="Times New Roman"/>
        </w:rPr>
        <w:t>būt</w:t>
      </w:r>
      <w:r w:rsidR="00E237C3" w:rsidRPr="00B80DBE">
        <w:rPr>
          <w:rFonts w:ascii="Times New Roman" w:eastAsia="Times New Roman" w:hAnsi="Times New Roman" w:cs="Times New Roman"/>
        </w:rPr>
        <w:t xml:space="preserve"> par </w:t>
      </w:r>
      <w:r w:rsidR="00E237C3" w:rsidRPr="00215FEF">
        <w:rPr>
          <w:rFonts w:ascii="Times New Roman" w:eastAsia="Times New Roman" w:hAnsi="Times New Roman" w:cs="Times New Roman"/>
          <w:bCs/>
        </w:rPr>
        <w:t>platformu risinājumu radīšanai</w:t>
      </w:r>
      <w:r w:rsidR="00E237C3" w:rsidRPr="00B80DBE">
        <w:rPr>
          <w:rFonts w:ascii="Times New Roman" w:eastAsia="Times New Roman" w:hAnsi="Times New Roman" w:cs="Times New Roman"/>
        </w:rPr>
        <w:t xml:space="preserve"> valsts pārvaldes </w:t>
      </w:r>
      <w:r w:rsidR="009D50CC">
        <w:rPr>
          <w:rFonts w:ascii="Times New Roman" w:eastAsia="Times New Roman" w:hAnsi="Times New Roman" w:cs="Times New Roman"/>
        </w:rPr>
        <w:t>"</w:t>
      </w:r>
      <w:r w:rsidR="00E237C3" w:rsidRPr="00B80DBE">
        <w:rPr>
          <w:rFonts w:ascii="Times New Roman" w:eastAsia="Times New Roman" w:hAnsi="Times New Roman" w:cs="Times New Roman"/>
        </w:rPr>
        <w:t>vecajām problēmām</w:t>
      </w:r>
      <w:r w:rsidR="009D50CC">
        <w:rPr>
          <w:rFonts w:ascii="Times New Roman" w:eastAsia="Times New Roman" w:hAnsi="Times New Roman" w:cs="Times New Roman"/>
        </w:rPr>
        <w:t>"</w:t>
      </w:r>
      <w:r w:rsidR="00E237C3" w:rsidRPr="00B80DBE">
        <w:rPr>
          <w:rFonts w:ascii="Times New Roman" w:eastAsia="Times New Roman" w:hAnsi="Times New Roman" w:cs="Times New Roman"/>
        </w:rPr>
        <w:t xml:space="preserve"> jaunā veidā. Laboratorij</w:t>
      </w:r>
      <w:r w:rsidR="00AD2580">
        <w:rPr>
          <w:rFonts w:ascii="Times New Roman" w:eastAsia="Times New Roman" w:hAnsi="Times New Roman" w:cs="Times New Roman"/>
        </w:rPr>
        <w:t>as</w:t>
      </w:r>
      <w:r w:rsidR="00E237C3" w:rsidRPr="00B80DBE">
        <w:rPr>
          <w:rFonts w:ascii="Times New Roman" w:eastAsia="Times New Roman" w:hAnsi="Times New Roman" w:cs="Times New Roman"/>
        </w:rPr>
        <w:t xml:space="preserve"> darbā tiek izmantota </w:t>
      </w:r>
      <w:r w:rsidR="00E237C3" w:rsidRPr="00215FEF">
        <w:rPr>
          <w:rFonts w:ascii="Times New Roman" w:eastAsia="Times New Roman" w:hAnsi="Times New Roman" w:cs="Times New Roman"/>
          <w:bCs/>
        </w:rPr>
        <w:t>dizaina domāšanas</w:t>
      </w:r>
      <w:r w:rsidR="00E237C3" w:rsidRPr="00B80DBE">
        <w:rPr>
          <w:rFonts w:ascii="Times New Roman" w:eastAsia="Times New Roman" w:hAnsi="Times New Roman" w:cs="Times New Roman"/>
          <w:b/>
          <w:bCs/>
        </w:rPr>
        <w:t xml:space="preserve"> </w:t>
      </w:r>
      <w:r w:rsidR="00E237C3" w:rsidRPr="00B80DBE">
        <w:rPr>
          <w:rFonts w:ascii="Times New Roman" w:eastAsia="Times New Roman" w:hAnsi="Times New Roman" w:cs="Times New Roman"/>
        </w:rPr>
        <w:t xml:space="preserve">un </w:t>
      </w:r>
      <w:r w:rsidR="00E237C3" w:rsidRPr="00FE0A23">
        <w:rPr>
          <w:rFonts w:ascii="Times New Roman" w:eastAsia="Times New Roman" w:hAnsi="Times New Roman" w:cs="Times New Roman"/>
          <w:i/>
        </w:rPr>
        <w:t>Agile</w:t>
      </w:r>
      <w:r w:rsidR="00E237C3" w:rsidRPr="00B80DBE">
        <w:rPr>
          <w:rFonts w:ascii="Times New Roman" w:eastAsia="Times New Roman" w:hAnsi="Times New Roman" w:cs="Times New Roman"/>
        </w:rPr>
        <w:t xml:space="preserve"> jeb </w:t>
      </w:r>
      <w:r w:rsidR="00E237C3" w:rsidRPr="00215FEF">
        <w:rPr>
          <w:rFonts w:ascii="Times New Roman" w:eastAsia="Times New Roman" w:hAnsi="Times New Roman" w:cs="Times New Roman"/>
          <w:bCs/>
        </w:rPr>
        <w:t>iteratīvā pieeja</w:t>
      </w:r>
      <w:r w:rsidR="00E237C3" w:rsidRPr="00B80DBE">
        <w:rPr>
          <w:rFonts w:ascii="Times New Roman" w:eastAsia="Times New Roman" w:hAnsi="Times New Roman" w:cs="Times New Roman"/>
        </w:rPr>
        <w:t>, piesaistot laboratorijās dalībniekus no valsts pārvaldes iestādēm, nevalstiskajām organizācijām</w:t>
      </w:r>
      <w:r>
        <w:rPr>
          <w:rFonts w:ascii="Times New Roman" w:eastAsia="Times New Roman" w:hAnsi="Times New Roman" w:cs="Times New Roman"/>
        </w:rPr>
        <w:t>, kā arī</w:t>
      </w:r>
      <w:r w:rsidR="00E237C3" w:rsidRPr="00B80DBE">
        <w:rPr>
          <w:rFonts w:ascii="Times New Roman" w:eastAsia="Times New Roman" w:hAnsi="Times New Roman" w:cs="Times New Roman"/>
        </w:rPr>
        <w:t xml:space="preserve"> uzņēmējus. </w:t>
      </w:r>
      <w:r w:rsidR="00683FE3" w:rsidRPr="00B80DBE">
        <w:rPr>
          <w:rFonts w:ascii="Times New Roman" w:eastAsia="Times New Roman" w:hAnsi="Times New Roman" w:cs="Times New Roman"/>
        </w:rPr>
        <w:t xml:space="preserve">Laboratorijas ietvaros </w:t>
      </w:r>
      <w:r>
        <w:rPr>
          <w:rFonts w:ascii="Times New Roman" w:eastAsia="Times New Roman" w:hAnsi="Times New Roman" w:cs="Times New Roman"/>
        </w:rPr>
        <w:t xml:space="preserve">tiek </w:t>
      </w:r>
      <w:r w:rsidR="00683FE3" w:rsidRPr="00B80DBE">
        <w:rPr>
          <w:rFonts w:ascii="Times New Roman" w:eastAsia="Times New Roman" w:hAnsi="Times New Roman" w:cs="Times New Roman"/>
        </w:rPr>
        <w:t>radīt</w:t>
      </w:r>
      <w:r w:rsidR="00DF49B9">
        <w:rPr>
          <w:rFonts w:ascii="Times New Roman" w:eastAsia="Times New Roman" w:hAnsi="Times New Roman" w:cs="Times New Roman"/>
        </w:rPr>
        <w:t>a</w:t>
      </w:r>
      <w:r w:rsidR="00683FE3" w:rsidRPr="00B80DBE">
        <w:rPr>
          <w:rFonts w:ascii="Times New Roman" w:eastAsia="Times New Roman" w:hAnsi="Times New Roman" w:cs="Times New Roman"/>
        </w:rPr>
        <w:t xml:space="preserve"> starptautisk</w:t>
      </w:r>
      <w:r w:rsidR="008F2E62">
        <w:rPr>
          <w:rFonts w:ascii="Times New Roman" w:eastAsia="Times New Roman" w:hAnsi="Times New Roman" w:cs="Times New Roman"/>
        </w:rPr>
        <w:t>ajā</w:t>
      </w:r>
      <w:r w:rsidR="00683FE3" w:rsidRPr="00B80DBE">
        <w:rPr>
          <w:rFonts w:ascii="Times New Roman" w:eastAsia="Times New Roman" w:hAnsi="Times New Roman" w:cs="Times New Roman"/>
        </w:rPr>
        <w:t xml:space="preserve"> pieredz</w:t>
      </w:r>
      <w:r w:rsidR="008F2E62">
        <w:rPr>
          <w:rFonts w:ascii="Times New Roman" w:eastAsia="Times New Roman" w:hAnsi="Times New Roman" w:cs="Times New Roman"/>
        </w:rPr>
        <w:t>ē</w:t>
      </w:r>
      <w:r w:rsidR="00683FE3" w:rsidRPr="00B80DBE">
        <w:rPr>
          <w:rFonts w:ascii="Times New Roman" w:eastAsia="Times New Roman" w:hAnsi="Times New Roman" w:cs="Times New Roman"/>
        </w:rPr>
        <w:t xml:space="preserve"> un lab</w:t>
      </w:r>
      <w:r w:rsidR="008F2E62">
        <w:rPr>
          <w:rFonts w:ascii="Times New Roman" w:eastAsia="Times New Roman" w:hAnsi="Times New Roman" w:cs="Times New Roman"/>
        </w:rPr>
        <w:t>ajā</w:t>
      </w:r>
      <w:r w:rsidR="00683FE3" w:rsidRPr="00B80DBE">
        <w:rPr>
          <w:rFonts w:ascii="Times New Roman" w:eastAsia="Times New Roman" w:hAnsi="Times New Roman" w:cs="Times New Roman"/>
        </w:rPr>
        <w:t xml:space="preserve"> praks</w:t>
      </w:r>
      <w:r w:rsidR="008F2E62">
        <w:rPr>
          <w:rFonts w:ascii="Times New Roman" w:eastAsia="Times New Roman" w:hAnsi="Times New Roman" w:cs="Times New Roman"/>
        </w:rPr>
        <w:t>ē</w:t>
      </w:r>
      <w:r w:rsidR="00683FE3" w:rsidRPr="00B80DBE">
        <w:rPr>
          <w:rFonts w:ascii="Times New Roman" w:eastAsia="Times New Roman" w:hAnsi="Times New Roman" w:cs="Times New Roman"/>
        </w:rPr>
        <w:t xml:space="preserve"> balstīt</w:t>
      </w:r>
      <w:r w:rsidR="00DF49B9">
        <w:rPr>
          <w:rFonts w:ascii="Times New Roman" w:eastAsia="Times New Roman" w:hAnsi="Times New Roman" w:cs="Times New Roman"/>
        </w:rPr>
        <w:t>a</w:t>
      </w:r>
      <w:r w:rsidR="00683FE3" w:rsidRPr="00B80DBE">
        <w:rPr>
          <w:rFonts w:ascii="Times New Roman" w:eastAsia="Times New Roman" w:hAnsi="Times New Roman" w:cs="Times New Roman"/>
        </w:rPr>
        <w:t xml:space="preserve"> </w:t>
      </w:r>
      <w:r w:rsidR="00DF49B9">
        <w:rPr>
          <w:rFonts w:ascii="Times New Roman" w:eastAsia="Times New Roman" w:hAnsi="Times New Roman" w:cs="Times New Roman"/>
        </w:rPr>
        <w:t>metodika administratīvā sloga mazināšanai. Tā ietver</w:t>
      </w:r>
      <w:r w:rsidR="00936207">
        <w:rPr>
          <w:rFonts w:ascii="Times New Roman" w:eastAsia="Times New Roman" w:hAnsi="Times New Roman" w:cs="Times New Roman"/>
        </w:rPr>
        <w:t>s</w:t>
      </w:r>
      <w:r w:rsidR="00DF49B9">
        <w:rPr>
          <w:rFonts w:ascii="Times New Roman" w:eastAsia="Times New Roman" w:hAnsi="Times New Roman" w:cs="Times New Roman"/>
        </w:rPr>
        <w:t xml:space="preserve"> Latvijas situācijai pielāgotu metožu kopumu un </w:t>
      </w:r>
      <w:r w:rsidR="00936207">
        <w:rPr>
          <w:rFonts w:ascii="Times New Roman" w:eastAsia="Times New Roman" w:hAnsi="Times New Roman" w:cs="Times New Roman"/>
        </w:rPr>
        <w:t>būs izmantojama</w:t>
      </w:r>
      <w:r w:rsidR="00DF49B9">
        <w:rPr>
          <w:rFonts w:ascii="Times New Roman" w:eastAsia="Times New Roman" w:hAnsi="Times New Roman" w:cs="Times New Roman"/>
        </w:rPr>
        <w:t xml:space="preserve"> kā </w:t>
      </w:r>
      <w:r w:rsidR="00936207">
        <w:rPr>
          <w:rFonts w:ascii="Times New Roman" w:eastAsia="Times New Roman" w:hAnsi="Times New Roman" w:cs="Times New Roman"/>
        </w:rPr>
        <w:t xml:space="preserve">praktisks </w:t>
      </w:r>
      <w:r w:rsidR="00DF49B9">
        <w:rPr>
          <w:rFonts w:ascii="Times New Roman" w:eastAsia="Times New Roman" w:hAnsi="Times New Roman" w:cs="Times New Roman"/>
        </w:rPr>
        <w:t xml:space="preserve">atbalsta instruments ikvienam </w:t>
      </w:r>
      <w:r w:rsidR="00936207">
        <w:rPr>
          <w:rFonts w:ascii="Times New Roman" w:eastAsia="Times New Roman" w:hAnsi="Times New Roman" w:cs="Times New Roman"/>
        </w:rPr>
        <w:t xml:space="preserve">valsts pārvaldes darbiniekam, lai iesaistītu lietotājus un piedāvātu </w:t>
      </w:r>
      <w:r w:rsidR="00AE25A2">
        <w:rPr>
          <w:rFonts w:ascii="Times New Roman" w:eastAsia="Times New Roman" w:hAnsi="Times New Roman" w:cs="Times New Roman"/>
        </w:rPr>
        <w:t>inovatīvus</w:t>
      </w:r>
      <w:r w:rsidR="00936207">
        <w:rPr>
          <w:rFonts w:ascii="Times New Roman" w:eastAsia="Times New Roman" w:hAnsi="Times New Roman" w:cs="Times New Roman"/>
        </w:rPr>
        <w:t xml:space="preserve"> risinājumus. </w:t>
      </w:r>
    </w:p>
    <w:p w14:paraId="5C9408E7" w14:textId="759B830E" w:rsidR="000C1786" w:rsidRPr="00B80DBE" w:rsidRDefault="000C1786" w:rsidP="0027328E">
      <w:pPr>
        <w:ind w:firstLine="709"/>
        <w:jc w:val="both"/>
        <w:rPr>
          <w:rFonts w:ascii="Times New Roman" w:hAnsi="Times New Roman" w:cs="Times New Roman"/>
        </w:rPr>
      </w:pPr>
      <w:r w:rsidRPr="00B80DBE">
        <w:rPr>
          <w:rFonts w:ascii="Times New Roman" w:hAnsi="Times New Roman" w:cs="Times New Roman"/>
        </w:rPr>
        <w:t xml:space="preserve">Atzinīgi vērtējot atsevišķu </w:t>
      </w:r>
      <w:r w:rsidR="00204866">
        <w:rPr>
          <w:rFonts w:ascii="Times New Roman" w:hAnsi="Times New Roman" w:cs="Times New Roman"/>
        </w:rPr>
        <w:t>i</w:t>
      </w:r>
      <w:r w:rsidR="00936207">
        <w:rPr>
          <w:rFonts w:ascii="Times New Roman" w:hAnsi="Times New Roman" w:cs="Times New Roman"/>
        </w:rPr>
        <w:t>estāžu</w:t>
      </w:r>
      <w:r w:rsidR="00204866">
        <w:rPr>
          <w:rFonts w:ascii="Times New Roman" w:hAnsi="Times New Roman" w:cs="Times New Roman"/>
        </w:rPr>
        <w:t xml:space="preserve"> un </w:t>
      </w:r>
      <w:r w:rsidRPr="00B80DBE">
        <w:rPr>
          <w:rFonts w:ascii="Times New Roman" w:hAnsi="Times New Roman" w:cs="Times New Roman"/>
        </w:rPr>
        <w:t xml:space="preserve">resoru veiktās darbības administratīvā sloga mazināšanas jomā, kopumā </w:t>
      </w:r>
      <w:r w:rsidR="007D3C3E">
        <w:rPr>
          <w:rFonts w:ascii="Times New Roman" w:hAnsi="Times New Roman" w:cs="Times New Roman"/>
        </w:rPr>
        <w:t xml:space="preserve">šīs aktivitātes </w:t>
      </w:r>
      <w:r w:rsidR="007D3C3E" w:rsidRPr="00AD2580">
        <w:rPr>
          <w:rFonts w:ascii="Times New Roman" w:hAnsi="Times New Roman" w:cs="Times New Roman"/>
          <w:bCs/>
        </w:rPr>
        <w:t>nenodrošina gaidīto pozitīvo</w:t>
      </w:r>
      <w:r w:rsidR="007D3C3E">
        <w:rPr>
          <w:rFonts w:ascii="Times New Roman" w:hAnsi="Times New Roman" w:cs="Times New Roman"/>
        </w:rPr>
        <w:t xml:space="preserve"> efektu, jo</w:t>
      </w:r>
      <w:r w:rsidRPr="00B80DBE">
        <w:rPr>
          <w:rFonts w:ascii="Times New Roman" w:hAnsi="Times New Roman" w:cs="Times New Roman"/>
        </w:rPr>
        <w:t>:</w:t>
      </w:r>
    </w:p>
    <w:p w14:paraId="7C92C059" w14:textId="4315F501" w:rsidR="000C1786" w:rsidRPr="004F47D9" w:rsidRDefault="00BA0F3B" w:rsidP="004F47D9">
      <w:pPr>
        <w:ind w:firstLine="709"/>
        <w:rPr>
          <w:rFonts w:ascii="Times New Roman" w:eastAsia="Times New Roman" w:hAnsi="Times New Roman" w:cs="Times New Roman"/>
        </w:rPr>
      </w:pPr>
      <w:r>
        <w:rPr>
          <w:rFonts w:ascii="Times New Roman" w:eastAsia="Times New Roman" w:hAnsi="Times New Roman" w:cs="Times New Roman"/>
        </w:rPr>
        <w:t>1</w:t>
      </w:r>
      <w:r w:rsidR="004F47D9">
        <w:rPr>
          <w:rFonts w:ascii="Times New Roman" w:eastAsia="Times New Roman" w:hAnsi="Times New Roman" w:cs="Times New Roman"/>
        </w:rPr>
        <w:t>) </w:t>
      </w:r>
      <w:r w:rsidR="00AD2580" w:rsidRPr="004F47D9">
        <w:rPr>
          <w:rFonts w:ascii="Times New Roman" w:eastAsia="Times New Roman" w:hAnsi="Times New Roman" w:cs="Times New Roman"/>
        </w:rPr>
        <w:t>t</w:t>
      </w:r>
      <w:r w:rsidR="000C1786" w:rsidRPr="004F47D9">
        <w:rPr>
          <w:rFonts w:ascii="Times New Roman" w:eastAsia="Times New Roman" w:hAnsi="Times New Roman" w:cs="Times New Roman"/>
        </w:rPr>
        <w:t>rūkst vienotu mērķu un definētu sasniedzam</w:t>
      </w:r>
      <w:r w:rsidR="00B61B54" w:rsidRPr="004F47D9">
        <w:rPr>
          <w:rFonts w:ascii="Times New Roman" w:eastAsia="Times New Roman" w:hAnsi="Times New Roman" w:cs="Times New Roman"/>
        </w:rPr>
        <w:t>o</w:t>
      </w:r>
      <w:r w:rsidR="000C1786" w:rsidRPr="004F47D9">
        <w:rPr>
          <w:rFonts w:ascii="Times New Roman" w:eastAsia="Times New Roman" w:hAnsi="Times New Roman" w:cs="Times New Roman"/>
        </w:rPr>
        <w:t xml:space="preserve"> rezultātu</w:t>
      </w:r>
      <w:r w:rsidR="00E7689C">
        <w:rPr>
          <w:rFonts w:ascii="Times New Roman" w:eastAsia="Times New Roman" w:hAnsi="Times New Roman" w:cs="Times New Roman"/>
        </w:rPr>
        <w:t>.</w:t>
      </w:r>
      <w:r w:rsidR="000C1786" w:rsidRPr="004F47D9">
        <w:rPr>
          <w:rFonts w:ascii="Times New Roman" w:eastAsia="Times New Roman" w:hAnsi="Times New Roman" w:cs="Times New Roman"/>
        </w:rPr>
        <w:t xml:space="preserve"> </w:t>
      </w:r>
    </w:p>
    <w:p w14:paraId="24EA0D65" w14:textId="76DC662D" w:rsidR="000C1786" w:rsidRPr="00B80DBE" w:rsidRDefault="000C1786" w:rsidP="00E7689C">
      <w:pPr>
        <w:ind w:firstLine="709"/>
        <w:jc w:val="both"/>
        <w:rPr>
          <w:rFonts w:ascii="Times New Roman" w:eastAsia="Times New Roman" w:hAnsi="Times New Roman" w:cs="Times New Roman"/>
        </w:rPr>
      </w:pPr>
      <w:r w:rsidRPr="00B80DBE">
        <w:rPr>
          <w:rFonts w:ascii="Times New Roman" w:eastAsia="Times New Roman" w:hAnsi="Times New Roman" w:cs="Times New Roman"/>
        </w:rPr>
        <w:t xml:space="preserve">Valdībai un nozaru ministrijām ir dažādas prioritātes administratīvā sloga mazināšanas jomā </w:t>
      </w:r>
      <w:r w:rsidR="00204866">
        <w:rPr>
          <w:rFonts w:ascii="Times New Roman" w:eastAsia="Times New Roman" w:hAnsi="Times New Roman" w:cs="Times New Roman"/>
        </w:rPr>
        <w:t>–</w:t>
      </w:r>
      <w:r w:rsidRPr="00B80DBE">
        <w:rPr>
          <w:rFonts w:ascii="Times New Roman" w:eastAsia="Times New Roman" w:hAnsi="Times New Roman" w:cs="Times New Roman"/>
        </w:rPr>
        <w:t xml:space="preserve"> virzība</w:t>
      </w:r>
      <w:r w:rsidR="00204866">
        <w:rPr>
          <w:rFonts w:ascii="Times New Roman" w:eastAsia="Times New Roman" w:hAnsi="Times New Roman" w:cs="Times New Roman"/>
        </w:rPr>
        <w:t xml:space="preserve">i </w:t>
      </w:r>
      <w:r w:rsidRPr="00B80DBE">
        <w:rPr>
          <w:rFonts w:ascii="Times New Roman" w:eastAsia="Times New Roman" w:hAnsi="Times New Roman" w:cs="Times New Roman"/>
        </w:rPr>
        <w:t xml:space="preserve">uz administratīvā sloga mazināšanu </w:t>
      </w:r>
      <w:r w:rsidR="00204866">
        <w:rPr>
          <w:rFonts w:ascii="Times New Roman" w:eastAsia="Times New Roman" w:hAnsi="Times New Roman" w:cs="Times New Roman"/>
        </w:rPr>
        <w:t xml:space="preserve">trūkst mērķtiecības un </w:t>
      </w:r>
      <w:r w:rsidRPr="00B80DBE">
        <w:rPr>
          <w:rFonts w:ascii="Times New Roman" w:eastAsia="Times New Roman" w:hAnsi="Times New Roman" w:cs="Times New Roman"/>
        </w:rPr>
        <w:t>vienot</w:t>
      </w:r>
      <w:r w:rsidR="00B61B54">
        <w:rPr>
          <w:rFonts w:ascii="Times New Roman" w:eastAsia="Times New Roman" w:hAnsi="Times New Roman" w:cs="Times New Roman"/>
        </w:rPr>
        <w:t>a</w:t>
      </w:r>
      <w:r w:rsidRPr="00B80DBE">
        <w:rPr>
          <w:rFonts w:ascii="Times New Roman" w:eastAsia="Times New Roman" w:hAnsi="Times New Roman" w:cs="Times New Roman"/>
        </w:rPr>
        <w:t xml:space="preserve"> redzējuma. Darbs pie administratīvā sloga mazināšanas reformām nav pastāvīgs, darbības </w:t>
      </w:r>
      <w:r w:rsidR="00204866">
        <w:rPr>
          <w:rFonts w:ascii="Times New Roman" w:eastAsia="Times New Roman" w:hAnsi="Times New Roman" w:cs="Times New Roman"/>
        </w:rPr>
        <w:t xml:space="preserve">bieži vien </w:t>
      </w:r>
      <w:r w:rsidRPr="00B80DBE">
        <w:rPr>
          <w:rFonts w:ascii="Times New Roman" w:eastAsia="Times New Roman" w:hAnsi="Times New Roman" w:cs="Times New Roman"/>
        </w:rPr>
        <w:t xml:space="preserve">ir sadrumstalotas un kampaņveida, kas ievērojami mazina to efektivitāti. Administratīvā sloga mazināšanai jākļūst par </w:t>
      </w:r>
      <w:r w:rsidR="009D50CC">
        <w:rPr>
          <w:rFonts w:ascii="Times New Roman" w:eastAsia="Times New Roman" w:hAnsi="Times New Roman" w:cs="Times New Roman"/>
        </w:rPr>
        <w:t>"</w:t>
      </w:r>
      <w:r w:rsidRPr="00B80DBE">
        <w:rPr>
          <w:rFonts w:ascii="Times New Roman" w:eastAsia="Times New Roman" w:hAnsi="Times New Roman" w:cs="Times New Roman"/>
        </w:rPr>
        <w:t>horizontālo</w:t>
      </w:r>
      <w:r w:rsidR="009D50CC">
        <w:rPr>
          <w:rFonts w:ascii="Times New Roman" w:eastAsia="Times New Roman" w:hAnsi="Times New Roman" w:cs="Times New Roman"/>
        </w:rPr>
        <w:t>"</w:t>
      </w:r>
      <w:r w:rsidRPr="00B80DBE">
        <w:rPr>
          <w:rFonts w:ascii="Times New Roman" w:eastAsia="Times New Roman" w:hAnsi="Times New Roman" w:cs="Times New Roman"/>
        </w:rPr>
        <w:t xml:space="preserve"> virsmērķi</w:t>
      </w:r>
      <w:r w:rsidR="00E7689C">
        <w:rPr>
          <w:rFonts w:ascii="Times New Roman" w:eastAsia="Times New Roman" w:hAnsi="Times New Roman" w:cs="Times New Roman"/>
        </w:rPr>
        <w:t xml:space="preserve"> (</w:t>
      </w:r>
      <w:r w:rsidRPr="00B80DBE">
        <w:rPr>
          <w:rFonts w:ascii="Times New Roman" w:eastAsia="Times New Roman" w:hAnsi="Times New Roman" w:cs="Times New Roman"/>
        </w:rPr>
        <w:t>ar skaidri definēt</w:t>
      </w:r>
      <w:r w:rsidR="00B61B54">
        <w:rPr>
          <w:rFonts w:ascii="Times New Roman" w:eastAsia="Times New Roman" w:hAnsi="Times New Roman" w:cs="Times New Roman"/>
        </w:rPr>
        <w:t>iem</w:t>
      </w:r>
      <w:r w:rsidRPr="00B80DBE">
        <w:rPr>
          <w:rFonts w:ascii="Times New Roman" w:eastAsia="Times New Roman" w:hAnsi="Times New Roman" w:cs="Times New Roman"/>
        </w:rPr>
        <w:t xml:space="preserve"> rādītājiem</w:t>
      </w:r>
      <w:r w:rsidR="00E7689C">
        <w:rPr>
          <w:rFonts w:ascii="Times New Roman" w:eastAsia="Times New Roman" w:hAnsi="Times New Roman" w:cs="Times New Roman"/>
        </w:rPr>
        <w:t>)</w:t>
      </w:r>
      <w:r w:rsidRPr="00B80DBE">
        <w:rPr>
          <w:rFonts w:ascii="Times New Roman" w:eastAsia="Times New Roman" w:hAnsi="Times New Roman" w:cs="Times New Roman"/>
        </w:rPr>
        <w:t>, kas tiek ņemts vērā katrā nozarē un kā princips tiek konsekventi ievērots</w:t>
      </w:r>
      <w:r w:rsidR="00E7689C">
        <w:rPr>
          <w:rFonts w:ascii="Times New Roman" w:eastAsia="Times New Roman" w:hAnsi="Times New Roman" w:cs="Times New Roman"/>
        </w:rPr>
        <w:t>;</w:t>
      </w:r>
      <w:r w:rsidRPr="00B80DBE">
        <w:rPr>
          <w:rFonts w:ascii="Times New Roman" w:eastAsia="Times New Roman" w:hAnsi="Times New Roman" w:cs="Times New Roman"/>
        </w:rPr>
        <w:t xml:space="preserve"> </w:t>
      </w:r>
    </w:p>
    <w:p w14:paraId="4210A74B" w14:textId="46299AC8" w:rsidR="000C1786" w:rsidRPr="00E7689C" w:rsidRDefault="00BA0F3B" w:rsidP="004F47D9">
      <w:pPr>
        <w:ind w:firstLine="709"/>
        <w:rPr>
          <w:rFonts w:ascii="Times New Roman" w:eastAsia="Times New Roman" w:hAnsi="Times New Roman" w:cs="Times New Roman"/>
        </w:rPr>
      </w:pPr>
      <w:r>
        <w:rPr>
          <w:rFonts w:ascii="Times New Roman" w:eastAsia="Times New Roman" w:hAnsi="Times New Roman" w:cs="Times New Roman"/>
        </w:rPr>
        <w:t>2</w:t>
      </w:r>
      <w:r w:rsidR="004F47D9" w:rsidRPr="00E7689C">
        <w:rPr>
          <w:rFonts w:ascii="Times New Roman" w:eastAsia="Times New Roman" w:hAnsi="Times New Roman" w:cs="Times New Roman"/>
        </w:rPr>
        <w:t>) </w:t>
      </w:r>
      <w:r w:rsidR="00AD2580" w:rsidRPr="00E7689C">
        <w:rPr>
          <w:rFonts w:ascii="Times New Roman" w:eastAsia="Times New Roman" w:hAnsi="Times New Roman" w:cs="Times New Roman"/>
        </w:rPr>
        <w:t>n</w:t>
      </w:r>
      <w:r w:rsidR="000C1786" w:rsidRPr="00E7689C">
        <w:rPr>
          <w:rFonts w:ascii="Times New Roman" w:eastAsia="Times New Roman" w:hAnsi="Times New Roman" w:cs="Times New Roman"/>
        </w:rPr>
        <w:t>enotiek regulārs administratīvā sloga monitorings</w:t>
      </w:r>
      <w:r w:rsidR="00E7689C">
        <w:rPr>
          <w:rFonts w:ascii="Times New Roman" w:eastAsia="Times New Roman" w:hAnsi="Times New Roman" w:cs="Times New Roman"/>
        </w:rPr>
        <w:t>.</w:t>
      </w:r>
    </w:p>
    <w:p w14:paraId="13EECCA7" w14:textId="60FC4CCC" w:rsidR="000C1786" w:rsidRPr="00B80DBE" w:rsidRDefault="000C1786" w:rsidP="00E7689C">
      <w:pPr>
        <w:ind w:firstLine="709"/>
        <w:jc w:val="both"/>
        <w:rPr>
          <w:rFonts w:ascii="Times New Roman" w:eastAsia="Times New Roman" w:hAnsi="Times New Roman" w:cs="Times New Roman"/>
        </w:rPr>
      </w:pPr>
      <w:r w:rsidRPr="00B80DBE">
        <w:rPr>
          <w:rFonts w:ascii="Times New Roman" w:eastAsia="Times New Roman" w:hAnsi="Times New Roman" w:cs="Times New Roman"/>
        </w:rPr>
        <w:t>Ir konstatējamas nopietnas problēmas administratīvā sloga uzskaitē un monitoringā</w:t>
      </w:r>
      <w:r w:rsidR="00E7689C">
        <w:rPr>
          <w:rFonts w:ascii="Times New Roman" w:eastAsia="Times New Roman" w:hAnsi="Times New Roman" w:cs="Times New Roman"/>
        </w:rPr>
        <w:t>.</w:t>
      </w:r>
      <w:r w:rsidRPr="00B80DBE">
        <w:rPr>
          <w:rFonts w:ascii="Times New Roman" w:eastAsia="Times New Roman" w:hAnsi="Times New Roman" w:cs="Times New Roman"/>
        </w:rPr>
        <w:t xml:space="preserve"> </w:t>
      </w:r>
      <w:r w:rsidR="00E7689C">
        <w:rPr>
          <w:rFonts w:ascii="Times New Roman" w:eastAsia="Times New Roman" w:hAnsi="Times New Roman" w:cs="Times New Roman"/>
        </w:rPr>
        <w:t>L</w:t>
      </w:r>
      <w:r w:rsidRPr="00B80DBE">
        <w:rPr>
          <w:rFonts w:ascii="Times New Roman" w:eastAsia="Times New Roman" w:hAnsi="Times New Roman" w:cs="Times New Roman"/>
        </w:rPr>
        <w:t xml:space="preserve">īdz šim nav izveidota sistēma, kuras ietvaros tiktu noteikta bāzes vērtība un konsekventi tiktu aprēķinātas administratīvā sloga izmaiņas. </w:t>
      </w:r>
      <w:r w:rsidR="00AE25A2">
        <w:rPr>
          <w:rFonts w:ascii="Times New Roman" w:eastAsia="Times New Roman" w:hAnsi="Times New Roman" w:cs="Times New Roman"/>
        </w:rPr>
        <w:t xml:space="preserve">Valsts pārvaldē netiek </w:t>
      </w:r>
      <w:r w:rsidRPr="00B80DBE">
        <w:rPr>
          <w:rFonts w:ascii="Times New Roman" w:eastAsia="Times New Roman" w:hAnsi="Times New Roman" w:cs="Times New Roman"/>
        </w:rPr>
        <w:t>ņem</w:t>
      </w:r>
      <w:r w:rsidR="00AE25A2">
        <w:rPr>
          <w:rFonts w:ascii="Times New Roman" w:eastAsia="Times New Roman" w:hAnsi="Times New Roman" w:cs="Times New Roman"/>
        </w:rPr>
        <w:t>ta</w:t>
      </w:r>
      <w:r w:rsidRPr="00B80DBE">
        <w:rPr>
          <w:rFonts w:ascii="Times New Roman" w:eastAsia="Times New Roman" w:hAnsi="Times New Roman" w:cs="Times New Roman"/>
        </w:rPr>
        <w:t xml:space="preserve"> vērā </w:t>
      </w:r>
      <w:r w:rsidR="00AE25A2">
        <w:rPr>
          <w:rFonts w:ascii="Times New Roman" w:eastAsia="Times New Roman" w:hAnsi="Times New Roman" w:cs="Times New Roman"/>
        </w:rPr>
        <w:t>kopējā</w:t>
      </w:r>
      <w:r w:rsidRPr="00B80DBE">
        <w:rPr>
          <w:rFonts w:ascii="Times New Roman" w:eastAsia="Times New Roman" w:hAnsi="Times New Roman" w:cs="Times New Roman"/>
        </w:rPr>
        <w:t xml:space="preserve"> uzņēmējiem uzliktā administratīvā sloga</w:t>
      </w:r>
      <w:r w:rsidR="00AD2580">
        <w:rPr>
          <w:rFonts w:ascii="Times New Roman" w:eastAsia="Times New Roman" w:hAnsi="Times New Roman" w:cs="Times New Roman"/>
        </w:rPr>
        <w:t xml:space="preserve"> un atbilstības izmaksu</w:t>
      </w:r>
      <w:r w:rsidRPr="00B80DBE">
        <w:rPr>
          <w:rFonts w:ascii="Times New Roman" w:eastAsia="Times New Roman" w:hAnsi="Times New Roman" w:cs="Times New Roman"/>
        </w:rPr>
        <w:t xml:space="preserve"> nast</w:t>
      </w:r>
      <w:r w:rsidR="00AE25A2">
        <w:rPr>
          <w:rFonts w:ascii="Times New Roman" w:eastAsia="Times New Roman" w:hAnsi="Times New Roman" w:cs="Times New Roman"/>
        </w:rPr>
        <w:t>a</w:t>
      </w:r>
      <w:r w:rsidR="00E7689C">
        <w:rPr>
          <w:rFonts w:ascii="Times New Roman" w:eastAsia="Times New Roman" w:hAnsi="Times New Roman" w:cs="Times New Roman"/>
        </w:rPr>
        <w:t>;</w:t>
      </w:r>
    </w:p>
    <w:p w14:paraId="4B2DE56E" w14:textId="25FB2E00" w:rsidR="000C1786" w:rsidRPr="00E7689C" w:rsidRDefault="00BA0F3B" w:rsidP="004F47D9">
      <w:pPr>
        <w:ind w:firstLine="709"/>
        <w:rPr>
          <w:rFonts w:ascii="Times New Roman" w:hAnsi="Times New Roman" w:cs="Times New Roman"/>
        </w:rPr>
      </w:pPr>
      <w:r>
        <w:rPr>
          <w:rFonts w:ascii="Times New Roman" w:hAnsi="Times New Roman" w:cs="Times New Roman"/>
        </w:rPr>
        <w:t>3</w:t>
      </w:r>
      <w:r w:rsidR="004F47D9" w:rsidRPr="00E7689C">
        <w:rPr>
          <w:rFonts w:ascii="Times New Roman" w:hAnsi="Times New Roman" w:cs="Times New Roman"/>
        </w:rPr>
        <w:t>) </w:t>
      </w:r>
      <w:r w:rsidR="00AD2580" w:rsidRPr="00E7689C">
        <w:rPr>
          <w:rFonts w:ascii="Times New Roman" w:hAnsi="Times New Roman" w:cs="Times New Roman"/>
        </w:rPr>
        <w:t>a</w:t>
      </w:r>
      <w:r w:rsidR="00D0737F" w:rsidRPr="00E7689C">
        <w:rPr>
          <w:rFonts w:ascii="Times New Roman" w:hAnsi="Times New Roman" w:cs="Times New Roman"/>
        </w:rPr>
        <w:t xml:space="preserve">dministratīvā sloga izvērtējums un </w:t>
      </w:r>
      <w:r w:rsidR="000C1786" w:rsidRPr="00E7689C">
        <w:rPr>
          <w:rFonts w:ascii="Times New Roman" w:hAnsi="Times New Roman" w:cs="Times New Roman"/>
        </w:rPr>
        <w:t>aprēķinu kvalitāte</w:t>
      </w:r>
      <w:r w:rsidR="00D0737F" w:rsidRPr="00E7689C">
        <w:rPr>
          <w:rFonts w:ascii="Times New Roman" w:hAnsi="Times New Roman" w:cs="Times New Roman"/>
        </w:rPr>
        <w:t xml:space="preserve"> nav pietiekama</w:t>
      </w:r>
      <w:r w:rsidR="00E7689C">
        <w:rPr>
          <w:rFonts w:ascii="Times New Roman" w:hAnsi="Times New Roman" w:cs="Times New Roman"/>
        </w:rPr>
        <w:t>.</w:t>
      </w:r>
    </w:p>
    <w:p w14:paraId="6482F5A7" w14:textId="0DB232E3" w:rsidR="006B3D7D" w:rsidRDefault="000C1786" w:rsidP="00894910">
      <w:pPr>
        <w:ind w:firstLine="709"/>
        <w:jc w:val="both"/>
        <w:rPr>
          <w:rFonts w:ascii="Times New Roman" w:eastAsia="Times New Roman" w:hAnsi="Times New Roman" w:cs="Times New Roman"/>
        </w:rPr>
      </w:pPr>
      <w:r w:rsidRPr="00B80DBE">
        <w:rPr>
          <w:rFonts w:ascii="Times New Roman" w:eastAsia="Times New Roman" w:hAnsi="Times New Roman" w:cs="Times New Roman"/>
        </w:rPr>
        <w:t xml:space="preserve">Pašlaik </w:t>
      </w:r>
      <w:r w:rsidR="00E7689C">
        <w:rPr>
          <w:rFonts w:ascii="Times New Roman" w:eastAsia="Times New Roman" w:hAnsi="Times New Roman" w:cs="Times New Roman"/>
        </w:rPr>
        <w:t xml:space="preserve">Ministru kabineta </w:t>
      </w:r>
      <w:r w:rsidR="00D82E73">
        <w:rPr>
          <w:rFonts w:ascii="Times New Roman" w:eastAsia="Times New Roman" w:hAnsi="Times New Roman" w:cs="Times New Roman"/>
        </w:rPr>
        <w:t>2009.</w:t>
      </w:r>
      <w:r w:rsidR="00894910">
        <w:rPr>
          <w:rFonts w:ascii="Times New Roman" w:eastAsia="Times New Roman" w:hAnsi="Times New Roman" w:cs="Times New Roman"/>
        </w:rPr>
        <w:t> </w:t>
      </w:r>
      <w:r w:rsidR="00D82E73">
        <w:rPr>
          <w:rFonts w:ascii="Times New Roman" w:eastAsia="Times New Roman" w:hAnsi="Times New Roman" w:cs="Times New Roman"/>
        </w:rPr>
        <w:t>gada 15.</w:t>
      </w:r>
      <w:r w:rsidR="00894910">
        <w:rPr>
          <w:rFonts w:ascii="Times New Roman" w:eastAsia="Times New Roman" w:hAnsi="Times New Roman" w:cs="Times New Roman"/>
        </w:rPr>
        <w:t> </w:t>
      </w:r>
      <w:r w:rsidR="00D82E73">
        <w:rPr>
          <w:rFonts w:ascii="Times New Roman" w:eastAsia="Times New Roman" w:hAnsi="Times New Roman" w:cs="Times New Roman"/>
        </w:rPr>
        <w:t xml:space="preserve">decembra </w:t>
      </w:r>
      <w:r w:rsidRPr="00B80DBE">
        <w:rPr>
          <w:rFonts w:ascii="Times New Roman" w:eastAsia="Times New Roman" w:hAnsi="Times New Roman" w:cs="Times New Roman"/>
        </w:rPr>
        <w:t>instrukcija Nr.</w:t>
      </w:r>
      <w:r w:rsidR="00E7689C">
        <w:rPr>
          <w:rFonts w:ascii="Times New Roman" w:eastAsia="Times New Roman" w:hAnsi="Times New Roman" w:cs="Times New Roman"/>
        </w:rPr>
        <w:t> </w:t>
      </w:r>
      <w:r w:rsidRPr="00B80DBE">
        <w:rPr>
          <w:rFonts w:ascii="Times New Roman" w:eastAsia="Times New Roman" w:hAnsi="Times New Roman" w:cs="Times New Roman"/>
        </w:rPr>
        <w:t xml:space="preserve">19 </w:t>
      </w:r>
      <w:r w:rsidR="009D50CC">
        <w:rPr>
          <w:rFonts w:ascii="Times New Roman" w:eastAsia="Times New Roman" w:hAnsi="Times New Roman" w:cs="Times New Roman"/>
        </w:rPr>
        <w:t>"</w:t>
      </w:r>
      <w:r w:rsidRPr="00B80DBE">
        <w:rPr>
          <w:rFonts w:ascii="Times New Roman" w:eastAsia="Times New Roman" w:hAnsi="Times New Roman" w:cs="Times New Roman"/>
        </w:rPr>
        <w:t>Tiesību akta projekta sākotnējās ietekmes izvērtēšanas kārtība</w:t>
      </w:r>
      <w:r w:rsidR="009D50CC">
        <w:rPr>
          <w:rFonts w:ascii="Times New Roman" w:eastAsia="Times New Roman" w:hAnsi="Times New Roman" w:cs="Times New Roman"/>
        </w:rPr>
        <w:t>"</w:t>
      </w:r>
      <w:r w:rsidRPr="00B80DBE">
        <w:rPr>
          <w:rFonts w:ascii="Times New Roman" w:eastAsia="Times New Roman" w:hAnsi="Times New Roman" w:cs="Times New Roman"/>
        </w:rPr>
        <w:t xml:space="preserve"> paredz tiesību akt</w:t>
      </w:r>
      <w:r w:rsidR="004652BA">
        <w:rPr>
          <w:rFonts w:ascii="Times New Roman" w:eastAsia="Times New Roman" w:hAnsi="Times New Roman" w:cs="Times New Roman"/>
        </w:rPr>
        <w:t>a</w:t>
      </w:r>
      <w:r w:rsidRPr="00B80DBE">
        <w:rPr>
          <w:rFonts w:ascii="Times New Roman" w:eastAsia="Times New Roman" w:hAnsi="Times New Roman" w:cs="Times New Roman"/>
        </w:rPr>
        <w:t xml:space="preserve"> projektu izvērtējumā iekļaut analīzi par t</w:t>
      </w:r>
      <w:r w:rsidR="004652BA">
        <w:rPr>
          <w:rFonts w:ascii="Times New Roman" w:eastAsia="Times New Roman" w:hAnsi="Times New Roman" w:cs="Times New Roman"/>
        </w:rPr>
        <w:t>ā</w:t>
      </w:r>
      <w:r w:rsidRPr="00B80DBE">
        <w:rPr>
          <w:rFonts w:ascii="Times New Roman" w:eastAsia="Times New Roman" w:hAnsi="Times New Roman" w:cs="Times New Roman"/>
        </w:rPr>
        <w:t xml:space="preserve"> ietekmi uz administratīvo slogu (22.</w:t>
      </w:r>
      <w:r w:rsidR="00E7689C">
        <w:rPr>
          <w:rFonts w:ascii="Times New Roman" w:eastAsia="Times New Roman" w:hAnsi="Times New Roman" w:cs="Times New Roman"/>
        </w:rPr>
        <w:t>–</w:t>
      </w:r>
      <w:r w:rsidRPr="00B80DBE">
        <w:rPr>
          <w:rFonts w:ascii="Times New Roman" w:eastAsia="Times New Roman" w:hAnsi="Times New Roman" w:cs="Times New Roman"/>
        </w:rPr>
        <w:t>25. punkt</w:t>
      </w:r>
      <w:r w:rsidR="00E7689C">
        <w:rPr>
          <w:rFonts w:ascii="Times New Roman" w:eastAsia="Times New Roman" w:hAnsi="Times New Roman" w:cs="Times New Roman"/>
        </w:rPr>
        <w:t>s</w:t>
      </w:r>
      <w:r w:rsidRPr="00B80DBE">
        <w:rPr>
          <w:rFonts w:ascii="Times New Roman" w:eastAsia="Times New Roman" w:hAnsi="Times New Roman" w:cs="Times New Roman"/>
        </w:rPr>
        <w:t>), taču šīs analīzes un aprēķinu kvalitāte katrā resorā ir ļoti atšķirīga, tā nenodrošina konsekventus un pietiekamus datus par veicamo grozījumu ietekmi uz administratīvo slogu.</w:t>
      </w:r>
      <w:r w:rsidR="00FE0A23">
        <w:rPr>
          <w:rFonts w:ascii="Times New Roman" w:eastAsia="Times New Roman" w:hAnsi="Times New Roman" w:cs="Times New Roman"/>
        </w:rPr>
        <w:t xml:space="preserve"> </w:t>
      </w:r>
    </w:p>
    <w:p w14:paraId="7AAE3BAF" w14:textId="79BD0C04" w:rsidR="000C1786" w:rsidRPr="00B80DBE" w:rsidRDefault="000C1786" w:rsidP="00E7689C">
      <w:pPr>
        <w:ind w:firstLine="709"/>
        <w:jc w:val="both"/>
        <w:rPr>
          <w:rFonts w:ascii="Times New Roman" w:eastAsia="Times New Roman" w:hAnsi="Times New Roman" w:cs="Times New Roman"/>
        </w:rPr>
      </w:pPr>
      <w:r w:rsidRPr="00B80DBE">
        <w:rPr>
          <w:rFonts w:ascii="Times New Roman" w:eastAsia="Times New Roman" w:hAnsi="Times New Roman" w:cs="Times New Roman"/>
        </w:rPr>
        <w:t xml:space="preserve">Līdz šim veiktie pētījumi par administratīvo slogu ir fragmentāri un </w:t>
      </w:r>
      <w:r w:rsidRPr="00204866">
        <w:rPr>
          <w:rFonts w:ascii="Times New Roman" w:eastAsia="Times New Roman" w:hAnsi="Times New Roman" w:cs="Times New Roman"/>
        </w:rPr>
        <w:t>neveido skaidru priekšstatu par administratīvā sloga kopapjomu un izmaiņām</w:t>
      </w:r>
      <w:r w:rsidR="00FE0A23">
        <w:rPr>
          <w:rStyle w:val="FootnoteReference"/>
          <w:rFonts w:ascii="Times New Roman" w:eastAsia="Times New Roman" w:hAnsi="Times New Roman" w:cs="Times New Roman"/>
        </w:rPr>
        <w:footnoteReference w:id="4"/>
      </w:r>
      <w:r w:rsidRPr="00204866">
        <w:rPr>
          <w:rFonts w:ascii="Times New Roman" w:eastAsia="Times New Roman" w:hAnsi="Times New Roman" w:cs="Times New Roman"/>
        </w:rPr>
        <w:t>.</w:t>
      </w:r>
    </w:p>
    <w:p w14:paraId="43B1B23F" w14:textId="00DB3B04" w:rsidR="000C1786" w:rsidRDefault="000C1786" w:rsidP="00894910">
      <w:pPr>
        <w:ind w:firstLine="709"/>
        <w:jc w:val="both"/>
        <w:rPr>
          <w:rFonts w:ascii="Times New Roman" w:eastAsia="Times New Roman" w:hAnsi="Times New Roman" w:cs="Times New Roman"/>
        </w:rPr>
      </w:pPr>
      <w:r w:rsidRPr="00B80DBE">
        <w:rPr>
          <w:rFonts w:ascii="Times New Roman" w:eastAsia="Times New Roman" w:hAnsi="Times New Roman" w:cs="Times New Roman"/>
        </w:rPr>
        <w:t xml:space="preserve">Lai ieviestu mehānismu administratīvā sloga </w:t>
      </w:r>
      <w:r w:rsidR="00FC6276">
        <w:rPr>
          <w:rFonts w:ascii="Times New Roman" w:eastAsia="Times New Roman" w:hAnsi="Times New Roman" w:cs="Times New Roman"/>
        </w:rPr>
        <w:t xml:space="preserve">nepalielināšanai </w:t>
      </w:r>
      <w:r w:rsidRPr="00B80DBE">
        <w:rPr>
          <w:rFonts w:ascii="Times New Roman" w:eastAsia="Times New Roman" w:hAnsi="Times New Roman" w:cs="Times New Roman"/>
        </w:rPr>
        <w:t xml:space="preserve">uzņēmējiem </w:t>
      </w:r>
      <w:r w:rsidR="007D3C3E">
        <w:rPr>
          <w:rFonts w:ascii="Times New Roman" w:eastAsia="Times New Roman" w:hAnsi="Times New Roman" w:cs="Times New Roman"/>
        </w:rPr>
        <w:t xml:space="preserve">un vēlāk arī </w:t>
      </w:r>
      <w:r w:rsidR="007D3C3E">
        <w:rPr>
          <w:rFonts w:ascii="Times New Roman" w:hAnsi="Times New Roman" w:cs="Times New Roman"/>
          <w:shd w:val="clear" w:color="auto" w:fill="FFFFFF"/>
        </w:rPr>
        <w:t xml:space="preserve">nevalstiskā sektora organizācijām un iedzīvotājiem, </w:t>
      </w:r>
      <w:r w:rsidRPr="00B80DBE">
        <w:rPr>
          <w:rFonts w:ascii="Times New Roman" w:eastAsia="Times New Roman" w:hAnsi="Times New Roman" w:cs="Times New Roman"/>
        </w:rPr>
        <w:t xml:space="preserve">tiek piedāvāts </w:t>
      </w:r>
      <w:r w:rsidR="007D3C3E">
        <w:rPr>
          <w:rFonts w:ascii="Times New Roman" w:eastAsia="Times New Roman" w:hAnsi="Times New Roman" w:cs="Times New Roman"/>
        </w:rPr>
        <w:t xml:space="preserve">tiesību aktu izstrādē </w:t>
      </w:r>
      <w:r w:rsidRPr="00B80DBE">
        <w:rPr>
          <w:rFonts w:ascii="Times New Roman" w:eastAsia="Times New Roman" w:hAnsi="Times New Roman" w:cs="Times New Roman"/>
        </w:rPr>
        <w:t>ieviest</w:t>
      </w:r>
      <w:r w:rsidR="005827C9">
        <w:rPr>
          <w:rFonts w:ascii="Times New Roman" w:hAnsi="Times New Roman" w:cs="Times New Roman"/>
          <w:shd w:val="clear" w:color="auto" w:fill="FFFFFF"/>
        </w:rPr>
        <w:t xml:space="preserve"> </w:t>
      </w:r>
      <w:r w:rsidR="005827C9" w:rsidRPr="006C400B">
        <w:rPr>
          <w:rFonts w:ascii="Times New Roman" w:hAnsi="Times New Roman" w:cs="Times New Roman"/>
          <w:bCs/>
          <w:shd w:val="clear" w:color="auto" w:fill="FFFFFF"/>
        </w:rPr>
        <w:t xml:space="preserve">pieeju, </w:t>
      </w:r>
      <w:r w:rsidRPr="00B80DBE">
        <w:rPr>
          <w:rFonts w:ascii="Times New Roman" w:eastAsia="Times New Roman" w:hAnsi="Times New Roman" w:cs="Times New Roman"/>
        </w:rPr>
        <w:t xml:space="preserve">kas ir guvusi atsaucību </w:t>
      </w:r>
      <w:r w:rsidR="00FC6276">
        <w:rPr>
          <w:rFonts w:ascii="Times New Roman" w:eastAsia="Times New Roman" w:hAnsi="Times New Roman" w:cs="Times New Roman"/>
        </w:rPr>
        <w:t>vairākās</w:t>
      </w:r>
      <w:r w:rsidRPr="00B80DBE">
        <w:rPr>
          <w:rFonts w:ascii="Times New Roman" w:eastAsia="Times New Roman" w:hAnsi="Times New Roman" w:cs="Times New Roman"/>
        </w:rPr>
        <w:t xml:space="preserve"> OECD valstīs</w:t>
      </w:r>
      <w:r w:rsidRPr="00B80DBE">
        <w:rPr>
          <w:rStyle w:val="FootnoteReference"/>
          <w:rFonts w:ascii="Times New Roman" w:eastAsia="Times New Roman" w:hAnsi="Times New Roman" w:cs="Times New Roman"/>
        </w:rPr>
        <w:footnoteReference w:id="5"/>
      </w:r>
      <w:r w:rsidRPr="00B80DBE">
        <w:rPr>
          <w:rFonts w:ascii="Times New Roman" w:eastAsia="Times New Roman" w:hAnsi="Times New Roman" w:cs="Times New Roman"/>
        </w:rPr>
        <w:t xml:space="preserve">.  </w:t>
      </w:r>
    </w:p>
    <w:p w14:paraId="40206EBD" w14:textId="37451443" w:rsidR="00AD6D66" w:rsidRDefault="00AD6D66" w:rsidP="00894910">
      <w:pPr>
        <w:jc w:val="both"/>
        <w:rPr>
          <w:rFonts w:ascii="Times New Roman" w:eastAsia="Times New Roman" w:hAnsi="Times New Roman" w:cs="Times New Roman"/>
        </w:rPr>
      </w:pPr>
    </w:p>
    <w:p w14:paraId="6B4DA2B2" w14:textId="77777777" w:rsidR="00BA11EF" w:rsidRPr="00A66EB5" w:rsidRDefault="00BA11EF" w:rsidP="00894910">
      <w:pPr>
        <w:ind w:firstLine="709"/>
        <w:jc w:val="both"/>
        <w:rPr>
          <w:rFonts w:ascii="Times New Roman" w:hAnsi="Times New Roman" w:cs="Times New Roman"/>
          <w:b/>
        </w:rPr>
      </w:pPr>
      <w:r w:rsidRPr="00A66EB5">
        <w:rPr>
          <w:rFonts w:ascii="Times New Roman" w:hAnsi="Times New Roman" w:cs="Times New Roman"/>
          <w:b/>
        </w:rPr>
        <w:t>Risinājumu virzieni administratīvā sloga mazināšanai atbilstoši OECD valstu praksei</w:t>
      </w:r>
    </w:p>
    <w:p w14:paraId="1C6789B7" w14:textId="77777777" w:rsidR="00BA11EF" w:rsidRDefault="00BA11EF" w:rsidP="00894910">
      <w:pPr>
        <w:jc w:val="both"/>
        <w:rPr>
          <w:rFonts w:ascii="Times New Roman" w:hAnsi="Times New Roman" w:cs="Times New Roman"/>
          <w:b/>
          <w:u w:val="single"/>
        </w:rPr>
      </w:pPr>
    </w:p>
    <w:p w14:paraId="4B1AFF7B" w14:textId="720198C1" w:rsidR="00BA11EF" w:rsidRPr="00544C7E" w:rsidRDefault="000754DA" w:rsidP="00E7689C">
      <w:pPr>
        <w:pStyle w:val="ListParagraph"/>
        <w:numPr>
          <w:ilvl w:val="1"/>
          <w:numId w:val="12"/>
        </w:numPr>
        <w:ind w:left="0" w:firstLine="567"/>
        <w:jc w:val="both"/>
        <w:rPr>
          <w:rFonts w:ascii="Times New Roman" w:hAnsi="Times New Roman" w:cs="Times New Roman"/>
        </w:rPr>
      </w:pPr>
      <w:r>
        <w:rPr>
          <w:rFonts w:ascii="Times New Roman" w:hAnsi="Times New Roman" w:cs="Times New Roman"/>
        </w:rPr>
        <w:t>A</w:t>
      </w:r>
      <w:r w:rsidR="00BA11EF" w:rsidRPr="00544C7E">
        <w:rPr>
          <w:rFonts w:ascii="Times New Roman" w:hAnsi="Times New Roman" w:cs="Times New Roman"/>
        </w:rPr>
        <w:t xml:space="preserve">tcelt novecojošas </w:t>
      </w:r>
      <w:r w:rsidR="00BA11EF">
        <w:rPr>
          <w:rFonts w:ascii="Times New Roman" w:hAnsi="Times New Roman" w:cs="Times New Roman"/>
        </w:rPr>
        <w:t xml:space="preserve">regulējuma </w:t>
      </w:r>
      <w:r w:rsidR="00BA11EF" w:rsidRPr="00544C7E">
        <w:rPr>
          <w:rFonts w:ascii="Times New Roman" w:hAnsi="Times New Roman" w:cs="Times New Roman"/>
        </w:rPr>
        <w:t>prasības</w:t>
      </w:r>
    </w:p>
    <w:p w14:paraId="65C7EEE4" w14:textId="4B84C360" w:rsidR="00BA11EF" w:rsidRPr="00544C7E" w:rsidRDefault="000754DA" w:rsidP="00E7689C">
      <w:pPr>
        <w:pStyle w:val="ListParagraph"/>
        <w:numPr>
          <w:ilvl w:val="1"/>
          <w:numId w:val="12"/>
        </w:numPr>
        <w:ind w:left="0" w:firstLine="567"/>
        <w:jc w:val="both"/>
        <w:rPr>
          <w:rFonts w:ascii="Times New Roman" w:hAnsi="Times New Roman" w:cs="Times New Roman"/>
        </w:rPr>
      </w:pPr>
      <w:r>
        <w:rPr>
          <w:rFonts w:ascii="Times New Roman" w:hAnsi="Times New Roman" w:cs="Times New Roman"/>
        </w:rPr>
        <w:t>O</w:t>
      </w:r>
      <w:r w:rsidR="00BA11EF" w:rsidRPr="00544C7E">
        <w:rPr>
          <w:rFonts w:ascii="Times New Roman" w:hAnsi="Times New Roman" w:cs="Times New Roman"/>
        </w:rPr>
        <w:t>ptimizēt procesus, kas ir lēni un neefektīvi (tādējādi samazinot izmaksas)</w:t>
      </w:r>
    </w:p>
    <w:p w14:paraId="42249F88" w14:textId="540FFC06" w:rsidR="00BA11EF" w:rsidRPr="00544C7E" w:rsidRDefault="000754DA" w:rsidP="00E7689C">
      <w:pPr>
        <w:pStyle w:val="ListParagraph"/>
        <w:numPr>
          <w:ilvl w:val="1"/>
          <w:numId w:val="12"/>
        </w:numPr>
        <w:ind w:left="0" w:firstLine="567"/>
        <w:jc w:val="both"/>
        <w:rPr>
          <w:rFonts w:ascii="Times New Roman" w:hAnsi="Times New Roman" w:cs="Times New Roman"/>
        </w:rPr>
      </w:pPr>
      <w:r>
        <w:rPr>
          <w:rFonts w:ascii="Times New Roman" w:hAnsi="Times New Roman" w:cs="Times New Roman"/>
        </w:rPr>
        <w:t>V</w:t>
      </w:r>
      <w:r w:rsidR="00BA11EF" w:rsidRPr="00544C7E">
        <w:rPr>
          <w:rFonts w:ascii="Times New Roman" w:hAnsi="Times New Roman" w:cs="Times New Roman"/>
        </w:rPr>
        <w:t>ienkāršot iesniedzamās formas, lai tās būtu lietotājam saprotamākas</w:t>
      </w:r>
    </w:p>
    <w:p w14:paraId="1209042B" w14:textId="27BAA12C" w:rsidR="00BA11EF" w:rsidRPr="00544C7E" w:rsidRDefault="000754DA" w:rsidP="00E7689C">
      <w:pPr>
        <w:pStyle w:val="ListParagraph"/>
        <w:numPr>
          <w:ilvl w:val="1"/>
          <w:numId w:val="12"/>
        </w:numPr>
        <w:ind w:left="0" w:firstLine="567"/>
        <w:jc w:val="both"/>
        <w:rPr>
          <w:rFonts w:ascii="Times New Roman" w:hAnsi="Times New Roman" w:cs="Times New Roman"/>
        </w:rPr>
      </w:pPr>
      <w:r>
        <w:rPr>
          <w:rFonts w:ascii="Times New Roman" w:hAnsi="Times New Roman" w:cs="Times New Roman"/>
        </w:rPr>
        <w:t>P</w:t>
      </w:r>
      <w:r w:rsidR="00BA11EF" w:rsidRPr="00544C7E">
        <w:rPr>
          <w:rFonts w:ascii="Times New Roman" w:hAnsi="Times New Roman" w:cs="Times New Roman"/>
        </w:rPr>
        <w:t>āriet no papīra dokumentiem uz elektroniskiem, ieviest e-pakalpojumus/rīkus</w:t>
      </w:r>
    </w:p>
    <w:p w14:paraId="7EF19E57" w14:textId="13BC4CD9" w:rsidR="00BA11EF" w:rsidRPr="00544C7E" w:rsidRDefault="000754DA" w:rsidP="00E7689C">
      <w:pPr>
        <w:pStyle w:val="ListParagraph"/>
        <w:numPr>
          <w:ilvl w:val="1"/>
          <w:numId w:val="12"/>
        </w:numPr>
        <w:ind w:left="0" w:firstLine="567"/>
        <w:jc w:val="both"/>
        <w:rPr>
          <w:rFonts w:ascii="Times New Roman" w:hAnsi="Times New Roman" w:cs="Times New Roman"/>
        </w:rPr>
      </w:pPr>
      <w:r>
        <w:rPr>
          <w:rFonts w:ascii="Times New Roman" w:hAnsi="Times New Roman" w:cs="Times New Roman"/>
        </w:rPr>
        <w:t>V</w:t>
      </w:r>
      <w:r w:rsidR="00BA11EF" w:rsidRPr="00544C7E">
        <w:rPr>
          <w:rFonts w:ascii="Times New Roman" w:hAnsi="Times New Roman" w:cs="Times New Roman"/>
        </w:rPr>
        <w:t>ienkāršot procesus (arī paskaidrojumus, vadlīnijas) tiem, kam jāizpilda tiesību aktu prasības</w:t>
      </w:r>
    </w:p>
    <w:p w14:paraId="16545CB4" w14:textId="00D177FD" w:rsidR="00BA11EF" w:rsidRPr="00544C7E" w:rsidRDefault="000754DA" w:rsidP="00E7689C">
      <w:pPr>
        <w:pStyle w:val="ListParagraph"/>
        <w:numPr>
          <w:ilvl w:val="1"/>
          <w:numId w:val="12"/>
        </w:numPr>
        <w:ind w:left="0" w:firstLine="567"/>
        <w:jc w:val="both"/>
        <w:rPr>
          <w:rFonts w:ascii="Times New Roman" w:hAnsi="Times New Roman" w:cs="Times New Roman"/>
        </w:rPr>
      </w:pPr>
      <w:r>
        <w:rPr>
          <w:rFonts w:ascii="Times New Roman" w:hAnsi="Times New Roman" w:cs="Times New Roman"/>
        </w:rPr>
        <w:t>I</w:t>
      </w:r>
      <w:r w:rsidR="00BA11EF" w:rsidRPr="00544C7E">
        <w:rPr>
          <w:rFonts w:ascii="Times New Roman" w:hAnsi="Times New Roman" w:cs="Times New Roman"/>
        </w:rPr>
        <w:t>zmantot jaunas pieejas un jaunus tehnoloģiskos risinājumus</w:t>
      </w:r>
      <w:r w:rsidR="00BA11EF">
        <w:rPr>
          <w:rFonts w:ascii="Times New Roman" w:hAnsi="Times New Roman" w:cs="Times New Roman"/>
        </w:rPr>
        <w:t xml:space="preserve"> (</w:t>
      </w:r>
      <w:r w:rsidR="00BA11EF" w:rsidRPr="00544C7E">
        <w:rPr>
          <w:rFonts w:ascii="Times New Roman" w:hAnsi="Times New Roman" w:cs="Times New Roman"/>
        </w:rPr>
        <w:t>neapdraudot lietotāju aizsardzību</w:t>
      </w:r>
      <w:r w:rsidR="00BA11EF">
        <w:rPr>
          <w:rFonts w:ascii="Times New Roman" w:hAnsi="Times New Roman" w:cs="Times New Roman"/>
        </w:rPr>
        <w:t>)</w:t>
      </w:r>
      <w:r>
        <w:rPr>
          <w:rFonts w:ascii="Times New Roman" w:hAnsi="Times New Roman" w:cs="Times New Roman"/>
        </w:rPr>
        <w:t xml:space="preserve"> –</w:t>
      </w:r>
      <w:r w:rsidR="00BA11EF">
        <w:rPr>
          <w:rFonts w:ascii="Times New Roman" w:hAnsi="Times New Roman" w:cs="Times New Roman"/>
        </w:rPr>
        <w:t xml:space="preserve"> </w:t>
      </w:r>
      <w:r>
        <w:rPr>
          <w:rFonts w:ascii="Times New Roman" w:hAnsi="Times New Roman" w:cs="Times New Roman"/>
        </w:rPr>
        <w:t>izmantot</w:t>
      </w:r>
      <w:r w:rsidR="00BA11EF" w:rsidRPr="00544C7E">
        <w:rPr>
          <w:rFonts w:ascii="Times New Roman" w:hAnsi="Times New Roman" w:cs="Times New Roman"/>
        </w:rPr>
        <w:t xml:space="preserve"> jaunās tehnoloģijas, tai skaitā datu analīzi un ideju </w:t>
      </w:r>
      <w:r w:rsidR="00BA11EF" w:rsidRPr="00D44CBF">
        <w:rPr>
          <w:rFonts w:ascii="Times New Roman" w:hAnsi="Times New Roman" w:cs="Times New Roman"/>
          <w:i/>
        </w:rPr>
        <w:t>crowdsourcing</w:t>
      </w:r>
      <w:r w:rsidR="00BA11EF" w:rsidRPr="00544C7E">
        <w:rPr>
          <w:rFonts w:ascii="Times New Roman" w:hAnsi="Times New Roman" w:cs="Times New Roman"/>
        </w:rPr>
        <w:t xml:space="preserve"> ar tādām inovatīvām tehnikām kā </w:t>
      </w:r>
      <w:r w:rsidR="00BA11EF">
        <w:rPr>
          <w:rFonts w:ascii="Times New Roman" w:hAnsi="Times New Roman" w:cs="Times New Roman"/>
        </w:rPr>
        <w:t>lietotāja pieredzes ceļa kartes izstrāde</w:t>
      </w:r>
      <w:r w:rsidR="00BA11EF" w:rsidRPr="00544C7E">
        <w:rPr>
          <w:rFonts w:ascii="Times New Roman" w:hAnsi="Times New Roman" w:cs="Times New Roman"/>
        </w:rPr>
        <w:t xml:space="preserve"> (dizaina domāšana)</w:t>
      </w:r>
      <w:r w:rsidR="00BA11EF">
        <w:rPr>
          <w:rFonts w:ascii="Times New Roman" w:hAnsi="Times New Roman" w:cs="Times New Roman"/>
        </w:rPr>
        <w:t>,</w:t>
      </w:r>
      <w:r w:rsidR="00BA11EF" w:rsidRPr="00544C7E">
        <w:rPr>
          <w:rFonts w:ascii="Times New Roman" w:hAnsi="Times New Roman" w:cs="Times New Roman"/>
        </w:rPr>
        <w:t xml:space="preserve"> lai mazinātu birokrātiju, vienlaikus nemazinot lietotāju aizsardzību</w:t>
      </w:r>
    </w:p>
    <w:p w14:paraId="702732BE" w14:textId="6B14BC14" w:rsidR="00AD6D66" w:rsidRPr="00BA11EF" w:rsidRDefault="000754DA" w:rsidP="00E7689C">
      <w:pPr>
        <w:pStyle w:val="ListParagraph"/>
        <w:numPr>
          <w:ilvl w:val="1"/>
          <w:numId w:val="12"/>
        </w:numPr>
        <w:ind w:left="0" w:firstLine="567"/>
        <w:jc w:val="both"/>
        <w:rPr>
          <w:rFonts w:ascii="Times New Roman" w:hAnsi="Times New Roman" w:cs="Times New Roman"/>
        </w:rPr>
      </w:pPr>
      <w:r>
        <w:rPr>
          <w:rFonts w:ascii="Times New Roman" w:hAnsi="Times New Roman" w:cs="Times New Roman"/>
        </w:rPr>
        <w:t>N</w:t>
      </w:r>
      <w:r w:rsidR="00BA11EF" w:rsidRPr="00544C7E">
        <w:rPr>
          <w:rFonts w:ascii="Times New Roman" w:hAnsi="Times New Roman" w:cs="Times New Roman"/>
        </w:rPr>
        <w:t xml:space="preserve">epieļaut </w:t>
      </w:r>
      <w:r w:rsidR="00BA11EF" w:rsidRPr="00D44CBF">
        <w:rPr>
          <w:rFonts w:ascii="Times New Roman" w:hAnsi="Times New Roman" w:cs="Times New Roman"/>
          <w:i/>
        </w:rPr>
        <w:t>gold-plating</w:t>
      </w:r>
      <w:r w:rsidR="00BA11EF" w:rsidRPr="00544C7E">
        <w:rPr>
          <w:rFonts w:ascii="Times New Roman" w:hAnsi="Times New Roman" w:cs="Times New Roman"/>
        </w:rPr>
        <w:t xml:space="preserve"> – no </w:t>
      </w:r>
      <w:r w:rsidR="00BA11EF">
        <w:rPr>
          <w:rFonts w:ascii="Times New Roman" w:hAnsi="Times New Roman" w:cs="Times New Roman"/>
        </w:rPr>
        <w:t>valsts</w:t>
      </w:r>
      <w:r w:rsidR="00BA11EF" w:rsidRPr="00544C7E">
        <w:rPr>
          <w:rFonts w:ascii="Times New Roman" w:hAnsi="Times New Roman" w:cs="Times New Roman"/>
        </w:rPr>
        <w:t xml:space="preserve"> puses brīvprātīgu </w:t>
      </w:r>
      <w:r w:rsidR="00BA11EF" w:rsidRPr="00C14366">
        <w:rPr>
          <w:rFonts w:ascii="Times New Roman" w:hAnsi="Times New Roman" w:cs="Times New Roman"/>
          <w:bCs/>
        </w:rPr>
        <w:t>paaugstinātu prasību</w:t>
      </w:r>
      <w:r w:rsidR="00BA11EF" w:rsidRPr="00544C7E">
        <w:rPr>
          <w:rFonts w:ascii="Times New Roman" w:hAnsi="Times New Roman" w:cs="Times New Roman"/>
        </w:rPr>
        <w:t xml:space="preserve"> uzņemšanos ES (un citu starptautisko organizāciju) </w:t>
      </w:r>
      <w:r w:rsidR="00BA11EF">
        <w:rPr>
          <w:rFonts w:ascii="Times New Roman" w:hAnsi="Times New Roman" w:cs="Times New Roman"/>
        </w:rPr>
        <w:t xml:space="preserve">obligātā </w:t>
      </w:r>
      <w:r w:rsidR="00BA11EF" w:rsidRPr="00544C7E">
        <w:rPr>
          <w:rFonts w:ascii="Times New Roman" w:hAnsi="Times New Roman" w:cs="Times New Roman"/>
        </w:rPr>
        <w:t>regulējuma pārņemšanas procesā.</w:t>
      </w:r>
    </w:p>
    <w:p w14:paraId="680C5FA5" w14:textId="71A2CBEB" w:rsidR="0050744F" w:rsidRPr="00B80DBE" w:rsidRDefault="0050744F" w:rsidP="000754DA">
      <w:pPr>
        <w:ind w:firstLine="709"/>
        <w:jc w:val="both"/>
        <w:rPr>
          <w:rFonts w:ascii="Times New Roman" w:hAnsi="Times New Roman" w:cs="Times New Roman"/>
        </w:rPr>
      </w:pPr>
      <w:r w:rsidRPr="00F32DDB">
        <w:rPr>
          <w:rFonts w:ascii="Times New Roman" w:hAnsi="Times New Roman" w:cs="Times New Roman"/>
        </w:rPr>
        <w:t xml:space="preserve">Galvenais </w:t>
      </w:r>
      <w:r w:rsidRPr="000754DA">
        <w:rPr>
          <w:rFonts w:ascii="Times New Roman" w:hAnsi="Times New Roman" w:cs="Times New Roman"/>
        </w:rPr>
        <w:t>pieejas mērķis</w:t>
      </w:r>
      <w:r w:rsidRPr="00F32DDB">
        <w:rPr>
          <w:rFonts w:ascii="Times New Roman" w:hAnsi="Times New Roman" w:cs="Times New Roman"/>
          <w:b/>
        </w:rPr>
        <w:t xml:space="preserve"> </w:t>
      </w:r>
      <w:r w:rsidRPr="00F32DDB">
        <w:rPr>
          <w:rFonts w:ascii="Times New Roman" w:hAnsi="Times New Roman" w:cs="Times New Roman"/>
        </w:rPr>
        <w:t xml:space="preserve">ir </w:t>
      </w:r>
      <w:r w:rsidRPr="000754DA">
        <w:rPr>
          <w:rFonts w:ascii="Times New Roman" w:hAnsi="Times New Roman" w:cs="Times New Roman"/>
        </w:rPr>
        <w:t>nepieļaut administratīvā sloga palielināšanos uzņēmējiem</w:t>
      </w:r>
      <w:r w:rsidR="000754DA">
        <w:rPr>
          <w:rFonts w:ascii="Times New Roman" w:hAnsi="Times New Roman" w:cs="Times New Roman"/>
        </w:rPr>
        <w:t>.</w:t>
      </w:r>
      <w:r>
        <w:rPr>
          <w:rFonts w:ascii="Times New Roman" w:hAnsi="Times New Roman" w:cs="Times New Roman"/>
        </w:rPr>
        <w:t xml:space="preserve"> </w:t>
      </w:r>
      <w:r w:rsidR="000754DA">
        <w:rPr>
          <w:rFonts w:ascii="Times New Roman" w:hAnsi="Times New Roman" w:cs="Times New Roman"/>
        </w:rPr>
        <w:t>Galvenā mērķa īstenošanai tiek noteikti</w:t>
      </w:r>
      <w:r>
        <w:rPr>
          <w:rFonts w:ascii="Times New Roman" w:hAnsi="Times New Roman" w:cs="Times New Roman"/>
        </w:rPr>
        <w:t xml:space="preserve"> šād</w:t>
      </w:r>
      <w:r w:rsidR="000754DA">
        <w:rPr>
          <w:rFonts w:ascii="Times New Roman" w:hAnsi="Times New Roman" w:cs="Times New Roman"/>
        </w:rPr>
        <w:t>i</w:t>
      </w:r>
      <w:r w:rsidRPr="00F32DDB">
        <w:rPr>
          <w:rFonts w:ascii="Times New Roman" w:hAnsi="Times New Roman" w:cs="Times New Roman"/>
          <w:b/>
        </w:rPr>
        <w:t xml:space="preserve"> </w:t>
      </w:r>
      <w:r w:rsidRPr="000754DA">
        <w:rPr>
          <w:rFonts w:ascii="Times New Roman" w:hAnsi="Times New Roman" w:cs="Times New Roman"/>
        </w:rPr>
        <w:t>apakšmērķ</w:t>
      </w:r>
      <w:r w:rsidR="000754DA" w:rsidRPr="000754DA">
        <w:rPr>
          <w:rFonts w:ascii="Times New Roman" w:hAnsi="Times New Roman" w:cs="Times New Roman"/>
        </w:rPr>
        <w:t>i</w:t>
      </w:r>
      <w:r>
        <w:rPr>
          <w:rFonts w:ascii="Times New Roman" w:hAnsi="Times New Roman" w:cs="Times New Roman"/>
        </w:rPr>
        <w:t xml:space="preserve">: </w:t>
      </w:r>
    </w:p>
    <w:p w14:paraId="3DBE18A7" w14:textId="55D36523" w:rsidR="0050744F" w:rsidRPr="00B80DBE" w:rsidRDefault="000754DA" w:rsidP="000754DA">
      <w:pPr>
        <w:pStyle w:val="ListParagraph"/>
        <w:ind w:left="0" w:firstLine="709"/>
        <w:jc w:val="both"/>
        <w:rPr>
          <w:rFonts w:ascii="Times New Roman" w:hAnsi="Times New Roman" w:cs="Times New Roman"/>
        </w:rPr>
      </w:pPr>
      <w:r>
        <w:rPr>
          <w:rFonts w:ascii="Times New Roman" w:hAnsi="Times New Roman" w:cs="Times New Roman"/>
        </w:rPr>
        <w:t>1) u</w:t>
      </w:r>
      <w:r w:rsidR="0050744F" w:rsidRPr="00B80DBE">
        <w:rPr>
          <w:rFonts w:ascii="Times New Roman" w:hAnsi="Times New Roman" w:cs="Times New Roman"/>
        </w:rPr>
        <w:t>zlabot uzņēmējdarbības regulējuma kvalitāti un vidi</w:t>
      </w:r>
      <w:r>
        <w:rPr>
          <w:rFonts w:ascii="Times New Roman" w:hAnsi="Times New Roman" w:cs="Times New Roman"/>
        </w:rPr>
        <w:t>;</w:t>
      </w:r>
    </w:p>
    <w:p w14:paraId="40C4A518" w14:textId="11902988" w:rsidR="0050744F" w:rsidRPr="00B80DBE" w:rsidRDefault="000754DA" w:rsidP="000754DA">
      <w:pPr>
        <w:pStyle w:val="ListParagraph"/>
        <w:ind w:left="0" w:firstLine="709"/>
        <w:jc w:val="both"/>
        <w:rPr>
          <w:rFonts w:ascii="Times New Roman" w:hAnsi="Times New Roman" w:cs="Times New Roman"/>
        </w:rPr>
      </w:pPr>
      <w:r>
        <w:rPr>
          <w:rFonts w:ascii="Times New Roman" w:hAnsi="Times New Roman" w:cs="Times New Roman"/>
        </w:rPr>
        <w:t>2) v</w:t>
      </w:r>
      <w:r w:rsidR="0050744F" w:rsidRPr="00B80DBE">
        <w:rPr>
          <w:rFonts w:ascii="Times New Roman" w:hAnsi="Times New Roman" w:cs="Times New Roman"/>
        </w:rPr>
        <w:t xml:space="preserve">eicināt uz lietotāju </w:t>
      </w:r>
      <w:r w:rsidR="00611C34" w:rsidRPr="00B80DBE">
        <w:rPr>
          <w:rFonts w:ascii="Times New Roman" w:hAnsi="Times New Roman" w:cs="Times New Roman"/>
        </w:rPr>
        <w:t>orientēt</w:t>
      </w:r>
      <w:r w:rsidR="00611C34">
        <w:rPr>
          <w:rFonts w:ascii="Times New Roman" w:hAnsi="Times New Roman" w:cs="Times New Roman"/>
        </w:rPr>
        <w:t>a</w:t>
      </w:r>
      <w:r w:rsidR="00611C34" w:rsidRPr="00B80DBE">
        <w:rPr>
          <w:rFonts w:ascii="Times New Roman" w:hAnsi="Times New Roman" w:cs="Times New Roman"/>
        </w:rPr>
        <w:t xml:space="preserve">s </w:t>
      </w:r>
      <w:r w:rsidR="0050744F" w:rsidRPr="00B80DBE">
        <w:rPr>
          <w:rFonts w:ascii="Times New Roman" w:hAnsi="Times New Roman" w:cs="Times New Roman"/>
        </w:rPr>
        <w:t>pieejas ieviešanu valsts pārvaldē</w:t>
      </w:r>
      <w:r>
        <w:rPr>
          <w:rFonts w:ascii="Times New Roman" w:hAnsi="Times New Roman" w:cs="Times New Roman"/>
        </w:rPr>
        <w:t>;</w:t>
      </w:r>
    </w:p>
    <w:p w14:paraId="52FE6F2C" w14:textId="13AD52BD" w:rsidR="0050744F" w:rsidRDefault="000754DA" w:rsidP="000754DA">
      <w:pPr>
        <w:pStyle w:val="ListParagraph"/>
        <w:ind w:left="0" w:firstLine="709"/>
        <w:jc w:val="both"/>
        <w:rPr>
          <w:rFonts w:ascii="Times New Roman" w:hAnsi="Times New Roman" w:cs="Times New Roman"/>
        </w:rPr>
      </w:pPr>
      <w:r>
        <w:rPr>
          <w:rFonts w:ascii="Times New Roman" w:hAnsi="Times New Roman" w:cs="Times New Roman"/>
        </w:rPr>
        <w:t>3) u</w:t>
      </w:r>
      <w:r w:rsidR="0050744F" w:rsidRPr="00B80DBE">
        <w:rPr>
          <w:rFonts w:ascii="Times New Roman" w:hAnsi="Times New Roman" w:cs="Times New Roman"/>
        </w:rPr>
        <w:t>zlabot sabiedrības līdzdalības procesu</w:t>
      </w:r>
      <w:r>
        <w:rPr>
          <w:rFonts w:ascii="Times New Roman" w:hAnsi="Times New Roman" w:cs="Times New Roman"/>
        </w:rPr>
        <w:t>;</w:t>
      </w:r>
    </w:p>
    <w:p w14:paraId="05FBC294" w14:textId="48C4612E" w:rsidR="0050744F" w:rsidRPr="00FC6276" w:rsidRDefault="000754DA" w:rsidP="000754DA">
      <w:pPr>
        <w:pStyle w:val="ListParagraph"/>
        <w:ind w:left="0" w:firstLine="709"/>
        <w:jc w:val="both"/>
        <w:rPr>
          <w:rFonts w:ascii="Times New Roman" w:hAnsi="Times New Roman" w:cs="Times New Roman"/>
        </w:rPr>
      </w:pPr>
      <w:r>
        <w:rPr>
          <w:rFonts w:ascii="Times New Roman" w:hAnsi="Times New Roman" w:cs="Times New Roman"/>
        </w:rPr>
        <w:t>4) m</w:t>
      </w:r>
      <w:r w:rsidR="001C47B8">
        <w:rPr>
          <w:rFonts w:ascii="Times New Roman" w:hAnsi="Times New Roman" w:cs="Times New Roman"/>
        </w:rPr>
        <w:t>azināt normatīvismu, pilnvērtīgi izmanto</w:t>
      </w:r>
      <w:r w:rsidR="00464157">
        <w:rPr>
          <w:rFonts w:ascii="Times New Roman" w:hAnsi="Times New Roman" w:cs="Times New Roman"/>
        </w:rPr>
        <w:t>jot</w:t>
      </w:r>
      <w:r w:rsidR="001C47B8">
        <w:rPr>
          <w:rFonts w:ascii="Times New Roman" w:hAnsi="Times New Roman" w:cs="Times New Roman"/>
        </w:rPr>
        <w:t xml:space="preserve"> </w:t>
      </w:r>
      <w:r w:rsidR="0050744F" w:rsidRPr="00FC6276">
        <w:rPr>
          <w:rFonts w:ascii="Times New Roman" w:hAnsi="Times New Roman" w:cs="Times New Roman"/>
        </w:rPr>
        <w:t>neregulējuma iespējas</w:t>
      </w:r>
      <w:r>
        <w:rPr>
          <w:rFonts w:ascii="Times New Roman" w:hAnsi="Times New Roman" w:cs="Times New Roman"/>
        </w:rPr>
        <w:t>.</w:t>
      </w:r>
      <w:r w:rsidR="0050744F" w:rsidRPr="00FC6276">
        <w:rPr>
          <w:rFonts w:ascii="Times New Roman" w:hAnsi="Times New Roman" w:cs="Times New Roman"/>
        </w:rPr>
        <w:t xml:space="preserve"> </w:t>
      </w:r>
    </w:p>
    <w:p w14:paraId="3F61338B" w14:textId="054DC462" w:rsidR="00636292" w:rsidRPr="00FC6276" w:rsidRDefault="00C01C7F" w:rsidP="00A66EB5">
      <w:pPr>
        <w:pStyle w:val="NormalWeb"/>
        <w:spacing w:before="0" w:beforeAutospacing="0" w:after="0" w:afterAutospacing="0"/>
        <w:ind w:firstLine="709"/>
        <w:jc w:val="both"/>
      </w:pPr>
      <w:r w:rsidRPr="00A66EB5">
        <w:rPr>
          <w:rFonts w:eastAsiaTheme="minorEastAsia"/>
          <w:bCs/>
          <w:color w:val="000000" w:themeColor="text1"/>
          <w:kern w:val="24"/>
        </w:rPr>
        <w:t>Administratīvais slogs</w:t>
      </w:r>
      <w:r w:rsidRPr="00FC6276">
        <w:rPr>
          <w:rFonts w:eastAsiaTheme="minorEastAsia"/>
          <w:color w:val="000000" w:themeColor="text1"/>
          <w:kern w:val="24"/>
        </w:rPr>
        <w:t xml:space="preserve"> </w:t>
      </w:r>
      <w:r w:rsidR="00636292">
        <w:rPr>
          <w:rFonts w:eastAsiaTheme="minorEastAsia"/>
          <w:color w:val="000000" w:themeColor="text1"/>
          <w:kern w:val="24"/>
        </w:rPr>
        <w:t>uzņēmējam</w:t>
      </w:r>
      <w:r w:rsidR="000754DA">
        <w:rPr>
          <w:rFonts w:eastAsiaTheme="minorEastAsia"/>
          <w:color w:val="000000" w:themeColor="text1"/>
          <w:kern w:val="24"/>
        </w:rPr>
        <w:t xml:space="preserve"> </w:t>
      </w:r>
      <w:r w:rsidR="000754DA" w:rsidRPr="00FC6276">
        <w:rPr>
          <w:rFonts w:eastAsiaTheme="minorEastAsia"/>
          <w:color w:val="000000" w:themeColor="text1"/>
          <w:kern w:val="24"/>
        </w:rPr>
        <w:t>rodas</w:t>
      </w:r>
      <w:r w:rsidR="00636292">
        <w:rPr>
          <w:rFonts w:eastAsiaTheme="minorEastAsia"/>
          <w:color w:val="000000" w:themeColor="text1"/>
          <w:kern w:val="24"/>
        </w:rPr>
        <w:t>,</w:t>
      </w:r>
      <w:r w:rsidRPr="00FC6276">
        <w:rPr>
          <w:rFonts w:eastAsiaTheme="minorEastAsia"/>
          <w:color w:val="000000" w:themeColor="text1"/>
          <w:kern w:val="24"/>
        </w:rPr>
        <w:t xml:space="preserve"> nodrošinot tiesiskā regulējuma prasību izpildi, kas saistītas ar </w:t>
      </w:r>
      <w:r w:rsidRPr="00FC6276">
        <w:rPr>
          <w:rFonts w:eastAsiaTheme="minorEastAsia"/>
          <w:bCs/>
          <w:color w:val="000000" w:themeColor="text1"/>
          <w:kern w:val="24"/>
        </w:rPr>
        <w:t>informācijas pieņemšanas, apstrādes vai uzglabāšanas pienākumiem</w:t>
      </w:r>
      <w:r w:rsidRPr="00FC6276">
        <w:rPr>
          <w:rFonts w:eastAsiaTheme="minorEastAsia"/>
          <w:color w:val="000000" w:themeColor="text1"/>
          <w:kern w:val="24"/>
        </w:rPr>
        <w:t xml:space="preserve">, kā arī </w:t>
      </w:r>
      <w:r w:rsidR="00735475">
        <w:rPr>
          <w:rFonts w:eastAsiaTheme="minorEastAsia"/>
          <w:color w:val="000000" w:themeColor="text1"/>
          <w:kern w:val="24"/>
        </w:rPr>
        <w:t>ieguldījumiem atbilstības nodrošināšanai</w:t>
      </w:r>
      <w:r w:rsidR="00BA0F3B">
        <w:rPr>
          <w:rFonts w:eastAsiaTheme="minorEastAsia"/>
          <w:color w:val="000000" w:themeColor="text1"/>
          <w:kern w:val="24"/>
        </w:rPr>
        <w:t>,</w:t>
      </w:r>
      <w:r w:rsidR="001C47B8">
        <w:rPr>
          <w:rFonts w:eastAsiaTheme="minorEastAsia"/>
          <w:color w:val="000000" w:themeColor="text1"/>
          <w:kern w:val="24"/>
        </w:rPr>
        <w:t xml:space="preserve"> </w:t>
      </w:r>
      <w:r w:rsidR="00735475">
        <w:rPr>
          <w:rFonts w:eastAsiaTheme="minorEastAsia"/>
          <w:bCs/>
          <w:color w:val="000000" w:themeColor="text1"/>
          <w:kern w:val="24"/>
        </w:rPr>
        <w:t xml:space="preserve">un </w:t>
      </w:r>
      <w:r w:rsidR="00636292" w:rsidRPr="00FC6276">
        <w:rPr>
          <w:rFonts w:eastAsiaTheme="minorEastAsia"/>
          <w:color w:val="000000" w:themeColor="text1"/>
          <w:kern w:val="24"/>
        </w:rPr>
        <w:t xml:space="preserve">ir izsakāms </w:t>
      </w:r>
      <w:r w:rsidR="00636292" w:rsidRPr="00FC6276">
        <w:rPr>
          <w:rFonts w:eastAsiaTheme="minorEastAsia"/>
          <w:bCs/>
          <w:color w:val="000000" w:themeColor="text1"/>
          <w:kern w:val="24"/>
        </w:rPr>
        <w:t>tiešajās ikgadējās izmaksās</w:t>
      </w:r>
      <w:r w:rsidR="00735475">
        <w:rPr>
          <w:rFonts w:eastAsiaTheme="minorEastAsia"/>
          <w:bCs/>
          <w:color w:val="000000" w:themeColor="text1"/>
          <w:kern w:val="24"/>
        </w:rPr>
        <w:t xml:space="preserve">. </w:t>
      </w:r>
      <w:r w:rsidR="00636292" w:rsidRPr="00FC6276">
        <w:rPr>
          <w:rFonts w:eastAsiaTheme="minorEastAsia"/>
          <w:color w:val="000000" w:themeColor="text1"/>
          <w:kern w:val="24"/>
        </w:rPr>
        <w:t xml:space="preserve"> </w:t>
      </w:r>
      <w:r w:rsidR="00636292">
        <w:rPr>
          <w:rFonts w:eastAsiaTheme="minorEastAsia"/>
          <w:color w:val="000000" w:themeColor="text1"/>
          <w:kern w:val="24"/>
        </w:rPr>
        <w:t xml:space="preserve">Ja uzņēmējs </w:t>
      </w:r>
      <w:r w:rsidR="00735475">
        <w:rPr>
          <w:rFonts w:eastAsiaTheme="minorEastAsia"/>
          <w:color w:val="000000" w:themeColor="text1"/>
          <w:kern w:val="24"/>
        </w:rPr>
        <w:t>neievēro administratīvās vai atbilstības prasības</w:t>
      </w:r>
      <w:r w:rsidR="00636292">
        <w:rPr>
          <w:rFonts w:eastAsiaTheme="minorEastAsia"/>
          <w:color w:val="000000" w:themeColor="text1"/>
          <w:kern w:val="24"/>
        </w:rPr>
        <w:t>, viņš n</w:t>
      </w:r>
      <w:r w:rsidR="00636292" w:rsidRPr="00FC6276">
        <w:rPr>
          <w:rFonts w:eastAsiaTheme="minorEastAsia"/>
          <w:color w:val="000000" w:themeColor="text1"/>
          <w:kern w:val="24"/>
        </w:rPr>
        <w:t xml:space="preserve">onāk konfliktā ar likumu vai </w:t>
      </w:r>
      <w:r w:rsidR="00636292" w:rsidRPr="00FC6276">
        <w:rPr>
          <w:rFonts w:eastAsiaTheme="minorEastAsia"/>
          <w:bCs/>
          <w:color w:val="000000" w:themeColor="text1"/>
          <w:kern w:val="24"/>
        </w:rPr>
        <w:t xml:space="preserve">zaudē tiesības </w:t>
      </w:r>
      <w:r w:rsidR="00636292" w:rsidRPr="00FC6276">
        <w:rPr>
          <w:rFonts w:eastAsiaTheme="minorEastAsia"/>
          <w:color w:val="000000" w:themeColor="text1"/>
          <w:kern w:val="24"/>
        </w:rPr>
        <w:t>piedalīties atbalsta programmās (piem</w:t>
      </w:r>
      <w:r w:rsidR="00464157">
        <w:rPr>
          <w:rFonts w:eastAsiaTheme="minorEastAsia"/>
          <w:color w:val="000000" w:themeColor="text1"/>
          <w:kern w:val="24"/>
        </w:rPr>
        <w:t>ēram</w:t>
      </w:r>
      <w:r w:rsidR="00636292" w:rsidRPr="00FC6276">
        <w:rPr>
          <w:rFonts w:eastAsiaTheme="minorEastAsia"/>
          <w:color w:val="000000" w:themeColor="text1"/>
          <w:kern w:val="24"/>
        </w:rPr>
        <w:t>, grantu konkurs</w:t>
      </w:r>
      <w:r w:rsidR="001C47B8">
        <w:rPr>
          <w:rFonts w:eastAsiaTheme="minorEastAsia"/>
          <w:color w:val="000000" w:themeColor="text1"/>
          <w:kern w:val="24"/>
        </w:rPr>
        <w:t>os</w:t>
      </w:r>
      <w:r w:rsidR="00636292" w:rsidRPr="00FC6276">
        <w:rPr>
          <w:rFonts w:eastAsiaTheme="minorEastAsia"/>
          <w:color w:val="000000" w:themeColor="text1"/>
          <w:kern w:val="24"/>
        </w:rPr>
        <w:t xml:space="preserve">), piedalīties iepirkumos, saņemt nodokļu vai citus atvieglojumus. </w:t>
      </w:r>
      <w:r w:rsidR="000754DA">
        <w:rPr>
          <w:rFonts w:eastAsiaTheme="minorEastAsia"/>
          <w:color w:val="000000" w:themeColor="text1"/>
          <w:kern w:val="24"/>
        </w:rPr>
        <w:t xml:space="preserve"> </w:t>
      </w:r>
    </w:p>
    <w:p w14:paraId="1C7CFB4E" w14:textId="77777777" w:rsidR="00BA11EF" w:rsidRPr="00FC6276" w:rsidRDefault="00BA11EF" w:rsidP="00A66EB5">
      <w:pPr>
        <w:pStyle w:val="NormalWeb"/>
        <w:spacing w:before="0" w:beforeAutospacing="0" w:after="0" w:afterAutospacing="0"/>
        <w:jc w:val="both"/>
        <w:rPr>
          <w:rFonts w:eastAsiaTheme="minorEastAsia"/>
          <w:bCs/>
          <w:color w:val="000000" w:themeColor="text1"/>
          <w:kern w:val="24"/>
        </w:rPr>
      </w:pPr>
    </w:p>
    <w:p w14:paraId="27120000" w14:textId="0AFB8116" w:rsidR="000C1786" w:rsidRPr="00A66EB5" w:rsidRDefault="001C47B8" w:rsidP="00A66EB5">
      <w:pPr>
        <w:ind w:firstLine="709"/>
        <w:jc w:val="both"/>
        <w:rPr>
          <w:rFonts w:ascii="Times New Roman" w:hAnsi="Times New Roman" w:cs="Times New Roman"/>
          <w:b/>
        </w:rPr>
      </w:pPr>
      <w:r w:rsidRPr="00A66EB5">
        <w:rPr>
          <w:rFonts w:ascii="Times New Roman" w:hAnsi="Times New Roman" w:cs="Times New Roman"/>
          <w:b/>
        </w:rPr>
        <w:t>Pieejas ī</w:t>
      </w:r>
      <w:r w:rsidR="000C1786" w:rsidRPr="00A66EB5">
        <w:rPr>
          <w:rFonts w:ascii="Times New Roman" w:hAnsi="Times New Roman" w:cs="Times New Roman"/>
          <w:b/>
        </w:rPr>
        <w:t>stenošanas proces</w:t>
      </w:r>
      <w:r w:rsidRPr="00A66EB5">
        <w:rPr>
          <w:rFonts w:ascii="Times New Roman" w:hAnsi="Times New Roman" w:cs="Times New Roman"/>
          <w:b/>
        </w:rPr>
        <w:t>a nosacījumi</w:t>
      </w:r>
      <w:r w:rsidR="00C01C7F" w:rsidRPr="00A66EB5">
        <w:rPr>
          <w:rFonts w:ascii="Times New Roman" w:hAnsi="Times New Roman" w:cs="Times New Roman"/>
          <w:b/>
        </w:rPr>
        <w:t xml:space="preserve">/metodoloģija </w:t>
      </w:r>
    </w:p>
    <w:p w14:paraId="7896CC6C" w14:textId="77777777" w:rsidR="00C01C7F" w:rsidRDefault="00C01C7F" w:rsidP="00A66EB5">
      <w:pPr>
        <w:jc w:val="both"/>
        <w:rPr>
          <w:rFonts w:ascii="Times New Roman" w:hAnsi="Times New Roman" w:cs="Times New Roman"/>
          <w:b/>
          <w:u w:val="single"/>
        </w:rPr>
      </w:pPr>
    </w:p>
    <w:p w14:paraId="4C2D55ED" w14:textId="2D09C05C" w:rsidR="00C01C7F" w:rsidRPr="00AD6D66" w:rsidRDefault="00BA0F3B" w:rsidP="00BA0F3B">
      <w:pPr>
        <w:pStyle w:val="ListParagraph"/>
        <w:ind w:left="0" w:firstLine="709"/>
        <w:jc w:val="both"/>
        <w:rPr>
          <w:rFonts w:ascii="Times New Roman" w:hAnsi="Times New Roman" w:cs="Times New Roman"/>
        </w:rPr>
      </w:pPr>
      <w:r>
        <w:rPr>
          <w:rFonts w:ascii="Times New Roman" w:hAnsi="Times New Roman" w:cs="Times New Roman"/>
        </w:rPr>
        <w:t>1. </w:t>
      </w:r>
      <w:r w:rsidR="00C01C7F" w:rsidRPr="0050744F">
        <w:rPr>
          <w:rFonts w:ascii="Times New Roman" w:hAnsi="Times New Roman" w:cs="Times New Roman"/>
        </w:rPr>
        <w:t xml:space="preserve">Iesniedzot apstiprināšanai MK tiesību akta projektu, kas palielina administratīvo slogu vai rada jaunas atbilstības izmaksas uzņēmējiem, ministrijai vienlaikus ir jāiesniedz tiesību akta projekts, kas tai pašai mērķa grupai samazina administratīvo slogu vai atceļ atbilstības prasības līdzvērtīgā </w:t>
      </w:r>
      <w:r w:rsidR="00C01C7F" w:rsidRPr="00C14366">
        <w:rPr>
          <w:rFonts w:ascii="Times New Roman" w:hAnsi="Times New Roman" w:cs="Times New Roman"/>
        </w:rPr>
        <w:t>ap</w:t>
      </w:r>
      <w:r>
        <w:rPr>
          <w:rFonts w:ascii="Times New Roman" w:hAnsi="Times New Roman" w:cs="Times New Roman"/>
        </w:rPr>
        <w:t>mērā</w:t>
      </w:r>
      <w:r w:rsidR="00C01C7F" w:rsidRPr="00C14366">
        <w:rPr>
          <w:rFonts w:ascii="Times New Roman" w:hAnsi="Times New Roman" w:cs="Times New Roman"/>
        </w:rPr>
        <w:t xml:space="preserve"> </w:t>
      </w:r>
      <w:r w:rsidR="00AD6D66">
        <w:rPr>
          <w:rFonts w:ascii="Times New Roman" w:hAnsi="Times New Roman" w:cs="Times New Roman"/>
        </w:rPr>
        <w:t>(</w:t>
      </w:r>
      <w:r w:rsidR="00C01C7F" w:rsidRPr="00AD6D66">
        <w:rPr>
          <w:rFonts w:ascii="Times New Roman" w:hAnsi="Times New Roman" w:cs="Times New Roman"/>
        </w:rPr>
        <w:t>slieksnis</w:t>
      </w:r>
      <w:r w:rsidR="00AD6D66" w:rsidRPr="00AD6D66">
        <w:rPr>
          <w:rFonts w:ascii="Times New Roman" w:hAnsi="Times New Roman" w:cs="Times New Roman"/>
        </w:rPr>
        <w:t>, sākot ar kuru ir nepieciešams veikt sloga monetāro izvērtējumu, ir</w:t>
      </w:r>
      <w:r w:rsidR="00C01C7F" w:rsidRPr="00AD6D66">
        <w:rPr>
          <w:rFonts w:ascii="Times New Roman" w:hAnsi="Times New Roman" w:cs="Times New Roman"/>
        </w:rPr>
        <w:t xml:space="preserve"> 2000 </w:t>
      </w:r>
      <w:r w:rsidR="00C01C7F" w:rsidRPr="00BA0F3B">
        <w:rPr>
          <w:rFonts w:ascii="Times New Roman" w:hAnsi="Times New Roman" w:cs="Times New Roman"/>
          <w:i/>
        </w:rPr>
        <w:t>euro</w:t>
      </w:r>
      <w:r w:rsidR="00C01C7F" w:rsidRPr="00AD6D66">
        <w:rPr>
          <w:rFonts w:ascii="Times New Roman" w:hAnsi="Times New Roman" w:cs="Times New Roman"/>
        </w:rPr>
        <w:t xml:space="preserve"> mērķgrupai</w:t>
      </w:r>
      <w:r>
        <w:rPr>
          <w:rFonts w:ascii="Times New Roman" w:hAnsi="Times New Roman" w:cs="Times New Roman"/>
        </w:rPr>
        <w:t xml:space="preserve"> </w:t>
      </w:r>
      <w:r w:rsidR="00C01C7F" w:rsidRPr="00AD6D66">
        <w:rPr>
          <w:rFonts w:ascii="Times New Roman" w:hAnsi="Times New Roman" w:cs="Times New Roman"/>
        </w:rPr>
        <w:t>gadā).</w:t>
      </w:r>
    </w:p>
    <w:p w14:paraId="12E9E533" w14:textId="77777777" w:rsidR="00BA0F3B" w:rsidRDefault="00BA0F3B" w:rsidP="00BA0F3B">
      <w:pPr>
        <w:pStyle w:val="ListParagraph"/>
        <w:ind w:left="0" w:firstLine="709"/>
        <w:jc w:val="both"/>
        <w:rPr>
          <w:rFonts w:ascii="Times New Roman" w:hAnsi="Times New Roman" w:cs="Times New Roman"/>
        </w:rPr>
      </w:pPr>
      <w:bookmarkStart w:id="0" w:name="_Hlk15995662"/>
    </w:p>
    <w:p w14:paraId="7495C341" w14:textId="1E753E76" w:rsidR="00B175A9" w:rsidRPr="00C14366" w:rsidRDefault="00BA0F3B" w:rsidP="00BA0F3B">
      <w:pPr>
        <w:pStyle w:val="ListParagraph"/>
        <w:ind w:left="0" w:firstLine="709"/>
        <w:jc w:val="both"/>
        <w:rPr>
          <w:rFonts w:ascii="Times New Roman" w:hAnsi="Times New Roman" w:cs="Times New Roman"/>
        </w:rPr>
      </w:pPr>
      <w:r>
        <w:rPr>
          <w:rFonts w:ascii="Times New Roman" w:hAnsi="Times New Roman" w:cs="Times New Roman"/>
        </w:rPr>
        <w:t>2. </w:t>
      </w:r>
      <w:r w:rsidR="00B175A9">
        <w:rPr>
          <w:rFonts w:ascii="Times New Roman" w:hAnsi="Times New Roman" w:cs="Times New Roman"/>
        </w:rPr>
        <w:t xml:space="preserve">Risinājums </w:t>
      </w:r>
      <w:r w:rsidR="00B175A9" w:rsidRPr="0050744F">
        <w:rPr>
          <w:rFonts w:ascii="Times New Roman" w:hAnsi="Times New Roman" w:cs="Times New Roman"/>
        </w:rPr>
        <w:t>administratīv</w:t>
      </w:r>
      <w:r w:rsidR="00B175A9">
        <w:rPr>
          <w:rFonts w:ascii="Times New Roman" w:hAnsi="Times New Roman" w:cs="Times New Roman"/>
        </w:rPr>
        <w:t>ā</w:t>
      </w:r>
      <w:r w:rsidR="00B175A9" w:rsidRPr="0050744F">
        <w:rPr>
          <w:rFonts w:ascii="Times New Roman" w:hAnsi="Times New Roman" w:cs="Times New Roman"/>
        </w:rPr>
        <w:t xml:space="preserve"> slog</w:t>
      </w:r>
      <w:r w:rsidR="00B175A9">
        <w:rPr>
          <w:rFonts w:ascii="Times New Roman" w:hAnsi="Times New Roman" w:cs="Times New Roman"/>
        </w:rPr>
        <w:t xml:space="preserve">a mazināšanai var būt citas, ne iesniedzējas ministrijas kompetencē. Šādā gadījumā par </w:t>
      </w:r>
      <w:r w:rsidR="001E2ABB">
        <w:rPr>
          <w:rFonts w:ascii="Times New Roman" w:hAnsi="Times New Roman" w:cs="Times New Roman"/>
        </w:rPr>
        <w:t xml:space="preserve">attiecīgo </w:t>
      </w:r>
      <w:r w:rsidR="00B175A9">
        <w:rPr>
          <w:rFonts w:ascii="Times New Roman" w:hAnsi="Times New Roman" w:cs="Times New Roman"/>
        </w:rPr>
        <w:t>jomu atbildīgā ministrija piedalās tiesību akta paketes izstrādē un sniedz savu atzinumu.</w:t>
      </w:r>
    </w:p>
    <w:bookmarkEnd w:id="0"/>
    <w:p w14:paraId="49CF6C29" w14:textId="77777777" w:rsidR="00BA0F3B" w:rsidRDefault="00BA0F3B" w:rsidP="00BA0F3B">
      <w:pPr>
        <w:pStyle w:val="ListParagraph"/>
        <w:ind w:left="0" w:firstLine="709"/>
        <w:jc w:val="both"/>
        <w:rPr>
          <w:rFonts w:ascii="Times New Roman" w:hAnsi="Times New Roman" w:cs="Times New Roman"/>
        </w:rPr>
      </w:pPr>
    </w:p>
    <w:p w14:paraId="5D2B4060" w14:textId="68F8BF6E" w:rsidR="00C01C7F" w:rsidRPr="0050744F" w:rsidRDefault="00BA0F3B" w:rsidP="00BA0F3B">
      <w:pPr>
        <w:pStyle w:val="ListParagraph"/>
        <w:ind w:left="0" w:firstLine="709"/>
        <w:jc w:val="both"/>
        <w:rPr>
          <w:rFonts w:ascii="Times New Roman" w:hAnsi="Times New Roman" w:cs="Times New Roman"/>
        </w:rPr>
      </w:pPr>
      <w:r>
        <w:rPr>
          <w:rFonts w:ascii="Times New Roman" w:hAnsi="Times New Roman" w:cs="Times New Roman"/>
        </w:rPr>
        <w:t>3. T</w:t>
      </w:r>
      <w:r w:rsidR="00C01C7F" w:rsidRPr="0050744F">
        <w:rPr>
          <w:rFonts w:ascii="Times New Roman" w:hAnsi="Times New Roman" w:cs="Times New Roman"/>
        </w:rPr>
        <w:t>iek veidota tiesību aktu projektu pakete</w:t>
      </w:r>
      <w:r>
        <w:rPr>
          <w:rFonts w:ascii="Times New Roman" w:hAnsi="Times New Roman" w:cs="Times New Roman"/>
        </w:rPr>
        <w:t xml:space="preserve"> –</w:t>
      </w:r>
      <w:r w:rsidR="00C01C7F" w:rsidRPr="0050744F">
        <w:rPr>
          <w:rFonts w:ascii="Times New Roman" w:hAnsi="Times New Roman" w:cs="Times New Roman"/>
        </w:rPr>
        <w:t xml:space="preserve"> anotācija un saistītie tiesību akti. Administratīvā sloga</w:t>
      </w:r>
      <w:r w:rsidR="007160ED">
        <w:rPr>
          <w:rFonts w:ascii="Times New Roman" w:hAnsi="Times New Roman" w:cs="Times New Roman"/>
        </w:rPr>
        <w:t xml:space="preserve"> un atbilstības izmaksu</w:t>
      </w:r>
      <w:r w:rsidR="00C01C7F" w:rsidRPr="0050744F">
        <w:rPr>
          <w:rFonts w:ascii="Times New Roman" w:hAnsi="Times New Roman" w:cs="Times New Roman"/>
        </w:rPr>
        <w:t xml:space="preserve"> palielināšanas un samazināšanas aprēķini, mērķauditorijas iesaistes apraksts tiek iekļaut</w:t>
      </w:r>
      <w:r>
        <w:rPr>
          <w:rFonts w:ascii="Times New Roman" w:hAnsi="Times New Roman" w:cs="Times New Roman"/>
        </w:rPr>
        <w:t>s</w:t>
      </w:r>
      <w:r w:rsidR="00C01C7F" w:rsidRPr="0050744F">
        <w:rPr>
          <w:rFonts w:ascii="Times New Roman" w:hAnsi="Times New Roman" w:cs="Times New Roman"/>
        </w:rPr>
        <w:t xml:space="preserve"> tiesību akta projekta sākotnējās ietekmes novērtēšanā (anotācijā).</w:t>
      </w:r>
    </w:p>
    <w:p w14:paraId="2D3B2E37" w14:textId="77777777" w:rsidR="00BA0F3B" w:rsidRDefault="00BA0F3B" w:rsidP="00BA0F3B">
      <w:pPr>
        <w:pStyle w:val="ListParagraph"/>
        <w:ind w:left="0"/>
        <w:jc w:val="both"/>
        <w:rPr>
          <w:rFonts w:ascii="Times New Roman" w:hAnsi="Times New Roman" w:cs="Times New Roman"/>
        </w:rPr>
      </w:pPr>
    </w:p>
    <w:p w14:paraId="53EB2400" w14:textId="1900ECAE" w:rsidR="000C1786" w:rsidRPr="00B80DBE" w:rsidRDefault="00BA0F3B" w:rsidP="00BA0F3B">
      <w:pPr>
        <w:pStyle w:val="ListParagraph"/>
        <w:ind w:left="0" w:firstLine="709"/>
        <w:jc w:val="both"/>
        <w:rPr>
          <w:rFonts w:ascii="Times New Roman" w:hAnsi="Times New Roman" w:cs="Times New Roman"/>
        </w:rPr>
      </w:pPr>
      <w:r>
        <w:rPr>
          <w:rFonts w:ascii="Times New Roman" w:hAnsi="Times New Roman" w:cs="Times New Roman"/>
        </w:rPr>
        <w:t>4. </w:t>
      </w:r>
      <w:r w:rsidR="00954D87">
        <w:rPr>
          <w:rFonts w:ascii="Times New Roman" w:hAnsi="Times New Roman" w:cs="Times New Roman"/>
        </w:rPr>
        <w:t>T</w:t>
      </w:r>
      <w:r w:rsidR="000C1786" w:rsidRPr="00B80DBE">
        <w:rPr>
          <w:rFonts w:ascii="Times New Roman" w:hAnsi="Times New Roman" w:cs="Times New Roman"/>
        </w:rPr>
        <w:t xml:space="preserve">iesību akta izstrādes laikā </w:t>
      </w:r>
      <w:r w:rsidR="00954D87" w:rsidRPr="00B80DBE">
        <w:rPr>
          <w:rFonts w:ascii="Times New Roman" w:hAnsi="Times New Roman" w:cs="Times New Roman"/>
        </w:rPr>
        <w:t xml:space="preserve">ministrija </w:t>
      </w:r>
      <w:r w:rsidR="000C1786" w:rsidRPr="00B80DBE">
        <w:rPr>
          <w:rFonts w:ascii="Times New Roman" w:hAnsi="Times New Roman" w:cs="Times New Roman"/>
        </w:rPr>
        <w:t xml:space="preserve">aprēķina administratīvo slogu </w:t>
      </w:r>
      <w:r w:rsidR="0073676A">
        <w:rPr>
          <w:rFonts w:ascii="Times New Roman" w:hAnsi="Times New Roman" w:cs="Times New Roman"/>
        </w:rPr>
        <w:t xml:space="preserve">un atbilstības izmaksas </w:t>
      </w:r>
      <w:r w:rsidR="000C1786" w:rsidRPr="00B80DBE">
        <w:rPr>
          <w:rFonts w:ascii="Times New Roman" w:hAnsi="Times New Roman" w:cs="Times New Roman"/>
        </w:rPr>
        <w:t>uzņēmēj</w:t>
      </w:r>
      <w:r w:rsidR="00954D87">
        <w:rPr>
          <w:rFonts w:ascii="Times New Roman" w:hAnsi="Times New Roman" w:cs="Times New Roman"/>
        </w:rPr>
        <w:t>u mērķgrupai</w:t>
      </w:r>
      <w:r w:rsidR="000C1786" w:rsidRPr="00B80DBE">
        <w:rPr>
          <w:rFonts w:ascii="Times New Roman" w:hAnsi="Times New Roman" w:cs="Times New Roman"/>
        </w:rPr>
        <w:t xml:space="preserve">, </w:t>
      </w:r>
      <w:r>
        <w:rPr>
          <w:rFonts w:ascii="Times New Roman" w:hAnsi="Times New Roman" w:cs="Times New Roman"/>
        </w:rPr>
        <w:t>kuras</w:t>
      </w:r>
      <w:r w:rsidR="000C1786" w:rsidRPr="00B80DBE">
        <w:rPr>
          <w:rFonts w:ascii="Times New Roman" w:hAnsi="Times New Roman" w:cs="Times New Roman"/>
        </w:rPr>
        <w:t xml:space="preserve"> papildus uzliks šī tiesību akta ieviešana</w:t>
      </w:r>
      <w:r w:rsidR="008143EC">
        <w:rPr>
          <w:rFonts w:ascii="Times New Roman" w:hAnsi="Times New Roman" w:cs="Times New Roman"/>
        </w:rPr>
        <w:t xml:space="preserve">. </w:t>
      </w:r>
      <w:r w:rsidR="005827C9">
        <w:rPr>
          <w:rFonts w:ascii="Times New Roman" w:hAnsi="Times New Roman" w:cs="Times New Roman"/>
        </w:rPr>
        <w:t>P</w:t>
      </w:r>
      <w:r w:rsidR="000C1786" w:rsidRPr="00B80DBE">
        <w:rPr>
          <w:rFonts w:ascii="Times New Roman" w:hAnsi="Times New Roman" w:cs="Times New Roman"/>
        </w:rPr>
        <w:t xml:space="preserve">ieeja aptver jebkuru jaunu </w:t>
      </w:r>
      <w:r w:rsidR="00D0737F">
        <w:rPr>
          <w:rFonts w:ascii="Times New Roman" w:hAnsi="Times New Roman" w:cs="Times New Roman"/>
        </w:rPr>
        <w:t>tiesību aktu vai esošā regulējuma grozījumu</w:t>
      </w:r>
      <w:r w:rsidR="000C1786" w:rsidRPr="00B80DBE">
        <w:rPr>
          <w:rFonts w:ascii="Times New Roman" w:hAnsi="Times New Roman" w:cs="Times New Roman"/>
        </w:rPr>
        <w:t xml:space="preserve">, kas </w:t>
      </w:r>
      <w:r w:rsidR="00D0737F">
        <w:rPr>
          <w:rFonts w:ascii="Times New Roman" w:hAnsi="Times New Roman" w:cs="Times New Roman"/>
        </w:rPr>
        <w:t xml:space="preserve">rada </w:t>
      </w:r>
      <w:r w:rsidR="00D0737F" w:rsidRPr="00D0737F">
        <w:rPr>
          <w:rFonts w:ascii="Times New Roman" w:hAnsi="Times New Roman" w:cs="Times New Roman"/>
        </w:rPr>
        <w:t>ikgadēj</w:t>
      </w:r>
      <w:r w:rsidR="00D0737F">
        <w:rPr>
          <w:rFonts w:ascii="Times New Roman" w:hAnsi="Times New Roman" w:cs="Times New Roman"/>
        </w:rPr>
        <w:t>o</w:t>
      </w:r>
      <w:r w:rsidR="00D0737F" w:rsidRPr="00D0737F">
        <w:rPr>
          <w:rFonts w:ascii="Times New Roman" w:hAnsi="Times New Roman" w:cs="Times New Roman"/>
        </w:rPr>
        <w:t xml:space="preserve"> </w:t>
      </w:r>
      <w:r w:rsidR="00D0737F">
        <w:rPr>
          <w:rFonts w:ascii="Times New Roman" w:hAnsi="Times New Roman" w:cs="Times New Roman"/>
        </w:rPr>
        <w:t xml:space="preserve">administratīvo slogu vai rada ikgadējas atbilstības </w:t>
      </w:r>
      <w:r w:rsidR="00D0737F" w:rsidRPr="00D0737F">
        <w:rPr>
          <w:rFonts w:ascii="Times New Roman" w:hAnsi="Times New Roman" w:cs="Times New Roman"/>
        </w:rPr>
        <w:t xml:space="preserve">izmaksas </w:t>
      </w:r>
      <w:r w:rsidR="000C1786" w:rsidRPr="00B80DBE">
        <w:rPr>
          <w:rFonts w:ascii="Times New Roman" w:hAnsi="Times New Roman" w:cs="Times New Roman"/>
        </w:rPr>
        <w:t>uzņēmumam</w:t>
      </w:r>
      <w:r w:rsidR="0038603A">
        <w:rPr>
          <w:rFonts w:ascii="Times New Roman" w:hAnsi="Times New Roman" w:cs="Times New Roman"/>
        </w:rPr>
        <w:t>.</w:t>
      </w:r>
      <w:r w:rsidR="000C1786" w:rsidRPr="00B80DBE">
        <w:rPr>
          <w:rFonts w:ascii="Times New Roman" w:hAnsi="Times New Roman" w:cs="Times New Roman"/>
        </w:rPr>
        <w:t xml:space="preserve"> </w:t>
      </w:r>
    </w:p>
    <w:p w14:paraId="0FD5BDEF" w14:textId="77777777" w:rsidR="00BA0F3B" w:rsidRDefault="00BA0F3B" w:rsidP="00BA0F3B">
      <w:pPr>
        <w:pStyle w:val="ListParagraph"/>
        <w:ind w:left="0"/>
        <w:jc w:val="both"/>
        <w:rPr>
          <w:rFonts w:ascii="Times New Roman" w:hAnsi="Times New Roman" w:cs="Times New Roman"/>
        </w:rPr>
      </w:pPr>
    </w:p>
    <w:p w14:paraId="16DB277A" w14:textId="3D4B6104" w:rsidR="008C11A5" w:rsidRDefault="00BA0F3B" w:rsidP="00BA0F3B">
      <w:pPr>
        <w:pStyle w:val="ListParagraph"/>
        <w:ind w:left="0" w:firstLine="709"/>
        <w:jc w:val="both"/>
        <w:rPr>
          <w:rFonts w:ascii="Times New Roman" w:hAnsi="Times New Roman" w:cs="Times New Roman"/>
        </w:rPr>
      </w:pPr>
      <w:r>
        <w:rPr>
          <w:rFonts w:ascii="Times New Roman" w:hAnsi="Times New Roman" w:cs="Times New Roman"/>
        </w:rPr>
        <w:t>5. </w:t>
      </w:r>
      <w:r w:rsidR="000C1786" w:rsidRPr="004759A5">
        <w:rPr>
          <w:rFonts w:ascii="Times New Roman" w:hAnsi="Times New Roman" w:cs="Times New Roman"/>
        </w:rPr>
        <w:t>Ministrija</w:t>
      </w:r>
      <w:r w:rsidR="00106063">
        <w:rPr>
          <w:rFonts w:ascii="Times New Roman" w:hAnsi="Times New Roman" w:cs="Times New Roman"/>
        </w:rPr>
        <w:t>i</w:t>
      </w:r>
      <w:r w:rsidR="000C1786" w:rsidRPr="004759A5">
        <w:rPr>
          <w:rFonts w:ascii="Times New Roman" w:hAnsi="Times New Roman" w:cs="Times New Roman"/>
        </w:rPr>
        <w:t xml:space="preserve"> </w:t>
      </w:r>
      <w:r w:rsidR="0073676A">
        <w:rPr>
          <w:rFonts w:ascii="Times New Roman" w:hAnsi="Times New Roman" w:cs="Times New Roman"/>
        </w:rPr>
        <w:t xml:space="preserve">ir pienākums </w:t>
      </w:r>
      <w:r w:rsidR="000C1786" w:rsidRPr="004759A5">
        <w:rPr>
          <w:rFonts w:ascii="Times New Roman" w:hAnsi="Times New Roman" w:cs="Times New Roman"/>
        </w:rPr>
        <w:t>iesaist</w:t>
      </w:r>
      <w:r w:rsidR="0073676A">
        <w:rPr>
          <w:rFonts w:ascii="Times New Roman" w:hAnsi="Times New Roman" w:cs="Times New Roman"/>
        </w:rPr>
        <w:t>īt</w:t>
      </w:r>
      <w:r w:rsidR="000C1786" w:rsidRPr="004759A5">
        <w:rPr>
          <w:rFonts w:ascii="Times New Roman" w:hAnsi="Times New Roman" w:cs="Times New Roman"/>
        </w:rPr>
        <w:t xml:space="preserve"> uzņēmēju interešu pārstāv</w:t>
      </w:r>
      <w:r w:rsidR="00587057" w:rsidRPr="004759A5">
        <w:rPr>
          <w:rFonts w:ascii="Times New Roman" w:hAnsi="Times New Roman" w:cs="Times New Roman"/>
        </w:rPr>
        <w:t>niecības organizācijas tiesību akt</w:t>
      </w:r>
      <w:r w:rsidR="0073676A">
        <w:rPr>
          <w:rFonts w:ascii="Times New Roman" w:hAnsi="Times New Roman" w:cs="Times New Roman"/>
        </w:rPr>
        <w:t>a projekta</w:t>
      </w:r>
      <w:r w:rsidR="000C1786" w:rsidRPr="004759A5">
        <w:rPr>
          <w:rFonts w:ascii="Times New Roman" w:hAnsi="Times New Roman" w:cs="Times New Roman"/>
        </w:rPr>
        <w:t xml:space="preserve"> izstrādes </w:t>
      </w:r>
      <w:r w:rsidR="00587057" w:rsidRPr="004759A5">
        <w:rPr>
          <w:rFonts w:ascii="Times New Roman" w:hAnsi="Times New Roman" w:cs="Times New Roman"/>
        </w:rPr>
        <w:t xml:space="preserve">procesa </w:t>
      </w:r>
      <w:r w:rsidR="000C1786" w:rsidRPr="004759A5">
        <w:rPr>
          <w:rFonts w:ascii="Times New Roman" w:hAnsi="Times New Roman" w:cs="Times New Roman"/>
        </w:rPr>
        <w:t xml:space="preserve">sākumposmā, </w:t>
      </w:r>
      <w:r w:rsidR="00587057" w:rsidRPr="004759A5">
        <w:rPr>
          <w:rFonts w:ascii="Times New Roman" w:hAnsi="Times New Roman" w:cs="Times New Roman"/>
        </w:rPr>
        <w:t>lai</w:t>
      </w:r>
      <w:r w:rsidR="008C11A5">
        <w:rPr>
          <w:rFonts w:ascii="Times New Roman" w:hAnsi="Times New Roman" w:cs="Times New Roman"/>
        </w:rPr>
        <w:t xml:space="preserve">: </w:t>
      </w:r>
    </w:p>
    <w:p w14:paraId="2B912CF6" w14:textId="2217F4BD" w:rsidR="008C11A5" w:rsidRPr="00BA0F3B" w:rsidRDefault="00BA0F3B" w:rsidP="00BA0F3B">
      <w:pPr>
        <w:ind w:firstLine="709"/>
        <w:jc w:val="both"/>
        <w:rPr>
          <w:rFonts w:ascii="Times New Roman" w:hAnsi="Times New Roman" w:cs="Times New Roman"/>
        </w:rPr>
      </w:pPr>
      <w:r>
        <w:rPr>
          <w:rFonts w:ascii="Times New Roman" w:hAnsi="Times New Roman" w:cs="Times New Roman"/>
        </w:rPr>
        <w:t>a) </w:t>
      </w:r>
      <w:r w:rsidR="008C11A5" w:rsidRPr="00BA0F3B">
        <w:rPr>
          <w:rFonts w:ascii="Times New Roman" w:hAnsi="Times New Roman" w:cs="Times New Roman"/>
        </w:rPr>
        <w:t xml:space="preserve">sadarbībā ar </w:t>
      </w:r>
      <w:r w:rsidR="00AD6D66" w:rsidRPr="00BA0F3B">
        <w:rPr>
          <w:rFonts w:ascii="Times New Roman" w:hAnsi="Times New Roman" w:cs="Times New Roman"/>
        </w:rPr>
        <w:t>mērķgrupu</w:t>
      </w:r>
      <w:r w:rsidR="008C11A5" w:rsidRPr="00BA0F3B">
        <w:rPr>
          <w:rFonts w:ascii="Times New Roman" w:hAnsi="Times New Roman" w:cs="Times New Roman"/>
        </w:rPr>
        <w:t xml:space="preserve"> izstrādātu </w:t>
      </w:r>
      <w:r w:rsidR="00106063" w:rsidRPr="00BA0F3B">
        <w:rPr>
          <w:rFonts w:ascii="Times New Roman" w:hAnsi="Times New Roman" w:cs="Times New Roman"/>
        </w:rPr>
        <w:t xml:space="preserve">problēmjautājuma </w:t>
      </w:r>
      <w:r w:rsidR="008C11A5" w:rsidRPr="00BA0F3B">
        <w:rPr>
          <w:rFonts w:ascii="Times New Roman" w:hAnsi="Times New Roman" w:cs="Times New Roman"/>
        </w:rPr>
        <w:t>risinājumu;</w:t>
      </w:r>
    </w:p>
    <w:p w14:paraId="11DFFFC9" w14:textId="769FE7F7" w:rsidR="008C11A5" w:rsidRPr="00BA0F3B" w:rsidRDefault="00BA0F3B" w:rsidP="00BA0F3B">
      <w:pPr>
        <w:ind w:firstLine="709"/>
        <w:jc w:val="both"/>
        <w:rPr>
          <w:rFonts w:ascii="Times New Roman" w:hAnsi="Times New Roman" w:cs="Times New Roman"/>
        </w:rPr>
      </w:pPr>
      <w:r>
        <w:rPr>
          <w:rFonts w:ascii="Times New Roman" w:hAnsi="Times New Roman" w:cs="Times New Roman"/>
        </w:rPr>
        <w:t>b) </w:t>
      </w:r>
      <w:r w:rsidR="004759A5" w:rsidRPr="00BA0F3B">
        <w:rPr>
          <w:rFonts w:ascii="Times New Roman" w:hAnsi="Times New Roman" w:cs="Times New Roman"/>
        </w:rPr>
        <w:t>pārliecinātos, ka rastais risinājums ir visefektīvākais un vienlaikus arī vissaudzējošākais attiecībā uz uzņēmēju tiesībām un pienākumiem</w:t>
      </w:r>
      <w:r w:rsidR="008C11A5" w:rsidRPr="00BA0F3B">
        <w:rPr>
          <w:rFonts w:ascii="Times New Roman" w:hAnsi="Times New Roman" w:cs="Times New Roman"/>
        </w:rPr>
        <w:t>;</w:t>
      </w:r>
      <w:r w:rsidR="004759A5" w:rsidRPr="00BA0F3B">
        <w:rPr>
          <w:rFonts w:ascii="Times New Roman" w:hAnsi="Times New Roman" w:cs="Times New Roman"/>
        </w:rPr>
        <w:t xml:space="preserve"> </w:t>
      </w:r>
    </w:p>
    <w:p w14:paraId="7ED1113C" w14:textId="0DE4D334" w:rsidR="008C11A5" w:rsidRPr="00BA0F3B" w:rsidRDefault="00BA0F3B" w:rsidP="00BA0F3B">
      <w:pPr>
        <w:ind w:firstLine="709"/>
        <w:jc w:val="both"/>
        <w:rPr>
          <w:rFonts w:ascii="Times New Roman" w:hAnsi="Times New Roman" w:cs="Times New Roman"/>
        </w:rPr>
      </w:pPr>
      <w:r>
        <w:rPr>
          <w:rFonts w:ascii="Times New Roman" w:hAnsi="Times New Roman" w:cs="Times New Roman"/>
        </w:rPr>
        <w:t>c) </w:t>
      </w:r>
      <w:r w:rsidR="004759A5" w:rsidRPr="00BA0F3B">
        <w:rPr>
          <w:rFonts w:ascii="Times New Roman" w:hAnsi="Times New Roman" w:cs="Times New Roman"/>
        </w:rPr>
        <w:t>izvērtētu iespējamās alternatīvas</w:t>
      </w:r>
      <w:r w:rsidR="008C11A5" w:rsidRPr="00BA0F3B">
        <w:rPr>
          <w:rFonts w:ascii="Times New Roman" w:hAnsi="Times New Roman" w:cs="Times New Roman"/>
        </w:rPr>
        <w:t>;</w:t>
      </w:r>
      <w:r w:rsidR="004759A5" w:rsidRPr="00BA0F3B">
        <w:rPr>
          <w:rFonts w:ascii="Times New Roman" w:hAnsi="Times New Roman" w:cs="Times New Roman"/>
        </w:rPr>
        <w:t xml:space="preserve"> </w:t>
      </w:r>
    </w:p>
    <w:p w14:paraId="50AAEE29" w14:textId="558EA0FF" w:rsidR="008C11A5" w:rsidRPr="00BA0F3B" w:rsidRDefault="00BA0F3B" w:rsidP="00BA0F3B">
      <w:pPr>
        <w:ind w:firstLine="709"/>
        <w:jc w:val="both"/>
        <w:rPr>
          <w:rFonts w:ascii="Times New Roman" w:hAnsi="Times New Roman" w:cs="Times New Roman"/>
        </w:rPr>
      </w:pPr>
      <w:r>
        <w:rPr>
          <w:rFonts w:ascii="Times New Roman" w:hAnsi="Times New Roman" w:cs="Times New Roman"/>
        </w:rPr>
        <w:t>d) </w:t>
      </w:r>
      <w:r w:rsidR="004759A5" w:rsidRPr="00BA0F3B">
        <w:rPr>
          <w:rFonts w:ascii="Times New Roman" w:hAnsi="Times New Roman" w:cs="Times New Roman"/>
        </w:rPr>
        <w:t>atklāt</w:t>
      </w:r>
      <w:r w:rsidR="0038603A" w:rsidRPr="00BA0F3B">
        <w:rPr>
          <w:rFonts w:ascii="Times New Roman" w:hAnsi="Times New Roman" w:cs="Times New Roman"/>
        </w:rPr>
        <w:t>u</w:t>
      </w:r>
      <w:r w:rsidR="004759A5" w:rsidRPr="00BA0F3B">
        <w:rPr>
          <w:rFonts w:ascii="Times New Roman" w:hAnsi="Times New Roman" w:cs="Times New Roman"/>
        </w:rPr>
        <w:t xml:space="preserve"> regulējuma blaknes</w:t>
      </w:r>
      <w:r w:rsidR="008C11A5" w:rsidRPr="00BA0F3B">
        <w:rPr>
          <w:rFonts w:ascii="Times New Roman" w:hAnsi="Times New Roman" w:cs="Times New Roman"/>
        </w:rPr>
        <w:t>;</w:t>
      </w:r>
    </w:p>
    <w:p w14:paraId="68E034A2" w14:textId="5C6611DF" w:rsidR="004759A5" w:rsidRDefault="00BA0F3B" w:rsidP="00BA0F3B">
      <w:pPr>
        <w:ind w:firstLine="709"/>
        <w:jc w:val="both"/>
        <w:rPr>
          <w:rFonts w:ascii="Times New Roman" w:hAnsi="Times New Roman" w:cs="Times New Roman"/>
        </w:rPr>
      </w:pPr>
      <w:r>
        <w:rPr>
          <w:rFonts w:ascii="Times New Roman" w:hAnsi="Times New Roman" w:cs="Times New Roman"/>
        </w:rPr>
        <w:t>e) </w:t>
      </w:r>
      <w:r w:rsidR="004759A5" w:rsidRPr="00BA0F3B">
        <w:rPr>
          <w:rFonts w:ascii="Times New Roman" w:hAnsi="Times New Roman" w:cs="Times New Roman"/>
        </w:rPr>
        <w:t xml:space="preserve">pārliecinātos, ka </w:t>
      </w:r>
      <w:r w:rsidR="008143EC" w:rsidRPr="00BA0F3B">
        <w:rPr>
          <w:rFonts w:ascii="Times New Roman" w:hAnsi="Times New Roman" w:cs="Times New Roman"/>
        </w:rPr>
        <w:t>mērķgrupai</w:t>
      </w:r>
      <w:r w:rsidR="004759A5" w:rsidRPr="00BA0F3B">
        <w:rPr>
          <w:rFonts w:ascii="Times New Roman" w:hAnsi="Times New Roman" w:cs="Times New Roman"/>
        </w:rPr>
        <w:t xml:space="preserve"> regulējums būs saprotams</w:t>
      </w:r>
      <w:r w:rsidR="0038603A" w:rsidRPr="00BA0F3B">
        <w:rPr>
          <w:rFonts w:ascii="Times New Roman" w:hAnsi="Times New Roman" w:cs="Times New Roman"/>
        </w:rPr>
        <w:t>.</w:t>
      </w:r>
      <w:r w:rsidR="004759A5" w:rsidRPr="00BA0F3B">
        <w:rPr>
          <w:rFonts w:ascii="Times New Roman" w:hAnsi="Times New Roman" w:cs="Times New Roman"/>
        </w:rPr>
        <w:t xml:space="preserve"> </w:t>
      </w:r>
    </w:p>
    <w:p w14:paraId="2571C4BB" w14:textId="2C29CDB2" w:rsidR="000C1786" w:rsidRPr="004759A5" w:rsidRDefault="00175DB3" w:rsidP="00175DB3">
      <w:pPr>
        <w:pStyle w:val="ListParagraph"/>
        <w:ind w:left="0" w:firstLine="709"/>
        <w:jc w:val="both"/>
        <w:rPr>
          <w:rFonts w:ascii="Times New Roman" w:hAnsi="Times New Roman" w:cs="Times New Roman"/>
        </w:rPr>
      </w:pPr>
      <w:r>
        <w:rPr>
          <w:rFonts w:ascii="Times New Roman" w:hAnsi="Times New Roman" w:cs="Times New Roman"/>
        </w:rPr>
        <w:t>6. </w:t>
      </w:r>
      <w:r w:rsidR="0073676A">
        <w:rPr>
          <w:rFonts w:ascii="Times New Roman" w:hAnsi="Times New Roman" w:cs="Times New Roman"/>
        </w:rPr>
        <w:t>M</w:t>
      </w:r>
      <w:r w:rsidR="000C1786" w:rsidRPr="004759A5">
        <w:rPr>
          <w:rFonts w:ascii="Times New Roman" w:hAnsi="Times New Roman" w:cs="Times New Roman"/>
        </w:rPr>
        <w:t xml:space="preserve">inistrija </w:t>
      </w:r>
      <w:r w:rsidR="008C11A5">
        <w:rPr>
          <w:rFonts w:ascii="Times New Roman" w:hAnsi="Times New Roman" w:cs="Times New Roman"/>
        </w:rPr>
        <w:t xml:space="preserve">tiesību akta projektu, </w:t>
      </w:r>
      <w:r>
        <w:rPr>
          <w:rFonts w:ascii="Times New Roman" w:hAnsi="Times New Roman" w:cs="Times New Roman"/>
        </w:rPr>
        <w:t>tai skaitā</w:t>
      </w:r>
      <w:r w:rsidR="008C11A5">
        <w:rPr>
          <w:rFonts w:ascii="Times New Roman" w:hAnsi="Times New Roman" w:cs="Times New Roman"/>
        </w:rPr>
        <w:t xml:space="preserve"> </w:t>
      </w:r>
      <w:r w:rsidR="00587057" w:rsidRPr="004759A5">
        <w:rPr>
          <w:rFonts w:ascii="Times New Roman" w:hAnsi="Times New Roman" w:cs="Times New Roman"/>
        </w:rPr>
        <w:t>administratīvā sloga</w:t>
      </w:r>
      <w:r w:rsidR="0073676A">
        <w:rPr>
          <w:rFonts w:ascii="Times New Roman" w:hAnsi="Times New Roman" w:cs="Times New Roman"/>
        </w:rPr>
        <w:t xml:space="preserve"> un atbilstības izmaksu</w:t>
      </w:r>
      <w:r w:rsidR="00587057" w:rsidRPr="004759A5">
        <w:rPr>
          <w:rFonts w:ascii="Times New Roman" w:hAnsi="Times New Roman" w:cs="Times New Roman"/>
        </w:rPr>
        <w:t xml:space="preserve"> aprēķinus (</w:t>
      </w:r>
      <w:r w:rsidR="000C1786" w:rsidRPr="004759A5">
        <w:rPr>
          <w:rFonts w:ascii="Times New Roman" w:hAnsi="Times New Roman" w:cs="Times New Roman"/>
        </w:rPr>
        <w:t>izmaksu kompensēšanas scenāriju</w:t>
      </w:r>
      <w:r w:rsidR="00587057" w:rsidRPr="004759A5">
        <w:rPr>
          <w:rFonts w:ascii="Times New Roman" w:hAnsi="Times New Roman" w:cs="Times New Roman"/>
        </w:rPr>
        <w:t>)</w:t>
      </w:r>
      <w:r w:rsidR="008C11A5">
        <w:rPr>
          <w:rFonts w:ascii="Times New Roman" w:hAnsi="Times New Roman" w:cs="Times New Roman"/>
        </w:rPr>
        <w:t>,</w:t>
      </w:r>
      <w:r w:rsidR="000C1786" w:rsidRPr="004759A5">
        <w:rPr>
          <w:rFonts w:ascii="Times New Roman" w:hAnsi="Times New Roman" w:cs="Times New Roman"/>
        </w:rPr>
        <w:t xml:space="preserve"> </w:t>
      </w:r>
      <w:r w:rsidR="008C11A5" w:rsidRPr="004759A5">
        <w:rPr>
          <w:rFonts w:ascii="Times New Roman" w:hAnsi="Times New Roman" w:cs="Times New Roman"/>
        </w:rPr>
        <w:t xml:space="preserve">saskaņo </w:t>
      </w:r>
      <w:r w:rsidR="000C1786" w:rsidRPr="004759A5">
        <w:rPr>
          <w:rFonts w:ascii="Times New Roman" w:hAnsi="Times New Roman" w:cs="Times New Roman"/>
        </w:rPr>
        <w:t xml:space="preserve">ar </w:t>
      </w:r>
      <w:r w:rsidR="000C1786" w:rsidRPr="00AD6D66">
        <w:rPr>
          <w:rFonts w:ascii="Times New Roman" w:hAnsi="Times New Roman" w:cs="Times New Roman"/>
        </w:rPr>
        <w:t>uzņēmēju interešu pārstāvniecības organizācijām</w:t>
      </w:r>
      <w:r w:rsidR="008C11A5" w:rsidRPr="00AD6D66">
        <w:rPr>
          <w:rFonts w:ascii="Times New Roman" w:hAnsi="Times New Roman" w:cs="Times New Roman"/>
        </w:rPr>
        <w:t>,</w:t>
      </w:r>
      <w:r w:rsidR="008C11A5">
        <w:rPr>
          <w:rFonts w:ascii="Times New Roman" w:hAnsi="Times New Roman" w:cs="Times New Roman"/>
        </w:rPr>
        <w:t xml:space="preserve"> kuru </w:t>
      </w:r>
      <w:r w:rsidR="0073676A">
        <w:rPr>
          <w:rFonts w:ascii="Times New Roman" w:hAnsi="Times New Roman" w:cs="Times New Roman"/>
        </w:rPr>
        <w:t xml:space="preserve">atzinums </w:t>
      </w:r>
      <w:r w:rsidR="008C11A5">
        <w:rPr>
          <w:rFonts w:ascii="Times New Roman" w:hAnsi="Times New Roman" w:cs="Times New Roman"/>
        </w:rPr>
        <w:t xml:space="preserve">ir </w:t>
      </w:r>
      <w:r w:rsidR="0073676A">
        <w:rPr>
          <w:rFonts w:ascii="Times New Roman" w:hAnsi="Times New Roman" w:cs="Times New Roman"/>
        </w:rPr>
        <w:t>obligāt</w:t>
      </w:r>
      <w:r w:rsidR="008C11A5">
        <w:rPr>
          <w:rFonts w:ascii="Times New Roman" w:hAnsi="Times New Roman" w:cs="Times New Roman"/>
        </w:rPr>
        <w:t xml:space="preserve">i </w:t>
      </w:r>
      <w:r w:rsidR="0073676A">
        <w:rPr>
          <w:rFonts w:ascii="Times New Roman" w:hAnsi="Times New Roman" w:cs="Times New Roman"/>
        </w:rPr>
        <w:t>pievienojams tiesību aktu</w:t>
      </w:r>
      <w:r w:rsidR="004652BA">
        <w:rPr>
          <w:rFonts w:ascii="Times New Roman" w:hAnsi="Times New Roman" w:cs="Times New Roman"/>
        </w:rPr>
        <w:t xml:space="preserve"> projektu</w:t>
      </w:r>
      <w:r w:rsidR="0073676A">
        <w:rPr>
          <w:rFonts w:ascii="Times New Roman" w:hAnsi="Times New Roman" w:cs="Times New Roman"/>
        </w:rPr>
        <w:t xml:space="preserve"> paketei.</w:t>
      </w:r>
    </w:p>
    <w:p w14:paraId="23052EFB" w14:textId="77777777" w:rsidR="00175DB3" w:rsidRPr="00E46740" w:rsidRDefault="00175DB3" w:rsidP="00175DB3">
      <w:pPr>
        <w:ind w:left="360"/>
        <w:jc w:val="both"/>
        <w:rPr>
          <w:rFonts w:ascii="Times New Roman" w:hAnsi="Times New Roman" w:cs="Times New Roman"/>
          <w:sz w:val="16"/>
          <w:szCs w:val="16"/>
        </w:rPr>
      </w:pPr>
    </w:p>
    <w:p w14:paraId="35278C09" w14:textId="39377F37" w:rsidR="008143EC" w:rsidRPr="00175DB3" w:rsidRDefault="00175DB3" w:rsidP="00175DB3">
      <w:pPr>
        <w:ind w:firstLine="709"/>
        <w:jc w:val="both"/>
        <w:rPr>
          <w:rFonts w:ascii="Times New Roman" w:hAnsi="Times New Roman" w:cs="Times New Roman"/>
        </w:rPr>
      </w:pPr>
      <w:r>
        <w:rPr>
          <w:rFonts w:ascii="Times New Roman" w:hAnsi="Times New Roman" w:cs="Times New Roman"/>
        </w:rPr>
        <w:t>7. </w:t>
      </w:r>
      <w:r w:rsidR="004652BA" w:rsidRPr="00175DB3">
        <w:rPr>
          <w:rFonts w:ascii="Times New Roman" w:hAnsi="Times New Roman" w:cs="Times New Roman"/>
        </w:rPr>
        <w:t>A</w:t>
      </w:r>
      <w:r w:rsidR="009C3DA1" w:rsidRPr="00175DB3">
        <w:rPr>
          <w:rFonts w:ascii="Times New Roman" w:hAnsi="Times New Roman" w:cs="Times New Roman"/>
        </w:rPr>
        <w:t xml:space="preserve">tzinumus par </w:t>
      </w:r>
      <w:r w:rsidR="00EE3E98">
        <w:rPr>
          <w:rFonts w:ascii="Times New Roman" w:hAnsi="Times New Roman" w:cs="Times New Roman"/>
        </w:rPr>
        <w:t>šādu</w:t>
      </w:r>
      <w:r w:rsidR="009C3DA1" w:rsidRPr="00175DB3">
        <w:rPr>
          <w:rFonts w:ascii="Times New Roman" w:hAnsi="Times New Roman" w:cs="Times New Roman"/>
        </w:rPr>
        <w:t xml:space="preserve"> tiesību akta projektu obligāti sniedz V</w:t>
      </w:r>
      <w:r w:rsidR="007160ED" w:rsidRPr="00175DB3">
        <w:rPr>
          <w:rFonts w:ascii="Times New Roman" w:hAnsi="Times New Roman" w:cs="Times New Roman"/>
        </w:rPr>
        <w:t>K</w:t>
      </w:r>
      <w:r w:rsidR="0042427C" w:rsidRPr="00175DB3">
        <w:rPr>
          <w:rFonts w:ascii="Times New Roman" w:hAnsi="Times New Roman" w:cs="Times New Roman"/>
        </w:rPr>
        <w:t>,</w:t>
      </w:r>
      <w:r w:rsidR="009C3DA1" w:rsidRPr="00175DB3">
        <w:rPr>
          <w:rFonts w:ascii="Times New Roman" w:hAnsi="Times New Roman" w:cs="Times New Roman"/>
        </w:rPr>
        <w:t xml:space="preserve"> </w:t>
      </w:r>
      <w:r w:rsidR="009C3DA1" w:rsidRPr="00175DB3">
        <w:rPr>
          <w:rFonts w:ascii="Times New Roman" w:hAnsi="Times New Roman" w:cs="Times New Roman"/>
          <w:color w:val="000000" w:themeColor="text1"/>
          <w:kern w:val="24"/>
          <w:lang w:eastAsia="lv-LV"/>
        </w:rPr>
        <w:t>E</w:t>
      </w:r>
      <w:r w:rsidR="007160ED" w:rsidRPr="00175DB3">
        <w:rPr>
          <w:rFonts w:ascii="Times New Roman" w:hAnsi="Times New Roman" w:cs="Times New Roman"/>
          <w:color w:val="000000" w:themeColor="text1"/>
          <w:kern w:val="24"/>
          <w:lang w:eastAsia="lv-LV"/>
        </w:rPr>
        <w:t>M</w:t>
      </w:r>
      <w:r w:rsidR="009C3DA1" w:rsidRPr="00175DB3">
        <w:rPr>
          <w:rFonts w:ascii="Times New Roman" w:hAnsi="Times New Roman" w:cs="Times New Roman"/>
          <w:color w:val="000000" w:themeColor="text1"/>
          <w:kern w:val="24"/>
          <w:lang w:eastAsia="lv-LV"/>
        </w:rPr>
        <w:t xml:space="preserve">, </w:t>
      </w:r>
      <w:r w:rsidR="00106063" w:rsidRPr="00175DB3">
        <w:rPr>
          <w:rFonts w:ascii="Times New Roman" w:hAnsi="Times New Roman" w:cs="Times New Roman"/>
          <w:color w:val="000000" w:themeColor="text1"/>
          <w:kern w:val="24"/>
          <w:lang w:eastAsia="lv-LV"/>
        </w:rPr>
        <w:t>TM</w:t>
      </w:r>
      <w:r w:rsidR="00F46D84" w:rsidRPr="00175DB3">
        <w:rPr>
          <w:rFonts w:ascii="Times New Roman" w:hAnsi="Times New Roman" w:cs="Times New Roman"/>
          <w:color w:val="000000" w:themeColor="text1"/>
          <w:kern w:val="24"/>
          <w:lang w:eastAsia="lv-LV"/>
        </w:rPr>
        <w:t xml:space="preserve"> </w:t>
      </w:r>
      <w:r w:rsidR="009C3DA1" w:rsidRPr="00175DB3">
        <w:rPr>
          <w:rFonts w:ascii="Times New Roman" w:hAnsi="Times New Roman" w:cs="Times New Roman"/>
          <w:color w:val="000000" w:themeColor="text1"/>
          <w:kern w:val="24"/>
          <w:lang w:eastAsia="lv-LV"/>
        </w:rPr>
        <w:t xml:space="preserve">un </w:t>
      </w:r>
      <w:r w:rsidR="00106063" w:rsidRPr="00175DB3">
        <w:rPr>
          <w:rFonts w:ascii="Times New Roman" w:hAnsi="Times New Roman" w:cs="Times New Roman"/>
          <w:color w:val="000000" w:themeColor="text1"/>
          <w:kern w:val="24"/>
          <w:lang w:eastAsia="lv-LV"/>
        </w:rPr>
        <w:t>FM</w:t>
      </w:r>
      <w:r w:rsidR="009C3DA1" w:rsidRPr="00175DB3">
        <w:rPr>
          <w:rFonts w:ascii="Times New Roman" w:hAnsi="Times New Roman" w:cs="Times New Roman"/>
          <w:color w:val="000000" w:themeColor="text1"/>
          <w:kern w:val="24"/>
          <w:lang w:eastAsia="lv-LV"/>
        </w:rPr>
        <w:t xml:space="preserve">. </w:t>
      </w:r>
      <w:r w:rsidR="000C1786" w:rsidRPr="00175DB3">
        <w:rPr>
          <w:rFonts w:ascii="Times New Roman" w:hAnsi="Times New Roman" w:cs="Times New Roman"/>
        </w:rPr>
        <w:t>V</w:t>
      </w:r>
      <w:r w:rsidR="007160ED" w:rsidRPr="00175DB3">
        <w:rPr>
          <w:rFonts w:ascii="Times New Roman" w:hAnsi="Times New Roman" w:cs="Times New Roman"/>
        </w:rPr>
        <w:t>K</w:t>
      </w:r>
      <w:r w:rsidR="00F46D84" w:rsidRPr="00175DB3">
        <w:rPr>
          <w:rFonts w:ascii="Times New Roman" w:hAnsi="Times New Roman" w:cs="Times New Roman"/>
        </w:rPr>
        <w:t xml:space="preserve"> </w:t>
      </w:r>
      <w:r w:rsidR="000C1786" w:rsidRPr="00175DB3">
        <w:rPr>
          <w:rFonts w:ascii="Times New Roman" w:hAnsi="Times New Roman" w:cs="Times New Roman"/>
        </w:rPr>
        <w:t xml:space="preserve">izvērtē </w:t>
      </w:r>
      <w:r w:rsidR="006C400B" w:rsidRPr="00175DB3">
        <w:rPr>
          <w:rFonts w:ascii="Times New Roman" w:hAnsi="Times New Roman" w:cs="Times New Roman"/>
        </w:rPr>
        <w:t xml:space="preserve">pieejas </w:t>
      </w:r>
      <w:r w:rsidR="004652BA" w:rsidRPr="00175DB3">
        <w:rPr>
          <w:rFonts w:ascii="Times New Roman" w:hAnsi="Times New Roman" w:cs="Times New Roman"/>
        </w:rPr>
        <w:t>nosacījumu ievērošanu</w:t>
      </w:r>
      <w:r w:rsidR="00F46D84" w:rsidRPr="00175DB3">
        <w:rPr>
          <w:rFonts w:ascii="Times New Roman" w:hAnsi="Times New Roman" w:cs="Times New Roman"/>
        </w:rPr>
        <w:t xml:space="preserve">, </w:t>
      </w:r>
      <w:r>
        <w:rPr>
          <w:rFonts w:ascii="Times New Roman" w:hAnsi="Times New Roman" w:cs="Times New Roman"/>
        </w:rPr>
        <w:t>tai skaitā</w:t>
      </w:r>
      <w:r w:rsidR="00F46D84" w:rsidRPr="00175DB3">
        <w:rPr>
          <w:rFonts w:ascii="Times New Roman" w:hAnsi="Times New Roman" w:cs="Times New Roman"/>
        </w:rPr>
        <w:t xml:space="preserve"> </w:t>
      </w:r>
      <w:r w:rsidR="008143EC" w:rsidRPr="00175DB3">
        <w:rPr>
          <w:rFonts w:ascii="Times New Roman" w:hAnsi="Times New Roman" w:cs="Times New Roman"/>
        </w:rPr>
        <w:t xml:space="preserve">tiesību akta projekta izstrādes laikā nodrošinātā </w:t>
      </w:r>
      <w:r w:rsidR="008143EC" w:rsidRPr="00175DB3">
        <w:rPr>
          <w:rFonts w:ascii="Times New Roman" w:hAnsi="Times New Roman" w:cs="Times New Roman"/>
          <w:color w:val="000000" w:themeColor="text1"/>
          <w:kern w:val="24"/>
          <w:lang w:eastAsia="lv-LV"/>
        </w:rPr>
        <w:t>sabiedrības</w:t>
      </w:r>
      <w:r w:rsidR="00F46D84" w:rsidRPr="00175DB3">
        <w:rPr>
          <w:rFonts w:ascii="Times New Roman" w:hAnsi="Times New Roman" w:cs="Times New Roman"/>
          <w:color w:val="000000" w:themeColor="text1"/>
          <w:kern w:val="24"/>
          <w:lang w:eastAsia="lv-LV"/>
        </w:rPr>
        <w:t xml:space="preserve"> </w:t>
      </w:r>
      <w:r w:rsidR="008143EC" w:rsidRPr="00175DB3">
        <w:rPr>
          <w:rFonts w:ascii="Times New Roman" w:hAnsi="Times New Roman" w:cs="Times New Roman"/>
          <w:color w:val="000000" w:themeColor="text1"/>
          <w:kern w:val="24"/>
          <w:lang w:eastAsia="lv-LV"/>
        </w:rPr>
        <w:t xml:space="preserve">līdzdalības procesa un </w:t>
      </w:r>
      <w:r w:rsidR="009C3DA1" w:rsidRPr="00175DB3">
        <w:rPr>
          <w:rFonts w:ascii="Times New Roman" w:hAnsi="Times New Roman" w:cs="Times New Roman"/>
          <w:color w:val="000000" w:themeColor="text1"/>
          <w:kern w:val="24"/>
          <w:lang w:eastAsia="lv-LV"/>
        </w:rPr>
        <w:t xml:space="preserve">sloga </w:t>
      </w:r>
      <w:r w:rsidR="008143EC" w:rsidRPr="00175DB3">
        <w:rPr>
          <w:rFonts w:ascii="Times New Roman" w:hAnsi="Times New Roman" w:cs="Times New Roman"/>
          <w:color w:val="000000" w:themeColor="text1"/>
          <w:kern w:val="24"/>
          <w:lang w:eastAsia="lv-LV"/>
        </w:rPr>
        <w:t xml:space="preserve">aprēķinu </w:t>
      </w:r>
      <w:r w:rsidR="00544C7E" w:rsidRPr="00175DB3">
        <w:rPr>
          <w:rFonts w:ascii="Times New Roman" w:hAnsi="Times New Roman" w:cs="Times New Roman"/>
        </w:rPr>
        <w:t>(izmaksu kompensēšanas scenārij</w:t>
      </w:r>
      <w:r w:rsidR="004652BA" w:rsidRPr="00175DB3">
        <w:rPr>
          <w:rFonts w:ascii="Times New Roman" w:hAnsi="Times New Roman" w:cs="Times New Roman"/>
        </w:rPr>
        <w:t>a</w:t>
      </w:r>
      <w:r w:rsidR="00544C7E" w:rsidRPr="00175DB3">
        <w:rPr>
          <w:rFonts w:ascii="Times New Roman" w:hAnsi="Times New Roman" w:cs="Times New Roman"/>
        </w:rPr>
        <w:t xml:space="preserve">) </w:t>
      </w:r>
      <w:r w:rsidR="008143EC" w:rsidRPr="00175DB3">
        <w:rPr>
          <w:rFonts w:ascii="Times New Roman" w:hAnsi="Times New Roman" w:cs="Times New Roman"/>
          <w:color w:val="000000" w:themeColor="text1"/>
          <w:kern w:val="24"/>
          <w:lang w:eastAsia="lv-LV"/>
        </w:rPr>
        <w:t xml:space="preserve">kvalitāti. </w:t>
      </w:r>
      <w:r w:rsidR="009C3DA1" w:rsidRPr="00175DB3">
        <w:rPr>
          <w:rFonts w:ascii="Times New Roman" w:hAnsi="Times New Roman" w:cs="Times New Roman"/>
          <w:color w:val="000000" w:themeColor="text1"/>
          <w:kern w:val="24"/>
          <w:lang w:eastAsia="lv-LV"/>
        </w:rPr>
        <w:t>E</w:t>
      </w:r>
      <w:r w:rsidR="007160ED" w:rsidRPr="00175DB3">
        <w:rPr>
          <w:rFonts w:ascii="Times New Roman" w:hAnsi="Times New Roman" w:cs="Times New Roman"/>
          <w:color w:val="000000" w:themeColor="text1"/>
          <w:kern w:val="24"/>
          <w:lang w:eastAsia="lv-LV"/>
        </w:rPr>
        <w:t>M</w:t>
      </w:r>
      <w:r w:rsidR="009C3DA1" w:rsidRPr="00175DB3">
        <w:rPr>
          <w:rFonts w:ascii="Times New Roman" w:hAnsi="Times New Roman" w:cs="Times New Roman"/>
          <w:color w:val="000000" w:themeColor="text1"/>
          <w:kern w:val="24"/>
          <w:lang w:eastAsia="lv-LV"/>
        </w:rPr>
        <w:t xml:space="preserve"> </w:t>
      </w:r>
      <w:r w:rsidR="00EE3E98">
        <w:rPr>
          <w:rFonts w:ascii="Times New Roman" w:hAnsi="Times New Roman" w:cs="Times New Roman"/>
          <w:color w:val="000000" w:themeColor="text1"/>
          <w:kern w:val="24"/>
          <w:lang w:eastAsia="lv-LV"/>
        </w:rPr>
        <w:t>izvērtē</w:t>
      </w:r>
      <w:r w:rsidR="00F46D84" w:rsidRPr="00175DB3">
        <w:rPr>
          <w:rFonts w:ascii="Times New Roman" w:hAnsi="Times New Roman" w:cs="Times New Roman"/>
          <w:color w:val="000000" w:themeColor="text1"/>
          <w:kern w:val="24"/>
          <w:lang w:eastAsia="lv-LV"/>
        </w:rPr>
        <w:t xml:space="preserve"> tiesību akta projekt</w:t>
      </w:r>
      <w:r w:rsidR="00EE3E98">
        <w:rPr>
          <w:rFonts w:ascii="Times New Roman" w:hAnsi="Times New Roman" w:cs="Times New Roman"/>
          <w:color w:val="000000" w:themeColor="text1"/>
          <w:kern w:val="24"/>
          <w:lang w:eastAsia="lv-LV"/>
        </w:rPr>
        <w:t>u</w:t>
      </w:r>
      <w:r w:rsidR="00F46D84" w:rsidRPr="00175DB3">
        <w:rPr>
          <w:rFonts w:ascii="Times New Roman" w:hAnsi="Times New Roman" w:cs="Times New Roman"/>
          <w:color w:val="000000" w:themeColor="text1"/>
          <w:kern w:val="24"/>
          <w:lang w:eastAsia="lv-LV"/>
        </w:rPr>
        <w:t xml:space="preserve"> </w:t>
      </w:r>
      <w:r w:rsidR="009C3DA1" w:rsidRPr="00175DB3">
        <w:rPr>
          <w:rFonts w:ascii="Times New Roman" w:hAnsi="Times New Roman" w:cs="Times New Roman"/>
          <w:color w:val="000000" w:themeColor="text1"/>
          <w:kern w:val="24"/>
          <w:lang w:eastAsia="lv-LV"/>
        </w:rPr>
        <w:t xml:space="preserve">kā </w:t>
      </w:r>
      <w:r w:rsidR="00EE3E98" w:rsidRPr="00175DB3">
        <w:rPr>
          <w:rFonts w:ascii="Times New Roman" w:hAnsi="Times New Roman" w:cs="Times New Roman"/>
          <w:color w:val="000000" w:themeColor="text1"/>
          <w:kern w:val="24"/>
          <w:lang w:eastAsia="lv-LV"/>
        </w:rPr>
        <w:t xml:space="preserve">atbildīgā iestāde </w:t>
      </w:r>
      <w:r w:rsidR="00F46D84" w:rsidRPr="00175DB3">
        <w:rPr>
          <w:rFonts w:ascii="Times New Roman" w:hAnsi="Times New Roman" w:cs="Times New Roman"/>
          <w:color w:val="000000" w:themeColor="text1"/>
          <w:kern w:val="24"/>
          <w:lang w:eastAsia="lv-LV"/>
        </w:rPr>
        <w:t>par uzņēmējdarbības vidi un attīstību</w:t>
      </w:r>
      <w:r w:rsidR="0038603A" w:rsidRPr="00175DB3">
        <w:rPr>
          <w:rFonts w:ascii="Times New Roman" w:hAnsi="Times New Roman" w:cs="Times New Roman"/>
          <w:color w:val="000000" w:themeColor="text1"/>
          <w:kern w:val="24"/>
          <w:lang w:eastAsia="lv-LV"/>
        </w:rPr>
        <w:t>.</w:t>
      </w:r>
      <w:r w:rsidR="009C3DA1" w:rsidRPr="00175DB3">
        <w:rPr>
          <w:rFonts w:ascii="Times New Roman" w:hAnsi="Times New Roman" w:cs="Times New Roman"/>
          <w:color w:val="000000" w:themeColor="text1"/>
          <w:kern w:val="24"/>
          <w:lang w:eastAsia="lv-LV"/>
        </w:rPr>
        <w:t xml:space="preserve"> </w:t>
      </w:r>
    </w:p>
    <w:p w14:paraId="3845BCF5" w14:textId="77777777" w:rsidR="00EE3E98" w:rsidRPr="00E46740" w:rsidRDefault="00EE3E98" w:rsidP="00EE3E98">
      <w:pPr>
        <w:pStyle w:val="ListParagraph"/>
        <w:ind w:left="0"/>
        <w:rPr>
          <w:rFonts w:ascii="Times New Roman" w:hAnsi="Times New Roman" w:cs="Times New Roman"/>
          <w:sz w:val="16"/>
          <w:szCs w:val="16"/>
        </w:rPr>
      </w:pPr>
    </w:p>
    <w:p w14:paraId="6BAD886E" w14:textId="761616EA" w:rsidR="008143EC" w:rsidRDefault="00EE3E98" w:rsidP="00EE3E98">
      <w:pPr>
        <w:pStyle w:val="ListParagraph"/>
        <w:ind w:left="0" w:firstLine="709"/>
        <w:rPr>
          <w:rFonts w:ascii="Times New Roman" w:hAnsi="Times New Roman" w:cs="Times New Roman"/>
        </w:rPr>
      </w:pPr>
      <w:r>
        <w:rPr>
          <w:rFonts w:ascii="Times New Roman" w:hAnsi="Times New Roman" w:cs="Times New Roman"/>
        </w:rPr>
        <w:t>8. </w:t>
      </w:r>
      <w:r w:rsidR="00544C7E">
        <w:rPr>
          <w:rFonts w:ascii="Times New Roman" w:hAnsi="Times New Roman" w:cs="Times New Roman"/>
        </w:rPr>
        <w:t>Šāda t</w:t>
      </w:r>
      <w:r w:rsidR="008143EC" w:rsidRPr="008143EC">
        <w:rPr>
          <w:rFonts w:ascii="Times New Roman" w:hAnsi="Times New Roman" w:cs="Times New Roman"/>
        </w:rPr>
        <w:t>iesību akta pakete tiek virzīta tikai parastajā kārtībā (ne steidzamības</w:t>
      </w:r>
      <w:r>
        <w:rPr>
          <w:rFonts w:ascii="Times New Roman" w:hAnsi="Times New Roman" w:cs="Times New Roman"/>
        </w:rPr>
        <w:t xml:space="preserve"> kārtībā</w:t>
      </w:r>
      <w:r w:rsidR="008143EC" w:rsidRPr="008143EC">
        <w:rPr>
          <w:rFonts w:ascii="Times New Roman" w:hAnsi="Times New Roman" w:cs="Times New Roman"/>
        </w:rPr>
        <w:t>)</w:t>
      </w:r>
      <w:r w:rsidR="0038603A">
        <w:rPr>
          <w:rFonts w:ascii="Times New Roman" w:hAnsi="Times New Roman" w:cs="Times New Roman"/>
        </w:rPr>
        <w:t>.</w:t>
      </w:r>
    </w:p>
    <w:p w14:paraId="3A35B9BA" w14:textId="77777777" w:rsidR="00EE3E98" w:rsidRPr="00E46740" w:rsidRDefault="00EE3E98" w:rsidP="00EE3E98">
      <w:pPr>
        <w:pStyle w:val="ListParagraph"/>
        <w:ind w:left="0" w:firstLine="709"/>
        <w:rPr>
          <w:rFonts w:ascii="Times New Roman" w:hAnsi="Times New Roman" w:cs="Times New Roman"/>
          <w:sz w:val="16"/>
          <w:szCs w:val="16"/>
        </w:rPr>
      </w:pPr>
    </w:p>
    <w:p w14:paraId="7388CBA5" w14:textId="3A7D09C1" w:rsidR="0050744F" w:rsidRDefault="00EE3E98" w:rsidP="00EE3E98">
      <w:pPr>
        <w:pStyle w:val="ListParagraph"/>
        <w:ind w:left="0" w:firstLine="709"/>
        <w:jc w:val="both"/>
        <w:rPr>
          <w:rFonts w:ascii="Times New Roman" w:hAnsi="Times New Roman" w:cs="Times New Roman"/>
        </w:rPr>
      </w:pPr>
      <w:r>
        <w:rPr>
          <w:rFonts w:ascii="Times New Roman" w:hAnsi="Times New Roman" w:cs="Times New Roman"/>
        </w:rPr>
        <w:t>9. </w:t>
      </w:r>
      <w:r w:rsidR="008143EC" w:rsidRPr="008143EC">
        <w:rPr>
          <w:rFonts w:ascii="Times New Roman" w:hAnsi="Times New Roman" w:cs="Times New Roman"/>
        </w:rPr>
        <w:t xml:space="preserve">Administratīvā sloga mazināšanas risinājumam jāsāk darboties </w:t>
      </w:r>
      <w:r>
        <w:rPr>
          <w:rFonts w:ascii="Times New Roman" w:hAnsi="Times New Roman" w:cs="Times New Roman"/>
        </w:rPr>
        <w:t>sešu</w:t>
      </w:r>
      <w:r w:rsidR="008143EC" w:rsidRPr="008143EC">
        <w:rPr>
          <w:rFonts w:ascii="Times New Roman" w:hAnsi="Times New Roman" w:cs="Times New Roman"/>
        </w:rPr>
        <w:t xml:space="preserve"> mēnešu laikā</w:t>
      </w:r>
      <w:r w:rsidR="0050744F">
        <w:rPr>
          <w:rFonts w:ascii="Times New Roman" w:hAnsi="Times New Roman" w:cs="Times New Roman"/>
        </w:rPr>
        <w:t xml:space="preserve"> </w:t>
      </w:r>
      <w:r w:rsidR="00F46D84">
        <w:rPr>
          <w:rFonts w:ascii="Times New Roman" w:hAnsi="Times New Roman" w:cs="Times New Roman"/>
        </w:rPr>
        <w:t>pēc</w:t>
      </w:r>
      <w:r w:rsidR="0050744F">
        <w:rPr>
          <w:rFonts w:ascii="Times New Roman" w:hAnsi="Times New Roman" w:cs="Times New Roman"/>
        </w:rPr>
        <w:t xml:space="preserve"> tiesību akta apstiprināšanas M</w:t>
      </w:r>
      <w:r w:rsidR="007160ED">
        <w:rPr>
          <w:rFonts w:ascii="Times New Roman" w:hAnsi="Times New Roman" w:cs="Times New Roman"/>
        </w:rPr>
        <w:t>K</w:t>
      </w:r>
      <w:r w:rsidR="0038603A">
        <w:rPr>
          <w:rFonts w:ascii="Times New Roman" w:hAnsi="Times New Roman" w:cs="Times New Roman"/>
        </w:rPr>
        <w:t>.</w:t>
      </w:r>
    </w:p>
    <w:p w14:paraId="7F047DE3" w14:textId="77777777" w:rsidR="00EE3E98" w:rsidRPr="00E46740" w:rsidRDefault="00EE3E98" w:rsidP="00EE3E98">
      <w:pPr>
        <w:pStyle w:val="ListParagraph"/>
        <w:ind w:left="0"/>
        <w:jc w:val="both"/>
        <w:rPr>
          <w:rFonts w:ascii="Times New Roman" w:hAnsi="Times New Roman" w:cs="Times New Roman"/>
          <w:sz w:val="16"/>
          <w:szCs w:val="16"/>
        </w:rPr>
      </w:pPr>
    </w:p>
    <w:p w14:paraId="36A4407D" w14:textId="30D64741" w:rsidR="0050744F" w:rsidRPr="0050744F" w:rsidRDefault="00EE3E98" w:rsidP="00EE3E98">
      <w:pPr>
        <w:pStyle w:val="ListParagraph"/>
        <w:ind w:left="0" w:firstLine="709"/>
        <w:jc w:val="both"/>
        <w:rPr>
          <w:rFonts w:ascii="Times New Roman" w:hAnsi="Times New Roman" w:cs="Times New Roman"/>
        </w:rPr>
      </w:pPr>
      <w:bookmarkStart w:id="1" w:name="_Hlk17189654"/>
      <w:r>
        <w:rPr>
          <w:rFonts w:ascii="Times New Roman" w:hAnsi="Times New Roman" w:cs="Times New Roman"/>
        </w:rPr>
        <w:t>10. </w:t>
      </w:r>
      <w:r w:rsidR="0050744F" w:rsidRPr="0050744F">
        <w:rPr>
          <w:rFonts w:ascii="Times New Roman" w:hAnsi="Times New Roman" w:cs="Times New Roman"/>
        </w:rPr>
        <w:t>Izņēmumi (tiesību aktu projekti, uz kuriem pieeja netiek attiecināta</w:t>
      </w:r>
      <w:r w:rsidR="0038603A" w:rsidRPr="0050744F">
        <w:rPr>
          <w:rFonts w:ascii="Times New Roman" w:hAnsi="Times New Roman" w:cs="Times New Roman"/>
        </w:rPr>
        <w:t>)</w:t>
      </w:r>
      <w:r w:rsidR="0038603A">
        <w:rPr>
          <w:rFonts w:ascii="Times New Roman" w:hAnsi="Times New Roman" w:cs="Times New Roman"/>
        </w:rPr>
        <w:t xml:space="preserve"> </w:t>
      </w:r>
      <w:r w:rsidR="0038603A" w:rsidRPr="00E9380A">
        <w:rPr>
          <w:rFonts w:ascii="Times New Roman" w:hAnsi="Times New Roman" w:cs="Times New Roman"/>
        </w:rPr>
        <w:t xml:space="preserve">ir </w:t>
      </w:r>
      <w:r w:rsidR="00C4034C" w:rsidRPr="00E9380A">
        <w:rPr>
          <w:rFonts w:ascii="Times New Roman" w:hAnsi="Times New Roman" w:cs="Times New Roman"/>
        </w:rPr>
        <w:t xml:space="preserve">budžeta veidošana un nodokļu politika, </w:t>
      </w:r>
      <w:r w:rsidR="0050744F" w:rsidRPr="00E9380A">
        <w:rPr>
          <w:rFonts w:ascii="Times New Roman" w:hAnsi="Times New Roman" w:cs="Times New Roman"/>
        </w:rPr>
        <w:t xml:space="preserve">ES obligāti ieviešamo </w:t>
      </w:r>
      <w:r w:rsidR="00C4034C" w:rsidRPr="00E9380A">
        <w:rPr>
          <w:rFonts w:ascii="Times New Roman" w:hAnsi="Times New Roman" w:cs="Times New Roman"/>
        </w:rPr>
        <w:t xml:space="preserve">minimālo </w:t>
      </w:r>
      <w:r w:rsidR="0050744F" w:rsidRPr="00E9380A">
        <w:rPr>
          <w:rFonts w:ascii="Times New Roman" w:hAnsi="Times New Roman" w:cs="Times New Roman"/>
        </w:rPr>
        <w:t>prasību</w:t>
      </w:r>
      <w:r w:rsidR="0050744F" w:rsidRPr="0050744F">
        <w:rPr>
          <w:rFonts w:ascii="Times New Roman" w:hAnsi="Times New Roman" w:cs="Times New Roman"/>
        </w:rPr>
        <w:t xml:space="preserve"> izpilde, starptautiskie līgumi un saistības, </w:t>
      </w:r>
      <w:r w:rsidR="0050744F">
        <w:rPr>
          <w:rFonts w:ascii="Times New Roman" w:hAnsi="Times New Roman" w:cs="Times New Roman"/>
        </w:rPr>
        <w:t>ā</w:t>
      </w:r>
      <w:r w:rsidR="0050744F" w:rsidRPr="0050744F">
        <w:rPr>
          <w:rFonts w:ascii="Times New Roman" w:hAnsi="Times New Roman" w:cs="Times New Roman"/>
        </w:rPr>
        <w:t>rkārtas situāciju regulējums</w:t>
      </w:r>
      <w:r w:rsidR="005460CE">
        <w:rPr>
          <w:rFonts w:ascii="Times New Roman" w:hAnsi="Times New Roman" w:cs="Times New Roman"/>
        </w:rPr>
        <w:t xml:space="preserve">, </w:t>
      </w:r>
      <w:r w:rsidR="005460CE" w:rsidRPr="00E46740">
        <w:rPr>
          <w:rFonts w:ascii="Times New Roman" w:hAnsi="Times New Roman" w:cs="Times New Roman"/>
        </w:rPr>
        <w:t xml:space="preserve">kā arī </w:t>
      </w:r>
      <w:r w:rsidR="00CB3D22" w:rsidRPr="00E46740">
        <w:rPr>
          <w:rFonts w:ascii="Times New Roman" w:hAnsi="Times New Roman" w:cs="Times New Roman"/>
        </w:rPr>
        <w:t>situācijas</w:t>
      </w:r>
      <w:r w:rsidR="005460CE" w:rsidRPr="00E46740">
        <w:rPr>
          <w:rFonts w:ascii="Times New Roman" w:hAnsi="Times New Roman" w:cs="Times New Roman"/>
        </w:rPr>
        <w:t xml:space="preserve">, </w:t>
      </w:r>
      <w:r w:rsidR="00E46740" w:rsidRPr="00E46740">
        <w:rPr>
          <w:rFonts w:ascii="Times New Roman" w:hAnsi="Times New Roman" w:cs="Times New Roman"/>
        </w:rPr>
        <w:t>kad</w:t>
      </w:r>
      <w:r w:rsidR="005460CE" w:rsidRPr="00E46740">
        <w:rPr>
          <w:rFonts w:ascii="Times New Roman" w:hAnsi="Times New Roman" w:cs="Times New Roman"/>
        </w:rPr>
        <w:t xml:space="preserve"> </w:t>
      </w:r>
      <w:r w:rsidR="00CB3D22" w:rsidRPr="005460CE">
        <w:rPr>
          <w:rFonts w:ascii="Times New Roman" w:hAnsi="Times New Roman" w:cs="Times New Roman"/>
          <w:shd w:val="clear" w:color="auto" w:fill="FFFFFF"/>
        </w:rPr>
        <w:t>jautājumu nepieciešams risināt nekavējoties saistībā ar tādu nelabvēlīgu seku iestāšanos, kas skar būtiskas sabiedrības</w:t>
      </w:r>
      <w:r w:rsidR="00CB3D22">
        <w:rPr>
          <w:rFonts w:ascii="Times New Roman" w:hAnsi="Times New Roman" w:cs="Times New Roman"/>
          <w:shd w:val="clear" w:color="auto" w:fill="FFFFFF"/>
        </w:rPr>
        <w:t xml:space="preserve"> (t.sk. patērētāju)</w:t>
      </w:r>
      <w:r w:rsidR="00CB3D22" w:rsidRPr="005460CE">
        <w:rPr>
          <w:rFonts w:ascii="Times New Roman" w:hAnsi="Times New Roman" w:cs="Times New Roman"/>
          <w:shd w:val="clear" w:color="auto" w:fill="FFFFFF"/>
        </w:rPr>
        <w:t xml:space="preserve"> intereses vai valsts starptautiskās, finanšu, ekonomiskās vai drošības intereses</w:t>
      </w:r>
      <w:r w:rsidR="00CB3D22">
        <w:rPr>
          <w:rFonts w:ascii="Times New Roman" w:hAnsi="Times New Roman" w:cs="Times New Roman"/>
          <w:shd w:val="clear" w:color="auto" w:fill="FFFFFF"/>
        </w:rPr>
        <w:t xml:space="preserve">, katru </w:t>
      </w:r>
      <w:r w:rsidR="005460CE" w:rsidRPr="00CB3D22">
        <w:rPr>
          <w:rFonts w:ascii="Times New Roman" w:hAnsi="Times New Roman" w:cs="Times New Roman"/>
        </w:rPr>
        <w:t>gadījumu vērtējot atsevišķi</w:t>
      </w:r>
      <w:r w:rsidR="0038603A" w:rsidRPr="00CB3D22">
        <w:rPr>
          <w:rFonts w:ascii="Times New Roman" w:hAnsi="Times New Roman" w:cs="Times New Roman"/>
        </w:rPr>
        <w:t>.</w:t>
      </w:r>
    </w:p>
    <w:bookmarkEnd w:id="1"/>
    <w:p w14:paraId="0269A8BE" w14:textId="710C0E70" w:rsidR="00EE3E98" w:rsidRPr="00E46740" w:rsidRDefault="00EE3E98" w:rsidP="00EE3E98">
      <w:pPr>
        <w:ind w:firstLine="709"/>
        <w:jc w:val="both"/>
        <w:rPr>
          <w:rFonts w:ascii="Times New Roman" w:hAnsi="Times New Roman" w:cs="Times New Roman"/>
          <w:sz w:val="16"/>
          <w:szCs w:val="16"/>
        </w:rPr>
      </w:pPr>
    </w:p>
    <w:p w14:paraId="76083938" w14:textId="76A9848A" w:rsidR="004652BA" w:rsidRPr="00EE3E98" w:rsidRDefault="00EE3E98" w:rsidP="00EE3E98">
      <w:pPr>
        <w:ind w:firstLine="709"/>
        <w:jc w:val="both"/>
        <w:rPr>
          <w:rFonts w:ascii="Times New Roman" w:hAnsi="Times New Roman" w:cs="Times New Roman"/>
        </w:rPr>
      </w:pPr>
      <w:r>
        <w:rPr>
          <w:rFonts w:ascii="Times New Roman" w:hAnsi="Times New Roman" w:cs="Times New Roman"/>
        </w:rPr>
        <w:t>11. </w:t>
      </w:r>
      <w:r w:rsidR="004652BA" w:rsidRPr="00EE3E98">
        <w:rPr>
          <w:rFonts w:ascii="Times New Roman" w:hAnsi="Times New Roman" w:cs="Times New Roman"/>
        </w:rPr>
        <w:t xml:space="preserve">Ja </w:t>
      </w:r>
      <w:r w:rsidR="00AD6D66" w:rsidRPr="00EE3E98">
        <w:rPr>
          <w:rFonts w:ascii="Times New Roman" w:hAnsi="Times New Roman" w:cs="Times New Roman"/>
        </w:rPr>
        <w:t>samazināmais</w:t>
      </w:r>
      <w:r w:rsidR="004652BA" w:rsidRPr="00EE3E98">
        <w:rPr>
          <w:rFonts w:ascii="Times New Roman" w:hAnsi="Times New Roman" w:cs="Times New Roman"/>
        </w:rPr>
        <w:t xml:space="preserve"> slogs n</w:t>
      </w:r>
      <w:r w:rsidR="00F46D84" w:rsidRPr="00EE3E98">
        <w:rPr>
          <w:rFonts w:ascii="Times New Roman" w:hAnsi="Times New Roman" w:cs="Times New Roman"/>
        </w:rPr>
        <w:t>etiek</w:t>
      </w:r>
      <w:r w:rsidR="004652BA" w:rsidRPr="00EE3E98">
        <w:rPr>
          <w:rFonts w:ascii="Times New Roman" w:hAnsi="Times New Roman" w:cs="Times New Roman"/>
        </w:rPr>
        <w:t xml:space="preserve"> identificēts, tiesību akt</w:t>
      </w:r>
      <w:r w:rsidR="007160ED" w:rsidRPr="00EE3E98">
        <w:rPr>
          <w:rFonts w:ascii="Times New Roman" w:hAnsi="Times New Roman" w:cs="Times New Roman"/>
        </w:rPr>
        <w:t>a projekts</w:t>
      </w:r>
      <w:r w:rsidR="004652BA" w:rsidRPr="00EE3E98">
        <w:rPr>
          <w:rFonts w:ascii="Times New Roman" w:hAnsi="Times New Roman" w:cs="Times New Roman"/>
        </w:rPr>
        <w:t xml:space="preserve"> netiek virzīts apstiprināšanai MK.</w:t>
      </w:r>
    </w:p>
    <w:p w14:paraId="6E955305" w14:textId="65D57ADE" w:rsidR="000C1786" w:rsidRDefault="000C1786" w:rsidP="00B80DBE">
      <w:pPr>
        <w:jc w:val="both"/>
        <w:rPr>
          <w:rFonts w:ascii="Times New Roman" w:hAnsi="Times New Roman" w:cs="Times New Roman"/>
          <w:b/>
          <w:u w:val="single"/>
        </w:rPr>
      </w:pPr>
    </w:p>
    <w:p w14:paraId="719EDF39" w14:textId="77777777" w:rsidR="000C1786" w:rsidRPr="00A66EB5" w:rsidRDefault="0050744F" w:rsidP="00EE3E98">
      <w:pPr>
        <w:ind w:firstLine="709"/>
        <w:jc w:val="both"/>
        <w:rPr>
          <w:rFonts w:ascii="Times New Roman" w:hAnsi="Times New Roman" w:cs="Times New Roman"/>
          <w:b/>
        </w:rPr>
      </w:pPr>
      <w:r w:rsidRPr="00A66EB5">
        <w:rPr>
          <w:rFonts w:ascii="Times New Roman" w:hAnsi="Times New Roman" w:cs="Times New Roman"/>
          <w:b/>
        </w:rPr>
        <w:t>P</w:t>
      </w:r>
      <w:r w:rsidR="000C1786" w:rsidRPr="00A66EB5">
        <w:rPr>
          <w:rFonts w:ascii="Times New Roman" w:hAnsi="Times New Roman" w:cs="Times New Roman"/>
          <w:b/>
        </w:rPr>
        <w:t>ieejas ieviešanas SVID analīze</w:t>
      </w:r>
    </w:p>
    <w:p w14:paraId="76E68A03" w14:textId="77777777" w:rsidR="000C1786" w:rsidRPr="00B80DBE" w:rsidRDefault="000C1786" w:rsidP="00B80DBE">
      <w:pPr>
        <w:jc w:val="both"/>
        <w:rPr>
          <w:rFonts w:ascii="Times New Roman" w:hAnsi="Times New Roman" w:cs="Times New Roman"/>
          <w:b/>
          <w:u w:val="single"/>
        </w:rPr>
      </w:pPr>
    </w:p>
    <w:tbl>
      <w:tblPr>
        <w:tblStyle w:val="TableGrid"/>
        <w:tblW w:w="9493" w:type="dxa"/>
        <w:tblLook w:val="04A0" w:firstRow="1" w:lastRow="0" w:firstColumn="1" w:lastColumn="0" w:noHBand="0" w:noVBand="1"/>
      </w:tblPr>
      <w:tblGrid>
        <w:gridCol w:w="4531"/>
        <w:gridCol w:w="4962"/>
      </w:tblGrid>
      <w:tr w:rsidR="000C1786" w:rsidRPr="00B80DBE" w14:paraId="6D60085E" w14:textId="77777777" w:rsidTr="005827C9">
        <w:tc>
          <w:tcPr>
            <w:tcW w:w="4531" w:type="dxa"/>
            <w:shd w:val="clear" w:color="auto" w:fill="D9D9D9" w:themeFill="background1" w:themeFillShade="D9"/>
          </w:tcPr>
          <w:p w14:paraId="05497C1F" w14:textId="77777777" w:rsidR="000C1786" w:rsidRPr="006E5D0F" w:rsidRDefault="000C1786" w:rsidP="00B80DBE">
            <w:pPr>
              <w:jc w:val="both"/>
              <w:rPr>
                <w:rFonts w:ascii="Times New Roman" w:hAnsi="Times New Roman" w:cs="Times New Roman"/>
                <w:b/>
                <w:lang w:val="lv-LV"/>
              </w:rPr>
            </w:pPr>
            <w:r w:rsidRPr="006E5D0F">
              <w:rPr>
                <w:rFonts w:ascii="Times New Roman" w:hAnsi="Times New Roman" w:cs="Times New Roman"/>
                <w:b/>
                <w:lang w:val="lv-LV"/>
              </w:rPr>
              <w:t>Stiprās puses</w:t>
            </w:r>
          </w:p>
        </w:tc>
        <w:tc>
          <w:tcPr>
            <w:tcW w:w="4962" w:type="dxa"/>
            <w:shd w:val="clear" w:color="auto" w:fill="D9D9D9" w:themeFill="background1" w:themeFillShade="D9"/>
          </w:tcPr>
          <w:p w14:paraId="6F2B5B72" w14:textId="77777777" w:rsidR="000C1786" w:rsidRPr="006E5D0F" w:rsidRDefault="000C1786" w:rsidP="00B80DBE">
            <w:pPr>
              <w:jc w:val="both"/>
              <w:rPr>
                <w:rFonts w:ascii="Times New Roman" w:hAnsi="Times New Roman" w:cs="Times New Roman"/>
                <w:b/>
                <w:lang w:val="lv-LV"/>
              </w:rPr>
            </w:pPr>
            <w:r w:rsidRPr="006E5D0F">
              <w:rPr>
                <w:rFonts w:ascii="Times New Roman" w:hAnsi="Times New Roman" w:cs="Times New Roman"/>
                <w:b/>
                <w:lang w:val="lv-LV"/>
              </w:rPr>
              <w:t>Trūkumi</w:t>
            </w:r>
          </w:p>
        </w:tc>
      </w:tr>
      <w:tr w:rsidR="000C1786" w:rsidRPr="00B80DBE" w14:paraId="511AB513" w14:textId="77777777" w:rsidTr="00BF2246">
        <w:tc>
          <w:tcPr>
            <w:tcW w:w="4531" w:type="dxa"/>
          </w:tcPr>
          <w:p w14:paraId="182DE3FB" w14:textId="30963ADF" w:rsidR="000C1786" w:rsidRPr="00B80DBE" w:rsidRDefault="00BE2778" w:rsidP="00BE2778">
            <w:pPr>
              <w:pStyle w:val="ListParagraph"/>
              <w:numPr>
                <w:ilvl w:val="0"/>
                <w:numId w:val="25"/>
              </w:numPr>
              <w:ind w:left="311" w:hanging="284"/>
              <w:jc w:val="both"/>
              <w:rPr>
                <w:rFonts w:ascii="Times New Roman" w:hAnsi="Times New Roman" w:cs="Times New Roman"/>
                <w:lang w:val="lv-LV"/>
              </w:rPr>
            </w:pPr>
            <w:r>
              <w:rPr>
                <w:rFonts w:ascii="Times New Roman" w:hAnsi="Times New Roman" w:cs="Times New Roman"/>
                <w:lang w:val="lv-LV"/>
              </w:rPr>
              <w:t>P</w:t>
            </w:r>
            <w:r w:rsidR="000C1786" w:rsidRPr="00B80DBE">
              <w:rPr>
                <w:rFonts w:ascii="Times New Roman" w:hAnsi="Times New Roman" w:cs="Times New Roman"/>
                <w:lang w:val="lv-LV"/>
              </w:rPr>
              <w:t xml:space="preserve">rasība aprēķināt administratīvo slogu jau ir </w:t>
            </w:r>
            <w:r>
              <w:rPr>
                <w:rFonts w:ascii="Times New Roman" w:hAnsi="Times New Roman" w:cs="Times New Roman"/>
                <w:lang w:val="lv-LV"/>
              </w:rPr>
              <w:t>noteikta</w:t>
            </w:r>
            <w:r w:rsidR="000C1786" w:rsidRPr="00B80DBE">
              <w:rPr>
                <w:rFonts w:ascii="Times New Roman" w:hAnsi="Times New Roman" w:cs="Times New Roman"/>
                <w:lang w:val="lv-LV"/>
              </w:rPr>
              <w:t>, V</w:t>
            </w:r>
            <w:r w:rsidR="007160ED">
              <w:rPr>
                <w:rFonts w:ascii="Times New Roman" w:hAnsi="Times New Roman" w:cs="Times New Roman"/>
                <w:lang w:val="lv-LV"/>
              </w:rPr>
              <w:t>K</w:t>
            </w:r>
            <w:r>
              <w:rPr>
                <w:rFonts w:ascii="Times New Roman" w:hAnsi="Times New Roman" w:cs="Times New Roman"/>
                <w:lang w:val="lv-LV"/>
              </w:rPr>
              <w:t xml:space="preserve"> pārbauda aprēķinus</w:t>
            </w:r>
            <w:r w:rsidR="000C1786" w:rsidRPr="00B80DBE">
              <w:rPr>
                <w:rFonts w:ascii="Times New Roman" w:hAnsi="Times New Roman" w:cs="Times New Roman"/>
                <w:lang w:val="lv-LV"/>
              </w:rPr>
              <w:t>. No 2019.</w:t>
            </w:r>
            <w:r w:rsidR="006E5D0F">
              <w:rPr>
                <w:rFonts w:ascii="Times New Roman" w:hAnsi="Times New Roman" w:cs="Times New Roman"/>
                <w:lang w:val="lv-LV"/>
              </w:rPr>
              <w:t> </w:t>
            </w:r>
            <w:r w:rsidR="000C1786" w:rsidRPr="00B80DBE">
              <w:rPr>
                <w:rFonts w:ascii="Times New Roman" w:hAnsi="Times New Roman" w:cs="Times New Roman"/>
                <w:lang w:val="lv-LV"/>
              </w:rPr>
              <w:t>gada ir uzsākt</w:t>
            </w:r>
            <w:r>
              <w:rPr>
                <w:rFonts w:ascii="Times New Roman" w:hAnsi="Times New Roman" w:cs="Times New Roman"/>
                <w:lang w:val="lv-LV"/>
              </w:rPr>
              <w:t>s arī administratīvā sloga un sabiedrības līdzdalības monitorings</w:t>
            </w:r>
            <w:r w:rsidR="000C1786" w:rsidRPr="00B80DBE">
              <w:rPr>
                <w:rFonts w:ascii="Times New Roman" w:hAnsi="Times New Roman" w:cs="Times New Roman"/>
                <w:lang w:val="lv-LV"/>
              </w:rPr>
              <w:t xml:space="preserve"> </w:t>
            </w:r>
          </w:p>
          <w:p w14:paraId="49ABFC2B" w14:textId="13C16DAB" w:rsidR="00C54950" w:rsidRDefault="00C54950" w:rsidP="00BE2778">
            <w:pPr>
              <w:pStyle w:val="ListParagraph"/>
              <w:numPr>
                <w:ilvl w:val="0"/>
                <w:numId w:val="25"/>
              </w:numPr>
              <w:ind w:left="311" w:hanging="284"/>
              <w:jc w:val="both"/>
              <w:rPr>
                <w:rFonts w:ascii="Times New Roman" w:hAnsi="Times New Roman" w:cs="Times New Roman"/>
                <w:lang w:val="lv-LV"/>
              </w:rPr>
            </w:pPr>
            <w:r>
              <w:rPr>
                <w:rFonts w:ascii="Times New Roman" w:hAnsi="Times New Roman" w:cs="Times New Roman"/>
                <w:lang w:val="lv-LV"/>
              </w:rPr>
              <w:t xml:space="preserve">Darbojas </w:t>
            </w:r>
            <w:r w:rsidRPr="00C54950">
              <w:rPr>
                <w:rFonts w:ascii="Times New Roman" w:hAnsi="Times New Roman" w:cs="Times New Roman"/>
                <w:lang w:val="lv-LV"/>
              </w:rPr>
              <w:t xml:space="preserve">valsts pārvaldes </w:t>
            </w:r>
            <w:r w:rsidRPr="00C54950">
              <w:rPr>
                <w:rFonts w:ascii="Times New Roman" w:eastAsia="Times New Roman" w:hAnsi="Times New Roman" w:cs="Times New Roman"/>
                <w:lang w:val="lv-LV"/>
              </w:rPr>
              <w:t>administratīvā sloga mazināšanas inovācijas laboratorija (</w:t>
            </w:r>
            <w:r w:rsidRPr="00C54950">
              <w:rPr>
                <w:rFonts w:ascii="Times New Roman" w:hAnsi="Times New Roman" w:cs="Times New Roman"/>
                <w:lang w:val="lv-LV"/>
              </w:rPr>
              <w:t>#GovLabLatvia</w:t>
            </w:r>
            <w:r>
              <w:rPr>
                <w:rFonts w:ascii="Times New Roman" w:hAnsi="Times New Roman" w:cs="Times New Roman"/>
                <w:lang w:val="lv-LV"/>
              </w:rPr>
              <w:t xml:space="preserve">), </w:t>
            </w:r>
            <w:r w:rsidR="006E5D0F">
              <w:rPr>
                <w:rFonts w:ascii="Times New Roman" w:hAnsi="Times New Roman" w:cs="Times New Roman"/>
                <w:lang w:val="lv-LV"/>
              </w:rPr>
              <w:t>un tās</w:t>
            </w:r>
            <w:r>
              <w:rPr>
                <w:rFonts w:ascii="Times New Roman" w:hAnsi="Times New Roman" w:cs="Times New Roman"/>
                <w:lang w:val="lv-LV"/>
              </w:rPr>
              <w:t xml:space="preserve"> ietvaros </w:t>
            </w:r>
            <w:r w:rsidR="006E5D0F">
              <w:rPr>
                <w:rFonts w:ascii="Times New Roman" w:hAnsi="Times New Roman" w:cs="Times New Roman"/>
                <w:lang w:val="lv-LV"/>
              </w:rPr>
              <w:t>tiek izstrādāti</w:t>
            </w:r>
            <w:r>
              <w:rPr>
                <w:rFonts w:ascii="Times New Roman" w:hAnsi="Times New Roman" w:cs="Times New Roman"/>
                <w:lang w:val="lv-LV"/>
              </w:rPr>
              <w:t xml:space="preserve"> risinājum</w:t>
            </w:r>
            <w:r w:rsidR="006E5D0F">
              <w:rPr>
                <w:rFonts w:ascii="Times New Roman" w:hAnsi="Times New Roman" w:cs="Times New Roman"/>
                <w:lang w:val="lv-LV"/>
              </w:rPr>
              <w:t>i</w:t>
            </w:r>
            <w:r>
              <w:rPr>
                <w:rFonts w:ascii="Times New Roman" w:hAnsi="Times New Roman" w:cs="Times New Roman"/>
                <w:lang w:val="lv-LV"/>
              </w:rPr>
              <w:t xml:space="preserve"> </w:t>
            </w:r>
          </w:p>
          <w:p w14:paraId="2E029AC4" w14:textId="2E7FE2CA" w:rsidR="00E25089" w:rsidRDefault="00E25089" w:rsidP="00BE2778">
            <w:pPr>
              <w:pStyle w:val="ListParagraph"/>
              <w:numPr>
                <w:ilvl w:val="0"/>
                <w:numId w:val="25"/>
              </w:numPr>
              <w:ind w:left="311" w:hanging="284"/>
              <w:jc w:val="both"/>
              <w:rPr>
                <w:rFonts w:ascii="Times New Roman" w:hAnsi="Times New Roman" w:cs="Times New Roman"/>
                <w:lang w:val="lv-LV"/>
              </w:rPr>
            </w:pPr>
            <w:r>
              <w:rPr>
                <w:rFonts w:ascii="Times New Roman" w:hAnsi="Times New Roman" w:cs="Times New Roman"/>
                <w:lang w:val="lv-LV"/>
              </w:rPr>
              <w:t>Pieejama administratīvā sloga aprēķināšanas rokasgrāmata, notiek apmācības</w:t>
            </w:r>
          </w:p>
          <w:p w14:paraId="2D10F9E6" w14:textId="273E12E4" w:rsidR="000C1786" w:rsidRPr="00B80DBE" w:rsidRDefault="00735475" w:rsidP="00BE2778">
            <w:pPr>
              <w:pStyle w:val="ListParagraph"/>
              <w:numPr>
                <w:ilvl w:val="0"/>
                <w:numId w:val="25"/>
              </w:numPr>
              <w:ind w:left="311" w:hanging="284"/>
              <w:jc w:val="both"/>
              <w:rPr>
                <w:rFonts w:ascii="Times New Roman" w:hAnsi="Times New Roman" w:cs="Times New Roman"/>
                <w:lang w:val="lv-LV"/>
              </w:rPr>
            </w:pPr>
            <w:r>
              <w:rPr>
                <w:rFonts w:ascii="Times New Roman" w:hAnsi="Times New Roman" w:cs="Times New Roman"/>
                <w:lang w:val="lv-LV"/>
              </w:rPr>
              <w:t>E</w:t>
            </w:r>
            <w:r w:rsidR="007160ED">
              <w:rPr>
                <w:rFonts w:ascii="Times New Roman" w:hAnsi="Times New Roman" w:cs="Times New Roman"/>
                <w:lang w:val="lv-LV"/>
              </w:rPr>
              <w:t>M</w:t>
            </w:r>
            <w:r w:rsidR="00C54950">
              <w:rPr>
                <w:rFonts w:ascii="Times New Roman" w:hAnsi="Times New Roman" w:cs="Times New Roman"/>
                <w:lang w:val="lv-LV"/>
              </w:rPr>
              <w:t xml:space="preserve"> </w:t>
            </w:r>
            <w:r w:rsidR="000C1786" w:rsidRPr="00B80DBE">
              <w:rPr>
                <w:rFonts w:ascii="Times New Roman" w:hAnsi="Times New Roman" w:cs="Times New Roman"/>
                <w:lang w:val="lv-LV"/>
              </w:rPr>
              <w:t xml:space="preserve">izstrādā un pārrauga </w:t>
            </w:r>
            <w:r w:rsidR="00364830">
              <w:rPr>
                <w:rFonts w:ascii="Times New Roman" w:hAnsi="Times New Roman" w:cs="Times New Roman"/>
                <w:lang w:val="lv-LV"/>
              </w:rPr>
              <w:t xml:space="preserve">UVPPP </w:t>
            </w:r>
            <w:r>
              <w:rPr>
                <w:rFonts w:ascii="Times New Roman" w:hAnsi="Times New Roman" w:cs="Times New Roman"/>
                <w:lang w:val="lv-LV"/>
              </w:rPr>
              <w:t>ieviešanu</w:t>
            </w:r>
            <w:r w:rsidR="000C1786" w:rsidRPr="00B80DBE">
              <w:rPr>
                <w:rFonts w:ascii="Times New Roman" w:hAnsi="Times New Roman" w:cs="Times New Roman"/>
                <w:lang w:val="lv-LV"/>
              </w:rPr>
              <w:t xml:space="preserve"> </w:t>
            </w:r>
          </w:p>
        </w:tc>
        <w:tc>
          <w:tcPr>
            <w:tcW w:w="4962" w:type="dxa"/>
          </w:tcPr>
          <w:p w14:paraId="7F4FA5DF" w14:textId="13E41827" w:rsidR="000C1786" w:rsidRPr="00BE2778" w:rsidRDefault="000C1786" w:rsidP="00BE2778">
            <w:pPr>
              <w:pStyle w:val="ListParagraph"/>
              <w:numPr>
                <w:ilvl w:val="0"/>
                <w:numId w:val="24"/>
              </w:numPr>
              <w:ind w:left="319" w:hanging="284"/>
              <w:jc w:val="both"/>
              <w:rPr>
                <w:rFonts w:ascii="Times New Roman" w:hAnsi="Times New Roman" w:cs="Times New Roman"/>
                <w:lang w:val="lv-LV"/>
              </w:rPr>
            </w:pPr>
            <w:r w:rsidRPr="00BE2778">
              <w:rPr>
                <w:rFonts w:ascii="Times New Roman" w:hAnsi="Times New Roman" w:cs="Times New Roman"/>
                <w:lang w:val="lv-LV"/>
              </w:rPr>
              <w:t xml:space="preserve">Netiek uzkrāta (konsolidēta) centralizēta informācija par administratīvā sloga </w:t>
            </w:r>
            <w:r w:rsidR="00C54950">
              <w:rPr>
                <w:rFonts w:ascii="Times New Roman" w:hAnsi="Times New Roman" w:cs="Times New Roman"/>
                <w:lang w:val="lv-LV"/>
              </w:rPr>
              <w:t xml:space="preserve">izmaiņu </w:t>
            </w:r>
            <w:r w:rsidRPr="00BE2778">
              <w:rPr>
                <w:rFonts w:ascii="Times New Roman" w:hAnsi="Times New Roman" w:cs="Times New Roman"/>
                <w:lang w:val="lv-LV"/>
              </w:rPr>
              <w:t>dinamiku</w:t>
            </w:r>
          </w:p>
          <w:p w14:paraId="2D9B5A7E" w14:textId="15DED7EE" w:rsidR="000C1786" w:rsidRPr="00BE2778" w:rsidRDefault="000C1786" w:rsidP="00BE2778">
            <w:pPr>
              <w:pStyle w:val="ListParagraph"/>
              <w:numPr>
                <w:ilvl w:val="0"/>
                <w:numId w:val="24"/>
              </w:numPr>
              <w:ind w:left="319" w:hanging="284"/>
              <w:jc w:val="both"/>
              <w:rPr>
                <w:rFonts w:ascii="Times New Roman" w:hAnsi="Times New Roman" w:cs="Times New Roman"/>
                <w:lang w:val="lv-LV"/>
              </w:rPr>
            </w:pPr>
            <w:r w:rsidRPr="00C54950">
              <w:rPr>
                <w:rFonts w:ascii="Times New Roman" w:hAnsi="Times New Roman" w:cs="Times New Roman"/>
                <w:bCs/>
                <w:i/>
                <w:lang w:val="lv-LV"/>
              </w:rPr>
              <w:t>Doing busines</w:t>
            </w:r>
            <w:r w:rsidR="00C54950">
              <w:rPr>
                <w:rFonts w:ascii="Times New Roman" w:hAnsi="Times New Roman" w:cs="Times New Roman"/>
                <w:bCs/>
                <w:i/>
                <w:lang w:val="lv-LV"/>
              </w:rPr>
              <w:t>s</w:t>
            </w:r>
            <w:r w:rsidR="00C54950">
              <w:rPr>
                <w:rFonts w:ascii="Times New Roman" w:hAnsi="Times New Roman" w:cs="Times New Roman"/>
                <w:b/>
                <w:i/>
                <w:lang w:val="lv-LV"/>
              </w:rPr>
              <w:t xml:space="preserve"> </w:t>
            </w:r>
            <w:r w:rsidR="00C54950" w:rsidRPr="00C54950">
              <w:rPr>
                <w:rFonts w:ascii="Times New Roman" w:hAnsi="Times New Roman" w:cs="Times New Roman"/>
                <w:bCs/>
                <w:iCs/>
                <w:lang w:val="lv-LV"/>
              </w:rPr>
              <w:t>ind</w:t>
            </w:r>
            <w:r w:rsidR="00C54950" w:rsidRPr="00BE2778">
              <w:rPr>
                <w:rFonts w:ascii="Times New Roman" w:hAnsi="Times New Roman" w:cs="Times New Roman"/>
                <w:lang w:val="lv-LV"/>
              </w:rPr>
              <w:t>ikator</w:t>
            </w:r>
            <w:r w:rsidR="00C54950">
              <w:rPr>
                <w:rFonts w:ascii="Times New Roman" w:hAnsi="Times New Roman" w:cs="Times New Roman"/>
                <w:lang w:val="lv-LV"/>
              </w:rPr>
              <w:t xml:space="preserve">a </w:t>
            </w:r>
            <w:r w:rsidRPr="00BE2778">
              <w:rPr>
                <w:rFonts w:ascii="Times New Roman" w:hAnsi="Times New Roman" w:cs="Times New Roman"/>
                <w:lang w:val="lv-LV"/>
              </w:rPr>
              <w:t>rezultāti ir interpretējami un nav Latvijas valdības kontrolē</w:t>
            </w:r>
          </w:p>
          <w:p w14:paraId="3BEB5EA1" w14:textId="7515488D" w:rsidR="000C1786" w:rsidRPr="00BE2778" w:rsidRDefault="006E5D0F" w:rsidP="00BE2778">
            <w:pPr>
              <w:pStyle w:val="ListParagraph"/>
              <w:numPr>
                <w:ilvl w:val="0"/>
                <w:numId w:val="24"/>
              </w:numPr>
              <w:ind w:left="319" w:hanging="284"/>
              <w:jc w:val="both"/>
              <w:rPr>
                <w:rFonts w:ascii="Times New Roman" w:hAnsi="Times New Roman" w:cs="Times New Roman"/>
                <w:lang w:val="lv-LV"/>
              </w:rPr>
            </w:pPr>
            <w:r>
              <w:rPr>
                <w:rFonts w:ascii="Times New Roman" w:hAnsi="Times New Roman" w:cs="Times New Roman"/>
                <w:lang w:val="lv-LV"/>
              </w:rPr>
              <w:t>Uzņēmēji neverificē m</w:t>
            </w:r>
            <w:r w:rsidR="000C1786" w:rsidRPr="00BE2778">
              <w:rPr>
                <w:rFonts w:ascii="Times New Roman" w:hAnsi="Times New Roman" w:cs="Times New Roman"/>
                <w:lang w:val="lv-LV"/>
              </w:rPr>
              <w:t xml:space="preserve">inistriju </w:t>
            </w:r>
            <w:r w:rsidR="00C54950">
              <w:rPr>
                <w:rFonts w:ascii="Times New Roman" w:hAnsi="Times New Roman" w:cs="Times New Roman"/>
                <w:lang w:val="lv-LV"/>
              </w:rPr>
              <w:t xml:space="preserve">administratīvā sloga </w:t>
            </w:r>
            <w:r w:rsidR="000C1786" w:rsidRPr="00BE2778">
              <w:rPr>
                <w:rFonts w:ascii="Times New Roman" w:hAnsi="Times New Roman" w:cs="Times New Roman"/>
                <w:lang w:val="lv-LV"/>
              </w:rPr>
              <w:t>aprēķin</w:t>
            </w:r>
            <w:r>
              <w:rPr>
                <w:rFonts w:ascii="Times New Roman" w:hAnsi="Times New Roman" w:cs="Times New Roman"/>
                <w:lang w:val="lv-LV"/>
              </w:rPr>
              <w:t>us</w:t>
            </w:r>
            <w:r w:rsidR="000C1786" w:rsidRPr="00BE2778">
              <w:rPr>
                <w:rFonts w:ascii="Times New Roman" w:hAnsi="Times New Roman" w:cs="Times New Roman"/>
                <w:lang w:val="lv-LV"/>
              </w:rPr>
              <w:t xml:space="preserve"> </w:t>
            </w:r>
          </w:p>
          <w:p w14:paraId="63BACC02" w14:textId="04B49954" w:rsidR="000C1786" w:rsidRPr="00BE2778" w:rsidRDefault="000C1786" w:rsidP="00BE2778">
            <w:pPr>
              <w:pStyle w:val="ListParagraph"/>
              <w:numPr>
                <w:ilvl w:val="0"/>
                <w:numId w:val="24"/>
              </w:numPr>
              <w:ind w:left="319" w:hanging="284"/>
              <w:jc w:val="both"/>
              <w:rPr>
                <w:rFonts w:ascii="Times New Roman" w:hAnsi="Times New Roman" w:cs="Times New Roman"/>
                <w:lang w:val="lv-LV"/>
              </w:rPr>
            </w:pPr>
            <w:r w:rsidRPr="00BE2778">
              <w:rPr>
                <w:rFonts w:ascii="Times New Roman" w:hAnsi="Times New Roman" w:cs="Times New Roman"/>
                <w:lang w:val="lv-LV"/>
              </w:rPr>
              <w:t xml:space="preserve">Administratīvā sloga uzlabojumi ir atkarīgi no </w:t>
            </w:r>
            <w:r w:rsidR="00C54950">
              <w:rPr>
                <w:rFonts w:ascii="Times New Roman" w:hAnsi="Times New Roman" w:cs="Times New Roman"/>
                <w:lang w:val="lv-LV"/>
              </w:rPr>
              <w:t>m</w:t>
            </w:r>
            <w:r w:rsidRPr="00BE2778">
              <w:rPr>
                <w:rFonts w:ascii="Times New Roman" w:hAnsi="Times New Roman" w:cs="Times New Roman"/>
                <w:lang w:val="lv-LV"/>
              </w:rPr>
              <w:t>inistrij</w:t>
            </w:r>
            <w:r w:rsidR="00C54950">
              <w:rPr>
                <w:rFonts w:ascii="Times New Roman" w:hAnsi="Times New Roman" w:cs="Times New Roman"/>
                <w:lang w:val="lv-LV"/>
              </w:rPr>
              <w:t>u</w:t>
            </w:r>
            <w:r w:rsidRPr="00BE2778">
              <w:rPr>
                <w:rFonts w:ascii="Times New Roman" w:hAnsi="Times New Roman" w:cs="Times New Roman"/>
                <w:lang w:val="lv-LV"/>
              </w:rPr>
              <w:t xml:space="preserve"> prioritātēm un kapacitātes</w:t>
            </w:r>
            <w:r w:rsidR="00C54950">
              <w:rPr>
                <w:rFonts w:ascii="Times New Roman" w:hAnsi="Times New Roman" w:cs="Times New Roman"/>
                <w:lang w:val="lv-LV"/>
              </w:rPr>
              <w:t>, nav vie</w:t>
            </w:r>
            <w:r w:rsidR="00E25089">
              <w:rPr>
                <w:rFonts w:ascii="Times New Roman" w:hAnsi="Times New Roman" w:cs="Times New Roman"/>
                <w:lang w:val="lv-LV"/>
              </w:rPr>
              <w:t>n</w:t>
            </w:r>
            <w:r w:rsidR="00C54950">
              <w:rPr>
                <w:rFonts w:ascii="Times New Roman" w:hAnsi="Times New Roman" w:cs="Times New Roman"/>
                <w:lang w:val="lv-LV"/>
              </w:rPr>
              <w:t>ot</w:t>
            </w:r>
            <w:r w:rsidR="00DC1B0E">
              <w:rPr>
                <w:rFonts w:ascii="Times New Roman" w:hAnsi="Times New Roman" w:cs="Times New Roman"/>
                <w:lang w:val="lv-LV"/>
              </w:rPr>
              <w:t>a</w:t>
            </w:r>
            <w:r w:rsidR="00C54950">
              <w:rPr>
                <w:rFonts w:ascii="Times New Roman" w:hAnsi="Times New Roman" w:cs="Times New Roman"/>
                <w:lang w:val="lv-LV"/>
              </w:rPr>
              <w:t xml:space="preserve"> mērķ</w:t>
            </w:r>
            <w:r w:rsidR="00E25089">
              <w:rPr>
                <w:rFonts w:ascii="Times New Roman" w:hAnsi="Times New Roman" w:cs="Times New Roman"/>
                <w:lang w:val="lv-LV"/>
              </w:rPr>
              <w:t>a</w:t>
            </w:r>
          </w:p>
          <w:p w14:paraId="10315F1E" w14:textId="336D923B" w:rsidR="000C1786" w:rsidRPr="00BE2778" w:rsidRDefault="000C1786" w:rsidP="00BE2778">
            <w:pPr>
              <w:pStyle w:val="ListParagraph"/>
              <w:numPr>
                <w:ilvl w:val="0"/>
                <w:numId w:val="24"/>
              </w:numPr>
              <w:ind w:left="319" w:hanging="284"/>
              <w:jc w:val="both"/>
              <w:rPr>
                <w:rFonts w:ascii="Times New Roman" w:hAnsi="Times New Roman" w:cs="Times New Roman"/>
                <w:lang w:val="lv-LV"/>
              </w:rPr>
            </w:pPr>
            <w:r w:rsidRPr="00BE2778">
              <w:rPr>
                <w:rFonts w:ascii="Times New Roman" w:hAnsi="Times New Roman" w:cs="Times New Roman"/>
                <w:lang w:val="lv-LV"/>
              </w:rPr>
              <w:t>Nav noteikti rādītāji, standarti (</w:t>
            </w:r>
            <w:r w:rsidRPr="00E25089">
              <w:rPr>
                <w:rFonts w:ascii="Times New Roman" w:hAnsi="Times New Roman" w:cs="Times New Roman"/>
                <w:i/>
                <w:iCs/>
                <w:lang w:val="lv-LV"/>
              </w:rPr>
              <w:t>baseline</w:t>
            </w:r>
            <w:r w:rsidRPr="00BE2778">
              <w:rPr>
                <w:rFonts w:ascii="Times New Roman" w:hAnsi="Times New Roman" w:cs="Times New Roman"/>
                <w:lang w:val="lv-LV"/>
              </w:rPr>
              <w:t>) attiecībā uz administratīvo slogu, tādējādi nevar izvērtēt tā samazinājumu vai palielinājumu</w:t>
            </w:r>
          </w:p>
        </w:tc>
      </w:tr>
      <w:tr w:rsidR="000C1786" w:rsidRPr="00B80DBE" w14:paraId="3A5485AA" w14:textId="77777777" w:rsidTr="005827C9">
        <w:tc>
          <w:tcPr>
            <w:tcW w:w="4531" w:type="dxa"/>
            <w:shd w:val="clear" w:color="auto" w:fill="D9D9D9" w:themeFill="background1" w:themeFillShade="D9"/>
          </w:tcPr>
          <w:p w14:paraId="08A17611" w14:textId="77777777" w:rsidR="000C1786" w:rsidRPr="006E5D0F" w:rsidRDefault="000C1786" w:rsidP="00B80DBE">
            <w:pPr>
              <w:jc w:val="both"/>
              <w:rPr>
                <w:rFonts w:ascii="Times New Roman" w:hAnsi="Times New Roman" w:cs="Times New Roman"/>
                <w:b/>
                <w:lang w:val="lv-LV"/>
              </w:rPr>
            </w:pPr>
            <w:r w:rsidRPr="006E5D0F">
              <w:rPr>
                <w:rFonts w:ascii="Times New Roman" w:hAnsi="Times New Roman" w:cs="Times New Roman"/>
                <w:b/>
                <w:lang w:val="lv-LV"/>
              </w:rPr>
              <w:t xml:space="preserve">Iespējas </w:t>
            </w:r>
          </w:p>
        </w:tc>
        <w:tc>
          <w:tcPr>
            <w:tcW w:w="4962" w:type="dxa"/>
            <w:shd w:val="clear" w:color="auto" w:fill="D9D9D9" w:themeFill="background1" w:themeFillShade="D9"/>
          </w:tcPr>
          <w:p w14:paraId="353B2DB0" w14:textId="77777777" w:rsidR="000C1786" w:rsidRPr="006E5D0F" w:rsidRDefault="000C1786" w:rsidP="00B80DBE">
            <w:pPr>
              <w:jc w:val="both"/>
              <w:rPr>
                <w:rFonts w:ascii="Times New Roman" w:hAnsi="Times New Roman" w:cs="Times New Roman"/>
                <w:b/>
                <w:lang w:val="lv-LV"/>
              </w:rPr>
            </w:pPr>
            <w:r w:rsidRPr="006E5D0F">
              <w:rPr>
                <w:rFonts w:ascii="Times New Roman" w:hAnsi="Times New Roman" w:cs="Times New Roman"/>
                <w:b/>
                <w:lang w:val="lv-LV"/>
              </w:rPr>
              <w:t>Izaicinājumi</w:t>
            </w:r>
          </w:p>
        </w:tc>
      </w:tr>
      <w:tr w:rsidR="000C1786" w:rsidRPr="00B80DBE" w14:paraId="101C60A6" w14:textId="77777777" w:rsidTr="00BF2246">
        <w:tc>
          <w:tcPr>
            <w:tcW w:w="4531" w:type="dxa"/>
          </w:tcPr>
          <w:p w14:paraId="69526F3D" w14:textId="77777777" w:rsidR="0027328E" w:rsidRPr="0027328E" w:rsidRDefault="000C1786" w:rsidP="0027328E">
            <w:pPr>
              <w:pStyle w:val="ListParagraph"/>
              <w:numPr>
                <w:ilvl w:val="0"/>
                <w:numId w:val="27"/>
              </w:numPr>
              <w:ind w:left="311" w:hanging="284"/>
              <w:jc w:val="both"/>
              <w:rPr>
                <w:rFonts w:ascii="Times New Roman" w:hAnsi="Times New Roman" w:cs="Times New Roman"/>
                <w:lang w:val="lv-LV"/>
              </w:rPr>
            </w:pPr>
            <w:r w:rsidRPr="00E25089">
              <w:rPr>
                <w:rFonts w:ascii="Times New Roman" w:hAnsi="Times New Roman" w:cs="Times New Roman"/>
                <w:lang w:val="lv-LV"/>
              </w:rPr>
              <w:t>Ir daudz veiksmīgu cit</w:t>
            </w:r>
            <w:r w:rsidR="006E5D0F">
              <w:rPr>
                <w:rFonts w:ascii="Times New Roman" w:hAnsi="Times New Roman" w:cs="Times New Roman"/>
                <w:lang w:val="lv-LV"/>
              </w:rPr>
              <w:t>u</w:t>
            </w:r>
            <w:r w:rsidRPr="00E25089">
              <w:rPr>
                <w:rFonts w:ascii="Times New Roman" w:hAnsi="Times New Roman" w:cs="Times New Roman"/>
                <w:lang w:val="lv-LV"/>
              </w:rPr>
              <w:t xml:space="preserve"> valst</w:t>
            </w:r>
            <w:r w:rsidR="006E5D0F">
              <w:rPr>
                <w:rFonts w:ascii="Times New Roman" w:hAnsi="Times New Roman" w:cs="Times New Roman"/>
                <w:lang w:val="lv-LV"/>
              </w:rPr>
              <w:t>u piemēru</w:t>
            </w:r>
            <w:r w:rsidRPr="00E25089">
              <w:rPr>
                <w:rFonts w:ascii="Times New Roman" w:hAnsi="Times New Roman" w:cs="Times New Roman"/>
                <w:lang w:val="lv-LV"/>
              </w:rPr>
              <w:t xml:space="preserve">, kurās ir ieviesta kāda no administratīvā sloga mazinošām politikām – </w:t>
            </w:r>
            <w:r w:rsidR="006B3D7D" w:rsidRPr="00E25089">
              <w:rPr>
                <w:rFonts w:ascii="Times New Roman" w:hAnsi="Times New Roman" w:cs="Times New Roman"/>
                <w:i/>
                <w:lang w:val="lv-LV"/>
              </w:rPr>
              <w:t>Zero-Net</w:t>
            </w:r>
            <w:r w:rsidR="006B3D7D" w:rsidRPr="00E25089">
              <w:rPr>
                <w:rFonts w:ascii="Times New Roman" w:hAnsi="Times New Roman" w:cs="Times New Roman"/>
                <w:lang w:val="lv-LV"/>
              </w:rPr>
              <w:t xml:space="preserve"> </w:t>
            </w:r>
            <w:r w:rsidR="006B3D7D" w:rsidRPr="006E5D0F">
              <w:rPr>
                <w:rFonts w:ascii="Times New Roman" w:hAnsi="Times New Roman" w:cs="Times New Roman"/>
                <w:lang w:val="lv-LV"/>
              </w:rPr>
              <w:t>(</w:t>
            </w:r>
            <w:r w:rsidR="006E5D0F">
              <w:rPr>
                <w:rFonts w:ascii="Times New Roman" w:hAnsi="Times New Roman" w:cs="Times New Roman"/>
                <w:lang w:val="lv-LV"/>
              </w:rPr>
              <w:t>"</w:t>
            </w:r>
            <w:r w:rsidR="006E5D0F" w:rsidRPr="006E5D0F">
              <w:rPr>
                <w:rFonts w:ascii="Times New Roman" w:hAnsi="Times New Roman" w:cs="Times New Roman"/>
                <w:lang w:val="lv-LV"/>
              </w:rPr>
              <w:t>n</w:t>
            </w:r>
            <w:r w:rsidRPr="006E5D0F">
              <w:rPr>
                <w:rFonts w:ascii="Times New Roman" w:hAnsi="Times New Roman" w:cs="Times New Roman"/>
                <w:lang w:val="lv-LV"/>
              </w:rPr>
              <w:t>ulles birokrātija</w:t>
            </w:r>
            <w:r w:rsidR="006B3D7D" w:rsidRPr="006E5D0F">
              <w:rPr>
                <w:rFonts w:ascii="Times New Roman" w:hAnsi="Times New Roman" w:cs="Times New Roman"/>
                <w:lang w:val="lv-LV"/>
              </w:rPr>
              <w:t>s</w:t>
            </w:r>
            <w:r w:rsidR="006E5D0F">
              <w:rPr>
                <w:rFonts w:ascii="Times New Roman" w:hAnsi="Times New Roman" w:cs="Times New Roman"/>
                <w:lang w:val="lv-LV"/>
              </w:rPr>
              <w:t>"</w:t>
            </w:r>
            <w:r w:rsidR="006B3D7D" w:rsidRPr="006E5D0F">
              <w:rPr>
                <w:rFonts w:ascii="Times New Roman" w:hAnsi="Times New Roman" w:cs="Times New Roman"/>
                <w:lang w:val="lv-LV"/>
              </w:rPr>
              <w:t xml:space="preserve"> pieeja)</w:t>
            </w:r>
            <w:r w:rsidRPr="00E25089">
              <w:rPr>
                <w:rFonts w:ascii="Times New Roman" w:hAnsi="Times New Roman" w:cs="Times New Roman"/>
                <w:lang w:val="lv-LV"/>
              </w:rPr>
              <w:t xml:space="preserve">, </w:t>
            </w:r>
            <w:r w:rsidRPr="00E25089">
              <w:rPr>
                <w:rFonts w:ascii="Times New Roman" w:hAnsi="Times New Roman" w:cs="Times New Roman"/>
                <w:i/>
                <w:lang w:val="lv-LV"/>
              </w:rPr>
              <w:t>One-in;</w:t>
            </w:r>
          </w:p>
          <w:p w14:paraId="5798A499" w14:textId="0967AC87" w:rsidR="000C1786" w:rsidRPr="00E25089" w:rsidRDefault="000C1786" w:rsidP="0027328E">
            <w:pPr>
              <w:pStyle w:val="ListParagraph"/>
              <w:ind w:left="311"/>
              <w:jc w:val="both"/>
              <w:rPr>
                <w:rFonts w:ascii="Times New Roman" w:hAnsi="Times New Roman" w:cs="Times New Roman"/>
                <w:lang w:val="lv-LV"/>
              </w:rPr>
            </w:pPr>
            <w:r w:rsidRPr="00E25089">
              <w:rPr>
                <w:rFonts w:ascii="Times New Roman" w:hAnsi="Times New Roman" w:cs="Times New Roman"/>
                <w:i/>
                <w:lang w:val="lv-LV"/>
              </w:rPr>
              <w:t>X-out</w:t>
            </w:r>
            <w:r w:rsidRPr="00E25089">
              <w:rPr>
                <w:rFonts w:ascii="Times New Roman" w:hAnsi="Times New Roman" w:cs="Times New Roman"/>
                <w:lang w:val="lv-LV"/>
              </w:rPr>
              <w:t xml:space="preserve">, </w:t>
            </w:r>
            <w:r w:rsidRPr="00E25089">
              <w:rPr>
                <w:rFonts w:ascii="Times New Roman" w:hAnsi="Times New Roman" w:cs="Times New Roman"/>
                <w:i/>
                <w:lang w:val="lv-LV"/>
              </w:rPr>
              <w:t>Red tape reduction</w:t>
            </w:r>
            <w:r w:rsidRPr="00E25089">
              <w:rPr>
                <w:rFonts w:ascii="Times New Roman" w:hAnsi="Times New Roman" w:cs="Times New Roman"/>
                <w:lang w:val="lv-LV"/>
              </w:rPr>
              <w:t xml:space="preserve"> utt.</w:t>
            </w:r>
          </w:p>
          <w:p w14:paraId="3F82A8FD" w14:textId="2CB56BF0" w:rsidR="00E25089" w:rsidRDefault="00E25089" w:rsidP="00E25089">
            <w:pPr>
              <w:pStyle w:val="ListParagraph"/>
              <w:numPr>
                <w:ilvl w:val="0"/>
                <w:numId w:val="27"/>
              </w:numPr>
              <w:ind w:left="311" w:hanging="284"/>
              <w:jc w:val="both"/>
              <w:rPr>
                <w:rFonts w:ascii="Times New Roman" w:hAnsi="Times New Roman" w:cs="Times New Roman"/>
                <w:lang w:val="lv-LV"/>
              </w:rPr>
            </w:pPr>
            <w:r w:rsidRPr="00B80DBE">
              <w:rPr>
                <w:rFonts w:ascii="Times New Roman" w:hAnsi="Times New Roman" w:cs="Times New Roman"/>
                <w:lang w:val="lv-LV"/>
              </w:rPr>
              <w:t xml:space="preserve">Ir </w:t>
            </w:r>
            <w:r>
              <w:rPr>
                <w:rFonts w:ascii="Times New Roman" w:hAnsi="Times New Roman" w:cs="Times New Roman"/>
                <w:lang w:val="lv-LV"/>
              </w:rPr>
              <w:t xml:space="preserve">izstrādāta jauna administratīvā sloga mazināšanas un inovatīvo risinājumu izstrādes </w:t>
            </w:r>
            <w:r w:rsidRPr="00B80DBE">
              <w:rPr>
                <w:rFonts w:ascii="Times New Roman" w:hAnsi="Times New Roman" w:cs="Times New Roman"/>
                <w:lang w:val="lv-LV"/>
              </w:rPr>
              <w:t>metodika</w:t>
            </w:r>
          </w:p>
          <w:p w14:paraId="65CBFAC4" w14:textId="67D31D33" w:rsidR="00BA11EF" w:rsidRPr="00B80DBE" w:rsidRDefault="00BA11EF" w:rsidP="00E25089">
            <w:pPr>
              <w:pStyle w:val="ListParagraph"/>
              <w:numPr>
                <w:ilvl w:val="0"/>
                <w:numId w:val="27"/>
              </w:numPr>
              <w:ind w:left="311" w:hanging="284"/>
              <w:jc w:val="both"/>
              <w:rPr>
                <w:rFonts w:ascii="Times New Roman" w:hAnsi="Times New Roman" w:cs="Times New Roman"/>
                <w:lang w:val="lv-LV"/>
              </w:rPr>
            </w:pPr>
            <w:r>
              <w:rPr>
                <w:rFonts w:ascii="Times New Roman" w:hAnsi="Times New Roman" w:cs="Times New Roman"/>
                <w:lang w:val="lv-LV"/>
              </w:rPr>
              <w:t>Tiks nodrošināta uz lietotāju vērstas pieejas iedzīvināšana valsts pārvaldē</w:t>
            </w:r>
          </w:p>
          <w:p w14:paraId="1959BE01" w14:textId="37DF28A2" w:rsidR="000C1786" w:rsidRPr="00E25089" w:rsidRDefault="000C1786" w:rsidP="00E25089">
            <w:pPr>
              <w:pStyle w:val="ListParagraph"/>
              <w:numPr>
                <w:ilvl w:val="0"/>
                <w:numId w:val="27"/>
              </w:numPr>
              <w:ind w:left="311" w:hanging="284"/>
              <w:jc w:val="both"/>
              <w:rPr>
                <w:rFonts w:ascii="Times New Roman" w:hAnsi="Times New Roman" w:cs="Times New Roman"/>
                <w:lang w:val="lv-LV"/>
              </w:rPr>
            </w:pPr>
            <w:r w:rsidRPr="00E25089">
              <w:rPr>
                <w:rFonts w:ascii="Times New Roman" w:hAnsi="Times New Roman" w:cs="Times New Roman"/>
                <w:lang w:val="lv-LV"/>
              </w:rPr>
              <w:t xml:space="preserve">Šī pieeja veidotu labu pamatu uz pierādījumiem balstītai </w:t>
            </w:r>
            <w:r w:rsidR="002001BF" w:rsidRPr="00E25089">
              <w:rPr>
                <w:rFonts w:ascii="Times New Roman" w:hAnsi="Times New Roman" w:cs="Times New Roman"/>
                <w:lang w:val="lv-LV"/>
              </w:rPr>
              <w:t>rīcībpolitikai</w:t>
            </w:r>
          </w:p>
          <w:p w14:paraId="22DAFA97" w14:textId="3256160F" w:rsidR="000C1786" w:rsidRPr="00E25089" w:rsidRDefault="000C1786" w:rsidP="00E25089">
            <w:pPr>
              <w:pStyle w:val="ListParagraph"/>
              <w:numPr>
                <w:ilvl w:val="0"/>
                <w:numId w:val="27"/>
              </w:numPr>
              <w:ind w:left="311" w:hanging="284"/>
              <w:jc w:val="both"/>
              <w:rPr>
                <w:rFonts w:ascii="Times New Roman" w:hAnsi="Times New Roman" w:cs="Times New Roman"/>
                <w:lang w:val="lv-LV"/>
              </w:rPr>
            </w:pPr>
            <w:r w:rsidRPr="00E25089">
              <w:rPr>
                <w:rFonts w:ascii="Times New Roman" w:hAnsi="Times New Roman" w:cs="Times New Roman"/>
                <w:lang w:val="lv-LV"/>
              </w:rPr>
              <w:t>Pieejas ieviešana uzlabo</w:t>
            </w:r>
            <w:r w:rsidR="00E25089">
              <w:rPr>
                <w:rFonts w:ascii="Times New Roman" w:hAnsi="Times New Roman" w:cs="Times New Roman"/>
                <w:lang w:val="lv-LV"/>
              </w:rPr>
              <w:t>s</w:t>
            </w:r>
            <w:r w:rsidRPr="00E25089">
              <w:rPr>
                <w:rFonts w:ascii="Times New Roman" w:hAnsi="Times New Roman" w:cs="Times New Roman"/>
                <w:lang w:val="lv-LV"/>
              </w:rPr>
              <w:t xml:space="preserve"> valdības darba vērtējumu</w:t>
            </w:r>
          </w:p>
        </w:tc>
        <w:tc>
          <w:tcPr>
            <w:tcW w:w="4962" w:type="dxa"/>
          </w:tcPr>
          <w:p w14:paraId="45CC3E9C" w14:textId="4B66844F" w:rsidR="000C1786" w:rsidRPr="00E25089" w:rsidRDefault="000C1786" w:rsidP="00E25089">
            <w:pPr>
              <w:pStyle w:val="ListParagraph"/>
              <w:numPr>
                <w:ilvl w:val="0"/>
                <w:numId w:val="27"/>
              </w:numPr>
              <w:ind w:left="319" w:hanging="284"/>
              <w:jc w:val="both"/>
              <w:rPr>
                <w:rFonts w:ascii="Times New Roman" w:hAnsi="Times New Roman" w:cs="Times New Roman"/>
                <w:lang w:val="lv-LV"/>
              </w:rPr>
            </w:pPr>
            <w:r w:rsidRPr="00E25089">
              <w:rPr>
                <w:rFonts w:ascii="Times New Roman" w:hAnsi="Times New Roman" w:cs="Times New Roman"/>
                <w:lang w:val="lv-LV"/>
              </w:rPr>
              <w:t>Lai ieviestu pieeju, ministrijās un VK būs nepieciešama ekspertīze datu analīzei attiecībā uz administratīvā sloga izvērtējumu</w:t>
            </w:r>
          </w:p>
          <w:p w14:paraId="478AB2A6" w14:textId="70A085DB" w:rsidR="000C1786" w:rsidRPr="00E25089" w:rsidRDefault="000C1786" w:rsidP="00E25089">
            <w:pPr>
              <w:pStyle w:val="ListParagraph"/>
              <w:numPr>
                <w:ilvl w:val="0"/>
                <w:numId w:val="27"/>
              </w:numPr>
              <w:ind w:left="319" w:hanging="284"/>
              <w:jc w:val="both"/>
              <w:rPr>
                <w:rFonts w:ascii="Times New Roman" w:hAnsi="Times New Roman" w:cs="Times New Roman"/>
                <w:lang w:val="lv-LV"/>
              </w:rPr>
            </w:pPr>
            <w:r w:rsidRPr="00E25089">
              <w:rPr>
                <w:rFonts w:ascii="Times New Roman" w:hAnsi="Times New Roman" w:cs="Times New Roman"/>
                <w:lang w:val="lv-LV"/>
              </w:rPr>
              <w:t>T</w:t>
            </w:r>
            <w:r w:rsidR="006B3D7D" w:rsidRPr="00E25089">
              <w:rPr>
                <w:rFonts w:ascii="Times New Roman" w:hAnsi="Times New Roman" w:cs="Times New Roman"/>
                <w:lang w:val="lv-LV"/>
              </w:rPr>
              <w:t>iesību akta</w:t>
            </w:r>
            <w:r w:rsidRPr="00E25089">
              <w:rPr>
                <w:rFonts w:ascii="Times New Roman" w:hAnsi="Times New Roman" w:cs="Times New Roman"/>
                <w:lang w:val="lv-LV"/>
              </w:rPr>
              <w:t xml:space="preserve"> izstrādes process attiecīgajos gadījumos būs </w:t>
            </w:r>
            <w:r w:rsidR="00BF2246" w:rsidRPr="00E25089">
              <w:rPr>
                <w:rFonts w:ascii="Times New Roman" w:hAnsi="Times New Roman" w:cs="Times New Roman"/>
                <w:lang w:val="lv-LV"/>
              </w:rPr>
              <w:t xml:space="preserve">laikietilpīgāks </w:t>
            </w:r>
            <w:r w:rsidR="00BF2246">
              <w:rPr>
                <w:rFonts w:ascii="Times New Roman" w:hAnsi="Times New Roman" w:cs="Times New Roman"/>
                <w:lang w:val="lv-LV"/>
              </w:rPr>
              <w:t xml:space="preserve">un būs nepieciešams vairāk </w:t>
            </w:r>
            <w:r w:rsidRPr="00E25089">
              <w:rPr>
                <w:rFonts w:ascii="Times New Roman" w:hAnsi="Times New Roman" w:cs="Times New Roman"/>
                <w:lang w:val="lv-LV"/>
              </w:rPr>
              <w:t>resursu</w:t>
            </w:r>
          </w:p>
          <w:p w14:paraId="71C0E4F4" w14:textId="77777777" w:rsidR="000C1786" w:rsidRPr="00B80DBE" w:rsidRDefault="000C1786" w:rsidP="00E25089">
            <w:pPr>
              <w:pStyle w:val="ListParagraph"/>
              <w:ind w:left="319"/>
              <w:jc w:val="both"/>
              <w:rPr>
                <w:rFonts w:ascii="Times New Roman" w:hAnsi="Times New Roman" w:cs="Times New Roman"/>
                <w:lang w:val="lv-LV"/>
              </w:rPr>
            </w:pPr>
          </w:p>
        </w:tc>
      </w:tr>
    </w:tbl>
    <w:p w14:paraId="5C7508B0" w14:textId="10DB36FC" w:rsidR="00BA11EF" w:rsidRDefault="00BA11EF" w:rsidP="00BF2246">
      <w:pPr>
        <w:jc w:val="both"/>
        <w:rPr>
          <w:rFonts w:ascii="Times New Roman" w:hAnsi="Times New Roman" w:cs="Times New Roman"/>
        </w:rPr>
      </w:pPr>
    </w:p>
    <w:p w14:paraId="6A5654C1" w14:textId="77777777" w:rsidR="00BA11EF" w:rsidRDefault="00BA11EF" w:rsidP="00BF2246">
      <w:pPr>
        <w:jc w:val="both"/>
        <w:rPr>
          <w:rFonts w:ascii="Times New Roman" w:hAnsi="Times New Roman" w:cs="Times New Roman"/>
        </w:rPr>
      </w:pPr>
    </w:p>
    <w:p w14:paraId="4920D25B" w14:textId="713F11D4" w:rsidR="005827C9" w:rsidRDefault="00E25089" w:rsidP="00BF2246">
      <w:pPr>
        <w:ind w:firstLine="709"/>
        <w:jc w:val="both"/>
        <w:rPr>
          <w:rFonts w:ascii="Times New Roman" w:hAnsi="Times New Roman" w:cs="Times New Roman"/>
          <w:b/>
        </w:rPr>
      </w:pPr>
      <w:r w:rsidRPr="00BF2246">
        <w:rPr>
          <w:rFonts w:ascii="Times New Roman" w:hAnsi="Times New Roman" w:cs="Times New Roman"/>
          <w:b/>
        </w:rPr>
        <w:t>A</w:t>
      </w:r>
      <w:r w:rsidR="00A80172" w:rsidRPr="00BF2246">
        <w:rPr>
          <w:rFonts w:ascii="Times New Roman" w:hAnsi="Times New Roman" w:cs="Times New Roman"/>
          <w:b/>
        </w:rPr>
        <w:t>tbildīb</w:t>
      </w:r>
      <w:r w:rsidR="00BF2246">
        <w:rPr>
          <w:rFonts w:ascii="Times New Roman" w:hAnsi="Times New Roman" w:cs="Times New Roman"/>
          <w:b/>
        </w:rPr>
        <w:t>as</w:t>
      </w:r>
      <w:r w:rsidR="00A80172" w:rsidRPr="00BF2246">
        <w:rPr>
          <w:rFonts w:ascii="Times New Roman" w:hAnsi="Times New Roman" w:cs="Times New Roman"/>
          <w:b/>
        </w:rPr>
        <w:t xml:space="preserve"> sadalījums</w:t>
      </w:r>
    </w:p>
    <w:p w14:paraId="1B9BDD77" w14:textId="77777777" w:rsidR="00BF2246" w:rsidRPr="00BF2246" w:rsidRDefault="00BF2246" w:rsidP="00BF2246">
      <w:pPr>
        <w:ind w:firstLine="709"/>
        <w:jc w:val="both"/>
        <w:rPr>
          <w:rFonts w:ascii="Times New Roman" w:hAnsi="Times New Roman" w:cs="Times New Roman"/>
          <w:b/>
        </w:rPr>
      </w:pPr>
    </w:p>
    <w:p w14:paraId="0B32BE96" w14:textId="77777777" w:rsidR="00A80172" w:rsidRPr="006C400B" w:rsidRDefault="00A80172" w:rsidP="00BF2246">
      <w:pPr>
        <w:jc w:val="both"/>
        <w:rPr>
          <w:rFonts w:ascii="Times New Roman" w:hAnsi="Times New Roman" w:cs="Times New Roman"/>
          <w:b/>
          <w:sz w:val="4"/>
          <w:szCs w:val="4"/>
          <w:u w:val="single"/>
        </w:rPr>
      </w:pPr>
      <w:r>
        <w:rPr>
          <w:rFonts w:ascii="Times New Roman" w:hAnsi="Times New Roman" w:cs="Times New Roman"/>
          <w:b/>
          <w:u w:val="single"/>
        </w:rPr>
        <w:t xml:space="preserve"> </w:t>
      </w:r>
    </w:p>
    <w:p w14:paraId="34C62595" w14:textId="16542753" w:rsidR="00A80172" w:rsidRPr="00BF2246" w:rsidRDefault="00BF2246" w:rsidP="00BF2246">
      <w:pPr>
        <w:pStyle w:val="ListParagraph"/>
        <w:ind w:left="0" w:firstLine="709"/>
        <w:jc w:val="both"/>
        <w:rPr>
          <w:rFonts w:ascii="Times New Roman" w:hAnsi="Times New Roman" w:cs="Times New Roman"/>
          <w:u w:val="single"/>
        </w:rPr>
      </w:pPr>
      <w:r w:rsidRPr="00BF2246">
        <w:rPr>
          <w:rFonts w:ascii="Times New Roman" w:hAnsi="Times New Roman" w:cs="Times New Roman"/>
          <w:u w:val="single"/>
        </w:rPr>
        <w:t>Ekonomikas ministrija</w:t>
      </w:r>
      <w:r>
        <w:rPr>
          <w:rFonts w:ascii="Times New Roman" w:hAnsi="Times New Roman" w:cs="Times New Roman"/>
          <w:u w:val="single"/>
        </w:rPr>
        <w:t>:</w:t>
      </w:r>
    </w:p>
    <w:p w14:paraId="309C9B99" w14:textId="4FDB24C6" w:rsidR="00A80172" w:rsidRPr="00BF2246" w:rsidRDefault="00BF2246" w:rsidP="00BF2246">
      <w:pPr>
        <w:ind w:firstLine="709"/>
        <w:jc w:val="both"/>
        <w:rPr>
          <w:rFonts w:ascii="Times New Roman" w:hAnsi="Times New Roman" w:cs="Times New Roman"/>
        </w:rPr>
      </w:pPr>
      <w:r>
        <w:rPr>
          <w:rFonts w:ascii="Times New Roman" w:hAnsi="Times New Roman" w:cs="Times New Roman"/>
        </w:rPr>
        <w:t>1) </w:t>
      </w:r>
      <w:r w:rsidR="00A80172" w:rsidRPr="00BF2246">
        <w:rPr>
          <w:rFonts w:ascii="Times New Roman" w:hAnsi="Times New Roman" w:cs="Times New Roman"/>
        </w:rPr>
        <w:t xml:space="preserve">sadarbībā ar nozaru ministrijām, uzņēmēju organizācijām un </w:t>
      </w:r>
      <w:r w:rsidR="00364830" w:rsidRPr="00BF2246">
        <w:rPr>
          <w:rFonts w:ascii="Times New Roman" w:hAnsi="Times New Roman" w:cs="Times New Roman"/>
        </w:rPr>
        <w:t xml:space="preserve">nevalstiskajām organizācijām </w:t>
      </w:r>
      <w:r w:rsidR="00A80172" w:rsidRPr="00BF2246">
        <w:rPr>
          <w:rFonts w:ascii="Times New Roman" w:hAnsi="Times New Roman" w:cs="Times New Roman"/>
        </w:rPr>
        <w:t xml:space="preserve">izstrādā ikgadējo </w:t>
      </w:r>
      <w:r w:rsidR="00364830" w:rsidRPr="00BF2246">
        <w:rPr>
          <w:rFonts w:ascii="Times New Roman" w:hAnsi="Times New Roman" w:cs="Times New Roman"/>
        </w:rPr>
        <w:t>U</w:t>
      </w:r>
      <w:r w:rsidR="00A80172" w:rsidRPr="00BF2246">
        <w:rPr>
          <w:rFonts w:ascii="Times New Roman" w:hAnsi="Times New Roman" w:cs="Times New Roman"/>
        </w:rPr>
        <w:t>VPPP, savlaicīgi identificējot iespējamo atceļamo administratīvo slogu un iespējamos scenārijus</w:t>
      </w:r>
      <w:r w:rsidR="00E25089" w:rsidRPr="00BF2246">
        <w:rPr>
          <w:rFonts w:ascii="Times New Roman" w:hAnsi="Times New Roman" w:cs="Times New Roman"/>
        </w:rPr>
        <w:t>;</w:t>
      </w:r>
    </w:p>
    <w:p w14:paraId="030A0797" w14:textId="4DC97E65" w:rsidR="00A80172" w:rsidRPr="00BF2246" w:rsidRDefault="00BF2246" w:rsidP="00BF2246">
      <w:pPr>
        <w:ind w:firstLine="709"/>
        <w:jc w:val="both"/>
        <w:rPr>
          <w:rFonts w:ascii="Times New Roman" w:hAnsi="Times New Roman" w:cs="Times New Roman"/>
        </w:rPr>
      </w:pPr>
      <w:r>
        <w:rPr>
          <w:rFonts w:ascii="Times New Roman" w:hAnsi="Times New Roman" w:cs="Times New Roman"/>
        </w:rPr>
        <w:t>2) k</w:t>
      </w:r>
      <w:r w:rsidR="00A80172" w:rsidRPr="00BF2246">
        <w:rPr>
          <w:rFonts w:ascii="Times New Roman" w:hAnsi="Times New Roman" w:cs="Times New Roman"/>
        </w:rPr>
        <w:t>onsultē nozaru ministrijas par starptautisko labo praksi uzņēmējdarbības vides uzlabošanā un administratīvā sloga mazināšanā</w:t>
      </w:r>
      <w:r w:rsidR="00E25089" w:rsidRPr="00BF2246">
        <w:rPr>
          <w:rFonts w:ascii="Times New Roman" w:hAnsi="Times New Roman" w:cs="Times New Roman"/>
        </w:rPr>
        <w:t xml:space="preserve"> uzņēmējiem;</w:t>
      </w:r>
    </w:p>
    <w:p w14:paraId="14B48ACC" w14:textId="67567B77" w:rsidR="00E25089" w:rsidRPr="00BF2246" w:rsidRDefault="00BF2246" w:rsidP="00BF2246">
      <w:pPr>
        <w:ind w:firstLine="709"/>
        <w:jc w:val="both"/>
        <w:rPr>
          <w:rFonts w:ascii="Times New Roman" w:hAnsi="Times New Roman" w:cs="Times New Roman"/>
        </w:rPr>
      </w:pPr>
      <w:r>
        <w:rPr>
          <w:rFonts w:ascii="Times New Roman" w:hAnsi="Times New Roman" w:cs="Times New Roman"/>
        </w:rPr>
        <w:t>3) s</w:t>
      </w:r>
      <w:r w:rsidR="00E25089" w:rsidRPr="00BF2246">
        <w:rPr>
          <w:rFonts w:ascii="Times New Roman" w:hAnsi="Times New Roman" w:cs="Times New Roman"/>
        </w:rPr>
        <w:t xml:space="preserve">niedz atzinumus par tiem tiesību aktu projektiem, kas satur pieejas </w:t>
      </w:r>
      <w:r w:rsidR="00857654" w:rsidRPr="00BF2246">
        <w:rPr>
          <w:rFonts w:ascii="Times New Roman" w:hAnsi="Times New Roman" w:cs="Times New Roman"/>
        </w:rPr>
        <w:t>pazīmes.</w:t>
      </w:r>
    </w:p>
    <w:p w14:paraId="63C64A99" w14:textId="77777777" w:rsidR="006C400B" w:rsidRDefault="006C400B" w:rsidP="00BF2246">
      <w:pPr>
        <w:pStyle w:val="ListParagraph"/>
        <w:ind w:left="0"/>
        <w:jc w:val="both"/>
        <w:rPr>
          <w:rFonts w:ascii="Times New Roman" w:hAnsi="Times New Roman" w:cs="Times New Roman"/>
        </w:rPr>
      </w:pPr>
    </w:p>
    <w:p w14:paraId="3121F61B" w14:textId="56A0A237" w:rsidR="00A80172" w:rsidRPr="00BF2246" w:rsidRDefault="00BF2246" w:rsidP="00BF2246">
      <w:pPr>
        <w:ind w:firstLine="709"/>
        <w:jc w:val="both"/>
        <w:rPr>
          <w:rFonts w:ascii="Times New Roman" w:hAnsi="Times New Roman" w:cs="Times New Roman"/>
          <w:u w:val="single"/>
        </w:rPr>
      </w:pPr>
      <w:r>
        <w:rPr>
          <w:rFonts w:ascii="Times New Roman" w:hAnsi="Times New Roman" w:cs="Times New Roman"/>
          <w:u w:val="single"/>
        </w:rPr>
        <w:t>Valsts kanceleja:</w:t>
      </w:r>
    </w:p>
    <w:p w14:paraId="7EEB43F2" w14:textId="0EB9A83A" w:rsidR="00A80172" w:rsidRPr="00BF2246" w:rsidRDefault="00BF2246" w:rsidP="00BF2246">
      <w:pPr>
        <w:ind w:firstLine="709"/>
        <w:jc w:val="both"/>
        <w:rPr>
          <w:rFonts w:ascii="Times New Roman" w:hAnsi="Times New Roman" w:cs="Times New Roman"/>
        </w:rPr>
      </w:pPr>
      <w:r>
        <w:rPr>
          <w:rFonts w:ascii="Times New Roman" w:hAnsi="Times New Roman" w:cs="Times New Roman"/>
        </w:rPr>
        <w:t>1) </w:t>
      </w:r>
      <w:r w:rsidR="00857654" w:rsidRPr="00BF2246">
        <w:rPr>
          <w:rFonts w:ascii="Times New Roman" w:hAnsi="Times New Roman" w:cs="Times New Roman"/>
        </w:rPr>
        <w:t>i</w:t>
      </w:r>
      <w:r w:rsidR="00A80172" w:rsidRPr="00BF2246">
        <w:rPr>
          <w:rFonts w:ascii="Times New Roman" w:hAnsi="Times New Roman" w:cs="Times New Roman"/>
        </w:rPr>
        <w:t>zstrādā administratīvā sloga aprēķina, inovatīvo un klientorientēto risinājumu metodiku</w:t>
      </w:r>
      <w:r w:rsidR="00857654" w:rsidRPr="00BF2246">
        <w:rPr>
          <w:rFonts w:ascii="Times New Roman" w:hAnsi="Times New Roman" w:cs="Times New Roman"/>
        </w:rPr>
        <w:t xml:space="preserve"> un nodrošina tās publisku pieejamību</w:t>
      </w:r>
      <w:r>
        <w:rPr>
          <w:rFonts w:ascii="Times New Roman" w:hAnsi="Times New Roman" w:cs="Times New Roman"/>
        </w:rPr>
        <w:t>;</w:t>
      </w:r>
    </w:p>
    <w:p w14:paraId="229A8876" w14:textId="1C91DE4C" w:rsidR="00A80172" w:rsidRPr="00BF2246" w:rsidRDefault="00BF2246" w:rsidP="00BF2246">
      <w:pPr>
        <w:ind w:firstLine="709"/>
        <w:jc w:val="both"/>
        <w:rPr>
          <w:rFonts w:ascii="Times New Roman" w:hAnsi="Times New Roman" w:cs="Times New Roman"/>
        </w:rPr>
      </w:pPr>
      <w:r>
        <w:rPr>
          <w:rFonts w:ascii="Times New Roman" w:hAnsi="Times New Roman" w:cs="Times New Roman"/>
        </w:rPr>
        <w:t>2) </w:t>
      </w:r>
      <w:r w:rsidR="00857654" w:rsidRPr="00BF2246">
        <w:rPr>
          <w:rFonts w:ascii="Times New Roman" w:hAnsi="Times New Roman" w:cs="Times New Roman"/>
        </w:rPr>
        <w:t>a</w:t>
      </w:r>
      <w:r w:rsidR="00A80172" w:rsidRPr="00BF2246">
        <w:rPr>
          <w:rFonts w:ascii="Times New Roman" w:hAnsi="Times New Roman" w:cs="Times New Roman"/>
        </w:rPr>
        <w:t>r V</w:t>
      </w:r>
      <w:r w:rsidR="00364830" w:rsidRPr="00BF2246">
        <w:rPr>
          <w:rFonts w:ascii="Times New Roman" w:hAnsi="Times New Roman" w:cs="Times New Roman"/>
        </w:rPr>
        <w:t>alsts administrācijas skolas</w:t>
      </w:r>
      <w:r w:rsidR="00A80172" w:rsidRPr="00BF2246">
        <w:rPr>
          <w:rFonts w:ascii="Times New Roman" w:hAnsi="Times New Roman" w:cs="Times New Roman"/>
        </w:rPr>
        <w:t xml:space="preserve"> starpniecību apmāca valsts pārvaldes darbiniekus</w:t>
      </w:r>
      <w:r>
        <w:rPr>
          <w:rFonts w:ascii="Times New Roman" w:hAnsi="Times New Roman" w:cs="Times New Roman"/>
        </w:rPr>
        <w:t>;</w:t>
      </w:r>
    </w:p>
    <w:p w14:paraId="1D71DFED" w14:textId="3AE75375" w:rsidR="00A80172" w:rsidRPr="00BF2246" w:rsidRDefault="00BF2246" w:rsidP="00BF2246">
      <w:pPr>
        <w:ind w:firstLine="709"/>
        <w:jc w:val="both"/>
        <w:rPr>
          <w:rFonts w:ascii="Times New Roman" w:hAnsi="Times New Roman" w:cs="Times New Roman"/>
        </w:rPr>
      </w:pPr>
      <w:r>
        <w:rPr>
          <w:rFonts w:ascii="Times New Roman" w:hAnsi="Times New Roman" w:cs="Times New Roman"/>
        </w:rPr>
        <w:t>3) </w:t>
      </w:r>
      <w:r w:rsidR="00857654" w:rsidRPr="00BF2246">
        <w:rPr>
          <w:rFonts w:ascii="Times New Roman" w:hAnsi="Times New Roman" w:cs="Times New Roman"/>
        </w:rPr>
        <w:t>k</w:t>
      </w:r>
      <w:r w:rsidR="00A80172" w:rsidRPr="00BF2246">
        <w:rPr>
          <w:rFonts w:ascii="Times New Roman" w:hAnsi="Times New Roman" w:cs="Times New Roman"/>
        </w:rPr>
        <w:t>onsultē ministrijas pieejas īstenošanas jautājumos</w:t>
      </w:r>
      <w:r w:rsidR="00B25515">
        <w:rPr>
          <w:rFonts w:ascii="Times New Roman" w:hAnsi="Times New Roman" w:cs="Times New Roman"/>
        </w:rPr>
        <w:t>;</w:t>
      </w:r>
    </w:p>
    <w:p w14:paraId="34A83E65" w14:textId="65647EE9" w:rsidR="00A80172" w:rsidRPr="00BF2246" w:rsidRDefault="00B25515" w:rsidP="00BF2246">
      <w:pPr>
        <w:ind w:firstLine="709"/>
        <w:jc w:val="both"/>
        <w:rPr>
          <w:rFonts w:ascii="Times New Roman" w:hAnsi="Times New Roman" w:cs="Times New Roman"/>
        </w:rPr>
      </w:pPr>
      <w:r>
        <w:rPr>
          <w:rFonts w:ascii="Times New Roman" w:hAnsi="Times New Roman" w:cs="Times New Roman"/>
        </w:rPr>
        <w:t>4) pārbauda</w:t>
      </w:r>
      <w:r w:rsidR="00A80172" w:rsidRPr="00BF2246">
        <w:rPr>
          <w:rFonts w:ascii="Times New Roman" w:hAnsi="Times New Roman" w:cs="Times New Roman"/>
        </w:rPr>
        <w:t xml:space="preserve"> </w:t>
      </w:r>
      <w:r w:rsidR="00857654" w:rsidRPr="00BF2246">
        <w:rPr>
          <w:rFonts w:ascii="Times New Roman" w:hAnsi="Times New Roman" w:cs="Times New Roman"/>
        </w:rPr>
        <w:t>sabiedrības līdzdalīb</w:t>
      </w:r>
      <w:r>
        <w:rPr>
          <w:rFonts w:ascii="Times New Roman" w:hAnsi="Times New Roman" w:cs="Times New Roman"/>
        </w:rPr>
        <w:t>u</w:t>
      </w:r>
      <w:r w:rsidR="00857654" w:rsidRPr="00BF2246">
        <w:rPr>
          <w:rFonts w:ascii="Times New Roman" w:hAnsi="Times New Roman" w:cs="Times New Roman"/>
        </w:rPr>
        <w:t xml:space="preserve">, </w:t>
      </w:r>
      <w:r w:rsidR="00A80172" w:rsidRPr="00BF2246">
        <w:rPr>
          <w:rFonts w:ascii="Times New Roman" w:hAnsi="Times New Roman" w:cs="Times New Roman"/>
        </w:rPr>
        <w:t xml:space="preserve">administratīvā sloga </w:t>
      </w:r>
      <w:r w:rsidR="00857654" w:rsidRPr="00BF2246">
        <w:rPr>
          <w:rFonts w:ascii="Times New Roman" w:hAnsi="Times New Roman" w:cs="Times New Roman"/>
        </w:rPr>
        <w:t>un atbilstības izmaksu</w:t>
      </w:r>
      <w:r w:rsidR="00A80172" w:rsidRPr="00BF2246">
        <w:rPr>
          <w:rFonts w:ascii="Times New Roman" w:hAnsi="Times New Roman" w:cs="Times New Roman"/>
        </w:rPr>
        <w:t xml:space="preserve"> </w:t>
      </w:r>
      <w:r w:rsidR="00857654" w:rsidRPr="00BF2246">
        <w:rPr>
          <w:rFonts w:ascii="Times New Roman" w:hAnsi="Times New Roman" w:cs="Times New Roman"/>
        </w:rPr>
        <w:t>aprēķinu</w:t>
      </w:r>
      <w:r>
        <w:rPr>
          <w:rFonts w:ascii="Times New Roman" w:hAnsi="Times New Roman" w:cs="Times New Roman"/>
        </w:rPr>
        <w:t>s;</w:t>
      </w:r>
    </w:p>
    <w:p w14:paraId="356E847B" w14:textId="45056174" w:rsidR="00A80172" w:rsidRPr="00BF2246" w:rsidRDefault="00B25515" w:rsidP="00BF2246">
      <w:pPr>
        <w:ind w:firstLine="709"/>
        <w:jc w:val="both"/>
        <w:rPr>
          <w:rFonts w:ascii="Times New Roman" w:hAnsi="Times New Roman" w:cs="Times New Roman"/>
        </w:rPr>
      </w:pPr>
      <w:r>
        <w:rPr>
          <w:rFonts w:ascii="Times New Roman" w:hAnsi="Times New Roman" w:cs="Times New Roman"/>
        </w:rPr>
        <w:t>5) uzskaita</w:t>
      </w:r>
      <w:r w:rsidR="00A80172" w:rsidRPr="00BF2246">
        <w:rPr>
          <w:rFonts w:ascii="Times New Roman" w:hAnsi="Times New Roman" w:cs="Times New Roman"/>
        </w:rPr>
        <w:t xml:space="preserve"> administratīvā sloga izmaiņ</w:t>
      </w:r>
      <w:r>
        <w:rPr>
          <w:rFonts w:ascii="Times New Roman" w:hAnsi="Times New Roman" w:cs="Times New Roman"/>
        </w:rPr>
        <w:t>as</w:t>
      </w:r>
      <w:r w:rsidR="00A80172" w:rsidRPr="00BF2246">
        <w:rPr>
          <w:rFonts w:ascii="Times New Roman" w:hAnsi="Times New Roman" w:cs="Times New Roman"/>
        </w:rPr>
        <w:t xml:space="preserve"> un </w:t>
      </w:r>
      <w:r w:rsidR="000C609E" w:rsidRPr="00BF2246">
        <w:rPr>
          <w:rFonts w:ascii="Times New Roman" w:hAnsi="Times New Roman" w:cs="Times New Roman"/>
        </w:rPr>
        <w:t>informē</w:t>
      </w:r>
      <w:r w:rsidR="00A80172" w:rsidRPr="00BF2246">
        <w:rPr>
          <w:rFonts w:ascii="Times New Roman" w:hAnsi="Times New Roman" w:cs="Times New Roman"/>
        </w:rPr>
        <w:t xml:space="preserve"> MK par rezultātiem</w:t>
      </w:r>
      <w:r>
        <w:rPr>
          <w:rFonts w:ascii="Times New Roman" w:hAnsi="Times New Roman" w:cs="Times New Roman"/>
        </w:rPr>
        <w:t>.</w:t>
      </w:r>
    </w:p>
    <w:p w14:paraId="6BDD29B7" w14:textId="77777777" w:rsidR="00A80172" w:rsidRPr="00B80DBE" w:rsidRDefault="00A80172" w:rsidP="00BF2246">
      <w:pPr>
        <w:pStyle w:val="ListParagraph"/>
        <w:ind w:left="0"/>
        <w:jc w:val="both"/>
        <w:rPr>
          <w:rFonts w:ascii="Times New Roman" w:hAnsi="Times New Roman" w:cs="Times New Roman"/>
        </w:rPr>
      </w:pPr>
    </w:p>
    <w:p w14:paraId="1E9632D1" w14:textId="07784DCC" w:rsidR="00A80172" w:rsidRPr="00B25515" w:rsidRDefault="00857654" w:rsidP="00B25515">
      <w:pPr>
        <w:ind w:firstLine="709"/>
        <w:jc w:val="both"/>
        <w:rPr>
          <w:rFonts w:ascii="Times New Roman" w:hAnsi="Times New Roman" w:cs="Times New Roman"/>
          <w:u w:val="single"/>
        </w:rPr>
      </w:pPr>
      <w:r w:rsidRPr="00B25515">
        <w:rPr>
          <w:rFonts w:ascii="Times New Roman" w:hAnsi="Times New Roman" w:cs="Times New Roman"/>
          <w:u w:val="single"/>
        </w:rPr>
        <w:t xml:space="preserve">Valsts pārvaldes administratīvā sloga mazināšanas inovācijas laboratorija </w:t>
      </w:r>
      <w:r w:rsidR="00A80172" w:rsidRPr="00B25515">
        <w:rPr>
          <w:rFonts w:ascii="Times New Roman" w:hAnsi="Times New Roman" w:cs="Times New Roman"/>
          <w:u w:val="single"/>
        </w:rPr>
        <w:t>#GovLabLatvia</w:t>
      </w:r>
      <w:r w:rsidRPr="00B25515">
        <w:rPr>
          <w:rFonts w:ascii="Times New Roman" w:hAnsi="Times New Roman" w:cs="Times New Roman"/>
          <w:u w:val="single"/>
        </w:rPr>
        <w:t xml:space="preserve">: </w:t>
      </w:r>
    </w:p>
    <w:p w14:paraId="03282D9B" w14:textId="626F46CA" w:rsidR="00A80172" w:rsidRPr="00B25515" w:rsidRDefault="00B25515" w:rsidP="00B25515">
      <w:pPr>
        <w:ind w:firstLine="709"/>
        <w:jc w:val="both"/>
        <w:rPr>
          <w:rFonts w:ascii="Times New Roman" w:hAnsi="Times New Roman" w:cs="Times New Roman"/>
        </w:rPr>
      </w:pPr>
      <w:r>
        <w:rPr>
          <w:rFonts w:ascii="Times New Roman" w:hAnsi="Times New Roman" w:cs="Times New Roman"/>
        </w:rPr>
        <w:t>1) p</w:t>
      </w:r>
      <w:r w:rsidR="00A80172" w:rsidRPr="00B25515">
        <w:rPr>
          <w:rFonts w:ascii="Times New Roman" w:hAnsi="Times New Roman" w:cs="Times New Roman"/>
        </w:rPr>
        <w:t>ēc nozaru ministriju vai i</w:t>
      </w:r>
      <w:r w:rsidR="000C609E" w:rsidRPr="00B25515">
        <w:rPr>
          <w:rFonts w:ascii="Times New Roman" w:hAnsi="Times New Roman" w:cs="Times New Roman"/>
        </w:rPr>
        <w:t>estāžu</w:t>
      </w:r>
      <w:r w:rsidR="00A80172" w:rsidRPr="00B25515">
        <w:rPr>
          <w:rFonts w:ascii="Times New Roman" w:hAnsi="Times New Roman" w:cs="Times New Roman"/>
        </w:rPr>
        <w:t xml:space="preserve"> ierosinājuma </w:t>
      </w:r>
      <w:r w:rsidR="000C609E" w:rsidRPr="00B25515">
        <w:rPr>
          <w:rFonts w:ascii="Times New Roman" w:hAnsi="Times New Roman" w:cs="Times New Roman"/>
        </w:rPr>
        <w:t xml:space="preserve">un </w:t>
      </w:r>
      <w:r w:rsidR="00A80172" w:rsidRPr="00B25515">
        <w:rPr>
          <w:rFonts w:ascii="Times New Roman" w:hAnsi="Times New Roman" w:cs="Times New Roman"/>
        </w:rPr>
        <w:t xml:space="preserve">sadarbībā ar </w:t>
      </w:r>
      <w:r w:rsidR="000C609E" w:rsidRPr="00B25515">
        <w:rPr>
          <w:rFonts w:ascii="Times New Roman" w:hAnsi="Times New Roman" w:cs="Times New Roman"/>
        </w:rPr>
        <w:t>iestādēm</w:t>
      </w:r>
      <w:r w:rsidR="00A80172" w:rsidRPr="00B25515">
        <w:rPr>
          <w:rFonts w:ascii="Times New Roman" w:hAnsi="Times New Roman" w:cs="Times New Roman"/>
        </w:rPr>
        <w:t>, uzņēmēju pārstāvniecības organizācijām</w:t>
      </w:r>
      <w:r>
        <w:rPr>
          <w:rFonts w:ascii="Times New Roman" w:hAnsi="Times New Roman" w:cs="Times New Roman"/>
        </w:rPr>
        <w:t xml:space="preserve"> un</w:t>
      </w:r>
      <w:r w:rsidR="00A80172" w:rsidRPr="00B25515">
        <w:rPr>
          <w:rFonts w:ascii="Times New Roman" w:hAnsi="Times New Roman" w:cs="Times New Roman"/>
        </w:rPr>
        <w:t xml:space="preserve"> privātā sektora pārstāvjiem izstrādā risinājumus administratīvā sloga mazināšanai</w:t>
      </w:r>
      <w:r>
        <w:rPr>
          <w:rFonts w:ascii="Times New Roman" w:hAnsi="Times New Roman" w:cs="Times New Roman"/>
        </w:rPr>
        <w:t>;</w:t>
      </w:r>
    </w:p>
    <w:p w14:paraId="376A5732" w14:textId="6296C8D0" w:rsidR="00A80172" w:rsidRPr="00B25515" w:rsidRDefault="00B25515" w:rsidP="00B25515">
      <w:pPr>
        <w:ind w:firstLine="709"/>
        <w:jc w:val="both"/>
        <w:rPr>
          <w:rFonts w:ascii="Times New Roman" w:hAnsi="Times New Roman" w:cs="Times New Roman"/>
          <w:i/>
        </w:rPr>
      </w:pPr>
      <w:r>
        <w:rPr>
          <w:rFonts w:ascii="Times New Roman" w:hAnsi="Times New Roman" w:cs="Times New Roman"/>
        </w:rPr>
        <w:t>2) v</w:t>
      </w:r>
      <w:r w:rsidR="00A80172" w:rsidRPr="00B25515">
        <w:rPr>
          <w:rFonts w:ascii="Times New Roman" w:hAnsi="Times New Roman" w:cs="Times New Roman"/>
        </w:rPr>
        <w:t>eicina jaun</w:t>
      </w:r>
      <w:r w:rsidR="00A00AA0" w:rsidRPr="00B25515">
        <w:rPr>
          <w:rFonts w:ascii="Times New Roman" w:hAnsi="Times New Roman" w:cs="Times New Roman"/>
        </w:rPr>
        <w:t>u</w:t>
      </w:r>
      <w:r w:rsidR="00A80172" w:rsidRPr="00B25515">
        <w:rPr>
          <w:rFonts w:ascii="Times New Roman" w:hAnsi="Times New Roman" w:cs="Times New Roman"/>
        </w:rPr>
        <w:t xml:space="preserve"> pieej</w:t>
      </w:r>
      <w:r w:rsidR="00A00AA0" w:rsidRPr="00B25515">
        <w:rPr>
          <w:rFonts w:ascii="Times New Roman" w:hAnsi="Times New Roman" w:cs="Times New Roman"/>
        </w:rPr>
        <w:t>u</w:t>
      </w:r>
      <w:r w:rsidR="00A80172" w:rsidRPr="00B25515">
        <w:rPr>
          <w:rFonts w:ascii="Times New Roman" w:hAnsi="Times New Roman" w:cs="Times New Roman"/>
        </w:rPr>
        <w:t xml:space="preserve"> un tehnoloģisko risinājumu izmantošanu valsts pārvaldē</w:t>
      </w:r>
      <w:r w:rsidR="007160ED" w:rsidRPr="00B25515">
        <w:rPr>
          <w:rFonts w:ascii="Times New Roman" w:hAnsi="Times New Roman" w:cs="Times New Roman"/>
          <w:i/>
        </w:rPr>
        <w:t>.</w:t>
      </w:r>
    </w:p>
    <w:p w14:paraId="059FE260" w14:textId="77777777" w:rsidR="00A80172" w:rsidRDefault="00A80172" w:rsidP="00BF2246">
      <w:pPr>
        <w:jc w:val="both"/>
        <w:rPr>
          <w:rFonts w:ascii="Times New Roman" w:hAnsi="Times New Roman" w:cs="Times New Roman"/>
          <w:b/>
          <w:u w:val="single"/>
        </w:rPr>
      </w:pPr>
    </w:p>
    <w:p w14:paraId="0BF3BA3B" w14:textId="77777777" w:rsidR="000C1786" w:rsidRPr="00B25515" w:rsidRDefault="0050744F" w:rsidP="00B25515">
      <w:pPr>
        <w:ind w:firstLine="709"/>
        <w:jc w:val="both"/>
        <w:rPr>
          <w:rFonts w:ascii="Times New Roman" w:hAnsi="Times New Roman" w:cs="Times New Roman"/>
          <w:b/>
        </w:rPr>
      </w:pPr>
      <w:r w:rsidRPr="00B25515">
        <w:rPr>
          <w:rFonts w:ascii="Times New Roman" w:hAnsi="Times New Roman" w:cs="Times New Roman"/>
          <w:b/>
        </w:rPr>
        <w:t>I</w:t>
      </w:r>
      <w:r w:rsidR="00387AA4" w:rsidRPr="00B25515">
        <w:rPr>
          <w:rFonts w:ascii="Times New Roman" w:hAnsi="Times New Roman" w:cs="Times New Roman"/>
          <w:b/>
        </w:rPr>
        <w:t xml:space="preserve">eviešanas plāns </w:t>
      </w:r>
    </w:p>
    <w:p w14:paraId="203C320B" w14:textId="77777777" w:rsidR="000C1786" w:rsidRPr="00B80DBE" w:rsidRDefault="000C1786" w:rsidP="00B80DBE">
      <w:pPr>
        <w:jc w:val="both"/>
        <w:rPr>
          <w:rFonts w:ascii="Times New Roman" w:hAnsi="Times New Roman" w:cs="Times New Roman"/>
        </w:rPr>
      </w:pPr>
    </w:p>
    <w:tbl>
      <w:tblPr>
        <w:tblStyle w:val="TableGrid"/>
        <w:tblW w:w="9493" w:type="dxa"/>
        <w:tblLook w:val="04A0" w:firstRow="1" w:lastRow="0" w:firstColumn="1" w:lastColumn="0" w:noHBand="0" w:noVBand="1"/>
      </w:tblPr>
      <w:tblGrid>
        <w:gridCol w:w="704"/>
        <w:gridCol w:w="5103"/>
        <w:gridCol w:w="3686"/>
      </w:tblGrid>
      <w:tr w:rsidR="00337AC3" w:rsidRPr="00B80DBE" w14:paraId="57D6E5FA" w14:textId="77777777" w:rsidTr="00A66EB5">
        <w:tc>
          <w:tcPr>
            <w:tcW w:w="704" w:type="dxa"/>
            <w:shd w:val="clear" w:color="auto" w:fill="D9D9D9" w:themeFill="background1" w:themeFillShade="D9"/>
            <w:vAlign w:val="center"/>
          </w:tcPr>
          <w:p w14:paraId="4EE946D1" w14:textId="77777777" w:rsidR="00337AC3" w:rsidRDefault="00337AC3" w:rsidP="00A66EB5">
            <w:pPr>
              <w:jc w:val="center"/>
              <w:rPr>
                <w:rFonts w:ascii="Times New Roman" w:hAnsi="Times New Roman" w:cs="Times New Roman"/>
                <w:lang w:val="lv-LV"/>
              </w:rPr>
            </w:pPr>
            <w:r w:rsidRPr="00B80DBE">
              <w:rPr>
                <w:rFonts w:ascii="Times New Roman" w:hAnsi="Times New Roman" w:cs="Times New Roman"/>
                <w:lang w:val="lv-LV"/>
              </w:rPr>
              <w:t>Nr.</w:t>
            </w:r>
          </w:p>
          <w:p w14:paraId="405883D9" w14:textId="7732845F" w:rsidR="00A66EB5" w:rsidRPr="00B80DBE" w:rsidRDefault="00A66EB5" w:rsidP="00A66EB5">
            <w:pPr>
              <w:jc w:val="center"/>
              <w:rPr>
                <w:rFonts w:ascii="Times New Roman" w:hAnsi="Times New Roman" w:cs="Times New Roman"/>
                <w:lang w:val="lv-LV"/>
              </w:rPr>
            </w:pPr>
            <w:r>
              <w:rPr>
                <w:rFonts w:ascii="Times New Roman" w:hAnsi="Times New Roman" w:cs="Times New Roman"/>
                <w:lang w:val="lv-LV"/>
              </w:rPr>
              <w:t>p. k.</w:t>
            </w:r>
          </w:p>
        </w:tc>
        <w:tc>
          <w:tcPr>
            <w:tcW w:w="5103" w:type="dxa"/>
            <w:shd w:val="clear" w:color="auto" w:fill="D9D9D9" w:themeFill="background1" w:themeFillShade="D9"/>
            <w:vAlign w:val="center"/>
          </w:tcPr>
          <w:p w14:paraId="1EC6E9FC" w14:textId="77777777" w:rsidR="00337AC3" w:rsidRPr="00B80DBE" w:rsidRDefault="00337AC3" w:rsidP="00A66EB5">
            <w:pPr>
              <w:jc w:val="center"/>
              <w:rPr>
                <w:rFonts w:ascii="Times New Roman" w:hAnsi="Times New Roman" w:cs="Times New Roman"/>
                <w:lang w:val="lv-LV"/>
              </w:rPr>
            </w:pPr>
            <w:r w:rsidRPr="00B80DBE">
              <w:rPr>
                <w:rFonts w:ascii="Times New Roman" w:hAnsi="Times New Roman" w:cs="Times New Roman"/>
                <w:lang w:val="lv-LV"/>
              </w:rPr>
              <w:t>Uzdevums</w:t>
            </w:r>
          </w:p>
        </w:tc>
        <w:tc>
          <w:tcPr>
            <w:tcW w:w="3686" w:type="dxa"/>
            <w:shd w:val="clear" w:color="auto" w:fill="D9D9D9" w:themeFill="background1" w:themeFillShade="D9"/>
            <w:vAlign w:val="center"/>
          </w:tcPr>
          <w:p w14:paraId="500B2D55" w14:textId="77777777" w:rsidR="00337AC3" w:rsidRPr="00B80DBE" w:rsidRDefault="00337AC3" w:rsidP="00A66EB5">
            <w:pPr>
              <w:jc w:val="center"/>
              <w:rPr>
                <w:rFonts w:ascii="Times New Roman" w:hAnsi="Times New Roman" w:cs="Times New Roman"/>
                <w:lang w:val="lv-LV"/>
              </w:rPr>
            </w:pPr>
            <w:r w:rsidRPr="00B80DBE">
              <w:rPr>
                <w:rFonts w:ascii="Times New Roman" w:hAnsi="Times New Roman" w:cs="Times New Roman"/>
                <w:lang w:val="lv-LV"/>
              </w:rPr>
              <w:t>Termiņš</w:t>
            </w:r>
          </w:p>
        </w:tc>
      </w:tr>
      <w:tr w:rsidR="00337AC3" w:rsidRPr="00B80DBE" w14:paraId="0693AE1A" w14:textId="77777777" w:rsidTr="00B25515">
        <w:tc>
          <w:tcPr>
            <w:tcW w:w="704" w:type="dxa"/>
          </w:tcPr>
          <w:p w14:paraId="6A418853" w14:textId="76440700" w:rsidR="00337AC3" w:rsidRPr="00B25515" w:rsidRDefault="00B25515" w:rsidP="00B25515">
            <w:pPr>
              <w:ind w:left="24" w:right="22"/>
              <w:rPr>
                <w:rFonts w:ascii="Times New Roman" w:hAnsi="Times New Roman" w:cs="Times New Roman"/>
                <w:lang w:val="lv-LV"/>
              </w:rPr>
            </w:pPr>
            <w:r>
              <w:rPr>
                <w:rFonts w:ascii="Times New Roman" w:hAnsi="Times New Roman" w:cs="Times New Roman"/>
                <w:lang w:val="lv-LV"/>
              </w:rPr>
              <w:t>1.</w:t>
            </w:r>
          </w:p>
        </w:tc>
        <w:tc>
          <w:tcPr>
            <w:tcW w:w="5103" w:type="dxa"/>
          </w:tcPr>
          <w:p w14:paraId="6F17D68E" w14:textId="77777777" w:rsidR="00337AC3" w:rsidRPr="00B80DBE" w:rsidRDefault="00337AC3" w:rsidP="00B80DBE">
            <w:pPr>
              <w:jc w:val="both"/>
              <w:rPr>
                <w:rFonts w:ascii="Times New Roman" w:hAnsi="Times New Roman" w:cs="Times New Roman"/>
                <w:lang w:val="lv-LV"/>
              </w:rPr>
            </w:pPr>
            <w:r w:rsidRPr="00337AC3">
              <w:rPr>
                <w:rFonts w:ascii="Times New Roman" w:hAnsi="Times New Roman" w:cs="Times New Roman"/>
                <w:lang w:val="lv-LV"/>
              </w:rPr>
              <w:t>Konsultācijas ar nozaru ministrijām un ekspertiem</w:t>
            </w:r>
            <w:r w:rsidRPr="00B80DBE">
              <w:rPr>
                <w:rFonts w:ascii="Times New Roman" w:hAnsi="Times New Roman" w:cs="Times New Roman"/>
                <w:lang w:val="lv-LV"/>
              </w:rPr>
              <w:t xml:space="preserve"> </w:t>
            </w:r>
          </w:p>
        </w:tc>
        <w:tc>
          <w:tcPr>
            <w:tcW w:w="3686" w:type="dxa"/>
          </w:tcPr>
          <w:p w14:paraId="008EEFD7" w14:textId="5BCE6382" w:rsidR="00337AC3" w:rsidRPr="00B80DBE" w:rsidRDefault="00387AA4" w:rsidP="00B80DBE">
            <w:pPr>
              <w:jc w:val="both"/>
              <w:rPr>
                <w:rFonts w:ascii="Times New Roman" w:hAnsi="Times New Roman" w:cs="Times New Roman"/>
                <w:lang w:val="lv-LV"/>
              </w:rPr>
            </w:pPr>
            <w:r w:rsidRPr="00B80DBE">
              <w:rPr>
                <w:rFonts w:ascii="Times New Roman" w:hAnsi="Times New Roman" w:cs="Times New Roman"/>
                <w:lang w:val="lv-LV"/>
              </w:rPr>
              <w:t>2019.</w:t>
            </w:r>
            <w:r w:rsidR="00B25515">
              <w:rPr>
                <w:rFonts w:ascii="Times New Roman" w:hAnsi="Times New Roman" w:cs="Times New Roman"/>
                <w:lang w:val="lv-LV"/>
              </w:rPr>
              <w:t xml:space="preserve"> gada</w:t>
            </w:r>
            <w:r w:rsidRPr="00B80DBE">
              <w:rPr>
                <w:rFonts w:ascii="Times New Roman" w:hAnsi="Times New Roman" w:cs="Times New Roman"/>
                <w:lang w:val="lv-LV"/>
              </w:rPr>
              <w:t xml:space="preserve"> </w:t>
            </w:r>
            <w:r w:rsidR="00857654">
              <w:rPr>
                <w:rFonts w:ascii="Times New Roman" w:hAnsi="Times New Roman" w:cs="Times New Roman"/>
                <w:lang w:val="lv-LV"/>
              </w:rPr>
              <w:t>februāris</w:t>
            </w:r>
            <w:r w:rsidR="00B25515">
              <w:rPr>
                <w:rFonts w:ascii="Times New Roman" w:hAnsi="Times New Roman" w:cs="Times New Roman"/>
                <w:lang w:val="lv-LV"/>
              </w:rPr>
              <w:t>–</w:t>
            </w:r>
            <w:r w:rsidR="00857654">
              <w:rPr>
                <w:rFonts w:ascii="Times New Roman" w:hAnsi="Times New Roman" w:cs="Times New Roman"/>
                <w:lang w:val="lv-LV"/>
              </w:rPr>
              <w:t>augusts</w:t>
            </w:r>
          </w:p>
        </w:tc>
      </w:tr>
      <w:tr w:rsidR="00337AC3" w:rsidRPr="00B80DBE" w14:paraId="6BDCC1B8" w14:textId="77777777" w:rsidTr="00A66EB5">
        <w:tc>
          <w:tcPr>
            <w:tcW w:w="704" w:type="dxa"/>
          </w:tcPr>
          <w:p w14:paraId="6A8AC840" w14:textId="27D3A33A" w:rsidR="00337AC3" w:rsidRPr="00B25515" w:rsidRDefault="00B25515" w:rsidP="00B25515">
            <w:pPr>
              <w:ind w:left="24" w:right="22"/>
              <w:rPr>
                <w:rFonts w:ascii="Times New Roman" w:hAnsi="Times New Roman" w:cs="Times New Roman"/>
                <w:lang w:val="lv-LV"/>
              </w:rPr>
            </w:pPr>
            <w:r>
              <w:rPr>
                <w:rFonts w:ascii="Times New Roman" w:hAnsi="Times New Roman" w:cs="Times New Roman"/>
                <w:lang w:val="lv-LV"/>
              </w:rPr>
              <w:t>2.</w:t>
            </w:r>
          </w:p>
        </w:tc>
        <w:tc>
          <w:tcPr>
            <w:tcW w:w="5103" w:type="dxa"/>
          </w:tcPr>
          <w:p w14:paraId="69313C69" w14:textId="77777777" w:rsidR="00337AC3" w:rsidRPr="00B80DBE" w:rsidRDefault="00337AC3" w:rsidP="00B80DBE">
            <w:pPr>
              <w:jc w:val="both"/>
              <w:rPr>
                <w:rFonts w:ascii="Times New Roman" w:hAnsi="Times New Roman" w:cs="Times New Roman"/>
                <w:lang w:val="lv-LV"/>
              </w:rPr>
            </w:pPr>
            <w:r w:rsidRPr="00337AC3">
              <w:rPr>
                <w:rFonts w:ascii="Times New Roman" w:hAnsi="Times New Roman" w:cs="Times New Roman"/>
                <w:lang w:val="lv-LV"/>
              </w:rPr>
              <w:t>Informatīvā ziņojuma un MK protokollēmuma izstrāde</w:t>
            </w:r>
            <w:r w:rsidRPr="00B80DBE">
              <w:rPr>
                <w:rFonts w:ascii="Times New Roman" w:hAnsi="Times New Roman" w:cs="Times New Roman"/>
                <w:lang w:val="lv-LV"/>
              </w:rPr>
              <w:t xml:space="preserve"> </w:t>
            </w:r>
          </w:p>
        </w:tc>
        <w:tc>
          <w:tcPr>
            <w:tcW w:w="3686" w:type="dxa"/>
          </w:tcPr>
          <w:p w14:paraId="20E77E15" w14:textId="55F6E32C" w:rsidR="00337AC3" w:rsidRPr="00B80DBE" w:rsidRDefault="00387AA4" w:rsidP="00B80DBE">
            <w:pPr>
              <w:jc w:val="both"/>
              <w:rPr>
                <w:rFonts w:ascii="Times New Roman" w:hAnsi="Times New Roman" w:cs="Times New Roman"/>
                <w:lang w:val="lv-LV"/>
              </w:rPr>
            </w:pPr>
            <w:r w:rsidRPr="00B80DBE">
              <w:rPr>
                <w:rFonts w:ascii="Times New Roman" w:hAnsi="Times New Roman" w:cs="Times New Roman"/>
                <w:lang w:val="lv-LV"/>
              </w:rPr>
              <w:t>2019.</w:t>
            </w:r>
            <w:r w:rsidR="00B25515">
              <w:rPr>
                <w:rFonts w:ascii="Times New Roman" w:hAnsi="Times New Roman" w:cs="Times New Roman"/>
                <w:lang w:val="lv-LV"/>
              </w:rPr>
              <w:t xml:space="preserve"> gada </w:t>
            </w:r>
            <w:r w:rsidR="00857654">
              <w:rPr>
                <w:rFonts w:ascii="Times New Roman" w:hAnsi="Times New Roman" w:cs="Times New Roman"/>
                <w:lang w:val="lv-LV"/>
              </w:rPr>
              <w:t>augusts</w:t>
            </w:r>
          </w:p>
        </w:tc>
      </w:tr>
      <w:tr w:rsidR="00337AC3" w:rsidRPr="00B80DBE" w14:paraId="629ABD37" w14:textId="77777777" w:rsidTr="00A66EB5">
        <w:tc>
          <w:tcPr>
            <w:tcW w:w="704" w:type="dxa"/>
          </w:tcPr>
          <w:p w14:paraId="0F00A4BC" w14:textId="2E0C67B0" w:rsidR="00337AC3" w:rsidRPr="00B25515" w:rsidRDefault="00B25515" w:rsidP="00B25515">
            <w:pPr>
              <w:ind w:right="22" w:firstLine="24"/>
              <w:rPr>
                <w:rFonts w:ascii="Times New Roman" w:hAnsi="Times New Roman" w:cs="Times New Roman"/>
                <w:lang w:val="lv-LV"/>
              </w:rPr>
            </w:pPr>
            <w:r>
              <w:rPr>
                <w:rFonts w:ascii="Times New Roman" w:hAnsi="Times New Roman" w:cs="Times New Roman"/>
                <w:lang w:val="lv-LV"/>
              </w:rPr>
              <w:t>3.</w:t>
            </w:r>
          </w:p>
        </w:tc>
        <w:tc>
          <w:tcPr>
            <w:tcW w:w="5103" w:type="dxa"/>
          </w:tcPr>
          <w:p w14:paraId="26BC8190" w14:textId="0FF51C61" w:rsidR="00337AC3" w:rsidRPr="00B80DBE" w:rsidRDefault="00337AC3" w:rsidP="00B80DBE">
            <w:pPr>
              <w:jc w:val="both"/>
              <w:rPr>
                <w:rFonts w:ascii="Times New Roman" w:hAnsi="Times New Roman" w:cs="Times New Roman"/>
                <w:lang w:val="lv-LV"/>
              </w:rPr>
            </w:pPr>
            <w:r w:rsidRPr="00337AC3">
              <w:rPr>
                <w:rFonts w:ascii="Times New Roman" w:hAnsi="Times New Roman" w:cs="Times New Roman"/>
                <w:lang w:val="lv-LV"/>
              </w:rPr>
              <w:t>I</w:t>
            </w:r>
            <w:r w:rsidR="007160ED">
              <w:rPr>
                <w:rFonts w:ascii="Times New Roman" w:hAnsi="Times New Roman" w:cs="Times New Roman"/>
                <w:lang w:val="lv-LV"/>
              </w:rPr>
              <w:t>nformatīvā ziņojuma i</w:t>
            </w:r>
            <w:r w:rsidRPr="00337AC3">
              <w:rPr>
                <w:rFonts w:ascii="Times New Roman" w:hAnsi="Times New Roman" w:cs="Times New Roman"/>
                <w:lang w:val="lv-LV"/>
              </w:rPr>
              <w:t>esniegšana, izskatīšana un apstiprināšana MK</w:t>
            </w:r>
          </w:p>
        </w:tc>
        <w:tc>
          <w:tcPr>
            <w:tcW w:w="3686" w:type="dxa"/>
          </w:tcPr>
          <w:p w14:paraId="28C32CCF" w14:textId="1E5D32CC" w:rsidR="00337AC3" w:rsidRPr="00B80DBE" w:rsidRDefault="00B25515" w:rsidP="00B80DBE">
            <w:pPr>
              <w:jc w:val="both"/>
              <w:rPr>
                <w:rFonts w:ascii="Times New Roman" w:hAnsi="Times New Roman" w:cs="Times New Roman"/>
                <w:lang w:val="lv-LV"/>
              </w:rPr>
            </w:pPr>
            <w:r w:rsidRPr="00B80DBE">
              <w:rPr>
                <w:rFonts w:ascii="Times New Roman" w:hAnsi="Times New Roman" w:cs="Times New Roman"/>
                <w:lang w:val="lv-LV"/>
              </w:rPr>
              <w:t>2019.</w:t>
            </w:r>
            <w:r>
              <w:rPr>
                <w:rFonts w:ascii="Times New Roman" w:hAnsi="Times New Roman" w:cs="Times New Roman"/>
                <w:lang w:val="lv-LV"/>
              </w:rPr>
              <w:t xml:space="preserve"> gada augusts</w:t>
            </w:r>
          </w:p>
        </w:tc>
      </w:tr>
      <w:tr w:rsidR="00337AC3" w:rsidRPr="00B80DBE" w14:paraId="77135300" w14:textId="77777777" w:rsidTr="00A66EB5">
        <w:tc>
          <w:tcPr>
            <w:tcW w:w="704" w:type="dxa"/>
          </w:tcPr>
          <w:p w14:paraId="6559D3C6" w14:textId="7E31A305" w:rsidR="00337AC3" w:rsidRPr="00B25515" w:rsidRDefault="00B25515" w:rsidP="00B25515">
            <w:pPr>
              <w:ind w:left="24" w:right="22"/>
              <w:rPr>
                <w:rFonts w:ascii="Times New Roman" w:hAnsi="Times New Roman" w:cs="Times New Roman"/>
                <w:lang w:val="lv-LV"/>
              </w:rPr>
            </w:pPr>
            <w:r>
              <w:rPr>
                <w:rFonts w:ascii="Times New Roman" w:hAnsi="Times New Roman" w:cs="Times New Roman"/>
                <w:lang w:val="lv-LV"/>
              </w:rPr>
              <w:t>4.</w:t>
            </w:r>
          </w:p>
        </w:tc>
        <w:tc>
          <w:tcPr>
            <w:tcW w:w="5103" w:type="dxa"/>
          </w:tcPr>
          <w:p w14:paraId="421E493E" w14:textId="6A0C131B" w:rsidR="00337AC3" w:rsidRPr="00B80DBE" w:rsidRDefault="00540427" w:rsidP="00B80DBE">
            <w:pPr>
              <w:jc w:val="both"/>
              <w:rPr>
                <w:rFonts w:ascii="Times New Roman" w:hAnsi="Times New Roman" w:cs="Times New Roman"/>
                <w:lang w:val="lv-LV"/>
              </w:rPr>
            </w:pPr>
            <w:r>
              <w:rPr>
                <w:rFonts w:ascii="Times New Roman" w:hAnsi="Times New Roman" w:cs="Times New Roman"/>
                <w:lang w:val="lv-LV"/>
              </w:rPr>
              <w:t>Sagatavošanās ieviešanai</w:t>
            </w:r>
            <w:r w:rsidR="00337AC3" w:rsidRPr="00337AC3">
              <w:rPr>
                <w:rFonts w:ascii="Times New Roman" w:hAnsi="Times New Roman" w:cs="Times New Roman"/>
                <w:lang w:val="lv-LV"/>
              </w:rPr>
              <w:t xml:space="preserve"> (</w:t>
            </w:r>
            <w:r w:rsidR="00B25515">
              <w:rPr>
                <w:rFonts w:ascii="Times New Roman" w:hAnsi="Times New Roman" w:cs="Times New Roman"/>
                <w:lang w:val="lv-LV"/>
              </w:rPr>
              <w:t>tai skaitā</w:t>
            </w:r>
            <w:r w:rsidR="00337AC3" w:rsidRPr="00337AC3">
              <w:rPr>
                <w:rFonts w:ascii="Times New Roman" w:hAnsi="Times New Roman" w:cs="Times New Roman"/>
                <w:lang w:val="lv-LV"/>
              </w:rPr>
              <w:t xml:space="preserve"> konsultācija</w:t>
            </w:r>
            <w:r w:rsidR="00337AC3" w:rsidRPr="00B80DBE">
              <w:rPr>
                <w:rFonts w:ascii="Times New Roman" w:hAnsi="Times New Roman" w:cs="Times New Roman"/>
                <w:lang w:val="lv-LV"/>
              </w:rPr>
              <w:t>s</w:t>
            </w:r>
            <w:r w:rsidR="00364830">
              <w:rPr>
                <w:rFonts w:ascii="Times New Roman" w:hAnsi="Times New Roman" w:cs="Times New Roman"/>
                <w:lang w:val="lv-LV"/>
              </w:rPr>
              <w:t>, metodikas publiskošana</w:t>
            </w:r>
            <w:r w:rsidR="00337AC3" w:rsidRPr="00B80DBE">
              <w:rPr>
                <w:rFonts w:ascii="Times New Roman" w:hAnsi="Times New Roman" w:cs="Times New Roman"/>
                <w:lang w:val="lv-LV"/>
              </w:rPr>
              <w:t>)</w:t>
            </w:r>
          </w:p>
        </w:tc>
        <w:tc>
          <w:tcPr>
            <w:tcW w:w="3686" w:type="dxa"/>
          </w:tcPr>
          <w:p w14:paraId="1EECA219" w14:textId="65EDBDA8" w:rsidR="00337AC3" w:rsidRPr="00B80DBE" w:rsidRDefault="00387AA4" w:rsidP="00B80DBE">
            <w:pPr>
              <w:jc w:val="both"/>
              <w:rPr>
                <w:rFonts w:ascii="Times New Roman" w:hAnsi="Times New Roman" w:cs="Times New Roman"/>
                <w:lang w:val="lv-LV"/>
              </w:rPr>
            </w:pPr>
            <w:r w:rsidRPr="00B80DBE">
              <w:rPr>
                <w:rFonts w:ascii="Times New Roman" w:hAnsi="Times New Roman" w:cs="Times New Roman"/>
                <w:lang w:val="lv-LV"/>
              </w:rPr>
              <w:t>2019.</w:t>
            </w:r>
            <w:r w:rsidR="00B25515">
              <w:rPr>
                <w:rFonts w:ascii="Times New Roman" w:hAnsi="Times New Roman" w:cs="Times New Roman"/>
                <w:lang w:val="lv-LV"/>
              </w:rPr>
              <w:t> </w:t>
            </w:r>
            <w:r w:rsidRPr="00B80DBE">
              <w:rPr>
                <w:rFonts w:ascii="Times New Roman" w:hAnsi="Times New Roman" w:cs="Times New Roman"/>
                <w:lang w:val="lv-LV"/>
              </w:rPr>
              <w:t>g</w:t>
            </w:r>
            <w:r w:rsidR="00B25515">
              <w:rPr>
                <w:rFonts w:ascii="Times New Roman" w:hAnsi="Times New Roman" w:cs="Times New Roman"/>
                <w:lang w:val="lv-LV"/>
              </w:rPr>
              <w:t>ada</w:t>
            </w:r>
            <w:r w:rsidRPr="00B80DBE">
              <w:rPr>
                <w:rFonts w:ascii="Times New Roman" w:hAnsi="Times New Roman" w:cs="Times New Roman"/>
                <w:lang w:val="lv-LV"/>
              </w:rPr>
              <w:t xml:space="preserve"> </w:t>
            </w:r>
            <w:r w:rsidR="007160ED">
              <w:rPr>
                <w:rFonts w:ascii="Times New Roman" w:hAnsi="Times New Roman" w:cs="Times New Roman"/>
                <w:lang w:val="lv-LV"/>
              </w:rPr>
              <w:t>septembris</w:t>
            </w:r>
            <w:r w:rsidR="00B25515">
              <w:rPr>
                <w:rFonts w:ascii="Times New Roman" w:hAnsi="Times New Roman" w:cs="Times New Roman"/>
                <w:lang w:val="lv-LV"/>
              </w:rPr>
              <w:t>–</w:t>
            </w:r>
            <w:r w:rsidR="007160ED">
              <w:rPr>
                <w:rFonts w:ascii="Times New Roman" w:hAnsi="Times New Roman" w:cs="Times New Roman"/>
                <w:lang w:val="lv-LV"/>
              </w:rPr>
              <w:t>oktobris</w:t>
            </w:r>
          </w:p>
        </w:tc>
      </w:tr>
      <w:tr w:rsidR="00337AC3" w:rsidRPr="00B80DBE" w14:paraId="164BB22E" w14:textId="77777777" w:rsidTr="00A66EB5">
        <w:tc>
          <w:tcPr>
            <w:tcW w:w="704" w:type="dxa"/>
          </w:tcPr>
          <w:p w14:paraId="3B641080" w14:textId="69105BAA" w:rsidR="00337AC3" w:rsidRPr="00B25515" w:rsidRDefault="00B25515" w:rsidP="00B25515">
            <w:pPr>
              <w:ind w:right="22"/>
              <w:rPr>
                <w:rFonts w:ascii="Times New Roman" w:hAnsi="Times New Roman" w:cs="Times New Roman"/>
                <w:lang w:val="lv-LV"/>
              </w:rPr>
            </w:pPr>
            <w:r>
              <w:rPr>
                <w:rFonts w:ascii="Times New Roman" w:hAnsi="Times New Roman" w:cs="Times New Roman"/>
                <w:lang w:val="lv-LV"/>
              </w:rPr>
              <w:t>5.</w:t>
            </w:r>
          </w:p>
        </w:tc>
        <w:tc>
          <w:tcPr>
            <w:tcW w:w="5103" w:type="dxa"/>
          </w:tcPr>
          <w:p w14:paraId="08D9CEC0" w14:textId="77777777" w:rsidR="00337AC3" w:rsidRPr="00B80DBE" w:rsidRDefault="00337AC3" w:rsidP="00B80DBE">
            <w:pPr>
              <w:jc w:val="both"/>
              <w:rPr>
                <w:rFonts w:ascii="Times New Roman" w:hAnsi="Times New Roman" w:cs="Times New Roman"/>
                <w:lang w:val="lv-LV"/>
              </w:rPr>
            </w:pPr>
            <w:r w:rsidRPr="00B80DBE">
              <w:rPr>
                <w:rFonts w:ascii="Times New Roman" w:hAnsi="Times New Roman" w:cs="Times New Roman"/>
                <w:lang w:val="lv-LV"/>
              </w:rPr>
              <w:t xml:space="preserve">Ieviešana </w:t>
            </w:r>
          </w:p>
        </w:tc>
        <w:tc>
          <w:tcPr>
            <w:tcW w:w="3686" w:type="dxa"/>
          </w:tcPr>
          <w:p w14:paraId="26DD63D5" w14:textId="16678D44" w:rsidR="00337AC3" w:rsidRPr="00B80DBE" w:rsidRDefault="000C609E" w:rsidP="00B80DBE">
            <w:pPr>
              <w:jc w:val="both"/>
              <w:rPr>
                <w:rFonts w:ascii="Times New Roman" w:hAnsi="Times New Roman" w:cs="Times New Roman"/>
                <w:lang w:val="lv-LV"/>
              </w:rPr>
            </w:pPr>
            <w:r>
              <w:rPr>
                <w:rFonts w:ascii="Times New Roman" w:hAnsi="Times New Roman" w:cs="Times New Roman"/>
                <w:lang w:val="lv-LV"/>
              </w:rPr>
              <w:t xml:space="preserve">No </w:t>
            </w:r>
            <w:r w:rsidR="00387AA4" w:rsidRPr="00B80DBE">
              <w:rPr>
                <w:rFonts w:ascii="Times New Roman" w:hAnsi="Times New Roman" w:cs="Times New Roman"/>
                <w:lang w:val="lv-LV"/>
              </w:rPr>
              <w:t>2019.</w:t>
            </w:r>
            <w:r w:rsidR="00B25515">
              <w:rPr>
                <w:rFonts w:ascii="Times New Roman" w:hAnsi="Times New Roman" w:cs="Times New Roman"/>
                <w:lang w:val="lv-LV"/>
              </w:rPr>
              <w:t> gada</w:t>
            </w:r>
            <w:r w:rsidR="00387AA4" w:rsidRPr="00B80DBE">
              <w:rPr>
                <w:rFonts w:ascii="Times New Roman" w:hAnsi="Times New Roman" w:cs="Times New Roman"/>
                <w:lang w:val="lv-LV"/>
              </w:rPr>
              <w:t xml:space="preserve"> </w:t>
            </w:r>
            <w:r w:rsidR="007160ED">
              <w:rPr>
                <w:rFonts w:ascii="Times New Roman" w:hAnsi="Times New Roman" w:cs="Times New Roman"/>
                <w:lang w:val="lv-LV"/>
              </w:rPr>
              <w:t>1.</w:t>
            </w:r>
            <w:r w:rsidR="00712282">
              <w:rPr>
                <w:rFonts w:ascii="Times New Roman" w:hAnsi="Times New Roman" w:cs="Times New Roman"/>
                <w:lang w:val="lv-LV"/>
              </w:rPr>
              <w:t> </w:t>
            </w:r>
            <w:r w:rsidR="00387AA4" w:rsidRPr="00B80DBE">
              <w:rPr>
                <w:rFonts w:ascii="Times New Roman" w:hAnsi="Times New Roman" w:cs="Times New Roman"/>
                <w:lang w:val="lv-LV"/>
              </w:rPr>
              <w:t>novembr</w:t>
            </w:r>
            <w:r>
              <w:rPr>
                <w:rFonts w:ascii="Times New Roman" w:hAnsi="Times New Roman" w:cs="Times New Roman"/>
                <w:lang w:val="lv-LV"/>
              </w:rPr>
              <w:t>a</w:t>
            </w:r>
            <w:r w:rsidR="00387AA4" w:rsidRPr="00B80DBE">
              <w:rPr>
                <w:rFonts w:ascii="Times New Roman" w:hAnsi="Times New Roman" w:cs="Times New Roman"/>
                <w:lang w:val="lv-LV"/>
              </w:rPr>
              <w:t xml:space="preserve"> </w:t>
            </w:r>
          </w:p>
        </w:tc>
      </w:tr>
      <w:tr w:rsidR="00337AC3" w:rsidRPr="00B80DBE" w14:paraId="37B5A4D8" w14:textId="77777777" w:rsidTr="00A66EB5">
        <w:tc>
          <w:tcPr>
            <w:tcW w:w="704" w:type="dxa"/>
          </w:tcPr>
          <w:p w14:paraId="70FF5358" w14:textId="695E9E90" w:rsidR="00337AC3" w:rsidRPr="00B25515" w:rsidRDefault="00B25515" w:rsidP="00B25515">
            <w:pPr>
              <w:ind w:left="24" w:right="22"/>
              <w:rPr>
                <w:rFonts w:ascii="Times New Roman" w:hAnsi="Times New Roman" w:cs="Times New Roman"/>
                <w:lang w:val="lv-LV"/>
              </w:rPr>
            </w:pPr>
            <w:r>
              <w:rPr>
                <w:rFonts w:ascii="Times New Roman" w:hAnsi="Times New Roman" w:cs="Times New Roman"/>
                <w:lang w:val="lv-LV"/>
              </w:rPr>
              <w:t>6.</w:t>
            </w:r>
          </w:p>
        </w:tc>
        <w:tc>
          <w:tcPr>
            <w:tcW w:w="5103" w:type="dxa"/>
          </w:tcPr>
          <w:p w14:paraId="0E2D3F7F" w14:textId="485C1849" w:rsidR="00337AC3" w:rsidRPr="00B80DBE" w:rsidRDefault="00337AC3" w:rsidP="00B80DBE">
            <w:pPr>
              <w:jc w:val="both"/>
              <w:rPr>
                <w:rFonts w:ascii="Times New Roman" w:hAnsi="Times New Roman" w:cs="Times New Roman"/>
                <w:lang w:val="lv-LV"/>
              </w:rPr>
            </w:pPr>
            <w:r w:rsidRPr="00B80DBE">
              <w:rPr>
                <w:rFonts w:ascii="Times New Roman" w:hAnsi="Times New Roman" w:cs="Times New Roman"/>
                <w:lang w:val="lv-LV"/>
              </w:rPr>
              <w:t>Progresa ziņojums</w:t>
            </w:r>
            <w:r w:rsidR="00387AA4" w:rsidRPr="00B80DBE">
              <w:rPr>
                <w:rFonts w:ascii="Times New Roman" w:hAnsi="Times New Roman" w:cs="Times New Roman"/>
                <w:lang w:val="lv-LV"/>
              </w:rPr>
              <w:t xml:space="preserve"> (pēc </w:t>
            </w:r>
            <w:r w:rsidR="00B25515">
              <w:rPr>
                <w:rFonts w:ascii="Times New Roman" w:hAnsi="Times New Roman" w:cs="Times New Roman"/>
                <w:lang w:val="lv-LV"/>
              </w:rPr>
              <w:t>sešiem</w:t>
            </w:r>
            <w:r w:rsidR="00387AA4" w:rsidRPr="00B80DBE">
              <w:rPr>
                <w:rFonts w:ascii="Times New Roman" w:hAnsi="Times New Roman" w:cs="Times New Roman"/>
                <w:lang w:val="lv-LV"/>
              </w:rPr>
              <w:t xml:space="preserve"> mēnešiem)</w:t>
            </w:r>
          </w:p>
        </w:tc>
        <w:tc>
          <w:tcPr>
            <w:tcW w:w="3686" w:type="dxa"/>
          </w:tcPr>
          <w:p w14:paraId="78E9AD98" w14:textId="26CDACE4" w:rsidR="00337AC3" w:rsidRPr="00B80DBE" w:rsidRDefault="00387AA4" w:rsidP="00B80DBE">
            <w:pPr>
              <w:jc w:val="both"/>
              <w:rPr>
                <w:rFonts w:ascii="Times New Roman" w:hAnsi="Times New Roman" w:cs="Times New Roman"/>
                <w:lang w:val="lv-LV"/>
              </w:rPr>
            </w:pPr>
            <w:r w:rsidRPr="00B80DBE">
              <w:rPr>
                <w:rFonts w:ascii="Times New Roman" w:hAnsi="Times New Roman" w:cs="Times New Roman"/>
                <w:lang w:val="lv-LV"/>
              </w:rPr>
              <w:t>2020.</w:t>
            </w:r>
            <w:r w:rsidR="00712282">
              <w:rPr>
                <w:rFonts w:ascii="Times New Roman" w:hAnsi="Times New Roman" w:cs="Times New Roman"/>
                <w:lang w:val="lv-LV"/>
              </w:rPr>
              <w:t xml:space="preserve"> gada</w:t>
            </w:r>
            <w:r w:rsidRPr="00B80DBE">
              <w:rPr>
                <w:rFonts w:ascii="Times New Roman" w:hAnsi="Times New Roman" w:cs="Times New Roman"/>
                <w:lang w:val="lv-LV"/>
              </w:rPr>
              <w:t xml:space="preserve"> </w:t>
            </w:r>
            <w:r w:rsidR="006C400B">
              <w:rPr>
                <w:rFonts w:ascii="Times New Roman" w:hAnsi="Times New Roman" w:cs="Times New Roman"/>
                <w:lang w:val="lv-LV"/>
              </w:rPr>
              <w:t>jūnijs</w:t>
            </w:r>
            <w:r w:rsidRPr="00B80DBE">
              <w:rPr>
                <w:rFonts w:ascii="Times New Roman" w:hAnsi="Times New Roman" w:cs="Times New Roman"/>
                <w:lang w:val="lv-LV"/>
              </w:rPr>
              <w:t xml:space="preserve"> </w:t>
            </w:r>
          </w:p>
        </w:tc>
      </w:tr>
    </w:tbl>
    <w:p w14:paraId="4E81B96D" w14:textId="1DE390BB" w:rsidR="000C1786" w:rsidRDefault="000C1786" w:rsidP="00B80DBE">
      <w:pPr>
        <w:jc w:val="both"/>
        <w:rPr>
          <w:rFonts w:ascii="Times New Roman" w:hAnsi="Times New Roman" w:cs="Times New Roman"/>
          <w:sz w:val="28"/>
        </w:rPr>
      </w:pPr>
    </w:p>
    <w:p w14:paraId="3E340D88" w14:textId="10B9C101" w:rsidR="00E42DE7" w:rsidRDefault="00E42DE7" w:rsidP="00B80DBE">
      <w:pPr>
        <w:jc w:val="both"/>
        <w:rPr>
          <w:rFonts w:ascii="Times New Roman" w:hAnsi="Times New Roman" w:cs="Times New Roman"/>
          <w:sz w:val="28"/>
        </w:rPr>
      </w:pPr>
    </w:p>
    <w:p w14:paraId="412E1077" w14:textId="77777777" w:rsidR="00BF19B0" w:rsidRPr="00E42DE7" w:rsidRDefault="00BF19B0" w:rsidP="00B80DBE">
      <w:pPr>
        <w:jc w:val="both"/>
        <w:rPr>
          <w:rFonts w:ascii="Times New Roman" w:hAnsi="Times New Roman" w:cs="Times New Roman"/>
          <w:sz w:val="28"/>
        </w:rPr>
      </w:pPr>
    </w:p>
    <w:p w14:paraId="0493E52E" w14:textId="77777777" w:rsidR="00C31B69" w:rsidRPr="00C31B69" w:rsidRDefault="00C31B69" w:rsidP="00C31B69">
      <w:pPr>
        <w:tabs>
          <w:tab w:val="left" w:pos="6804"/>
        </w:tabs>
        <w:ind w:firstLine="709"/>
        <w:jc w:val="both"/>
        <w:rPr>
          <w:rFonts w:ascii="Times New Roman" w:eastAsia="Calibri" w:hAnsi="Times New Roman" w:cs="Times New Roman"/>
          <w:sz w:val="28"/>
          <w:szCs w:val="22"/>
          <w:lang w:val="de-DE"/>
        </w:rPr>
      </w:pPr>
      <w:r w:rsidRPr="00C31B69">
        <w:rPr>
          <w:rFonts w:ascii="Times New Roman" w:eastAsia="Calibri" w:hAnsi="Times New Roman" w:cs="Times New Roman"/>
          <w:sz w:val="28"/>
          <w:szCs w:val="22"/>
          <w:lang w:val="de-DE"/>
        </w:rPr>
        <w:t>Ministru prezidents</w:t>
      </w:r>
      <w:r w:rsidRPr="00C31B69">
        <w:rPr>
          <w:rFonts w:ascii="Times New Roman" w:eastAsia="Calibri" w:hAnsi="Times New Roman" w:cs="Times New Roman"/>
          <w:sz w:val="28"/>
          <w:szCs w:val="22"/>
          <w:lang w:val="de-DE"/>
        </w:rPr>
        <w:tab/>
        <w:t>A. K. Kariņš</w:t>
      </w:r>
    </w:p>
    <w:p w14:paraId="38CBBF5F" w14:textId="77777777" w:rsidR="00C31B69" w:rsidRPr="00C31B69" w:rsidRDefault="00C31B69" w:rsidP="00C31B69">
      <w:pPr>
        <w:tabs>
          <w:tab w:val="left" w:pos="6096"/>
        </w:tabs>
        <w:rPr>
          <w:rFonts w:ascii="Times New Roman" w:eastAsia="Times New Roman" w:hAnsi="Times New Roman" w:cs="Times New Roman"/>
          <w:szCs w:val="28"/>
          <w:lang w:eastAsia="lv-LV"/>
        </w:rPr>
      </w:pPr>
    </w:p>
    <w:p w14:paraId="7B79790C" w14:textId="0765BEDE" w:rsidR="00C31B69" w:rsidRDefault="00C31B69" w:rsidP="00C31B69">
      <w:pPr>
        <w:tabs>
          <w:tab w:val="left" w:pos="6096"/>
        </w:tabs>
        <w:rPr>
          <w:rFonts w:ascii="Times New Roman" w:eastAsia="Times New Roman" w:hAnsi="Times New Roman" w:cs="Times New Roman"/>
          <w:szCs w:val="28"/>
          <w:lang w:eastAsia="lv-LV"/>
        </w:rPr>
      </w:pPr>
    </w:p>
    <w:p w14:paraId="655809D0" w14:textId="77777777" w:rsidR="00C31B69" w:rsidRPr="00C31B69" w:rsidRDefault="00C31B69" w:rsidP="00C31B69">
      <w:pPr>
        <w:tabs>
          <w:tab w:val="left" w:pos="6096"/>
        </w:tabs>
        <w:rPr>
          <w:rFonts w:ascii="Times New Roman" w:eastAsia="Times New Roman" w:hAnsi="Times New Roman" w:cs="Times New Roman"/>
          <w:szCs w:val="28"/>
          <w:lang w:eastAsia="lv-LV"/>
        </w:rPr>
      </w:pPr>
    </w:p>
    <w:p w14:paraId="7E25C3E2" w14:textId="77777777" w:rsidR="00C31B69" w:rsidRPr="00C31B69" w:rsidRDefault="00C31B69" w:rsidP="00C31B69">
      <w:pPr>
        <w:tabs>
          <w:tab w:val="left" w:pos="6804"/>
        </w:tabs>
        <w:ind w:firstLine="709"/>
        <w:jc w:val="both"/>
        <w:rPr>
          <w:rFonts w:ascii="Times New Roman" w:eastAsia="Calibri" w:hAnsi="Times New Roman" w:cs="Times New Roman"/>
          <w:b/>
          <w:sz w:val="28"/>
          <w:szCs w:val="22"/>
        </w:rPr>
      </w:pPr>
      <w:r w:rsidRPr="00C31B69">
        <w:rPr>
          <w:rFonts w:ascii="Times New Roman" w:eastAsia="Calibri" w:hAnsi="Times New Roman" w:cs="Times New Roman"/>
          <w:sz w:val="28"/>
          <w:szCs w:val="22"/>
        </w:rPr>
        <w:t xml:space="preserve">Valsts kancelejas direktors </w:t>
      </w:r>
      <w:r w:rsidRPr="00C31B69">
        <w:rPr>
          <w:rFonts w:ascii="Times New Roman" w:eastAsia="Calibri" w:hAnsi="Times New Roman" w:cs="Times New Roman"/>
          <w:sz w:val="28"/>
          <w:szCs w:val="22"/>
        </w:rPr>
        <w:tab/>
        <w:t>J. Citskovskis</w:t>
      </w:r>
    </w:p>
    <w:p w14:paraId="09D89F21" w14:textId="77777777" w:rsidR="00C31B69" w:rsidRPr="00C31B69" w:rsidRDefault="00C31B69" w:rsidP="00C31B69">
      <w:pPr>
        <w:tabs>
          <w:tab w:val="left" w:pos="900"/>
          <w:tab w:val="left" w:pos="6521"/>
        </w:tabs>
        <w:jc w:val="both"/>
        <w:rPr>
          <w:rFonts w:ascii="Times New Roman" w:eastAsia="Times New Roman" w:hAnsi="Times New Roman" w:cs="Times New Roman"/>
          <w:sz w:val="22"/>
          <w:szCs w:val="28"/>
          <w:lang w:eastAsia="lv-LV"/>
        </w:rPr>
      </w:pPr>
    </w:p>
    <w:p w14:paraId="565D695D" w14:textId="77777777" w:rsidR="00C31B69" w:rsidRPr="00C31B69" w:rsidRDefault="00C31B69" w:rsidP="00C31B69">
      <w:pPr>
        <w:tabs>
          <w:tab w:val="left" w:pos="900"/>
          <w:tab w:val="left" w:pos="6521"/>
        </w:tabs>
        <w:jc w:val="both"/>
        <w:rPr>
          <w:rFonts w:ascii="Times New Roman" w:eastAsia="Times New Roman" w:hAnsi="Times New Roman" w:cs="Times New Roman"/>
          <w:sz w:val="22"/>
          <w:szCs w:val="28"/>
          <w:lang w:eastAsia="lv-LV"/>
        </w:rPr>
      </w:pPr>
    </w:p>
    <w:p w14:paraId="589FED59" w14:textId="77777777" w:rsidR="00C31B69" w:rsidRPr="00C31B69" w:rsidRDefault="00C31B69" w:rsidP="00C31B69">
      <w:pPr>
        <w:tabs>
          <w:tab w:val="left" w:pos="900"/>
          <w:tab w:val="left" w:pos="6521"/>
        </w:tabs>
        <w:ind w:firstLine="709"/>
        <w:jc w:val="both"/>
        <w:rPr>
          <w:rFonts w:ascii="Times New Roman" w:eastAsia="Times New Roman" w:hAnsi="Times New Roman" w:cs="Times New Roman"/>
          <w:sz w:val="28"/>
          <w:szCs w:val="28"/>
          <w:lang w:eastAsia="lv-LV"/>
        </w:rPr>
      </w:pPr>
      <w:r w:rsidRPr="00C31B69">
        <w:rPr>
          <w:rFonts w:ascii="Times New Roman" w:eastAsia="Times New Roman" w:hAnsi="Times New Roman" w:cs="Times New Roman"/>
          <w:sz w:val="28"/>
          <w:szCs w:val="28"/>
          <w:lang w:eastAsia="lv-LV"/>
        </w:rPr>
        <w:t>Iesniedzējs:</w:t>
      </w:r>
    </w:p>
    <w:p w14:paraId="0A616400" w14:textId="77777777" w:rsidR="00C31B69" w:rsidRPr="00C31B69" w:rsidRDefault="00C31B69" w:rsidP="00C31B69">
      <w:pPr>
        <w:tabs>
          <w:tab w:val="left" w:pos="6521"/>
        </w:tabs>
        <w:ind w:firstLine="709"/>
        <w:jc w:val="both"/>
        <w:rPr>
          <w:rFonts w:ascii="Times New Roman" w:eastAsia="Arial Unicode MS" w:hAnsi="Times New Roman" w:cs="Arial Unicode MS"/>
          <w:sz w:val="28"/>
          <w:szCs w:val="22"/>
          <w:u w:color="000000"/>
          <w:lang w:val="de-DE" w:eastAsia="lv-LV"/>
        </w:rPr>
      </w:pPr>
      <w:r w:rsidRPr="00C31B69">
        <w:rPr>
          <w:rFonts w:ascii="Times New Roman" w:eastAsia="Calibri" w:hAnsi="Times New Roman" w:cs="Arial Unicode MS"/>
          <w:color w:val="000000"/>
          <w:sz w:val="28"/>
          <w:szCs w:val="22"/>
          <w:u w:color="000000"/>
          <w:lang w:val="de-DE" w:eastAsia="lv-LV"/>
        </w:rPr>
        <w:t>Ministru prezidents</w:t>
      </w:r>
      <w:r w:rsidRPr="00C31B69">
        <w:rPr>
          <w:rFonts w:ascii="Times New Roman" w:eastAsia="Arial Unicode MS" w:hAnsi="Times New Roman" w:cs="Arial Unicode MS"/>
          <w:sz w:val="28"/>
          <w:szCs w:val="22"/>
          <w:u w:color="000000"/>
          <w:lang w:val="de-DE" w:eastAsia="lv-LV"/>
        </w:rPr>
        <w:t xml:space="preserve"> </w:t>
      </w:r>
      <w:r w:rsidRPr="00C31B69">
        <w:rPr>
          <w:rFonts w:ascii="Times New Roman" w:eastAsia="Arial Unicode MS" w:hAnsi="Times New Roman" w:cs="Arial Unicode MS"/>
          <w:szCs w:val="22"/>
          <w:u w:color="000000"/>
          <w:lang w:val="de-DE" w:eastAsia="lv-LV"/>
        </w:rPr>
        <w:t>_________________________________</w:t>
      </w:r>
      <w:r w:rsidRPr="00C31B69">
        <w:rPr>
          <w:rFonts w:ascii="Times New Roman" w:eastAsia="Calibri" w:hAnsi="Times New Roman" w:cs="Arial Unicode MS"/>
          <w:color w:val="000000"/>
          <w:sz w:val="28"/>
          <w:szCs w:val="22"/>
          <w:u w:color="000000"/>
          <w:lang w:val="de-DE" w:eastAsia="lv-LV"/>
        </w:rPr>
        <w:t xml:space="preserve"> A. K. Kariņš</w:t>
      </w:r>
    </w:p>
    <w:p w14:paraId="5546005B" w14:textId="77777777" w:rsidR="00C31B69" w:rsidRPr="00C31B69" w:rsidRDefault="00C31B69" w:rsidP="00C31B69">
      <w:pPr>
        <w:tabs>
          <w:tab w:val="left" w:pos="900"/>
          <w:tab w:val="left" w:pos="7088"/>
        </w:tabs>
        <w:jc w:val="both"/>
        <w:rPr>
          <w:rFonts w:ascii="Times New Roman" w:eastAsia="Times New Roman" w:hAnsi="Times New Roman" w:cs="Times New Roman"/>
          <w:sz w:val="22"/>
          <w:szCs w:val="28"/>
          <w:lang w:val="de-DE" w:eastAsia="lv-LV"/>
        </w:rPr>
      </w:pPr>
    </w:p>
    <w:p w14:paraId="79889146" w14:textId="77777777" w:rsidR="00C31B69" w:rsidRPr="00C31B69" w:rsidRDefault="00C31B69" w:rsidP="00C31B69">
      <w:pPr>
        <w:tabs>
          <w:tab w:val="left" w:pos="6096"/>
        </w:tabs>
        <w:ind w:firstLine="567"/>
        <w:jc w:val="both"/>
        <w:rPr>
          <w:rFonts w:ascii="Times New Roman" w:eastAsia="Calibri" w:hAnsi="Times New Roman" w:cs="Times New Roman"/>
          <w:sz w:val="22"/>
          <w:szCs w:val="28"/>
          <w:lang w:eastAsia="lv-LV"/>
        </w:rPr>
      </w:pPr>
    </w:p>
    <w:p w14:paraId="073A320E" w14:textId="77777777" w:rsidR="00C31B69" w:rsidRPr="00C31B69" w:rsidRDefault="00C31B69" w:rsidP="00C31B69">
      <w:pPr>
        <w:tabs>
          <w:tab w:val="left" w:pos="6096"/>
        </w:tabs>
        <w:ind w:firstLine="709"/>
        <w:jc w:val="both"/>
        <w:rPr>
          <w:rFonts w:ascii="Times New Roman" w:eastAsia="Calibri" w:hAnsi="Times New Roman" w:cs="Times New Roman"/>
          <w:szCs w:val="28"/>
          <w:lang w:eastAsia="lv-LV"/>
        </w:rPr>
      </w:pPr>
      <w:r w:rsidRPr="00C31B69">
        <w:rPr>
          <w:rFonts w:ascii="Times New Roman" w:eastAsia="Calibri" w:hAnsi="Times New Roman" w:cs="Times New Roman"/>
          <w:sz w:val="28"/>
          <w:szCs w:val="28"/>
          <w:lang w:eastAsia="lv-LV"/>
        </w:rPr>
        <w:t>Vizē</w:t>
      </w:r>
      <w:r w:rsidRPr="00C31B69">
        <w:rPr>
          <w:rFonts w:ascii="Times New Roman" w:eastAsia="Calibri" w:hAnsi="Times New Roman" w:cs="Times New Roman"/>
          <w:szCs w:val="28"/>
          <w:lang w:eastAsia="lv-LV"/>
        </w:rPr>
        <w:t>:</w:t>
      </w:r>
    </w:p>
    <w:p w14:paraId="5E9EEDDE" w14:textId="77777777" w:rsidR="00C31B69" w:rsidRPr="00C31B69" w:rsidRDefault="00C31B69" w:rsidP="00C31B69">
      <w:pPr>
        <w:tabs>
          <w:tab w:val="left" w:pos="6521"/>
        </w:tabs>
        <w:ind w:firstLine="709"/>
        <w:jc w:val="both"/>
        <w:rPr>
          <w:rFonts w:ascii="Times New Roman" w:eastAsia="Arial Unicode MS" w:hAnsi="Times New Roman" w:cs="Times New Roman"/>
          <w:color w:val="000000"/>
          <w:sz w:val="32"/>
          <w:szCs w:val="28"/>
          <w:u w:color="000000"/>
          <w:lang w:eastAsia="lv-LV"/>
        </w:rPr>
      </w:pPr>
      <w:r w:rsidRPr="00C31B69">
        <w:rPr>
          <w:rFonts w:ascii="Times New Roman" w:eastAsia="Arial Unicode MS" w:hAnsi="Times New Roman" w:cs="Times New Roman"/>
          <w:color w:val="000000"/>
          <w:sz w:val="28"/>
          <w:szCs w:val="22"/>
          <w:u w:color="000000"/>
          <w:lang w:eastAsia="lv-LV"/>
        </w:rPr>
        <w:t>Valsts kancelejas direktors</w:t>
      </w:r>
      <w:r w:rsidRPr="00C31B69">
        <w:rPr>
          <w:rFonts w:ascii="Times New Roman" w:eastAsia="Arial Unicode MS" w:hAnsi="Times New Roman" w:cs="Times New Roman"/>
          <w:color w:val="000000"/>
          <w:sz w:val="36"/>
          <w:szCs w:val="28"/>
          <w:u w:color="000000"/>
          <w:lang w:eastAsia="lv-LV"/>
        </w:rPr>
        <w:t xml:space="preserve"> </w:t>
      </w:r>
      <w:r w:rsidRPr="00C31B69">
        <w:rPr>
          <w:rFonts w:ascii="Times New Roman" w:eastAsia="Arial Unicode MS" w:hAnsi="Times New Roman" w:cs="Times New Roman"/>
          <w:color w:val="000000"/>
          <w:szCs w:val="28"/>
          <w:u w:color="000000"/>
          <w:lang w:eastAsia="lv-LV"/>
        </w:rPr>
        <w:t>__________________________</w:t>
      </w:r>
      <w:r w:rsidRPr="00C31B69">
        <w:rPr>
          <w:rFonts w:ascii="Calibri" w:eastAsia="Arial Unicode MS" w:hAnsi="Calibri" w:cs="Times New Roman"/>
          <w:color w:val="000000"/>
          <w:szCs w:val="28"/>
          <w:u w:color="000000"/>
          <w:lang w:eastAsia="lv-LV"/>
        </w:rPr>
        <w:t xml:space="preserve"> </w:t>
      </w:r>
      <w:r w:rsidRPr="00C31B69">
        <w:rPr>
          <w:rFonts w:ascii="Times New Roman" w:eastAsia="Arial Unicode MS" w:hAnsi="Times New Roman" w:cs="Times New Roman"/>
          <w:color w:val="000000"/>
          <w:sz w:val="28"/>
          <w:szCs w:val="22"/>
          <w:u w:color="000000"/>
          <w:lang w:eastAsia="lv-LV"/>
        </w:rPr>
        <w:t>J. Citskovskis</w:t>
      </w:r>
    </w:p>
    <w:p w14:paraId="4E6F63E3" w14:textId="38E6F20C" w:rsidR="00E42DE7" w:rsidRDefault="00E42DE7" w:rsidP="00BF19B0">
      <w:pPr>
        <w:tabs>
          <w:tab w:val="left" w:pos="1970"/>
        </w:tabs>
        <w:rPr>
          <w:rFonts w:ascii="Times New Roman" w:hAnsi="Times New Roman" w:cs="Times New Roman"/>
          <w:sz w:val="18"/>
          <w:szCs w:val="16"/>
        </w:rPr>
      </w:pPr>
    </w:p>
    <w:p w14:paraId="0EE0789A" w14:textId="77777777" w:rsidR="00C31B69" w:rsidRDefault="00C31B69" w:rsidP="00BF19B0">
      <w:pPr>
        <w:tabs>
          <w:tab w:val="left" w:pos="1970"/>
        </w:tabs>
        <w:rPr>
          <w:rFonts w:ascii="Times New Roman" w:hAnsi="Times New Roman" w:cs="Times New Roman"/>
          <w:sz w:val="18"/>
          <w:szCs w:val="16"/>
        </w:rPr>
      </w:pPr>
    </w:p>
    <w:p w14:paraId="03E54167" w14:textId="355AD63D" w:rsidR="00BF19B0" w:rsidRDefault="00BF19B0" w:rsidP="00BF19B0">
      <w:pPr>
        <w:tabs>
          <w:tab w:val="left" w:pos="1970"/>
        </w:tabs>
        <w:rPr>
          <w:rFonts w:ascii="Times New Roman" w:hAnsi="Times New Roman" w:cs="Times New Roman"/>
          <w:sz w:val="18"/>
          <w:szCs w:val="16"/>
        </w:rPr>
      </w:pPr>
    </w:p>
    <w:p w14:paraId="78D9A166" w14:textId="77777777" w:rsidR="00BF19B0" w:rsidRDefault="00BF19B0" w:rsidP="00BF19B0">
      <w:pPr>
        <w:tabs>
          <w:tab w:val="left" w:pos="1970"/>
        </w:tabs>
        <w:rPr>
          <w:rFonts w:ascii="Times New Roman" w:hAnsi="Times New Roman" w:cs="Times New Roman"/>
          <w:sz w:val="18"/>
          <w:szCs w:val="16"/>
        </w:rPr>
      </w:pPr>
    </w:p>
    <w:p w14:paraId="54775D2B" w14:textId="4246E534" w:rsidR="00BF19B0" w:rsidRPr="00BF19B0" w:rsidRDefault="00BF19B0" w:rsidP="00BF19B0">
      <w:pPr>
        <w:tabs>
          <w:tab w:val="left" w:pos="1970"/>
        </w:tabs>
        <w:rPr>
          <w:rFonts w:ascii="Times New Roman" w:hAnsi="Times New Roman" w:cs="Times New Roman"/>
          <w:sz w:val="20"/>
          <w:szCs w:val="16"/>
        </w:rPr>
      </w:pPr>
      <w:r w:rsidRPr="00BF19B0">
        <w:rPr>
          <w:rFonts w:ascii="Times New Roman" w:hAnsi="Times New Roman" w:cs="Times New Roman"/>
          <w:sz w:val="20"/>
          <w:szCs w:val="16"/>
        </w:rPr>
        <w:t>18</w:t>
      </w:r>
      <w:r w:rsidR="00E46740">
        <w:rPr>
          <w:rFonts w:ascii="Times New Roman" w:hAnsi="Times New Roman" w:cs="Times New Roman"/>
          <w:sz w:val="20"/>
          <w:szCs w:val="16"/>
        </w:rPr>
        <w:t>50</w:t>
      </w:r>
      <w:bookmarkStart w:id="2" w:name="_GoBack"/>
      <w:bookmarkEnd w:id="2"/>
    </w:p>
    <w:p w14:paraId="44638AC3" w14:textId="0029788E" w:rsidR="000C1786" w:rsidRPr="00E42DE7" w:rsidRDefault="000C1786" w:rsidP="00B80DBE">
      <w:pPr>
        <w:tabs>
          <w:tab w:val="left" w:pos="1970"/>
        </w:tabs>
        <w:rPr>
          <w:rFonts w:ascii="Times New Roman" w:hAnsi="Times New Roman" w:cs="Times New Roman"/>
          <w:sz w:val="20"/>
          <w:szCs w:val="12"/>
        </w:rPr>
      </w:pPr>
      <w:r w:rsidRPr="00E42DE7">
        <w:rPr>
          <w:rFonts w:ascii="Times New Roman" w:hAnsi="Times New Roman" w:cs="Times New Roman"/>
          <w:sz w:val="20"/>
          <w:szCs w:val="12"/>
        </w:rPr>
        <w:t>Pauloviča 67082</w:t>
      </w:r>
      <w:r w:rsidR="000C0AC0" w:rsidRPr="00E42DE7">
        <w:rPr>
          <w:rFonts w:ascii="Times New Roman" w:hAnsi="Times New Roman" w:cs="Times New Roman"/>
          <w:sz w:val="20"/>
          <w:szCs w:val="12"/>
        </w:rPr>
        <w:t>9</w:t>
      </w:r>
      <w:r w:rsidRPr="00E42DE7">
        <w:rPr>
          <w:rFonts w:ascii="Times New Roman" w:hAnsi="Times New Roman" w:cs="Times New Roman"/>
          <w:sz w:val="20"/>
          <w:szCs w:val="12"/>
        </w:rPr>
        <w:t>4</w:t>
      </w:r>
      <w:r w:rsidR="003F2CCC" w:rsidRPr="00E42DE7">
        <w:rPr>
          <w:rFonts w:ascii="Times New Roman" w:hAnsi="Times New Roman" w:cs="Times New Roman"/>
          <w:sz w:val="20"/>
          <w:szCs w:val="12"/>
        </w:rPr>
        <w:t>8</w:t>
      </w:r>
    </w:p>
    <w:p w14:paraId="4EE7CD4B" w14:textId="00E513FC" w:rsidR="00DF5933" w:rsidRPr="00E42DE7" w:rsidRDefault="00DF5933" w:rsidP="00B80DBE">
      <w:pPr>
        <w:tabs>
          <w:tab w:val="left" w:pos="1970"/>
        </w:tabs>
        <w:rPr>
          <w:rFonts w:ascii="Times New Roman" w:hAnsi="Times New Roman" w:cs="Times New Roman"/>
          <w:sz w:val="20"/>
          <w:szCs w:val="12"/>
        </w:rPr>
      </w:pPr>
      <w:r w:rsidRPr="00E42DE7">
        <w:rPr>
          <w:rFonts w:ascii="Times New Roman" w:hAnsi="Times New Roman" w:cs="Times New Roman"/>
          <w:sz w:val="20"/>
          <w:szCs w:val="12"/>
        </w:rPr>
        <w:t>Inita.Paulovica@mk.gov.lv</w:t>
      </w:r>
    </w:p>
    <w:p w14:paraId="39CF37E7" w14:textId="0AF2CB9A" w:rsidR="000C1786" w:rsidRPr="00E42DE7" w:rsidRDefault="000C1786" w:rsidP="00B80DBE">
      <w:pPr>
        <w:tabs>
          <w:tab w:val="left" w:pos="1970"/>
        </w:tabs>
        <w:rPr>
          <w:rFonts w:ascii="Times New Roman" w:hAnsi="Times New Roman" w:cs="Times New Roman"/>
          <w:sz w:val="20"/>
          <w:szCs w:val="12"/>
        </w:rPr>
      </w:pPr>
      <w:r w:rsidRPr="00E42DE7">
        <w:rPr>
          <w:rFonts w:ascii="Times New Roman" w:hAnsi="Times New Roman" w:cs="Times New Roman"/>
          <w:sz w:val="20"/>
          <w:szCs w:val="12"/>
        </w:rPr>
        <w:t>Blašķe 67082909</w:t>
      </w:r>
    </w:p>
    <w:p w14:paraId="5DA06352" w14:textId="35B7517B" w:rsidR="003924D7" w:rsidRPr="00E42DE7" w:rsidRDefault="00DF5933" w:rsidP="00B80DBE">
      <w:pPr>
        <w:rPr>
          <w:rFonts w:ascii="Times New Roman" w:hAnsi="Times New Roman" w:cs="Times New Roman"/>
          <w:sz w:val="20"/>
          <w:szCs w:val="12"/>
        </w:rPr>
      </w:pPr>
      <w:r w:rsidRPr="00E42DE7">
        <w:rPr>
          <w:rFonts w:ascii="Times New Roman" w:hAnsi="Times New Roman" w:cs="Times New Roman"/>
          <w:sz w:val="20"/>
          <w:szCs w:val="12"/>
        </w:rPr>
        <w:t>Marina.Blaske@mk.gov.lv</w:t>
      </w:r>
    </w:p>
    <w:sectPr w:rsidR="003924D7" w:rsidRPr="00E42DE7" w:rsidSect="002F0831">
      <w:headerReference w:type="default" r:id="rId8"/>
      <w:footerReference w:type="default" r:id="rId9"/>
      <w:footerReference w:type="first" r:id="rId10"/>
      <w:pgSz w:w="11906" w:h="16838"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E3A61" w14:textId="77777777" w:rsidR="00BF2246" w:rsidRDefault="00BF2246" w:rsidP="000C1786">
      <w:r>
        <w:separator/>
      </w:r>
    </w:p>
  </w:endnote>
  <w:endnote w:type="continuationSeparator" w:id="0">
    <w:p w14:paraId="5A5D743F" w14:textId="77777777" w:rsidR="00BF2246" w:rsidRDefault="00BF2246" w:rsidP="000C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A6CA" w14:textId="0020940F" w:rsidR="00BF2246" w:rsidRPr="009D50CC" w:rsidRDefault="00BF2246" w:rsidP="009D50CC">
    <w:pPr>
      <w:pStyle w:val="Footer"/>
      <w:rPr>
        <w:rFonts w:ascii="Times New Roman" w:hAnsi="Times New Roman" w:cs="Times New Roman"/>
        <w:sz w:val="20"/>
        <w:szCs w:val="16"/>
      </w:rPr>
    </w:pPr>
    <w:r w:rsidRPr="009D50CC">
      <w:rPr>
        <w:rFonts w:ascii="Times New Roman" w:hAnsi="Times New Roman" w:cs="Times New Roman"/>
        <w:sz w:val="20"/>
        <w:szCs w:val="16"/>
      </w:rPr>
      <w:t>MKinfo_</w:t>
    </w:r>
    <w:r w:rsidR="00C85030">
      <w:rPr>
        <w:rFonts w:ascii="Times New Roman" w:hAnsi="Times New Roman" w:cs="Times New Roman"/>
        <w:sz w:val="20"/>
        <w:szCs w:val="16"/>
      </w:rPr>
      <w:t>20</w:t>
    </w:r>
    <w:r w:rsidRPr="009D50CC">
      <w:rPr>
        <w:rFonts w:ascii="Times New Roman" w:hAnsi="Times New Roman" w:cs="Times New Roman"/>
        <w:sz w:val="20"/>
        <w:szCs w:val="16"/>
      </w:rPr>
      <w:t>0819_nullesbirokrat</w:t>
    </w:r>
    <w:r w:rsidR="00C85030">
      <w:rPr>
        <w:rFonts w:ascii="Times New Roman" w:hAnsi="Times New Roman" w:cs="Times New Roman"/>
        <w:sz w:val="20"/>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1340" w14:textId="12D615D9" w:rsidR="00BF2246" w:rsidRPr="009D50CC" w:rsidRDefault="00BF2246">
    <w:pPr>
      <w:pStyle w:val="Footer"/>
      <w:rPr>
        <w:rFonts w:ascii="Times New Roman" w:hAnsi="Times New Roman" w:cs="Times New Roman"/>
        <w:sz w:val="20"/>
        <w:szCs w:val="16"/>
      </w:rPr>
    </w:pPr>
    <w:r w:rsidRPr="009D50CC">
      <w:rPr>
        <w:rFonts w:ascii="Times New Roman" w:hAnsi="Times New Roman" w:cs="Times New Roman"/>
        <w:sz w:val="20"/>
        <w:szCs w:val="16"/>
      </w:rPr>
      <w:t>MKinfo_</w:t>
    </w:r>
    <w:r w:rsidR="00E9380A">
      <w:rPr>
        <w:rFonts w:ascii="Times New Roman" w:hAnsi="Times New Roman" w:cs="Times New Roman"/>
        <w:sz w:val="20"/>
        <w:szCs w:val="16"/>
      </w:rPr>
      <w:t>20</w:t>
    </w:r>
    <w:r w:rsidRPr="009D50CC">
      <w:rPr>
        <w:rFonts w:ascii="Times New Roman" w:hAnsi="Times New Roman" w:cs="Times New Roman"/>
        <w:sz w:val="20"/>
        <w:szCs w:val="16"/>
      </w:rPr>
      <w:t>0819_nullesbirokrati (13492)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17449" w14:textId="77777777" w:rsidR="00BF2246" w:rsidRDefault="00BF2246" w:rsidP="000C1786">
      <w:r>
        <w:separator/>
      </w:r>
    </w:p>
  </w:footnote>
  <w:footnote w:type="continuationSeparator" w:id="0">
    <w:p w14:paraId="3A6529DE" w14:textId="77777777" w:rsidR="00BF2246" w:rsidRDefault="00BF2246" w:rsidP="000C1786">
      <w:r>
        <w:continuationSeparator/>
      </w:r>
    </w:p>
  </w:footnote>
  <w:footnote w:id="1">
    <w:p w14:paraId="487ED05B" w14:textId="77777777" w:rsidR="00BF2246" w:rsidRDefault="00BF2246" w:rsidP="0045712D">
      <w:pPr>
        <w:pStyle w:val="FootnoteText"/>
        <w:rPr>
          <w:rFonts w:ascii="Times New Roman" w:hAnsi="Times New Roman" w:cs="Times New Roman"/>
        </w:rPr>
      </w:pPr>
      <w:r w:rsidRPr="0045712D">
        <w:rPr>
          <w:rStyle w:val="FootnoteReference"/>
          <w:rFonts w:ascii="Times New Roman" w:hAnsi="Times New Roman" w:cs="Times New Roman"/>
        </w:rPr>
        <w:footnoteRef/>
      </w:r>
      <w:r w:rsidRPr="0045712D">
        <w:rPr>
          <w:rFonts w:ascii="Times New Roman" w:hAnsi="Times New Roman" w:cs="Times New Roman"/>
        </w:rPr>
        <w:t xml:space="preserve"> </w:t>
      </w:r>
      <w:hyperlink r:id="rId1" w:history="1">
        <w:r w:rsidRPr="0045712D">
          <w:rPr>
            <w:rFonts w:ascii="Times New Roman" w:hAnsi="Times New Roman" w:cs="Times New Roman"/>
            <w:u w:val="single"/>
          </w:rPr>
          <w:t>https://www.em.gov.lv/lv/nozares_politika/nacionala_industriala_politika/petijumi/</w:t>
        </w:r>
      </w:hyperlink>
    </w:p>
    <w:p w14:paraId="440C0687" w14:textId="77777777" w:rsidR="00BF2246" w:rsidRPr="0045712D" w:rsidRDefault="00161B00" w:rsidP="0045712D">
      <w:pPr>
        <w:pStyle w:val="FootnoteText"/>
        <w:rPr>
          <w:rFonts w:ascii="Times New Roman" w:hAnsi="Times New Roman" w:cs="Times New Roman"/>
        </w:rPr>
      </w:pPr>
      <w:hyperlink r:id="rId2" w:history="1">
        <w:r w:rsidR="00BF2246" w:rsidRPr="0045712D">
          <w:rPr>
            <w:rFonts w:ascii="Times New Roman" w:hAnsi="Times New Roman" w:cs="Times New Roman"/>
            <w:u w:val="single"/>
          </w:rPr>
          <w:t>http://petijumi.mk.gov.lv/node/2917</w:t>
        </w:r>
      </w:hyperlink>
    </w:p>
  </w:footnote>
  <w:footnote w:id="2">
    <w:p w14:paraId="1C635039" w14:textId="77777777" w:rsidR="00BF2246" w:rsidRDefault="00BF2246">
      <w:pPr>
        <w:pStyle w:val="FootnoteText"/>
        <w:rPr>
          <w:rFonts w:ascii="Times New Roman" w:hAnsi="Times New Roman" w:cs="Times New Roman"/>
        </w:rPr>
      </w:pPr>
      <w:r>
        <w:rPr>
          <w:rStyle w:val="FootnoteReference"/>
        </w:rPr>
        <w:footnoteRef/>
      </w:r>
      <w:r>
        <w:t xml:space="preserve"> </w:t>
      </w:r>
      <w:hyperlink r:id="rId3" w:history="1">
        <w:r w:rsidRPr="00EE4CF2">
          <w:rPr>
            <w:rFonts w:ascii="Times New Roman" w:hAnsi="Times New Roman" w:cs="Times New Roman"/>
            <w:u w:val="single"/>
          </w:rPr>
          <w:t>https://www.sseriga.edu/enu-ekonomika-latvija</w:t>
        </w:r>
      </w:hyperlink>
    </w:p>
    <w:p w14:paraId="290952C1" w14:textId="77777777" w:rsidR="00BF2246" w:rsidRDefault="00161B00">
      <w:pPr>
        <w:pStyle w:val="FootnoteText"/>
      </w:pPr>
      <w:hyperlink r:id="rId4" w:history="1">
        <w:r w:rsidR="00BF2246" w:rsidRPr="0045712D">
          <w:rPr>
            <w:rFonts w:ascii="Times New Roman" w:hAnsi="Times New Roman" w:cs="Times New Roman"/>
            <w:u w:val="single"/>
          </w:rPr>
          <w:t>http://www.la.lv/kas-bremze-uznemeju-optimismu-atklaj-jaunakie-dati</w:t>
        </w:r>
      </w:hyperlink>
    </w:p>
  </w:footnote>
  <w:footnote w:id="3">
    <w:p w14:paraId="12EB7CAA" w14:textId="77777777" w:rsidR="00BF2246" w:rsidRDefault="00BF2246" w:rsidP="00936207">
      <w:pPr>
        <w:pStyle w:val="FootnoteText"/>
      </w:pPr>
      <w:r>
        <w:rPr>
          <w:rStyle w:val="FootnoteReference"/>
        </w:rPr>
        <w:footnoteRef/>
      </w:r>
      <w:r>
        <w:t xml:space="preserve"> </w:t>
      </w:r>
      <w:r w:rsidRPr="00B80DBE">
        <w:rPr>
          <w:rFonts w:ascii="Times New Roman" w:hAnsi="Times New Roman" w:cs="Times New Roman"/>
        </w:rPr>
        <w:t xml:space="preserve">Vairāk informācijas: </w:t>
      </w:r>
      <w:hyperlink r:id="rId5" w:history="1">
        <w:r w:rsidRPr="00B80DBE">
          <w:rPr>
            <w:rStyle w:val="Hyperlink"/>
            <w:rFonts w:ascii="Times New Roman" w:hAnsi="Times New Roman" w:cs="Times New Roman"/>
            <w:color w:val="auto"/>
          </w:rPr>
          <w:t>http://www.mk.gov.lv/lv/content/govlablatvia-latvijas-valsts-parvaldes-inovacijas-laboratorijas</w:t>
        </w:r>
      </w:hyperlink>
    </w:p>
  </w:footnote>
  <w:footnote w:id="4">
    <w:p w14:paraId="73B3DE1B" w14:textId="77777777" w:rsidR="00BF2246" w:rsidRDefault="00BF2246">
      <w:pPr>
        <w:pStyle w:val="FootnoteText"/>
      </w:pPr>
      <w:r>
        <w:rPr>
          <w:rStyle w:val="FootnoteReference"/>
        </w:rPr>
        <w:footnoteRef/>
      </w:r>
      <w:r>
        <w:t xml:space="preserve"> </w:t>
      </w:r>
      <w:hyperlink r:id="rId6" w:history="1">
        <w:r w:rsidRPr="00204866">
          <w:rPr>
            <w:rStyle w:val="Hyperlink"/>
            <w:rFonts w:ascii="Times New Roman" w:eastAsia="Times New Roman" w:hAnsi="Times New Roman" w:cs="Times New Roman"/>
            <w:color w:val="auto"/>
          </w:rPr>
          <w:t>http://petijumi.mk.gov.lv/</w:t>
        </w:r>
      </w:hyperlink>
      <w:r w:rsidRPr="00204866">
        <w:rPr>
          <w:rFonts w:ascii="Times New Roman" w:eastAsia="Times New Roman" w:hAnsi="Times New Roman" w:cs="Times New Roman"/>
        </w:rPr>
        <w:t xml:space="preserve">; </w:t>
      </w:r>
      <w:hyperlink r:id="rId7" w:history="1">
        <w:r w:rsidRPr="00204866">
          <w:rPr>
            <w:rStyle w:val="Hyperlink"/>
            <w:rFonts w:ascii="Times New Roman" w:eastAsia="Times New Roman" w:hAnsi="Times New Roman" w:cs="Times New Roman"/>
            <w:color w:val="auto"/>
          </w:rPr>
          <w:t>https://www.em.gov.lv/lv/nozares_politika/nacionala_industriala_politika/petijumi/</w:t>
        </w:r>
      </w:hyperlink>
    </w:p>
  </w:footnote>
  <w:footnote w:id="5">
    <w:p w14:paraId="565C96E3" w14:textId="77777777" w:rsidR="00BF2246" w:rsidRPr="00204866" w:rsidRDefault="00BF2246" w:rsidP="000C1786">
      <w:pPr>
        <w:pStyle w:val="FootnoteText"/>
        <w:rPr>
          <w:rFonts w:ascii="Times New Roman" w:hAnsi="Times New Roman" w:cs="Times New Roman"/>
        </w:rPr>
      </w:pPr>
      <w:r>
        <w:rPr>
          <w:rStyle w:val="FootnoteReference"/>
        </w:rPr>
        <w:footnoteRef/>
      </w:r>
      <w:r>
        <w:t xml:space="preserve"> </w:t>
      </w:r>
      <w:hyperlink r:id="rId8" w:anchor="page1" w:history="1">
        <w:r w:rsidRPr="00204866">
          <w:rPr>
            <w:rStyle w:val="Hyperlink"/>
            <w:rFonts w:ascii="Times New Roman" w:hAnsi="Times New Roman" w:cs="Times New Roman"/>
            <w:color w:val="auto"/>
          </w:rPr>
          <w:t>https://read.oecd-ilibrary.org/governance/one-in-x-out-regulatory-offsetting-in-selected-oecd-countries_67d71764-en#page1</w:t>
        </w:r>
      </w:hyperlink>
    </w:p>
    <w:p w14:paraId="39155DA7" w14:textId="77777777" w:rsidR="00BF2246" w:rsidRDefault="00BF2246" w:rsidP="000C178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420501"/>
      <w:docPartObj>
        <w:docPartGallery w:val="Page Numbers (Top of Page)"/>
        <w:docPartUnique/>
      </w:docPartObj>
    </w:sdtPr>
    <w:sdtEndPr>
      <w:rPr>
        <w:rFonts w:ascii="Times New Roman" w:hAnsi="Times New Roman" w:cs="Times New Roman"/>
        <w:noProof/>
      </w:rPr>
    </w:sdtEndPr>
    <w:sdtContent>
      <w:p w14:paraId="5D33115D" w14:textId="6B5B2561" w:rsidR="00BF2246" w:rsidRPr="009D50CC" w:rsidRDefault="00BF2246">
        <w:pPr>
          <w:pStyle w:val="Header"/>
          <w:jc w:val="center"/>
          <w:rPr>
            <w:rFonts w:ascii="Times New Roman" w:hAnsi="Times New Roman" w:cs="Times New Roman"/>
          </w:rPr>
        </w:pPr>
        <w:r w:rsidRPr="009D50CC">
          <w:rPr>
            <w:rFonts w:ascii="Times New Roman" w:hAnsi="Times New Roman" w:cs="Times New Roman"/>
          </w:rPr>
          <w:fldChar w:fldCharType="begin"/>
        </w:r>
        <w:r w:rsidRPr="009D50CC">
          <w:rPr>
            <w:rFonts w:ascii="Times New Roman" w:hAnsi="Times New Roman" w:cs="Times New Roman"/>
          </w:rPr>
          <w:instrText xml:space="preserve"> PAGE   \* MERGEFORMAT </w:instrText>
        </w:r>
        <w:r w:rsidRPr="009D50CC">
          <w:rPr>
            <w:rFonts w:ascii="Times New Roman" w:hAnsi="Times New Roman" w:cs="Times New Roman"/>
          </w:rPr>
          <w:fldChar w:fldCharType="separate"/>
        </w:r>
        <w:r w:rsidR="001E7832">
          <w:rPr>
            <w:rFonts w:ascii="Times New Roman" w:hAnsi="Times New Roman" w:cs="Times New Roman"/>
            <w:noProof/>
          </w:rPr>
          <w:t>5</w:t>
        </w:r>
        <w:r w:rsidRPr="009D50CC">
          <w:rPr>
            <w:rFonts w:ascii="Times New Roman" w:hAnsi="Times New Roman" w:cs="Times New Roman"/>
            <w:noProof/>
          </w:rPr>
          <w:fldChar w:fldCharType="end"/>
        </w:r>
      </w:p>
    </w:sdtContent>
  </w:sdt>
  <w:p w14:paraId="4C542099" w14:textId="77777777" w:rsidR="00BF2246" w:rsidRDefault="00BF2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C3F"/>
    <w:multiLevelType w:val="hybridMultilevel"/>
    <w:tmpl w:val="D7F09E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5B1AC6"/>
    <w:multiLevelType w:val="hybridMultilevel"/>
    <w:tmpl w:val="115A1376"/>
    <w:lvl w:ilvl="0" w:tplc="4B5EC368">
      <w:start w:val="1"/>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12CC413A"/>
    <w:multiLevelType w:val="hybridMultilevel"/>
    <w:tmpl w:val="011CDC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0607E2"/>
    <w:multiLevelType w:val="hybridMultilevel"/>
    <w:tmpl w:val="315E6E5C"/>
    <w:lvl w:ilvl="0" w:tplc="419C8CA0">
      <w:start w:val="1"/>
      <w:numFmt w:val="bullet"/>
      <w:lvlText w:val=""/>
      <w:lvlJc w:val="left"/>
      <w:pPr>
        <w:tabs>
          <w:tab w:val="num" w:pos="720"/>
        </w:tabs>
        <w:ind w:left="720" w:hanging="360"/>
      </w:pPr>
      <w:rPr>
        <w:rFonts w:ascii="Wingdings" w:hAnsi="Wingdings" w:hint="default"/>
      </w:rPr>
    </w:lvl>
    <w:lvl w:ilvl="1" w:tplc="5A8651B0" w:tentative="1">
      <w:start w:val="1"/>
      <w:numFmt w:val="bullet"/>
      <w:lvlText w:val=""/>
      <w:lvlJc w:val="left"/>
      <w:pPr>
        <w:tabs>
          <w:tab w:val="num" w:pos="1440"/>
        </w:tabs>
        <w:ind w:left="1440" w:hanging="360"/>
      </w:pPr>
      <w:rPr>
        <w:rFonts w:ascii="Wingdings" w:hAnsi="Wingdings" w:hint="default"/>
      </w:rPr>
    </w:lvl>
    <w:lvl w:ilvl="2" w:tplc="21F05488" w:tentative="1">
      <w:start w:val="1"/>
      <w:numFmt w:val="bullet"/>
      <w:lvlText w:val=""/>
      <w:lvlJc w:val="left"/>
      <w:pPr>
        <w:tabs>
          <w:tab w:val="num" w:pos="2160"/>
        </w:tabs>
        <w:ind w:left="2160" w:hanging="360"/>
      </w:pPr>
      <w:rPr>
        <w:rFonts w:ascii="Wingdings" w:hAnsi="Wingdings" w:hint="default"/>
      </w:rPr>
    </w:lvl>
    <w:lvl w:ilvl="3" w:tplc="533693A4" w:tentative="1">
      <w:start w:val="1"/>
      <w:numFmt w:val="bullet"/>
      <w:lvlText w:val=""/>
      <w:lvlJc w:val="left"/>
      <w:pPr>
        <w:tabs>
          <w:tab w:val="num" w:pos="2880"/>
        </w:tabs>
        <w:ind w:left="2880" w:hanging="360"/>
      </w:pPr>
      <w:rPr>
        <w:rFonts w:ascii="Wingdings" w:hAnsi="Wingdings" w:hint="default"/>
      </w:rPr>
    </w:lvl>
    <w:lvl w:ilvl="4" w:tplc="660A1DB8" w:tentative="1">
      <w:start w:val="1"/>
      <w:numFmt w:val="bullet"/>
      <w:lvlText w:val=""/>
      <w:lvlJc w:val="left"/>
      <w:pPr>
        <w:tabs>
          <w:tab w:val="num" w:pos="3600"/>
        </w:tabs>
        <w:ind w:left="3600" w:hanging="360"/>
      </w:pPr>
      <w:rPr>
        <w:rFonts w:ascii="Wingdings" w:hAnsi="Wingdings" w:hint="default"/>
      </w:rPr>
    </w:lvl>
    <w:lvl w:ilvl="5" w:tplc="982EA0F8" w:tentative="1">
      <w:start w:val="1"/>
      <w:numFmt w:val="bullet"/>
      <w:lvlText w:val=""/>
      <w:lvlJc w:val="left"/>
      <w:pPr>
        <w:tabs>
          <w:tab w:val="num" w:pos="4320"/>
        </w:tabs>
        <w:ind w:left="4320" w:hanging="360"/>
      </w:pPr>
      <w:rPr>
        <w:rFonts w:ascii="Wingdings" w:hAnsi="Wingdings" w:hint="default"/>
      </w:rPr>
    </w:lvl>
    <w:lvl w:ilvl="6" w:tplc="BC2A2618" w:tentative="1">
      <w:start w:val="1"/>
      <w:numFmt w:val="bullet"/>
      <w:lvlText w:val=""/>
      <w:lvlJc w:val="left"/>
      <w:pPr>
        <w:tabs>
          <w:tab w:val="num" w:pos="5040"/>
        </w:tabs>
        <w:ind w:left="5040" w:hanging="360"/>
      </w:pPr>
      <w:rPr>
        <w:rFonts w:ascii="Wingdings" w:hAnsi="Wingdings" w:hint="default"/>
      </w:rPr>
    </w:lvl>
    <w:lvl w:ilvl="7" w:tplc="B02030EC" w:tentative="1">
      <w:start w:val="1"/>
      <w:numFmt w:val="bullet"/>
      <w:lvlText w:val=""/>
      <w:lvlJc w:val="left"/>
      <w:pPr>
        <w:tabs>
          <w:tab w:val="num" w:pos="5760"/>
        </w:tabs>
        <w:ind w:left="5760" w:hanging="360"/>
      </w:pPr>
      <w:rPr>
        <w:rFonts w:ascii="Wingdings" w:hAnsi="Wingdings" w:hint="default"/>
      </w:rPr>
    </w:lvl>
    <w:lvl w:ilvl="8" w:tplc="21202E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A366B"/>
    <w:multiLevelType w:val="hybridMultilevel"/>
    <w:tmpl w:val="435815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9E3A29"/>
    <w:multiLevelType w:val="hybridMultilevel"/>
    <w:tmpl w:val="F51855A6"/>
    <w:lvl w:ilvl="0" w:tplc="0409000F">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96C5B"/>
    <w:multiLevelType w:val="hybridMultilevel"/>
    <w:tmpl w:val="7C30CE0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946F2A"/>
    <w:multiLevelType w:val="hybridMultilevel"/>
    <w:tmpl w:val="26FCF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20116"/>
    <w:multiLevelType w:val="hybridMultilevel"/>
    <w:tmpl w:val="C2A006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594DBD"/>
    <w:multiLevelType w:val="hybridMultilevel"/>
    <w:tmpl w:val="39EA204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7BE4BA3"/>
    <w:multiLevelType w:val="hybridMultilevel"/>
    <w:tmpl w:val="DA7EA816"/>
    <w:lvl w:ilvl="0" w:tplc="CE727B7A">
      <w:start w:val="1"/>
      <w:numFmt w:val="bullet"/>
      <w:lvlText w:val=""/>
      <w:lvlJc w:val="left"/>
      <w:pPr>
        <w:tabs>
          <w:tab w:val="num" w:pos="720"/>
        </w:tabs>
        <w:ind w:left="720" w:hanging="360"/>
      </w:pPr>
      <w:rPr>
        <w:rFonts w:ascii="Wingdings" w:hAnsi="Wingdings" w:hint="default"/>
      </w:rPr>
    </w:lvl>
    <w:lvl w:ilvl="1" w:tplc="6F1868BC" w:tentative="1">
      <w:start w:val="1"/>
      <w:numFmt w:val="bullet"/>
      <w:lvlText w:val=""/>
      <w:lvlJc w:val="left"/>
      <w:pPr>
        <w:tabs>
          <w:tab w:val="num" w:pos="1440"/>
        </w:tabs>
        <w:ind w:left="1440" w:hanging="360"/>
      </w:pPr>
      <w:rPr>
        <w:rFonts w:ascii="Wingdings" w:hAnsi="Wingdings" w:hint="default"/>
      </w:rPr>
    </w:lvl>
    <w:lvl w:ilvl="2" w:tplc="7B04E36A" w:tentative="1">
      <w:start w:val="1"/>
      <w:numFmt w:val="bullet"/>
      <w:lvlText w:val=""/>
      <w:lvlJc w:val="left"/>
      <w:pPr>
        <w:tabs>
          <w:tab w:val="num" w:pos="2160"/>
        </w:tabs>
        <w:ind w:left="2160" w:hanging="360"/>
      </w:pPr>
      <w:rPr>
        <w:rFonts w:ascii="Wingdings" w:hAnsi="Wingdings" w:hint="default"/>
      </w:rPr>
    </w:lvl>
    <w:lvl w:ilvl="3" w:tplc="F3328CDE" w:tentative="1">
      <w:start w:val="1"/>
      <w:numFmt w:val="bullet"/>
      <w:lvlText w:val=""/>
      <w:lvlJc w:val="left"/>
      <w:pPr>
        <w:tabs>
          <w:tab w:val="num" w:pos="2880"/>
        </w:tabs>
        <w:ind w:left="2880" w:hanging="360"/>
      </w:pPr>
      <w:rPr>
        <w:rFonts w:ascii="Wingdings" w:hAnsi="Wingdings" w:hint="default"/>
      </w:rPr>
    </w:lvl>
    <w:lvl w:ilvl="4" w:tplc="BC6C33D8" w:tentative="1">
      <w:start w:val="1"/>
      <w:numFmt w:val="bullet"/>
      <w:lvlText w:val=""/>
      <w:lvlJc w:val="left"/>
      <w:pPr>
        <w:tabs>
          <w:tab w:val="num" w:pos="3600"/>
        </w:tabs>
        <w:ind w:left="3600" w:hanging="360"/>
      </w:pPr>
      <w:rPr>
        <w:rFonts w:ascii="Wingdings" w:hAnsi="Wingdings" w:hint="default"/>
      </w:rPr>
    </w:lvl>
    <w:lvl w:ilvl="5" w:tplc="5AC6F8DA" w:tentative="1">
      <w:start w:val="1"/>
      <w:numFmt w:val="bullet"/>
      <w:lvlText w:val=""/>
      <w:lvlJc w:val="left"/>
      <w:pPr>
        <w:tabs>
          <w:tab w:val="num" w:pos="4320"/>
        </w:tabs>
        <w:ind w:left="4320" w:hanging="360"/>
      </w:pPr>
      <w:rPr>
        <w:rFonts w:ascii="Wingdings" w:hAnsi="Wingdings" w:hint="default"/>
      </w:rPr>
    </w:lvl>
    <w:lvl w:ilvl="6" w:tplc="494AF5F2" w:tentative="1">
      <w:start w:val="1"/>
      <w:numFmt w:val="bullet"/>
      <w:lvlText w:val=""/>
      <w:lvlJc w:val="left"/>
      <w:pPr>
        <w:tabs>
          <w:tab w:val="num" w:pos="5040"/>
        </w:tabs>
        <w:ind w:left="5040" w:hanging="360"/>
      </w:pPr>
      <w:rPr>
        <w:rFonts w:ascii="Wingdings" w:hAnsi="Wingdings" w:hint="default"/>
      </w:rPr>
    </w:lvl>
    <w:lvl w:ilvl="7" w:tplc="CE7CFF66" w:tentative="1">
      <w:start w:val="1"/>
      <w:numFmt w:val="bullet"/>
      <w:lvlText w:val=""/>
      <w:lvlJc w:val="left"/>
      <w:pPr>
        <w:tabs>
          <w:tab w:val="num" w:pos="5760"/>
        </w:tabs>
        <w:ind w:left="5760" w:hanging="360"/>
      </w:pPr>
      <w:rPr>
        <w:rFonts w:ascii="Wingdings" w:hAnsi="Wingdings" w:hint="default"/>
      </w:rPr>
    </w:lvl>
    <w:lvl w:ilvl="8" w:tplc="AED234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5668E"/>
    <w:multiLevelType w:val="hybridMultilevel"/>
    <w:tmpl w:val="4E021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951D25"/>
    <w:multiLevelType w:val="hybridMultilevel"/>
    <w:tmpl w:val="8D686D6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36E9373D"/>
    <w:multiLevelType w:val="hybridMultilevel"/>
    <w:tmpl w:val="DE8656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ED614C"/>
    <w:multiLevelType w:val="hybridMultilevel"/>
    <w:tmpl w:val="E9CE004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096E41"/>
    <w:multiLevelType w:val="hybridMultilevel"/>
    <w:tmpl w:val="5686E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8B5FED"/>
    <w:multiLevelType w:val="hybridMultilevel"/>
    <w:tmpl w:val="9A589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280567"/>
    <w:multiLevelType w:val="hybridMultilevel"/>
    <w:tmpl w:val="E95AC3DE"/>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8" w15:restartNumberingAfterBreak="0">
    <w:nsid w:val="3D67605C"/>
    <w:multiLevelType w:val="hybridMultilevel"/>
    <w:tmpl w:val="D68EB6B8"/>
    <w:lvl w:ilvl="0" w:tplc="0426000B">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9" w15:restartNumberingAfterBreak="0">
    <w:nsid w:val="44D5522F"/>
    <w:multiLevelType w:val="hybridMultilevel"/>
    <w:tmpl w:val="38BE64B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DC2FF5"/>
    <w:multiLevelType w:val="hybridMultilevel"/>
    <w:tmpl w:val="AE40716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8D3AF3"/>
    <w:multiLevelType w:val="hybridMultilevel"/>
    <w:tmpl w:val="54F23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35766FC"/>
    <w:multiLevelType w:val="hybridMultilevel"/>
    <w:tmpl w:val="5234F74A"/>
    <w:lvl w:ilvl="0" w:tplc="58868868">
      <w:start w:val="1"/>
      <w:numFmt w:val="bullet"/>
      <w:lvlText w:val=""/>
      <w:lvlJc w:val="left"/>
      <w:pPr>
        <w:tabs>
          <w:tab w:val="num" w:pos="720"/>
        </w:tabs>
        <w:ind w:left="720" w:hanging="360"/>
      </w:pPr>
      <w:rPr>
        <w:rFonts w:ascii="Wingdings" w:hAnsi="Wingdings" w:hint="default"/>
      </w:rPr>
    </w:lvl>
    <w:lvl w:ilvl="1" w:tplc="77E29CE6" w:tentative="1">
      <w:start w:val="1"/>
      <w:numFmt w:val="bullet"/>
      <w:lvlText w:val=""/>
      <w:lvlJc w:val="left"/>
      <w:pPr>
        <w:tabs>
          <w:tab w:val="num" w:pos="1440"/>
        </w:tabs>
        <w:ind w:left="1440" w:hanging="360"/>
      </w:pPr>
      <w:rPr>
        <w:rFonts w:ascii="Wingdings" w:hAnsi="Wingdings" w:hint="default"/>
      </w:rPr>
    </w:lvl>
    <w:lvl w:ilvl="2" w:tplc="C71CF690" w:tentative="1">
      <w:start w:val="1"/>
      <w:numFmt w:val="bullet"/>
      <w:lvlText w:val=""/>
      <w:lvlJc w:val="left"/>
      <w:pPr>
        <w:tabs>
          <w:tab w:val="num" w:pos="2160"/>
        </w:tabs>
        <w:ind w:left="2160" w:hanging="360"/>
      </w:pPr>
      <w:rPr>
        <w:rFonts w:ascii="Wingdings" w:hAnsi="Wingdings" w:hint="default"/>
      </w:rPr>
    </w:lvl>
    <w:lvl w:ilvl="3" w:tplc="8A961828" w:tentative="1">
      <w:start w:val="1"/>
      <w:numFmt w:val="bullet"/>
      <w:lvlText w:val=""/>
      <w:lvlJc w:val="left"/>
      <w:pPr>
        <w:tabs>
          <w:tab w:val="num" w:pos="2880"/>
        </w:tabs>
        <w:ind w:left="2880" w:hanging="360"/>
      </w:pPr>
      <w:rPr>
        <w:rFonts w:ascii="Wingdings" w:hAnsi="Wingdings" w:hint="default"/>
      </w:rPr>
    </w:lvl>
    <w:lvl w:ilvl="4" w:tplc="04E8AC18" w:tentative="1">
      <w:start w:val="1"/>
      <w:numFmt w:val="bullet"/>
      <w:lvlText w:val=""/>
      <w:lvlJc w:val="left"/>
      <w:pPr>
        <w:tabs>
          <w:tab w:val="num" w:pos="3600"/>
        </w:tabs>
        <w:ind w:left="3600" w:hanging="360"/>
      </w:pPr>
      <w:rPr>
        <w:rFonts w:ascii="Wingdings" w:hAnsi="Wingdings" w:hint="default"/>
      </w:rPr>
    </w:lvl>
    <w:lvl w:ilvl="5" w:tplc="A582D6EE" w:tentative="1">
      <w:start w:val="1"/>
      <w:numFmt w:val="bullet"/>
      <w:lvlText w:val=""/>
      <w:lvlJc w:val="left"/>
      <w:pPr>
        <w:tabs>
          <w:tab w:val="num" w:pos="4320"/>
        </w:tabs>
        <w:ind w:left="4320" w:hanging="360"/>
      </w:pPr>
      <w:rPr>
        <w:rFonts w:ascii="Wingdings" w:hAnsi="Wingdings" w:hint="default"/>
      </w:rPr>
    </w:lvl>
    <w:lvl w:ilvl="6" w:tplc="14C2D5A4" w:tentative="1">
      <w:start w:val="1"/>
      <w:numFmt w:val="bullet"/>
      <w:lvlText w:val=""/>
      <w:lvlJc w:val="left"/>
      <w:pPr>
        <w:tabs>
          <w:tab w:val="num" w:pos="5040"/>
        </w:tabs>
        <w:ind w:left="5040" w:hanging="360"/>
      </w:pPr>
      <w:rPr>
        <w:rFonts w:ascii="Wingdings" w:hAnsi="Wingdings" w:hint="default"/>
      </w:rPr>
    </w:lvl>
    <w:lvl w:ilvl="7" w:tplc="A836A4CA" w:tentative="1">
      <w:start w:val="1"/>
      <w:numFmt w:val="bullet"/>
      <w:lvlText w:val=""/>
      <w:lvlJc w:val="left"/>
      <w:pPr>
        <w:tabs>
          <w:tab w:val="num" w:pos="5760"/>
        </w:tabs>
        <w:ind w:left="5760" w:hanging="360"/>
      </w:pPr>
      <w:rPr>
        <w:rFonts w:ascii="Wingdings" w:hAnsi="Wingdings" w:hint="default"/>
      </w:rPr>
    </w:lvl>
    <w:lvl w:ilvl="8" w:tplc="55C847F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477A5"/>
    <w:multiLevelType w:val="hybridMultilevel"/>
    <w:tmpl w:val="685AD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A2B470E"/>
    <w:multiLevelType w:val="hybridMultilevel"/>
    <w:tmpl w:val="7044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01E41"/>
    <w:multiLevelType w:val="hybridMultilevel"/>
    <w:tmpl w:val="B080CF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000D08"/>
    <w:multiLevelType w:val="hybridMultilevel"/>
    <w:tmpl w:val="31A85A5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687F1D"/>
    <w:multiLevelType w:val="hybridMultilevel"/>
    <w:tmpl w:val="9822CB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BBE7AB4"/>
    <w:multiLevelType w:val="hybridMultilevel"/>
    <w:tmpl w:val="F43C4B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
  </w:num>
  <w:num w:numId="4">
    <w:abstractNumId w:val="26"/>
  </w:num>
  <w:num w:numId="5">
    <w:abstractNumId w:val="6"/>
  </w:num>
  <w:num w:numId="6">
    <w:abstractNumId w:val="0"/>
  </w:num>
  <w:num w:numId="7">
    <w:abstractNumId w:val="4"/>
  </w:num>
  <w:num w:numId="8">
    <w:abstractNumId w:val="9"/>
  </w:num>
  <w:num w:numId="9">
    <w:abstractNumId w:val="25"/>
  </w:num>
  <w:num w:numId="10">
    <w:abstractNumId w:val="11"/>
  </w:num>
  <w:num w:numId="11">
    <w:abstractNumId w:val="24"/>
  </w:num>
  <w:num w:numId="12">
    <w:abstractNumId w:val="5"/>
  </w:num>
  <w:num w:numId="13">
    <w:abstractNumId w:val="16"/>
  </w:num>
  <w:num w:numId="14">
    <w:abstractNumId w:val="14"/>
  </w:num>
  <w:num w:numId="15">
    <w:abstractNumId w:val="27"/>
  </w:num>
  <w:num w:numId="16">
    <w:abstractNumId w:val="15"/>
  </w:num>
  <w:num w:numId="17">
    <w:abstractNumId w:val="1"/>
  </w:num>
  <w:num w:numId="18">
    <w:abstractNumId w:val="22"/>
  </w:num>
  <w:num w:numId="19">
    <w:abstractNumId w:val="10"/>
  </w:num>
  <w:num w:numId="20">
    <w:abstractNumId w:val="3"/>
  </w:num>
  <w:num w:numId="21">
    <w:abstractNumId w:val="28"/>
  </w:num>
  <w:num w:numId="22">
    <w:abstractNumId w:val="13"/>
  </w:num>
  <w:num w:numId="23">
    <w:abstractNumId w:val="19"/>
  </w:num>
  <w:num w:numId="24">
    <w:abstractNumId w:val="8"/>
  </w:num>
  <w:num w:numId="25">
    <w:abstractNumId w:val="21"/>
  </w:num>
  <w:num w:numId="26">
    <w:abstractNumId w:val="18"/>
  </w:num>
  <w:num w:numId="27">
    <w:abstractNumId w:val="17"/>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86"/>
    <w:rsid w:val="000366D0"/>
    <w:rsid w:val="000734EE"/>
    <w:rsid w:val="000754DA"/>
    <w:rsid w:val="000B5BB4"/>
    <w:rsid w:val="000C0AC0"/>
    <w:rsid w:val="000C1786"/>
    <w:rsid w:val="000C609E"/>
    <w:rsid w:val="000E13F5"/>
    <w:rsid w:val="00106063"/>
    <w:rsid w:val="00116E07"/>
    <w:rsid w:val="0014468C"/>
    <w:rsid w:val="00175DB3"/>
    <w:rsid w:val="001B78CC"/>
    <w:rsid w:val="001C47B8"/>
    <w:rsid w:val="001E2ABB"/>
    <w:rsid w:val="001E329E"/>
    <w:rsid w:val="001E7832"/>
    <w:rsid w:val="002001BF"/>
    <w:rsid w:val="00202FC2"/>
    <w:rsid w:val="00204866"/>
    <w:rsid w:val="00214AE5"/>
    <w:rsid w:val="00215FEF"/>
    <w:rsid w:val="0027328E"/>
    <w:rsid w:val="00274B33"/>
    <w:rsid w:val="00295B62"/>
    <w:rsid w:val="002F0831"/>
    <w:rsid w:val="002F3EA5"/>
    <w:rsid w:val="003259A2"/>
    <w:rsid w:val="00332A03"/>
    <w:rsid w:val="00337AC3"/>
    <w:rsid w:val="003436D1"/>
    <w:rsid w:val="00364830"/>
    <w:rsid w:val="0038603A"/>
    <w:rsid w:val="00387AA4"/>
    <w:rsid w:val="003924D7"/>
    <w:rsid w:val="003C5999"/>
    <w:rsid w:val="003F2CCC"/>
    <w:rsid w:val="00400A3E"/>
    <w:rsid w:val="004123B6"/>
    <w:rsid w:val="0042427C"/>
    <w:rsid w:val="0045712D"/>
    <w:rsid w:val="00464157"/>
    <w:rsid w:val="004652BA"/>
    <w:rsid w:val="004759A5"/>
    <w:rsid w:val="004F47D9"/>
    <w:rsid w:val="0050744F"/>
    <w:rsid w:val="00540427"/>
    <w:rsid w:val="00544C7E"/>
    <w:rsid w:val="005460CE"/>
    <w:rsid w:val="005827C9"/>
    <w:rsid w:val="00587057"/>
    <w:rsid w:val="00591B75"/>
    <w:rsid w:val="00611C34"/>
    <w:rsid w:val="00636292"/>
    <w:rsid w:val="00666C86"/>
    <w:rsid w:val="00683FE3"/>
    <w:rsid w:val="00690CBD"/>
    <w:rsid w:val="006B3D7D"/>
    <w:rsid w:val="006C31D7"/>
    <w:rsid w:val="006C400B"/>
    <w:rsid w:val="006C67FD"/>
    <w:rsid w:val="006E5D0F"/>
    <w:rsid w:val="00712282"/>
    <w:rsid w:val="007160ED"/>
    <w:rsid w:val="00735475"/>
    <w:rsid w:val="0073676A"/>
    <w:rsid w:val="007D3C3E"/>
    <w:rsid w:val="007E7D0F"/>
    <w:rsid w:val="008063BF"/>
    <w:rsid w:val="008143EC"/>
    <w:rsid w:val="00857654"/>
    <w:rsid w:val="00894910"/>
    <w:rsid w:val="008B5C79"/>
    <w:rsid w:val="008C11A5"/>
    <w:rsid w:val="008F2E62"/>
    <w:rsid w:val="00936207"/>
    <w:rsid w:val="00944DF9"/>
    <w:rsid w:val="00954A54"/>
    <w:rsid w:val="00954D87"/>
    <w:rsid w:val="009C3DA1"/>
    <w:rsid w:val="009D50CC"/>
    <w:rsid w:val="00A00AA0"/>
    <w:rsid w:val="00A6381C"/>
    <w:rsid w:val="00A66EB5"/>
    <w:rsid w:val="00A80172"/>
    <w:rsid w:val="00A95E0C"/>
    <w:rsid w:val="00AC4D15"/>
    <w:rsid w:val="00AD2580"/>
    <w:rsid w:val="00AD6D66"/>
    <w:rsid w:val="00AE25A2"/>
    <w:rsid w:val="00AF07C2"/>
    <w:rsid w:val="00B1658A"/>
    <w:rsid w:val="00B175A9"/>
    <w:rsid w:val="00B25515"/>
    <w:rsid w:val="00B61B54"/>
    <w:rsid w:val="00B80DBE"/>
    <w:rsid w:val="00BA0F3B"/>
    <w:rsid w:val="00BA11EF"/>
    <w:rsid w:val="00BE2778"/>
    <w:rsid w:val="00BF19B0"/>
    <w:rsid w:val="00BF2246"/>
    <w:rsid w:val="00C01C7F"/>
    <w:rsid w:val="00C14366"/>
    <w:rsid w:val="00C31B69"/>
    <w:rsid w:val="00C37F8D"/>
    <w:rsid w:val="00C4034C"/>
    <w:rsid w:val="00C54950"/>
    <w:rsid w:val="00C85030"/>
    <w:rsid w:val="00CA583B"/>
    <w:rsid w:val="00CB3D22"/>
    <w:rsid w:val="00CC19B8"/>
    <w:rsid w:val="00D0737F"/>
    <w:rsid w:val="00D44CBF"/>
    <w:rsid w:val="00D518F7"/>
    <w:rsid w:val="00D82E73"/>
    <w:rsid w:val="00DC1B0E"/>
    <w:rsid w:val="00DF49B9"/>
    <w:rsid w:val="00DF5933"/>
    <w:rsid w:val="00E237C3"/>
    <w:rsid w:val="00E25089"/>
    <w:rsid w:val="00E42DE7"/>
    <w:rsid w:val="00E46740"/>
    <w:rsid w:val="00E7689C"/>
    <w:rsid w:val="00E9380A"/>
    <w:rsid w:val="00EE3E98"/>
    <w:rsid w:val="00EE4CF2"/>
    <w:rsid w:val="00F00553"/>
    <w:rsid w:val="00F32DDB"/>
    <w:rsid w:val="00F46D84"/>
    <w:rsid w:val="00FC6276"/>
    <w:rsid w:val="00FE0A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DB3330"/>
  <w15:chartTrackingRefBased/>
  <w15:docId w15:val="{1C4210A1-9698-445A-A4CE-6B1C6DF3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786"/>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B80DBE"/>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0C1786"/>
    <w:pPr>
      <w:ind w:left="720"/>
      <w:contextualSpacing/>
    </w:pPr>
  </w:style>
  <w:style w:type="character" w:styleId="Hyperlink">
    <w:name w:val="Hyperlink"/>
    <w:basedOn w:val="DefaultParagraphFont"/>
    <w:uiPriority w:val="99"/>
    <w:unhideWhenUsed/>
    <w:rsid w:val="000C1786"/>
    <w:rPr>
      <w:color w:val="0563C1"/>
      <w:u w:val="single"/>
    </w:rPr>
  </w:style>
  <w:style w:type="paragraph" w:styleId="FootnoteText">
    <w:name w:val="footnote text"/>
    <w:basedOn w:val="Normal"/>
    <w:link w:val="FootnoteTextChar"/>
    <w:uiPriority w:val="99"/>
    <w:semiHidden/>
    <w:unhideWhenUsed/>
    <w:rsid w:val="000C1786"/>
    <w:rPr>
      <w:sz w:val="20"/>
      <w:szCs w:val="20"/>
    </w:rPr>
  </w:style>
  <w:style w:type="character" w:customStyle="1" w:styleId="FootnoteTextChar">
    <w:name w:val="Footnote Text Char"/>
    <w:basedOn w:val="DefaultParagraphFont"/>
    <w:link w:val="FootnoteText"/>
    <w:uiPriority w:val="99"/>
    <w:semiHidden/>
    <w:rsid w:val="000C1786"/>
    <w:rPr>
      <w:rFonts w:eastAsiaTheme="minorEastAsia"/>
      <w:sz w:val="20"/>
      <w:szCs w:val="20"/>
    </w:rPr>
  </w:style>
  <w:style w:type="character" w:styleId="FootnoteReference">
    <w:name w:val="footnote reference"/>
    <w:basedOn w:val="DefaultParagraphFont"/>
    <w:uiPriority w:val="99"/>
    <w:semiHidden/>
    <w:unhideWhenUsed/>
    <w:rsid w:val="000C1786"/>
    <w:rPr>
      <w:vertAlign w:val="superscript"/>
    </w:rPr>
  </w:style>
  <w:style w:type="table" w:styleId="TableGrid">
    <w:name w:val="Table Grid"/>
    <w:basedOn w:val="TableNormal"/>
    <w:uiPriority w:val="59"/>
    <w:rsid w:val="000C178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C1786"/>
    <w:pPr>
      <w:tabs>
        <w:tab w:val="center" w:pos="4153"/>
        <w:tab w:val="right" w:pos="8306"/>
      </w:tabs>
    </w:pPr>
  </w:style>
  <w:style w:type="character" w:customStyle="1" w:styleId="FooterChar">
    <w:name w:val="Footer Char"/>
    <w:basedOn w:val="DefaultParagraphFont"/>
    <w:link w:val="Footer"/>
    <w:uiPriority w:val="99"/>
    <w:rsid w:val="000C1786"/>
    <w:rPr>
      <w:rFonts w:eastAsiaTheme="minorEastAsia"/>
      <w:sz w:val="24"/>
      <w:szCs w:val="24"/>
    </w:rPr>
  </w:style>
  <w:style w:type="paragraph" w:styleId="NormalWeb">
    <w:name w:val="Normal (Web)"/>
    <w:basedOn w:val="Normal"/>
    <w:uiPriority w:val="99"/>
    <w:semiHidden/>
    <w:unhideWhenUsed/>
    <w:rsid w:val="006C31D7"/>
    <w:pPr>
      <w:spacing w:before="100" w:beforeAutospacing="1" w:after="100" w:afterAutospacing="1"/>
    </w:pPr>
    <w:rPr>
      <w:rFonts w:ascii="Times New Roman" w:eastAsia="Times New Roman" w:hAnsi="Times New Roman" w:cs="Times New Roman"/>
      <w:lang w:eastAsia="lv-LV"/>
    </w:rPr>
  </w:style>
  <w:style w:type="character" w:customStyle="1" w:styleId="Heading2Char">
    <w:name w:val="Heading 2 Char"/>
    <w:basedOn w:val="DefaultParagraphFont"/>
    <w:link w:val="Heading2"/>
    <w:uiPriority w:val="9"/>
    <w:rsid w:val="00B80DBE"/>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2 Char,Strip Char"/>
    <w:link w:val="ListParagraph"/>
    <w:uiPriority w:val="34"/>
    <w:locked/>
    <w:rsid w:val="000B5BB4"/>
    <w:rPr>
      <w:rFonts w:eastAsiaTheme="minorEastAsia"/>
      <w:sz w:val="24"/>
      <w:szCs w:val="24"/>
    </w:rPr>
  </w:style>
  <w:style w:type="paragraph" w:styleId="BalloonText">
    <w:name w:val="Balloon Text"/>
    <w:basedOn w:val="Normal"/>
    <w:link w:val="BalloonTextChar"/>
    <w:uiPriority w:val="99"/>
    <w:semiHidden/>
    <w:unhideWhenUsed/>
    <w:rsid w:val="00D82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E7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82E73"/>
    <w:rPr>
      <w:sz w:val="16"/>
      <w:szCs w:val="16"/>
    </w:rPr>
  </w:style>
  <w:style w:type="paragraph" w:styleId="CommentText">
    <w:name w:val="annotation text"/>
    <w:basedOn w:val="Normal"/>
    <w:link w:val="CommentTextChar"/>
    <w:uiPriority w:val="99"/>
    <w:semiHidden/>
    <w:unhideWhenUsed/>
    <w:rsid w:val="00D82E73"/>
    <w:rPr>
      <w:sz w:val="20"/>
      <w:szCs w:val="20"/>
    </w:rPr>
  </w:style>
  <w:style w:type="character" w:customStyle="1" w:styleId="CommentTextChar">
    <w:name w:val="Comment Text Char"/>
    <w:basedOn w:val="DefaultParagraphFont"/>
    <w:link w:val="CommentText"/>
    <w:uiPriority w:val="99"/>
    <w:semiHidden/>
    <w:rsid w:val="00D82E7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2E73"/>
    <w:rPr>
      <w:b/>
      <w:bCs/>
    </w:rPr>
  </w:style>
  <w:style w:type="character" w:customStyle="1" w:styleId="CommentSubjectChar">
    <w:name w:val="Comment Subject Char"/>
    <w:basedOn w:val="CommentTextChar"/>
    <w:link w:val="CommentSubject"/>
    <w:uiPriority w:val="99"/>
    <w:semiHidden/>
    <w:rsid w:val="00D82E73"/>
    <w:rPr>
      <w:rFonts w:eastAsiaTheme="minorEastAsia"/>
      <w:b/>
      <w:bCs/>
      <w:sz w:val="20"/>
      <w:szCs w:val="20"/>
    </w:rPr>
  </w:style>
  <w:style w:type="paragraph" w:styleId="Header">
    <w:name w:val="header"/>
    <w:basedOn w:val="Normal"/>
    <w:link w:val="HeaderChar"/>
    <w:uiPriority w:val="99"/>
    <w:unhideWhenUsed/>
    <w:rsid w:val="00DF5933"/>
    <w:pPr>
      <w:tabs>
        <w:tab w:val="center" w:pos="4153"/>
        <w:tab w:val="right" w:pos="8306"/>
      </w:tabs>
    </w:pPr>
  </w:style>
  <w:style w:type="character" w:customStyle="1" w:styleId="HeaderChar">
    <w:name w:val="Header Char"/>
    <w:basedOn w:val="DefaultParagraphFont"/>
    <w:link w:val="Header"/>
    <w:uiPriority w:val="99"/>
    <w:rsid w:val="00DF5933"/>
    <w:rPr>
      <w:rFonts w:eastAsiaTheme="minorEastAsia"/>
      <w:sz w:val="24"/>
      <w:szCs w:val="24"/>
    </w:rPr>
  </w:style>
  <w:style w:type="paragraph" w:styleId="BodyText">
    <w:name w:val="Body Text"/>
    <w:basedOn w:val="Normal"/>
    <w:link w:val="BodyTextChar"/>
    <w:uiPriority w:val="99"/>
    <w:semiHidden/>
    <w:unhideWhenUsed/>
    <w:rsid w:val="007E7D0F"/>
    <w:pPr>
      <w:jc w:val="both"/>
    </w:pPr>
    <w:rPr>
      <w:rFonts w:ascii="Times New Roman" w:eastAsiaTheme="minorHAnsi" w:hAnsi="Times New Roman" w:cs="Times New Roman"/>
      <w:sz w:val="28"/>
      <w:szCs w:val="28"/>
      <w:lang w:eastAsia="lv-LV"/>
    </w:rPr>
  </w:style>
  <w:style w:type="character" w:customStyle="1" w:styleId="BodyTextChar">
    <w:name w:val="Body Text Char"/>
    <w:basedOn w:val="DefaultParagraphFont"/>
    <w:link w:val="BodyText"/>
    <w:uiPriority w:val="99"/>
    <w:semiHidden/>
    <w:rsid w:val="007E7D0F"/>
    <w:rPr>
      <w:rFonts w:ascii="Times New Roman" w:hAnsi="Times New Roman" w:cs="Times New Roman"/>
      <w:sz w:val="28"/>
      <w:szCs w:val="28"/>
      <w:lang w:eastAsia="lv-LV"/>
    </w:rPr>
  </w:style>
  <w:style w:type="character" w:styleId="FollowedHyperlink">
    <w:name w:val="FollowedHyperlink"/>
    <w:basedOn w:val="DefaultParagraphFont"/>
    <w:uiPriority w:val="99"/>
    <w:semiHidden/>
    <w:unhideWhenUsed/>
    <w:rsid w:val="00936207"/>
    <w:rPr>
      <w:color w:val="954F72" w:themeColor="followedHyperlink"/>
      <w:u w:val="single"/>
    </w:rPr>
  </w:style>
  <w:style w:type="paragraph" w:customStyle="1" w:styleId="naisf">
    <w:name w:val="naisf"/>
    <w:basedOn w:val="Normal"/>
    <w:link w:val="naisfChar"/>
    <w:rsid w:val="001B78CC"/>
    <w:pPr>
      <w:spacing w:before="75" w:after="75"/>
      <w:ind w:firstLine="375"/>
      <w:jc w:val="both"/>
    </w:pPr>
    <w:rPr>
      <w:rFonts w:ascii="Times New Roman" w:eastAsiaTheme="minorHAnsi" w:hAnsi="Times New Roman" w:cs="Times New Roman"/>
      <w:lang w:eastAsia="lv-LV"/>
    </w:rPr>
  </w:style>
  <w:style w:type="paragraph" w:customStyle="1" w:styleId="Body">
    <w:name w:val="Body"/>
    <w:uiPriority w:val="99"/>
    <w:rsid w:val="00E42DE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E42DE7"/>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15987">
      <w:bodyDiv w:val="1"/>
      <w:marLeft w:val="0"/>
      <w:marRight w:val="0"/>
      <w:marTop w:val="0"/>
      <w:marBottom w:val="0"/>
      <w:divBdr>
        <w:top w:val="none" w:sz="0" w:space="0" w:color="auto"/>
        <w:left w:val="none" w:sz="0" w:space="0" w:color="auto"/>
        <w:bottom w:val="none" w:sz="0" w:space="0" w:color="auto"/>
        <w:right w:val="none" w:sz="0" w:space="0" w:color="auto"/>
      </w:divBdr>
      <w:divsChild>
        <w:div w:id="1676494306">
          <w:marLeft w:val="274"/>
          <w:marRight w:val="0"/>
          <w:marTop w:val="48"/>
          <w:marBottom w:val="0"/>
          <w:divBdr>
            <w:top w:val="none" w:sz="0" w:space="0" w:color="auto"/>
            <w:left w:val="none" w:sz="0" w:space="0" w:color="auto"/>
            <w:bottom w:val="none" w:sz="0" w:space="0" w:color="auto"/>
            <w:right w:val="none" w:sz="0" w:space="0" w:color="auto"/>
          </w:divBdr>
        </w:div>
      </w:divsChild>
    </w:div>
    <w:div w:id="776951360">
      <w:bodyDiv w:val="1"/>
      <w:marLeft w:val="0"/>
      <w:marRight w:val="0"/>
      <w:marTop w:val="0"/>
      <w:marBottom w:val="0"/>
      <w:divBdr>
        <w:top w:val="none" w:sz="0" w:space="0" w:color="auto"/>
        <w:left w:val="none" w:sz="0" w:space="0" w:color="auto"/>
        <w:bottom w:val="none" w:sz="0" w:space="0" w:color="auto"/>
        <w:right w:val="none" w:sz="0" w:space="0" w:color="auto"/>
      </w:divBdr>
      <w:divsChild>
        <w:div w:id="1089959460">
          <w:marLeft w:val="274"/>
          <w:marRight w:val="0"/>
          <w:marTop w:val="48"/>
          <w:marBottom w:val="0"/>
          <w:divBdr>
            <w:top w:val="none" w:sz="0" w:space="0" w:color="auto"/>
            <w:left w:val="none" w:sz="0" w:space="0" w:color="auto"/>
            <w:bottom w:val="none" w:sz="0" w:space="0" w:color="auto"/>
            <w:right w:val="none" w:sz="0" w:space="0" w:color="auto"/>
          </w:divBdr>
        </w:div>
        <w:div w:id="1681203727">
          <w:marLeft w:val="274"/>
          <w:marRight w:val="0"/>
          <w:marTop w:val="48"/>
          <w:marBottom w:val="0"/>
          <w:divBdr>
            <w:top w:val="none" w:sz="0" w:space="0" w:color="auto"/>
            <w:left w:val="none" w:sz="0" w:space="0" w:color="auto"/>
            <w:bottom w:val="none" w:sz="0" w:space="0" w:color="auto"/>
            <w:right w:val="none" w:sz="0" w:space="0" w:color="auto"/>
          </w:divBdr>
        </w:div>
      </w:divsChild>
    </w:div>
    <w:div w:id="938637990">
      <w:bodyDiv w:val="1"/>
      <w:marLeft w:val="0"/>
      <w:marRight w:val="0"/>
      <w:marTop w:val="0"/>
      <w:marBottom w:val="0"/>
      <w:divBdr>
        <w:top w:val="none" w:sz="0" w:space="0" w:color="auto"/>
        <w:left w:val="none" w:sz="0" w:space="0" w:color="auto"/>
        <w:bottom w:val="none" w:sz="0" w:space="0" w:color="auto"/>
        <w:right w:val="none" w:sz="0" w:space="0" w:color="auto"/>
      </w:divBdr>
    </w:div>
    <w:div w:id="1040933385">
      <w:bodyDiv w:val="1"/>
      <w:marLeft w:val="0"/>
      <w:marRight w:val="0"/>
      <w:marTop w:val="0"/>
      <w:marBottom w:val="0"/>
      <w:divBdr>
        <w:top w:val="none" w:sz="0" w:space="0" w:color="auto"/>
        <w:left w:val="none" w:sz="0" w:space="0" w:color="auto"/>
        <w:bottom w:val="none" w:sz="0" w:space="0" w:color="auto"/>
        <w:right w:val="none" w:sz="0" w:space="0" w:color="auto"/>
      </w:divBdr>
    </w:div>
    <w:div w:id="1108744621">
      <w:bodyDiv w:val="1"/>
      <w:marLeft w:val="0"/>
      <w:marRight w:val="0"/>
      <w:marTop w:val="0"/>
      <w:marBottom w:val="0"/>
      <w:divBdr>
        <w:top w:val="none" w:sz="0" w:space="0" w:color="auto"/>
        <w:left w:val="none" w:sz="0" w:space="0" w:color="auto"/>
        <w:bottom w:val="none" w:sz="0" w:space="0" w:color="auto"/>
        <w:right w:val="none" w:sz="0" w:space="0" w:color="auto"/>
      </w:divBdr>
    </w:div>
    <w:div w:id="1172602514">
      <w:bodyDiv w:val="1"/>
      <w:marLeft w:val="0"/>
      <w:marRight w:val="0"/>
      <w:marTop w:val="0"/>
      <w:marBottom w:val="0"/>
      <w:divBdr>
        <w:top w:val="none" w:sz="0" w:space="0" w:color="auto"/>
        <w:left w:val="none" w:sz="0" w:space="0" w:color="auto"/>
        <w:bottom w:val="none" w:sz="0" w:space="0" w:color="auto"/>
        <w:right w:val="none" w:sz="0" w:space="0" w:color="auto"/>
      </w:divBdr>
    </w:div>
    <w:div w:id="1370371404">
      <w:bodyDiv w:val="1"/>
      <w:marLeft w:val="0"/>
      <w:marRight w:val="0"/>
      <w:marTop w:val="0"/>
      <w:marBottom w:val="0"/>
      <w:divBdr>
        <w:top w:val="none" w:sz="0" w:space="0" w:color="auto"/>
        <w:left w:val="none" w:sz="0" w:space="0" w:color="auto"/>
        <w:bottom w:val="none" w:sz="0" w:space="0" w:color="auto"/>
        <w:right w:val="none" w:sz="0" w:space="0" w:color="auto"/>
      </w:divBdr>
    </w:div>
    <w:div w:id="1464039878">
      <w:bodyDiv w:val="1"/>
      <w:marLeft w:val="0"/>
      <w:marRight w:val="0"/>
      <w:marTop w:val="0"/>
      <w:marBottom w:val="0"/>
      <w:divBdr>
        <w:top w:val="none" w:sz="0" w:space="0" w:color="auto"/>
        <w:left w:val="none" w:sz="0" w:space="0" w:color="auto"/>
        <w:bottom w:val="none" w:sz="0" w:space="0" w:color="auto"/>
        <w:right w:val="none" w:sz="0" w:space="0" w:color="auto"/>
      </w:divBdr>
      <w:divsChild>
        <w:div w:id="345594435">
          <w:marLeft w:val="274"/>
          <w:marRight w:val="0"/>
          <w:marTop w:val="48"/>
          <w:marBottom w:val="0"/>
          <w:divBdr>
            <w:top w:val="none" w:sz="0" w:space="0" w:color="auto"/>
            <w:left w:val="none" w:sz="0" w:space="0" w:color="auto"/>
            <w:bottom w:val="none" w:sz="0" w:space="0" w:color="auto"/>
            <w:right w:val="none" w:sz="0" w:space="0" w:color="auto"/>
          </w:divBdr>
        </w:div>
      </w:divsChild>
    </w:div>
    <w:div w:id="1663972264">
      <w:bodyDiv w:val="1"/>
      <w:marLeft w:val="0"/>
      <w:marRight w:val="0"/>
      <w:marTop w:val="0"/>
      <w:marBottom w:val="0"/>
      <w:divBdr>
        <w:top w:val="none" w:sz="0" w:space="0" w:color="auto"/>
        <w:left w:val="none" w:sz="0" w:space="0" w:color="auto"/>
        <w:bottom w:val="none" w:sz="0" w:space="0" w:color="auto"/>
        <w:right w:val="none" w:sz="0" w:space="0" w:color="auto"/>
      </w:divBdr>
    </w:div>
    <w:div w:id="1743215338">
      <w:bodyDiv w:val="1"/>
      <w:marLeft w:val="0"/>
      <w:marRight w:val="0"/>
      <w:marTop w:val="0"/>
      <w:marBottom w:val="0"/>
      <w:divBdr>
        <w:top w:val="none" w:sz="0" w:space="0" w:color="auto"/>
        <w:left w:val="none" w:sz="0" w:space="0" w:color="auto"/>
        <w:bottom w:val="none" w:sz="0" w:space="0" w:color="auto"/>
        <w:right w:val="none" w:sz="0" w:space="0" w:color="auto"/>
      </w:divBdr>
    </w:div>
    <w:div w:id="1835339208">
      <w:bodyDiv w:val="1"/>
      <w:marLeft w:val="0"/>
      <w:marRight w:val="0"/>
      <w:marTop w:val="0"/>
      <w:marBottom w:val="0"/>
      <w:divBdr>
        <w:top w:val="none" w:sz="0" w:space="0" w:color="auto"/>
        <w:left w:val="none" w:sz="0" w:space="0" w:color="auto"/>
        <w:bottom w:val="none" w:sz="0" w:space="0" w:color="auto"/>
        <w:right w:val="none" w:sz="0" w:space="0" w:color="auto"/>
      </w:divBdr>
    </w:div>
    <w:div w:id="20170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ead.oecd-ilibrary.org/governance/one-in-x-out-regulatory-offsetting-in-selected-oecd-countries_67d71764-en" TargetMode="External"/><Relationship Id="rId3" Type="http://schemas.openxmlformats.org/officeDocument/2006/relationships/hyperlink" Target="https://www.sseriga.edu/enu-ekonomika-latvija" TargetMode="External"/><Relationship Id="rId7" Type="http://schemas.openxmlformats.org/officeDocument/2006/relationships/hyperlink" Target="https://www.em.gov.lv/lv/nozares_politika/nacionala_industriala_politika/petijumi/" TargetMode="External"/><Relationship Id="rId2" Type="http://schemas.openxmlformats.org/officeDocument/2006/relationships/hyperlink" Target="http://petijumi.mk.gov.lv/node/2917" TargetMode="External"/><Relationship Id="rId1" Type="http://schemas.openxmlformats.org/officeDocument/2006/relationships/hyperlink" Target="https://www.em.gov.lv/lv/nozares_politika/nacionala_industriala_politika/petijumi/" TargetMode="External"/><Relationship Id="rId6" Type="http://schemas.openxmlformats.org/officeDocument/2006/relationships/hyperlink" Target="http://petijumi.mk.gov.lv/" TargetMode="External"/><Relationship Id="rId5" Type="http://schemas.openxmlformats.org/officeDocument/2006/relationships/hyperlink" Target="http://www.mk.gov.lv/lv/content/govlablatvia-latvijas-valsts-parvaldes-inovacijas-laboratorijas" TargetMode="External"/><Relationship Id="rId4" Type="http://schemas.openxmlformats.org/officeDocument/2006/relationships/hyperlink" Target="http://www.la.lv/kas-bremze-uznemeju-optimismu-atklaj-jaunakie-d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91BC0-428D-4DD9-97F7-977B4287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1850</Words>
  <Characters>13647</Characters>
  <Application>Microsoft Office Word</Application>
  <DocSecurity>0</DocSecurity>
  <Lines>305</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Pankova</dc:creator>
  <cp:keywords/>
  <dc:description/>
  <cp:lastModifiedBy>Marina Pankova</cp:lastModifiedBy>
  <cp:revision>7</cp:revision>
  <cp:lastPrinted>2019-08-20T06:50:00Z</cp:lastPrinted>
  <dcterms:created xsi:type="dcterms:W3CDTF">2019-08-20T05:44:00Z</dcterms:created>
  <dcterms:modified xsi:type="dcterms:W3CDTF">2019-08-20T07:55:00Z</dcterms:modified>
</cp:coreProperties>
</file>