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555B" w:rsidR="00195A92" w:rsidP="00400933" w:rsidRDefault="00DA116F" w14:paraId="663CC8A2" w14:textId="7554EBAD">
      <w:pPr>
        <w:tabs>
          <w:tab w:val="left" w:pos="7513"/>
        </w:tabs>
        <w:jc w:val="center"/>
        <w:rPr>
          <w:rFonts w:ascii="Times New Roman" w:hAnsi="Times New Roman" w:eastAsia="Times New Roman"/>
          <w:b/>
          <w:sz w:val="24"/>
          <w:szCs w:val="24"/>
          <w:lang w:val="lv-LV" w:eastAsia="lv-LV"/>
        </w:rPr>
      </w:pPr>
      <w:r w:rsidRPr="00DD555B">
        <w:rPr>
          <w:rFonts w:ascii="Times New Roman" w:hAnsi="Times New Roman" w:eastAsia="Times New Roman"/>
          <w:b/>
          <w:sz w:val="24"/>
          <w:szCs w:val="24"/>
          <w:lang w:val="lv-LV" w:eastAsia="lv-LV"/>
        </w:rPr>
        <w:t>Ministru kabineta noteikumu projekta</w:t>
      </w:r>
      <w:r w:rsidRPr="00DD555B" w:rsidR="0024095F">
        <w:rPr>
          <w:rFonts w:ascii="Times New Roman" w:hAnsi="Times New Roman" w:eastAsia="Times New Roman"/>
          <w:b/>
          <w:sz w:val="24"/>
          <w:szCs w:val="24"/>
          <w:lang w:val="lv-LV" w:eastAsia="lv-LV"/>
        </w:rPr>
        <w:t xml:space="preserve"> „</w:t>
      </w:r>
      <w:r w:rsidRPr="00DD555B" w:rsidR="0024095F">
        <w:rPr>
          <w:rFonts w:ascii="Times New Roman" w:hAnsi="Times New Roman" w:eastAsia="Times New Roman"/>
          <w:b/>
          <w:iCs/>
          <w:sz w:val="24"/>
          <w:szCs w:val="24"/>
          <w:lang w:val="lv-LV" w:eastAsia="lv-LV"/>
        </w:rPr>
        <w:t>Grozījum</w:t>
      </w:r>
      <w:r w:rsidRPr="00DD555B" w:rsidR="006658B1">
        <w:rPr>
          <w:rFonts w:ascii="Times New Roman" w:hAnsi="Times New Roman" w:eastAsia="Times New Roman"/>
          <w:b/>
          <w:iCs/>
          <w:sz w:val="24"/>
          <w:szCs w:val="24"/>
          <w:lang w:val="lv-LV" w:eastAsia="lv-LV"/>
        </w:rPr>
        <w:t>s</w:t>
      </w:r>
      <w:r w:rsidRPr="00DD555B" w:rsidR="0024095F">
        <w:rPr>
          <w:rFonts w:ascii="Times New Roman" w:hAnsi="Times New Roman" w:eastAsia="Times New Roman"/>
          <w:b/>
          <w:iCs/>
          <w:sz w:val="24"/>
          <w:szCs w:val="24"/>
          <w:lang w:val="lv-LV" w:eastAsia="lv-LV"/>
        </w:rPr>
        <w:t xml:space="preserve"> </w:t>
      </w:r>
      <w:r w:rsidRPr="00DD555B">
        <w:rPr>
          <w:rFonts w:ascii="Times New Roman" w:hAnsi="Times New Roman"/>
          <w:b/>
          <w:sz w:val="24"/>
          <w:szCs w:val="24"/>
          <w:lang w:val="lv-LV"/>
        </w:rPr>
        <w:t xml:space="preserve">Ministru kabineta </w:t>
      </w:r>
      <w:r w:rsidRPr="00DD555B" w:rsidR="00703224">
        <w:rPr>
          <w:rFonts w:ascii="Times New Roman" w:hAnsi="Times New Roman"/>
          <w:b/>
          <w:sz w:val="24"/>
          <w:szCs w:val="24"/>
          <w:lang w:val="lv-LV"/>
        </w:rPr>
        <w:t xml:space="preserve">2010. gada 14.septembra </w:t>
      </w:r>
      <w:r w:rsidRPr="00DD555B">
        <w:rPr>
          <w:rFonts w:ascii="Times New Roman" w:hAnsi="Times New Roman"/>
          <w:b/>
          <w:sz w:val="24"/>
          <w:szCs w:val="24"/>
          <w:lang w:val="lv-LV"/>
        </w:rPr>
        <w:t>noteikumos Nr.873 “Noteikumi par vilces līdzekļa vadītāja (mašīnista) kvalifikācijas un vilces līdzekļa vadīšanas tiesību iegūšanu.”</w:t>
      </w:r>
      <w:r w:rsidRPr="00DD555B" w:rsidR="0024095F">
        <w:rPr>
          <w:rFonts w:ascii="Times New Roman" w:hAnsi="Times New Roman" w:eastAsia="Times New Roman"/>
          <w:b/>
          <w:iCs/>
          <w:sz w:val="24"/>
          <w:szCs w:val="24"/>
          <w:lang w:val="lv-LV" w:eastAsia="lv-LV"/>
        </w:rPr>
        <w:t xml:space="preserve">” </w:t>
      </w:r>
      <w:r w:rsidRPr="00DD555B" w:rsidR="0024095F">
        <w:rPr>
          <w:rFonts w:ascii="Times New Roman" w:hAnsi="Times New Roman" w:eastAsia="Times New Roman"/>
          <w:b/>
          <w:sz w:val="24"/>
          <w:szCs w:val="24"/>
          <w:lang w:val="lv-LV" w:eastAsia="lv-LV"/>
        </w:rPr>
        <w:t>sākotnējās ietekmes novērtējuma ziņojums (anotācija)</w:t>
      </w:r>
    </w:p>
    <w:tbl>
      <w:tblPr>
        <w:tblW w:w="5241"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954"/>
      </w:tblGrid>
      <w:tr w:rsidRPr="00DD555B" w:rsidR="00313745" w:rsidTr="00426C3F" w14:paraId="5D931D1C" w14:textId="77777777">
        <w:trPr>
          <w:cantSplit/>
          <w:trHeight w:val="407"/>
        </w:trPr>
        <w:tc>
          <w:tcPr>
            <w:tcW w:w="9498"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DD555B" w:rsidR="00313745" w:rsidRDefault="00313745" w14:paraId="44E9EF6E" w14:textId="77777777">
            <w:pPr>
              <w:jc w:val="center"/>
              <w:rPr>
                <w:rFonts w:ascii="Times New Roman" w:hAnsi="Times New Roman" w:eastAsia="Times New Roman"/>
                <w:b/>
                <w:iCs/>
                <w:sz w:val="24"/>
                <w:szCs w:val="24"/>
                <w:lang w:val="lv-LV"/>
              </w:rPr>
            </w:pPr>
            <w:r w:rsidRPr="00DD555B">
              <w:rPr>
                <w:rFonts w:ascii="Times New Roman" w:hAnsi="Times New Roman"/>
                <w:b/>
                <w:iCs/>
                <w:sz w:val="24"/>
                <w:szCs w:val="24"/>
                <w:lang w:val="lv-LV"/>
              </w:rPr>
              <w:t>Tiesību akta projekta anotācijas kopsavilkums</w:t>
            </w:r>
          </w:p>
        </w:tc>
      </w:tr>
      <w:tr w:rsidRPr="00DD555B" w:rsidR="00313745" w:rsidTr="00426C3F" w14:paraId="28DAEB47" w14:textId="77777777">
        <w:trPr>
          <w:cantSplit/>
        </w:trPr>
        <w:tc>
          <w:tcPr>
            <w:tcW w:w="3544" w:type="dxa"/>
            <w:tcBorders>
              <w:top w:val="single" w:color="auto" w:sz="4" w:space="0"/>
              <w:left w:val="single" w:color="auto" w:sz="4" w:space="0"/>
              <w:bottom w:val="single" w:color="auto" w:sz="4" w:space="0"/>
              <w:right w:val="single" w:color="auto" w:sz="4" w:space="0"/>
            </w:tcBorders>
            <w:shd w:val="clear" w:color="auto" w:fill="FFFFFF"/>
            <w:hideMark/>
          </w:tcPr>
          <w:p w:rsidRPr="00DD555B" w:rsidR="00313745" w:rsidP="0053011D" w:rsidRDefault="00313745" w14:paraId="6FD0A651" w14:textId="7D5BBE22">
            <w:pPr>
              <w:rPr>
                <w:rFonts w:ascii="Times New Roman" w:hAnsi="Times New Roman"/>
                <w:iCs/>
                <w:sz w:val="24"/>
                <w:szCs w:val="24"/>
                <w:lang w:val="lv-LV"/>
              </w:rPr>
            </w:pPr>
            <w:r w:rsidRPr="00DD555B">
              <w:rPr>
                <w:rFonts w:ascii="Times New Roman" w:hAnsi="Times New Roman"/>
                <w:iCs/>
                <w:sz w:val="24"/>
                <w:szCs w:val="24"/>
                <w:lang w:val="lv-LV"/>
              </w:rPr>
              <w:t xml:space="preserve">Mērķis, risinājums un projekta spēkā stāšanās laiks </w:t>
            </w:r>
            <w:r w:rsidRPr="00DD555B" w:rsidR="00A530F5">
              <w:rPr>
                <w:rFonts w:ascii="Times New Roman" w:hAnsi="Times New Roman" w:eastAsia="Times New Roman"/>
                <w:iCs/>
                <w:sz w:val="24"/>
                <w:szCs w:val="24"/>
                <w:lang w:val="lv-LV"/>
              </w:rPr>
              <w:t>(500 zīmes bez atstarpēm)</w:t>
            </w:r>
          </w:p>
        </w:tc>
        <w:tc>
          <w:tcPr>
            <w:tcW w:w="5954" w:type="dxa"/>
            <w:tcBorders>
              <w:top w:val="single" w:color="auto" w:sz="4" w:space="0"/>
              <w:left w:val="single" w:color="auto" w:sz="4" w:space="0"/>
              <w:bottom w:val="single" w:color="auto" w:sz="4" w:space="0"/>
              <w:right w:val="single" w:color="auto" w:sz="4" w:space="0"/>
            </w:tcBorders>
            <w:shd w:val="clear" w:color="auto" w:fill="FFFFFF"/>
            <w:hideMark/>
          </w:tcPr>
          <w:p w:rsidRPr="00DD555B" w:rsidR="009733D6" w:rsidP="00426C3F" w:rsidRDefault="00426C3F" w14:paraId="7E4C5D1E" w14:textId="31DEAC4B">
            <w:pPr>
              <w:widowControl/>
              <w:spacing w:after="0" w:line="240" w:lineRule="auto"/>
              <w:ind w:right="110" w:hanging="25"/>
              <w:jc w:val="both"/>
              <w:rPr>
                <w:rFonts w:ascii="Times New Roman" w:hAnsi="Times New Roman"/>
                <w:sz w:val="24"/>
                <w:szCs w:val="24"/>
                <w:lang w:val="lv-LV"/>
              </w:rPr>
            </w:pPr>
            <w:bookmarkStart w:name="_Hlk512244612" w:id="0"/>
            <w:r w:rsidRPr="00DD555B">
              <w:rPr>
                <w:rFonts w:ascii="Times New Roman" w:hAnsi="Times New Roman"/>
                <w:sz w:val="24"/>
                <w:szCs w:val="24"/>
                <w:lang w:val="lv-LV"/>
              </w:rPr>
              <w:t>Nav attiecināms atbilstoši Ministru kabineta 2009. gada 15.decembra instrukcijas Nr.19 “Tiesību akta projekta sākotnējās ietekmes izvērtēšanas kārtība” 5.</w:t>
            </w:r>
            <w:r w:rsidRPr="00DD555B">
              <w:rPr>
                <w:rFonts w:ascii="Times New Roman" w:hAnsi="Times New Roman"/>
                <w:sz w:val="24"/>
                <w:szCs w:val="24"/>
                <w:vertAlign w:val="superscript"/>
                <w:lang w:val="lv-LV"/>
              </w:rPr>
              <w:t>1</w:t>
            </w:r>
            <w:r w:rsidRPr="00DD555B">
              <w:rPr>
                <w:rFonts w:ascii="Times New Roman" w:hAnsi="Times New Roman"/>
                <w:sz w:val="24"/>
                <w:szCs w:val="24"/>
                <w:lang w:val="lv-LV"/>
              </w:rPr>
              <w:t xml:space="preserve">  punktam</w:t>
            </w:r>
            <w:r w:rsidRPr="00DD555B" w:rsidR="00727AA6">
              <w:rPr>
                <w:rFonts w:ascii="Times New Roman" w:hAnsi="Times New Roman"/>
                <w:sz w:val="24"/>
                <w:szCs w:val="24"/>
                <w:lang w:val="lv-LV"/>
              </w:rPr>
              <w:t>.</w:t>
            </w:r>
          </w:p>
          <w:p w:rsidRPr="00DD555B" w:rsidR="00B12909" w:rsidP="0008688D" w:rsidRDefault="00B12909" w14:paraId="328967E3" w14:textId="41DA481E">
            <w:pPr>
              <w:widowControl/>
              <w:spacing w:after="0" w:line="240" w:lineRule="auto"/>
              <w:ind w:left="57" w:right="57"/>
              <w:jc w:val="both"/>
              <w:rPr>
                <w:rFonts w:ascii="Times New Roman" w:hAnsi="Times New Roman" w:eastAsia="Times New Roman"/>
                <w:sz w:val="24"/>
                <w:szCs w:val="24"/>
                <w:shd w:val="clear" w:color="auto" w:fill="FFFFFF"/>
                <w:lang w:val="lv-LV" w:eastAsia="lv-LV"/>
              </w:rPr>
            </w:pPr>
          </w:p>
          <w:bookmarkEnd w:id="0"/>
          <w:p w:rsidRPr="00DD555B" w:rsidR="005845BF" w:rsidP="009733D6" w:rsidRDefault="005845BF" w14:paraId="6902BB5E" w14:textId="4D1F2ED4">
            <w:pPr>
              <w:widowControl/>
              <w:spacing w:after="0" w:line="240" w:lineRule="auto"/>
              <w:ind w:right="57"/>
              <w:jc w:val="both"/>
              <w:rPr>
                <w:rFonts w:ascii="Times New Roman" w:hAnsi="Times New Roman"/>
                <w:sz w:val="24"/>
                <w:szCs w:val="24"/>
                <w:lang w:val="lv-LV"/>
              </w:rPr>
            </w:pPr>
          </w:p>
        </w:tc>
      </w:tr>
    </w:tbl>
    <w:p w:rsidRPr="00DD555B" w:rsidR="00727AA6" w:rsidP="0024095F" w:rsidRDefault="00727AA6" w14:paraId="5D2C633B" w14:textId="77777777">
      <w:pPr>
        <w:widowControl/>
        <w:spacing w:after="0" w:line="240" w:lineRule="auto"/>
        <w:jc w:val="right"/>
        <w:rPr>
          <w:rFonts w:ascii="Times New Roman" w:hAnsi="Times New Roman" w:eastAsia="Times New Roman"/>
          <w:sz w:val="28"/>
          <w:szCs w:val="28"/>
          <w:lang w:val="lv-LV"/>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91"/>
        <w:gridCol w:w="2948"/>
        <w:gridCol w:w="5954"/>
      </w:tblGrid>
      <w:tr w:rsidRPr="00DD555B" w:rsidR="0024095F" w:rsidTr="00426C3F" w14:paraId="64139FDE" w14:textId="77777777">
        <w:trPr>
          <w:trHeight w:val="419"/>
        </w:trPr>
        <w:tc>
          <w:tcPr>
            <w:tcW w:w="9493" w:type="dxa"/>
            <w:gridSpan w:val="3"/>
          </w:tcPr>
          <w:p w:rsidRPr="00DD555B" w:rsidR="0024095F" w:rsidP="00895E3C" w:rsidRDefault="0024095F" w14:paraId="752D4096" w14:textId="77777777">
            <w:pPr>
              <w:widowControl/>
              <w:spacing w:after="0" w:line="240" w:lineRule="auto"/>
              <w:ind w:left="57" w:right="57"/>
              <w:jc w:val="center"/>
              <w:rPr>
                <w:rFonts w:ascii="Times New Roman" w:hAnsi="Times New Roman" w:eastAsia="Times New Roman"/>
                <w:b/>
                <w:sz w:val="24"/>
                <w:szCs w:val="24"/>
                <w:lang w:val="lv-LV" w:eastAsia="lv-LV"/>
              </w:rPr>
            </w:pPr>
            <w:r w:rsidRPr="00DD555B">
              <w:rPr>
                <w:rFonts w:ascii="Times New Roman" w:hAnsi="Times New Roman" w:eastAsia="Times New Roman"/>
                <w:b/>
                <w:sz w:val="24"/>
                <w:szCs w:val="24"/>
                <w:lang w:val="lv-LV" w:eastAsia="lv-LV"/>
              </w:rPr>
              <w:t>I. Tiesību akta projekta izstrādes nepieciešamība</w:t>
            </w:r>
          </w:p>
        </w:tc>
      </w:tr>
      <w:tr w:rsidRPr="00DD555B" w:rsidR="0024095F" w:rsidTr="00426C3F" w14:paraId="622C7A1E" w14:textId="77777777">
        <w:trPr>
          <w:trHeight w:val="415"/>
        </w:trPr>
        <w:tc>
          <w:tcPr>
            <w:tcW w:w="591" w:type="dxa"/>
          </w:tcPr>
          <w:p w:rsidRPr="00DD555B" w:rsidR="0024095F" w:rsidP="00895E3C" w:rsidRDefault="0024095F" w14:paraId="5FE8FEB5"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1.</w:t>
            </w:r>
          </w:p>
        </w:tc>
        <w:tc>
          <w:tcPr>
            <w:tcW w:w="2948" w:type="dxa"/>
          </w:tcPr>
          <w:p w:rsidRPr="00DD555B" w:rsidR="0024095F" w:rsidP="006432B0" w:rsidRDefault="0024095F" w14:paraId="088057A6"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Pamatojums</w:t>
            </w:r>
          </w:p>
        </w:tc>
        <w:tc>
          <w:tcPr>
            <w:tcW w:w="5954" w:type="dxa"/>
          </w:tcPr>
          <w:p w:rsidRPr="00DD555B" w:rsidR="006658B1" w:rsidP="00426C3F" w:rsidRDefault="006658B1" w14:paraId="384B71DD" w14:textId="1174AFBE">
            <w:pPr>
              <w:widowControl/>
              <w:spacing w:after="0" w:line="240" w:lineRule="auto"/>
              <w:ind w:left="57" w:right="140"/>
              <w:jc w:val="both"/>
              <w:rPr>
                <w:rFonts w:ascii="Times New Roman" w:hAnsi="Times New Roman"/>
                <w:iCs/>
                <w:sz w:val="24"/>
                <w:szCs w:val="24"/>
                <w:lang w:val="lv-LV"/>
              </w:rPr>
            </w:pPr>
            <w:r w:rsidRPr="00DD555B">
              <w:rPr>
                <w:rFonts w:ascii="Times New Roman" w:hAnsi="Times New Roman"/>
                <w:iCs/>
                <w:sz w:val="24"/>
                <w:szCs w:val="24"/>
                <w:lang w:val="lv-LV"/>
              </w:rPr>
              <w:t xml:space="preserve">Ministru kabineta 2018. gada 6. marta sēdes </w:t>
            </w:r>
            <w:proofErr w:type="spellStart"/>
            <w:r w:rsidRPr="00DD555B">
              <w:rPr>
                <w:rFonts w:ascii="Times New Roman" w:hAnsi="Times New Roman"/>
                <w:iCs/>
                <w:sz w:val="24"/>
                <w:szCs w:val="24"/>
                <w:lang w:val="lv-LV"/>
              </w:rPr>
              <w:t>protokollēmuma</w:t>
            </w:r>
            <w:proofErr w:type="spellEnd"/>
            <w:r w:rsidRPr="00DD555B">
              <w:rPr>
                <w:rFonts w:ascii="Times New Roman" w:hAnsi="Times New Roman"/>
                <w:iCs/>
                <w:sz w:val="24"/>
                <w:szCs w:val="24"/>
                <w:lang w:val="lv-LV"/>
              </w:rPr>
              <w:t xml:space="preserve"> (prot. Nr</w:t>
            </w:r>
            <w:r w:rsidRPr="00DD555B" w:rsidR="00A728FE">
              <w:rPr>
                <w:rFonts w:ascii="Times New Roman" w:hAnsi="Times New Roman"/>
                <w:iCs/>
                <w:sz w:val="24"/>
                <w:szCs w:val="24"/>
                <w:lang w:val="lv-LV"/>
              </w:rPr>
              <w:t>.</w:t>
            </w:r>
            <w:r w:rsidRPr="00DD555B">
              <w:rPr>
                <w:rFonts w:ascii="Times New Roman" w:hAnsi="Times New Roman"/>
                <w:iCs/>
                <w:sz w:val="24"/>
                <w:szCs w:val="24"/>
                <w:lang w:val="lv-LV"/>
              </w:rPr>
              <w:t xml:space="preserve">14, </w:t>
            </w:r>
            <w:r w:rsidRPr="00DD555B">
              <w:rPr>
                <w:rFonts w:ascii="Times New Roman" w:hAnsi="Times New Roman"/>
                <w:sz w:val="24"/>
                <w:szCs w:val="24"/>
                <w:lang w:val="lv-LV"/>
              </w:rPr>
              <w:t>40.§)</w:t>
            </w:r>
            <w:r w:rsidRPr="00DD555B">
              <w:rPr>
                <w:rFonts w:ascii="Times New Roman" w:hAnsi="Times New Roman"/>
                <w:iCs/>
                <w:sz w:val="24"/>
                <w:szCs w:val="24"/>
                <w:lang w:val="lv-LV"/>
              </w:rPr>
              <w:t xml:space="preserve"> 3. punkts.</w:t>
            </w:r>
          </w:p>
          <w:p w:rsidRPr="00DD555B" w:rsidR="009733D6" w:rsidP="00426C3F" w:rsidRDefault="009733D6" w14:paraId="3EAF3261" w14:textId="7C61F124">
            <w:pPr>
              <w:widowControl/>
              <w:spacing w:after="0" w:line="240" w:lineRule="auto"/>
              <w:ind w:left="57" w:right="140"/>
              <w:jc w:val="both"/>
              <w:rPr>
                <w:rFonts w:ascii="Times New Roman" w:hAnsi="Times New Roman" w:eastAsia="Times New Roman"/>
                <w:sz w:val="24"/>
                <w:szCs w:val="24"/>
                <w:shd w:val="clear" w:color="auto" w:fill="FFFFFF"/>
                <w:lang w:val="lv-LV" w:eastAsia="lv-LV"/>
              </w:rPr>
            </w:pPr>
          </w:p>
        </w:tc>
      </w:tr>
      <w:tr w:rsidRPr="00DD555B" w:rsidR="00426C3F" w:rsidTr="00426C3F" w14:paraId="4C41DB6A" w14:textId="77777777">
        <w:trPr>
          <w:trHeight w:val="472"/>
        </w:trPr>
        <w:tc>
          <w:tcPr>
            <w:tcW w:w="591" w:type="dxa"/>
          </w:tcPr>
          <w:p w:rsidRPr="00DD555B" w:rsidR="0024095F" w:rsidP="00895E3C" w:rsidRDefault="0024095F" w14:paraId="5F55CAA8" w14:textId="77777777">
            <w:pPr>
              <w:widowControl/>
              <w:spacing w:after="0" w:line="240" w:lineRule="auto"/>
              <w:ind w:left="57" w:right="57"/>
              <w:jc w:val="both"/>
              <w:rPr>
                <w:rFonts w:ascii="Times New Roman" w:hAnsi="Times New Roman" w:eastAsia="Times New Roman"/>
                <w:sz w:val="24"/>
                <w:szCs w:val="24"/>
                <w:highlight w:val="yellow"/>
                <w:lang w:val="lv-LV"/>
              </w:rPr>
            </w:pPr>
            <w:r w:rsidRPr="00DD555B">
              <w:rPr>
                <w:rFonts w:ascii="Times New Roman" w:hAnsi="Times New Roman" w:eastAsia="Times New Roman"/>
                <w:sz w:val="24"/>
                <w:szCs w:val="24"/>
                <w:lang w:val="lv-LV"/>
              </w:rPr>
              <w:t>2.</w:t>
            </w:r>
          </w:p>
        </w:tc>
        <w:tc>
          <w:tcPr>
            <w:tcW w:w="2948" w:type="dxa"/>
          </w:tcPr>
          <w:p w:rsidRPr="00DD555B" w:rsidR="00003AC0" w:rsidP="006432B0" w:rsidRDefault="0024095F" w14:paraId="794C6F3C" w14:textId="77777777">
            <w:pPr>
              <w:widowControl/>
              <w:tabs>
                <w:tab w:val="left" w:pos="170"/>
              </w:tabs>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Pašreizējā situācija un problēmas, kuru risināšanai tiesību akta projekts izstrādāts, tiesiskā regulējuma mērķis un būtība</w:t>
            </w:r>
          </w:p>
          <w:p w:rsidRPr="00DD555B" w:rsidR="00003AC0" w:rsidP="006432B0" w:rsidRDefault="00003AC0" w14:paraId="045459B2" w14:textId="77777777">
            <w:pPr>
              <w:jc w:val="both"/>
              <w:rPr>
                <w:rFonts w:ascii="Times New Roman" w:hAnsi="Times New Roman" w:eastAsia="Times New Roman"/>
                <w:sz w:val="24"/>
                <w:szCs w:val="24"/>
                <w:lang w:val="lv-LV"/>
              </w:rPr>
            </w:pPr>
          </w:p>
          <w:p w:rsidRPr="00DD555B" w:rsidR="00003AC0" w:rsidP="006432B0" w:rsidRDefault="00003AC0" w14:paraId="3301AFBF" w14:textId="77777777">
            <w:pPr>
              <w:jc w:val="both"/>
              <w:rPr>
                <w:rFonts w:ascii="Times New Roman" w:hAnsi="Times New Roman" w:eastAsia="Times New Roman"/>
                <w:sz w:val="24"/>
                <w:szCs w:val="24"/>
                <w:lang w:val="lv-LV"/>
              </w:rPr>
            </w:pPr>
          </w:p>
          <w:p w:rsidRPr="00DD555B" w:rsidR="00003AC0" w:rsidP="006432B0" w:rsidRDefault="00003AC0" w14:paraId="62C0010F" w14:textId="77777777">
            <w:pPr>
              <w:jc w:val="both"/>
              <w:rPr>
                <w:rFonts w:ascii="Times New Roman" w:hAnsi="Times New Roman" w:eastAsia="Times New Roman"/>
                <w:sz w:val="24"/>
                <w:szCs w:val="24"/>
                <w:lang w:val="lv-LV"/>
              </w:rPr>
            </w:pPr>
          </w:p>
          <w:p w:rsidRPr="00DD555B" w:rsidR="00003AC0" w:rsidP="006432B0" w:rsidRDefault="00003AC0" w14:paraId="7AF59202" w14:textId="77777777">
            <w:pPr>
              <w:jc w:val="both"/>
              <w:rPr>
                <w:rFonts w:ascii="Times New Roman" w:hAnsi="Times New Roman" w:eastAsia="Times New Roman"/>
                <w:sz w:val="24"/>
                <w:szCs w:val="24"/>
                <w:lang w:val="lv-LV"/>
              </w:rPr>
            </w:pPr>
          </w:p>
          <w:p w:rsidRPr="00DD555B" w:rsidR="00003AC0" w:rsidP="006432B0" w:rsidRDefault="00003AC0" w14:paraId="39EF56B4" w14:textId="77777777">
            <w:pPr>
              <w:jc w:val="both"/>
              <w:rPr>
                <w:rFonts w:ascii="Times New Roman" w:hAnsi="Times New Roman" w:eastAsia="Times New Roman"/>
                <w:sz w:val="24"/>
                <w:szCs w:val="24"/>
                <w:lang w:val="lv-LV"/>
              </w:rPr>
            </w:pPr>
          </w:p>
          <w:p w:rsidRPr="00DD555B" w:rsidR="00003AC0" w:rsidP="006432B0" w:rsidRDefault="00003AC0" w14:paraId="2DDE1A86" w14:textId="77777777">
            <w:pPr>
              <w:jc w:val="both"/>
              <w:rPr>
                <w:rFonts w:ascii="Times New Roman" w:hAnsi="Times New Roman" w:eastAsia="Times New Roman"/>
                <w:sz w:val="24"/>
                <w:szCs w:val="24"/>
                <w:lang w:val="lv-LV"/>
              </w:rPr>
            </w:pPr>
          </w:p>
          <w:p w:rsidRPr="00DD555B" w:rsidR="00003AC0" w:rsidP="006432B0" w:rsidRDefault="00003AC0" w14:paraId="3CAC4612" w14:textId="77777777">
            <w:pPr>
              <w:jc w:val="both"/>
              <w:rPr>
                <w:rFonts w:ascii="Times New Roman" w:hAnsi="Times New Roman" w:eastAsia="Times New Roman"/>
                <w:sz w:val="24"/>
                <w:szCs w:val="24"/>
                <w:lang w:val="lv-LV"/>
              </w:rPr>
            </w:pPr>
          </w:p>
          <w:p w:rsidRPr="00DD555B" w:rsidR="00003AC0" w:rsidP="006432B0" w:rsidRDefault="00003AC0" w14:paraId="3808EDA4" w14:textId="77777777">
            <w:pPr>
              <w:jc w:val="both"/>
              <w:rPr>
                <w:rFonts w:ascii="Times New Roman" w:hAnsi="Times New Roman" w:eastAsia="Times New Roman"/>
                <w:sz w:val="24"/>
                <w:szCs w:val="24"/>
                <w:lang w:val="lv-LV"/>
              </w:rPr>
            </w:pPr>
          </w:p>
          <w:p w:rsidRPr="00DD555B" w:rsidR="00003AC0" w:rsidP="006432B0" w:rsidRDefault="00003AC0" w14:paraId="499182E5" w14:textId="77777777">
            <w:pPr>
              <w:jc w:val="both"/>
              <w:rPr>
                <w:rFonts w:ascii="Times New Roman" w:hAnsi="Times New Roman" w:eastAsia="Times New Roman"/>
                <w:sz w:val="24"/>
                <w:szCs w:val="24"/>
                <w:lang w:val="lv-LV"/>
              </w:rPr>
            </w:pPr>
          </w:p>
          <w:p w:rsidRPr="00DD555B" w:rsidR="00003AC0" w:rsidP="00647807" w:rsidRDefault="00647807" w14:paraId="6E576E9E" w14:textId="75A2ABF8">
            <w:pPr>
              <w:tabs>
                <w:tab w:val="left" w:pos="300"/>
              </w:tabs>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ab/>
            </w:r>
          </w:p>
          <w:p w:rsidRPr="00DD555B" w:rsidR="00003AC0" w:rsidP="006432B0" w:rsidRDefault="00003AC0" w14:paraId="2B3BA507" w14:textId="77777777">
            <w:pPr>
              <w:jc w:val="both"/>
              <w:rPr>
                <w:rFonts w:ascii="Times New Roman" w:hAnsi="Times New Roman" w:eastAsia="Times New Roman"/>
                <w:sz w:val="24"/>
                <w:szCs w:val="24"/>
                <w:lang w:val="lv-LV"/>
              </w:rPr>
            </w:pPr>
          </w:p>
          <w:p w:rsidRPr="00DD555B" w:rsidR="0024095F" w:rsidP="006432B0" w:rsidRDefault="00003AC0" w14:paraId="2A36BA50" w14:textId="77777777">
            <w:pPr>
              <w:tabs>
                <w:tab w:val="left" w:pos="1005"/>
              </w:tabs>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ab/>
            </w:r>
          </w:p>
        </w:tc>
        <w:tc>
          <w:tcPr>
            <w:tcW w:w="5954" w:type="dxa"/>
          </w:tcPr>
          <w:p w:rsidRPr="00DD555B" w:rsidR="00647807" w:rsidP="00426C3F" w:rsidRDefault="00647807" w14:paraId="332124CB" w14:textId="2363C43C">
            <w:pPr>
              <w:pStyle w:val="Heading3"/>
              <w:shd w:val="clear" w:color="auto" w:fill="FFFFFF"/>
              <w:spacing w:before="0" w:beforeAutospacing="0" w:after="0" w:afterAutospacing="0"/>
              <w:ind w:left="57" w:right="142"/>
              <w:jc w:val="both"/>
              <w:rPr>
                <w:b w:val="0"/>
                <w:bCs w:val="0"/>
                <w:sz w:val="24"/>
                <w:szCs w:val="24"/>
              </w:rPr>
            </w:pPr>
            <w:r w:rsidRPr="00DD555B">
              <w:rPr>
                <w:b w:val="0"/>
                <w:bCs w:val="0"/>
                <w:sz w:val="24"/>
                <w:szCs w:val="24"/>
              </w:rPr>
              <w:t>Ministru kabineta noteikumu projekts „Grozījum</w:t>
            </w:r>
            <w:r w:rsidRPr="00DD555B" w:rsidR="006658B1">
              <w:rPr>
                <w:b w:val="0"/>
                <w:bCs w:val="0"/>
                <w:sz w:val="24"/>
                <w:szCs w:val="24"/>
              </w:rPr>
              <w:t>s</w:t>
            </w:r>
            <w:r w:rsidRPr="00DD555B">
              <w:rPr>
                <w:b w:val="0"/>
                <w:bCs w:val="0"/>
                <w:sz w:val="24"/>
                <w:szCs w:val="24"/>
              </w:rPr>
              <w:t xml:space="preserve"> Ministru kabineta 2010. gada 14. septembra noteikumos Nr.873 “Noteikumi par vilces līdzekļa vadītāja (mašīnista) kvalifikācijas un vilces līdzekļa vadīšanas tiesību iegūšanu”” (turpmāk - noteikumu projekts) izstrādāts, lai izpildītu Ministru kabineta 2018. gada 6. marta sēdes </w:t>
            </w:r>
            <w:proofErr w:type="spellStart"/>
            <w:r w:rsidRPr="00DD555B">
              <w:rPr>
                <w:b w:val="0"/>
                <w:bCs w:val="0"/>
                <w:sz w:val="24"/>
                <w:szCs w:val="24"/>
              </w:rPr>
              <w:t>protokollēmuma</w:t>
            </w:r>
            <w:proofErr w:type="spellEnd"/>
            <w:r w:rsidRPr="00DD555B">
              <w:rPr>
                <w:b w:val="0"/>
                <w:bCs w:val="0"/>
                <w:sz w:val="24"/>
                <w:szCs w:val="24"/>
              </w:rPr>
              <w:t xml:space="preserve"> (prot. Nr.14, 40.§) 3. 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p>
          <w:p w:rsidRPr="00DD555B" w:rsidR="00647807" w:rsidP="00426C3F" w:rsidRDefault="00647807" w14:paraId="198D534B" w14:textId="77777777">
            <w:pPr>
              <w:pStyle w:val="Heading3"/>
              <w:shd w:val="clear" w:color="auto" w:fill="FFFFFF"/>
              <w:spacing w:before="0" w:beforeAutospacing="0" w:after="0" w:afterAutospacing="0"/>
              <w:ind w:left="57" w:right="142"/>
              <w:jc w:val="both"/>
              <w:rPr>
                <w:b w:val="0"/>
                <w:bCs w:val="0"/>
                <w:sz w:val="24"/>
                <w:szCs w:val="24"/>
              </w:rPr>
            </w:pPr>
            <w:r w:rsidRPr="00DD555B">
              <w:rPr>
                <w:b w:val="0"/>
                <w:bCs w:val="0"/>
                <w:sz w:val="24"/>
                <w:szCs w:val="24"/>
              </w:rPr>
              <w:t xml:space="preserve">2016. gada 27. 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 gada 21. jūnijā ir pieņemts Fizisko personu datu apstrādes likums, kas stājās spēkā 2018. gada 5. jūlijā. </w:t>
            </w:r>
          </w:p>
          <w:p w:rsidRPr="00DD555B" w:rsidR="00647807" w:rsidP="00426C3F" w:rsidRDefault="00647807" w14:paraId="5DC12C07" w14:textId="0A2C5303">
            <w:pPr>
              <w:pStyle w:val="Heading3"/>
              <w:shd w:val="clear" w:color="auto" w:fill="FFFFFF"/>
              <w:spacing w:before="0" w:beforeAutospacing="0" w:after="0" w:afterAutospacing="0"/>
              <w:ind w:left="57" w:right="142"/>
              <w:jc w:val="both"/>
              <w:rPr>
                <w:b w:val="0"/>
                <w:bCs w:val="0"/>
                <w:sz w:val="24"/>
                <w:szCs w:val="24"/>
              </w:rPr>
            </w:pPr>
            <w:r w:rsidRPr="00DD555B">
              <w:rPr>
                <w:b w:val="0"/>
                <w:bCs w:val="0"/>
                <w:sz w:val="24"/>
                <w:szCs w:val="24"/>
              </w:rPr>
              <w:t>Noteikumu projekts izstrādāts, lai nodrošinātu Ministru kabineta 2010. gada 14. septembra noteikumu Nr.873 “Noteikumi par vilces līdzekļa vadītāja (mašīnista) kvalifikācijas un vilces līdzekļa vadīšanas tiesību iegūšanu” (turpmāk - noteikumi Nr.873) atbilstību  Fizisko personu datu apstrādes likuma un Regulas Nr.(ES)2016/679 prasībām.</w:t>
            </w:r>
          </w:p>
          <w:p w:rsidRPr="00DD555B" w:rsidR="00AB4021" w:rsidP="001474F0" w:rsidRDefault="0037005D" w14:paraId="7A6AF911" w14:textId="59F55836">
            <w:pPr>
              <w:pStyle w:val="NormalWeb"/>
              <w:spacing w:before="0" w:beforeAutospacing="0" w:after="0" w:afterAutospacing="0"/>
              <w:ind w:left="57" w:right="142"/>
              <w:jc w:val="both"/>
              <w:rPr>
                <w:color w:val="auto"/>
                <w:sz w:val="28"/>
                <w:szCs w:val="28"/>
              </w:rPr>
            </w:pPr>
            <w:r w:rsidRPr="00DD555B">
              <w:rPr>
                <w:color w:val="auto"/>
              </w:rPr>
              <w:lastRenderedPageBreak/>
              <w:t>No</w:t>
            </w:r>
            <w:r w:rsidRPr="00DD555B" w:rsidR="005F6974">
              <w:rPr>
                <w:color w:val="auto"/>
              </w:rPr>
              <w:t xml:space="preserve">teikumu projekts paredz </w:t>
            </w:r>
            <w:r w:rsidRPr="00DD555B" w:rsidR="00AB4021">
              <w:rPr>
                <w:color w:val="auto"/>
              </w:rPr>
              <w:t>aizstāt</w:t>
            </w:r>
            <w:r w:rsidRPr="00DD555B" w:rsidR="005F6974">
              <w:rPr>
                <w:color w:val="auto"/>
              </w:rPr>
              <w:t xml:space="preserve"> noteikumu Nr.873 1.</w:t>
            </w:r>
            <w:r w:rsidRPr="00DD555B" w:rsidR="006658B1">
              <w:rPr>
                <w:color w:val="auto"/>
              </w:rPr>
              <w:t>p</w:t>
            </w:r>
            <w:r w:rsidRPr="00DD555B" w:rsidR="005F6974">
              <w:rPr>
                <w:color w:val="auto"/>
              </w:rPr>
              <w:t>ielikuma 1.2.27.</w:t>
            </w:r>
            <w:r w:rsidRPr="00DD555B" w:rsidR="006658B1">
              <w:rPr>
                <w:color w:val="auto"/>
              </w:rPr>
              <w:t xml:space="preserve"> apakš</w:t>
            </w:r>
            <w:r w:rsidRPr="00DD555B" w:rsidR="005F6974">
              <w:rPr>
                <w:color w:val="auto"/>
              </w:rPr>
              <w:t xml:space="preserve">punkta </w:t>
            </w:r>
            <w:r w:rsidRPr="00DD555B" w:rsidR="00AB4021">
              <w:rPr>
                <w:color w:val="auto"/>
              </w:rPr>
              <w:t>otr</w:t>
            </w:r>
            <w:r w:rsidR="00DD555B">
              <w:rPr>
                <w:color w:val="auto"/>
              </w:rPr>
              <w:t>aj</w:t>
            </w:r>
            <w:r w:rsidRPr="00DD555B" w:rsidR="00AB4021">
              <w:rPr>
                <w:color w:val="auto"/>
              </w:rPr>
              <w:t>ā rindkop</w:t>
            </w:r>
            <w:r w:rsidR="00DD555B">
              <w:rPr>
                <w:color w:val="auto"/>
              </w:rPr>
              <w:t>ā</w:t>
            </w:r>
            <w:r w:rsidRPr="00DD555B" w:rsidR="00AB4021">
              <w:rPr>
                <w:color w:val="auto"/>
              </w:rPr>
              <w:t xml:space="preserve"> vārdu “Piekrītu” ar vārdiem “Esmu informēts”.</w:t>
            </w:r>
            <w:r w:rsidRPr="00DD555B" w:rsidR="00AB4021">
              <w:rPr>
                <w:color w:val="auto"/>
                <w:sz w:val="28"/>
                <w:szCs w:val="28"/>
              </w:rPr>
              <w:t xml:space="preserve"> </w:t>
            </w:r>
          </w:p>
          <w:p w:rsidRPr="00DD555B" w:rsidR="00AB4021" w:rsidP="001474F0" w:rsidRDefault="00AB4021" w14:paraId="74E1F217" w14:textId="1FBC6537">
            <w:pPr>
              <w:spacing w:after="0" w:line="240" w:lineRule="auto"/>
              <w:ind w:left="57" w:right="142"/>
              <w:jc w:val="both"/>
              <w:rPr>
                <w:rFonts w:ascii="Times New Roman" w:hAnsi="Times New Roman"/>
                <w:sz w:val="24"/>
                <w:szCs w:val="24"/>
                <w:lang w:val="lv-LV"/>
              </w:rPr>
            </w:pPr>
            <w:r w:rsidRPr="00DD555B">
              <w:rPr>
                <w:rFonts w:ascii="Times New Roman" w:hAnsi="Times New Roman"/>
                <w:sz w:val="24"/>
                <w:szCs w:val="24"/>
                <w:lang w:val="lv-LV"/>
              </w:rPr>
              <w:t xml:space="preserve">2019. </w:t>
            </w:r>
            <w:r w:rsidRPr="00DD555B" w:rsidR="00150148">
              <w:rPr>
                <w:rFonts w:ascii="Times New Roman" w:hAnsi="Times New Roman"/>
                <w:sz w:val="24"/>
                <w:szCs w:val="24"/>
                <w:lang w:val="lv-LV"/>
              </w:rPr>
              <w:t xml:space="preserve">gada </w:t>
            </w:r>
            <w:r w:rsidRPr="00DD555B">
              <w:rPr>
                <w:rFonts w:ascii="Times New Roman" w:hAnsi="Times New Roman"/>
                <w:sz w:val="24"/>
                <w:szCs w:val="24"/>
                <w:lang w:val="lv-LV"/>
              </w:rPr>
              <w:t xml:space="preserve">21. </w:t>
            </w:r>
            <w:r w:rsidRPr="00DD555B" w:rsidR="00811C3A">
              <w:rPr>
                <w:rFonts w:ascii="Times New Roman" w:hAnsi="Times New Roman"/>
                <w:sz w:val="24"/>
                <w:szCs w:val="24"/>
                <w:lang w:val="lv-LV"/>
              </w:rPr>
              <w:t>j</w:t>
            </w:r>
            <w:r w:rsidRPr="00DD555B">
              <w:rPr>
                <w:rFonts w:ascii="Times New Roman" w:hAnsi="Times New Roman"/>
                <w:sz w:val="24"/>
                <w:szCs w:val="24"/>
                <w:lang w:val="lv-LV"/>
              </w:rPr>
              <w:t xml:space="preserve">ūnijā spēkā stājās </w:t>
            </w:r>
            <w:r w:rsidR="00031716">
              <w:rPr>
                <w:rFonts w:ascii="Times New Roman" w:hAnsi="Times New Roman"/>
                <w:sz w:val="24"/>
                <w:szCs w:val="24"/>
                <w:lang w:val="lv-LV"/>
              </w:rPr>
              <w:t>g</w:t>
            </w:r>
            <w:r w:rsidRPr="00DD555B">
              <w:rPr>
                <w:rFonts w:ascii="Times New Roman" w:hAnsi="Times New Roman"/>
                <w:sz w:val="24"/>
                <w:szCs w:val="24"/>
                <w:lang w:val="lv-LV"/>
              </w:rPr>
              <w:t>rozījum</w:t>
            </w:r>
            <w:r w:rsidR="00DD555B">
              <w:rPr>
                <w:rFonts w:ascii="Times New Roman" w:hAnsi="Times New Roman"/>
                <w:sz w:val="24"/>
                <w:szCs w:val="24"/>
                <w:lang w:val="lv-LV"/>
              </w:rPr>
              <w:t>i</w:t>
            </w:r>
            <w:r w:rsidRPr="00DD555B">
              <w:rPr>
                <w:rFonts w:ascii="Times New Roman" w:hAnsi="Times New Roman"/>
                <w:sz w:val="24"/>
                <w:szCs w:val="24"/>
                <w:lang w:val="lv-LV"/>
              </w:rPr>
              <w:t xml:space="preserve"> Ministru kabineta 2006.</w:t>
            </w:r>
            <w:r w:rsidRPr="00DD555B" w:rsidR="00426C3F">
              <w:rPr>
                <w:rFonts w:ascii="Times New Roman" w:hAnsi="Times New Roman"/>
                <w:sz w:val="24"/>
                <w:szCs w:val="24"/>
                <w:lang w:val="lv-LV"/>
              </w:rPr>
              <w:t xml:space="preserve"> </w:t>
            </w:r>
            <w:r w:rsidRPr="00DD555B">
              <w:rPr>
                <w:rFonts w:ascii="Times New Roman" w:hAnsi="Times New Roman"/>
                <w:sz w:val="24"/>
                <w:szCs w:val="24"/>
                <w:lang w:val="lv-LV"/>
              </w:rPr>
              <w:t>gada 28.</w:t>
            </w:r>
            <w:r w:rsidRPr="00DD555B" w:rsidR="00426C3F">
              <w:rPr>
                <w:rFonts w:ascii="Times New Roman" w:hAnsi="Times New Roman"/>
                <w:sz w:val="24"/>
                <w:szCs w:val="24"/>
                <w:lang w:val="lv-LV"/>
              </w:rPr>
              <w:t xml:space="preserve"> </w:t>
            </w:r>
            <w:r w:rsidRPr="00DD555B">
              <w:rPr>
                <w:rFonts w:ascii="Times New Roman" w:hAnsi="Times New Roman"/>
                <w:sz w:val="24"/>
                <w:szCs w:val="24"/>
                <w:lang w:val="lv-LV"/>
              </w:rPr>
              <w:t>marta noteikumos Nr.236 „Noteikumi par vilces līdzekļa vadītāja (mašīnista) instruktora un vilces līdzekļa vadītāja (mašīnista) palīga kvalifikācijas prasībām un sertifikācijas kārtību”, kas papildināti ar jaunu rindkopu, kuras teksts ir analogs noteikumu projekt</w:t>
            </w:r>
            <w:r w:rsidRPr="00DD555B" w:rsidR="00811C3A">
              <w:rPr>
                <w:rFonts w:ascii="Times New Roman" w:hAnsi="Times New Roman"/>
                <w:sz w:val="24"/>
                <w:szCs w:val="24"/>
                <w:lang w:val="lv-LV"/>
              </w:rPr>
              <w:t>ā ietvert</w:t>
            </w:r>
            <w:r w:rsidR="00877438">
              <w:rPr>
                <w:rFonts w:ascii="Times New Roman" w:hAnsi="Times New Roman"/>
                <w:sz w:val="24"/>
                <w:szCs w:val="24"/>
                <w:lang w:val="lv-LV"/>
              </w:rPr>
              <w:t>ajam grozījumam</w:t>
            </w:r>
            <w:r w:rsidRPr="00DD555B" w:rsidR="00811C3A">
              <w:rPr>
                <w:rFonts w:ascii="Times New Roman" w:hAnsi="Times New Roman"/>
                <w:sz w:val="24"/>
                <w:szCs w:val="24"/>
                <w:lang w:val="lv-LV"/>
              </w:rPr>
              <w:t xml:space="preserve"> noteikumu Nr.873 </w:t>
            </w:r>
            <w:r w:rsidRPr="00DD555B">
              <w:rPr>
                <w:rFonts w:ascii="Times New Roman" w:hAnsi="Times New Roman"/>
                <w:sz w:val="24"/>
                <w:szCs w:val="24"/>
                <w:lang w:val="lv-LV"/>
              </w:rPr>
              <w:t>1.</w:t>
            </w:r>
            <w:r w:rsidRPr="00DD555B" w:rsidR="00426C3F">
              <w:rPr>
                <w:rFonts w:ascii="Times New Roman" w:hAnsi="Times New Roman"/>
                <w:sz w:val="24"/>
                <w:szCs w:val="24"/>
                <w:lang w:val="lv-LV"/>
              </w:rPr>
              <w:t xml:space="preserve"> </w:t>
            </w:r>
            <w:r w:rsidRPr="00DD555B">
              <w:rPr>
                <w:rFonts w:ascii="Times New Roman" w:hAnsi="Times New Roman"/>
                <w:sz w:val="24"/>
                <w:szCs w:val="24"/>
                <w:lang w:val="lv-LV"/>
              </w:rPr>
              <w:t>pielikuma 1.2.27.</w:t>
            </w:r>
            <w:r w:rsidRPr="00DD555B" w:rsidR="00426C3F">
              <w:rPr>
                <w:rFonts w:ascii="Times New Roman" w:hAnsi="Times New Roman"/>
                <w:sz w:val="24"/>
                <w:szCs w:val="24"/>
                <w:lang w:val="lv-LV"/>
              </w:rPr>
              <w:t xml:space="preserve"> </w:t>
            </w:r>
            <w:r w:rsidRPr="00DD555B">
              <w:rPr>
                <w:rFonts w:ascii="Times New Roman" w:hAnsi="Times New Roman"/>
                <w:sz w:val="24"/>
                <w:szCs w:val="24"/>
                <w:lang w:val="lv-LV"/>
              </w:rPr>
              <w:t>apakšpunkt</w:t>
            </w:r>
            <w:r w:rsidR="00877438">
              <w:rPr>
                <w:rFonts w:ascii="Times New Roman" w:hAnsi="Times New Roman"/>
                <w:sz w:val="24"/>
                <w:szCs w:val="24"/>
                <w:lang w:val="lv-LV"/>
              </w:rPr>
              <w:t>a</w:t>
            </w:r>
            <w:r w:rsidRPr="00DD555B">
              <w:rPr>
                <w:rFonts w:ascii="Times New Roman" w:hAnsi="Times New Roman"/>
                <w:sz w:val="24"/>
                <w:szCs w:val="24"/>
                <w:lang w:val="lv-LV"/>
              </w:rPr>
              <w:t xml:space="preserve"> otr</w:t>
            </w:r>
            <w:r w:rsidR="00877438">
              <w:rPr>
                <w:rFonts w:ascii="Times New Roman" w:hAnsi="Times New Roman"/>
                <w:sz w:val="24"/>
                <w:szCs w:val="24"/>
                <w:lang w:val="lv-LV"/>
              </w:rPr>
              <w:t>aj</w:t>
            </w:r>
            <w:r w:rsidRPr="00DD555B">
              <w:rPr>
                <w:rFonts w:ascii="Times New Roman" w:hAnsi="Times New Roman"/>
                <w:sz w:val="24"/>
                <w:szCs w:val="24"/>
                <w:lang w:val="lv-LV"/>
              </w:rPr>
              <w:t>ā rindkop</w:t>
            </w:r>
            <w:r w:rsidR="00877438">
              <w:rPr>
                <w:rFonts w:ascii="Times New Roman" w:hAnsi="Times New Roman"/>
                <w:sz w:val="24"/>
                <w:szCs w:val="24"/>
                <w:lang w:val="lv-LV"/>
              </w:rPr>
              <w:t>ā.</w:t>
            </w:r>
            <w:r w:rsidRPr="00DD555B">
              <w:rPr>
                <w:rFonts w:ascii="Times New Roman" w:hAnsi="Times New Roman"/>
                <w:sz w:val="24"/>
                <w:szCs w:val="24"/>
                <w:lang w:val="lv-LV"/>
              </w:rPr>
              <w:t xml:space="preserve"> </w:t>
            </w:r>
          </w:p>
          <w:p w:rsidR="00031716" w:rsidP="00DD555B" w:rsidRDefault="00877438" w14:paraId="6A82949A" w14:textId="0D9C9421">
            <w:pPr>
              <w:pStyle w:val="NormalWeb"/>
              <w:spacing w:before="0" w:beforeAutospacing="0" w:after="0" w:afterAutospacing="0"/>
              <w:ind w:left="57" w:right="142"/>
              <w:jc w:val="both"/>
              <w:rPr>
                <w:color w:val="auto"/>
              </w:rPr>
            </w:pPr>
            <w:r>
              <w:rPr>
                <w:color w:val="auto"/>
              </w:rPr>
              <w:t>N</w:t>
            </w:r>
            <w:r w:rsidRPr="00DD555B" w:rsidR="00234984">
              <w:rPr>
                <w:color w:val="auto"/>
              </w:rPr>
              <w:t>oteikum</w:t>
            </w:r>
            <w:r w:rsidR="00031716">
              <w:rPr>
                <w:color w:val="auto"/>
              </w:rPr>
              <w:t>u</w:t>
            </w:r>
            <w:r w:rsidRPr="00DD555B" w:rsidR="00234984">
              <w:rPr>
                <w:color w:val="auto"/>
              </w:rPr>
              <w:t xml:space="preserve"> </w:t>
            </w:r>
            <w:r w:rsidRPr="00DD555B" w:rsidR="00F30C2B">
              <w:rPr>
                <w:color w:val="auto"/>
              </w:rPr>
              <w:t xml:space="preserve">Nr.873 1. pielikumā </w:t>
            </w:r>
            <w:r w:rsidRPr="00DD555B" w:rsidR="00234984">
              <w:rPr>
                <w:color w:val="auto"/>
              </w:rPr>
              <w:t>iekļautais regulējums, ka persona piekrīt savu personas datu apstrādei</w:t>
            </w:r>
            <w:r w:rsidR="00AB19AB">
              <w:rPr>
                <w:color w:val="auto"/>
              </w:rPr>
              <w:t>,</w:t>
            </w:r>
            <w:r w:rsidRPr="00DD555B" w:rsidR="00234984">
              <w:rPr>
                <w:color w:val="auto"/>
              </w:rPr>
              <w:t xml:space="preserve"> </w:t>
            </w:r>
            <w:r w:rsidRPr="00DD555B" w:rsidR="000A3EB5">
              <w:rPr>
                <w:color w:val="auto"/>
              </w:rPr>
              <w:t>ir neatbilstošs Regulas 6. pantam, kas reglamentē apstrādes likumību</w:t>
            </w:r>
            <w:r w:rsidRPr="00DD555B" w:rsidR="00234984">
              <w:rPr>
                <w:color w:val="auto"/>
              </w:rPr>
              <w:t xml:space="preserve">. </w:t>
            </w:r>
            <w:r w:rsidRPr="00DD555B" w:rsidR="00353D99">
              <w:rPr>
                <w:color w:val="auto"/>
              </w:rPr>
              <w:t xml:space="preserve">Valsts dzelzceļa tehniskā inspekcija kā valsts pārvaldes iestāde darbojas saskaņā ar </w:t>
            </w:r>
            <w:r w:rsidRPr="00DD555B" w:rsidR="009006DF">
              <w:rPr>
                <w:color w:val="auto"/>
              </w:rPr>
              <w:t>Ministru kabineta</w:t>
            </w:r>
            <w:r w:rsidRPr="00DD555B" w:rsidR="00353D99">
              <w:rPr>
                <w:color w:val="auto"/>
              </w:rPr>
              <w:t xml:space="preserve"> </w:t>
            </w:r>
            <w:r w:rsidRPr="00DD555B" w:rsidR="009006DF">
              <w:rPr>
                <w:color w:val="auto"/>
              </w:rPr>
              <w:t xml:space="preserve">2005. gada  4.janvāra </w:t>
            </w:r>
            <w:r w:rsidRPr="00DD555B" w:rsidR="00353D99">
              <w:rPr>
                <w:color w:val="auto"/>
              </w:rPr>
              <w:t xml:space="preserve"> noteikumiem Nr.14 „Valsts dzelzceļa tehniskās inspekcijas nolikums”, kas nosaka inspekcijas funkcijas, uzdevumus un kompetenci, t</w:t>
            </w:r>
            <w:r w:rsidR="00031716">
              <w:rPr>
                <w:color w:val="auto"/>
              </w:rPr>
              <w:t>ostarp</w:t>
            </w:r>
            <w:r w:rsidRPr="00DD555B" w:rsidR="00F30C2B">
              <w:rPr>
                <w:color w:val="auto"/>
              </w:rPr>
              <w:t>, kurā noteikts, ka inspekcija</w:t>
            </w:r>
            <w:r w:rsidRPr="00DD555B" w:rsidR="00353D99">
              <w:rPr>
                <w:color w:val="auto"/>
              </w:rPr>
              <w:t xml:space="preserve"> izsniedz drošības apliecības par to, ka apliecības īpašnieks spēj darboties attiecīgajā komercdarbības jomā dzelzceļa nozarē, ievērojot drošības prasības. Noteikumi Nr.873 reglamentē drošības apliecības - vilces līdzekļa vadītāja (mašīnista) kompetences apliecības izsniegšanas kārtību.</w:t>
            </w:r>
            <w:r w:rsidRPr="00DD555B" w:rsidR="00F97E57">
              <w:rPr>
                <w:color w:val="auto"/>
              </w:rPr>
              <w:t xml:space="preserve"> </w:t>
            </w:r>
            <w:r w:rsidR="00031716">
              <w:rPr>
                <w:color w:val="auto"/>
              </w:rPr>
              <w:t>N</w:t>
            </w:r>
            <w:r w:rsidRPr="00DD555B" w:rsidR="00F97E57">
              <w:rPr>
                <w:color w:val="auto"/>
              </w:rPr>
              <w:t>oteikumu</w:t>
            </w:r>
            <w:r w:rsidR="00031716">
              <w:rPr>
                <w:color w:val="auto"/>
              </w:rPr>
              <w:t xml:space="preserve"> Nr.873</w:t>
            </w:r>
            <w:r w:rsidRPr="00DD555B" w:rsidR="00F97E57">
              <w:rPr>
                <w:color w:val="auto"/>
              </w:rPr>
              <w:t xml:space="preserve"> 2. punkts paredz, ka apliecību izsniedz, aptur, anulē un atjauno Valsts dzelzceļa tehniskā inspekcija.</w:t>
            </w:r>
            <w:r w:rsidRPr="00DD555B" w:rsidR="00353D99">
              <w:rPr>
                <w:color w:val="auto"/>
              </w:rPr>
              <w:t xml:space="preserve"> </w:t>
            </w:r>
            <w:r w:rsidRPr="00DD555B" w:rsidR="00F97E57">
              <w:rPr>
                <w:color w:val="auto"/>
              </w:rPr>
              <w:t>Pamatojoties uz iepriekšminēto</w:t>
            </w:r>
            <w:r w:rsidR="00031716">
              <w:rPr>
                <w:color w:val="auto"/>
              </w:rPr>
              <w:t>,</w:t>
            </w:r>
            <w:r w:rsidRPr="00DD555B" w:rsidR="00F97E57">
              <w:rPr>
                <w:color w:val="auto"/>
              </w:rPr>
              <w:t xml:space="preserve"> Valsts dzelzceļa tehniskā inspekcija </w:t>
            </w:r>
            <w:r w:rsidRPr="00DD555B" w:rsidR="000A3EB5">
              <w:rPr>
                <w:color w:val="auto"/>
              </w:rPr>
              <w:t xml:space="preserve">kā datu pārzinis </w:t>
            </w:r>
            <w:r w:rsidRPr="00DD555B" w:rsidR="00F97E57">
              <w:rPr>
                <w:color w:val="auto"/>
              </w:rPr>
              <w:t>personas datus, kas nepieciešami apliecības izsniegšanai</w:t>
            </w:r>
            <w:r w:rsidR="00031716">
              <w:rPr>
                <w:color w:val="auto"/>
              </w:rPr>
              <w:t>,</w:t>
            </w:r>
            <w:r w:rsidRPr="00DD555B" w:rsidR="00F97E57">
              <w:rPr>
                <w:color w:val="auto"/>
              </w:rPr>
              <w:t xml:space="preserve"> apstrādā</w:t>
            </w:r>
            <w:r w:rsidR="00BE0428">
              <w:rPr>
                <w:color w:val="auto"/>
              </w:rPr>
              <w:t>,</w:t>
            </w:r>
            <w:r w:rsidRPr="00DD555B" w:rsidR="00F97E57">
              <w:rPr>
                <w:color w:val="auto"/>
              </w:rPr>
              <w:t xml:space="preserve"> pamatojoties uz </w:t>
            </w:r>
            <w:r w:rsidR="00031716">
              <w:rPr>
                <w:color w:val="auto"/>
              </w:rPr>
              <w:t>R</w:t>
            </w:r>
            <w:r w:rsidRPr="00DD555B" w:rsidR="00F97E57">
              <w:rPr>
                <w:color w:val="auto"/>
              </w:rPr>
              <w:t xml:space="preserve">egulas 6. panta </w:t>
            </w:r>
            <w:r w:rsidRPr="00DD555B" w:rsidR="00AB7B43">
              <w:rPr>
                <w:color w:val="auto"/>
              </w:rPr>
              <w:t>1. punkta</w:t>
            </w:r>
            <w:r w:rsidRPr="00DD555B" w:rsidR="00F97E57">
              <w:rPr>
                <w:color w:val="auto"/>
              </w:rPr>
              <w:t xml:space="preserve"> c)</w:t>
            </w:r>
            <w:r w:rsidRPr="00DD555B" w:rsidR="00AB7B43">
              <w:rPr>
                <w:color w:val="auto"/>
              </w:rPr>
              <w:t> </w:t>
            </w:r>
            <w:r w:rsidRPr="00DD555B" w:rsidR="00F97E57">
              <w:rPr>
                <w:color w:val="auto"/>
              </w:rPr>
              <w:t>apakšpunktu</w:t>
            </w:r>
            <w:r w:rsidR="00031716">
              <w:rPr>
                <w:color w:val="auto"/>
              </w:rPr>
              <w:t xml:space="preserve">. Minēta </w:t>
            </w:r>
            <w:r w:rsidRPr="00DD555B" w:rsidR="00F97E57">
              <w:rPr>
                <w:color w:val="auto"/>
              </w:rPr>
              <w:t>apstrāde ir vajadzīga, lai izpildītu uz pārzini attiecināmu juridisku pienākumu</w:t>
            </w:r>
            <w:r w:rsidRPr="00DD555B" w:rsidR="00F97E57">
              <w:rPr>
                <w:rFonts w:ascii="Arial" w:hAnsi="Arial" w:cs="Arial"/>
                <w:color w:val="auto"/>
                <w:sz w:val="20"/>
                <w:szCs w:val="20"/>
              </w:rPr>
              <w:t xml:space="preserve">. </w:t>
            </w:r>
            <w:r w:rsidRPr="00DD555B" w:rsidR="00AB7B43">
              <w:rPr>
                <w:color w:val="auto"/>
              </w:rPr>
              <w:t xml:space="preserve">Ņemot vērā, ka personas datu apstrādes tiesiskais pamats jau ir </w:t>
            </w:r>
            <w:r w:rsidR="00031716">
              <w:rPr>
                <w:color w:val="auto"/>
              </w:rPr>
              <w:t>R</w:t>
            </w:r>
            <w:r w:rsidRPr="00DD555B" w:rsidR="00AB7B43">
              <w:rPr>
                <w:color w:val="auto"/>
              </w:rPr>
              <w:t>egulas 6. panta 1. punkta c) apakšpunkts, nav vairāk nepieciešama datu subjekta piekrišana savu datu apstrādei, līdz ar to noteikumu projekts paredz aizstāt noteikumu</w:t>
            </w:r>
            <w:r w:rsidR="00031716">
              <w:rPr>
                <w:color w:val="auto"/>
              </w:rPr>
              <w:t xml:space="preserve"> </w:t>
            </w:r>
            <w:r w:rsidRPr="00DD555B" w:rsidR="00AB7B43">
              <w:rPr>
                <w:color w:val="auto"/>
              </w:rPr>
              <w:t>Nr.873 1. pielikuma 1.2.27. apakšpunkta otr</w:t>
            </w:r>
            <w:r w:rsidR="00031716">
              <w:rPr>
                <w:color w:val="auto"/>
              </w:rPr>
              <w:t>aj</w:t>
            </w:r>
            <w:r w:rsidRPr="00DD555B" w:rsidR="00AB7B43">
              <w:rPr>
                <w:color w:val="auto"/>
              </w:rPr>
              <w:t>ā rindkop</w:t>
            </w:r>
            <w:r w:rsidR="00031716">
              <w:rPr>
                <w:color w:val="auto"/>
              </w:rPr>
              <w:t>ā</w:t>
            </w:r>
            <w:r w:rsidRPr="00DD555B" w:rsidR="00AB7B43">
              <w:rPr>
                <w:color w:val="auto"/>
              </w:rPr>
              <w:t xml:space="preserve"> vārdu “Piekrītu” ar vārdiem “Esmu informēts”. </w:t>
            </w:r>
          </w:p>
          <w:p w:rsidRPr="00DD555B" w:rsidR="009733D6" w:rsidP="001474F0" w:rsidRDefault="00AB7B43" w14:paraId="41F0C1A6" w14:textId="1967E248">
            <w:pPr>
              <w:pStyle w:val="NormalWeb"/>
              <w:spacing w:before="0" w:beforeAutospacing="0" w:after="0" w:afterAutospacing="0"/>
              <w:ind w:left="57" w:right="142"/>
              <w:jc w:val="both"/>
            </w:pPr>
            <w:r w:rsidRPr="00DD555B">
              <w:rPr>
                <w:color w:val="auto"/>
              </w:rPr>
              <w:t>Vilces līdzekļa vadītāja (mašīnista) reģistr</w:t>
            </w:r>
            <w:r w:rsidRPr="00DD555B" w:rsidR="00AE623D">
              <w:rPr>
                <w:color w:val="auto"/>
              </w:rPr>
              <w:t>a</w:t>
            </w:r>
            <w:r w:rsidRPr="00DD555B" w:rsidDel="00AB7B43">
              <w:rPr>
                <w:color w:val="auto"/>
              </w:rPr>
              <w:t xml:space="preserve"> </w:t>
            </w:r>
            <w:r w:rsidRPr="00DD555B" w:rsidR="005D4B7E">
              <w:rPr>
                <w:color w:val="auto"/>
              </w:rPr>
              <w:t xml:space="preserve">nepieciešamību nosaka </w:t>
            </w:r>
            <w:r w:rsidRPr="00DD555B" w:rsidR="00F30C2B">
              <w:rPr>
                <w:color w:val="auto"/>
              </w:rPr>
              <w:t xml:space="preserve">arī </w:t>
            </w:r>
            <w:r w:rsidRPr="00DD555B" w:rsidR="005D4B7E">
              <w:rPr>
                <w:color w:val="auto"/>
              </w:rPr>
              <w:t>Dzelzceļa likuma 37.</w:t>
            </w:r>
            <w:r w:rsidRPr="00DD555B" w:rsidR="005D4B7E">
              <w:rPr>
                <w:color w:val="auto"/>
                <w:vertAlign w:val="superscript"/>
              </w:rPr>
              <w:t>1</w:t>
            </w:r>
            <w:r w:rsidRPr="00DD555B" w:rsidR="005D4B7E">
              <w:rPr>
                <w:color w:val="auto"/>
              </w:rPr>
              <w:t xml:space="preserve"> panta otrā daļa: „</w:t>
            </w:r>
            <w:r w:rsidRPr="00DD555B" w:rsidR="005D4B7E">
              <w:rPr>
                <w:i/>
                <w:color w:val="auto"/>
              </w:rPr>
              <w:t>Personas tiesības vadīt vilcienu vai vilces līdzekli dzelzceļa infrastruktūras iecirknī apliecina derīga Eiropas Savienības dalībvalsts izdota vilces līdzekļa vadītāja (mašīnista) apliecība, attiecīgs ieraksts vilces līdzekļa vadītāja (mašīnista) apliecību reģistrā un saskaņotais papildu sertifikāts</w:t>
            </w:r>
            <w:r w:rsidRPr="00DD555B" w:rsidR="005D4B7E">
              <w:rPr>
                <w:color w:val="auto"/>
              </w:rPr>
              <w:t>.” Tātad, ja persona vēlas iegūt vilces līdzekļa vadītāja (mašīnista) apliecību, tad persona nevar atsaukt savu datu apstrādi</w:t>
            </w:r>
            <w:r w:rsidRPr="00DD555B" w:rsidR="00A27CF6">
              <w:rPr>
                <w:color w:val="auto"/>
              </w:rPr>
              <w:t xml:space="preserve"> un piekrišana nav pareizais datu apstrādes pamats</w:t>
            </w:r>
            <w:r w:rsidRPr="00DD555B" w:rsidR="005D4B7E">
              <w:rPr>
                <w:color w:val="auto"/>
              </w:rPr>
              <w:t>.</w:t>
            </w:r>
            <w:r w:rsidRPr="00DD555B" w:rsidR="005F6974">
              <w:t xml:space="preserve"> </w:t>
            </w:r>
          </w:p>
        </w:tc>
      </w:tr>
      <w:tr w:rsidRPr="00DD555B" w:rsidR="00426C3F" w:rsidTr="00426C3F" w14:paraId="0F3A33EE" w14:textId="77777777">
        <w:trPr>
          <w:trHeight w:val="476"/>
        </w:trPr>
        <w:tc>
          <w:tcPr>
            <w:tcW w:w="591" w:type="dxa"/>
          </w:tcPr>
          <w:p w:rsidRPr="00DD555B" w:rsidR="0024095F" w:rsidP="00895E3C" w:rsidRDefault="0024095F" w14:paraId="158B50BF"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lastRenderedPageBreak/>
              <w:t>3.</w:t>
            </w:r>
          </w:p>
        </w:tc>
        <w:tc>
          <w:tcPr>
            <w:tcW w:w="2948" w:type="dxa"/>
          </w:tcPr>
          <w:p w:rsidRPr="00DD555B" w:rsidR="0024095F" w:rsidP="00895E3C" w:rsidRDefault="00DB0CD5" w14:paraId="1CA55DB2" w14:textId="2A43F744">
            <w:pPr>
              <w:widowControl/>
              <w:spacing w:after="0" w:line="240" w:lineRule="auto"/>
              <w:ind w:left="57" w:right="57"/>
              <w:rPr>
                <w:rFonts w:ascii="Times New Roman" w:hAnsi="Times New Roman" w:eastAsia="Times New Roman"/>
                <w:sz w:val="24"/>
                <w:szCs w:val="24"/>
                <w:lang w:val="lv-LV"/>
              </w:rPr>
            </w:pPr>
            <w:r w:rsidRPr="00DD555B">
              <w:rPr>
                <w:rFonts w:ascii="Times New Roman" w:hAnsi="Times New Roman"/>
                <w:sz w:val="24"/>
                <w:szCs w:val="24"/>
                <w:lang w:val="lv-LV"/>
              </w:rPr>
              <w:t>Projekta izstrādē iesaistītās institūcijas un publiskas personas kapitālsabiedrības</w:t>
            </w:r>
          </w:p>
        </w:tc>
        <w:tc>
          <w:tcPr>
            <w:tcW w:w="5954" w:type="dxa"/>
          </w:tcPr>
          <w:p w:rsidRPr="00DD555B" w:rsidR="0008688D" w:rsidP="00426C3F" w:rsidRDefault="0024095F" w14:paraId="0F0832E2" w14:textId="1895FA32">
            <w:pPr>
              <w:widowControl/>
              <w:spacing w:after="0" w:line="240" w:lineRule="auto"/>
              <w:ind w:left="4" w:right="142" w:hanging="4"/>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Valsts dzelzceļa tehniskā inspekcija</w:t>
            </w:r>
            <w:r w:rsidRPr="00DD555B" w:rsidR="00A25F4E">
              <w:rPr>
                <w:rFonts w:ascii="Times New Roman" w:hAnsi="Times New Roman" w:eastAsia="Times New Roman"/>
                <w:sz w:val="24"/>
                <w:szCs w:val="24"/>
                <w:lang w:val="lv-LV" w:eastAsia="lv-LV"/>
              </w:rPr>
              <w:t>, VAS “Latvijas dzelzceļš”</w:t>
            </w:r>
            <w:r w:rsidRPr="00DD555B" w:rsidR="0008688D">
              <w:rPr>
                <w:rFonts w:ascii="Times New Roman" w:hAnsi="Times New Roman" w:eastAsia="Times New Roman"/>
                <w:sz w:val="24"/>
                <w:szCs w:val="24"/>
                <w:lang w:val="lv-LV" w:eastAsia="lv-LV"/>
              </w:rPr>
              <w:t>.</w:t>
            </w:r>
          </w:p>
          <w:p w:rsidRPr="00DD555B" w:rsidR="0024095F" w:rsidP="00426C3F" w:rsidRDefault="0024095F" w14:paraId="4894CAF0" w14:textId="77777777">
            <w:pPr>
              <w:widowControl/>
              <w:spacing w:after="0" w:line="240" w:lineRule="auto"/>
              <w:ind w:left="4" w:right="142" w:hanging="4"/>
              <w:jc w:val="both"/>
              <w:rPr>
                <w:rFonts w:ascii="Times New Roman" w:hAnsi="Times New Roman" w:eastAsia="Times New Roman"/>
                <w:sz w:val="24"/>
                <w:szCs w:val="24"/>
                <w:lang w:val="lv-LV" w:eastAsia="lv-LV"/>
              </w:rPr>
            </w:pPr>
          </w:p>
        </w:tc>
      </w:tr>
      <w:tr w:rsidRPr="00DD555B" w:rsidR="00426C3F" w:rsidTr="00426C3F" w14:paraId="0E43795E" w14:textId="77777777">
        <w:tc>
          <w:tcPr>
            <w:tcW w:w="591" w:type="dxa"/>
          </w:tcPr>
          <w:p w:rsidRPr="00DD555B" w:rsidR="0024095F" w:rsidP="00895E3C" w:rsidRDefault="0024095F" w14:paraId="46E6E3AA"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4.</w:t>
            </w:r>
          </w:p>
        </w:tc>
        <w:tc>
          <w:tcPr>
            <w:tcW w:w="2948" w:type="dxa"/>
          </w:tcPr>
          <w:p w:rsidRPr="00DD555B" w:rsidR="0024095F" w:rsidP="00895E3C" w:rsidRDefault="0024095F" w14:paraId="22B8BF0F" w14:textId="77777777">
            <w:pPr>
              <w:widowControl/>
              <w:spacing w:after="0" w:line="240" w:lineRule="auto"/>
              <w:ind w:left="57" w:right="57"/>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Cita informācija</w:t>
            </w:r>
          </w:p>
        </w:tc>
        <w:tc>
          <w:tcPr>
            <w:tcW w:w="5954" w:type="dxa"/>
          </w:tcPr>
          <w:p w:rsidRPr="00DD555B" w:rsidR="00195A92" w:rsidP="00426C3F" w:rsidRDefault="0024095F" w14:paraId="2486752C" w14:textId="644EB915">
            <w:pPr>
              <w:widowControl/>
              <w:spacing w:after="0" w:line="240" w:lineRule="auto"/>
              <w:ind w:left="4" w:right="142" w:hanging="4"/>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Nav</w:t>
            </w:r>
            <w:r w:rsidRPr="00DD555B" w:rsidR="006658B1">
              <w:rPr>
                <w:rFonts w:ascii="Times New Roman" w:hAnsi="Times New Roman" w:eastAsia="Times New Roman"/>
                <w:sz w:val="24"/>
                <w:szCs w:val="24"/>
                <w:lang w:val="lv-LV"/>
              </w:rPr>
              <w:t>.</w:t>
            </w:r>
          </w:p>
          <w:p w:rsidRPr="00DD555B" w:rsidR="00195A92" w:rsidP="00426C3F" w:rsidRDefault="00195A92" w14:paraId="5549E0D7" w14:textId="77777777">
            <w:pPr>
              <w:widowControl/>
              <w:spacing w:after="0" w:line="240" w:lineRule="auto"/>
              <w:ind w:left="4" w:right="142" w:hanging="4"/>
              <w:jc w:val="both"/>
              <w:rPr>
                <w:rFonts w:ascii="Times New Roman" w:hAnsi="Times New Roman" w:eastAsia="Times New Roman"/>
                <w:sz w:val="24"/>
                <w:szCs w:val="24"/>
                <w:lang w:val="lv-LV"/>
              </w:rPr>
            </w:pPr>
          </w:p>
        </w:tc>
      </w:tr>
    </w:tbl>
    <w:p w:rsidRPr="00DD555B" w:rsidR="0024095F" w:rsidP="0024095F" w:rsidRDefault="0024095F" w14:paraId="4D93B5C8" w14:textId="29969301">
      <w:pPr>
        <w:widowControl/>
        <w:spacing w:after="0" w:line="240" w:lineRule="auto"/>
        <w:rPr>
          <w:rFonts w:ascii="Times New Roman" w:hAnsi="Times New Roman" w:eastAsia="Times New Roman"/>
          <w:sz w:val="24"/>
          <w:szCs w:val="24"/>
          <w:lang w:val="lv-LV" w:eastAsia="lv-LV"/>
        </w:rPr>
      </w:pPr>
    </w:p>
    <w:tbl>
      <w:tblPr>
        <w:tblW w:w="9493"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26"/>
        <w:gridCol w:w="2972"/>
        <w:gridCol w:w="5895"/>
      </w:tblGrid>
      <w:tr w:rsidRPr="00DD555B" w:rsidR="00426C3F" w:rsidTr="00426C3F" w14:paraId="7D8209C7" w14:textId="77777777">
        <w:tc>
          <w:tcPr>
            <w:tcW w:w="9493" w:type="dxa"/>
            <w:gridSpan w:val="3"/>
            <w:tcBorders>
              <w:top w:val="single" w:color="auto" w:sz="4" w:space="0"/>
              <w:left w:val="single" w:color="auto" w:sz="4" w:space="0"/>
              <w:bottom w:val="outset" w:color="000000" w:sz="6" w:space="0"/>
              <w:right w:val="single" w:color="auto" w:sz="4" w:space="0"/>
            </w:tcBorders>
          </w:tcPr>
          <w:p w:rsidRPr="00DD555B" w:rsidR="0024095F" w:rsidP="00895E3C" w:rsidRDefault="0024095F" w14:paraId="5FAFFCCC" w14:textId="77777777">
            <w:pPr>
              <w:widowControl/>
              <w:spacing w:before="100" w:beforeAutospacing="1" w:after="100" w:afterAutospacing="1" w:line="240" w:lineRule="auto"/>
              <w:jc w:val="center"/>
              <w:rPr>
                <w:rFonts w:ascii="Times New Roman" w:hAnsi="Times New Roman" w:eastAsia="Times New Roman"/>
                <w:b/>
                <w:bCs/>
                <w:sz w:val="24"/>
                <w:szCs w:val="24"/>
                <w:lang w:val="lv-LV" w:eastAsia="lv-LV"/>
              </w:rPr>
            </w:pPr>
            <w:r w:rsidRPr="00DD555B">
              <w:rPr>
                <w:rFonts w:ascii="Times New Roman" w:hAnsi="Times New Roman" w:eastAsia="Times New Roman"/>
                <w:b/>
                <w:sz w:val="24"/>
                <w:szCs w:val="24"/>
                <w:lang w:val="lv-LV" w:eastAsia="lv-LV"/>
              </w:rPr>
              <w:t xml:space="preserve">II. </w:t>
            </w:r>
            <w:r w:rsidRPr="00DD555B">
              <w:rPr>
                <w:rFonts w:ascii="Times New Roman" w:hAnsi="Times New Roman" w:eastAsia="Times New Roman"/>
                <w:b/>
                <w:bCs/>
                <w:sz w:val="24"/>
                <w:szCs w:val="24"/>
                <w:lang w:val="lv-LV" w:eastAsia="lv-LV"/>
              </w:rPr>
              <w:t>Tiesību akta projekta ietekme uz sabiedrību, tautsaimniecības attīstību un administratīvo slogu</w:t>
            </w:r>
          </w:p>
        </w:tc>
      </w:tr>
      <w:tr w:rsidRPr="00DD555B" w:rsidR="00426C3F" w:rsidTr="00426C3F" w14:paraId="4B9AC668" w14:textId="77777777">
        <w:tc>
          <w:tcPr>
            <w:tcW w:w="626" w:type="dxa"/>
            <w:tcBorders>
              <w:top w:val="outset" w:color="000000" w:sz="6" w:space="0"/>
              <w:left w:val="outset" w:color="000000" w:sz="6" w:space="0"/>
              <w:bottom w:val="outset" w:color="000000" w:sz="6" w:space="0"/>
              <w:right w:val="outset" w:color="000000" w:sz="6" w:space="0"/>
            </w:tcBorders>
          </w:tcPr>
          <w:p w:rsidRPr="00DD555B" w:rsidR="0024095F" w:rsidP="00895E3C" w:rsidRDefault="0024095F" w14:paraId="00BE182C" w14:textId="77777777">
            <w:pPr>
              <w:widowControl/>
              <w:spacing w:before="100" w:beforeAutospacing="1" w:after="100" w:afterAutospacing="1" w:line="240" w:lineRule="auto"/>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1.</w:t>
            </w:r>
          </w:p>
        </w:tc>
        <w:tc>
          <w:tcPr>
            <w:tcW w:w="2972" w:type="dxa"/>
            <w:tcBorders>
              <w:top w:val="outset" w:color="000000" w:sz="6" w:space="0"/>
              <w:left w:val="outset" w:color="000000" w:sz="6" w:space="0"/>
              <w:bottom w:val="outset" w:color="000000" w:sz="6" w:space="0"/>
              <w:right w:val="outset" w:color="000000" w:sz="6" w:space="0"/>
            </w:tcBorders>
          </w:tcPr>
          <w:p w:rsidRPr="00DD555B" w:rsidR="0024095F" w:rsidP="006432B0" w:rsidRDefault="0024095F" w14:paraId="17B213A6" w14:textId="77777777">
            <w:pPr>
              <w:widowControl/>
              <w:spacing w:before="100" w:beforeAutospacing="1" w:after="100" w:afterAutospacing="1" w:line="240" w:lineRule="auto"/>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 xml:space="preserve">Sabiedrības </w:t>
            </w:r>
            <w:proofErr w:type="spellStart"/>
            <w:r w:rsidRPr="00DD555B">
              <w:rPr>
                <w:rFonts w:ascii="Times New Roman" w:hAnsi="Times New Roman" w:eastAsia="Times New Roman"/>
                <w:sz w:val="24"/>
                <w:szCs w:val="24"/>
                <w:lang w:val="lv-LV" w:eastAsia="lv-LV"/>
              </w:rPr>
              <w:t>mērķgrupas</w:t>
            </w:r>
            <w:proofErr w:type="spellEnd"/>
            <w:r w:rsidRPr="00DD555B">
              <w:rPr>
                <w:rFonts w:ascii="Times New Roman" w:hAnsi="Times New Roman" w:eastAsia="Times New Roman"/>
                <w:sz w:val="24"/>
                <w:szCs w:val="24"/>
                <w:lang w:val="lv-LV" w:eastAsia="lv-LV"/>
              </w:rPr>
              <w:t>, kuras tiesiskais regulējums ietekmē vai varētu ietekmēt</w:t>
            </w:r>
          </w:p>
        </w:tc>
        <w:tc>
          <w:tcPr>
            <w:tcW w:w="5895" w:type="dxa"/>
            <w:tcBorders>
              <w:top w:val="outset" w:color="000000" w:sz="6" w:space="0"/>
              <w:left w:val="outset" w:color="000000" w:sz="6" w:space="0"/>
              <w:bottom w:val="outset" w:color="000000" w:sz="6" w:space="0"/>
              <w:right w:val="outset" w:color="000000" w:sz="6" w:space="0"/>
            </w:tcBorders>
          </w:tcPr>
          <w:p w:rsidRPr="00DD555B" w:rsidR="00195A92" w:rsidP="006432B0" w:rsidRDefault="00441DCD" w14:paraId="25A87B9C" w14:textId="6B5C6337">
            <w:pPr>
              <w:widowControl/>
              <w:spacing w:after="0" w:line="240" w:lineRule="auto"/>
              <w:jc w:val="both"/>
              <w:rPr>
                <w:rFonts w:ascii="Times New Roman" w:hAnsi="Times New Roman" w:eastAsia="Times New Roman"/>
                <w:sz w:val="24"/>
                <w:szCs w:val="24"/>
                <w:highlight w:val="yellow"/>
                <w:lang w:val="lv-LV" w:eastAsia="lv-LV"/>
              </w:rPr>
            </w:pPr>
            <w:r w:rsidRPr="00DD555B">
              <w:rPr>
                <w:rFonts w:ascii="Times New Roman" w:hAnsi="Times New Roman"/>
                <w:sz w:val="24"/>
                <w:szCs w:val="24"/>
                <w:lang w:val="lv-LV"/>
              </w:rPr>
              <w:t>Topošie un esošie v</w:t>
            </w:r>
            <w:r w:rsidRPr="00DD555B" w:rsidR="007109CC">
              <w:rPr>
                <w:rFonts w:ascii="Times New Roman" w:hAnsi="Times New Roman"/>
                <w:sz w:val="24"/>
                <w:szCs w:val="24"/>
                <w:lang w:val="lv-LV"/>
              </w:rPr>
              <w:t xml:space="preserve">ilces līdzekļa vadītāji (mašīnisti). </w:t>
            </w:r>
          </w:p>
        </w:tc>
      </w:tr>
      <w:tr w:rsidRPr="00DD555B" w:rsidR="00426C3F" w:rsidTr="00426C3F" w14:paraId="0F234E55" w14:textId="77777777">
        <w:tc>
          <w:tcPr>
            <w:tcW w:w="626" w:type="dxa"/>
            <w:tcBorders>
              <w:top w:val="outset" w:color="000000" w:sz="6" w:space="0"/>
              <w:left w:val="outset" w:color="000000" w:sz="6" w:space="0"/>
              <w:bottom w:val="outset" w:color="000000" w:sz="6" w:space="0"/>
              <w:right w:val="outset" w:color="000000" w:sz="6" w:space="0"/>
            </w:tcBorders>
          </w:tcPr>
          <w:p w:rsidRPr="00DD555B" w:rsidR="0024095F" w:rsidP="00895E3C" w:rsidRDefault="0024095F" w14:paraId="0BBA64DB" w14:textId="77777777">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2.</w:t>
            </w:r>
          </w:p>
        </w:tc>
        <w:tc>
          <w:tcPr>
            <w:tcW w:w="2972" w:type="dxa"/>
            <w:tcBorders>
              <w:top w:val="outset" w:color="000000" w:sz="6" w:space="0"/>
              <w:left w:val="outset" w:color="000000" w:sz="6" w:space="0"/>
              <w:bottom w:val="outset" w:color="000000" w:sz="6" w:space="0"/>
              <w:right w:val="outset" w:color="000000" w:sz="6" w:space="0"/>
            </w:tcBorders>
          </w:tcPr>
          <w:p w:rsidRPr="00DD555B" w:rsidR="0024095F" w:rsidP="006432B0" w:rsidRDefault="0024095F" w14:paraId="08BBD1EB" w14:textId="77777777">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Tiesiskā regulējuma ietekme uz tautsaimniecību un administratīvo slogu</w:t>
            </w:r>
          </w:p>
        </w:tc>
        <w:tc>
          <w:tcPr>
            <w:tcW w:w="5895" w:type="dxa"/>
            <w:tcBorders>
              <w:top w:val="outset" w:color="000000" w:sz="6" w:space="0"/>
              <w:left w:val="outset" w:color="000000" w:sz="6" w:space="0"/>
              <w:bottom w:val="outset" w:color="000000" w:sz="6" w:space="0"/>
              <w:right w:val="outset" w:color="000000" w:sz="6" w:space="0"/>
            </w:tcBorders>
          </w:tcPr>
          <w:p w:rsidRPr="00DD555B" w:rsidR="0024095F" w:rsidP="006432B0" w:rsidRDefault="0024095F" w14:paraId="2870EC3B" w14:textId="3B1F3D76">
            <w:pPr>
              <w:widowControl/>
              <w:spacing w:after="0" w:line="240" w:lineRule="auto"/>
              <w:ind w:right="57"/>
              <w:jc w:val="both"/>
              <w:rPr>
                <w:rFonts w:ascii="Times New Roman" w:hAnsi="Times New Roman" w:eastAsia="Times New Roman"/>
                <w:sz w:val="24"/>
                <w:szCs w:val="24"/>
                <w:lang w:val="lv-LV" w:eastAsia="lv-LV"/>
              </w:rPr>
            </w:pPr>
            <w:r w:rsidRPr="00DD555B">
              <w:rPr>
                <w:rFonts w:ascii="Times New Roman" w:hAnsi="Times New Roman" w:eastAsia="Times New Roman"/>
                <w:iCs/>
                <w:sz w:val="24"/>
                <w:szCs w:val="24"/>
                <w:lang w:val="lv-LV" w:eastAsia="lv-LV"/>
              </w:rPr>
              <w:t>Projekts šo jomu neskar</w:t>
            </w:r>
            <w:r w:rsidRPr="00DD555B" w:rsidR="006658B1">
              <w:rPr>
                <w:rFonts w:ascii="Times New Roman" w:hAnsi="Times New Roman" w:eastAsia="Times New Roman"/>
                <w:iCs/>
                <w:sz w:val="24"/>
                <w:szCs w:val="24"/>
                <w:lang w:val="lv-LV" w:eastAsia="lv-LV"/>
              </w:rPr>
              <w:t>.</w:t>
            </w:r>
          </w:p>
        </w:tc>
      </w:tr>
      <w:tr w:rsidRPr="00DD555B" w:rsidR="00426C3F" w:rsidTr="00426C3F" w14:paraId="677C3B73" w14:textId="77777777">
        <w:tc>
          <w:tcPr>
            <w:tcW w:w="626" w:type="dxa"/>
            <w:tcBorders>
              <w:top w:val="outset" w:color="000000" w:sz="6" w:space="0"/>
              <w:left w:val="outset" w:color="000000" w:sz="6" w:space="0"/>
              <w:bottom w:val="outset" w:color="000000" w:sz="6" w:space="0"/>
              <w:right w:val="outset" w:color="000000" w:sz="6" w:space="0"/>
            </w:tcBorders>
          </w:tcPr>
          <w:p w:rsidRPr="00DD555B" w:rsidR="0024095F" w:rsidP="00895E3C" w:rsidRDefault="0024095F" w14:paraId="5880BD83" w14:textId="77777777">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3.</w:t>
            </w:r>
          </w:p>
        </w:tc>
        <w:tc>
          <w:tcPr>
            <w:tcW w:w="2972" w:type="dxa"/>
            <w:tcBorders>
              <w:top w:val="outset" w:color="000000" w:sz="6" w:space="0"/>
              <w:left w:val="outset" w:color="000000" w:sz="6" w:space="0"/>
              <w:bottom w:val="outset" w:color="000000" w:sz="6" w:space="0"/>
              <w:right w:val="outset" w:color="000000" w:sz="6" w:space="0"/>
            </w:tcBorders>
          </w:tcPr>
          <w:p w:rsidRPr="00DD555B" w:rsidR="0024095F" w:rsidP="006432B0" w:rsidRDefault="0024095F" w14:paraId="5DF331FD" w14:textId="77777777">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Administratīvo izmaksu monetārs novērtējums</w:t>
            </w:r>
          </w:p>
        </w:tc>
        <w:tc>
          <w:tcPr>
            <w:tcW w:w="5895" w:type="dxa"/>
            <w:tcBorders>
              <w:top w:val="outset" w:color="000000" w:sz="6" w:space="0"/>
              <w:left w:val="outset" w:color="000000" w:sz="6" w:space="0"/>
              <w:bottom w:val="outset" w:color="000000" w:sz="6" w:space="0"/>
              <w:right w:val="outset" w:color="000000" w:sz="6" w:space="0"/>
            </w:tcBorders>
          </w:tcPr>
          <w:p w:rsidRPr="00DD555B" w:rsidR="0024095F" w:rsidP="006432B0" w:rsidRDefault="0024095F" w14:paraId="55D1AA39" w14:textId="3885A1BF">
            <w:pPr>
              <w:widowControl/>
              <w:spacing w:after="0" w:line="240" w:lineRule="auto"/>
              <w:ind w:right="57"/>
              <w:jc w:val="both"/>
              <w:rPr>
                <w:rFonts w:ascii="Times New Roman" w:hAnsi="Times New Roman" w:eastAsia="Times New Roman"/>
                <w:iCs/>
                <w:sz w:val="24"/>
                <w:szCs w:val="24"/>
                <w:lang w:val="lv-LV" w:eastAsia="lv-LV"/>
              </w:rPr>
            </w:pPr>
            <w:r w:rsidRPr="00DD555B">
              <w:rPr>
                <w:rFonts w:ascii="Times New Roman" w:hAnsi="Times New Roman" w:eastAsia="Times New Roman"/>
                <w:iCs/>
                <w:sz w:val="24"/>
                <w:szCs w:val="24"/>
                <w:lang w:val="lv-LV" w:eastAsia="lv-LV"/>
              </w:rPr>
              <w:t>Projekts šo jomu neskar</w:t>
            </w:r>
            <w:r w:rsidRPr="00DD555B" w:rsidR="006658B1">
              <w:rPr>
                <w:rFonts w:ascii="Times New Roman" w:hAnsi="Times New Roman" w:eastAsia="Times New Roman"/>
                <w:iCs/>
                <w:sz w:val="24"/>
                <w:szCs w:val="24"/>
                <w:lang w:val="lv-LV" w:eastAsia="lv-LV"/>
              </w:rPr>
              <w:t>.</w:t>
            </w:r>
          </w:p>
        </w:tc>
      </w:tr>
      <w:tr w:rsidRPr="00DD555B" w:rsidR="00426C3F" w:rsidTr="00426C3F" w14:paraId="7E383F61" w14:textId="77777777">
        <w:tc>
          <w:tcPr>
            <w:tcW w:w="626" w:type="dxa"/>
            <w:tcBorders>
              <w:top w:val="outset" w:color="000000" w:sz="6" w:space="0"/>
              <w:left w:val="outset" w:color="000000" w:sz="6" w:space="0"/>
              <w:bottom w:val="outset" w:color="000000" w:sz="6" w:space="0"/>
              <w:right w:val="outset" w:color="000000" w:sz="6" w:space="0"/>
            </w:tcBorders>
          </w:tcPr>
          <w:p w:rsidRPr="00DD555B" w:rsidR="0024095F" w:rsidP="00895E3C" w:rsidRDefault="0024095F" w14:paraId="24019674" w14:textId="77777777">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4.</w:t>
            </w:r>
          </w:p>
        </w:tc>
        <w:tc>
          <w:tcPr>
            <w:tcW w:w="2972" w:type="dxa"/>
            <w:tcBorders>
              <w:top w:val="outset" w:color="000000" w:sz="6" w:space="0"/>
              <w:left w:val="outset" w:color="000000" w:sz="6" w:space="0"/>
              <w:bottom w:val="outset" w:color="000000" w:sz="6" w:space="0"/>
              <w:right w:val="outset" w:color="000000" w:sz="6" w:space="0"/>
            </w:tcBorders>
          </w:tcPr>
          <w:p w:rsidRPr="00DD555B" w:rsidR="0024095F" w:rsidP="006432B0" w:rsidRDefault="0024095F" w14:paraId="6BF5944A" w14:textId="38D23670">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 </w:t>
            </w:r>
            <w:r w:rsidRPr="00DD555B" w:rsidR="00A530F5">
              <w:rPr>
                <w:rFonts w:ascii="Times New Roman" w:hAnsi="Times New Roman" w:eastAsia="Times New Roman"/>
                <w:sz w:val="24"/>
                <w:szCs w:val="24"/>
                <w:lang w:val="lv-LV" w:eastAsia="lv-LV"/>
              </w:rPr>
              <w:t>Atbilstības izmaksu monetārs novērtējums</w:t>
            </w:r>
          </w:p>
        </w:tc>
        <w:tc>
          <w:tcPr>
            <w:tcW w:w="5895" w:type="dxa"/>
            <w:tcBorders>
              <w:top w:val="outset" w:color="000000" w:sz="6" w:space="0"/>
              <w:left w:val="outset" w:color="000000" w:sz="6" w:space="0"/>
              <w:bottom w:val="outset" w:color="000000" w:sz="6" w:space="0"/>
              <w:right w:val="outset" w:color="000000" w:sz="6" w:space="0"/>
            </w:tcBorders>
          </w:tcPr>
          <w:p w:rsidRPr="00DD555B" w:rsidR="00195A92" w:rsidP="00B8582A" w:rsidRDefault="00B8582A" w14:paraId="00FCD306" w14:textId="64102DC5">
            <w:pPr>
              <w:widowControl/>
              <w:spacing w:after="0" w:line="240" w:lineRule="auto"/>
              <w:ind w:right="57"/>
              <w:jc w:val="both"/>
              <w:rPr>
                <w:rFonts w:ascii="Times New Roman" w:hAnsi="Times New Roman" w:eastAsia="Times New Roman"/>
                <w:sz w:val="24"/>
                <w:szCs w:val="24"/>
                <w:lang w:val="lv-LV" w:eastAsia="lv-LV"/>
              </w:rPr>
            </w:pPr>
            <w:r w:rsidRPr="00DD555B">
              <w:rPr>
                <w:rFonts w:ascii="Times New Roman" w:hAnsi="Times New Roman" w:eastAsia="Times New Roman"/>
                <w:iCs/>
                <w:sz w:val="24"/>
                <w:szCs w:val="24"/>
                <w:lang w:val="lv-LV" w:eastAsia="lv-LV"/>
              </w:rPr>
              <w:t>Projekts šo jomu neskar.</w:t>
            </w:r>
          </w:p>
        </w:tc>
      </w:tr>
      <w:tr w:rsidRPr="00DD555B" w:rsidR="00426C3F" w:rsidTr="00426C3F" w14:paraId="5BD74EEC" w14:textId="77777777">
        <w:tc>
          <w:tcPr>
            <w:tcW w:w="626" w:type="dxa"/>
            <w:tcBorders>
              <w:top w:val="outset" w:color="000000" w:sz="6" w:space="0"/>
              <w:left w:val="outset" w:color="000000" w:sz="6" w:space="0"/>
              <w:bottom w:val="outset" w:color="000000" w:sz="6" w:space="0"/>
              <w:right w:val="outset" w:color="000000" w:sz="6" w:space="0"/>
            </w:tcBorders>
          </w:tcPr>
          <w:p w:rsidRPr="00DD555B" w:rsidR="00A530F5" w:rsidP="00895E3C" w:rsidRDefault="00A530F5" w14:paraId="77EC473B" w14:textId="6A1C27E9">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5.</w:t>
            </w:r>
          </w:p>
        </w:tc>
        <w:tc>
          <w:tcPr>
            <w:tcW w:w="2972" w:type="dxa"/>
            <w:tcBorders>
              <w:top w:val="outset" w:color="000000" w:sz="6" w:space="0"/>
              <w:left w:val="outset" w:color="000000" w:sz="6" w:space="0"/>
              <w:bottom w:val="outset" w:color="000000" w:sz="6" w:space="0"/>
              <w:right w:val="outset" w:color="000000" w:sz="6" w:space="0"/>
            </w:tcBorders>
          </w:tcPr>
          <w:p w:rsidRPr="00DD555B" w:rsidR="00A530F5" w:rsidP="006432B0" w:rsidRDefault="00A530F5" w14:paraId="3E7592D4" w14:textId="454C71A3">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Cita informācija</w:t>
            </w:r>
          </w:p>
        </w:tc>
        <w:tc>
          <w:tcPr>
            <w:tcW w:w="5895" w:type="dxa"/>
            <w:tcBorders>
              <w:top w:val="outset" w:color="000000" w:sz="6" w:space="0"/>
              <w:left w:val="outset" w:color="000000" w:sz="6" w:space="0"/>
              <w:bottom w:val="outset" w:color="000000" w:sz="6" w:space="0"/>
              <w:right w:val="outset" w:color="000000" w:sz="6" w:space="0"/>
            </w:tcBorders>
          </w:tcPr>
          <w:p w:rsidRPr="00DD555B" w:rsidR="00A530F5" w:rsidP="00B8582A" w:rsidRDefault="00A530F5" w14:paraId="3F8E942D" w14:textId="1E264CB9">
            <w:pPr>
              <w:widowControl/>
              <w:spacing w:after="0" w:line="240" w:lineRule="auto"/>
              <w:ind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Nav</w:t>
            </w:r>
            <w:r w:rsidRPr="00DD555B" w:rsidR="006658B1">
              <w:rPr>
                <w:rFonts w:ascii="Times New Roman" w:hAnsi="Times New Roman" w:eastAsia="Times New Roman"/>
                <w:sz w:val="24"/>
                <w:szCs w:val="24"/>
                <w:lang w:val="lv-LV" w:eastAsia="lv-LV"/>
              </w:rPr>
              <w:t>.</w:t>
            </w:r>
          </w:p>
        </w:tc>
      </w:tr>
    </w:tbl>
    <w:p w:rsidRPr="00DD555B" w:rsidR="00727AA6" w:rsidP="0024095F" w:rsidRDefault="00727AA6" w14:paraId="6CFBD5A2" w14:textId="77777777">
      <w:pPr>
        <w:widowControl/>
        <w:spacing w:after="0" w:line="240" w:lineRule="auto"/>
        <w:rPr>
          <w:rFonts w:ascii="Times New Roman" w:hAnsi="Times New Roman" w:eastAsia="Times New Roman"/>
          <w:sz w:val="24"/>
          <w:szCs w:val="24"/>
          <w:lang w:val="lv-LV" w:eastAsia="lv-LV"/>
        </w:rPr>
      </w:pPr>
    </w:p>
    <w:tbl>
      <w:tblPr>
        <w:tblW w:w="9498"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498"/>
      </w:tblGrid>
      <w:tr w:rsidRPr="00DD555B" w:rsidR="00426C3F" w:rsidTr="00426C3F" w14:paraId="33EDF764" w14:textId="77777777">
        <w:trPr>
          <w:trHeight w:val="372"/>
        </w:trPr>
        <w:tc>
          <w:tcPr>
            <w:tcW w:w="9498" w:type="dxa"/>
            <w:tcBorders>
              <w:top w:val="outset" w:color="000000" w:sz="6" w:space="0"/>
              <w:left w:val="outset" w:color="000000" w:sz="6" w:space="0"/>
              <w:bottom w:val="outset" w:color="000000" w:sz="6" w:space="0"/>
              <w:right w:val="outset" w:color="000000" w:sz="6" w:space="0"/>
            </w:tcBorders>
            <w:hideMark/>
          </w:tcPr>
          <w:p w:rsidRPr="00DD555B" w:rsidR="00E40127" w:rsidP="00895E3C" w:rsidRDefault="00A35B4B" w14:paraId="2A665C41" w14:textId="77777777">
            <w:pPr>
              <w:widowControl/>
              <w:spacing w:after="0" w:line="240" w:lineRule="auto"/>
              <w:jc w:val="center"/>
              <w:rPr>
                <w:rFonts w:ascii="Times New Roman" w:hAnsi="Times New Roman" w:eastAsia="Times New Roman"/>
                <w:sz w:val="24"/>
                <w:szCs w:val="24"/>
                <w:lang w:val="lv-LV" w:eastAsia="lv-LV"/>
              </w:rPr>
            </w:pPr>
            <w:r w:rsidRPr="00DD555B">
              <w:rPr>
                <w:rFonts w:ascii="Times New Roman" w:hAnsi="Times New Roman" w:eastAsia="Times New Roman"/>
                <w:b/>
                <w:sz w:val="24"/>
                <w:szCs w:val="24"/>
                <w:lang w:val="lv-LV" w:eastAsia="lv-LV"/>
              </w:rPr>
              <w:t>III. Tiesību akta projekta ietekme uz valsts budžetu un pašvaldību budžetiem</w:t>
            </w:r>
          </w:p>
        </w:tc>
      </w:tr>
      <w:tr w:rsidRPr="00DD555B" w:rsidR="00426C3F" w:rsidTr="00426C3F" w14:paraId="51854E8E" w14:textId="77777777">
        <w:trPr>
          <w:trHeight w:val="302"/>
        </w:trPr>
        <w:tc>
          <w:tcPr>
            <w:tcW w:w="9498" w:type="dxa"/>
            <w:tcBorders>
              <w:top w:val="outset" w:color="000000" w:sz="6" w:space="0"/>
              <w:left w:val="outset" w:color="000000" w:sz="6" w:space="0"/>
              <w:bottom w:val="outset" w:color="000000" w:sz="6" w:space="0"/>
              <w:right w:val="outset" w:color="000000" w:sz="6" w:space="0"/>
            </w:tcBorders>
            <w:vAlign w:val="center"/>
            <w:hideMark/>
          </w:tcPr>
          <w:p w:rsidRPr="00DD555B" w:rsidR="00E40127" w:rsidP="00895E3C" w:rsidRDefault="00E40127" w14:paraId="4B387FA2" w14:textId="7410BD19">
            <w:pPr>
              <w:widowControl/>
              <w:spacing w:after="0" w:line="240" w:lineRule="auto"/>
              <w:jc w:val="center"/>
              <w:rPr>
                <w:rFonts w:ascii="Times New Roman" w:hAnsi="Times New Roman" w:eastAsia="Times New Roman"/>
                <w:sz w:val="24"/>
                <w:szCs w:val="24"/>
                <w:lang w:val="lv-LV" w:eastAsia="lv-LV"/>
              </w:rPr>
            </w:pPr>
            <w:r w:rsidRPr="00DD555B">
              <w:rPr>
                <w:rFonts w:ascii="Times New Roman" w:hAnsi="Times New Roman" w:eastAsia="Times New Roman"/>
                <w:iCs/>
                <w:sz w:val="24"/>
                <w:szCs w:val="24"/>
                <w:lang w:val="lv-LV" w:eastAsia="lv-LV"/>
              </w:rPr>
              <w:t>Projekts šo jomu neskar</w:t>
            </w:r>
            <w:r w:rsidRPr="00DD555B" w:rsidR="00DE6F50">
              <w:rPr>
                <w:rFonts w:ascii="Times New Roman" w:hAnsi="Times New Roman" w:eastAsia="Times New Roman"/>
                <w:iCs/>
                <w:sz w:val="24"/>
                <w:szCs w:val="24"/>
                <w:lang w:val="lv-LV" w:eastAsia="lv-LV"/>
              </w:rPr>
              <w:t>.</w:t>
            </w:r>
          </w:p>
        </w:tc>
      </w:tr>
    </w:tbl>
    <w:p w:rsidRPr="00DD555B" w:rsidR="00727AA6" w:rsidP="0024095F" w:rsidRDefault="00727AA6" w14:paraId="6938D197" w14:textId="77777777">
      <w:pPr>
        <w:widowControl/>
        <w:spacing w:after="0" w:line="240" w:lineRule="auto"/>
        <w:rPr>
          <w:rFonts w:ascii="Times New Roman" w:hAnsi="Times New Roman" w:eastAsia="Times New Roman"/>
          <w:sz w:val="24"/>
          <w:szCs w:val="24"/>
          <w:lang w:val="lv-LV" w:eastAsia="lv-LV"/>
        </w:rPr>
      </w:pPr>
    </w:p>
    <w:tbl>
      <w:tblPr>
        <w:tblW w:w="9498"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498"/>
      </w:tblGrid>
      <w:tr w:rsidRPr="00DD555B" w:rsidR="00426C3F" w:rsidTr="00426C3F" w14:paraId="7FC64375" w14:textId="77777777">
        <w:trPr>
          <w:trHeight w:val="372"/>
        </w:trPr>
        <w:tc>
          <w:tcPr>
            <w:tcW w:w="9498" w:type="dxa"/>
            <w:tcBorders>
              <w:top w:val="outset" w:color="000000" w:sz="6" w:space="0"/>
              <w:left w:val="outset" w:color="000000" w:sz="6" w:space="0"/>
              <w:bottom w:val="outset" w:color="000000" w:sz="6" w:space="0"/>
              <w:right w:val="outset" w:color="000000" w:sz="6" w:space="0"/>
            </w:tcBorders>
            <w:hideMark/>
          </w:tcPr>
          <w:p w:rsidRPr="00DD555B" w:rsidR="006840F4" w:rsidP="00895E3C" w:rsidRDefault="006840F4" w14:paraId="266159FF" w14:textId="77777777">
            <w:pPr>
              <w:widowControl/>
              <w:spacing w:after="0" w:line="240" w:lineRule="auto"/>
              <w:jc w:val="center"/>
              <w:rPr>
                <w:rFonts w:ascii="Times New Roman" w:hAnsi="Times New Roman" w:eastAsia="Times New Roman"/>
                <w:sz w:val="24"/>
                <w:szCs w:val="24"/>
                <w:lang w:val="lv-LV" w:eastAsia="lv-LV"/>
              </w:rPr>
            </w:pPr>
            <w:r w:rsidRPr="00DD555B">
              <w:rPr>
                <w:rFonts w:ascii="Times New Roman" w:hAnsi="Times New Roman" w:eastAsia="Times New Roman"/>
                <w:b/>
                <w:sz w:val="24"/>
                <w:szCs w:val="24"/>
                <w:lang w:val="lv-LV" w:eastAsia="lv-LV"/>
              </w:rPr>
              <w:t>IV. Tiesību akta projekta ietekme uz spēkā esošo tiesību normu sistēmu</w:t>
            </w:r>
          </w:p>
        </w:tc>
      </w:tr>
      <w:tr w:rsidRPr="00DD555B" w:rsidR="00426C3F" w:rsidTr="00426C3F" w14:paraId="2A2C517F" w14:textId="77777777">
        <w:trPr>
          <w:trHeight w:val="372"/>
        </w:trPr>
        <w:tc>
          <w:tcPr>
            <w:tcW w:w="9498" w:type="dxa"/>
            <w:tcBorders>
              <w:top w:val="outset" w:color="000000" w:sz="6" w:space="0"/>
              <w:left w:val="outset" w:color="000000" w:sz="6" w:space="0"/>
              <w:bottom w:val="outset" w:color="000000" w:sz="6" w:space="0"/>
              <w:right w:val="outset" w:color="000000" w:sz="6" w:space="0"/>
            </w:tcBorders>
          </w:tcPr>
          <w:p w:rsidRPr="00DD555B" w:rsidR="00D42E70" w:rsidP="00895E3C" w:rsidRDefault="00D42E70" w14:paraId="2E631513" w14:textId="1698841B">
            <w:pPr>
              <w:widowControl/>
              <w:spacing w:after="0" w:line="240" w:lineRule="auto"/>
              <w:jc w:val="center"/>
              <w:rPr>
                <w:rFonts w:ascii="Times New Roman" w:hAnsi="Times New Roman" w:eastAsia="Times New Roman"/>
                <w:b/>
                <w:sz w:val="24"/>
                <w:szCs w:val="24"/>
                <w:lang w:val="lv-LV" w:eastAsia="lv-LV"/>
              </w:rPr>
            </w:pPr>
            <w:r w:rsidRPr="00DD555B">
              <w:rPr>
                <w:rFonts w:ascii="Times New Roman" w:hAnsi="Times New Roman" w:eastAsia="Times New Roman"/>
                <w:iCs/>
                <w:sz w:val="24"/>
                <w:szCs w:val="24"/>
                <w:lang w:val="lv-LV" w:eastAsia="lv-LV"/>
              </w:rPr>
              <w:t>Projekts šo jomu neskar</w:t>
            </w:r>
            <w:r w:rsidRPr="00DD555B" w:rsidR="00DE6F50">
              <w:rPr>
                <w:rFonts w:ascii="Times New Roman" w:hAnsi="Times New Roman" w:eastAsia="Times New Roman"/>
                <w:iCs/>
                <w:sz w:val="24"/>
                <w:szCs w:val="24"/>
                <w:lang w:val="lv-LV" w:eastAsia="lv-LV"/>
              </w:rPr>
              <w:t>.</w:t>
            </w:r>
          </w:p>
        </w:tc>
      </w:tr>
    </w:tbl>
    <w:p w:rsidRPr="00DD555B" w:rsidR="0024095F" w:rsidP="0024095F" w:rsidRDefault="0024095F" w14:paraId="1500274F" w14:textId="43CD8EE2">
      <w:pPr>
        <w:widowControl/>
        <w:spacing w:after="0" w:line="240" w:lineRule="auto"/>
        <w:rPr>
          <w:rFonts w:ascii="Times New Roman" w:hAnsi="Times New Roman" w:eastAsia="Times New Roman"/>
          <w:sz w:val="24"/>
          <w:szCs w:val="24"/>
          <w:lang w:val="lv-LV" w:eastAsia="lv-LV"/>
        </w:rPr>
      </w:pPr>
    </w:p>
    <w:tbl>
      <w:tblPr>
        <w:tblW w:w="9498"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498"/>
      </w:tblGrid>
      <w:tr w:rsidRPr="00DD555B" w:rsidR="00426C3F" w:rsidTr="00426C3F" w14:paraId="4C93D7CD" w14:textId="77777777">
        <w:trPr>
          <w:trHeight w:val="372"/>
        </w:trPr>
        <w:tc>
          <w:tcPr>
            <w:tcW w:w="9498" w:type="dxa"/>
            <w:tcBorders>
              <w:top w:val="outset" w:color="000000" w:sz="6" w:space="0"/>
              <w:left w:val="outset" w:color="000000" w:sz="6" w:space="0"/>
              <w:bottom w:val="outset" w:color="000000" w:sz="6" w:space="0"/>
              <w:right w:val="outset" w:color="000000" w:sz="6" w:space="0"/>
            </w:tcBorders>
            <w:hideMark/>
          </w:tcPr>
          <w:p w:rsidRPr="00DD555B" w:rsidR="0024095F" w:rsidP="00895E3C" w:rsidRDefault="0024095F" w14:paraId="41F0C3C9" w14:textId="77777777">
            <w:pPr>
              <w:widowControl/>
              <w:spacing w:after="0" w:line="240" w:lineRule="auto"/>
              <w:jc w:val="center"/>
              <w:rPr>
                <w:rFonts w:ascii="Times New Roman" w:hAnsi="Times New Roman" w:eastAsia="Times New Roman"/>
                <w:sz w:val="24"/>
                <w:szCs w:val="24"/>
                <w:lang w:val="lv-LV" w:eastAsia="lv-LV"/>
              </w:rPr>
            </w:pPr>
            <w:r w:rsidRPr="00DD555B">
              <w:rPr>
                <w:rFonts w:ascii="Times New Roman" w:hAnsi="Times New Roman" w:eastAsia="Times New Roman"/>
                <w:b/>
                <w:sz w:val="24"/>
                <w:szCs w:val="24"/>
                <w:lang w:val="lv-LV" w:eastAsia="lv-LV"/>
              </w:rPr>
              <w:t>V. Tiesību akta projekta atbilstība Latvijas Republikas starptautiskajām saistībām</w:t>
            </w:r>
          </w:p>
        </w:tc>
      </w:tr>
      <w:tr w:rsidRPr="00DD555B" w:rsidR="00426C3F" w:rsidTr="00426C3F" w14:paraId="3845CBA6" w14:textId="77777777">
        <w:trPr>
          <w:trHeight w:val="372"/>
        </w:trPr>
        <w:tc>
          <w:tcPr>
            <w:tcW w:w="9498" w:type="dxa"/>
            <w:tcBorders>
              <w:top w:val="outset" w:color="000000" w:sz="6" w:space="0"/>
              <w:left w:val="outset" w:color="000000" w:sz="6" w:space="0"/>
              <w:bottom w:val="outset" w:color="000000" w:sz="6" w:space="0"/>
              <w:right w:val="outset" w:color="000000" w:sz="6" w:space="0"/>
            </w:tcBorders>
          </w:tcPr>
          <w:p w:rsidRPr="00DD555B" w:rsidR="00D42E70" w:rsidP="00895E3C" w:rsidRDefault="00D42E70" w14:paraId="60625AE4" w14:textId="23DAA92A">
            <w:pPr>
              <w:widowControl/>
              <w:spacing w:after="0" w:line="240" w:lineRule="auto"/>
              <w:jc w:val="center"/>
              <w:rPr>
                <w:rFonts w:ascii="Times New Roman" w:hAnsi="Times New Roman" w:eastAsia="Times New Roman"/>
                <w:b/>
                <w:sz w:val="24"/>
                <w:szCs w:val="24"/>
                <w:lang w:val="lv-LV" w:eastAsia="lv-LV"/>
              </w:rPr>
            </w:pPr>
            <w:r w:rsidRPr="00DD555B">
              <w:rPr>
                <w:rFonts w:ascii="Times New Roman" w:hAnsi="Times New Roman" w:eastAsia="Times New Roman"/>
                <w:iCs/>
                <w:sz w:val="24"/>
                <w:szCs w:val="24"/>
                <w:lang w:val="lv-LV" w:eastAsia="lv-LV"/>
              </w:rPr>
              <w:t>Projekts šo jomu neskar</w:t>
            </w:r>
            <w:r w:rsidRPr="00DD555B" w:rsidR="00DE6F50">
              <w:rPr>
                <w:rFonts w:ascii="Times New Roman" w:hAnsi="Times New Roman" w:eastAsia="Times New Roman"/>
                <w:iCs/>
                <w:sz w:val="24"/>
                <w:szCs w:val="24"/>
                <w:lang w:val="lv-LV" w:eastAsia="lv-LV"/>
              </w:rPr>
              <w:t>.</w:t>
            </w:r>
          </w:p>
        </w:tc>
      </w:tr>
    </w:tbl>
    <w:p w:rsidRPr="00DD555B" w:rsidR="00727AA6" w:rsidP="0024095F" w:rsidRDefault="00727AA6" w14:paraId="01D72320" w14:textId="5951B672">
      <w:pPr>
        <w:widowControl/>
        <w:spacing w:after="0" w:line="240" w:lineRule="auto"/>
        <w:rPr>
          <w:rFonts w:ascii="Times New Roman" w:hAnsi="Times New Roman" w:eastAsia="Times New Roman"/>
          <w:sz w:val="24"/>
          <w:szCs w:val="24"/>
          <w:lang w:val="lv-LV" w:eastAsia="lv-LV"/>
        </w:rPr>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7"/>
        <w:gridCol w:w="3077"/>
        <w:gridCol w:w="5954"/>
      </w:tblGrid>
      <w:tr w:rsidRPr="00DD555B" w:rsidR="00426C3F" w:rsidTr="00426C3F" w14:paraId="6CB8A7C2" w14:textId="77777777">
        <w:trPr>
          <w:trHeight w:val="421"/>
        </w:trPr>
        <w:tc>
          <w:tcPr>
            <w:tcW w:w="9498" w:type="dxa"/>
            <w:gridSpan w:val="3"/>
          </w:tcPr>
          <w:p w:rsidRPr="00DD555B" w:rsidR="0024095F" w:rsidP="00895E3C" w:rsidRDefault="0024095F" w14:paraId="65BBB26B" w14:textId="77777777">
            <w:pPr>
              <w:widowControl/>
              <w:spacing w:after="0" w:line="240" w:lineRule="auto"/>
              <w:ind w:left="57" w:right="57"/>
              <w:jc w:val="center"/>
              <w:rPr>
                <w:rFonts w:ascii="Times New Roman" w:hAnsi="Times New Roman" w:eastAsia="Times New Roman"/>
                <w:sz w:val="24"/>
                <w:szCs w:val="24"/>
                <w:highlight w:val="yellow"/>
                <w:lang w:val="lv-LV" w:eastAsia="lv-LV"/>
              </w:rPr>
            </w:pPr>
            <w:r w:rsidRPr="00DD555B">
              <w:rPr>
                <w:rFonts w:ascii="Times New Roman" w:hAnsi="Times New Roman" w:eastAsia="Times New Roman"/>
                <w:b/>
                <w:sz w:val="24"/>
                <w:szCs w:val="24"/>
                <w:lang w:val="lv-LV" w:eastAsia="lv-LV"/>
              </w:rPr>
              <w:t>VI. Sabiedrības līdzdalība un komunikācijas aktivitātes</w:t>
            </w:r>
          </w:p>
        </w:tc>
      </w:tr>
      <w:tr w:rsidRPr="00DD555B" w:rsidR="00426C3F" w:rsidTr="00426C3F" w14:paraId="6C729E75" w14:textId="77777777">
        <w:trPr>
          <w:trHeight w:val="1407"/>
        </w:trPr>
        <w:tc>
          <w:tcPr>
            <w:tcW w:w="467" w:type="dxa"/>
            <w:tcBorders>
              <w:top w:val="outset" w:color="414142" w:sz="6" w:space="0"/>
              <w:left w:val="outset" w:color="414142" w:sz="6" w:space="0"/>
              <w:bottom w:val="outset" w:color="414142" w:sz="6" w:space="0"/>
              <w:right w:val="outset" w:color="414142" w:sz="6" w:space="0"/>
            </w:tcBorders>
          </w:tcPr>
          <w:p w:rsidRPr="00DD555B" w:rsidR="00A530F5" w:rsidP="00A530F5" w:rsidRDefault="00A530F5" w14:paraId="0308A51B" w14:textId="146C1EA7">
            <w:pPr>
              <w:widowControl/>
              <w:spacing w:after="0" w:line="240" w:lineRule="auto"/>
              <w:ind w:left="57" w:right="57"/>
              <w:jc w:val="both"/>
              <w:rPr>
                <w:rFonts w:ascii="Times New Roman" w:hAnsi="Times New Roman" w:eastAsia="Times New Roman"/>
                <w:bCs/>
                <w:sz w:val="24"/>
                <w:szCs w:val="24"/>
                <w:highlight w:val="yellow"/>
                <w:lang w:val="lv-LV" w:eastAsia="lv-LV"/>
              </w:rPr>
            </w:pPr>
            <w:r w:rsidRPr="00DD555B">
              <w:rPr>
                <w:rFonts w:ascii="Times New Roman" w:hAnsi="Times New Roman"/>
                <w:sz w:val="24"/>
                <w:szCs w:val="24"/>
                <w:lang w:val="lv-LV"/>
              </w:rPr>
              <w:t>1.</w:t>
            </w:r>
          </w:p>
        </w:tc>
        <w:tc>
          <w:tcPr>
            <w:tcW w:w="3077" w:type="dxa"/>
            <w:tcBorders>
              <w:top w:val="outset" w:color="414142" w:sz="6" w:space="0"/>
              <w:left w:val="outset" w:color="414142" w:sz="6" w:space="0"/>
              <w:bottom w:val="outset" w:color="414142" w:sz="6" w:space="0"/>
              <w:right w:val="outset" w:color="414142" w:sz="6" w:space="0"/>
            </w:tcBorders>
          </w:tcPr>
          <w:p w:rsidRPr="00DD555B" w:rsidR="00A530F5" w:rsidP="006432B0" w:rsidRDefault="00A530F5" w14:paraId="7DB2B860" w14:textId="50B402DC">
            <w:pPr>
              <w:widowControl/>
              <w:tabs>
                <w:tab w:val="left" w:pos="170"/>
              </w:tabs>
              <w:spacing w:after="0" w:line="240" w:lineRule="auto"/>
              <w:ind w:left="57" w:right="57"/>
              <w:jc w:val="both"/>
              <w:rPr>
                <w:rFonts w:ascii="Times New Roman" w:hAnsi="Times New Roman" w:eastAsia="Times New Roman"/>
                <w:sz w:val="24"/>
                <w:szCs w:val="24"/>
                <w:highlight w:val="yellow"/>
                <w:lang w:val="lv-LV" w:eastAsia="lv-LV"/>
              </w:rPr>
            </w:pPr>
            <w:r w:rsidRPr="00DD555B">
              <w:rPr>
                <w:rFonts w:ascii="Times New Roman" w:hAnsi="Times New Roman"/>
                <w:sz w:val="24"/>
                <w:szCs w:val="24"/>
                <w:lang w:val="lv-LV"/>
              </w:rPr>
              <w:t>Plānotās sabiedrības līdzdalības un komunikācijas aktivitātes saistībā ar projektu</w:t>
            </w:r>
          </w:p>
        </w:tc>
        <w:tc>
          <w:tcPr>
            <w:tcW w:w="5954" w:type="dxa"/>
            <w:tcBorders>
              <w:top w:val="outset" w:color="414142" w:sz="6" w:space="0"/>
              <w:left w:val="outset" w:color="414142" w:sz="6" w:space="0"/>
              <w:bottom w:val="outset" w:color="414142" w:sz="6" w:space="0"/>
              <w:right w:val="outset" w:color="414142" w:sz="6" w:space="0"/>
            </w:tcBorders>
          </w:tcPr>
          <w:p w:rsidRPr="00DD555B" w:rsidR="00A530F5" w:rsidP="001474F0" w:rsidRDefault="006658B1" w14:paraId="4C58243A" w14:textId="2B38CDFE">
            <w:pPr>
              <w:spacing w:after="0" w:line="240" w:lineRule="auto"/>
              <w:ind w:left="6" w:right="142" w:hanging="6"/>
              <w:jc w:val="both"/>
              <w:rPr>
                <w:rFonts w:ascii="Times New Roman" w:hAnsi="Times New Roman" w:eastAsia="Times New Roman"/>
                <w:sz w:val="24"/>
                <w:szCs w:val="24"/>
                <w:highlight w:val="yellow"/>
                <w:lang w:val="lv-LV"/>
              </w:rPr>
            </w:pPr>
            <w:bookmarkStart w:name="p61" w:id="1"/>
            <w:bookmarkEnd w:id="1"/>
            <w:r w:rsidRPr="00DD555B">
              <w:rPr>
                <w:rFonts w:ascii="Times New Roman" w:hAnsi="Times New Roman"/>
                <w:sz w:val="24"/>
                <w:szCs w:val="24"/>
                <w:lang w:val="lv-LV"/>
              </w:rPr>
              <w:t>Atbilstoši Ministru kabineta 2009. gada 25. augusta noteikumiem Nr.970 „Sabiedrības līdzdalības kārtība attīstības plānošanas procesā” 7.4.</w:t>
            </w:r>
            <w:r w:rsidRPr="00DD555B">
              <w:rPr>
                <w:rFonts w:ascii="Times New Roman" w:hAnsi="Times New Roman"/>
                <w:sz w:val="24"/>
                <w:szCs w:val="24"/>
                <w:vertAlign w:val="superscript"/>
                <w:lang w:val="lv-LV"/>
              </w:rPr>
              <w:t>1</w:t>
            </w:r>
            <w:r w:rsidRPr="00DD555B">
              <w:rPr>
                <w:rFonts w:ascii="Times New Roman" w:hAnsi="Times New Roman"/>
                <w:sz w:val="24"/>
                <w:szCs w:val="24"/>
                <w:lang w:val="lv-LV"/>
              </w:rPr>
              <w:t xml:space="preserve"> apakšpunktam sabiedrībai tika dota iespēja rakstiski sniegt viedokli par noteikumu projektu tā izstrādes stadijā.</w:t>
            </w:r>
          </w:p>
        </w:tc>
      </w:tr>
      <w:tr w:rsidRPr="00DD555B" w:rsidR="00426C3F" w:rsidTr="00937188" w14:paraId="49B2BDB5" w14:textId="77777777">
        <w:trPr>
          <w:trHeight w:val="688"/>
        </w:trPr>
        <w:tc>
          <w:tcPr>
            <w:tcW w:w="467" w:type="dxa"/>
            <w:tcBorders>
              <w:top w:val="outset" w:color="414142" w:sz="6" w:space="0"/>
              <w:left w:val="outset" w:color="414142" w:sz="6" w:space="0"/>
              <w:bottom w:val="outset" w:color="414142" w:sz="6" w:space="0"/>
              <w:right w:val="outset" w:color="414142" w:sz="6" w:space="0"/>
            </w:tcBorders>
          </w:tcPr>
          <w:p w:rsidRPr="00DD555B" w:rsidR="00A530F5" w:rsidP="00A530F5" w:rsidRDefault="00A530F5" w14:paraId="0435E319" w14:textId="74287143">
            <w:pPr>
              <w:widowControl/>
              <w:spacing w:after="0" w:line="240" w:lineRule="auto"/>
              <w:ind w:left="57" w:right="57"/>
              <w:jc w:val="both"/>
              <w:rPr>
                <w:rFonts w:ascii="Times New Roman" w:hAnsi="Times New Roman" w:eastAsia="Times New Roman"/>
                <w:bCs/>
                <w:sz w:val="24"/>
                <w:szCs w:val="24"/>
                <w:highlight w:val="yellow"/>
                <w:lang w:val="lv-LV" w:eastAsia="lv-LV"/>
              </w:rPr>
            </w:pPr>
            <w:r w:rsidRPr="00DD555B">
              <w:rPr>
                <w:rFonts w:ascii="Times New Roman" w:hAnsi="Times New Roman"/>
                <w:sz w:val="24"/>
                <w:szCs w:val="24"/>
                <w:lang w:val="lv-LV"/>
              </w:rPr>
              <w:t>2.</w:t>
            </w:r>
          </w:p>
        </w:tc>
        <w:tc>
          <w:tcPr>
            <w:tcW w:w="3077" w:type="dxa"/>
            <w:tcBorders>
              <w:top w:val="outset" w:color="414142" w:sz="6" w:space="0"/>
              <w:left w:val="outset" w:color="414142" w:sz="6" w:space="0"/>
              <w:bottom w:val="outset" w:color="414142" w:sz="6" w:space="0"/>
              <w:right w:val="outset" w:color="414142" w:sz="6" w:space="0"/>
            </w:tcBorders>
          </w:tcPr>
          <w:p w:rsidRPr="00DD555B" w:rsidR="00A530F5" w:rsidP="006432B0" w:rsidRDefault="00A530F5" w14:paraId="401334B9" w14:textId="77777777">
            <w:pPr>
              <w:widowControl/>
              <w:spacing w:after="0" w:line="240" w:lineRule="auto"/>
              <w:ind w:left="57" w:right="57"/>
              <w:jc w:val="both"/>
              <w:rPr>
                <w:rFonts w:ascii="Times New Roman" w:hAnsi="Times New Roman"/>
                <w:sz w:val="24"/>
                <w:szCs w:val="24"/>
                <w:lang w:val="lv-LV"/>
              </w:rPr>
            </w:pPr>
            <w:r w:rsidRPr="00DD555B">
              <w:rPr>
                <w:rFonts w:ascii="Times New Roman" w:hAnsi="Times New Roman"/>
                <w:sz w:val="24"/>
                <w:szCs w:val="24"/>
                <w:lang w:val="lv-LV"/>
              </w:rPr>
              <w:t>Sabiedrības līdzdalība projekta izstrādē</w:t>
            </w:r>
          </w:p>
          <w:p w:rsidRPr="00DD555B" w:rsidR="00426C3F" w:rsidP="00426C3F" w:rsidRDefault="00426C3F" w14:paraId="2255DB79" w14:textId="2B6440B5">
            <w:pPr>
              <w:ind w:firstLine="720"/>
              <w:rPr>
                <w:rFonts w:ascii="Times New Roman" w:hAnsi="Times New Roman" w:eastAsia="Times New Roman"/>
                <w:sz w:val="24"/>
                <w:szCs w:val="24"/>
                <w:highlight w:val="yellow"/>
                <w:lang w:val="lv-LV" w:eastAsia="lv-LV"/>
              </w:rPr>
            </w:pPr>
          </w:p>
        </w:tc>
        <w:tc>
          <w:tcPr>
            <w:tcW w:w="5954" w:type="dxa"/>
            <w:tcBorders>
              <w:top w:val="outset" w:color="414142" w:sz="6" w:space="0"/>
              <w:left w:val="outset" w:color="414142" w:sz="6" w:space="0"/>
              <w:bottom w:val="outset" w:color="414142" w:sz="6" w:space="0"/>
              <w:right w:val="outset" w:color="414142" w:sz="6" w:space="0"/>
            </w:tcBorders>
          </w:tcPr>
          <w:p w:rsidRPr="001474F0" w:rsidR="00101DE2" w:rsidRDefault="00426C3F" w14:paraId="52D17CEF" w14:textId="33BF7B57">
            <w:pPr>
              <w:pStyle w:val="NoSpacing"/>
              <w:ind w:left="4" w:right="140" w:hanging="4"/>
              <w:jc w:val="both"/>
              <w:rPr>
                <w:rFonts w:eastAsia="Calibri"/>
              </w:rPr>
            </w:pPr>
            <w:bookmarkStart w:name="p62" w:id="2"/>
            <w:bookmarkEnd w:id="2"/>
            <w:r w:rsidRPr="00DD555B">
              <w:rPr>
                <w:rFonts w:eastAsia="Calibri"/>
              </w:rPr>
              <w:t xml:space="preserve">Noteikumu projekts 2019. gada 12. aprīlī tika ievietots Satiksmes ministrijas tīmekļa vietnē </w:t>
            </w:r>
            <w:hyperlink w:history="1" r:id="rId8">
              <w:r w:rsidRPr="00DD555B">
                <w:rPr>
                  <w:rFonts w:eastAsia="Calibri"/>
                  <w:u w:val="single"/>
                </w:rPr>
                <w:t>http://www.sam.gov.lv/satmin/content/?cat=5532019</w:t>
              </w:r>
            </w:hyperlink>
          </w:p>
        </w:tc>
      </w:tr>
      <w:tr w:rsidRPr="00DD555B" w:rsidR="00426C3F" w:rsidTr="00426C3F" w14:paraId="3C08EA2C" w14:textId="77777777">
        <w:trPr>
          <w:trHeight w:val="468"/>
        </w:trPr>
        <w:tc>
          <w:tcPr>
            <w:tcW w:w="467" w:type="dxa"/>
            <w:tcBorders>
              <w:top w:val="outset" w:color="414142" w:sz="6" w:space="0"/>
              <w:left w:val="outset" w:color="414142" w:sz="6" w:space="0"/>
              <w:bottom w:val="outset" w:color="414142" w:sz="6" w:space="0"/>
              <w:right w:val="outset" w:color="414142" w:sz="6" w:space="0"/>
            </w:tcBorders>
          </w:tcPr>
          <w:p w:rsidRPr="00DD555B" w:rsidR="00A530F5" w:rsidP="00A530F5" w:rsidRDefault="00A530F5" w14:paraId="69249D45" w14:textId="173EA31B">
            <w:pPr>
              <w:widowControl/>
              <w:spacing w:after="0" w:line="240" w:lineRule="auto"/>
              <w:ind w:left="57" w:right="57"/>
              <w:jc w:val="both"/>
              <w:rPr>
                <w:rFonts w:ascii="Times New Roman" w:hAnsi="Times New Roman" w:eastAsia="Times New Roman"/>
                <w:bCs/>
                <w:sz w:val="24"/>
                <w:szCs w:val="24"/>
                <w:highlight w:val="yellow"/>
                <w:lang w:val="lv-LV" w:eastAsia="lv-LV"/>
              </w:rPr>
            </w:pPr>
            <w:r w:rsidRPr="00DD555B">
              <w:rPr>
                <w:rFonts w:ascii="Times New Roman" w:hAnsi="Times New Roman"/>
                <w:sz w:val="24"/>
                <w:szCs w:val="24"/>
                <w:lang w:val="lv-LV"/>
              </w:rPr>
              <w:t>3.</w:t>
            </w:r>
          </w:p>
        </w:tc>
        <w:tc>
          <w:tcPr>
            <w:tcW w:w="3077" w:type="dxa"/>
            <w:tcBorders>
              <w:top w:val="outset" w:color="414142" w:sz="6" w:space="0"/>
              <w:left w:val="outset" w:color="414142" w:sz="6" w:space="0"/>
              <w:bottom w:val="outset" w:color="414142" w:sz="6" w:space="0"/>
              <w:right w:val="outset" w:color="414142" w:sz="6" w:space="0"/>
            </w:tcBorders>
          </w:tcPr>
          <w:p w:rsidRPr="00DD555B" w:rsidR="00A530F5" w:rsidP="006432B0" w:rsidRDefault="00A530F5" w14:paraId="3CB25C13" w14:textId="0B5EF9EA">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sz w:val="24"/>
                <w:szCs w:val="24"/>
                <w:lang w:val="lv-LV"/>
              </w:rPr>
              <w:t>Sabiedrības līdzdalības rezultāti</w:t>
            </w:r>
          </w:p>
        </w:tc>
        <w:tc>
          <w:tcPr>
            <w:tcW w:w="5954" w:type="dxa"/>
            <w:tcBorders>
              <w:top w:val="outset" w:color="414142" w:sz="6" w:space="0"/>
              <w:left w:val="outset" w:color="414142" w:sz="6" w:space="0"/>
              <w:bottom w:val="outset" w:color="414142" w:sz="6" w:space="0"/>
              <w:right w:val="outset" w:color="414142" w:sz="6" w:space="0"/>
            </w:tcBorders>
          </w:tcPr>
          <w:p w:rsidRPr="00DD555B" w:rsidR="00A530F5" w:rsidP="00426C3F" w:rsidRDefault="005F6974" w14:paraId="21830FFC" w14:textId="32513D77">
            <w:pPr>
              <w:pStyle w:val="NoSpacing"/>
              <w:ind w:left="4" w:right="140" w:hanging="4"/>
              <w:jc w:val="both"/>
              <w:rPr>
                <w:rFonts w:ascii="TimesNewRomanPSMT" w:hAnsi="TimesNewRomanPSMT" w:cs="TimesNewRomanPSMT"/>
              </w:rPr>
            </w:pPr>
            <w:r w:rsidRPr="00DD555B">
              <w:t>Sabiedrības līdzdalības laikā priekšlikumi netika saņemti.</w:t>
            </w:r>
          </w:p>
        </w:tc>
      </w:tr>
      <w:tr w:rsidRPr="00DD555B" w:rsidR="00A530F5" w:rsidTr="00426C3F" w14:paraId="1AC57656" w14:textId="77777777">
        <w:trPr>
          <w:trHeight w:val="476"/>
        </w:trPr>
        <w:tc>
          <w:tcPr>
            <w:tcW w:w="467" w:type="dxa"/>
            <w:tcBorders>
              <w:top w:val="outset" w:color="414142" w:sz="6" w:space="0"/>
              <w:left w:val="outset" w:color="414142" w:sz="6" w:space="0"/>
              <w:bottom w:val="outset" w:color="414142" w:sz="6" w:space="0"/>
              <w:right w:val="outset" w:color="414142" w:sz="6" w:space="0"/>
            </w:tcBorders>
          </w:tcPr>
          <w:p w:rsidRPr="00DD555B" w:rsidR="00A530F5" w:rsidP="00A530F5" w:rsidRDefault="00A530F5" w14:paraId="3D0C7998" w14:textId="53BFEEE4">
            <w:pPr>
              <w:widowControl/>
              <w:spacing w:after="0" w:line="240" w:lineRule="auto"/>
              <w:ind w:left="57" w:right="57"/>
              <w:jc w:val="both"/>
              <w:rPr>
                <w:rFonts w:ascii="Times New Roman" w:hAnsi="Times New Roman" w:eastAsia="Times New Roman"/>
                <w:bCs/>
                <w:sz w:val="24"/>
                <w:szCs w:val="24"/>
                <w:highlight w:val="yellow"/>
                <w:lang w:val="lv-LV" w:eastAsia="lv-LV"/>
              </w:rPr>
            </w:pPr>
            <w:r w:rsidRPr="00DD555B">
              <w:rPr>
                <w:rFonts w:ascii="Times New Roman" w:hAnsi="Times New Roman"/>
                <w:sz w:val="24"/>
                <w:szCs w:val="24"/>
                <w:lang w:val="lv-LV"/>
              </w:rPr>
              <w:t>4.</w:t>
            </w:r>
          </w:p>
        </w:tc>
        <w:tc>
          <w:tcPr>
            <w:tcW w:w="3077" w:type="dxa"/>
            <w:tcBorders>
              <w:top w:val="outset" w:color="414142" w:sz="6" w:space="0"/>
              <w:left w:val="outset" w:color="414142" w:sz="6" w:space="0"/>
              <w:bottom w:val="outset" w:color="414142" w:sz="6" w:space="0"/>
              <w:right w:val="outset" w:color="414142" w:sz="6" w:space="0"/>
            </w:tcBorders>
          </w:tcPr>
          <w:p w:rsidRPr="00DD555B" w:rsidR="00A530F5" w:rsidP="006432B0" w:rsidRDefault="00A530F5" w14:paraId="22A18D5E" w14:textId="7FE3D9A1">
            <w:pPr>
              <w:widowControl/>
              <w:spacing w:after="0" w:line="240" w:lineRule="auto"/>
              <w:ind w:left="57" w:right="57"/>
              <w:jc w:val="both"/>
              <w:rPr>
                <w:rFonts w:ascii="Times New Roman" w:hAnsi="Times New Roman" w:eastAsia="Times New Roman"/>
                <w:sz w:val="24"/>
                <w:szCs w:val="24"/>
                <w:highlight w:val="yellow"/>
                <w:lang w:val="lv-LV" w:eastAsia="lv-LV"/>
              </w:rPr>
            </w:pPr>
            <w:r w:rsidRPr="00DD555B">
              <w:rPr>
                <w:rFonts w:ascii="Times New Roman" w:hAnsi="Times New Roman"/>
                <w:sz w:val="24"/>
                <w:szCs w:val="24"/>
                <w:lang w:val="lv-LV"/>
              </w:rPr>
              <w:t>Cita informācija</w:t>
            </w:r>
          </w:p>
        </w:tc>
        <w:tc>
          <w:tcPr>
            <w:tcW w:w="5954" w:type="dxa"/>
            <w:tcBorders>
              <w:top w:val="outset" w:color="414142" w:sz="6" w:space="0"/>
              <w:left w:val="outset" w:color="414142" w:sz="6" w:space="0"/>
              <w:bottom w:val="outset" w:color="414142" w:sz="6" w:space="0"/>
              <w:right w:val="outset" w:color="414142" w:sz="6" w:space="0"/>
            </w:tcBorders>
          </w:tcPr>
          <w:p w:rsidRPr="00DD555B" w:rsidR="00A530F5" w:rsidP="006432B0" w:rsidRDefault="00A530F5" w14:paraId="2AB91E20" w14:textId="02505B1F">
            <w:pPr>
              <w:pStyle w:val="NoSpacing"/>
              <w:jc w:val="both"/>
            </w:pPr>
            <w:r w:rsidRPr="00DD555B">
              <w:t>Nav.</w:t>
            </w:r>
          </w:p>
        </w:tc>
      </w:tr>
    </w:tbl>
    <w:p w:rsidRPr="00DD555B" w:rsidR="00727AA6" w:rsidP="00284F34" w:rsidRDefault="00727AA6" w14:paraId="00CFE3CB" w14:textId="77777777">
      <w:pPr>
        <w:widowControl/>
        <w:spacing w:after="0" w:line="240" w:lineRule="auto"/>
        <w:rPr>
          <w:rFonts w:ascii="Times New Roman" w:hAnsi="Times New Roman" w:eastAsia="Times New Roman"/>
          <w:iCs/>
          <w:sz w:val="28"/>
          <w:szCs w:val="28"/>
          <w:lang w:val="lv-LV" w:eastAsia="lv-LV"/>
        </w:rPr>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26"/>
        <w:gridCol w:w="2693"/>
        <w:gridCol w:w="6379"/>
      </w:tblGrid>
      <w:tr w:rsidRPr="00DD555B" w:rsidR="0024095F" w:rsidTr="00426C3F" w14:paraId="160293BF" w14:textId="77777777">
        <w:trPr>
          <w:trHeight w:val="580"/>
        </w:trPr>
        <w:tc>
          <w:tcPr>
            <w:tcW w:w="9498" w:type="dxa"/>
            <w:gridSpan w:val="3"/>
          </w:tcPr>
          <w:p w:rsidRPr="00DD555B" w:rsidR="0024095F" w:rsidP="00895E3C" w:rsidRDefault="0024095F" w14:paraId="1A1E4325" w14:textId="77777777">
            <w:pPr>
              <w:widowControl/>
              <w:spacing w:after="0" w:line="240" w:lineRule="auto"/>
              <w:ind w:left="57" w:right="57"/>
              <w:jc w:val="center"/>
              <w:rPr>
                <w:rFonts w:ascii="Times New Roman" w:hAnsi="Times New Roman" w:eastAsia="Times New Roman"/>
                <w:sz w:val="24"/>
                <w:szCs w:val="24"/>
                <w:lang w:val="lv-LV" w:eastAsia="lv-LV"/>
              </w:rPr>
            </w:pPr>
            <w:r w:rsidRPr="00DD555B">
              <w:rPr>
                <w:rFonts w:ascii="Times New Roman" w:hAnsi="Times New Roman" w:eastAsia="Times New Roman"/>
                <w:b/>
                <w:sz w:val="24"/>
                <w:szCs w:val="24"/>
                <w:lang w:val="lv-LV" w:eastAsia="lv-LV"/>
              </w:rPr>
              <w:lastRenderedPageBreak/>
              <w:t>VII. Tiesību akta projekta izpildes nodrošināšana un tās ietekme uz institūcijām</w:t>
            </w:r>
          </w:p>
        </w:tc>
      </w:tr>
      <w:tr w:rsidRPr="00DD555B" w:rsidR="0024095F" w:rsidTr="00426C3F" w14:paraId="1D69DAEE" w14:textId="77777777">
        <w:trPr>
          <w:trHeight w:val="427"/>
        </w:trPr>
        <w:tc>
          <w:tcPr>
            <w:tcW w:w="426" w:type="dxa"/>
          </w:tcPr>
          <w:p w:rsidRPr="00DD555B" w:rsidR="0024095F" w:rsidP="00895E3C" w:rsidRDefault="0024095F" w14:paraId="7BEACDCA" w14:textId="77777777">
            <w:pPr>
              <w:widowControl/>
              <w:spacing w:after="0" w:line="240" w:lineRule="auto"/>
              <w:ind w:left="57" w:right="57"/>
              <w:jc w:val="both"/>
              <w:rPr>
                <w:rFonts w:ascii="Times New Roman" w:hAnsi="Times New Roman" w:eastAsia="Times New Roman"/>
                <w:sz w:val="24"/>
                <w:szCs w:val="24"/>
                <w:lang w:val="lv-LV" w:eastAsia="lv-LV"/>
              </w:rPr>
            </w:pPr>
            <w:bookmarkStart w:name="_Hlk535848927" w:id="3"/>
            <w:r w:rsidRPr="00DD555B">
              <w:rPr>
                <w:rFonts w:ascii="Times New Roman" w:hAnsi="Times New Roman" w:eastAsia="Times New Roman"/>
                <w:sz w:val="24"/>
                <w:szCs w:val="24"/>
                <w:lang w:val="lv-LV" w:eastAsia="lv-LV"/>
              </w:rPr>
              <w:t>1.</w:t>
            </w:r>
          </w:p>
        </w:tc>
        <w:tc>
          <w:tcPr>
            <w:tcW w:w="2693" w:type="dxa"/>
          </w:tcPr>
          <w:p w:rsidRPr="00DD555B" w:rsidR="0024095F" w:rsidP="00895E3C" w:rsidRDefault="0024095F" w14:paraId="79E5C28E"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Projekta izpildē iesaistītās institūcijas</w:t>
            </w:r>
          </w:p>
        </w:tc>
        <w:tc>
          <w:tcPr>
            <w:tcW w:w="6379" w:type="dxa"/>
          </w:tcPr>
          <w:p w:rsidRPr="00DD555B" w:rsidR="0024095F" w:rsidP="00426C3F" w:rsidRDefault="00594E30" w14:paraId="7E65AB4E" w14:textId="23B776D7">
            <w:pPr>
              <w:widowControl/>
              <w:shd w:val="clear" w:color="auto" w:fill="FFFFFF"/>
              <w:spacing w:after="0" w:line="240" w:lineRule="auto"/>
              <w:ind w:left="57" w:right="110"/>
              <w:jc w:val="both"/>
              <w:rPr>
                <w:rFonts w:ascii="Times New Roman" w:hAnsi="Times New Roman" w:eastAsia="Times New Roman"/>
                <w:sz w:val="24"/>
                <w:szCs w:val="24"/>
                <w:lang w:val="lv-LV" w:eastAsia="lv-LV"/>
              </w:rPr>
            </w:pPr>
            <w:bookmarkStart w:name="p66" w:id="4"/>
            <w:bookmarkStart w:name="p67" w:id="5"/>
            <w:bookmarkStart w:name="p68" w:id="6"/>
            <w:bookmarkStart w:name="p69" w:id="7"/>
            <w:bookmarkEnd w:id="4"/>
            <w:bookmarkEnd w:id="5"/>
            <w:bookmarkEnd w:id="6"/>
            <w:bookmarkEnd w:id="7"/>
            <w:r w:rsidRPr="00DD555B">
              <w:rPr>
                <w:rFonts w:ascii="Times New Roman" w:hAnsi="Times New Roman" w:eastAsia="Times New Roman"/>
                <w:sz w:val="24"/>
                <w:szCs w:val="24"/>
                <w:lang w:val="lv-LV" w:eastAsia="lv-LV"/>
              </w:rPr>
              <w:t xml:space="preserve">Satiksmes ministrija, </w:t>
            </w:r>
            <w:r w:rsidRPr="00DD555B" w:rsidR="0024095F">
              <w:rPr>
                <w:rFonts w:ascii="Times New Roman" w:hAnsi="Times New Roman" w:eastAsia="Times New Roman"/>
                <w:sz w:val="24"/>
                <w:szCs w:val="24"/>
                <w:lang w:val="lv-LV" w:eastAsia="lv-LV"/>
              </w:rPr>
              <w:t>Valsts dzelzceļa tehniskā inspekcija,</w:t>
            </w:r>
            <w:r w:rsidRPr="00DD555B" w:rsidR="007E0E29">
              <w:rPr>
                <w:rFonts w:ascii="Times New Roman" w:hAnsi="Times New Roman" w:eastAsia="Times New Roman"/>
                <w:sz w:val="24"/>
                <w:szCs w:val="24"/>
                <w:lang w:val="lv-LV" w:eastAsia="lv-LV"/>
              </w:rPr>
              <w:t xml:space="preserve"> VAS “Latvijas dzelzceļš”</w:t>
            </w:r>
            <w:r w:rsidRPr="00DD555B" w:rsidR="00727AA6">
              <w:rPr>
                <w:rFonts w:ascii="Times New Roman" w:hAnsi="Times New Roman" w:eastAsia="Times New Roman"/>
                <w:sz w:val="24"/>
                <w:szCs w:val="24"/>
                <w:lang w:val="lv-LV" w:eastAsia="lv-LV"/>
              </w:rPr>
              <w:t xml:space="preserve"> </w:t>
            </w:r>
            <w:r w:rsidRPr="00DD555B" w:rsidR="00D42E70">
              <w:rPr>
                <w:rFonts w:ascii="Times New Roman" w:hAnsi="Times New Roman" w:eastAsia="Times New Roman"/>
                <w:sz w:val="24"/>
                <w:szCs w:val="24"/>
                <w:lang w:val="lv-LV" w:eastAsia="lv-LV"/>
              </w:rPr>
              <w:t>.</w:t>
            </w:r>
          </w:p>
        </w:tc>
      </w:tr>
      <w:tr w:rsidRPr="00DD555B" w:rsidR="0024095F" w:rsidTr="00426C3F" w14:paraId="4A6CB542" w14:textId="77777777">
        <w:trPr>
          <w:trHeight w:val="463"/>
        </w:trPr>
        <w:tc>
          <w:tcPr>
            <w:tcW w:w="426" w:type="dxa"/>
          </w:tcPr>
          <w:p w:rsidRPr="00DD555B" w:rsidR="0024095F" w:rsidP="00895E3C" w:rsidRDefault="0024095F" w14:paraId="01009F3A" w14:textId="77777777">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2.</w:t>
            </w:r>
          </w:p>
        </w:tc>
        <w:tc>
          <w:tcPr>
            <w:tcW w:w="2693" w:type="dxa"/>
          </w:tcPr>
          <w:p w:rsidRPr="00DD555B" w:rsidR="0024095F" w:rsidP="00895E3C" w:rsidRDefault="0024095F" w14:paraId="0FE9217B"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Projekta izpildes ietekme uz pār</w:t>
            </w:r>
            <w:r w:rsidRPr="00DD555B">
              <w:rPr>
                <w:rFonts w:ascii="Times New Roman" w:hAnsi="Times New Roman" w:eastAsia="Times New Roman"/>
                <w:sz w:val="24"/>
                <w:szCs w:val="24"/>
                <w:lang w:val="lv-LV"/>
              </w:rPr>
              <w:softHyphen/>
              <w:t>valdes funkcijām un institucionālo struktūru.</w:t>
            </w:r>
          </w:p>
          <w:p w:rsidRPr="00DD555B" w:rsidR="0024095F" w:rsidP="00895E3C" w:rsidRDefault="0024095F" w14:paraId="7DB62201"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Jaunu institūciju izveide, esošu institūciju likvidācija vai reorga</w:t>
            </w:r>
            <w:r w:rsidRPr="00DD555B">
              <w:rPr>
                <w:rFonts w:ascii="Times New Roman" w:hAnsi="Times New Roman" w:eastAsia="Times New Roman"/>
                <w:sz w:val="24"/>
                <w:szCs w:val="24"/>
                <w:lang w:val="lv-LV"/>
              </w:rPr>
              <w:softHyphen/>
              <w:t>nizācija, to ietekme uz institūcijas cilvēkresursiem</w:t>
            </w:r>
          </w:p>
        </w:tc>
        <w:tc>
          <w:tcPr>
            <w:tcW w:w="6379" w:type="dxa"/>
          </w:tcPr>
          <w:p w:rsidRPr="00DD555B" w:rsidR="008D7DFE" w:rsidP="00426C3F" w:rsidRDefault="008D7DFE" w14:paraId="4F438027" w14:textId="77777777">
            <w:pPr>
              <w:shd w:val="clear" w:color="auto" w:fill="FFFFFF"/>
              <w:spacing w:after="0" w:line="240" w:lineRule="auto"/>
              <w:ind w:left="57" w:right="110"/>
              <w:jc w:val="both"/>
              <w:rPr>
                <w:rFonts w:ascii="Times New Roman" w:hAnsi="Times New Roman" w:eastAsia="Times New Roman"/>
                <w:sz w:val="24"/>
                <w:szCs w:val="24"/>
                <w:lang w:val="lv-LV"/>
              </w:rPr>
            </w:pPr>
            <w:r w:rsidRPr="00DD555B">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rsidRPr="00DD555B" w:rsidR="0024095F" w:rsidP="00426C3F" w:rsidRDefault="0024095F" w14:paraId="6B983D18" w14:textId="77777777">
            <w:pPr>
              <w:widowControl/>
              <w:shd w:val="clear" w:color="auto" w:fill="FFFFFF"/>
              <w:spacing w:after="0" w:line="240" w:lineRule="auto"/>
              <w:ind w:left="57" w:right="110"/>
              <w:jc w:val="both"/>
              <w:rPr>
                <w:rFonts w:ascii="Times New Roman" w:hAnsi="Times New Roman" w:eastAsia="Times New Roman"/>
                <w:sz w:val="24"/>
                <w:szCs w:val="24"/>
                <w:lang w:val="lv-LV" w:eastAsia="lv-LV"/>
              </w:rPr>
            </w:pPr>
          </w:p>
        </w:tc>
      </w:tr>
      <w:tr w:rsidRPr="00DD555B" w:rsidR="0024095F" w:rsidTr="00426C3F" w14:paraId="1F0F076B" w14:textId="77777777">
        <w:trPr>
          <w:trHeight w:val="402"/>
        </w:trPr>
        <w:tc>
          <w:tcPr>
            <w:tcW w:w="426" w:type="dxa"/>
            <w:tcBorders>
              <w:top w:val="single" w:color="auto" w:sz="4" w:space="0"/>
              <w:left w:val="single" w:color="auto" w:sz="4" w:space="0"/>
              <w:bottom w:val="single" w:color="auto" w:sz="4" w:space="0"/>
              <w:right w:val="single" w:color="auto" w:sz="4" w:space="0"/>
            </w:tcBorders>
          </w:tcPr>
          <w:p w:rsidRPr="00DD555B" w:rsidR="0024095F" w:rsidP="00895E3C" w:rsidRDefault="0024095F" w14:paraId="47728269" w14:textId="77777777">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3.</w:t>
            </w:r>
          </w:p>
        </w:tc>
        <w:tc>
          <w:tcPr>
            <w:tcW w:w="2693" w:type="dxa"/>
            <w:tcBorders>
              <w:top w:val="single" w:color="auto" w:sz="4" w:space="0"/>
              <w:left w:val="single" w:color="auto" w:sz="4" w:space="0"/>
              <w:bottom w:val="single" w:color="auto" w:sz="4" w:space="0"/>
              <w:right w:val="single" w:color="auto" w:sz="4" w:space="0"/>
            </w:tcBorders>
          </w:tcPr>
          <w:p w:rsidRPr="00DD555B" w:rsidR="0024095F" w:rsidP="00895E3C" w:rsidRDefault="0024095F" w14:paraId="0F01E365" w14:textId="77777777">
            <w:pPr>
              <w:widowControl/>
              <w:spacing w:after="0" w:line="240" w:lineRule="auto"/>
              <w:ind w:left="57" w:right="57"/>
              <w:jc w:val="both"/>
              <w:rPr>
                <w:rFonts w:ascii="Times New Roman" w:hAnsi="Times New Roman" w:eastAsia="Times New Roman"/>
                <w:sz w:val="24"/>
                <w:szCs w:val="24"/>
                <w:lang w:val="lv-LV"/>
              </w:rPr>
            </w:pPr>
            <w:r w:rsidRPr="00DD555B">
              <w:rPr>
                <w:rFonts w:ascii="Times New Roman" w:hAnsi="Times New Roman" w:eastAsia="Times New Roman"/>
                <w:sz w:val="24"/>
                <w:szCs w:val="24"/>
                <w:lang w:val="lv-LV"/>
              </w:rPr>
              <w:t>Cita informācija</w:t>
            </w:r>
          </w:p>
        </w:tc>
        <w:tc>
          <w:tcPr>
            <w:tcW w:w="6379" w:type="dxa"/>
            <w:tcBorders>
              <w:top w:val="single" w:color="auto" w:sz="4" w:space="0"/>
              <w:left w:val="single" w:color="auto" w:sz="4" w:space="0"/>
              <w:bottom w:val="single" w:color="auto" w:sz="4" w:space="0"/>
              <w:right w:val="single" w:color="auto" w:sz="4" w:space="0"/>
            </w:tcBorders>
          </w:tcPr>
          <w:p w:rsidRPr="00DD555B" w:rsidR="00195A92" w:rsidP="00195A92" w:rsidRDefault="0024095F" w14:paraId="567D46B9" w14:textId="6092BA7F">
            <w:pPr>
              <w:widowControl/>
              <w:spacing w:after="0" w:line="240" w:lineRule="auto"/>
              <w:ind w:left="57" w:right="57"/>
              <w:jc w:val="both"/>
              <w:rPr>
                <w:rFonts w:ascii="Times New Roman" w:hAnsi="Times New Roman" w:eastAsia="Times New Roman"/>
                <w:sz w:val="24"/>
                <w:szCs w:val="24"/>
                <w:lang w:val="lv-LV" w:eastAsia="lv-LV"/>
              </w:rPr>
            </w:pPr>
            <w:r w:rsidRPr="00DD555B">
              <w:rPr>
                <w:rFonts w:ascii="Times New Roman" w:hAnsi="Times New Roman" w:eastAsia="Times New Roman"/>
                <w:sz w:val="24"/>
                <w:szCs w:val="24"/>
                <w:lang w:val="lv-LV" w:eastAsia="lv-LV"/>
              </w:rPr>
              <w:t>Nav</w:t>
            </w:r>
            <w:r w:rsidRPr="00DD555B" w:rsidR="006658B1">
              <w:rPr>
                <w:rFonts w:ascii="Times New Roman" w:hAnsi="Times New Roman" w:eastAsia="Times New Roman"/>
                <w:sz w:val="24"/>
                <w:szCs w:val="24"/>
                <w:lang w:val="lv-LV" w:eastAsia="lv-LV"/>
              </w:rPr>
              <w:t>.</w:t>
            </w:r>
          </w:p>
        </w:tc>
      </w:tr>
      <w:bookmarkEnd w:id="3"/>
    </w:tbl>
    <w:p w:rsidRPr="00DD555B" w:rsidR="00195A92" w:rsidP="00313745" w:rsidRDefault="00195A92" w14:paraId="1E9C500A" w14:textId="77777777">
      <w:pPr>
        <w:pStyle w:val="naiskr"/>
        <w:tabs>
          <w:tab w:val="left" w:pos="6870"/>
        </w:tabs>
        <w:spacing w:before="0" w:beforeAutospacing="0" w:after="0" w:afterAutospacing="0"/>
        <w:rPr>
          <w:lang w:val="lv-LV"/>
        </w:rPr>
      </w:pPr>
    </w:p>
    <w:p w:rsidRPr="00DD555B" w:rsidR="00195A92" w:rsidP="00313745" w:rsidRDefault="00195A92" w14:paraId="6DB76400" w14:textId="77777777">
      <w:pPr>
        <w:pStyle w:val="naiskr"/>
        <w:tabs>
          <w:tab w:val="left" w:pos="6870"/>
        </w:tabs>
        <w:spacing w:before="0" w:beforeAutospacing="0" w:after="0" w:afterAutospacing="0"/>
        <w:rPr>
          <w:lang w:val="lv-LV"/>
        </w:rPr>
      </w:pPr>
    </w:p>
    <w:p w:rsidRPr="00DD555B" w:rsidR="00195A92" w:rsidP="006432B0" w:rsidRDefault="00195A92" w14:paraId="2F844212" w14:textId="77777777">
      <w:pPr>
        <w:pStyle w:val="naiskr"/>
        <w:tabs>
          <w:tab w:val="left" w:pos="6870"/>
        </w:tabs>
        <w:spacing w:before="0" w:beforeAutospacing="0" w:after="0" w:afterAutospacing="0"/>
        <w:jc w:val="both"/>
        <w:rPr>
          <w:lang w:val="lv-LV"/>
        </w:rPr>
      </w:pPr>
    </w:p>
    <w:p w:rsidRPr="00DD555B" w:rsidR="00195A92" w:rsidP="006432B0" w:rsidRDefault="00DB0CD5" w14:paraId="7FE77FEE" w14:textId="21C3FD81">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sidRPr="00DD555B">
        <w:rPr>
          <w:rFonts w:ascii="Times New Roman" w:hAnsi="Times New Roman"/>
          <w:sz w:val="24"/>
          <w:szCs w:val="24"/>
          <w:lang w:val="lv-LV"/>
        </w:rPr>
        <w:t>Iesniedzējs: s</w:t>
      </w:r>
      <w:r w:rsidRPr="00DD555B" w:rsidR="00195A92">
        <w:rPr>
          <w:rFonts w:ascii="Times New Roman" w:hAnsi="Times New Roman"/>
          <w:sz w:val="24"/>
          <w:szCs w:val="24"/>
          <w:lang w:val="lv-LV"/>
        </w:rPr>
        <w:t>atiksmes ministrs</w:t>
      </w:r>
      <w:r w:rsidRPr="00DD555B" w:rsidR="00195A92">
        <w:rPr>
          <w:rFonts w:ascii="Times New Roman" w:hAnsi="Times New Roman"/>
          <w:sz w:val="24"/>
          <w:szCs w:val="24"/>
          <w:lang w:val="lv-LV"/>
        </w:rPr>
        <w:tab/>
      </w:r>
      <w:r w:rsidRPr="00DD555B" w:rsidR="00195A92">
        <w:rPr>
          <w:rFonts w:ascii="Times New Roman" w:hAnsi="Times New Roman"/>
          <w:sz w:val="24"/>
          <w:szCs w:val="24"/>
          <w:lang w:val="lv-LV"/>
        </w:rPr>
        <w:tab/>
        <w:t xml:space="preserve">      </w:t>
      </w:r>
      <w:r w:rsidRPr="00DD555B" w:rsidR="00400933">
        <w:rPr>
          <w:rFonts w:ascii="Times New Roman" w:hAnsi="Times New Roman"/>
          <w:sz w:val="24"/>
          <w:szCs w:val="24"/>
          <w:lang w:val="lv-LV"/>
        </w:rPr>
        <w:t xml:space="preserve"> </w:t>
      </w:r>
      <w:r w:rsidRPr="00DD555B" w:rsidR="00E30093">
        <w:rPr>
          <w:rFonts w:ascii="Times New Roman" w:hAnsi="Times New Roman"/>
          <w:sz w:val="24"/>
          <w:szCs w:val="24"/>
          <w:lang w:val="lv-LV"/>
        </w:rPr>
        <w:t xml:space="preserve">T. </w:t>
      </w:r>
      <w:proofErr w:type="spellStart"/>
      <w:r w:rsidRPr="00DD555B" w:rsidR="00E30093">
        <w:rPr>
          <w:rFonts w:ascii="Times New Roman" w:hAnsi="Times New Roman"/>
          <w:sz w:val="24"/>
          <w:szCs w:val="24"/>
          <w:lang w:val="lv-LV"/>
        </w:rPr>
        <w:t>Linkaits</w:t>
      </w:r>
      <w:proofErr w:type="spellEnd"/>
    </w:p>
    <w:p w:rsidRPr="00DD555B" w:rsidR="00195A92" w:rsidP="006432B0" w:rsidRDefault="00195A92" w14:paraId="6F23D408" w14:textId="77777777">
      <w:pPr>
        <w:widowControl/>
        <w:tabs>
          <w:tab w:val="left" w:pos="6237"/>
        </w:tabs>
        <w:spacing w:after="0" w:line="240" w:lineRule="auto"/>
        <w:jc w:val="both"/>
        <w:rPr>
          <w:rFonts w:ascii="Times New Roman" w:hAnsi="Times New Roman"/>
          <w:sz w:val="24"/>
          <w:szCs w:val="24"/>
          <w:lang w:val="lv-LV"/>
        </w:rPr>
      </w:pPr>
    </w:p>
    <w:p w:rsidRPr="00DD555B" w:rsidR="00195A92" w:rsidRDefault="00195A92" w14:paraId="603C88BE" w14:textId="4AEB74ED">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DD555B">
        <w:rPr>
          <w:rFonts w:ascii="Times New Roman" w:hAnsi="Times New Roman"/>
          <w:sz w:val="24"/>
          <w:szCs w:val="24"/>
          <w:lang w:val="lv-LV"/>
        </w:rPr>
        <w:t xml:space="preserve">Vīza: </w:t>
      </w:r>
      <w:r w:rsidRPr="00DD555B" w:rsidR="00CE2314">
        <w:rPr>
          <w:rFonts w:ascii="Times New Roman" w:hAnsi="Times New Roman"/>
          <w:sz w:val="24"/>
          <w:szCs w:val="24"/>
          <w:lang w:val="lv-LV"/>
        </w:rPr>
        <w:t>valsts sekretār</w:t>
      </w:r>
      <w:r w:rsidRPr="00DD555B" w:rsidR="007109CC">
        <w:rPr>
          <w:rFonts w:ascii="Times New Roman" w:hAnsi="Times New Roman"/>
          <w:sz w:val="24"/>
          <w:szCs w:val="24"/>
          <w:lang w:val="lv-LV"/>
        </w:rPr>
        <w:t xml:space="preserve">a </w:t>
      </w:r>
      <w:proofErr w:type="spellStart"/>
      <w:r w:rsidRPr="00DD555B" w:rsidR="007109CC">
        <w:rPr>
          <w:rFonts w:ascii="Times New Roman" w:hAnsi="Times New Roman"/>
          <w:sz w:val="24"/>
          <w:szCs w:val="24"/>
          <w:lang w:val="lv-LV"/>
        </w:rPr>
        <w:t>p.i</w:t>
      </w:r>
      <w:proofErr w:type="spellEnd"/>
      <w:r w:rsidRPr="00DD555B" w:rsidR="007109CC">
        <w:rPr>
          <w:rFonts w:ascii="Times New Roman" w:hAnsi="Times New Roman"/>
          <w:sz w:val="24"/>
          <w:szCs w:val="24"/>
          <w:lang w:val="lv-LV"/>
        </w:rPr>
        <w:t>.</w:t>
      </w:r>
      <w:r w:rsidRPr="00DD555B" w:rsidR="00CE2314">
        <w:rPr>
          <w:rFonts w:ascii="Times New Roman" w:hAnsi="Times New Roman"/>
          <w:sz w:val="24"/>
          <w:szCs w:val="24"/>
          <w:lang w:val="lv-LV"/>
        </w:rPr>
        <w:tab/>
      </w:r>
      <w:r w:rsidRPr="00DD555B" w:rsidR="00CE2314">
        <w:rPr>
          <w:rFonts w:ascii="Times New Roman" w:hAnsi="Times New Roman"/>
          <w:sz w:val="24"/>
          <w:szCs w:val="24"/>
          <w:lang w:val="lv-LV"/>
        </w:rPr>
        <w:tab/>
      </w:r>
      <w:r w:rsidRPr="00DD555B" w:rsidR="007109CC">
        <w:rPr>
          <w:rFonts w:ascii="Times New Roman" w:hAnsi="Times New Roman"/>
          <w:sz w:val="24"/>
          <w:szCs w:val="24"/>
          <w:lang w:val="lv-LV"/>
        </w:rPr>
        <w:t xml:space="preserve"> </w:t>
      </w:r>
      <w:r w:rsidRPr="00DD555B" w:rsidR="007109CC">
        <w:rPr>
          <w:rFonts w:ascii="Times New Roman" w:hAnsi="Times New Roman"/>
          <w:sz w:val="24"/>
          <w:szCs w:val="24"/>
          <w:lang w:val="lv-LV"/>
        </w:rPr>
        <w:tab/>
      </w:r>
      <w:r w:rsidRPr="00DD555B" w:rsidR="00CE2314">
        <w:rPr>
          <w:rFonts w:ascii="Times New Roman" w:hAnsi="Times New Roman"/>
          <w:sz w:val="24"/>
          <w:szCs w:val="24"/>
          <w:lang w:val="lv-LV"/>
        </w:rPr>
        <w:tab/>
      </w:r>
      <w:proofErr w:type="spellStart"/>
      <w:r w:rsidRPr="00DD555B" w:rsidR="00617231">
        <w:rPr>
          <w:rFonts w:ascii="Times New Roman" w:hAnsi="Times New Roman"/>
          <w:sz w:val="24"/>
          <w:szCs w:val="24"/>
          <w:lang w:val="lv-LV"/>
        </w:rPr>
        <w:t>L.</w:t>
      </w:r>
      <w:bookmarkStart w:name="_GoBack" w:id="8"/>
      <w:bookmarkEnd w:id="8"/>
      <w:r w:rsidRPr="00DD555B" w:rsidR="00617231">
        <w:rPr>
          <w:rFonts w:ascii="Times New Roman" w:hAnsi="Times New Roman"/>
          <w:sz w:val="24"/>
          <w:szCs w:val="24"/>
          <w:lang w:val="lv-LV"/>
        </w:rPr>
        <w:t>Austrupe</w:t>
      </w:r>
      <w:proofErr w:type="spellEnd"/>
    </w:p>
    <w:p w:rsidRPr="00DD555B" w:rsidR="00195A92" w:rsidP="006432B0" w:rsidRDefault="00195A92" w14:paraId="0D56BAA4" w14:textId="77777777">
      <w:pPr>
        <w:widowControl/>
        <w:tabs>
          <w:tab w:val="left" w:pos="6237"/>
          <w:tab w:val="left" w:pos="7088"/>
          <w:tab w:val="left" w:pos="7230"/>
        </w:tabs>
        <w:spacing w:after="0" w:line="240" w:lineRule="auto"/>
        <w:jc w:val="both"/>
        <w:rPr>
          <w:rFonts w:ascii="Times New Roman" w:hAnsi="Times New Roman"/>
          <w:sz w:val="24"/>
          <w:szCs w:val="24"/>
          <w:lang w:val="lv-LV"/>
        </w:rPr>
      </w:pPr>
    </w:p>
    <w:p w:rsidRPr="00DD555B" w:rsidR="00195A92" w:rsidP="00195A92" w:rsidRDefault="00195A92" w14:paraId="5342E258" w14:textId="77777777">
      <w:pPr>
        <w:widowControl/>
        <w:tabs>
          <w:tab w:val="left" w:pos="6237"/>
          <w:tab w:val="left" w:pos="7088"/>
          <w:tab w:val="left" w:pos="7230"/>
        </w:tabs>
        <w:spacing w:after="0" w:line="240" w:lineRule="auto"/>
        <w:rPr>
          <w:rFonts w:ascii="Times New Roman" w:hAnsi="Times New Roman"/>
          <w:sz w:val="24"/>
          <w:szCs w:val="24"/>
          <w:lang w:val="lv-LV"/>
        </w:rPr>
      </w:pPr>
    </w:p>
    <w:p w:rsidRPr="00DD555B" w:rsidR="00284F34" w:rsidP="00313745" w:rsidRDefault="00284F34" w14:paraId="47F22FB9" w14:textId="77777777">
      <w:pPr>
        <w:pStyle w:val="PlainText"/>
        <w:jc w:val="both"/>
        <w:rPr>
          <w:rFonts w:ascii="Times New Roman" w:hAnsi="Times New Roman" w:cs="Times New Roman"/>
        </w:rPr>
      </w:pPr>
    </w:p>
    <w:sectPr w:rsidRPr="00DD555B" w:rsidR="00284F34" w:rsidSect="00426C3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721C" w14:textId="77777777" w:rsidR="0022135F" w:rsidRDefault="0022135F" w:rsidP="00D143FB">
      <w:pPr>
        <w:spacing w:after="0" w:line="240" w:lineRule="auto"/>
      </w:pPr>
      <w:r>
        <w:separator/>
      </w:r>
    </w:p>
  </w:endnote>
  <w:endnote w:type="continuationSeparator" w:id="0">
    <w:p w14:paraId="5D561C7F" w14:textId="77777777" w:rsidR="0022135F" w:rsidRDefault="0022135F"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2336" w14:textId="77777777" w:rsidR="00426C3F" w:rsidRDefault="00426C3F" w:rsidP="00003AC0">
    <w:pPr>
      <w:pStyle w:val="Footer"/>
      <w:rPr>
        <w:rFonts w:ascii="Times New Roman" w:hAnsi="Times New Roman"/>
        <w:noProof/>
        <w:sz w:val="20"/>
        <w:szCs w:val="20"/>
      </w:rPr>
    </w:pPr>
  </w:p>
  <w:p w14:paraId="0E855D32" w14:textId="2B72B8E2" w:rsidR="00003AC0" w:rsidRPr="00DB0CD5" w:rsidRDefault="00DB0CD5" w:rsidP="00003AC0">
    <w:pPr>
      <w:pStyle w:val="Footer"/>
      <w:rPr>
        <w:rFonts w:ascii="Times New Roman" w:hAnsi="Times New Roman"/>
        <w:sz w:val="20"/>
        <w:szCs w:val="20"/>
      </w:rPr>
    </w:pPr>
    <w:r w:rsidRPr="00DB0CD5">
      <w:rPr>
        <w:rFonts w:ascii="Times New Roman" w:hAnsi="Times New Roman"/>
        <w:noProof/>
        <w:sz w:val="20"/>
        <w:szCs w:val="20"/>
      </w:rPr>
      <w:t>SMAnot_</w:t>
    </w:r>
    <w:r w:rsidR="0052128F">
      <w:rPr>
        <w:rFonts w:ascii="Times New Roman" w:hAnsi="Times New Roman"/>
        <w:noProof/>
        <w:sz w:val="20"/>
        <w:szCs w:val="20"/>
      </w:rPr>
      <w:t>23</w:t>
    </w:r>
    <w:r w:rsidR="009006DF">
      <w:rPr>
        <w:rFonts w:ascii="Times New Roman" w:hAnsi="Times New Roman"/>
        <w:noProof/>
        <w:sz w:val="20"/>
        <w:szCs w:val="20"/>
      </w:rPr>
      <w:t>07</w:t>
    </w:r>
    <w:r w:rsidR="009006DF" w:rsidRPr="00DB0CD5">
      <w:rPr>
        <w:rFonts w:ascii="Times New Roman" w:hAnsi="Times New Roman"/>
        <w:noProof/>
        <w:sz w:val="20"/>
        <w:szCs w:val="20"/>
      </w:rPr>
      <w:t>19</w:t>
    </w:r>
    <w:r w:rsidRPr="00DB0CD5">
      <w:rPr>
        <w:rFonts w:ascii="Times New Roman" w:hAnsi="Times New Roman"/>
        <w:noProof/>
        <w:sz w:val="20"/>
        <w:szCs w:val="20"/>
      </w:rPr>
      <w:t>_</w:t>
    </w:r>
    <w:r w:rsidR="00DA116F">
      <w:rPr>
        <w:rFonts w:ascii="Times New Roman" w:hAnsi="Times New Roman"/>
        <w:noProof/>
        <w:sz w:val="20"/>
        <w:szCs w:val="20"/>
      </w:rPr>
      <w:t>MK</w:t>
    </w:r>
    <w:r w:rsidR="00A0261B">
      <w:rPr>
        <w:rFonts w:ascii="Times New Roman" w:hAnsi="Times New Roman"/>
        <w:noProof/>
        <w:sz w:val="20"/>
        <w:szCs w:val="20"/>
      </w:rPr>
      <w:t>not</w:t>
    </w:r>
    <w:r w:rsidR="00DA116F">
      <w:rPr>
        <w:rFonts w:ascii="Times New Roman" w:hAnsi="Times New Roman"/>
        <w:noProof/>
        <w:sz w:val="20"/>
        <w:szCs w:val="20"/>
      </w:rPr>
      <w:t>873</w:t>
    </w:r>
  </w:p>
  <w:p w14:paraId="2D54FC37" w14:textId="77777777" w:rsidR="0008688D" w:rsidRPr="00003AC0" w:rsidRDefault="0008688D" w:rsidP="00003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E9556" w14:textId="62512DFF" w:rsidR="0008688D" w:rsidRPr="00A0261B" w:rsidRDefault="00D72C6C" w:rsidP="00003AC0">
    <w:pPr>
      <w:pStyle w:val="Footer"/>
      <w:rPr>
        <w:rFonts w:ascii="Times New Roman" w:hAnsi="Times New Roman"/>
        <w:sz w:val="20"/>
        <w:szCs w:val="20"/>
        <w:lang w:val="lv-LV"/>
      </w:rPr>
    </w:pPr>
    <w:r w:rsidRPr="00A0261B">
      <w:rPr>
        <w:rFonts w:ascii="Times New Roman" w:hAnsi="Times New Roman"/>
        <w:sz w:val="20"/>
        <w:szCs w:val="20"/>
        <w:lang w:val="lv-LV"/>
      </w:rPr>
      <w:t>SMAnot_</w:t>
    </w:r>
    <w:r w:rsidR="0052128F">
      <w:rPr>
        <w:rFonts w:ascii="Times New Roman" w:hAnsi="Times New Roman"/>
        <w:sz w:val="20"/>
        <w:szCs w:val="20"/>
        <w:lang w:val="lv-LV"/>
      </w:rPr>
      <w:t>23</w:t>
    </w:r>
    <w:r w:rsidR="009006DF">
      <w:rPr>
        <w:rFonts w:ascii="Times New Roman" w:hAnsi="Times New Roman"/>
        <w:sz w:val="20"/>
        <w:szCs w:val="20"/>
        <w:lang w:val="lv-LV"/>
      </w:rPr>
      <w:t>07</w:t>
    </w:r>
    <w:r w:rsidR="009006DF" w:rsidRPr="00A0261B">
      <w:rPr>
        <w:rFonts w:ascii="Times New Roman" w:hAnsi="Times New Roman"/>
        <w:sz w:val="20"/>
        <w:szCs w:val="20"/>
        <w:lang w:val="lv-LV"/>
      </w:rPr>
      <w:t>19</w:t>
    </w:r>
    <w:r w:rsidRPr="00A0261B">
      <w:rPr>
        <w:rFonts w:ascii="Times New Roman" w:hAnsi="Times New Roman"/>
        <w:sz w:val="20"/>
        <w:szCs w:val="20"/>
        <w:lang w:val="lv-LV"/>
      </w:rPr>
      <w:t>_</w:t>
    </w:r>
    <w:r w:rsidR="00DA116F" w:rsidRPr="00A0261B">
      <w:rPr>
        <w:rFonts w:ascii="Times New Roman" w:hAnsi="Times New Roman"/>
        <w:sz w:val="20"/>
        <w:szCs w:val="20"/>
        <w:lang w:val="lv-LV"/>
      </w:rPr>
      <w:t>MK</w:t>
    </w:r>
    <w:r w:rsidR="00A0261B" w:rsidRPr="00A0261B">
      <w:rPr>
        <w:rFonts w:ascii="Times New Roman" w:hAnsi="Times New Roman"/>
        <w:sz w:val="20"/>
        <w:szCs w:val="20"/>
        <w:lang w:val="lv-LV"/>
      </w:rPr>
      <w:t>not</w:t>
    </w:r>
    <w:r w:rsidR="00DA116F" w:rsidRPr="00A0261B">
      <w:rPr>
        <w:rFonts w:ascii="Times New Roman" w:hAnsi="Times New Roman"/>
        <w:sz w:val="20"/>
        <w:szCs w:val="20"/>
        <w:lang w:val="lv-LV"/>
      </w:rPr>
      <w:t>873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C7FE" w14:textId="77777777" w:rsidR="0022135F" w:rsidRDefault="0022135F" w:rsidP="00D143FB">
      <w:pPr>
        <w:spacing w:after="0" w:line="240" w:lineRule="auto"/>
      </w:pPr>
      <w:r>
        <w:separator/>
      </w:r>
    </w:p>
  </w:footnote>
  <w:footnote w:type="continuationSeparator" w:id="0">
    <w:p w14:paraId="7C6C681A" w14:textId="77777777" w:rsidR="0022135F" w:rsidRDefault="0022135F"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59531"/>
      <w:docPartObj>
        <w:docPartGallery w:val="Page Numbers (Top of Page)"/>
        <w:docPartUnique/>
      </w:docPartObj>
    </w:sdtPr>
    <w:sdtEndPr>
      <w:rPr>
        <w:rFonts w:ascii="Times New Roman" w:hAnsi="Times New Roman"/>
        <w:noProof/>
        <w:sz w:val="24"/>
        <w:szCs w:val="24"/>
      </w:rPr>
    </w:sdtEndPr>
    <w:sdtContent>
      <w:p w:rsidRPr="00D143FB" w:rsidR="0008688D" w:rsidRDefault="0008688D" w14:paraId="73DCA4FA" w14:textId="18AED160">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A27CF6">
          <w:rPr>
            <w:rFonts w:ascii="Times New Roman" w:hAnsi="Times New Roman"/>
            <w:noProof/>
            <w:sz w:val="24"/>
            <w:szCs w:val="24"/>
          </w:rPr>
          <w:t>4</w:t>
        </w:r>
        <w:r w:rsidRPr="00D143FB">
          <w:rPr>
            <w:rFonts w:ascii="Times New Roman" w:hAnsi="Times New Roman"/>
            <w:noProof/>
            <w:sz w:val="24"/>
            <w:szCs w:val="24"/>
          </w:rPr>
          <w:fldChar w:fldCharType="end"/>
        </w:r>
      </w:p>
    </w:sdtContent>
  </w:sdt>
  <w:p w:rsidR="0008688D" w:rsidRDefault="0008688D" w14:paraId="72B208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2D5"/>
    <w:multiLevelType w:val="hybridMultilevel"/>
    <w:tmpl w:val="629C6540"/>
    <w:lvl w:ilvl="0" w:tplc="D564D4DA">
      <w:start w:val="1"/>
      <w:numFmt w:val="decimal"/>
      <w:lvlText w:val="%1."/>
      <w:lvlJc w:val="left"/>
      <w:pPr>
        <w:ind w:left="785" w:hanging="360"/>
      </w:pPr>
      <w:rPr>
        <w:rFonts w:eastAsia="Calibri"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5F"/>
    <w:rsid w:val="00000B13"/>
    <w:rsid w:val="0000342B"/>
    <w:rsid w:val="00003AC0"/>
    <w:rsid w:val="00014AD1"/>
    <w:rsid w:val="00027924"/>
    <w:rsid w:val="00031716"/>
    <w:rsid w:val="00037149"/>
    <w:rsid w:val="00050D62"/>
    <w:rsid w:val="00070B63"/>
    <w:rsid w:val="00080E99"/>
    <w:rsid w:val="00083201"/>
    <w:rsid w:val="00084159"/>
    <w:rsid w:val="000845AA"/>
    <w:rsid w:val="0008688D"/>
    <w:rsid w:val="000A1F81"/>
    <w:rsid w:val="000A3244"/>
    <w:rsid w:val="000A3EB5"/>
    <w:rsid w:val="000A5542"/>
    <w:rsid w:val="000B10BB"/>
    <w:rsid w:val="000B56A2"/>
    <w:rsid w:val="000B6313"/>
    <w:rsid w:val="00100F67"/>
    <w:rsid w:val="00101DE2"/>
    <w:rsid w:val="00107A67"/>
    <w:rsid w:val="001110E5"/>
    <w:rsid w:val="00116CF9"/>
    <w:rsid w:val="001213BE"/>
    <w:rsid w:val="00122299"/>
    <w:rsid w:val="001324EB"/>
    <w:rsid w:val="00136A1F"/>
    <w:rsid w:val="001470FE"/>
    <w:rsid w:val="001474F0"/>
    <w:rsid w:val="00150148"/>
    <w:rsid w:val="00150F67"/>
    <w:rsid w:val="001635D1"/>
    <w:rsid w:val="00166244"/>
    <w:rsid w:val="00166C95"/>
    <w:rsid w:val="0017190C"/>
    <w:rsid w:val="001775A7"/>
    <w:rsid w:val="00177D30"/>
    <w:rsid w:val="00183D98"/>
    <w:rsid w:val="00186B08"/>
    <w:rsid w:val="001872FA"/>
    <w:rsid w:val="00195A92"/>
    <w:rsid w:val="00195EB3"/>
    <w:rsid w:val="001A539E"/>
    <w:rsid w:val="001B3FD5"/>
    <w:rsid w:val="001C210B"/>
    <w:rsid w:val="001C5006"/>
    <w:rsid w:val="001C509D"/>
    <w:rsid w:val="001C730E"/>
    <w:rsid w:val="001D4B60"/>
    <w:rsid w:val="001D5A26"/>
    <w:rsid w:val="001E1CD8"/>
    <w:rsid w:val="001E1FAB"/>
    <w:rsid w:val="002018D6"/>
    <w:rsid w:val="0020345A"/>
    <w:rsid w:val="00214CA6"/>
    <w:rsid w:val="0022135F"/>
    <w:rsid w:val="00226CDD"/>
    <w:rsid w:val="00234984"/>
    <w:rsid w:val="0024095F"/>
    <w:rsid w:val="00247227"/>
    <w:rsid w:val="00255BE0"/>
    <w:rsid w:val="002562C2"/>
    <w:rsid w:val="00257F6A"/>
    <w:rsid w:val="00262933"/>
    <w:rsid w:val="00266C74"/>
    <w:rsid w:val="00277BDE"/>
    <w:rsid w:val="00280E07"/>
    <w:rsid w:val="00284F34"/>
    <w:rsid w:val="00297406"/>
    <w:rsid w:val="002A43C4"/>
    <w:rsid w:val="002B4092"/>
    <w:rsid w:val="002B6A0D"/>
    <w:rsid w:val="002C2BDD"/>
    <w:rsid w:val="002C6885"/>
    <w:rsid w:val="002C733E"/>
    <w:rsid w:val="002D4EA9"/>
    <w:rsid w:val="002E1471"/>
    <w:rsid w:val="002E1E22"/>
    <w:rsid w:val="002E33DD"/>
    <w:rsid w:val="002F1044"/>
    <w:rsid w:val="002F5E2D"/>
    <w:rsid w:val="0030122B"/>
    <w:rsid w:val="00305B2A"/>
    <w:rsid w:val="00311B83"/>
    <w:rsid w:val="00313745"/>
    <w:rsid w:val="00316D85"/>
    <w:rsid w:val="003276B2"/>
    <w:rsid w:val="00330B4C"/>
    <w:rsid w:val="00332ACE"/>
    <w:rsid w:val="00342B3B"/>
    <w:rsid w:val="00353D99"/>
    <w:rsid w:val="00354A6A"/>
    <w:rsid w:val="003574D9"/>
    <w:rsid w:val="0037005D"/>
    <w:rsid w:val="00372938"/>
    <w:rsid w:val="00376DAE"/>
    <w:rsid w:val="003A04D0"/>
    <w:rsid w:val="003A4F4E"/>
    <w:rsid w:val="003B0566"/>
    <w:rsid w:val="003B7FD6"/>
    <w:rsid w:val="003C2A9E"/>
    <w:rsid w:val="003E4097"/>
    <w:rsid w:val="003E7137"/>
    <w:rsid w:val="003F009A"/>
    <w:rsid w:val="00400933"/>
    <w:rsid w:val="004048C7"/>
    <w:rsid w:val="0041067B"/>
    <w:rsid w:val="00415EAF"/>
    <w:rsid w:val="004204DA"/>
    <w:rsid w:val="0042245E"/>
    <w:rsid w:val="00426C3F"/>
    <w:rsid w:val="00430A00"/>
    <w:rsid w:val="00433F9C"/>
    <w:rsid w:val="00435A76"/>
    <w:rsid w:val="00436CD3"/>
    <w:rsid w:val="00441DCD"/>
    <w:rsid w:val="0044236B"/>
    <w:rsid w:val="00444198"/>
    <w:rsid w:val="00450DE6"/>
    <w:rsid w:val="00452004"/>
    <w:rsid w:val="00453173"/>
    <w:rsid w:val="0046574D"/>
    <w:rsid w:val="00473CFA"/>
    <w:rsid w:val="004756B3"/>
    <w:rsid w:val="00476542"/>
    <w:rsid w:val="00483E63"/>
    <w:rsid w:val="0049038E"/>
    <w:rsid w:val="00496634"/>
    <w:rsid w:val="004A489A"/>
    <w:rsid w:val="004A4E25"/>
    <w:rsid w:val="004B1B65"/>
    <w:rsid w:val="004E3FBC"/>
    <w:rsid w:val="004F400E"/>
    <w:rsid w:val="004F670A"/>
    <w:rsid w:val="00501FF9"/>
    <w:rsid w:val="0050375E"/>
    <w:rsid w:val="0052128F"/>
    <w:rsid w:val="00522C7B"/>
    <w:rsid w:val="00523120"/>
    <w:rsid w:val="00527595"/>
    <w:rsid w:val="0053011D"/>
    <w:rsid w:val="005303AE"/>
    <w:rsid w:val="00536FBF"/>
    <w:rsid w:val="005538B8"/>
    <w:rsid w:val="005614EB"/>
    <w:rsid w:val="00563399"/>
    <w:rsid w:val="00567BE5"/>
    <w:rsid w:val="005721CC"/>
    <w:rsid w:val="00573612"/>
    <w:rsid w:val="0057410F"/>
    <w:rsid w:val="005804DC"/>
    <w:rsid w:val="005845BF"/>
    <w:rsid w:val="00587255"/>
    <w:rsid w:val="005877F2"/>
    <w:rsid w:val="00594E30"/>
    <w:rsid w:val="005A4E64"/>
    <w:rsid w:val="005B2703"/>
    <w:rsid w:val="005B3447"/>
    <w:rsid w:val="005D0BE8"/>
    <w:rsid w:val="005D4B7E"/>
    <w:rsid w:val="005F4768"/>
    <w:rsid w:val="005F5E82"/>
    <w:rsid w:val="005F6972"/>
    <w:rsid w:val="005F6974"/>
    <w:rsid w:val="005F7483"/>
    <w:rsid w:val="00605457"/>
    <w:rsid w:val="006114F1"/>
    <w:rsid w:val="006141E9"/>
    <w:rsid w:val="00617231"/>
    <w:rsid w:val="00622924"/>
    <w:rsid w:val="006240CB"/>
    <w:rsid w:val="00637427"/>
    <w:rsid w:val="00637B2E"/>
    <w:rsid w:val="006432B0"/>
    <w:rsid w:val="00647807"/>
    <w:rsid w:val="00647E23"/>
    <w:rsid w:val="00650656"/>
    <w:rsid w:val="00655BDD"/>
    <w:rsid w:val="006571D2"/>
    <w:rsid w:val="00661CAB"/>
    <w:rsid w:val="00664A67"/>
    <w:rsid w:val="006658B1"/>
    <w:rsid w:val="006840F4"/>
    <w:rsid w:val="00685EF4"/>
    <w:rsid w:val="006A0D58"/>
    <w:rsid w:val="006A784D"/>
    <w:rsid w:val="006B7659"/>
    <w:rsid w:val="006C1A77"/>
    <w:rsid w:val="006C2CE1"/>
    <w:rsid w:val="006E2009"/>
    <w:rsid w:val="006E4E51"/>
    <w:rsid w:val="00703224"/>
    <w:rsid w:val="007050C7"/>
    <w:rsid w:val="007109CC"/>
    <w:rsid w:val="00717776"/>
    <w:rsid w:val="0072274B"/>
    <w:rsid w:val="00723C06"/>
    <w:rsid w:val="00725313"/>
    <w:rsid w:val="00725F65"/>
    <w:rsid w:val="00727AA6"/>
    <w:rsid w:val="0073387A"/>
    <w:rsid w:val="00740C68"/>
    <w:rsid w:val="00746A25"/>
    <w:rsid w:val="0076178E"/>
    <w:rsid w:val="00765F5F"/>
    <w:rsid w:val="007665DC"/>
    <w:rsid w:val="0076754A"/>
    <w:rsid w:val="00773484"/>
    <w:rsid w:val="00781EA4"/>
    <w:rsid w:val="0078608F"/>
    <w:rsid w:val="00792684"/>
    <w:rsid w:val="007A05FD"/>
    <w:rsid w:val="007A53BF"/>
    <w:rsid w:val="007A58D5"/>
    <w:rsid w:val="007C61CC"/>
    <w:rsid w:val="007E0E29"/>
    <w:rsid w:val="007F0D84"/>
    <w:rsid w:val="007F3F07"/>
    <w:rsid w:val="00811C3A"/>
    <w:rsid w:val="008171F4"/>
    <w:rsid w:val="00825C62"/>
    <w:rsid w:val="00841C7A"/>
    <w:rsid w:val="008455C4"/>
    <w:rsid w:val="0085680C"/>
    <w:rsid w:val="00870F22"/>
    <w:rsid w:val="00877438"/>
    <w:rsid w:val="00887819"/>
    <w:rsid w:val="00887AD6"/>
    <w:rsid w:val="0089529D"/>
    <w:rsid w:val="00895E3C"/>
    <w:rsid w:val="008C3429"/>
    <w:rsid w:val="008C7097"/>
    <w:rsid w:val="008D6055"/>
    <w:rsid w:val="008D7DFE"/>
    <w:rsid w:val="008E3EBC"/>
    <w:rsid w:val="009006DF"/>
    <w:rsid w:val="00907ED6"/>
    <w:rsid w:val="00937188"/>
    <w:rsid w:val="00950064"/>
    <w:rsid w:val="009560C5"/>
    <w:rsid w:val="00960653"/>
    <w:rsid w:val="009635C2"/>
    <w:rsid w:val="0096488D"/>
    <w:rsid w:val="00965AF9"/>
    <w:rsid w:val="009702FE"/>
    <w:rsid w:val="00970AA5"/>
    <w:rsid w:val="009733D6"/>
    <w:rsid w:val="009739D1"/>
    <w:rsid w:val="00975639"/>
    <w:rsid w:val="009830F1"/>
    <w:rsid w:val="00983E55"/>
    <w:rsid w:val="00996DE3"/>
    <w:rsid w:val="00996F66"/>
    <w:rsid w:val="009A5419"/>
    <w:rsid w:val="009A7F89"/>
    <w:rsid w:val="009B3524"/>
    <w:rsid w:val="009C3244"/>
    <w:rsid w:val="009C7C97"/>
    <w:rsid w:val="009E3115"/>
    <w:rsid w:val="009E42FF"/>
    <w:rsid w:val="009F1EFF"/>
    <w:rsid w:val="00A0261B"/>
    <w:rsid w:val="00A15548"/>
    <w:rsid w:val="00A25F4E"/>
    <w:rsid w:val="00A275A2"/>
    <w:rsid w:val="00A27CF6"/>
    <w:rsid w:val="00A3360F"/>
    <w:rsid w:val="00A35B4B"/>
    <w:rsid w:val="00A35BBD"/>
    <w:rsid w:val="00A372D7"/>
    <w:rsid w:val="00A506DE"/>
    <w:rsid w:val="00A530F5"/>
    <w:rsid w:val="00A728FE"/>
    <w:rsid w:val="00A77E4F"/>
    <w:rsid w:val="00A9398E"/>
    <w:rsid w:val="00A95816"/>
    <w:rsid w:val="00A966CB"/>
    <w:rsid w:val="00AB19AB"/>
    <w:rsid w:val="00AB4021"/>
    <w:rsid w:val="00AB7B43"/>
    <w:rsid w:val="00AD5B57"/>
    <w:rsid w:val="00AD7758"/>
    <w:rsid w:val="00AE09AD"/>
    <w:rsid w:val="00AE4223"/>
    <w:rsid w:val="00AE4760"/>
    <w:rsid w:val="00AE623D"/>
    <w:rsid w:val="00AF1045"/>
    <w:rsid w:val="00AF57A4"/>
    <w:rsid w:val="00B1059D"/>
    <w:rsid w:val="00B11721"/>
    <w:rsid w:val="00B12909"/>
    <w:rsid w:val="00B17292"/>
    <w:rsid w:val="00B2774E"/>
    <w:rsid w:val="00B37EE3"/>
    <w:rsid w:val="00B41775"/>
    <w:rsid w:val="00B469B1"/>
    <w:rsid w:val="00B5402B"/>
    <w:rsid w:val="00B63BAF"/>
    <w:rsid w:val="00B81259"/>
    <w:rsid w:val="00B8582A"/>
    <w:rsid w:val="00B87905"/>
    <w:rsid w:val="00BA664B"/>
    <w:rsid w:val="00BB5E95"/>
    <w:rsid w:val="00BC3F74"/>
    <w:rsid w:val="00BD14F3"/>
    <w:rsid w:val="00BD51A8"/>
    <w:rsid w:val="00BE0428"/>
    <w:rsid w:val="00BE083D"/>
    <w:rsid w:val="00BE0B14"/>
    <w:rsid w:val="00BE1572"/>
    <w:rsid w:val="00BE457E"/>
    <w:rsid w:val="00C010E4"/>
    <w:rsid w:val="00C04892"/>
    <w:rsid w:val="00C10BCD"/>
    <w:rsid w:val="00C23873"/>
    <w:rsid w:val="00C27F29"/>
    <w:rsid w:val="00C3168D"/>
    <w:rsid w:val="00C410DD"/>
    <w:rsid w:val="00C51BD7"/>
    <w:rsid w:val="00C601C0"/>
    <w:rsid w:val="00C6563D"/>
    <w:rsid w:val="00C842CB"/>
    <w:rsid w:val="00CA2BBB"/>
    <w:rsid w:val="00CB38B8"/>
    <w:rsid w:val="00CC0E2D"/>
    <w:rsid w:val="00CD0A36"/>
    <w:rsid w:val="00CD7ECE"/>
    <w:rsid w:val="00CE2314"/>
    <w:rsid w:val="00CE5526"/>
    <w:rsid w:val="00CE57C1"/>
    <w:rsid w:val="00CE5D50"/>
    <w:rsid w:val="00CF0628"/>
    <w:rsid w:val="00D009DE"/>
    <w:rsid w:val="00D02C85"/>
    <w:rsid w:val="00D03CD5"/>
    <w:rsid w:val="00D10715"/>
    <w:rsid w:val="00D116E7"/>
    <w:rsid w:val="00D143FB"/>
    <w:rsid w:val="00D173CE"/>
    <w:rsid w:val="00D2180C"/>
    <w:rsid w:val="00D22073"/>
    <w:rsid w:val="00D42E70"/>
    <w:rsid w:val="00D44FC4"/>
    <w:rsid w:val="00D50863"/>
    <w:rsid w:val="00D72C62"/>
    <w:rsid w:val="00D72C6C"/>
    <w:rsid w:val="00D83305"/>
    <w:rsid w:val="00D8427B"/>
    <w:rsid w:val="00D875E0"/>
    <w:rsid w:val="00DA116F"/>
    <w:rsid w:val="00DB0CD5"/>
    <w:rsid w:val="00DB2EA2"/>
    <w:rsid w:val="00DB59C1"/>
    <w:rsid w:val="00DB6D8C"/>
    <w:rsid w:val="00DB6E71"/>
    <w:rsid w:val="00DC1043"/>
    <w:rsid w:val="00DC5099"/>
    <w:rsid w:val="00DD555B"/>
    <w:rsid w:val="00DD5C49"/>
    <w:rsid w:val="00DE5D25"/>
    <w:rsid w:val="00DE6F50"/>
    <w:rsid w:val="00DF0960"/>
    <w:rsid w:val="00E00953"/>
    <w:rsid w:val="00E033F4"/>
    <w:rsid w:val="00E06A1B"/>
    <w:rsid w:val="00E2408A"/>
    <w:rsid w:val="00E30093"/>
    <w:rsid w:val="00E301ED"/>
    <w:rsid w:val="00E40127"/>
    <w:rsid w:val="00E40F4A"/>
    <w:rsid w:val="00E72A8D"/>
    <w:rsid w:val="00E81A88"/>
    <w:rsid w:val="00E84B00"/>
    <w:rsid w:val="00E85133"/>
    <w:rsid w:val="00E877EA"/>
    <w:rsid w:val="00E90A87"/>
    <w:rsid w:val="00E9326E"/>
    <w:rsid w:val="00E950E7"/>
    <w:rsid w:val="00E97B75"/>
    <w:rsid w:val="00EA1187"/>
    <w:rsid w:val="00EC4D5F"/>
    <w:rsid w:val="00ED04B2"/>
    <w:rsid w:val="00EE3266"/>
    <w:rsid w:val="00EE7672"/>
    <w:rsid w:val="00EF3AEF"/>
    <w:rsid w:val="00EF57A2"/>
    <w:rsid w:val="00F00012"/>
    <w:rsid w:val="00F22F29"/>
    <w:rsid w:val="00F30C2B"/>
    <w:rsid w:val="00F342F2"/>
    <w:rsid w:val="00F42982"/>
    <w:rsid w:val="00F44DFE"/>
    <w:rsid w:val="00F53A77"/>
    <w:rsid w:val="00F60ED9"/>
    <w:rsid w:val="00F97E57"/>
    <w:rsid w:val="00FA1E50"/>
    <w:rsid w:val="00FB3064"/>
    <w:rsid w:val="00FB31E0"/>
    <w:rsid w:val="00FB3709"/>
    <w:rsid w:val="00FB392A"/>
    <w:rsid w:val="00FC1C79"/>
    <w:rsid w:val="00FC6C3D"/>
    <w:rsid w:val="00FD116A"/>
    <w:rsid w:val="00FD4C11"/>
    <w:rsid w:val="00FD74B2"/>
    <w:rsid w:val="00FE023F"/>
    <w:rsid w:val="00FE7265"/>
    <w:rsid w:val="00FF01D4"/>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E113B"/>
  <w15:chartTrackingRefBased/>
  <w15:docId w15:val="{B7DC2691-2B43-4F65-AC06-5E0D3AAE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47"/>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316D85"/>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semiHidden/>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316D85"/>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AB4021"/>
    <w:pPr>
      <w:widowControl/>
      <w:spacing w:before="100" w:beforeAutospacing="1" w:after="100" w:afterAutospacing="1" w:line="240" w:lineRule="auto"/>
    </w:pPr>
    <w:rPr>
      <w:rFonts w:ascii="Times New Roman" w:eastAsiaTheme="minorHAnsi"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503593513">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277252123">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 w:id="16256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DC54-3ADF-4955-B085-3F8A4755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4951</Words>
  <Characters>2823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Nr.873 “Noteikumi par vilces līdzekļa vadītāja (mašīnista) kvalifikācijas un vilces līdzekļa vadīšanas tiesību iegūšanu.” projekts</vt:lpstr>
      <vt:lpstr>Ministru kabineta noteikumu Nr.873 “Noteikumi par vilces līdzekļa vadītāja (mašīnista) kvalifikācijas un vilces līdzekļa vadīšanas tiesību iegūšanu.” projekts</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Nr.873 “Noteikumi par vilces līdzekļa vadītāja (mašīnista) kvalifikācijas un vilces līdzekļa vadīšanas tiesību iegūšanu.” projekts</dc:title>
  <dc:subject/>
  <dc:creator>User</dc:creator>
  <cp:keywords>anotācija</cp:keywords>
  <dc:description>Balaša 67028071
Santa.Balasa@mk.gov.lv</dc:description>
  <cp:lastModifiedBy>Baiba Jirgena</cp:lastModifiedBy>
  <cp:revision>18</cp:revision>
  <cp:lastPrinted>2019-07-04T16:04:00Z</cp:lastPrinted>
  <dcterms:created xsi:type="dcterms:W3CDTF">2019-07-11T10:02:00Z</dcterms:created>
  <dcterms:modified xsi:type="dcterms:W3CDTF">2019-07-31T14:47:00Z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