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A0797" w:rsidR="00BA0797" w:rsidP="00BA0797" w:rsidRDefault="001A3C77" w14:paraId="1E757B7B" w14:textId="3B7A09B4">
      <w:pPr>
        <w:spacing w:after="0"/>
        <w:jc w:val="center"/>
        <w:rPr>
          <w:rFonts w:eastAsia="Times New Roman"/>
          <w:b/>
          <w:bCs/>
          <w:lang w:eastAsia="lv-LV"/>
        </w:rPr>
      </w:pPr>
      <w:bookmarkStart w:name="_Hlk15638535" w:id="0"/>
      <w:r w:rsidRPr="001A3C77">
        <w:rPr>
          <w:rFonts w:eastAsia="Times New Roman"/>
          <w:b/>
          <w:bCs/>
          <w:lang w:eastAsia="lv-LV"/>
        </w:rPr>
        <w:t>Likumprojekta „Grozījum</w:t>
      </w:r>
      <w:r w:rsidR="00435D61">
        <w:rPr>
          <w:rFonts w:eastAsia="Times New Roman"/>
          <w:b/>
          <w:bCs/>
          <w:lang w:eastAsia="lv-LV"/>
        </w:rPr>
        <w:t>s</w:t>
      </w:r>
      <w:r w:rsidRPr="001A3C77">
        <w:rPr>
          <w:rFonts w:eastAsia="Times New Roman"/>
          <w:b/>
          <w:bCs/>
          <w:lang w:eastAsia="lv-LV"/>
        </w:rPr>
        <w:t xml:space="preserve"> likumā „Par aviāciju””</w:t>
      </w:r>
    </w:p>
    <w:p w:rsidR="008C0EDC" w:rsidP="00BA0797" w:rsidRDefault="00BA0797" w14:paraId="1C0EE9BD" w14:textId="77777777">
      <w:pPr>
        <w:spacing w:after="0"/>
        <w:jc w:val="center"/>
        <w:rPr>
          <w:rFonts w:eastAsia="Times New Roman"/>
          <w:b/>
          <w:bCs/>
          <w:lang w:eastAsia="lv-LV"/>
        </w:rPr>
      </w:pPr>
      <w:r w:rsidRPr="00BA0797">
        <w:rPr>
          <w:rFonts w:eastAsia="Times New Roman"/>
          <w:b/>
          <w:bCs/>
          <w:lang w:eastAsia="lv-LV"/>
        </w:rPr>
        <w:t>sākotnējās ietekmes novērtējuma ziņojums (anotācija)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044"/>
        <w:gridCol w:w="5966"/>
        <w:gridCol w:w="45"/>
      </w:tblGrid>
      <w:tr w:rsidRPr="008C0EDC" w:rsidR="008C0EDC" w:rsidTr="008C0EDC" w14:paraId="72B0B73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bookmarkEnd w:id="0"/>
          <w:p w:rsidRPr="008C0EDC" w:rsidR="008C0EDC" w:rsidP="008C0EDC" w:rsidRDefault="008C0EDC" w14:paraId="0329B927" w14:textId="77777777">
            <w:pPr>
              <w:spacing w:before="100" w:beforeAutospacing="1" w:after="100" w:afterAutospacing="1"/>
              <w:jc w:val="center"/>
              <w:rPr>
                <w:rFonts w:eastAsia="Times New Roman"/>
                <w:b/>
                <w:bCs/>
                <w:lang w:eastAsia="lv-LV"/>
              </w:rPr>
            </w:pPr>
            <w:r w:rsidRPr="008C0EDC">
              <w:rPr>
                <w:rFonts w:eastAsia="Times New Roman"/>
                <w:b/>
                <w:bCs/>
                <w:lang w:eastAsia="lv-LV"/>
              </w:rPr>
              <w:t>Tiesību akta projekta anotācijas kopsavilkums</w:t>
            </w:r>
          </w:p>
        </w:tc>
      </w:tr>
      <w:tr w:rsidRPr="008C0EDC" w:rsidR="008D7D5C" w:rsidTr="008D7D5C" w14:paraId="1534ED2B" w14:textId="77777777">
        <w:trPr>
          <w:gridAfter w:val="1"/>
          <w:tblCellSpacing w:w="15" w:type="dxa"/>
        </w:trPr>
        <w:tc>
          <w:tcPr>
            <w:tcW w:w="1678" w:type="pct"/>
            <w:tcBorders>
              <w:top w:val="outset" w:color="auto" w:sz="6" w:space="0"/>
              <w:left w:val="outset" w:color="auto" w:sz="6" w:space="0"/>
              <w:bottom w:val="outset" w:color="auto" w:sz="6" w:space="0"/>
              <w:right w:val="outset" w:color="auto" w:sz="6" w:space="0"/>
            </w:tcBorders>
          </w:tcPr>
          <w:p w:rsidRPr="008D7D5C" w:rsidR="008D7D5C" w:rsidP="008D7D5C" w:rsidRDefault="008D7D5C" w14:paraId="67156EF3" w14:textId="541B64F9">
            <w:pPr>
              <w:spacing w:before="100" w:beforeAutospacing="1" w:after="100" w:afterAutospacing="1"/>
              <w:jc w:val="center"/>
              <w:rPr>
                <w:rFonts w:eastAsia="Times New Roman"/>
                <w:lang w:eastAsia="lv-LV"/>
              </w:rPr>
            </w:pPr>
            <w:r w:rsidRPr="008D7D5C">
              <w:rPr>
                <w:iCs/>
              </w:rPr>
              <w:t>Mērķis, risinājums un projekta spēkā stāšanās laiks (500 zīmes bez atstarpēm)</w:t>
            </w:r>
          </w:p>
        </w:tc>
        <w:tc>
          <w:tcPr>
            <w:tcW w:w="0" w:type="auto"/>
            <w:tcBorders>
              <w:top w:val="outset" w:color="auto" w:sz="6" w:space="0"/>
              <w:left w:val="outset" w:color="auto" w:sz="6" w:space="0"/>
              <w:bottom w:val="outset" w:color="auto" w:sz="6" w:space="0"/>
              <w:right w:val="outset" w:color="auto" w:sz="6" w:space="0"/>
            </w:tcBorders>
          </w:tcPr>
          <w:p w:rsidR="008D7D5C" w:rsidP="00756D18" w:rsidRDefault="00435D61" w14:paraId="41C656E2" w14:textId="60501358">
            <w:pPr>
              <w:spacing w:after="0"/>
              <w:ind w:firstLine="446"/>
              <w:jc w:val="both"/>
              <w:rPr>
                <w:color w:val="000000" w:themeColor="text1"/>
              </w:rPr>
            </w:pPr>
            <w:r>
              <w:rPr>
                <w:color w:val="000000" w:themeColor="text1"/>
              </w:rPr>
              <w:t>Likumprojekt</w:t>
            </w:r>
            <w:r w:rsidR="00BC52EE">
              <w:rPr>
                <w:color w:val="000000" w:themeColor="text1"/>
              </w:rPr>
              <w:t>a “Grozījums likumā “Par aviāciju””</w:t>
            </w:r>
            <w:r>
              <w:rPr>
                <w:color w:val="000000" w:themeColor="text1"/>
              </w:rPr>
              <w:t xml:space="preserve"> paredz p</w:t>
            </w:r>
            <w:r w:rsidRPr="00B30933">
              <w:rPr>
                <w:color w:val="000000" w:themeColor="text1"/>
              </w:rPr>
              <w:t>agarināt likuma “Par aviāciju” 4.</w:t>
            </w:r>
            <w:r w:rsidRPr="00B30933">
              <w:rPr>
                <w:color w:val="000000" w:themeColor="text1"/>
                <w:vertAlign w:val="superscript"/>
              </w:rPr>
              <w:t>1</w:t>
            </w:r>
            <w:r w:rsidRPr="00B30933">
              <w:rPr>
                <w:color w:val="000000" w:themeColor="text1"/>
              </w:rPr>
              <w:t xml:space="preserve"> panta trešā daļā minēto noteikumu izstrādes termiņu</w:t>
            </w:r>
            <w:r>
              <w:rPr>
                <w:color w:val="000000" w:themeColor="text1"/>
              </w:rPr>
              <w:t>.</w:t>
            </w:r>
          </w:p>
          <w:p w:rsidRPr="008D7D5C" w:rsidR="00435D61" w:rsidP="00756D18" w:rsidRDefault="00435D61" w14:paraId="00494050" w14:textId="70FFE89A">
            <w:pPr>
              <w:spacing w:after="0"/>
              <w:ind w:firstLine="446"/>
              <w:jc w:val="both"/>
              <w:rPr>
                <w:rFonts w:eastAsia="Times New Roman"/>
                <w:lang w:eastAsia="lv-LV"/>
              </w:rPr>
            </w:pPr>
            <w:r>
              <w:t>Likumprojekts stāsies spēkā Oficiālo publikāciju un tiesiskās informācijas likumā noteiktajā kārtībā.</w:t>
            </w:r>
          </w:p>
        </w:tc>
      </w:tr>
    </w:tbl>
    <w:p w:rsidRPr="008C0EDC" w:rsidR="008C0EDC" w:rsidP="008C0EDC" w:rsidRDefault="008C0EDC" w14:paraId="70F65FF0"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C0EDC" w:rsidR="008C0EDC" w:rsidTr="008C0EDC" w14:paraId="32A3E3E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36CB5C62" w14:textId="77777777">
            <w:pPr>
              <w:spacing w:before="100" w:beforeAutospacing="1" w:after="100" w:afterAutospacing="1"/>
              <w:jc w:val="center"/>
              <w:rPr>
                <w:rFonts w:eastAsia="Times New Roman"/>
                <w:b/>
                <w:bCs/>
                <w:lang w:eastAsia="lv-LV"/>
              </w:rPr>
            </w:pPr>
            <w:r w:rsidRPr="008C0EDC">
              <w:rPr>
                <w:rFonts w:eastAsia="Times New Roman"/>
                <w:b/>
                <w:bCs/>
                <w:lang w:eastAsia="lv-LV"/>
              </w:rPr>
              <w:t>I. Tiesību akta projekta izstrādes nepieciešamība</w:t>
            </w:r>
          </w:p>
        </w:tc>
      </w:tr>
      <w:tr w:rsidRPr="008C0EDC" w:rsidR="008C0EDC" w:rsidTr="00BA0797" w14:paraId="5F8B4A9B"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46B1FFC" w14:textId="77777777">
            <w:pPr>
              <w:spacing w:before="100" w:beforeAutospacing="1" w:after="100" w:afterAutospacing="1"/>
              <w:jc w:val="center"/>
              <w:rPr>
                <w:rFonts w:eastAsia="Times New Roman"/>
                <w:lang w:eastAsia="lv-LV"/>
              </w:rPr>
            </w:pPr>
            <w:r w:rsidRPr="008C0EDC">
              <w:rPr>
                <w:rFonts w:eastAsia="Times New Roman"/>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2CB6E52F" w14:textId="77777777">
            <w:pPr>
              <w:spacing w:after="0"/>
              <w:rPr>
                <w:rFonts w:eastAsia="Times New Roman"/>
                <w:lang w:eastAsia="lv-LV"/>
              </w:rPr>
            </w:pPr>
            <w:r w:rsidRPr="008C0EDC">
              <w:rPr>
                <w:rFonts w:eastAsia="Times New Roman"/>
                <w:lang w:eastAsia="lv-LV"/>
              </w:rPr>
              <w:t>Pamatojums</w:t>
            </w:r>
          </w:p>
        </w:tc>
        <w:tc>
          <w:tcPr>
            <w:tcW w:w="3000" w:type="pct"/>
            <w:tcBorders>
              <w:top w:val="outset" w:color="auto" w:sz="6" w:space="0"/>
              <w:left w:val="outset" w:color="auto" w:sz="6" w:space="0"/>
              <w:bottom w:val="outset" w:color="auto" w:sz="6" w:space="0"/>
              <w:right w:val="outset" w:color="auto" w:sz="6" w:space="0"/>
            </w:tcBorders>
          </w:tcPr>
          <w:p w:rsidRPr="008C0EDC" w:rsidR="008C0EDC" w:rsidP="00805357" w:rsidRDefault="008D7D5C" w14:paraId="7F82FF5B" w14:textId="50E3E90C">
            <w:pPr>
              <w:spacing w:after="0"/>
              <w:rPr>
                <w:rFonts w:eastAsia="Times New Roman"/>
                <w:lang w:eastAsia="lv-LV"/>
              </w:rPr>
            </w:pPr>
            <w:r>
              <w:t>Likuma “Par aviāciju” 4.</w:t>
            </w:r>
            <w:r w:rsidRPr="00BE09D1">
              <w:rPr>
                <w:vertAlign w:val="superscript"/>
              </w:rPr>
              <w:t>1</w:t>
            </w:r>
            <w:r>
              <w:t>pants.</w:t>
            </w:r>
          </w:p>
        </w:tc>
      </w:tr>
      <w:tr w:rsidRPr="008C0EDC" w:rsidR="008C0EDC" w:rsidTr="00BA0797" w14:paraId="3463CEB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DBA0295" w14:textId="77777777">
            <w:pPr>
              <w:spacing w:before="100" w:beforeAutospacing="1" w:after="100" w:afterAutospacing="1"/>
              <w:jc w:val="center"/>
              <w:rPr>
                <w:rFonts w:eastAsia="Times New Roman"/>
                <w:lang w:eastAsia="lv-LV"/>
              </w:rPr>
            </w:pPr>
            <w:r w:rsidRPr="008C0EDC">
              <w:rPr>
                <w:rFonts w:eastAsia="Times New Roman"/>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64020C02" w14:textId="77777777">
            <w:pPr>
              <w:spacing w:after="0"/>
              <w:rPr>
                <w:rFonts w:eastAsia="Times New Roman"/>
                <w:lang w:eastAsia="lv-LV"/>
              </w:rPr>
            </w:pPr>
            <w:r w:rsidRPr="008C0EDC">
              <w:rPr>
                <w:rFonts w:eastAsia="Times New Roman"/>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tcPr>
          <w:p w:rsidRPr="00B30933" w:rsidR="008D7D5C" w:rsidP="008D7D5C" w:rsidRDefault="008D7D5C" w14:paraId="600C5501" w14:textId="20BA9942">
            <w:pPr>
              <w:spacing w:after="0"/>
              <w:ind w:firstLine="720"/>
              <w:jc w:val="both"/>
              <w:rPr>
                <w:color w:val="000000" w:themeColor="text1"/>
              </w:rPr>
            </w:pPr>
            <w:r w:rsidRPr="00B30933">
              <w:rPr>
                <w:color w:val="000000" w:themeColor="text1"/>
              </w:rPr>
              <w:t xml:space="preserve">Likuma “Par aviāciju” pārejas noteikumu 34.punktā ir noteikts, ka Ministru kabinetam līdz 2018.gada 25.decembrim jāizdod likuma “Par aviāciju” </w:t>
            </w:r>
            <w:hyperlink w:tgtFrame="_blank" w:history="1" w:anchor="p4.1" r:id="rId7">
              <w:r w:rsidRPr="00B30933">
                <w:rPr>
                  <w:color w:val="000000" w:themeColor="text1"/>
                </w:rPr>
                <w:t>4.</w:t>
              </w:r>
              <w:r w:rsidRPr="00B30933">
                <w:rPr>
                  <w:color w:val="000000" w:themeColor="text1"/>
                  <w:vertAlign w:val="superscript"/>
                </w:rPr>
                <w:t>1</w:t>
              </w:r>
              <w:r w:rsidRPr="00B30933">
                <w:rPr>
                  <w:color w:val="000000" w:themeColor="text1"/>
                </w:rPr>
                <w:t xml:space="preserve"> panta</w:t>
              </w:r>
            </w:hyperlink>
            <w:r w:rsidRPr="00B30933">
              <w:rPr>
                <w:color w:val="000000" w:themeColor="text1"/>
              </w:rPr>
              <w:t xml:space="preserve"> trešajā daļā minētie noteikumi</w:t>
            </w:r>
            <w:r w:rsidR="00B23723">
              <w:rPr>
                <w:color w:val="000000" w:themeColor="text1"/>
              </w:rPr>
              <w:t>, tas ir n</w:t>
            </w:r>
            <w:r w:rsidRPr="00817219" w:rsidR="00B23723">
              <w:rPr>
                <w:color w:val="000000" w:themeColor="text1"/>
              </w:rPr>
              <w:t>oteikum</w:t>
            </w:r>
            <w:r w:rsidR="00B23723">
              <w:rPr>
                <w:color w:val="000000" w:themeColor="text1"/>
              </w:rPr>
              <w:t>i</w:t>
            </w:r>
            <w:r w:rsidRPr="00817219" w:rsidR="00B23723">
              <w:rPr>
                <w:color w:val="000000" w:themeColor="text1"/>
              </w:rPr>
              <w:t xml:space="preserve">, kuros reglamentē valsts atbalsta piešķiršanas kārtību, valsts atbalsta apmēru, ierobežojumus valsts atbalsta piešķiršanai, prasības personai, lai tā varētu saņemt valsts atbalstu jaunu gaisa pārvadājumu uzsākšanai vai nodrošināšanai, kā arī prasības atbalsta piešķiršanas </w:t>
            </w:r>
            <w:proofErr w:type="spellStart"/>
            <w:r w:rsidRPr="00817219" w:rsidR="00B23723">
              <w:rPr>
                <w:color w:val="000000" w:themeColor="text1"/>
              </w:rPr>
              <w:t>pārredzamības</w:t>
            </w:r>
            <w:proofErr w:type="spellEnd"/>
            <w:r w:rsidRPr="00817219" w:rsidR="00B23723">
              <w:rPr>
                <w:color w:val="000000" w:themeColor="text1"/>
              </w:rPr>
              <w:t xml:space="preserve"> nodrošināšanai</w:t>
            </w:r>
            <w:r w:rsidRPr="00B30933">
              <w:rPr>
                <w:color w:val="000000" w:themeColor="text1"/>
              </w:rPr>
              <w:t xml:space="preserve">. </w:t>
            </w:r>
          </w:p>
          <w:p w:rsidRPr="00B30933" w:rsidR="008D7D5C" w:rsidP="008D7D5C" w:rsidRDefault="008D7D5C" w14:paraId="5425EF96" w14:textId="77777777">
            <w:pPr>
              <w:spacing w:after="0"/>
              <w:jc w:val="both"/>
              <w:rPr>
                <w:bCs/>
                <w:color w:val="000000" w:themeColor="text1"/>
              </w:rPr>
            </w:pPr>
            <w:r w:rsidRPr="00B30933">
              <w:rPr>
                <w:color w:val="000000" w:themeColor="text1"/>
              </w:rPr>
              <w:tab/>
            </w:r>
            <w:bookmarkStart w:name="_Hlk10554359" w:id="1"/>
            <w:r w:rsidRPr="00B30933">
              <w:rPr>
                <w:bCs/>
                <w:color w:val="000000" w:themeColor="text1"/>
              </w:rPr>
              <w:t>Tā kā noteikumu projekts ir saistīts ar valsts atbalstu, izstrādājot minēto Ministru kabineta noteikumu projektu</w:t>
            </w:r>
            <w:r>
              <w:rPr>
                <w:bCs/>
                <w:color w:val="000000" w:themeColor="text1"/>
              </w:rPr>
              <w:t>,</w:t>
            </w:r>
            <w:r w:rsidRPr="00B30933">
              <w:rPr>
                <w:bCs/>
                <w:color w:val="000000" w:themeColor="text1"/>
              </w:rPr>
              <w:t xml:space="preserve"> ir jānodrošina Eiropas Komisijas 2014.gada 4.aprīļ</w:t>
            </w:r>
            <w:r>
              <w:rPr>
                <w:bCs/>
                <w:color w:val="000000" w:themeColor="text1"/>
              </w:rPr>
              <w:t>a</w:t>
            </w:r>
            <w:r w:rsidRPr="00B30933">
              <w:rPr>
                <w:bCs/>
                <w:color w:val="000000" w:themeColor="text1"/>
              </w:rPr>
              <w:t xml:space="preserve"> paziņojumā “Pamatnostādnes par valsts atbalstu lidostām un aviokompānijām” 2014/C 99/03 (ES OV C 99,04/04/2014) (turpmāk -</w:t>
            </w:r>
            <w:r>
              <w:rPr>
                <w:bCs/>
                <w:color w:val="000000" w:themeColor="text1"/>
              </w:rPr>
              <w:t xml:space="preserve"> </w:t>
            </w:r>
            <w:r w:rsidRPr="00B30933">
              <w:rPr>
                <w:bCs/>
                <w:color w:val="000000" w:themeColor="text1"/>
              </w:rPr>
              <w:t>pamatnostādnes) aviokompānij</w:t>
            </w:r>
            <w:r>
              <w:rPr>
                <w:bCs/>
                <w:color w:val="000000" w:themeColor="text1"/>
              </w:rPr>
              <w:t>u</w:t>
            </w:r>
            <w:r w:rsidRPr="00B30933">
              <w:rPr>
                <w:bCs/>
                <w:color w:val="000000" w:themeColor="text1"/>
              </w:rPr>
              <w:t xml:space="preserve"> darbības uzsākšanas atbalsta</w:t>
            </w:r>
            <w:r>
              <w:rPr>
                <w:bCs/>
                <w:color w:val="000000" w:themeColor="text1"/>
              </w:rPr>
              <w:t>m</w:t>
            </w:r>
            <w:r w:rsidRPr="00B30933">
              <w:rPr>
                <w:bCs/>
                <w:color w:val="000000" w:themeColor="text1"/>
              </w:rPr>
              <w:t xml:space="preserve"> (turpmāk - valsts atbalsts </w:t>
            </w:r>
            <w:r w:rsidRPr="00B30933">
              <w:rPr>
                <w:color w:val="000000" w:themeColor="text1"/>
              </w:rPr>
              <w:t>jaunu gaisa pārvadājumu uzsākšanai</w:t>
            </w:r>
            <w:r w:rsidRPr="00B30933">
              <w:rPr>
                <w:bCs/>
                <w:color w:val="000000" w:themeColor="text1"/>
              </w:rPr>
              <w:t xml:space="preserve">) noteiktās prasības. </w:t>
            </w:r>
          </w:p>
          <w:p w:rsidRPr="00B30933" w:rsidR="008D7D5C" w:rsidP="008D7D5C" w:rsidRDefault="008D7D5C" w14:paraId="4E6540BB" w14:textId="77777777">
            <w:pPr>
              <w:spacing w:after="0"/>
              <w:ind w:firstLine="720"/>
              <w:jc w:val="both"/>
              <w:rPr>
                <w:rFonts w:eastAsia="Times New Roman"/>
                <w:noProof/>
                <w:color w:val="000000" w:themeColor="text1"/>
                <w:lang w:eastAsia="lv-LV"/>
              </w:rPr>
            </w:pPr>
            <w:r w:rsidRPr="00B30933">
              <w:rPr>
                <w:color w:val="000000" w:themeColor="text1"/>
              </w:rPr>
              <w:t>Satiksmes ministrija</w:t>
            </w:r>
            <w:r>
              <w:rPr>
                <w:color w:val="000000" w:themeColor="text1"/>
              </w:rPr>
              <w:t>,</w:t>
            </w:r>
            <w:r w:rsidRPr="00B30933">
              <w:rPr>
                <w:color w:val="000000" w:themeColor="text1"/>
              </w:rPr>
              <w:t xml:space="preserve"> izpildot likuma “Par aviāciju” </w:t>
            </w:r>
            <w:r w:rsidRPr="00B30933">
              <w:rPr>
                <w:bCs/>
                <w:color w:val="000000" w:themeColor="text1"/>
              </w:rPr>
              <w:t>4.</w:t>
            </w:r>
            <w:r w:rsidRPr="00B30933">
              <w:rPr>
                <w:bCs/>
                <w:color w:val="000000" w:themeColor="text1"/>
                <w:vertAlign w:val="superscript"/>
              </w:rPr>
              <w:t>1</w:t>
            </w:r>
            <w:r w:rsidRPr="00B30933">
              <w:rPr>
                <w:bCs/>
                <w:color w:val="000000" w:themeColor="text1"/>
              </w:rPr>
              <w:t xml:space="preserve"> pantā Ministru kabinetam doto uzdevumu</w:t>
            </w:r>
            <w:r>
              <w:rPr>
                <w:bCs/>
                <w:color w:val="000000" w:themeColor="text1"/>
              </w:rPr>
              <w:t>,</w:t>
            </w:r>
            <w:r w:rsidRPr="00B30933">
              <w:rPr>
                <w:bCs/>
                <w:color w:val="000000" w:themeColor="text1"/>
              </w:rPr>
              <w:t xml:space="preserve"> izstrādāja Ministru kabineta noteikumu projektu “</w:t>
            </w:r>
            <w:r w:rsidRPr="00B30933">
              <w:rPr>
                <w:color w:val="000000" w:themeColor="text1"/>
              </w:rPr>
              <w:t>Valsts atbalsta jaunu gaisa pārvadājumu uzsākšanai piešķiršanas kārtība”, kas tika izsludināts 2018.gada 25.oktobra Valsts sekretāru sanāksmē (</w:t>
            </w:r>
            <w:r w:rsidRPr="00B30933">
              <w:rPr>
                <w:rFonts w:eastAsia="Times New Roman"/>
                <w:color w:val="000000" w:themeColor="text1"/>
                <w:lang w:eastAsia="lv-LV"/>
              </w:rPr>
              <w:t>VSS-1093</w:t>
            </w:r>
            <w:r>
              <w:rPr>
                <w:rFonts w:eastAsia="Times New Roman"/>
                <w:color w:val="000000" w:themeColor="text1"/>
                <w:lang w:eastAsia="lv-LV"/>
              </w:rPr>
              <w:t xml:space="preserve">; </w:t>
            </w:r>
            <w:r w:rsidRPr="00B30933">
              <w:rPr>
                <w:rFonts w:eastAsia="Times New Roman"/>
                <w:color w:val="000000" w:themeColor="text1"/>
                <w:lang w:eastAsia="lv-LV"/>
              </w:rPr>
              <w:t>prot. Nr. 42 18.§).</w:t>
            </w:r>
          </w:p>
          <w:p w:rsidRPr="00B30933" w:rsidR="008D7D5C" w:rsidP="008D7D5C" w:rsidRDefault="008D7D5C" w14:paraId="1D712DB6" w14:textId="2063276F">
            <w:pPr>
              <w:spacing w:after="0"/>
              <w:ind w:firstLine="780"/>
              <w:jc w:val="both"/>
              <w:rPr>
                <w:bCs/>
                <w:color w:val="000000" w:themeColor="text1"/>
              </w:rPr>
            </w:pPr>
            <w:r w:rsidRPr="00B30933">
              <w:rPr>
                <w:bCs/>
                <w:color w:val="000000" w:themeColor="text1"/>
              </w:rPr>
              <w:t xml:space="preserve">Atbilstoši pamatnostādnēs noteiktajam valsts atbalsts </w:t>
            </w:r>
            <w:r w:rsidRPr="00B30933">
              <w:rPr>
                <w:color w:val="000000" w:themeColor="text1"/>
              </w:rPr>
              <w:t>jaunu gaisa pārvadājumu uzsākšanai</w:t>
            </w:r>
            <w:r w:rsidRPr="00B30933">
              <w:rPr>
                <w:bCs/>
                <w:color w:val="000000" w:themeColor="text1"/>
              </w:rPr>
              <w:t xml:space="preserve"> var tikt piemērots tikai jaunu lidojumu maršrutu atklāšanai no reģionālajām lidostām, tas ir lidostām, </w:t>
            </w:r>
            <w:r w:rsidRPr="00B30933">
              <w:rPr>
                <w:color w:val="000000" w:themeColor="text1"/>
              </w:rPr>
              <w:t>kuru ikgadējā pasažieru plūsma nepārsniedz 3 miljonus</w:t>
            </w:r>
            <w:r w:rsidRPr="00B30933">
              <w:rPr>
                <w:bCs/>
                <w:color w:val="000000" w:themeColor="text1"/>
              </w:rPr>
              <w:t xml:space="preserve"> pasažieru. Latvijā šai kategorijai atbilst tikai Liepājas lidosta - vienīgā reģionālā lidosta, kas sertificēta regulāru lidojumu veikšanai. </w:t>
            </w:r>
            <w:r w:rsidRPr="00B30933">
              <w:rPr>
                <w:color w:val="000000" w:themeColor="text1"/>
              </w:rPr>
              <w:t>Satiksmes ministrija, Liepājas pilsētas dome un SIA “</w:t>
            </w:r>
            <w:proofErr w:type="spellStart"/>
            <w:r w:rsidRPr="00B30933">
              <w:rPr>
                <w:color w:val="000000" w:themeColor="text1"/>
              </w:rPr>
              <w:t>Avi</w:t>
            </w:r>
            <w:r w:rsidR="0078416F">
              <w:rPr>
                <w:color w:val="000000" w:themeColor="text1"/>
              </w:rPr>
              <w:t>a</w:t>
            </w:r>
            <w:bookmarkStart w:name="_GoBack" w:id="2"/>
            <w:bookmarkEnd w:id="2"/>
            <w:r w:rsidRPr="00B30933">
              <w:rPr>
                <w:color w:val="000000" w:themeColor="text1"/>
              </w:rPr>
              <w:t>sabiedrība</w:t>
            </w:r>
            <w:proofErr w:type="spellEnd"/>
            <w:r w:rsidRPr="00B30933">
              <w:rPr>
                <w:color w:val="000000" w:themeColor="text1"/>
              </w:rPr>
              <w:t xml:space="preserve"> “Liepāja”” 2012.gada 30.janvārī noslēdza līgumu par sabiedriskas nozīmes pakalpojumu sniegšanas saistību uzlikšanu </w:t>
            </w:r>
            <w:r w:rsidRPr="00B30933">
              <w:rPr>
                <w:color w:val="000000" w:themeColor="text1"/>
              </w:rPr>
              <w:lastRenderedPageBreak/>
              <w:t>sabiedrībai ar ierobežotu atbildību “</w:t>
            </w:r>
            <w:proofErr w:type="spellStart"/>
            <w:r w:rsidRPr="00B30933">
              <w:rPr>
                <w:color w:val="000000" w:themeColor="text1"/>
              </w:rPr>
              <w:t>Avisabiedrība</w:t>
            </w:r>
            <w:proofErr w:type="spellEnd"/>
            <w:r w:rsidRPr="00B30933">
              <w:rPr>
                <w:color w:val="000000" w:themeColor="text1"/>
              </w:rPr>
              <w:t xml:space="preserve"> “Liepāja””, kura ietvaros Liepājas lidosta un Liepājas pilsētas pašvaldība apņēmās pēc lidostas infrastruktūras sertifikācijas</w:t>
            </w:r>
            <w:r w:rsidR="00CF70E9">
              <w:rPr>
                <w:color w:val="000000" w:themeColor="text1"/>
              </w:rPr>
              <w:t xml:space="preserve"> </w:t>
            </w:r>
            <w:r w:rsidRPr="00B30933">
              <w:rPr>
                <w:color w:val="000000" w:themeColor="text1"/>
              </w:rPr>
              <w:t xml:space="preserve">veikt pasākumus aviopārvadātāju piesaistei regulāru lidojumu veikšanai. </w:t>
            </w:r>
            <w:r w:rsidRPr="00B30933">
              <w:rPr>
                <w:bCs/>
                <w:color w:val="000000" w:themeColor="text1"/>
              </w:rPr>
              <w:t xml:space="preserve">No 2017.gada uz komerciāliem pamatiem no Liepājas lidostas tiek veikti lidojumi regulārā iekšzemes maršrutā Liepāja – Rīga – Liepāja. </w:t>
            </w:r>
          </w:p>
          <w:p w:rsidRPr="00B30933" w:rsidR="008D7D5C" w:rsidP="008D7D5C" w:rsidRDefault="008D7D5C" w14:paraId="19F3688D" w14:textId="77777777">
            <w:pPr>
              <w:spacing w:after="0"/>
              <w:ind w:firstLine="720"/>
              <w:jc w:val="both"/>
              <w:rPr>
                <w:color w:val="000000" w:themeColor="text1"/>
              </w:rPr>
            </w:pPr>
            <w:r w:rsidRPr="00B30933">
              <w:rPr>
                <w:bCs/>
                <w:color w:val="000000" w:themeColor="text1"/>
              </w:rPr>
              <w:t xml:space="preserve">Valsts atbalsts </w:t>
            </w:r>
            <w:r w:rsidRPr="00B30933">
              <w:rPr>
                <w:color w:val="000000" w:themeColor="text1"/>
              </w:rPr>
              <w:t>jaunu gaisa pārvadājumu uzsākšanai</w:t>
            </w:r>
            <w:r w:rsidRPr="00B30933">
              <w:rPr>
                <w:bCs/>
                <w:color w:val="000000" w:themeColor="text1"/>
              </w:rPr>
              <w:t xml:space="preserve"> </w:t>
            </w:r>
            <w:r w:rsidRPr="00B30933">
              <w:rPr>
                <w:color w:val="000000" w:themeColor="text1"/>
              </w:rPr>
              <w:t xml:space="preserve">ir sarežģīts, prasa detalizēta biznesa plāna iesniegšanu, kas apliecina, ka jaunais maršruts pēc trīs gadiem kļūs rentabls. </w:t>
            </w:r>
            <w:r w:rsidRPr="00B30933">
              <w:rPr>
                <w:bCs/>
                <w:color w:val="000000" w:themeColor="text1"/>
              </w:rPr>
              <w:t>Pie neattīstīta lidojumu maršrutu pamattīkla, kā pašlaik ir Liepājas lidostā, to nevar nodrošināt, jo i</w:t>
            </w:r>
            <w:r w:rsidRPr="00B30933">
              <w:rPr>
                <w:color w:val="000000" w:themeColor="text1"/>
              </w:rPr>
              <w:t>eguvums no darbības uzsākšanas atbalsta aviokompānijām ir salīdzinoši neliels</w:t>
            </w:r>
            <w:r w:rsidRPr="00B30933">
              <w:rPr>
                <w:bCs/>
                <w:color w:val="000000" w:themeColor="text1"/>
              </w:rPr>
              <w:t xml:space="preserve"> (apmēram 2% no kopējām  maršruta darbības uzsākšanas izmaksām). </w:t>
            </w:r>
          </w:p>
          <w:p w:rsidRPr="00B30933" w:rsidR="008D7D5C" w:rsidP="008D7D5C" w:rsidRDefault="008D7D5C" w14:paraId="29FE9D00" w14:textId="70B29EA1">
            <w:pPr>
              <w:spacing w:after="0"/>
              <w:ind w:firstLine="720"/>
              <w:jc w:val="both"/>
              <w:rPr>
                <w:color w:val="000000" w:themeColor="text1"/>
              </w:rPr>
            </w:pPr>
            <w:r w:rsidRPr="00B30933">
              <w:rPr>
                <w:color w:val="000000" w:themeColor="text1"/>
              </w:rPr>
              <w:t>Noteikumu projekts atbilstoši E</w:t>
            </w:r>
            <w:r w:rsidR="00435D61">
              <w:rPr>
                <w:color w:val="000000" w:themeColor="text1"/>
              </w:rPr>
              <w:t xml:space="preserve">iropas </w:t>
            </w:r>
            <w:r w:rsidRPr="00B30933">
              <w:rPr>
                <w:color w:val="000000" w:themeColor="text1"/>
              </w:rPr>
              <w:t>K</w:t>
            </w:r>
            <w:r w:rsidR="00435D61">
              <w:rPr>
                <w:color w:val="000000" w:themeColor="text1"/>
              </w:rPr>
              <w:t>omisijas (turpmāk - EK)</w:t>
            </w:r>
            <w:r w:rsidRPr="00B30933">
              <w:rPr>
                <w:color w:val="000000" w:themeColor="text1"/>
              </w:rPr>
              <w:t xml:space="preserve"> prasībām ir jāgatavo kā valsts atbalsta shēma, kuru pēc izskatīšanas Ministru kabineta sēdē jāsaskaņo ar EK. Pašlaik tikai divas Eiropas Savienības dalībvalstis – Apvienotā Karaliste un Rumānija</w:t>
            </w:r>
            <w:r>
              <w:rPr>
                <w:color w:val="000000" w:themeColor="text1"/>
              </w:rPr>
              <w:t xml:space="preserve"> -</w:t>
            </w:r>
            <w:r w:rsidRPr="00B30933">
              <w:rPr>
                <w:color w:val="000000" w:themeColor="text1"/>
              </w:rPr>
              <w:t xml:space="preserve"> ir nolēmušas izmantot minēto valsts atbalstu un </w:t>
            </w:r>
            <w:r>
              <w:rPr>
                <w:color w:val="000000" w:themeColor="text1"/>
              </w:rPr>
              <w:t>šā</w:t>
            </w:r>
            <w:r w:rsidRPr="00B30933">
              <w:rPr>
                <w:color w:val="000000" w:themeColor="text1"/>
              </w:rPr>
              <w:t xml:space="preserve"> valsts atbalsta shēmas saskaņojusi ar EK. Abos gadījumos </w:t>
            </w:r>
            <w:r w:rsidR="00435D61">
              <w:rPr>
                <w:color w:val="000000" w:themeColor="text1"/>
              </w:rPr>
              <w:t>bija</w:t>
            </w:r>
            <w:r w:rsidRPr="00B30933">
              <w:rPr>
                <w:color w:val="000000" w:themeColor="text1"/>
              </w:rPr>
              <w:t xml:space="preserve"> noteikti finansēšanas avoti un atbalstam paredzēto līdzekļu apjoms.  </w:t>
            </w:r>
          </w:p>
          <w:p w:rsidR="008D7D5C" w:rsidP="008D7D5C" w:rsidRDefault="008D7D5C" w14:paraId="27D9D02F" w14:textId="5D45AF22">
            <w:pPr>
              <w:spacing w:after="0"/>
              <w:ind w:firstLine="720"/>
              <w:jc w:val="both"/>
              <w:rPr>
                <w:color w:val="000000" w:themeColor="text1"/>
              </w:rPr>
            </w:pPr>
            <w:r w:rsidRPr="00B30933">
              <w:rPr>
                <w:color w:val="000000" w:themeColor="text1"/>
              </w:rPr>
              <w:t xml:space="preserve">Ir apzināts, ka ne Liepājas pilsētas pašvaldība, ne </w:t>
            </w:r>
            <w:r>
              <w:rPr>
                <w:color w:val="000000" w:themeColor="text1"/>
              </w:rPr>
              <w:t xml:space="preserve">Latvijas </w:t>
            </w:r>
            <w:r w:rsidRPr="00B30933">
              <w:rPr>
                <w:color w:val="000000" w:themeColor="text1"/>
              </w:rPr>
              <w:t>valsts 2019., 2020. un 2021.gadā neplāno nodrošinā</w:t>
            </w:r>
            <w:r>
              <w:rPr>
                <w:color w:val="000000" w:themeColor="text1"/>
              </w:rPr>
              <w:t xml:space="preserve">t </w:t>
            </w:r>
            <w:r w:rsidRPr="00B30933">
              <w:rPr>
                <w:color w:val="000000" w:themeColor="text1"/>
              </w:rPr>
              <w:t>līdzekļus valsts atbalsta</w:t>
            </w:r>
            <w:r>
              <w:rPr>
                <w:color w:val="000000" w:themeColor="text1"/>
              </w:rPr>
              <w:t>m</w:t>
            </w:r>
            <w:r w:rsidRPr="00B30933">
              <w:rPr>
                <w:color w:val="000000" w:themeColor="text1"/>
              </w:rPr>
              <w:t xml:space="preserve"> jaunu gaisa pārvadājumu uzsākšanai</w:t>
            </w:r>
            <w:r>
              <w:rPr>
                <w:color w:val="000000" w:themeColor="text1"/>
              </w:rPr>
              <w:t>.</w:t>
            </w:r>
          </w:p>
          <w:p w:rsidR="00791EAC" w:rsidP="008D7D5C" w:rsidRDefault="00791EAC" w14:paraId="555C9E84" w14:textId="0B87164D">
            <w:pPr>
              <w:spacing w:after="0"/>
              <w:ind w:firstLine="720"/>
              <w:jc w:val="both"/>
              <w:rPr>
                <w:color w:val="000000"/>
              </w:rPr>
            </w:pPr>
            <w:r>
              <w:rPr>
                <w:color w:val="000000" w:themeColor="text1"/>
              </w:rPr>
              <w:t xml:space="preserve">Turklāt pamatnostādņu 175.punkts paredz, ka </w:t>
            </w:r>
            <w:r w:rsidR="00435D61">
              <w:rPr>
                <w:color w:val="000000" w:themeColor="text1"/>
              </w:rPr>
              <w:t>E</w:t>
            </w:r>
            <w:r>
              <w:rPr>
                <w:color w:val="000000"/>
              </w:rPr>
              <w:t xml:space="preserve">K var </w:t>
            </w:r>
            <w:r w:rsidR="00435D61">
              <w:rPr>
                <w:color w:val="000000"/>
              </w:rPr>
              <w:t xml:space="preserve">jebkurā laikā </w:t>
            </w:r>
            <w:r>
              <w:rPr>
                <w:color w:val="000000"/>
              </w:rPr>
              <w:t xml:space="preserve">izvērtēt pamatnostādnes, un tās tiks izvērtētas ne vēlāk kā sešus gadus pēc 2014. gada 4. aprīļa. Izvērtēšana pamatosies uz faktisku informāciju un plašu apspriežu rezultātiem, kuras </w:t>
            </w:r>
            <w:r w:rsidR="00435D61">
              <w:rPr>
                <w:color w:val="000000"/>
              </w:rPr>
              <w:t>E</w:t>
            </w:r>
            <w:r>
              <w:rPr>
                <w:color w:val="000000"/>
              </w:rPr>
              <w:t xml:space="preserve">K rīkos, balstoties uz datiem, kurus sniedz dalībvalstis un ieinteresētās personas. </w:t>
            </w:r>
            <w:r w:rsidR="00435D61">
              <w:rPr>
                <w:color w:val="000000"/>
              </w:rPr>
              <w:t>Šā gada jūnijā</w:t>
            </w:r>
            <w:r w:rsidR="00C269BF">
              <w:rPr>
                <w:color w:val="000000"/>
              </w:rPr>
              <w:t>,</w:t>
            </w:r>
            <w:r w:rsidR="00435D61">
              <w:rPr>
                <w:color w:val="000000"/>
              </w:rPr>
              <w:t xml:space="preserve"> p</w:t>
            </w:r>
            <w:r>
              <w:rPr>
                <w:color w:val="000000"/>
              </w:rPr>
              <w:t>amatojoties uz minēto EK ir uzsākusi publiskās konsultācijas. Visiem ieinteresētajiem ir pieeja</w:t>
            </w:r>
            <w:r w:rsidR="008A4EF2">
              <w:rPr>
                <w:color w:val="000000"/>
              </w:rPr>
              <w:t>ma</w:t>
            </w:r>
            <w:r>
              <w:rPr>
                <w:color w:val="000000"/>
              </w:rPr>
              <w:t xml:space="preserve"> EK aptaujas anketa</w:t>
            </w:r>
            <w:r w:rsidR="008A4EF2">
              <w:rPr>
                <w:color w:val="000000"/>
              </w:rPr>
              <w:t xml:space="preserve">, kurā var sniegt vērtējumu par </w:t>
            </w:r>
            <w:r>
              <w:rPr>
                <w:color w:val="000000"/>
              </w:rPr>
              <w:t>pamatn</w:t>
            </w:r>
            <w:r w:rsidR="008A4EF2">
              <w:rPr>
                <w:color w:val="000000"/>
              </w:rPr>
              <w:t>o</w:t>
            </w:r>
            <w:r>
              <w:rPr>
                <w:color w:val="000000"/>
              </w:rPr>
              <w:t xml:space="preserve">stādnēs </w:t>
            </w:r>
            <w:r w:rsidR="008A4EF2">
              <w:rPr>
                <w:color w:val="000000"/>
              </w:rPr>
              <w:t>ietverto regulējumu un tajās nepieciešamajiem uzlabojumiem un p</w:t>
            </w:r>
            <w:r>
              <w:rPr>
                <w:color w:val="000000"/>
              </w:rPr>
              <w:t>r</w:t>
            </w:r>
            <w:r w:rsidR="008A4EF2">
              <w:rPr>
                <w:color w:val="000000"/>
              </w:rPr>
              <w:t>ecizējumiem.</w:t>
            </w:r>
          </w:p>
          <w:p w:rsidRPr="00B30933" w:rsidR="00791EAC" w:rsidP="008D7D5C" w:rsidRDefault="00791EAC" w14:paraId="16806A58" w14:textId="29A8775D">
            <w:pPr>
              <w:spacing w:after="0"/>
              <w:ind w:firstLine="720"/>
              <w:jc w:val="both"/>
              <w:rPr>
                <w:color w:val="000000" w:themeColor="text1"/>
              </w:rPr>
            </w:pPr>
            <w:r>
              <w:rPr>
                <w:color w:val="000000"/>
              </w:rPr>
              <w:t xml:space="preserve">Pēc apspriešanās ar dalībvalstīm </w:t>
            </w:r>
            <w:r w:rsidR="00507B40">
              <w:rPr>
                <w:color w:val="000000"/>
              </w:rPr>
              <w:t xml:space="preserve">EK </w:t>
            </w:r>
            <w:r>
              <w:rPr>
                <w:color w:val="000000"/>
              </w:rPr>
              <w:t xml:space="preserve">var aizstāt vai papildināt pamatnostādnes, pamatojoties uz svarīgiem konkurences politikas vai transporta politikas apsvērumiem. </w:t>
            </w:r>
          </w:p>
          <w:p w:rsidRPr="00B30933" w:rsidR="008D7D5C" w:rsidP="008D7D5C" w:rsidRDefault="008D7D5C" w14:paraId="6A1463FA" w14:textId="0EC4606F">
            <w:pPr>
              <w:spacing w:after="0"/>
              <w:ind w:firstLine="720"/>
              <w:jc w:val="both"/>
              <w:rPr>
                <w:color w:val="000000" w:themeColor="text1"/>
              </w:rPr>
            </w:pPr>
            <w:r w:rsidRPr="00B30933">
              <w:rPr>
                <w:color w:val="000000" w:themeColor="text1"/>
              </w:rPr>
              <w:t xml:space="preserve">Sakarā ar </w:t>
            </w:r>
            <w:r w:rsidR="008A4EF2">
              <w:rPr>
                <w:color w:val="000000" w:themeColor="text1"/>
              </w:rPr>
              <w:t>to</w:t>
            </w:r>
            <w:r w:rsidRPr="00B30933">
              <w:rPr>
                <w:color w:val="000000" w:themeColor="text1"/>
              </w:rPr>
              <w:t xml:space="preserve">, ka </w:t>
            </w:r>
            <w:r w:rsidR="00435D61">
              <w:rPr>
                <w:color w:val="000000" w:themeColor="text1"/>
              </w:rPr>
              <w:t xml:space="preserve">tuvākā nākotnē </w:t>
            </w:r>
            <w:r w:rsidRPr="00B30933">
              <w:rPr>
                <w:color w:val="000000" w:themeColor="text1"/>
              </w:rPr>
              <w:t xml:space="preserve">nav pieprasījuma valsts atbalstam jaunu gaisa pārvadājumu uzsākšanai, </w:t>
            </w:r>
            <w:r w:rsidR="00435D61">
              <w:rPr>
                <w:color w:val="000000" w:themeColor="text1"/>
              </w:rPr>
              <w:t>kā arī</w:t>
            </w:r>
            <w:r w:rsidR="00637AE9">
              <w:rPr>
                <w:color w:val="000000" w:themeColor="text1"/>
              </w:rPr>
              <w:t xml:space="preserve"> EK uzsāktās konsultācijas var novest pie tā, ka </w:t>
            </w:r>
            <w:r w:rsidR="00C07DBF">
              <w:rPr>
                <w:color w:val="000000" w:themeColor="text1"/>
              </w:rPr>
              <w:t xml:space="preserve">var </w:t>
            </w:r>
            <w:r w:rsidR="00637AE9">
              <w:rPr>
                <w:color w:val="000000" w:themeColor="text1"/>
              </w:rPr>
              <w:t xml:space="preserve">tikt precizēts pamatnostādnēs ietvertais </w:t>
            </w:r>
            <w:r w:rsidR="00637AE9">
              <w:rPr>
                <w:color w:val="000000" w:themeColor="text1"/>
              </w:rPr>
              <w:lastRenderedPageBreak/>
              <w:t>valsts atbalsta veidu regulējums,</w:t>
            </w:r>
            <w:r w:rsidRPr="00B30933">
              <w:rPr>
                <w:color w:val="000000" w:themeColor="text1"/>
              </w:rPr>
              <w:t xml:space="preserve"> pašlaik nav lietderīgi turpināt projekta tālāku virzību. </w:t>
            </w:r>
          </w:p>
          <w:p w:rsidRPr="00BA7EAF" w:rsidR="0012667B" w:rsidP="00435D61" w:rsidRDefault="008D7D5C" w14:paraId="10374BCE" w14:textId="46B49AE6">
            <w:pPr>
              <w:spacing w:after="0"/>
              <w:ind w:firstLine="720"/>
              <w:jc w:val="both"/>
              <w:rPr>
                <w:rFonts w:eastAsia="Times New Roman"/>
                <w:lang w:eastAsia="lv-LV"/>
              </w:rPr>
            </w:pPr>
            <w:r>
              <w:rPr>
                <w:color w:val="000000" w:themeColor="text1"/>
              </w:rPr>
              <w:t xml:space="preserve">Ņemot vērā minēto </w:t>
            </w:r>
            <w:r w:rsidRPr="00B30933">
              <w:rPr>
                <w:color w:val="000000" w:themeColor="text1"/>
              </w:rPr>
              <w:t>ir nepieciešams pagarināt likuma “Par aviāciju” 4.</w:t>
            </w:r>
            <w:r w:rsidRPr="00B30933">
              <w:rPr>
                <w:color w:val="000000" w:themeColor="text1"/>
                <w:vertAlign w:val="superscript"/>
              </w:rPr>
              <w:t>1</w:t>
            </w:r>
            <w:r w:rsidRPr="00B30933">
              <w:rPr>
                <w:color w:val="000000" w:themeColor="text1"/>
              </w:rPr>
              <w:t xml:space="preserve"> panta trešā daļā minēto noteikumu izstrādes termiņu līdz 2021.gada </w:t>
            </w:r>
            <w:r w:rsidR="00637AE9">
              <w:rPr>
                <w:color w:val="000000" w:themeColor="text1"/>
              </w:rPr>
              <w:t>25.novembrim</w:t>
            </w:r>
            <w:r w:rsidRPr="00B30933">
              <w:rPr>
                <w:color w:val="000000" w:themeColor="text1"/>
              </w:rPr>
              <w:t>, kad būs pieejama plašāka informācija par regulāru lidojumu attīstību Liepājas lidostā un lielāka skaidrība par minētā valsts atbalsta veida nepieciešamību un pašvaldības vai valsts gatavību to piešķirt</w:t>
            </w:r>
            <w:r w:rsidR="00C07DBF">
              <w:rPr>
                <w:color w:val="000000" w:themeColor="text1"/>
              </w:rPr>
              <w:t>. Līdz ar to ir sagatavots likumprojekts, kas paredz izdarīt</w:t>
            </w:r>
            <w:r w:rsidRPr="00B30933">
              <w:rPr>
                <w:color w:val="000000" w:themeColor="text1"/>
              </w:rPr>
              <w:t xml:space="preserve"> attiecīgus grozījumus likuma “Par aviāciju” pārejas noteikumu 34.punktā</w:t>
            </w:r>
            <w:r w:rsidR="00C07DBF">
              <w:rPr>
                <w:color w:val="000000" w:themeColor="text1"/>
              </w:rPr>
              <w:t xml:space="preserve">, nosakot </w:t>
            </w:r>
            <w:r w:rsidRPr="00B30933" w:rsidR="00C07DBF">
              <w:rPr>
                <w:color w:val="000000" w:themeColor="text1"/>
              </w:rPr>
              <w:t xml:space="preserve">noteikumu izstrādes termiņu līdz 2021.gada </w:t>
            </w:r>
            <w:r w:rsidR="00C07DBF">
              <w:rPr>
                <w:color w:val="000000" w:themeColor="text1"/>
              </w:rPr>
              <w:t>25.novembrim</w:t>
            </w:r>
            <w:r w:rsidRPr="00B30933">
              <w:rPr>
                <w:color w:val="000000" w:themeColor="text1"/>
              </w:rPr>
              <w:t xml:space="preserve">. </w:t>
            </w:r>
            <w:bookmarkEnd w:id="1"/>
          </w:p>
        </w:tc>
      </w:tr>
      <w:tr w:rsidRPr="008C0EDC" w:rsidR="008C0EDC" w:rsidTr="00BA0797" w14:paraId="7911AED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73FD2042" w14:textId="77777777">
            <w:pPr>
              <w:spacing w:before="100" w:beforeAutospacing="1" w:after="100" w:afterAutospacing="1"/>
              <w:jc w:val="center"/>
              <w:rPr>
                <w:rFonts w:eastAsia="Times New Roman"/>
                <w:lang w:eastAsia="lv-LV"/>
              </w:rPr>
            </w:pPr>
            <w:r w:rsidRPr="008C0EDC">
              <w:rPr>
                <w:rFonts w:eastAsia="Times New Roman"/>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50CB7A83" w14:textId="77777777">
            <w:pPr>
              <w:spacing w:after="0"/>
              <w:rPr>
                <w:rFonts w:eastAsia="Times New Roman"/>
                <w:lang w:eastAsia="lv-LV"/>
              </w:rPr>
            </w:pPr>
            <w:r w:rsidRPr="008C0EDC">
              <w:rPr>
                <w:rFonts w:eastAsia="Times New Roman"/>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tcPr>
          <w:p w:rsidRPr="008C0EDC" w:rsidR="00D7504E" w:rsidP="00637AE9" w:rsidRDefault="00C97E54" w14:paraId="2927DB38" w14:textId="16741792">
            <w:pPr>
              <w:spacing w:after="0"/>
              <w:jc w:val="both"/>
              <w:rPr>
                <w:rFonts w:eastAsia="Times New Roman"/>
                <w:lang w:eastAsia="lv-LV"/>
              </w:rPr>
            </w:pPr>
            <w:r>
              <w:rPr>
                <w:rFonts w:eastAsia="Times New Roman"/>
                <w:lang w:eastAsia="lv-LV"/>
              </w:rPr>
              <w:t>Satiksmes ministrija</w:t>
            </w:r>
            <w:r w:rsidR="00B5062F">
              <w:rPr>
                <w:rFonts w:eastAsia="Times New Roman"/>
                <w:lang w:eastAsia="lv-LV"/>
              </w:rPr>
              <w:t xml:space="preserve"> un </w:t>
            </w:r>
            <w:r w:rsidR="00637AE9">
              <w:rPr>
                <w:rFonts w:eastAsia="Times New Roman"/>
                <w:lang w:eastAsia="lv-LV"/>
              </w:rPr>
              <w:t>SIA</w:t>
            </w:r>
            <w:r w:rsidR="00516DBC">
              <w:rPr>
                <w:rFonts w:eastAsia="Times New Roman"/>
                <w:lang w:eastAsia="lv-LV"/>
              </w:rPr>
              <w:t xml:space="preserve"> </w:t>
            </w:r>
            <w:r w:rsidR="00637AE9">
              <w:rPr>
                <w:rFonts w:eastAsia="Times New Roman"/>
                <w:lang w:eastAsia="lv-LV"/>
              </w:rPr>
              <w:t>“</w:t>
            </w:r>
            <w:proofErr w:type="spellStart"/>
            <w:r w:rsidR="00637AE9">
              <w:rPr>
                <w:rFonts w:eastAsia="Times New Roman"/>
                <w:lang w:eastAsia="lv-LV"/>
              </w:rPr>
              <w:t>Aviasabiedrība</w:t>
            </w:r>
            <w:proofErr w:type="spellEnd"/>
            <w:r w:rsidR="00637AE9">
              <w:rPr>
                <w:rFonts w:eastAsia="Times New Roman"/>
                <w:lang w:eastAsia="lv-LV"/>
              </w:rPr>
              <w:t xml:space="preserve"> “Liepāja””.</w:t>
            </w:r>
          </w:p>
        </w:tc>
      </w:tr>
      <w:tr w:rsidRPr="008C0EDC" w:rsidR="008C0EDC" w:rsidTr="00BA0797" w14:paraId="517E1AA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366D2A20" w14:textId="77777777">
            <w:pPr>
              <w:spacing w:before="100" w:beforeAutospacing="1" w:after="100" w:afterAutospacing="1"/>
              <w:jc w:val="center"/>
              <w:rPr>
                <w:rFonts w:eastAsia="Times New Roman"/>
                <w:lang w:eastAsia="lv-LV"/>
              </w:rPr>
            </w:pPr>
            <w:r w:rsidRPr="008C0EDC">
              <w:rPr>
                <w:rFonts w:eastAsia="Times New Roman"/>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8C0EDC" w:rsidR="008C0EDC" w:rsidP="008C0EDC" w:rsidRDefault="008C0EDC" w14:paraId="14F5D423" w14:textId="77777777">
            <w:pPr>
              <w:spacing w:after="0"/>
              <w:rPr>
                <w:rFonts w:eastAsia="Times New Roman"/>
                <w:lang w:eastAsia="lv-LV"/>
              </w:rPr>
            </w:pPr>
            <w:r w:rsidRPr="008C0EDC">
              <w:rPr>
                <w:rFonts w:eastAsia="Times New Roman"/>
                <w:lang w:eastAsia="lv-LV"/>
              </w:rPr>
              <w:t>Cita informācija</w:t>
            </w:r>
          </w:p>
        </w:tc>
        <w:tc>
          <w:tcPr>
            <w:tcW w:w="3000" w:type="pct"/>
            <w:tcBorders>
              <w:top w:val="outset" w:color="auto" w:sz="6" w:space="0"/>
              <w:left w:val="outset" w:color="auto" w:sz="6" w:space="0"/>
              <w:bottom w:val="outset" w:color="auto" w:sz="6" w:space="0"/>
              <w:right w:val="outset" w:color="auto" w:sz="6" w:space="0"/>
            </w:tcBorders>
          </w:tcPr>
          <w:p w:rsidRPr="00E94F95" w:rsidR="00553ABF" w:rsidP="00B5062F" w:rsidRDefault="00B6479A" w14:paraId="63FBE49C" w14:textId="079B7B49">
            <w:pPr>
              <w:spacing w:after="0"/>
              <w:jc w:val="both"/>
            </w:pPr>
            <w:r>
              <w:t>Nav</w:t>
            </w:r>
            <w:r w:rsidR="00E94F95">
              <w:t>.</w:t>
            </w:r>
          </w:p>
        </w:tc>
      </w:tr>
    </w:tbl>
    <w:p w:rsidRPr="008C0EDC" w:rsidR="008C0EDC" w:rsidP="008C0EDC" w:rsidRDefault="008C0EDC" w14:paraId="6DD1344F"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C0EDC" w:rsidR="008C0EDC" w:rsidTr="008C0EDC" w14:paraId="193D9D1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0DD0AB05" w14:textId="77777777">
            <w:pPr>
              <w:spacing w:before="100" w:beforeAutospacing="1" w:after="100" w:afterAutospacing="1"/>
              <w:jc w:val="center"/>
              <w:rPr>
                <w:rFonts w:eastAsia="Times New Roman"/>
                <w:b/>
                <w:bCs/>
                <w:lang w:eastAsia="lv-LV"/>
              </w:rPr>
            </w:pPr>
            <w:r w:rsidRPr="008C0EDC">
              <w:rPr>
                <w:rFonts w:eastAsia="Times New Roman"/>
                <w:b/>
                <w:bCs/>
                <w:lang w:eastAsia="lv-LV"/>
              </w:rPr>
              <w:t>II. Tiesību akta projekta ietekme uz sabiedrību, tautsaimniecības attīstību un administratīvo slogu</w:t>
            </w:r>
          </w:p>
        </w:tc>
      </w:tr>
      <w:tr w:rsidRPr="008C0EDC" w:rsidR="00637AE9" w:rsidTr="00DF594F" w14:paraId="32D0EFE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8C0EDC" w:rsidR="00637AE9" w:rsidP="00237510" w:rsidRDefault="00637AE9" w14:paraId="6169CC56" w14:textId="622D382B">
            <w:pPr>
              <w:spacing w:after="0"/>
              <w:jc w:val="center"/>
              <w:rPr>
                <w:rFonts w:eastAsia="Times New Roman"/>
                <w:lang w:eastAsia="lv-LV"/>
              </w:rPr>
            </w:pPr>
            <w:r>
              <w:rPr>
                <w:rFonts w:eastAsia="Times New Roman"/>
                <w:lang w:eastAsia="lv-LV"/>
              </w:rPr>
              <w:t>Projekts šo jomu neskar.</w:t>
            </w:r>
          </w:p>
        </w:tc>
      </w:tr>
      <w:tr w:rsidRPr="00516211" w:rsidR="00637AE9" w:rsidTr="00516211" w14:paraId="1BBDAD5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16211" w:rsidR="00637AE9" w:rsidP="00637AE9" w:rsidRDefault="00637AE9" w14:paraId="62CE346A" w14:textId="77777777">
            <w:pPr>
              <w:spacing w:before="100" w:beforeAutospacing="1" w:after="100" w:afterAutospacing="1"/>
              <w:jc w:val="center"/>
              <w:rPr>
                <w:rFonts w:eastAsia="Times New Roman"/>
                <w:b/>
                <w:bCs/>
                <w:lang w:eastAsia="lv-LV"/>
              </w:rPr>
            </w:pPr>
            <w:r w:rsidRPr="00516211">
              <w:rPr>
                <w:rFonts w:eastAsia="Times New Roman"/>
                <w:b/>
                <w:bCs/>
                <w:lang w:eastAsia="lv-LV"/>
              </w:rPr>
              <w:t>III. Tiesību akta projekta ietekme uz valsts budžetu un pašvaldību budžetiem</w:t>
            </w:r>
          </w:p>
        </w:tc>
      </w:tr>
      <w:tr w:rsidRPr="00516211" w:rsidR="00637AE9" w:rsidTr="00516211" w14:paraId="0215B6D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16211" w:rsidR="00637AE9" w:rsidP="00637AE9" w:rsidRDefault="00637AE9" w14:paraId="56AE91A1" w14:textId="77777777">
            <w:pPr>
              <w:spacing w:before="100" w:beforeAutospacing="1" w:after="100" w:afterAutospacing="1"/>
              <w:jc w:val="center"/>
              <w:rPr>
                <w:rFonts w:eastAsia="Times New Roman"/>
                <w:b/>
                <w:bCs/>
                <w:lang w:eastAsia="lv-LV"/>
              </w:rPr>
            </w:pPr>
            <w:r>
              <w:rPr>
                <w:rFonts w:eastAsia="Times New Roman"/>
                <w:lang w:eastAsia="lv-LV"/>
              </w:rPr>
              <w:t>Projekts šo jomu neskar.</w:t>
            </w:r>
          </w:p>
        </w:tc>
      </w:tr>
      <w:tr w:rsidRPr="00516211" w:rsidR="00637AE9" w:rsidTr="00516211" w14:paraId="2D5B778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00637AE9" w:rsidP="00637AE9" w:rsidRDefault="00637AE9" w14:paraId="620678F7" w14:textId="77777777">
            <w:pPr>
              <w:spacing w:before="100" w:beforeAutospacing="1" w:after="100" w:afterAutospacing="1"/>
              <w:jc w:val="center"/>
              <w:rPr>
                <w:rFonts w:eastAsia="Times New Roman"/>
                <w:lang w:eastAsia="lv-LV"/>
              </w:rPr>
            </w:pPr>
          </w:p>
        </w:tc>
      </w:tr>
      <w:tr w:rsidRPr="00516211" w:rsidR="00637AE9" w:rsidTr="00516211" w14:paraId="1BF99133"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516211" w:rsidR="00637AE9" w:rsidP="00637AE9" w:rsidRDefault="00637AE9" w14:paraId="1614186B" w14:textId="77777777">
            <w:pPr>
              <w:spacing w:before="100" w:beforeAutospacing="1" w:after="100" w:afterAutospacing="1"/>
              <w:jc w:val="center"/>
              <w:rPr>
                <w:rFonts w:eastAsia="Times New Roman"/>
                <w:b/>
                <w:bCs/>
                <w:lang w:eastAsia="lv-LV"/>
              </w:rPr>
            </w:pPr>
            <w:r w:rsidRPr="00516211">
              <w:rPr>
                <w:rFonts w:eastAsia="Times New Roman"/>
                <w:b/>
                <w:bCs/>
                <w:lang w:eastAsia="lv-LV"/>
              </w:rPr>
              <w:t>IV. Tiesību akta projekta ietekme uz spēkā esošo tiesību normu sistēmu</w:t>
            </w:r>
          </w:p>
        </w:tc>
      </w:tr>
      <w:tr w:rsidRPr="00516211" w:rsidR="00637AE9" w:rsidTr="00516211" w14:paraId="72A504B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516211" w:rsidR="00637AE9" w:rsidP="00637AE9" w:rsidRDefault="00637AE9" w14:paraId="4310B2B8" w14:textId="150AB078">
            <w:pPr>
              <w:spacing w:before="100" w:beforeAutospacing="1" w:after="100" w:afterAutospacing="1"/>
              <w:jc w:val="center"/>
              <w:rPr>
                <w:rFonts w:eastAsia="Times New Roman"/>
                <w:b/>
                <w:bCs/>
                <w:lang w:eastAsia="lv-LV"/>
              </w:rPr>
            </w:pPr>
            <w:r>
              <w:rPr>
                <w:rFonts w:eastAsia="Times New Roman"/>
                <w:lang w:eastAsia="lv-LV"/>
              </w:rPr>
              <w:t>Projekts šo jomu neskar.</w:t>
            </w:r>
          </w:p>
        </w:tc>
      </w:tr>
    </w:tbl>
    <w:p w:rsidRPr="008C0EDC" w:rsidR="008C0EDC" w:rsidP="008C0EDC" w:rsidRDefault="00516211" w14:paraId="2D5FB335" w14:textId="5AFDD0BC">
      <w:pPr>
        <w:spacing w:after="0"/>
        <w:rPr>
          <w:rFonts w:eastAsia="Times New Roman"/>
          <w:lang w:eastAsia="lv-LV"/>
        </w:rPr>
      </w:pPr>
      <w:r w:rsidRPr="00516211">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C0EDC" w:rsidR="008C0EDC" w:rsidTr="008C0EDC" w14:paraId="57536A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4B6AB29F" w14:textId="77777777">
            <w:pPr>
              <w:spacing w:before="100" w:beforeAutospacing="1" w:after="100" w:afterAutospacing="1"/>
              <w:jc w:val="center"/>
              <w:rPr>
                <w:rFonts w:eastAsia="Times New Roman"/>
                <w:b/>
                <w:bCs/>
                <w:lang w:eastAsia="lv-LV"/>
              </w:rPr>
            </w:pPr>
            <w:r w:rsidRPr="008C0EDC">
              <w:rPr>
                <w:rFonts w:eastAsia="Times New Roman"/>
                <w:b/>
                <w:bCs/>
                <w:lang w:eastAsia="lv-LV"/>
              </w:rPr>
              <w:t>V. Tiesību akta projekta atbilstība Latvijas Republikas starptautiskajām saistībām</w:t>
            </w:r>
          </w:p>
        </w:tc>
      </w:tr>
      <w:tr w:rsidRPr="008C0EDC" w:rsidR="00C34EAF" w:rsidTr="008C0EDC" w14:paraId="5A908BD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C34EAF" w:rsidR="00C34EAF" w:rsidP="008C0EDC" w:rsidRDefault="00C34EAF" w14:paraId="0869B6A5" w14:textId="60F4C1D2">
            <w:pPr>
              <w:spacing w:before="100" w:beforeAutospacing="1" w:after="100" w:afterAutospacing="1"/>
              <w:jc w:val="center"/>
              <w:rPr>
                <w:rFonts w:eastAsia="Times New Roman"/>
                <w:bCs/>
                <w:lang w:eastAsia="lv-LV"/>
              </w:rPr>
            </w:pPr>
            <w:r w:rsidRPr="00C34EAF">
              <w:rPr>
                <w:rFonts w:eastAsia="Times New Roman"/>
                <w:bCs/>
                <w:lang w:eastAsia="lv-LV"/>
              </w:rPr>
              <w:t>Projekts šo jomu neskar.</w:t>
            </w:r>
          </w:p>
        </w:tc>
      </w:tr>
    </w:tbl>
    <w:p w:rsidRPr="008C0EDC" w:rsidR="008C0EDC" w:rsidP="008C0EDC" w:rsidRDefault="008C0EDC" w14:paraId="44D34BAE"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5"/>
        <w:gridCol w:w="538"/>
        <w:gridCol w:w="2831"/>
        <w:gridCol w:w="5596"/>
        <w:gridCol w:w="45"/>
      </w:tblGrid>
      <w:tr w:rsidRPr="008C0EDC" w:rsidR="008C0EDC" w:rsidTr="008C0EDC" w14:paraId="3ED9270C"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790B3ABC" w14:textId="77777777">
            <w:pPr>
              <w:spacing w:before="100" w:beforeAutospacing="1" w:after="100" w:afterAutospacing="1"/>
              <w:jc w:val="center"/>
              <w:rPr>
                <w:rFonts w:eastAsia="Times New Roman"/>
                <w:b/>
                <w:bCs/>
                <w:lang w:eastAsia="lv-LV"/>
              </w:rPr>
            </w:pPr>
            <w:r w:rsidRPr="008C0EDC">
              <w:rPr>
                <w:rFonts w:eastAsia="Times New Roman"/>
                <w:b/>
                <w:bCs/>
                <w:lang w:eastAsia="lv-LV"/>
              </w:rPr>
              <w:t>VI. Sabiedrības līdzdalība un komunikācijas aktivitātes</w:t>
            </w:r>
          </w:p>
        </w:tc>
      </w:tr>
      <w:tr w:rsidRPr="007B3844" w:rsidR="004F1C98" w:rsidTr="004F1C98" w14:paraId="5AA5F9C2"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single" w:color="auto" w:sz="4" w:space="0"/>
              <w:left w:val="single" w:color="auto" w:sz="4" w:space="0"/>
              <w:bottom w:val="single" w:color="auto" w:sz="4" w:space="0"/>
              <w:right w:val="single" w:color="auto" w:sz="4" w:space="0"/>
            </w:tcBorders>
            <w:hideMark/>
          </w:tcPr>
          <w:p w:rsidRPr="00913F35" w:rsidR="004F1C98" w:rsidP="004F1C98" w:rsidRDefault="004F1C98" w14:paraId="3E6F74B9"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t>1.</w:t>
            </w:r>
          </w:p>
        </w:tc>
        <w:tc>
          <w:tcPr>
            <w:tcW w:w="1546" w:type="pct"/>
            <w:tcBorders>
              <w:top w:val="single" w:color="auto" w:sz="4" w:space="0"/>
              <w:left w:val="single" w:color="auto" w:sz="4" w:space="0"/>
              <w:bottom w:val="single" w:color="auto" w:sz="4" w:space="0"/>
              <w:right w:val="single" w:color="auto" w:sz="4" w:space="0"/>
            </w:tcBorders>
            <w:hideMark/>
          </w:tcPr>
          <w:p w:rsidRPr="00913F35" w:rsidR="004F1C98" w:rsidP="004F1C98" w:rsidRDefault="004F1C98" w14:paraId="54DDAE81" w14:textId="77777777">
            <w:pPr>
              <w:spacing w:after="0"/>
              <w:rPr>
                <w:rFonts w:eastAsia="Times New Roman"/>
                <w:lang w:eastAsia="lv-LV"/>
              </w:rPr>
            </w:pPr>
            <w:r w:rsidRPr="00913F35">
              <w:rPr>
                <w:rFonts w:eastAsia="Times New Roman"/>
                <w:lang w:eastAsia="lv-LV"/>
              </w:rPr>
              <w:t>Plānotās sabiedrības līdzdalības un komunikācijas aktivitātes saistībā ar projektu</w:t>
            </w:r>
          </w:p>
        </w:tc>
        <w:tc>
          <w:tcPr>
            <w:tcW w:w="3073" w:type="pct"/>
            <w:tcBorders>
              <w:top w:val="single" w:color="auto" w:sz="4" w:space="0"/>
              <w:left w:val="single" w:color="auto" w:sz="4" w:space="0"/>
              <w:bottom w:val="single" w:color="auto" w:sz="4" w:space="0"/>
              <w:right w:val="single" w:color="auto" w:sz="4" w:space="0"/>
            </w:tcBorders>
            <w:hideMark/>
          </w:tcPr>
          <w:p w:rsidRPr="006F53A0" w:rsidR="004F1C98" w:rsidP="004F1C98" w:rsidRDefault="00344C3E" w14:paraId="577C67C6" w14:textId="498B35A0">
            <w:pPr>
              <w:spacing w:after="0"/>
              <w:jc w:val="both"/>
              <w:rPr>
                <w:rFonts w:eastAsia="Times New Roman"/>
                <w:lang w:eastAsia="lv-LV"/>
              </w:rPr>
            </w:pPr>
            <w:r w:rsidRPr="00210F01">
              <w:rPr>
                <w:rFonts w:eastAsia="Times New Roman"/>
                <w:color w:val="000000" w:themeColor="text1"/>
                <w:lang w:eastAsia="lv-LV"/>
              </w:rPr>
              <w:t>Atbilstoši Ministru kabineta 2009.gada 25.augusta</w:t>
            </w:r>
            <w:r>
              <w:rPr>
                <w:rFonts w:eastAsia="Times New Roman"/>
                <w:color w:val="000000" w:themeColor="text1"/>
                <w:lang w:eastAsia="lv-LV"/>
              </w:rPr>
              <w:t xml:space="preserve"> </w:t>
            </w:r>
            <w:r w:rsidRPr="00210F01">
              <w:rPr>
                <w:rFonts w:eastAsia="Times New Roman"/>
                <w:color w:val="000000" w:themeColor="text1"/>
                <w:lang w:eastAsia="lv-LV"/>
              </w:rPr>
              <w:t>noteikumu Nr.970 „Sabiedrības līdzdalības kārtība attīstības plānošanas procesā” 7.4.</w:t>
            </w:r>
            <w:r>
              <w:rPr>
                <w:rFonts w:eastAsia="Times New Roman"/>
                <w:color w:val="000000" w:themeColor="text1"/>
                <w:vertAlign w:val="superscript"/>
                <w:lang w:eastAsia="lv-LV"/>
              </w:rPr>
              <w:t>1</w:t>
            </w:r>
            <w:r w:rsidRPr="00210F01">
              <w:rPr>
                <w:rFonts w:eastAsia="Times New Roman"/>
                <w:color w:val="000000" w:themeColor="text1"/>
                <w:lang w:eastAsia="lv-LV"/>
              </w:rPr>
              <w:t xml:space="preserve"> apakšpunktam</w:t>
            </w:r>
            <w:r>
              <w:rPr>
                <w:rFonts w:eastAsia="Times New Roman"/>
                <w:color w:val="000000" w:themeColor="text1"/>
                <w:lang w:eastAsia="lv-LV"/>
              </w:rPr>
              <w:t xml:space="preserve"> </w:t>
            </w:r>
            <w:r w:rsidRPr="00210F01">
              <w:rPr>
                <w:rFonts w:eastAsia="Times New Roman"/>
                <w:color w:val="000000" w:themeColor="text1"/>
                <w:lang w:eastAsia="lv-LV"/>
              </w:rPr>
              <w:t>sabiedrībai tika dota iespēja rakstiski sniegt viedokli par noteikumu projektu tā izstrādes stadijā.</w:t>
            </w:r>
          </w:p>
        </w:tc>
      </w:tr>
      <w:tr w:rsidRPr="007B3844" w:rsidR="004F1C98" w:rsidTr="004F1C98" w14:paraId="40A1E43B"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single" w:color="auto" w:sz="4" w:space="0"/>
              <w:left w:val="single" w:color="auto" w:sz="4" w:space="0"/>
              <w:bottom w:val="single" w:color="auto" w:sz="4" w:space="0"/>
              <w:right w:val="single" w:color="auto" w:sz="4" w:space="0"/>
            </w:tcBorders>
            <w:hideMark/>
          </w:tcPr>
          <w:p w:rsidRPr="00913F35" w:rsidR="004F1C98" w:rsidP="004F1C98" w:rsidRDefault="004F1C98" w14:paraId="2C6B77B8"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t>2.</w:t>
            </w:r>
          </w:p>
        </w:tc>
        <w:tc>
          <w:tcPr>
            <w:tcW w:w="1546" w:type="pct"/>
            <w:tcBorders>
              <w:top w:val="single" w:color="auto" w:sz="4" w:space="0"/>
              <w:left w:val="single" w:color="auto" w:sz="4" w:space="0"/>
              <w:bottom w:val="single" w:color="auto" w:sz="4" w:space="0"/>
              <w:right w:val="single" w:color="auto" w:sz="4" w:space="0"/>
            </w:tcBorders>
            <w:hideMark/>
          </w:tcPr>
          <w:p w:rsidRPr="00913F35" w:rsidR="004F1C98" w:rsidP="004F1C98" w:rsidRDefault="004F1C98" w14:paraId="31DCAB6E" w14:textId="77777777">
            <w:pPr>
              <w:spacing w:after="0"/>
              <w:rPr>
                <w:rFonts w:eastAsia="Times New Roman"/>
                <w:lang w:eastAsia="lv-LV"/>
              </w:rPr>
            </w:pPr>
            <w:r w:rsidRPr="00913F35">
              <w:rPr>
                <w:rFonts w:eastAsia="Times New Roman"/>
                <w:lang w:eastAsia="lv-LV"/>
              </w:rPr>
              <w:t>Sabiedrības līdzdalība projekta izstrādē</w:t>
            </w:r>
          </w:p>
        </w:tc>
        <w:tc>
          <w:tcPr>
            <w:tcW w:w="3073" w:type="pct"/>
            <w:tcBorders>
              <w:top w:val="single" w:color="auto" w:sz="4" w:space="0"/>
              <w:left w:val="single" w:color="auto" w:sz="4" w:space="0"/>
              <w:bottom w:val="single" w:color="auto" w:sz="4" w:space="0"/>
              <w:right w:val="single" w:color="auto" w:sz="4" w:space="0"/>
            </w:tcBorders>
            <w:hideMark/>
          </w:tcPr>
          <w:p w:rsidRPr="006F53A0" w:rsidR="004F1C98" w:rsidP="004F1C98" w:rsidRDefault="00344C3E" w14:paraId="743216CE" w14:textId="3D95D5A6">
            <w:pPr>
              <w:spacing w:after="0"/>
              <w:jc w:val="both"/>
              <w:rPr>
                <w:rFonts w:eastAsia="Times New Roman"/>
                <w:lang w:eastAsia="lv-LV"/>
              </w:rPr>
            </w:pPr>
            <w:r>
              <w:rPr>
                <w:color w:val="000000" w:themeColor="text1"/>
              </w:rPr>
              <w:t>P</w:t>
            </w:r>
            <w:r w:rsidRPr="00227E5E">
              <w:rPr>
                <w:color w:val="000000" w:themeColor="text1"/>
              </w:rPr>
              <w:t xml:space="preserve">ar </w:t>
            </w:r>
            <w:r>
              <w:rPr>
                <w:color w:val="000000" w:themeColor="text1"/>
              </w:rPr>
              <w:t xml:space="preserve">noteikumu </w:t>
            </w:r>
            <w:r w:rsidRPr="00227E5E">
              <w:rPr>
                <w:color w:val="000000" w:themeColor="text1"/>
              </w:rPr>
              <w:t>projekta izstrādi tika informēti sab</w:t>
            </w:r>
            <w:r>
              <w:rPr>
                <w:color w:val="000000" w:themeColor="text1"/>
              </w:rPr>
              <w:t>iedrības pārstāvji, ievietojot p</w:t>
            </w:r>
            <w:r w:rsidRPr="00227E5E">
              <w:rPr>
                <w:color w:val="000000" w:themeColor="text1"/>
              </w:rPr>
              <w:t>aziņojumu par līdzdalības iespējām tiesību akta izstrādes procesā Satiksmes ministrijas tīmekļa vietnē 201</w:t>
            </w:r>
            <w:r>
              <w:rPr>
                <w:color w:val="000000" w:themeColor="text1"/>
              </w:rPr>
              <w:t>9</w:t>
            </w:r>
            <w:r w:rsidRPr="00227E5E">
              <w:rPr>
                <w:color w:val="000000" w:themeColor="text1"/>
              </w:rPr>
              <w:t xml:space="preserve">.gada </w:t>
            </w:r>
            <w:r>
              <w:rPr>
                <w:color w:val="000000" w:themeColor="text1"/>
              </w:rPr>
              <w:t xml:space="preserve">28.jūnijā </w:t>
            </w:r>
            <w:r>
              <w:t xml:space="preserve"> </w:t>
            </w:r>
            <w:r w:rsidRPr="003A4F5B">
              <w:rPr>
                <w:color w:val="000000" w:themeColor="text1"/>
              </w:rPr>
              <w:t>http://www.sam.gov.lv/sm/content/?cat=553</w:t>
            </w:r>
          </w:p>
        </w:tc>
      </w:tr>
      <w:tr w:rsidRPr="007B3844" w:rsidR="00D7504E" w:rsidTr="004F1C98" w14:paraId="1A45DD7E"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single" w:color="auto" w:sz="4" w:space="0"/>
              <w:left w:val="single" w:color="auto" w:sz="4" w:space="0"/>
              <w:bottom w:val="single" w:color="auto" w:sz="4" w:space="0"/>
              <w:right w:val="single" w:color="auto" w:sz="4" w:space="0"/>
            </w:tcBorders>
            <w:hideMark/>
          </w:tcPr>
          <w:p w:rsidRPr="00913F35" w:rsidR="00D7504E" w:rsidP="00A85D6C" w:rsidRDefault="00D7504E" w14:paraId="1DBD8DF7" w14:textId="77777777">
            <w:pPr>
              <w:spacing w:before="100" w:beforeAutospacing="1" w:after="100" w:afterAutospacing="1" w:line="234" w:lineRule="atLeast"/>
              <w:jc w:val="center"/>
              <w:rPr>
                <w:rFonts w:eastAsia="Times New Roman"/>
                <w:lang w:eastAsia="lv-LV"/>
              </w:rPr>
            </w:pPr>
            <w:r>
              <w:rPr>
                <w:rFonts w:eastAsia="Times New Roman"/>
                <w:lang w:eastAsia="lv-LV"/>
              </w:rPr>
              <w:t>0</w:t>
            </w:r>
            <w:r w:rsidRPr="00913F35">
              <w:rPr>
                <w:rFonts w:eastAsia="Times New Roman"/>
                <w:lang w:eastAsia="lv-LV"/>
              </w:rPr>
              <w:t>3.</w:t>
            </w:r>
          </w:p>
        </w:tc>
        <w:tc>
          <w:tcPr>
            <w:tcW w:w="1546" w:type="pct"/>
            <w:tcBorders>
              <w:top w:val="single" w:color="auto" w:sz="4" w:space="0"/>
              <w:left w:val="single" w:color="auto" w:sz="4" w:space="0"/>
              <w:bottom w:val="single" w:color="auto" w:sz="4" w:space="0"/>
              <w:right w:val="single" w:color="auto" w:sz="4" w:space="0"/>
            </w:tcBorders>
            <w:hideMark/>
          </w:tcPr>
          <w:p w:rsidRPr="00913F35" w:rsidR="00D7504E" w:rsidP="00A85D6C" w:rsidRDefault="00D7504E" w14:paraId="0BFC111A" w14:textId="77777777">
            <w:pPr>
              <w:spacing w:after="0"/>
              <w:rPr>
                <w:rFonts w:eastAsia="Times New Roman"/>
                <w:lang w:eastAsia="lv-LV"/>
              </w:rPr>
            </w:pPr>
            <w:r w:rsidRPr="00913F35">
              <w:rPr>
                <w:rFonts w:eastAsia="Times New Roman"/>
                <w:lang w:eastAsia="lv-LV"/>
              </w:rPr>
              <w:t>Sabiedrības līdzdalības rezultāti</w:t>
            </w:r>
          </w:p>
        </w:tc>
        <w:tc>
          <w:tcPr>
            <w:tcW w:w="3073" w:type="pct"/>
            <w:tcBorders>
              <w:top w:val="single" w:color="auto" w:sz="4" w:space="0"/>
              <w:left w:val="single" w:color="auto" w:sz="4" w:space="0"/>
              <w:bottom w:val="single" w:color="auto" w:sz="4" w:space="0"/>
              <w:right w:val="single" w:color="auto" w:sz="4" w:space="0"/>
            </w:tcBorders>
            <w:hideMark/>
          </w:tcPr>
          <w:p w:rsidRPr="00C07DBF" w:rsidR="00D7504E" w:rsidP="00A85D6C" w:rsidRDefault="00D25AFC" w14:paraId="6028DA26" w14:textId="04E2754A">
            <w:pPr>
              <w:spacing w:after="0"/>
              <w:jc w:val="both"/>
              <w:rPr>
                <w:rFonts w:eastAsia="Times New Roman"/>
                <w:lang w:eastAsia="lv-LV"/>
              </w:rPr>
            </w:pPr>
            <w:r w:rsidRPr="00817219">
              <w:rPr>
                <w:rFonts w:eastAsia="Times New Roman"/>
                <w:color w:val="000000" w:themeColor="text1"/>
                <w:lang w:eastAsia="lv-LV"/>
              </w:rPr>
              <w:t xml:space="preserve">Iebildumi </w:t>
            </w:r>
            <w:r w:rsidRPr="00817219" w:rsidR="00B23723">
              <w:rPr>
                <w:rFonts w:eastAsia="Times New Roman"/>
                <w:color w:val="000000" w:themeColor="text1"/>
                <w:lang w:eastAsia="lv-LV"/>
              </w:rPr>
              <w:t>un</w:t>
            </w:r>
            <w:r w:rsidRPr="00817219">
              <w:rPr>
                <w:rFonts w:eastAsia="Times New Roman"/>
                <w:color w:val="000000" w:themeColor="text1"/>
                <w:lang w:eastAsia="lv-LV"/>
              </w:rPr>
              <w:t xml:space="preserve"> priekšlikumi netika saņemti</w:t>
            </w:r>
            <w:r w:rsidRPr="00C07DBF">
              <w:rPr>
                <w:rFonts w:eastAsia="Times New Roman"/>
                <w:color w:val="000000" w:themeColor="text1"/>
                <w:lang w:eastAsia="lv-LV"/>
              </w:rPr>
              <w:t>.</w:t>
            </w:r>
          </w:p>
        </w:tc>
      </w:tr>
      <w:tr w:rsidRPr="007B3844" w:rsidR="00D7504E" w:rsidTr="004F1C98" w14:paraId="22B7113B" w14:textId="77777777">
        <w:tblPrEx>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PrEx>
        <w:trPr>
          <w:gridBefore w:val="1"/>
          <w:gridAfter w:val="1"/>
          <w:tblCellSpacing w:w="15" w:type="dxa"/>
        </w:trPr>
        <w:tc>
          <w:tcPr>
            <w:tcW w:w="281" w:type="pct"/>
            <w:tcBorders>
              <w:top w:val="single" w:color="auto" w:sz="4" w:space="0"/>
              <w:left w:val="single" w:color="auto" w:sz="4" w:space="0"/>
              <w:bottom w:val="single" w:color="auto" w:sz="4" w:space="0"/>
              <w:right w:val="single" w:color="auto" w:sz="4" w:space="0"/>
            </w:tcBorders>
            <w:hideMark/>
          </w:tcPr>
          <w:p w:rsidRPr="00913F35" w:rsidR="00D7504E" w:rsidP="00A85D6C" w:rsidRDefault="00D7504E" w14:paraId="054EDDA7" w14:textId="77777777">
            <w:pPr>
              <w:spacing w:before="100" w:beforeAutospacing="1" w:after="100" w:afterAutospacing="1" w:line="234" w:lineRule="atLeast"/>
              <w:jc w:val="center"/>
              <w:rPr>
                <w:rFonts w:eastAsia="Times New Roman"/>
                <w:lang w:eastAsia="lv-LV"/>
              </w:rPr>
            </w:pPr>
            <w:r w:rsidRPr="00913F35">
              <w:rPr>
                <w:rFonts w:eastAsia="Times New Roman"/>
                <w:lang w:eastAsia="lv-LV"/>
              </w:rPr>
              <w:lastRenderedPageBreak/>
              <w:t>4.</w:t>
            </w:r>
          </w:p>
        </w:tc>
        <w:tc>
          <w:tcPr>
            <w:tcW w:w="1546" w:type="pct"/>
            <w:tcBorders>
              <w:top w:val="single" w:color="auto" w:sz="4" w:space="0"/>
              <w:left w:val="single" w:color="auto" w:sz="4" w:space="0"/>
              <w:bottom w:val="single" w:color="auto" w:sz="4" w:space="0"/>
              <w:right w:val="single" w:color="auto" w:sz="4" w:space="0"/>
            </w:tcBorders>
            <w:hideMark/>
          </w:tcPr>
          <w:p w:rsidRPr="00913F35" w:rsidR="00D7504E" w:rsidP="00A85D6C" w:rsidRDefault="00D7504E" w14:paraId="3D9A0FF5" w14:textId="77777777">
            <w:pPr>
              <w:spacing w:after="0"/>
              <w:rPr>
                <w:rFonts w:eastAsia="Times New Roman"/>
                <w:lang w:eastAsia="lv-LV"/>
              </w:rPr>
            </w:pPr>
            <w:r w:rsidRPr="00913F35">
              <w:rPr>
                <w:rFonts w:eastAsia="Times New Roman"/>
                <w:lang w:eastAsia="lv-LV"/>
              </w:rPr>
              <w:t>Cita informācija</w:t>
            </w:r>
          </w:p>
        </w:tc>
        <w:tc>
          <w:tcPr>
            <w:tcW w:w="3073" w:type="pct"/>
            <w:tcBorders>
              <w:top w:val="single" w:color="auto" w:sz="4" w:space="0"/>
              <w:left w:val="single" w:color="auto" w:sz="4" w:space="0"/>
              <w:bottom w:val="single" w:color="auto" w:sz="4" w:space="0"/>
              <w:right w:val="single" w:color="auto" w:sz="4" w:space="0"/>
            </w:tcBorders>
            <w:hideMark/>
          </w:tcPr>
          <w:p w:rsidRPr="00913F35" w:rsidR="00D7504E" w:rsidP="00A85D6C" w:rsidRDefault="00D7504E" w14:paraId="5A62FDFF" w14:textId="77777777">
            <w:pPr>
              <w:pStyle w:val="BodyTextIndent2"/>
              <w:ind w:firstLine="0"/>
              <w:rPr>
                <w:sz w:val="24"/>
                <w:szCs w:val="24"/>
                <w:lang w:val="lv-LV" w:eastAsia="lv-LV"/>
              </w:rPr>
            </w:pPr>
            <w:r w:rsidRPr="00913F35">
              <w:rPr>
                <w:sz w:val="24"/>
                <w:szCs w:val="24"/>
                <w:lang w:val="lv-LV" w:eastAsia="lv-LV"/>
              </w:rPr>
              <w:t>Nav</w:t>
            </w:r>
            <w:r>
              <w:rPr>
                <w:sz w:val="24"/>
                <w:szCs w:val="24"/>
                <w:lang w:val="lv-LV" w:eastAsia="lv-LV"/>
              </w:rPr>
              <w:t>.</w:t>
            </w:r>
          </w:p>
        </w:tc>
      </w:tr>
    </w:tbl>
    <w:p w:rsidR="008C0EDC" w:rsidP="008C0EDC" w:rsidRDefault="008C0EDC" w14:paraId="6C8A8AC7" w14:textId="02738313">
      <w:pPr>
        <w:spacing w:after="0"/>
        <w:rPr>
          <w:rFonts w:eastAsia="Times New Roman"/>
          <w:lang w:eastAsia="lv-LV"/>
        </w:rPr>
      </w:pPr>
    </w:p>
    <w:p w:rsidRPr="008C0EDC" w:rsidR="00D7504E" w:rsidP="008C0EDC" w:rsidRDefault="00D7504E" w14:paraId="247833DD" w14:textId="77777777">
      <w:pPr>
        <w:spacing w:after="0"/>
        <w:rPr>
          <w:rFonts w:eastAsia="Times New Roman"/>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8C0EDC" w:rsidR="008C0EDC" w:rsidTr="008C0EDC" w14:paraId="49F5CFB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C0EDC" w:rsidR="008C0EDC" w:rsidP="008C0EDC" w:rsidRDefault="008C0EDC" w14:paraId="19FAEA28" w14:textId="77777777">
            <w:pPr>
              <w:spacing w:before="100" w:beforeAutospacing="1" w:after="100" w:afterAutospacing="1"/>
              <w:jc w:val="center"/>
              <w:rPr>
                <w:rFonts w:eastAsia="Times New Roman"/>
                <w:b/>
                <w:bCs/>
                <w:lang w:eastAsia="lv-LV"/>
              </w:rPr>
            </w:pPr>
            <w:r w:rsidRPr="008C0EDC">
              <w:rPr>
                <w:rFonts w:eastAsia="Times New Roman"/>
                <w:b/>
                <w:bCs/>
                <w:lang w:eastAsia="lv-LV"/>
              </w:rPr>
              <w:t>VII. Tiesību akta projekta izpildes nodrošināšana un tās ietekme uz institūcijām</w:t>
            </w:r>
          </w:p>
        </w:tc>
      </w:tr>
      <w:tr w:rsidRPr="008C0EDC" w:rsidR="00637AE9" w:rsidTr="00637AE9" w14:paraId="231338B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457EF" w:rsidR="00637AE9" w:rsidP="00637AE9" w:rsidRDefault="00637AE9" w14:paraId="762F128B" w14:textId="36C6BDA6">
            <w:pPr>
              <w:spacing w:before="100" w:beforeAutospacing="1" w:after="100" w:afterAutospacing="1"/>
              <w:jc w:val="center"/>
              <w:rPr>
                <w:rFonts w:eastAsia="Times New Roman"/>
                <w:lang w:eastAsia="lv-LV"/>
              </w:rPr>
            </w:pPr>
            <w:r w:rsidRPr="006F4184">
              <w:t>1.</w:t>
            </w:r>
          </w:p>
        </w:tc>
        <w:tc>
          <w:tcPr>
            <w:tcW w:w="1678" w:type="pct"/>
            <w:tcBorders>
              <w:top w:val="outset" w:color="auto" w:sz="6" w:space="0"/>
              <w:left w:val="outset" w:color="auto" w:sz="6" w:space="0"/>
              <w:bottom w:val="outset" w:color="auto" w:sz="6" w:space="0"/>
              <w:right w:val="outset" w:color="auto" w:sz="6" w:space="0"/>
            </w:tcBorders>
            <w:hideMark/>
          </w:tcPr>
          <w:p w:rsidRPr="001457EF" w:rsidR="00637AE9" w:rsidP="00637AE9" w:rsidRDefault="00637AE9" w14:paraId="06E767FE" w14:textId="516EE32C">
            <w:pPr>
              <w:spacing w:after="0"/>
              <w:rPr>
                <w:rFonts w:eastAsia="Times New Roman"/>
                <w:lang w:eastAsia="lv-LV"/>
              </w:rPr>
            </w:pPr>
            <w:r w:rsidRPr="006F4184">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8C0EDC" w:rsidR="00637AE9" w:rsidP="00637AE9" w:rsidRDefault="00637AE9" w14:paraId="768D3ABC" w14:textId="7E2E2959">
            <w:pPr>
              <w:spacing w:after="0"/>
              <w:jc w:val="both"/>
              <w:rPr>
                <w:rFonts w:eastAsia="Times New Roman"/>
                <w:lang w:eastAsia="lv-LV"/>
              </w:rPr>
            </w:pPr>
            <w:r w:rsidRPr="006F4184">
              <w:t>Likumprojekta izpildi nodroš</w:t>
            </w:r>
            <w:r>
              <w:t xml:space="preserve">inās Satiksmes ministrija. </w:t>
            </w:r>
          </w:p>
        </w:tc>
      </w:tr>
      <w:tr w:rsidRPr="008C0EDC" w:rsidR="00637AE9" w:rsidTr="00637AE9" w14:paraId="1967AE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637AE9" w:rsidP="00637AE9" w:rsidRDefault="00637AE9" w14:paraId="33743048" w14:textId="1684705A">
            <w:pPr>
              <w:spacing w:before="100" w:beforeAutospacing="1" w:after="100" w:afterAutospacing="1"/>
              <w:jc w:val="center"/>
              <w:rPr>
                <w:rFonts w:eastAsia="Times New Roman"/>
                <w:lang w:eastAsia="lv-LV"/>
              </w:rPr>
            </w:pPr>
            <w:r w:rsidRPr="006F4184">
              <w:t>2.</w:t>
            </w:r>
          </w:p>
        </w:tc>
        <w:tc>
          <w:tcPr>
            <w:tcW w:w="1678" w:type="pct"/>
            <w:tcBorders>
              <w:top w:val="outset" w:color="auto" w:sz="6" w:space="0"/>
              <w:left w:val="outset" w:color="auto" w:sz="6" w:space="0"/>
              <w:bottom w:val="outset" w:color="auto" w:sz="6" w:space="0"/>
              <w:right w:val="outset" w:color="auto" w:sz="6" w:space="0"/>
            </w:tcBorders>
            <w:hideMark/>
          </w:tcPr>
          <w:p w:rsidRPr="006F4184" w:rsidR="00637AE9" w:rsidP="00637AE9" w:rsidRDefault="00637AE9" w14:paraId="5CDB58B7" w14:textId="77777777">
            <w:r w:rsidRPr="006F4184">
              <w:t xml:space="preserve">Projekta izpildes ietekme uz pārvaldes funkcijām un institucionālo struktūru. </w:t>
            </w:r>
          </w:p>
          <w:p w:rsidRPr="008C0EDC" w:rsidR="00637AE9" w:rsidP="00637AE9" w:rsidRDefault="00637AE9" w14:paraId="0B6D058A" w14:textId="65E73B2C">
            <w:pPr>
              <w:spacing w:after="0"/>
              <w:rPr>
                <w:rFonts w:eastAsia="Times New Roman"/>
                <w:lang w:eastAsia="lv-LV"/>
              </w:rPr>
            </w:pPr>
            <w:r w:rsidRPr="006F4184">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0EDC" w:rsidR="00637AE9" w:rsidP="00637AE9" w:rsidRDefault="004A41B0" w14:paraId="707A2844" w14:textId="14F95C31">
            <w:pPr>
              <w:spacing w:after="0"/>
              <w:jc w:val="both"/>
              <w:rPr>
                <w:rFonts w:eastAsia="Times New Roman"/>
                <w:lang w:eastAsia="lv-LV"/>
              </w:rPr>
            </w:pPr>
            <w:r w:rsidRPr="002B38E9">
              <w:rPr>
                <w:color w:val="000000" w:themeColor="text1"/>
                <w:lang w:eastAsia="lv-LV"/>
              </w:rPr>
              <w:t>Projekta īstenošana tiks veikta esošo cilvēkresursu ietvaros. Saistībā ar projekta izpildi nebūs nepieciešams veidot jaunas institūcijas vai likvidēt vai reorganizēt esošās.</w:t>
            </w:r>
          </w:p>
        </w:tc>
      </w:tr>
      <w:tr w:rsidRPr="008C0EDC" w:rsidR="00637AE9" w:rsidTr="00637AE9" w14:paraId="368F4E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8C0EDC" w:rsidR="00637AE9" w:rsidP="00637AE9" w:rsidRDefault="00637AE9" w14:paraId="39926073" w14:textId="6910B804">
            <w:pPr>
              <w:spacing w:before="100" w:beforeAutospacing="1" w:after="100" w:afterAutospacing="1"/>
              <w:jc w:val="center"/>
              <w:rPr>
                <w:rFonts w:eastAsia="Times New Roman"/>
                <w:lang w:eastAsia="lv-LV"/>
              </w:rPr>
            </w:pPr>
            <w:r w:rsidRPr="006F4184">
              <w:t>3.</w:t>
            </w:r>
          </w:p>
        </w:tc>
        <w:tc>
          <w:tcPr>
            <w:tcW w:w="1678" w:type="pct"/>
            <w:tcBorders>
              <w:top w:val="outset" w:color="auto" w:sz="6" w:space="0"/>
              <w:left w:val="outset" w:color="auto" w:sz="6" w:space="0"/>
              <w:bottom w:val="outset" w:color="auto" w:sz="6" w:space="0"/>
              <w:right w:val="outset" w:color="auto" w:sz="6" w:space="0"/>
            </w:tcBorders>
            <w:hideMark/>
          </w:tcPr>
          <w:p w:rsidRPr="008C0EDC" w:rsidR="00637AE9" w:rsidP="00637AE9" w:rsidRDefault="00637AE9" w14:paraId="3F8ADCAA" w14:textId="0C8987F9">
            <w:pPr>
              <w:spacing w:after="0"/>
              <w:rPr>
                <w:rFonts w:eastAsia="Times New Roman"/>
                <w:lang w:eastAsia="lv-LV"/>
              </w:rPr>
            </w:pPr>
            <w:r w:rsidRPr="006F4184">
              <w:t>Cita informācija</w:t>
            </w:r>
          </w:p>
        </w:tc>
        <w:tc>
          <w:tcPr>
            <w:tcW w:w="2960" w:type="pct"/>
            <w:tcBorders>
              <w:top w:val="outset" w:color="auto" w:sz="6" w:space="0"/>
              <w:left w:val="outset" w:color="auto" w:sz="6" w:space="0"/>
              <w:bottom w:val="outset" w:color="auto" w:sz="6" w:space="0"/>
              <w:right w:val="outset" w:color="auto" w:sz="6" w:space="0"/>
            </w:tcBorders>
          </w:tcPr>
          <w:p w:rsidRPr="008C0EDC" w:rsidR="00637AE9" w:rsidP="00637AE9" w:rsidRDefault="00637AE9" w14:paraId="4D404B23" w14:textId="02B8B565">
            <w:pPr>
              <w:spacing w:after="0"/>
              <w:rPr>
                <w:rFonts w:eastAsia="Times New Roman"/>
                <w:lang w:eastAsia="lv-LV"/>
              </w:rPr>
            </w:pPr>
            <w:r w:rsidRPr="006F4184">
              <w:t>Nav</w:t>
            </w:r>
            <w:r>
              <w:t>.</w:t>
            </w:r>
          </w:p>
        </w:tc>
      </w:tr>
    </w:tbl>
    <w:p w:rsidR="000B6C51" w:rsidP="000B6C51" w:rsidRDefault="000B6C51" w14:paraId="32BD242A" w14:textId="77777777">
      <w:pPr>
        <w:tabs>
          <w:tab w:val="left" w:pos="6237"/>
        </w:tabs>
        <w:spacing w:after="0"/>
        <w:ind w:firstLine="720"/>
        <w:rPr>
          <w:sz w:val="28"/>
          <w:szCs w:val="28"/>
        </w:rPr>
      </w:pPr>
    </w:p>
    <w:p w:rsidR="000B6C51" w:rsidP="000B6C51" w:rsidRDefault="000B6C51" w14:paraId="1D2140D1" w14:textId="77777777">
      <w:pPr>
        <w:tabs>
          <w:tab w:val="left" w:pos="6237"/>
        </w:tabs>
        <w:spacing w:after="0"/>
        <w:ind w:firstLine="720"/>
        <w:rPr>
          <w:sz w:val="28"/>
          <w:szCs w:val="28"/>
        </w:rPr>
      </w:pPr>
    </w:p>
    <w:p w:rsidRPr="00F01236" w:rsidR="000B6C51" w:rsidP="000B6C51" w:rsidRDefault="009F337F" w14:paraId="1FC05870" w14:textId="554C5B63">
      <w:pPr>
        <w:tabs>
          <w:tab w:val="left" w:pos="6237"/>
        </w:tabs>
        <w:spacing w:after="0"/>
        <w:ind w:firstLine="720"/>
      </w:pPr>
      <w:r>
        <w:t>Satiksmes ministrs</w:t>
      </w:r>
      <w:r>
        <w:tab/>
      </w:r>
      <w:proofErr w:type="spellStart"/>
      <w:r>
        <w:t>T.Linkaits</w:t>
      </w:r>
      <w:proofErr w:type="spellEnd"/>
    </w:p>
    <w:p w:rsidRPr="00F01236" w:rsidR="000B6C51" w:rsidP="000B6C51" w:rsidRDefault="000B6C51" w14:paraId="310D713E" w14:textId="77777777">
      <w:pPr>
        <w:tabs>
          <w:tab w:val="left" w:pos="6237"/>
        </w:tabs>
        <w:spacing w:after="0"/>
        <w:ind w:firstLine="720"/>
      </w:pPr>
    </w:p>
    <w:p w:rsidRPr="00F01236" w:rsidR="000B6C51" w:rsidP="000B6C51" w:rsidRDefault="000B6C51" w14:paraId="6BBE25F9" w14:textId="77777777">
      <w:pPr>
        <w:tabs>
          <w:tab w:val="left" w:pos="6237"/>
        </w:tabs>
        <w:spacing w:after="0"/>
        <w:ind w:firstLine="720"/>
      </w:pPr>
      <w:r w:rsidRPr="00F01236">
        <w:t>Vīza:</w:t>
      </w:r>
    </w:p>
    <w:p w:rsidRPr="00F01236" w:rsidR="000B6C51" w:rsidP="000B6C51" w:rsidRDefault="00554F03" w14:paraId="78C3A21D" w14:textId="1F09C912">
      <w:pPr>
        <w:tabs>
          <w:tab w:val="left" w:pos="6237"/>
        </w:tabs>
        <w:spacing w:after="0"/>
        <w:ind w:firstLine="720"/>
      </w:pPr>
      <w:r>
        <w:t xml:space="preserve">Valsts sekretāra </w:t>
      </w:r>
      <w:proofErr w:type="spellStart"/>
      <w:r>
        <w:t>p.i</w:t>
      </w:r>
      <w:proofErr w:type="spellEnd"/>
      <w:r>
        <w:t>.</w:t>
      </w:r>
      <w:r w:rsidRPr="00F01236" w:rsidR="000B6C51">
        <w:tab/>
      </w:r>
      <w:proofErr w:type="spellStart"/>
      <w:r w:rsidR="00BE57EE">
        <w:t>L.Austrupe</w:t>
      </w:r>
      <w:proofErr w:type="spellEnd"/>
      <w:r w:rsidRPr="00F01236" w:rsidR="000B6C51">
        <w:t xml:space="preserve"> </w:t>
      </w:r>
    </w:p>
    <w:p w:rsidRPr="00F01236" w:rsidR="000B6C51" w:rsidP="000B6C51" w:rsidRDefault="000B6C51" w14:paraId="042F18AB" w14:textId="77777777">
      <w:pPr>
        <w:tabs>
          <w:tab w:val="left" w:pos="6237"/>
        </w:tabs>
        <w:spacing w:after="0"/>
        <w:ind w:firstLine="720"/>
      </w:pPr>
    </w:p>
    <w:p w:rsidR="00AE7DAA" w:rsidP="000B6C51" w:rsidRDefault="00AE7DAA" w14:paraId="1DD1FB6A" w14:textId="77777777">
      <w:pPr>
        <w:tabs>
          <w:tab w:val="left" w:pos="6237"/>
        </w:tabs>
        <w:spacing w:after="0"/>
        <w:ind w:firstLine="720"/>
        <w:rPr>
          <w:sz w:val="28"/>
          <w:szCs w:val="28"/>
        </w:rPr>
      </w:pPr>
    </w:p>
    <w:p w:rsidRPr="003A4796" w:rsidR="00AE7DAA" w:rsidP="000B6C51" w:rsidRDefault="00AE7DAA" w14:paraId="1BA6DA31" w14:textId="77777777">
      <w:pPr>
        <w:tabs>
          <w:tab w:val="left" w:pos="6237"/>
        </w:tabs>
        <w:spacing w:after="0"/>
        <w:ind w:firstLine="720"/>
        <w:rPr>
          <w:sz w:val="28"/>
          <w:szCs w:val="28"/>
        </w:rPr>
      </w:pPr>
    </w:p>
    <w:p w:rsidR="008C0EDC" w:rsidP="00057C6A" w:rsidRDefault="008C0EDC" w14:paraId="044EBA55" w14:textId="5BB1CC0F">
      <w:pPr>
        <w:tabs>
          <w:tab w:val="left" w:pos="1500"/>
        </w:tabs>
        <w:spacing w:after="0"/>
      </w:pPr>
    </w:p>
    <w:p w:rsidRPr="001C044F" w:rsidR="00C26F50" w:rsidP="00057C6A" w:rsidRDefault="00C26F50" w14:paraId="1D5A07F7" w14:textId="49B67371">
      <w:pPr>
        <w:tabs>
          <w:tab w:val="left" w:pos="1500"/>
        </w:tabs>
        <w:spacing w:after="0"/>
      </w:pPr>
    </w:p>
    <w:sectPr w:rsidRPr="001C044F" w:rsidR="00C26F50" w:rsidSect="00B2297F">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CBF9" w14:textId="77777777" w:rsidR="00601C79" w:rsidRDefault="00601C79" w:rsidP="0055695F">
      <w:pPr>
        <w:spacing w:after="0"/>
      </w:pPr>
      <w:r>
        <w:separator/>
      </w:r>
    </w:p>
  </w:endnote>
  <w:endnote w:type="continuationSeparator" w:id="0">
    <w:p w14:paraId="0F318107" w14:textId="77777777" w:rsidR="00601C79" w:rsidRDefault="00601C79"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54BB" w14:textId="77777777" w:rsidR="00C13FAF" w:rsidRDefault="00C13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B1FF" w14:textId="60F55A9A" w:rsidR="00C72D28" w:rsidRDefault="00F566E3">
    <w:pPr>
      <w:pStyle w:val="Footer"/>
    </w:pPr>
    <w:r>
      <w:t>S</w:t>
    </w:r>
    <w:r w:rsidR="00FB3BA8">
      <w:t>Ma</w:t>
    </w:r>
    <w:r w:rsidR="00057C6A">
      <w:t>not_</w:t>
    </w:r>
    <w:r w:rsidR="00C13FAF">
      <w:t>2506</w:t>
    </w:r>
    <w:r w:rsidR="00B6479A">
      <w:t>19</w:t>
    </w:r>
    <w:r>
      <w:t>_</w:t>
    </w:r>
    <w:r w:rsidR="006F6015">
      <w:t>atbalsts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9E98" w14:textId="53F754AC" w:rsidR="00C72D28" w:rsidRDefault="00F566E3" w:rsidP="0055695F">
    <w:pPr>
      <w:pStyle w:val="Footer"/>
    </w:pPr>
    <w:r>
      <w:t>S</w:t>
    </w:r>
    <w:r w:rsidR="00FB3BA8">
      <w:t>Ma</w:t>
    </w:r>
    <w:r w:rsidR="00057C6A">
      <w:t>not_</w:t>
    </w:r>
    <w:r w:rsidR="00C13FAF">
      <w:t>250619</w:t>
    </w:r>
    <w:r>
      <w:t>_</w:t>
    </w:r>
    <w:r w:rsidR="00C13FAF">
      <w:t>atbalsts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C7FF" w14:textId="77777777" w:rsidR="00601C79" w:rsidRDefault="00601C79" w:rsidP="0055695F">
      <w:pPr>
        <w:spacing w:after="0"/>
      </w:pPr>
      <w:r>
        <w:separator/>
      </w:r>
    </w:p>
  </w:footnote>
  <w:footnote w:type="continuationSeparator" w:id="0">
    <w:p w14:paraId="5B5841C4" w14:textId="77777777" w:rsidR="00601C79" w:rsidRDefault="00601C79"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AF" w:rsidRDefault="00C13FAF" w14:paraId="6BFE25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377376"/>
      <w:docPartObj>
        <w:docPartGallery w:val="Page Numbers (Top of Page)"/>
        <w:docPartUnique/>
      </w:docPartObj>
    </w:sdtPr>
    <w:sdtEndPr>
      <w:rPr>
        <w:noProof/>
      </w:rPr>
    </w:sdtEndPr>
    <w:sdtContent>
      <w:p w:rsidR="00C72D28" w:rsidRDefault="00C72D28" w14:paraId="5B4EFD68" w14:textId="129C308A">
        <w:pPr>
          <w:pStyle w:val="Header"/>
          <w:jc w:val="center"/>
        </w:pPr>
        <w:r>
          <w:fldChar w:fldCharType="begin"/>
        </w:r>
        <w:r>
          <w:instrText xml:space="preserve"> PAGE   \* MERGEFORMAT </w:instrText>
        </w:r>
        <w:r>
          <w:fldChar w:fldCharType="separate"/>
        </w:r>
        <w:r w:rsidR="00AA3214">
          <w:rPr>
            <w:noProof/>
          </w:rPr>
          <w:t>2</w:t>
        </w:r>
        <w:r>
          <w:rPr>
            <w:noProof/>
          </w:rPr>
          <w:fldChar w:fldCharType="end"/>
        </w:r>
      </w:p>
    </w:sdtContent>
  </w:sdt>
  <w:p w:rsidR="00C72D28" w:rsidRDefault="00C72D28" w14:paraId="005C77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AF" w:rsidRDefault="00C13FAF" w14:paraId="35F40BF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30"/>
    <w:rsid w:val="00020E3E"/>
    <w:rsid w:val="0002429A"/>
    <w:rsid w:val="000270AD"/>
    <w:rsid w:val="000424C2"/>
    <w:rsid w:val="000500F4"/>
    <w:rsid w:val="00057C6A"/>
    <w:rsid w:val="00057F7E"/>
    <w:rsid w:val="00065D74"/>
    <w:rsid w:val="00077CA4"/>
    <w:rsid w:val="000820DD"/>
    <w:rsid w:val="000A774F"/>
    <w:rsid w:val="000B4180"/>
    <w:rsid w:val="000B6C51"/>
    <w:rsid w:val="000C52BA"/>
    <w:rsid w:val="000D23CF"/>
    <w:rsid w:val="000E06A8"/>
    <w:rsid w:val="000E397E"/>
    <w:rsid w:val="000E548E"/>
    <w:rsid w:val="000E60B4"/>
    <w:rsid w:val="00115AF5"/>
    <w:rsid w:val="00117EE7"/>
    <w:rsid w:val="0012667B"/>
    <w:rsid w:val="001353F9"/>
    <w:rsid w:val="0014200E"/>
    <w:rsid w:val="001457EF"/>
    <w:rsid w:val="001476EE"/>
    <w:rsid w:val="00147E2E"/>
    <w:rsid w:val="0016585B"/>
    <w:rsid w:val="001801D2"/>
    <w:rsid w:val="00185E17"/>
    <w:rsid w:val="001870F5"/>
    <w:rsid w:val="00192936"/>
    <w:rsid w:val="00196B8A"/>
    <w:rsid w:val="001A3C77"/>
    <w:rsid w:val="001A503E"/>
    <w:rsid w:val="001C044F"/>
    <w:rsid w:val="001D5FAD"/>
    <w:rsid w:val="001F2184"/>
    <w:rsid w:val="001F5604"/>
    <w:rsid w:val="00230B14"/>
    <w:rsid w:val="00230CEE"/>
    <w:rsid w:val="00237510"/>
    <w:rsid w:val="00237A81"/>
    <w:rsid w:val="00244072"/>
    <w:rsid w:val="0024686E"/>
    <w:rsid w:val="00254796"/>
    <w:rsid w:val="0026249E"/>
    <w:rsid w:val="00280203"/>
    <w:rsid w:val="00291D54"/>
    <w:rsid w:val="00297F33"/>
    <w:rsid w:val="002A1307"/>
    <w:rsid w:val="002B090E"/>
    <w:rsid w:val="00306057"/>
    <w:rsid w:val="00326473"/>
    <w:rsid w:val="00326816"/>
    <w:rsid w:val="0033190B"/>
    <w:rsid w:val="003439A7"/>
    <w:rsid w:val="00344C3E"/>
    <w:rsid w:val="003607CC"/>
    <w:rsid w:val="00366604"/>
    <w:rsid w:val="003669A6"/>
    <w:rsid w:val="00385E81"/>
    <w:rsid w:val="00393B1F"/>
    <w:rsid w:val="003957E3"/>
    <w:rsid w:val="00395F1F"/>
    <w:rsid w:val="00396054"/>
    <w:rsid w:val="003D0104"/>
    <w:rsid w:val="003E4254"/>
    <w:rsid w:val="003E5A78"/>
    <w:rsid w:val="00411269"/>
    <w:rsid w:val="00435D61"/>
    <w:rsid w:val="0045152E"/>
    <w:rsid w:val="00463DF9"/>
    <w:rsid w:val="0046635A"/>
    <w:rsid w:val="0048744B"/>
    <w:rsid w:val="004948ED"/>
    <w:rsid w:val="004A20A8"/>
    <w:rsid w:val="004A41B0"/>
    <w:rsid w:val="004B05B8"/>
    <w:rsid w:val="004C1513"/>
    <w:rsid w:val="004C5834"/>
    <w:rsid w:val="004C7E1E"/>
    <w:rsid w:val="004D0D71"/>
    <w:rsid w:val="004D4026"/>
    <w:rsid w:val="004E2FC5"/>
    <w:rsid w:val="004E307E"/>
    <w:rsid w:val="004E5E3B"/>
    <w:rsid w:val="004F1C98"/>
    <w:rsid w:val="00502818"/>
    <w:rsid w:val="00507B40"/>
    <w:rsid w:val="0051412F"/>
    <w:rsid w:val="00516211"/>
    <w:rsid w:val="00516DBC"/>
    <w:rsid w:val="005405B3"/>
    <w:rsid w:val="005431A9"/>
    <w:rsid w:val="00553ABF"/>
    <w:rsid w:val="00554F03"/>
    <w:rsid w:val="0055695F"/>
    <w:rsid w:val="00576320"/>
    <w:rsid w:val="00592C89"/>
    <w:rsid w:val="005B0D13"/>
    <w:rsid w:val="005B2637"/>
    <w:rsid w:val="005B547B"/>
    <w:rsid w:val="005D5C0C"/>
    <w:rsid w:val="00601C79"/>
    <w:rsid w:val="00637AE9"/>
    <w:rsid w:val="00640824"/>
    <w:rsid w:val="0064375B"/>
    <w:rsid w:val="0067328B"/>
    <w:rsid w:val="00677C84"/>
    <w:rsid w:val="006861B3"/>
    <w:rsid w:val="0069769F"/>
    <w:rsid w:val="006A19BA"/>
    <w:rsid w:val="006A6389"/>
    <w:rsid w:val="006B7B23"/>
    <w:rsid w:val="006F1590"/>
    <w:rsid w:val="006F3586"/>
    <w:rsid w:val="006F6015"/>
    <w:rsid w:val="00740469"/>
    <w:rsid w:val="007552C2"/>
    <w:rsid w:val="00756D18"/>
    <w:rsid w:val="00770A3A"/>
    <w:rsid w:val="00771723"/>
    <w:rsid w:val="0078175A"/>
    <w:rsid w:val="0078416F"/>
    <w:rsid w:val="00791EAC"/>
    <w:rsid w:val="007A315E"/>
    <w:rsid w:val="007A5EDC"/>
    <w:rsid w:val="007B10F2"/>
    <w:rsid w:val="007B12F0"/>
    <w:rsid w:val="007F19E4"/>
    <w:rsid w:val="007F2F01"/>
    <w:rsid w:val="00805357"/>
    <w:rsid w:val="00817219"/>
    <w:rsid w:val="008341DC"/>
    <w:rsid w:val="008374B6"/>
    <w:rsid w:val="00845E84"/>
    <w:rsid w:val="00850AB4"/>
    <w:rsid w:val="00857898"/>
    <w:rsid w:val="0086052C"/>
    <w:rsid w:val="008A4EF2"/>
    <w:rsid w:val="008C0EDC"/>
    <w:rsid w:val="008C169C"/>
    <w:rsid w:val="008C362A"/>
    <w:rsid w:val="008C7656"/>
    <w:rsid w:val="008D7D5C"/>
    <w:rsid w:val="008F2FD2"/>
    <w:rsid w:val="008F7A8F"/>
    <w:rsid w:val="009365E8"/>
    <w:rsid w:val="0094211D"/>
    <w:rsid w:val="009572E4"/>
    <w:rsid w:val="00967A17"/>
    <w:rsid w:val="00987C4B"/>
    <w:rsid w:val="009A77B7"/>
    <w:rsid w:val="009B7CD0"/>
    <w:rsid w:val="009C4178"/>
    <w:rsid w:val="009D5C96"/>
    <w:rsid w:val="009E09F3"/>
    <w:rsid w:val="009E49EF"/>
    <w:rsid w:val="009F337F"/>
    <w:rsid w:val="00A039F9"/>
    <w:rsid w:val="00A046F2"/>
    <w:rsid w:val="00A23038"/>
    <w:rsid w:val="00A30DFC"/>
    <w:rsid w:val="00A33D25"/>
    <w:rsid w:val="00A373C8"/>
    <w:rsid w:val="00A60425"/>
    <w:rsid w:val="00A66A4B"/>
    <w:rsid w:val="00AA1CFA"/>
    <w:rsid w:val="00AA3214"/>
    <w:rsid w:val="00AB2CBA"/>
    <w:rsid w:val="00AB4E33"/>
    <w:rsid w:val="00AC007A"/>
    <w:rsid w:val="00AC3F7F"/>
    <w:rsid w:val="00AD520C"/>
    <w:rsid w:val="00AE5C9E"/>
    <w:rsid w:val="00AE7DAA"/>
    <w:rsid w:val="00AF5101"/>
    <w:rsid w:val="00B008D8"/>
    <w:rsid w:val="00B030DA"/>
    <w:rsid w:val="00B03854"/>
    <w:rsid w:val="00B2297F"/>
    <w:rsid w:val="00B23723"/>
    <w:rsid w:val="00B32056"/>
    <w:rsid w:val="00B5062F"/>
    <w:rsid w:val="00B6479A"/>
    <w:rsid w:val="00B70C85"/>
    <w:rsid w:val="00B85BA2"/>
    <w:rsid w:val="00B85C86"/>
    <w:rsid w:val="00B9211A"/>
    <w:rsid w:val="00BA0797"/>
    <w:rsid w:val="00BA7EAF"/>
    <w:rsid w:val="00BC52EE"/>
    <w:rsid w:val="00BD12ED"/>
    <w:rsid w:val="00BD256C"/>
    <w:rsid w:val="00BE0875"/>
    <w:rsid w:val="00BE57EE"/>
    <w:rsid w:val="00BF72E3"/>
    <w:rsid w:val="00C04478"/>
    <w:rsid w:val="00C04DDE"/>
    <w:rsid w:val="00C05F77"/>
    <w:rsid w:val="00C07DBF"/>
    <w:rsid w:val="00C13FAF"/>
    <w:rsid w:val="00C2265B"/>
    <w:rsid w:val="00C251C8"/>
    <w:rsid w:val="00C269BF"/>
    <w:rsid w:val="00C26F50"/>
    <w:rsid w:val="00C34EAF"/>
    <w:rsid w:val="00C41E24"/>
    <w:rsid w:val="00C4757E"/>
    <w:rsid w:val="00C5491A"/>
    <w:rsid w:val="00C56CF9"/>
    <w:rsid w:val="00C572D8"/>
    <w:rsid w:val="00C574D5"/>
    <w:rsid w:val="00C7283D"/>
    <w:rsid w:val="00C72D28"/>
    <w:rsid w:val="00C97E54"/>
    <w:rsid w:val="00CC0074"/>
    <w:rsid w:val="00CD765F"/>
    <w:rsid w:val="00CF70E9"/>
    <w:rsid w:val="00D02A51"/>
    <w:rsid w:val="00D12846"/>
    <w:rsid w:val="00D25AFC"/>
    <w:rsid w:val="00D44486"/>
    <w:rsid w:val="00D47830"/>
    <w:rsid w:val="00D47EFD"/>
    <w:rsid w:val="00D658FD"/>
    <w:rsid w:val="00D7504E"/>
    <w:rsid w:val="00D935AC"/>
    <w:rsid w:val="00DA28EF"/>
    <w:rsid w:val="00DB408F"/>
    <w:rsid w:val="00DC4D0A"/>
    <w:rsid w:val="00DC760F"/>
    <w:rsid w:val="00DE637D"/>
    <w:rsid w:val="00DE7677"/>
    <w:rsid w:val="00E021D5"/>
    <w:rsid w:val="00E02AA1"/>
    <w:rsid w:val="00E03B15"/>
    <w:rsid w:val="00E0448B"/>
    <w:rsid w:val="00E127B4"/>
    <w:rsid w:val="00E47C0C"/>
    <w:rsid w:val="00E52A05"/>
    <w:rsid w:val="00E80004"/>
    <w:rsid w:val="00E8096E"/>
    <w:rsid w:val="00E83853"/>
    <w:rsid w:val="00E94F95"/>
    <w:rsid w:val="00EA67CA"/>
    <w:rsid w:val="00EB6C39"/>
    <w:rsid w:val="00EC1DF5"/>
    <w:rsid w:val="00EC4DF0"/>
    <w:rsid w:val="00EE16A0"/>
    <w:rsid w:val="00EE358A"/>
    <w:rsid w:val="00F01236"/>
    <w:rsid w:val="00F26D0D"/>
    <w:rsid w:val="00F54D4B"/>
    <w:rsid w:val="00F566E3"/>
    <w:rsid w:val="00F61CB9"/>
    <w:rsid w:val="00F6520C"/>
    <w:rsid w:val="00F73462"/>
    <w:rsid w:val="00F7470F"/>
    <w:rsid w:val="00F82306"/>
    <w:rsid w:val="00F90413"/>
    <w:rsid w:val="00F927BC"/>
    <w:rsid w:val="00FA1AC8"/>
    <w:rsid w:val="00FB3BA8"/>
    <w:rsid w:val="00FB4C99"/>
    <w:rsid w:val="00FB60BA"/>
    <w:rsid w:val="00FB6BF8"/>
    <w:rsid w:val="00FD7AD2"/>
    <w:rsid w:val="00FE2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B846A"/>
  <w15:docId w15:val="{A1AD4F81-7407-47B9-BCC0-60F0F126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paragraph" w:styleId="Revision">
    <w:name w:val="Revision"/>
    <w:hidden/>
    <w:uiPriority w:val="99"/>
    <w:semiHidden/>
    <w:rsid w:val="00D7504E"/>
    <w:pPr>
      <w:spacing w:after="0"/>
    </w:pPr>
  </w:style>
  <w:style w:type="paragraph" w:styleId="BodyTextIndent2">
    <w:name w:val="Body Text Indent 2"/>
    <w:basedOn w:val="Normal"/>
    <w:link w:val="BodyTextIndent2Char"/>
    <w:rsid w:val="00D7504E"/>
    <w:pPr>
      <w:spacing w:after="0"/>
      <w:ind w:firstLine="720"/>
      <w:jc w:val="both"/>
    </w:pPr>
    <w:rPr>
      <w:rFonts w:eastAsia="Times New Roman"/>
      <w:sz w:val="28"/>
      <w:szCs w:val="20"/>
      <w:lang w:val="en-US"/>
    </w:rPr>
  </w:style>
  <w:style w:type="character" w:customStyle="1" w:styleId="BodyTextIndent2Char">
    <w:name w:val="Body Text Indent 2 Char"/>
    <w:basedOn w:val="DefaultParagraphFont"/>
    <w:link w:val="BodyTextIndent2"/>
    <w:rsid w:val="00D7504E"/>
    <w:rPr>
      <w:rFonts w:eastAsia="Times New Roman"/>
      <w:sz w:val="28"/>
      <w:szCs w:val="20"/>
      <w:lang w:val="en-US"/>
    </w:rPr>
  </w:style>
  <w:style w:type="character" w:customStyle="1" w:styleId="UnresolvedMention1">
    <w:name w:val="Unresolved Mention1"/>
    <w:basedOn w:val="DefaultParagraphFont"/>
    <w:uiPriority w:val="99"/>
    <w:semiHidden/>
    <w:unhideWhenUsed/>
    <w:rsid w:val="00D7504E"/>
    <w:rPr>
      <w:color w:val="605E5C"/>
      <w:shd w:val="clear" w:color="auto" w:fill="E1DFDD"/>
    </w:rPr>
  </w:style>
  <w:style w:type="character" w:styleId="FollowedHyperlink">
    <w:name w:val="FollowedHyperlink"/>
    <w:basedOn w:val="DefaultParagraphFont"/>
    <w:uiPriority w:val="99"/>
    <w:semiHidden/>
    <w:unhideWhenUsed/>
    <w:rsid w:val="00D7504E"/>
    <w:rPr>
      <w:color w:val="800080" w:themeColor="followedHyperlink"/>
      <w:u w:val="single"/>
    </w:rPr>
  </w:style>
  <w:style w:type="character" w:styleId="CommentReference">
    <w:name w:val="annotation reference"/>
    <w:basedOn w:val="DefaultParagraphFont"/>
    <w:uiPriority w:val="99"/>
    <w:semiHidden/>
    <w:unhideWhenUsed/>
    <w:rsid w:val="00D7504E"/>
    <w:rPr>
      <w:sz w:val="16"/>
      <w:szCs w:val="16"/>
    </w:rPr>
  </w:style>
  <w:style w:type="paragraph" w:styleId="CommentText">
    <w:name w:val="annotation text"/>
    <w:basedOn w:val="Normal"/>
    <w:link w:val="CommentTextChar"/>
    <w:uiPriority w:val="99"/>
    <w:semiHidden/>
    <w:unhideWhenUsed/>
    <w:rsid w:val="00D7504E"/>
    <w:rPr>
      <w:sz w:val="20"/>
      <w:szCs w:val="20"/>
    </w:rPr>
  </w:style>
  <w:style w:type="character" w:customStyle="1" w:styleId="CommentTextChar">
    <w:name w:val="Comment Text Char"/>
    <w:basedOn w:val="DefaultParagraphFont"/>
    <w:link w:val="CommentText"/>
    <w:uiPriority w:val="99"/>
    <w:semiHidden/>
    <w:rsid w:val="00D7504E"/>
    <w:rPr>
      <w:sz w:val="20"/>
      <w:szCs w:val="20"/>
    </w:rPr>
  </w:style>
  <w:style w:type="paragraph" w:styleId="CommentSubject">
    <w:name w:val="annotation subject"/>
    <w:basedOn w:val="CommentText"/>
    <w:next w:val="CommentText"/>
    <w:link w:val="CommentSubjectChar"/>
    <w:uiPriority w:val="99"/>
    <w:semiHidden/>
    <w:unhideWhenUsed/>
    <w:rsid w:val="00D7504E"/>
    <w:rPr>
      <w:b/>
      <w:bCs/>
    </w:rPr>
  </w:style>
  <w:style w:type="character" w:customStyle="1" w:styleId="CommentSubjectChar">
    <w:name w:val="Comment Subject Char"/>
    <w:basedOn w:val="CommentTextChar"/>
    <w:link w:val="CommentSubject"/>
    <w:uiPriority w:val="99"/>
    <w:semiHidden/>
    <w:rsid w:val="00D75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ta/id/57659?&amp;search=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9354-DA87-4ED7-9676-C8BD6B18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4910</Words>
  <Characters>2800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Likumprojekta „Grozījums likumā „Par aviāciju””sākotnējās ietekmes novērtējuma ziņojums (anotācija)</vt:lpstr>
    </vt:vector>
  </TitlesOfParts>
  <Company>Satiksmes ministrija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aviāciju””sākotnējās ietekmes novērtējuma ziņojums (anotācija)</dc:title>
  <dc:subject>Likumprojekta anotācija</dc:subject>
  <dc:creator>Ž.Jansone</dc:creator>
  <dc:description>Ž.Jansone; 67028258; zaneta.jansone@sam.gov.lv</dc:description>
  <cp:lastModifiedBy>Dins Merirands</cp:lastModifiedBy>
  <cp:revision>5</cp:revision>
  <cp:lastPrinted>2019-06-28T09:04:00Z</cp:lastPrinted>
  <dcterms:created xsi:type="dcterms:W3CDTF">2019-08-02T07:21:00Z</dcterms:created>
  <dcterms:modified xsi:type="dcterms:W3CDTF">2019-08-07T11:48:00Z</dcterms:modified>
</cp:coreProperties>
</file>