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7B54" w14:textId="3D5A7EB2" w:rsidR="00985E9B" w:rsidRPr="0004362D" w:rsidRDefault="00985E9B" w:rsidP="00F818DC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04362D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0B071731" w14:textId="77777777" w:rsidR="00985E9B" w:rsidRPr="00CC4177" w:rsidRDefault="00985E9B" w:rsidP="00F81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1165D4" w14:textId="77777777" w:rsidR="00985E9B" w:rsidRPr="00CC4177" w:rsidRDefault="00985E9B" w:rsidP="00F81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177">
        <w:rPr>
          <w:rFonts w:ascii="Times New Roman" w:hAnsi="Times New Roman"/>
          <w:b/>
          <w:sz w:val="28"/>
          <w:szCs w:val="28"/>
        </w:rPr>
        <w:t xml:space="preserve">Grozījumi </w:t>
      </w:r>
      <w:r w:rsidRPr="00CC4177">
        <w:rPr>
          <w:rFonts w:ascii="Times New Roman" w:hAnsi="Times New Roman"/>
          <w:b/>
          <w:bCs/>
          <w:sz w:val="28"/>
          <w:szCs w:val="28"/>
        </w:rPr>
        <w:t xml:space="preserve">Starptautiskās palīdzības </w:t>
      </w:r>
      <w:r w:rsidRPr="00CC4177">
        <w:rPr>
          <w:rFonts w:ascii="Times New Roman" w:hAnsi="Times New Roman"/>
          <w:b/>
          <w:sz w:val="28"/>
          <w:szCs w:val="28"/>
        </w:rPr>
        <w:t>likumā</w:t>
      </w:r>
    </w:p>
    <w:p w14:paraId="787C443D" w14:textId="77777777" w:rsidR="00985E9B" w:rsidRPr="00CC4177" w:rsidRDefault="00985E9B" w:rsidP="00F81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2CA46" w14:textId="165C673D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t xml:space="preserve">Izdarīt </w:t>
      </w:r>
      <w:r w:rsidRPr="00CC4177">
        <w:rPr>
          <w:rFonts w:ascii="Times New Roman" w:hAnsi="Times New Roman"/>
          <w:bCs/>
          <w:sz w:val="28"/>
          <w:szCs w:val="28"/>
        </w:rPr>
        <w:t>Starptautiskās palīdzības</w:t>
      </w:r>
      <w:r w:rsidRPr="00CC41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177">
        <w:rPr>
          <w:rFonts w:ascii="Times New Roman" w:hAnsi="Times New Roman"/>
          <w:sz w:val="28"/>
          <w:szCs w:val="28"/>
        </w:rPr>
        <w:t>likumā (</w:t>
      </w:r>
      <w:r w:rsidR="0059285E" w:rsidRPr="0059285E">
        <w:rPr>
          <w:rFonts w:ascii="Times New Roman" w:hAnsi="Times New Roman"/>
          <w:sz w:val="28"/>
          <w:szCs w:val="28"/>
        </w:rPr>
        <w:t>Latvijas Republikas Saeimas un Ministru Kabineta Ziņotājs</w:t>
      </w:r>
      <w:r w:rsidR="0059285E">
        <w:rPr>
          <w:rFonts w:ascii="Times New Roman" w:hAnsi="Times New Roman"/>
          <w:sz w:val="28"/>
          <w:szCs w:val="28"/>
        </w:rPr>
        <w:t>, 2008, 12.</w:t>
      </w:r>
      <w:r w:rsidR="00CC3F0E">
        <w:rPr>
          <w:rFonts w:ascii="Times New Roman" w:hAnsi="Times New Roman"/>
          <w:sz w:val="28"/>
          <w:szCs w:val="28"/>
        </w:rPr>
        <w:t> </w:t>
      </w:r>
      <w:r w:rsidR="0059285E">
        <w:rPr>
          <w:rFonts w:ascii="Times New Roman" w:hAnsi="Times New Roman"/>
          <w:sz w:val="28"/>
          <w:szCs w:val="28"/>
        </w:rPr>
        <w:t xml:space="preserve">nr.; </w:t>
      </w:r>
      <w:r w:rsidR="0059285E" w:rsidRPr="0059285E">
        <w:rPr>
          <w:rFonts w:ascii="Times New Roman" w:hAnsi="Times New Roman"/>
          <w:sz w:val="28"/>
          <w:szCs w:val="28"/>
        </w:rPr>
        <w:t>2009, 14.</w:t>
      </w:r>
      <w:r w:rsidR="00CC3F0E">
        <w:rPr>
          <w:rFonts w:ascii="Times New Roman" w:hAnsi="Times New Roman"/>
          <w:sz w:val="28"/>
          <w:szCs w:val="28"/>
        </w:rPr>
        <w:t> </w:t>
      </w:r>
      <w:r w:rsidR="0059285E" w:rsidRPr="0059285E">
        <w:rPr>
          <w:rFonts w:ascii="Times New Roman" w:hAnsi="Times New Roman"/>
          <w:sz w:val="28"/>
          <w:szCs w:val="28"/>
        </w:rPr>
        <w:t>nr</w:t>
      </w:r>
      <w:r w:rsidR="0059285E">
        <w:rPr>
          <w:rFonts w:ascii="Times New Roman" w:hAnsi="Times New Roman"/>
          <w:sz w:val="28"/>
          <w:szCs w:val="28"/>
        </w:rPr>
        <w:t>.</w:t>
      </w:r>
      <w:r w:rsidR="009F78FE">
        <w:rPr>
          <w:rFonts w:ascii="Times New Roman" w:hAnsi="Times New Roman"/>
          <w:sz w:val="28"/>
          <w:szCs w:val="28"/>
        </w:rPr>
        <w:t>;</w:t>
      </w:r>
      <w:r w:rsidR="0059285E">
        <w:rPr>
          <w:rFonts w:ascii="Times New Roman" w:hAnsi="Times New Roman"/>
          <w:sz w:val="28"/>
          <w:szCs w:val="28"/>
        </w:rPr>
        <w:t xml:space="preserve"> </w:t>
      </w:r>
      <w:r w:rsidRPr="00CC4177">
        <w:rPr>
          <w:rFonts w:ascii="Times New Roman" w:hAnsi="Times New Roman"/>
          <w:sz w:val="28"/>
          <w:szCs w:val="28"/>
        </w:rPr>
        <w:t>Latvijas Vēstnesis, 2013, 188.</w:t>
      </w:r>
      <w:r w:rsidR="00564DA2">
        <w:rPr>
          <w:rFonts w:ascii="Times New Roman" w:hAnsi="Times New Roman"/>
          <w:sz w:val="28"/>
          <w:szCs w:val="28"/>
        </w:rPr>
        <w:t xml:space="preserve">, </w:t>
      </w:r>
      <w:r w:rsidRPr="00CC4177">
        <w:rPr>
          <w:rFonts w:ascii="Times New Roman" w:hAnsi="Times New Roman"/>
          <w:sz w:val="28"/>
          <w:szCs w:val="28"/>
        </w:rPr>
        <w:t>222. nr.; 2016, 249. nr.) šādus grozījumus:</w:t>
      </w:r>
    </w:p>
    <w:p w14:paraId="4D26D1D8" w14:textId="77777777" w:rsidR="00985E9B" w:rsidRPr="00CC4177" w:rsidRDefault="00985E9B" w:rsidP="00F8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28475" w14:textId="5D387B57" w:rsidR="00985E9B" w:rsidRPr="00CC4177" w:rsidRDefault="00F818DC" w:rsidP="00F818DC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Aizstāt visā likumā vārdu 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aģentūra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(attiecīgā locījumā) ar vārdiem 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Ārlietu </w:t>
      </w:r>
      <w:r w:rsidR="00985E9B"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ministrija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(attiecīg</w:t>
      </w:r>
      <w:r w:rsidR="00ED5841">
        <w:rPr>
          <w:rFonts w:ascii="Times New Roman" w:hAnsi="Times New Roman"/>
          <w:color w:val="000000"/>
          <w:sz w:val="28"/>
          <w:szCs w:val="28"/>
        </w:rPr>
        <w:t>ā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locījumā).</w:t>
      </w:r>
    </w:p>
    <w:p w14:paraId="72B0440F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2FDF32" w14:textId="78B16863" w:rsidR="00985E9B" w:rsidRPr="00CC4177" w:rsidRDefault="00F818DC" w:rsidP="00F818DC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2. </w:t>
      </w:r>
      <w:r w:rsidR="00985E9B"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Aizstāt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visā likumā vārdu 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instruments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(attiecīgā locījumā) ar vārdu 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procedūra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(attiecīg</w:t>
      </w:r>
      <w:r w:rsidR="00ED5841">
        <w:rPr>
          <w:rFonts w:ascii="Times New Roman" w:hAnsi="Times New Roman"/>
          <w:color w:val="000000"/>
          <w:sz w:val="28"/>
          <w:szCs w:val="28"/>
        </w:rPr>
        <w:t>ā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locījumā).</w:t>
      </w:r>
    </w:p>
    <w:p w14:paraId="1A9262CC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E4F9A8" w14:textId="0F45DFDF" w:rsidR="00985E9B" w:rsidRPr="00CC4177" w:rsidRDefault="00F818DC" w:rsidP="00F818DC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1. </w:t>
      </w:r>
      <w:r w:rsidR="00985E9B"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pantā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:</w:t>
      </w:r>
    </w:p>
    <w:p w14:paraId="774AA228" w14:textId="1C91E3A4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1.</w:t>
      </w:r>
      <w:r w:rsidR="00CD20DC" w:rsidRPr="00CC4177">
        <w:rPr>
          <w:rFonts w:ascii="Times New Roman" w:hAnsi="Times New Roman"/>
          <w:color w:val="000000"/>
          <w:sz w:val="28"/>
          <w:szCs w:val="28"/>
        </w:rPr>
        <w:t> </w:t>
      </w: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punktu</w:t>
      </w:r>
      <w:r w:rsidRPr="00CC4177">
        <w:rPr>
          <w:rFonts w:ascii="Times New Roman" w:hAnsi="Times New Roman"/>
          <w:color w:val="000000"/>
          <w:sz w:val="28"/>
          <w:szCs w:val="28"/>
        </w:rPr>
        <w:t xml:space="preserve"> šādā redakcijā:</w:t>
      </w:r>
    </w:p>
    <w:p w14:paraId="053BC9C0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B78FE8" w14:textId="654BA2B1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85E9B" w:rsidRPr="00CC4177">
        <w:rPr>
          <w:rFonts w:ascii="Times New Roman" w:hAnsi="Times New Roman"/>
          <w:b/>
          <w:bCs/>
          <w:color w:val="000000"/>
          <w:sz w:val="28"/>
          <w:szCs w:val="28"/>
        </w:rPr>
        <w:t xml:space="preserve">starptautiskā palīdzība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Latvijas Republikas īstenotā attīstības sadarbība un dalība starptautiskajās misijās un operācijās;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;</w:t>
      </w:r>
    </w:p>
    <w:p w14:paraId="5A18AA38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47189B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5. </w:t>
      </w: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punktu</w:t>
      </w:r>
      <w:r w:rsidRPr="00CC4177">
        <w:rPr>
          <w:rFonts w:ascii="Times New Roman" w:hAnsi="Times New Roman"/>
          <w:color w:val="000000"/>
          <w:sz w:val="28"/>
          <w:szCs w:val="28"/>
        </w:rPr>
        <w:t xml:space="preserve"> šādā redakcijā:</w:t>
      </w:r>
    </w:p>
    <w:p w14:paraId="6587F295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723D22" w14:textId="133C67F6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985E9B" w:rsidRPr="00CC4177">
        <w:rPr>
          <w:rFonts w:ascii="Times New Roman" w:hAnsi="Times New Roman"/>
          <w:b/>
          <w:bCs/>
          <w:color w:val="000000"/>
          <w:sz w:val="28"/>
          <w:szCs w:val="28"/>
        </w:rPr>
        <w:t xml:space="preserve">starptautiskās palīdzības aktivitāte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attīstības sadarbības projekts, brīvprātīga iemaksa vai starptautiskā misija vai operācija;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;</w:t>
      </w:r>
    </w:p>
    <w:p w14:paraId="58A0169E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90A05D" w14:textId="23362EF6" w:rsidR="00985E9B" w:rsidRPr="00CC4177" w:rsidRDefault="00CA03A3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apildināt</w:t>
      </w:r>
      <w:r w:rsidR="007D405B">
        <w:rPr>
          <w:rFonts w:ascii="Times New Roman" w:hAnsi="Times New Roman"/>
          <w:color w:val="000000"/>
          <w:sz w:val="28"/>
          <w:szCs w:val="28"/>
        </w:rPr>
        <w:t xml:space="preserve"> pantu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ar 9.</w:t>
      </w:r>
      <w:r w:rsidR="00985E9B" w:rsidRPr="00CC4177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 punktu šādā redakcijā:</w:t>
      </w:r>
    </w:p>
    <w:p w14:paraId="1764D805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BFEF31" w14:textId="1E5DFB5C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9</w:t>
      </w:r>
      <w:r w:rsidR="00985E9B" w:rsidRPr="00CC4177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85E9B" w:rsidRPr="00CC4177">
        <w:rPr>
          <w:rFonts w:ascii="Times New Roman" w:hAnsi="Times New Roman"/>
          <w:b/>
          <w:color w:val="000000"/>
          <w:sz w:val="28"/>
          <w:szCs w:val="28"/>
        </w:rPr>
        <w:t>starptautiskā operācija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– starptautiskas organizācijas, </w:t>
      </w:r>
      <w:r w:rsidR="006A3FB3" w:rsidRPr="00CC4177">
        <w:rPr>
          <w:rFonts w:ascii="Times New Roman" w:hAnsi="Times New Roman"/>
          <w:color w:val="000000"/>
          <w:sz w:val="28"/>
          <w:szCs w:val="28"/>
        </w:rPr>
        <w:t>valstu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vai valsts vadīta aktivitāte, kuras īstenošanā piedalās civilais eksperts un kuras mērķis ir atjaunot un uzturēt mieru konflikta zonās;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;</w:t>
      </w:r>
    </w:p>
    <w:p w14:paraId="6847E731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7D2C14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10. punktu šādā redakcijā:</w:t>
      </w:r>
    </w:p>
    <w:p w14:paraId="4210B69C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3A531E" w14:textId="036100DA" w:rsidR="00985E9B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985E9B" w:rsidRPr="00CC4177">
        <w:rPr>
          <w:rFonts w:ascii="Times New Roman" w:hAnsi="Times New Roman"/>
          <w:b/>
          <w:bCs/>
          <w:color w:val="000000"/>
          <w:sz w:val="28"/>
          <w:szCs w:val="28"/>
        </w:rPr>
        <w:t xml:space="preserve">civilais eksperts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fiziskā persona, kuras dalību starptautiskajā misijā vai operācijā apstiprina Ministru kabinets;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CA03A3">
        <w:rPr>
          <w:rFonts w:ascii="Times New Roman" w:hAnsi="Times New Roman"/>
          <w:color w:val="000000"/>
          <w:sz w:val="28"/>
          <w:szCs w:val="28"/>
        </w:rPr>
        <w:t>;</w:t>
      </w:r>
    </w:p>
    <w:p w14:paraId="10D9F7E9" w14:textId="7E4F74E9" w:rsidR="0004362D" w:rsidRDefault="0004362D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3F55F" w14:textId="1AE797B7" w:rsidR="0004362D" w:rsidRDefault="0004362D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C4177">
        <w:rPr>
          <w:rFonts w:ascii="Times New Roman" w:hAnsi="Times New Roman"/>
          <w:color w:val="000000"/>
          <w:sz w:val="28"/>
          <w:szCs w:val="28"/>
        </w:rPr>
        <w:t>. punktu šādā redakcijā:</w:t>
      </w:r>
    </w:p>
    <w:p w14:paraId="41B3F569" w14:textId="2FDAA43F" w:rsidR="0004362D" w:rsidRDefault="0004362D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DBDC53" w14:textId="6D577433" w:rsidR="0004362D" w:rsidRPr="0004362D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4362D" w:rsidRPr="0004362D">
        <w:rPr>
          <w:rFonts w:ascii="Times New Roman" w:hAnsi="Times New Roman"/>
          <w:sz w:val="28"/>
          <w:szCs w:val="28"/>
        </w:rPr>
        <w:t xml:space="preserve">15) </w:t>
      </w:r>
      <w:r w:rsidR="0004362D" w:rsidRPr="0004362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4362D" w:rsidRPr="000436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grants</w:t>
      </w:r>
      <w:r w:rsidR="0004362D" w:rsidRPr="0004362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4362D" w:rsidRPr="0004362D">
        <w:rPr>
          <w:rFonts w:ascii="Times New Roman" w:hAnsi="Times New Roman"/>
          <w:sz w:val="28"/>
          <w:szCs w:val="28"/>
          <w:shd w:val="clear" w:color="auto" w:fill="FFFFFF"/>
        </w:rPr>
        <w:t xml:space="preserve"> maksājums attīstības sadarbības projekta īstenotājam, lai </w:t>
      </w:r>
      <w:r w:rsidR="007D405B">
        <w:rPr>
          <w:rFonts w:ascii="Times New Roman" w:hAnsi="Times New Roman"/>
          <w:sz w:val="28"/>
          <w:szCs w:val="28"/>
          <w:shd w:val="clear" w:color="auto" w:fill="FFFFFF"/>
        </w:rPr>
        <w:t>īstenotu</w:t>
      </w:r>
      <w:r w:rsidR="0004362D" w:rsidRPr="0004362D">
        <w:rPr>
          <w:rFonts w:ascii="Times New Roman" w:hAnsi="Times New Roman"/>
          <w:sz w:val="28"/>
          <w:szCs w:val="28"/>
          <w:shd w:val="clear" w:color="auto" w:fill="FFFFFF"/>
        </w:rPr>
        <w:t xml:space="preserve"> projektu, </w:t>
      </w:r>
      <w:r w:rsidR="007D405B">
        <w:rPr>
          <w:rFonts w:ascii="Times New Roman" w:hAnsi="Times New Roman"/>
          <w:sz w:val="28"/>
          <w:szCs w:val="28"/>
          <w:shd w:val="clear" w:color="auto" w:fill="FFFFFF"/>
        </w:rPr>
        <w:t>ko</w:t>
      </w:r>
      <w:r w:rsidR="0004362D" w:rsidRPr="0004362D">
        <w:rPr>
          <w:rFonts w:ascii="Times New Roman" w:hAnsi="Times New Roman"/>
          <w:sz w:val="28"/>
          <w:szCs w:val="28"/>
          <w:shd w:val="clear" w:color="auto" w:fill="FFFFFF"/>
        </w:rPr>
        <w:t xml:space="preserve"> tas iesniedzis granta projektu konkursam un </w:t>
      </w:r>
      <w:r w:rsidR="007D405B">
        <w:rPr>
          <w:rFonts w:ascii="Times New Roman" w:hAnsi="Times New Roman"/>
          <w:sz w:val="28"/>
          <w:szCs w:val="28"/>
          <w:shd w:val="clear" w:color="auto" w:fill="FFFFFF"/>
        </w:rPr>
        <w:t>ko</w:t>
      </w:r>
      <w:r w:rsidR="0004362D" w:rsidRPr="0004362D">
        <w:rPr>
          <w:rFonts w:ascii="Times New Roman" w:hAnsi="Times New Roman"/>
          <w:sz w:val="28"/>
          <w:szCs w:val="28"/>
          <w:shd w:val="clear" w:color="auto" w:fill="FFFFFF"/>
        </w:rPr>
        <w:t xml:space="preserve"> finansēšanai ir apstiprinājusi </w:t>
      </w:r>
      <w:r w:rsidR="002C4AB8">
        <w:rPr>
          <w:rFonts w:ascii="Times New Roman" w:hAnsi="Times New Roman"/>
          <w:sz w:val="28"/>
          <w:szCs w:val="28"/>
          <w:shd w:val="clear" w:color="auto" w:fill="FFFFFF"/>
        </w:rPr>
        <w:t>Ārlietu ministrija</w:t>
      </w:r>
      <w:r w:rsidR="0004362D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C4AB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6937492" w14:textId="77777777" w:rsidR="00985E9B" w:rsidRPr="00CC4177" w:rsidRDefault="00985E9B" w:rsidP="00F818DC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1EBFA99" w14:textId="1DD1717C" w:rsidR="00985E9B" w:rsidRPr="00CC4177" w:rsidRDefault="00ED5841" w:rsidP="00ED5841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3. pantā:</w:t>
      </w:r>
    </w:p>
    <w:p w14:paraId="04F9BF90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trešo daļu šādā redakcijā:</w:t>
      </w:r>
    </w:p>
    <w:p w14:paraId="7C36B413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A74904" w14:textId="4B465335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(3) </w:t>
      </w:r>
      <w:r w:rsidR="00985E9B" w:rsidRPr="00CC4177">
        <w:rPr>
          <w:rFonts w:ascii="Times New Roman" w:hAnsi="Times New Roman"/>
          <w:sz w:val="28"/>
          <w:szCs w:val="28"/>
        </w:rPr>
        <w:t>Likums neattiecas uz Latvijas Republikas militārpersonām, kā arī uz Iekšlietu ministrijas sistēmas iestāžu amatpersonām ar speciālajām dienesta pakāpēm un to dalību starptautiskajās misijās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un operācijās.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;</w:t>
      </w:r>
    </w:p>
    <w:p w14:paraId="01A91212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26FA6E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sesto daļu šādā redakcijā:</w:t>
      </w:r>
    </w:p>
    <w:p w14:paraId="48622926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D17E47" w14:textId="0CACA18D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(6) Likums </w:t>
      </w:r>
      <w:r w:rsidR="00985E9B" w:rsidRPr="00CC4177">
        <w:rPr>
          <w:rFonts w:ascii="Times New Roman" w:hAnsi="Times New Roman"/>
          <w:sz w:val="28"/>
          <w:szCs w:val="28"/>
        </w:rPr>
        <w:t>neattiecas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uz cita veida palīdzību, kas nav attīstības sadarbība un dalība starptautiskajās misijās un operācijās.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14:paraId="17E66414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9A1786" w14:textId="563F26AB" w:rsidR="00985E9B" w:rsidRPr="00CC4177" w:rsidRDefault="00F818DC" w:rsidP="00F818DC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4. pantā:</w:t>
      </w:r>
    </w:p>
    <w:p w14:paraId="3E855BBA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pirmo daļu šādā redakcijā:</w:t>
      </w:r>
    </w:p>
    <w:p w14:paraId="1D1CC5B7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D9BA78" w14:textId="0B13B598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(1)</w:t>
      </w:r>
      <w:r w:rsidR="00F818DC">
        <w:rPr>
          <w:rFonts w:ascii="Times New Roman" w:hAnsi="Times New Roman"/>
          <w:color w:val="000000"/>
          <w:sz w:val="28"/>
          <w:szCs w:val="28"/>
        </w:rPr>
        <w:t>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Starptautisko palīdzību plāno Ārlietu ministrija, sadarbojoties ar Konsultatīvo </w:t>
      </w:r>
      <w:r w:rsidR="00985E9B" w:rsidRPr="00CC4177">
        <w:rPr>
          <w:rFonts w:ascii="Times New Roman" w:hAnsi="Times New Roman"/>
          <w:sz w:val="28"/>
          <w:szCs w:val="28"/>
        </w:rPr>
        <w:t>padomi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attīstības sadarbības politikas jautājumos un Latvijas civilo ekspertu dalības starptautiskajās civilajās misijās un operācijās konsultatīvo padomi atbilstoši normatīvajos aktos noteiktajai kompetencei.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;</w:t>
      </w:r>
    </w:p>
    <w:p w14:paraId="02D38841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1EE66E" w14:textId="7FB9D5C3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t xml:space="preserve">izslēgt </w:t>
      </w:r>
      <w:r w:rsidRPr="00CC4177">
        <w:rPr>
          <w:rFonts w:ascii="Times New Roman" w:hAnsi="Times New Roman"/>
          <w:color w:val="000000"/>
          <w:sz w:val="28"/>
          <w:szCs w:val="28"/>
        </w:rPr>
        <w:t>otrajā</w:t>
      </w:r>
      <w:r w:rsidRPr="00CC4177">
        <w:rPr>
          <w:rFonts w:ascii="Times New Roman" w:hAnsi="Times New Roman"/>
          <w:sz w:val="28"/>
          <w:szCs w:val="28"/>
        </w:rPr>
        <w:t xml:space="preserve"> daļā vārdus </w:t>
      </w:r>
      <w:r w:rsidR="00CC3F0E">
        <w:rPr>
          <w:rFonts w:ascii="Times New Roman" w:hAnsi="Times New Roman"/>
          <w:sz w:val="28"/>
          <w:szCs w:val="28"/>
        </w:rPr>
        <w:t>"</w:t>
      </w:r>
      <w:r w:rsidRPr="00CC4177">
        <w:rPr>
          <w:rFonts w:ascii="Times New Roman" w:hAnsi="Times New Roman"/>
          <w:sz w:val="28"/>
          <w:szCs w:val="28"/>
        </w:rPr>
        <w:t>vai Attīstības sadarbības valsts aģentūra</w:t>
      </w:r>
      <w:r w:rsidR="00CC3F0E">
        <w:rPr>
          <w:rFonts w:ascii="Times New Roman" w:hAnsi="Times New Roman"/>
          <w:sz w:val="28"/>
          <w:szCs w:val="28"/>
        </w:rPr>
        <w:t>"</w:t>
      </w:r>
      <w:r w:rsidRPr="00CC4177">
        <w:rPr>
          <w:rFonts w:ascii="Times New Roman" w:hAnsi="Times New Roman"/>
          <w:sz w:val="28"/>
          <w:szCs w:val="28"/>
        </w:rPr>
        <w:t>.</w:t>
      </w:r>
    </w:p>
    <w:p w14:paraId="247AC203" w14:textId="77777777" w:rsidR="00985E9B" w:rsidRPr="00CC4177" w:rsidRDefault="00985E9B" w:rsidP="00F818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71B278" w14:textId="45B281EA" w:rsidR="00985E9B" w:rsidRPr="00CC4177" w:rsidRDefault="00F818DC" w:rsidP="00F818DC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5. pantā:</w:t>
      </w:r>
    </w:p>
    <w:p w14:paraId="68D85176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izteikt 2. punktu šādā redakcijā:</w:t>
      </w:r>
    </w:p>
    <w:p w14:paraId="4DBA1656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F7CA24" w14:textId="6DA4C621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2)</w:t>
      </w:r>
      <w:r w:rsidR="00F818DC">
        <w:rPr>
          <w:rFonts w:ascii="Times New Roman" w:hAnsi="Times New Roman"/>
          <w:color w:val="000000"/>
          <w:sz w:val="28"/>
          <w:szCs w:val="28"/>
        </w:rPr>
        <w:t>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civilā </w:t>
      </w:r>
      <w:r w:rsidR="00985E9B" w:rsidRPr="00CC4177">
        <w:rPr>
          <w:rFonts w:ascii="Times New Roman" w:hAnsi="Times New Roman"/>
          <w:sz w:val="28"/>
          <w:szCs w:val="28"/>
        </w:rPr>
        <w:t>eksperta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 apstiprināšana dalībai starptautiskajā misijā vai operācijā;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;</w:t>
      </w:r>
    </w:p>
    <w:p w14:paraId="1B12AC4F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691576" w14:textId="2FB9EDDF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papildināt</w:t>
      </w:r>
      <w:r w:rsidRPr="00CC4177">
        <w:rPr>
          <w:rFonts w:ascii="Times New Roman" w:hAnsi="Times New Roman"/>
          <w:sz w:val="28"/>
          <w:szCs w:val="28"/>
        </w:rPr>
        <w:t xml:space="preserve"> </w:t>
      </w:r>
      <w:r w:rsidR="007D405B">
        <w:rPr>
          <w:rFonts w:ascii="Times New Roman" w:hAnsi="Times New Roman"/>
          <w:sz w:val="28"/>
          <w:szCs w:val="28"/>
        </w:rPr>
        <w:t xml:space="preserve">pantu </w:t>
      </w:r>
      <w:r w:rsidRPr="00CC4177">
        <w:rPr>
          <w:rFonts w:ascii="Times New Roman" w:hAnsi="Times New Roman"/>
          <w:sz w:val="28"/>
          <w:szCs w:val="28"/>
        </w:rPr>
        <w:t>ar 7. punktu šādā redakcijā:</w:t>
      </w:r>
    </w:p>
    <w:p w14:paraId="786923A2" w14:textId="77777777" w:rsidR="00985E9B" w:rsidRPr="00CC4177" w:rsidRDefault="00985E9B" w:rsidP="00F818D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48900E6" w14:textId="5D85F379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sz w:val="28"/>
          <w:szCs w:val="28"/>
        </w:rPr>
        <w:t>7)</w:t>
      </w:r>
      <w:r w:rsidR="00F818DC">
        <w:rPr>
          <w:rFonts w:ascii="Times New Roman" w:hAnsi="Times New Roman"/>
          <w:sz w:val="28"/>
          <w:szCs w:val="28"/>
        </w:rPr>
        <w:t> </w:t>
      </w:r>
      <w:r w:rsidR="00985E9B" w:rsidRPr="00CC4177">
        <w:rPr>
          <w:rFonts w:ascii="Times New Roman" w:hAnsi="Times New Roman"/>
          <w:sz w:val="28"/>
          <w:szCs w:val="28"/>
        </w:rPr>
        <w:t>Ārlietu ministrijas lēmums par attīstības sadarbībai paredzēto neizlietoto finanšu līdzekļu pārdali</w:t>
      </w:r>
      <w:r w:rsidR="000B673A" w:rsidRPr="00CC4177">
        <w:rPr>
          <w:rFonts w:ascii="Times New Roman" w:hAnsi="Times New Roman"/>
          <w:sz w:val="28"/>
          <w:szCs w:val="28"/>
        </w:rPr>
        <w:t xml:space="preserve"> citām attīstības sadarbības aktivitātēm</w:t>
      </w:r>
      <w:r w:rsidR="00985E9B" w:rsidRPr="00CC4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46F46BEB" w14:textId="77777777" w:rsidR="00985E9B" w:rsidRPr="00CC4177" w:rsidRDefault="00985E9B" w:rsidP="00F818D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9DCF3A9" w14:textId="36134A16" w:rsidR="00985E9B" w:rsidRPr="00CC4177" w:rsidRDefault="00F818DC" w:rsidP="00F818DC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985E9B" w:rsidRPr="00CC4177">
        <w:rPr>
          <w:rFonts w:ascii="Times New Roman" w:hAnsi="Times New Roman"/>
          <w:sz w:val="28"/>
          <w:szCs w:val="28"/>
        </w:rPr>
        <w:t>Izteikt 6.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panta</w:t>
      </w:r>
      <w:r w:rsidR="00985E9B" w:rsidRPr="00CC4177">
        <w:rPr>
          <w:rFonts w:ascii="Times New Roman" w:hAnsi="Times New Roman"/>
          <w:sz w:val="28"/>
          <w:szCs w:val="28"/>
        </w:rPr>
        <w:t xml:space="preserve"> pirmo daļu šādā redakcijā:</w:t>
      </w:r>
    </w:p>
    <w:p w14:paraId="1C7C5358" w14:textId="77777777" w:rsidR="00985E9B" w:rsidRPr="00CC4177" w:rsidRDefault="00985E9B" w:rsidP="00F818D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8960C3E" w14:textId="305743AC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sz w:val="28"/>
          <w:szCs w:val="28"/>
        </w:rPr>
        <w:t>(1) Ārlietu ministrija izstrādā attīstības sadarbības politikas plānu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 xml:space="preserve">, kā arī citus vidēja termiņa politikas plānošanas dokumentus </w:t>
      </w:r>
      <w:r w:rsidR="00985E9B" w:rsidRPr="00CC4177">
        <w:rPr>
          <w:rFonts w:ascii="Times New Roman" w:hAnsi="Times New Roman"/>
          <w:sz w:val="28"/>
          <w:szCs w:val="28"/>
        </w:rPr>
        <w:t>saskaņā ar normatīvajiem aktiem.</w:t>
      </w:r>
      <w:r>
        <w:rPr>
          <w:rFonts w:ascii="Times New Roman" w:hAnsi="Times New Roman"/>
          <w:sz w:val="28"/>
          <w:szCs w:val="28"/>
        </w:rPr>
        <w:t>"</w:t>
      </w:r>
    </w:p>
    <w:p w14:paraId="5F6085FB" w14:textId="77777777" w:rsidR="00985E9B" w:rsidRPr="00CC4177" w:rsidRDefault="00985E9B" w:rsidP="00F818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00D7C3" w14:textId="25BE998F" w:rsidR="00985E9B" w:rsidRPr="00CC4177" w:rsidRDefault="00F818DC" w:rsidP="00F818DC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8.  </w:t>
      </w:r>
      <w:r w:rsidR="00985E9B" w:rsidRPr="00CC4177">
        <w:rPr>
          <w:rFonts w:ascii="Times New Roman" w:hAnsi="Times New Roman"/>
          <w:sz w:val="28"/>
          <w:szCs w:val="28"/>
        </w:rPr>
        <w:t>Izslēgt 7.</w:t>
      </w:r>
      <w:r w:rsidR="002C4AB8">
        <w:rPr>
          <w:rFonts w:ascii="Times New Roman" w:hAnsi="Times New Roman"/>
          <w:sz w:val="28"/>
          <w:szCs w:val="28"/>
        </w:rPr>
        <w:t xml:space="preserve"> un 8.</w:t>
      </w:r>
      <w:r w:rsidR="00985E9B" w:rsidRPr="00CC4177">
        <w:rPr>
          <w:rFonts w:ascii="Times New Roman" w:hAnsi="Times New Roman"/>
          <w:sz w:val="28"/>
          <w:szCs w:val="28"/>
        </w:rPr>
        <w:t> pantu.</w:t>
      </w:r>
    </w:p>
    <w:p w14:paraId="5C6204B1" w14:textId="77777777" w:rsidR="00985E9B" w:rsidRPr="00CC4177" w:rsidRDefault="00985E9B" w:rsidP="00F818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A5496D" w14:textId="10B5F892" w:rsidR="007B23C2" w:rsidRPr="00CC4177" w:rsidRDefault="00F818DC" w:rsidP="00F818DC">
      <w:pPr>
        <w:tabs>
          <w:tab w:val="left" w:pos="540"/>
          <w:tab w:val="left" w:pos="99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9.  </w:t>
      </w:r>
      <w:r w:rsidR="007B23C2" w:rsidRPr="00CC4177">
        <w:rPr>
          <w:rFonts w:ascii="Times New Roman" w:hAnsi="Times New Roman"/>
          <w:sz w:val="28"/>
          <w:szCs w:val="28"/>
        </w:rPr>
        <w:t>9. pantā:</w:t>
      </w:r>
    </w:p>
    <w:p w14:paraId="44CB169C" w14:textId="07383637" w:rsidR="007B23C2" w:rsidRPr="00CC4177" w:rsidRDefault="007B23C2" w:rsidP="00F818D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t>izteikt septīto daļu šādā redakcijā:</w:t>
      </w:r>
    </w:p>
    <w:p w14:paraId="22102BA2" w14:textId="77777777" w:rsidR="007B23C2" w:rsidRPr="00CC4177" w:rsidRDefault="007B23C2" w:rsidP="00F818DC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847BD5D" w14:textId="64E818E7" w:rsidR="00890AC4" w:rsidRPr="00CC4177" w:rsidRDefault="00CC3F0E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23C2" w:rsidRPr="00CC4177">
        <w:rPr>
          <w:rFonts w:ascii="Times New Roman" w:hAnsi="Times New Roman"/>
          <w:sz w:val="28"/>
          <w:szCs w:val="28"/>
        </w:rPr>
        <w:t>(7) Kārtību, kādā</w:t>
      </w:r>
      <w:r w:rsidR="000E46D2" w:rsidRPr="00CC4177">
        <w:rPr>
          <w:rFonts w:ascii="Times New Roman" w:hAnsi="Times New Roman"/>
          <w:sz w:val="28"/>
          <w:szCs w:val="28"/>
        </w:rPr>
        <w:t xml:space="preserve"> sagatavo un izsludina granta projektu konkursus, pieņem lēmumu</w:t>
      </w:r>
      <w:r w:rsidR="00B07581" w:rsidRPr="00CC4177">
        <w:rPr>
          <w:rFonts w:ascii="Times New Roman" w:hAnsi="Times New Roman"/>
          <w:sz w:val="28"/>
          <w:szCs w:val="28"/>
        </w:rPr>
        <w:t>s</w:t>
      </w:r>
      <w:r w:rsidR="000E46D2" w:rsidRPr="00CC4177">
        <w:rPr>
          <w:rFonts w:ascii="Times New Roman" w:hAnsi="Times New Roman"/>
          <w:sz w:val="28"/>
          <w:szCs w:val="28"/>
        </w:rPr>
        <w:t xml:space="preserve"> par </w:t>
      </w:r>
      <w:r w:rsidR="00B07581" w:rsidRPr="00CC4177">
        <w:rPr>
          <w:rFonts w:ascii="Times New Roman" w:hAnsi="Times New Roman"/>
          <w:sz w:val="28"/>
          <w:szCs w:val="28"/>
        </w:rPr>
        <w:t xml:space="preserve">grantu piešķiršanu, granta līgumu noslēgšanu un konkursa </w:t>
      </w:r>
      <w:r w:rsidR="00B07581" w:rsidRPr="00CC4177">
        <w:rPr>
          <w:rFonts w:ascii="Times New Roman" w:hAnsi="Times New Roman"/>
          <w:sz w:val="28"/>
          <w:szCs w:val="28"/>
        </w:rPr>
        <w:lastRenderedPageBreak/>
        <w:t>noslēgšanu, uzrauga un kontrolē projektu īstenošanu, kā arī gadījumus, kad granta saņēmējs atmaksā piešķirtos finanšu līdzekļus, nosaka Ministru kabinets.</w:t>
      </w:r>
      <w:r>
        <w:rPr>
          <w:rFonts w:ascii="Times New Roman" w:hAnsi="Times New Roman"/>
          <w:sz w:val="28"/>
          <w:szCs w:val="28"/>
        </w:rPr>
        <w:t>"</w:t>
      </w:r>
      <w:r w:rsidR="00C65B93" w:rsidRPr="00CC4177">
        <w:rPr>
          <w:rFonts w:ascii="Times New Roman" w:hAnsi="Times New Roman"/>
          <w:sz w:val="28"/>
          <w:szCs w:val="28"/>
        </w:rPr>
        <w:t>;</w:t>
      </w:r>
      <w:r w:rsidR="009C6733" w:rsidRPr="00CC4177">
        <w:rPr>
          <w:rFonts w:ascii="Times New Roman" w:hAnsi="Times New Roman"/>
          <w:sz w:val="28"/>
          <w:szCs w:val="28"/>
        </w:rPr>
        <w:t xml:space="preserve"> </w:t>
      </w:r>
    </w:p>
    <w:p w14:paraId="0C16E127" w14:textId="5302B3AD" w:rsidR="007B23C2" w:rsidRPr="00CC4177" w:rsidRDefault="007B23C2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A845E4" w14:textId="05E060D9" w:rsidR="007B23C2" w:rsidRPr="00CC4177" w:rsidRDefault="00CA03A3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C65B93" w:rsidRPr="00CC4177">
        <w:rPr>
          <w:rFonts w:ascii="Times New Roman" w:hAnsi="Times New Roman"/>
          <w:sz w:val="28"/>
          <w:szCs w:val="28"/>
        </w:rPr>
        <w:t>apildināt</w:t>
      </w:r>
      <w:r w:rsidR="002C4AB8">
        <w:rPr>
          <w:rFonts w:ascii="Times New Roman" w:hAnsi="Times New Roman"/>
          <w:sz w:val="28"/>
          <w:szCs w:val="28"/>
        </w:rPr>
        <w:t xml:space="preserve"> pantu</w:t>
      </w:r>
      <w:r w:rsidR="00C65B93" w:rsidRPr="00CC4177">
        <w:rPr>
          <w:rFonts w:ascii="Times New Roman" w:hAnsi="Times New Roman"/>
          <w:sz w:val="28"/>
          <w:szCs w:val="28"/>
        </w:rPr>
        <w:t xml:space="preserve"> ar </w:t>
      </w:r>
      <w:r w:rsidR="007B23C2" w:rsidRPr="00CC4177">
        <w:rPr>
          <w:rFonts w:ascii="Times New Roman" w:hAnsi="Times New Roman"/>
          <w:sz w:val="28"/>
          <w:szCs w:val="28"/>
        </w:rPr>
        <w:t xml:space="preserve">astoto </w:t>
      </w:r>
      <w:r w:rsidR="00EE5843">
        <w:rPr>
          <w:rFonts w:ascii="Times New Roman" w:hAnsi="Times New Roman"/>
          <w:sz w:val="28"/>
          <w:szCs w:val="28"/>
        </w:rPr>
        <w:t xml:space="preserve">un devīto </w:t>
      </w:r>
      <w:r w:rsidR="007B23C2" w:rsidRPr="00CC4177">
        <w:rPr>
          <w:rFonts w:ascii="Times New Roman" w:hAnsi="Times New Roman"/>
          <w:sz w:val="28"/>
          <w:szCs w:val="28"/>
        </w:rPr>
        <w:t>daļu šādā redakcijā:</w:t>
      </w:r>
    </w:p>
    <w:p w14:paraId="03A197B4" w14:textId="10DDEF0E" w:rsidR="007B23C2" w:rsidRPr="00CC4177" w:rsidRDefault="007B23C2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8328E4" w14:textId="626282CB" w:rsidR="00890AC4" w:rsidRPr="00CC4177" w:rsidRDefault="00CC3F0E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34A75" w:rsidRPr="00CC4177">
        <w:rPr>
          <w:rFonts w:ascii="Times New Roman" w:hAnsi="Times New Roman"/>
          <w:sz w:val="28"/>
          <w:szCs w:val="28"/>
        </w:rPr>
        <w:t>(</w:t>
      </w:r>
      <w:r w:rsidR="009C6733" w:rsidRPr="00CC4177">
        <w:rPr>
          <w:rFonts w:ascii="Times New Roman" w:hAnsi="Times New Roman"/>
          <w:sz w:val="28"/>
          <w:szCs w:val="28"/>
        </w:rPr>
        <w:t>8</w:t>
      </w:r>
      <w:r w:rsidR="00C34A75" w:rsidRPr="00CC4177">
        <w:rPr>
          <w:rFonts w:ascii="Times New Roman" w:hAnsi="Times New Roman"/>
          <w:sz w:val="28"/>
          <w:szCs w:val="28"/>
        </w:rPr>
        <w:t xml:space="preserve">) </w:t>
      </w:r>
      <w:r w:rsidR="00890AC4" w:rsidRPr="00CC4177">
        <w:rPr>
          <w:rFonts w:ascii="Times New Roman" w:hAnsi="Times New Roman"/>
          <w:sz w:val="28"/>
          <w:szCs w:val="28"/>
        </w:rPr>
        <w:t>Grantu nepiešķir šādos gadījumos:</w:t>
      </w:r>
    </w:p>
    <w:p w14:paraId="678253E2" w14:textId="2A07C110" w:rsidR="00890AC4" w:rsidRPr="00F818DC" w:rsidRDefault="00F818D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90AC4" w:rsidRPr="00F818DC">
        <w:rPr>
          <w:rFonts w:ascii="Times New Roman" w:hAnsi="Times New Roman"/>
          <w:sz w:val="28"/>
          <w:szCs w:val="28"/>
        </w:rPr>
        <w:t>projekta iesniegums neatbilst konkursa nolikumā norādītaj</w:t>
      </w:r>
      <w:r w:rsidR="00347738">
        <w:rPr>
          <w:rFonts w:ascii="Times New Roman" w:hAnsi="Times New Roman"/>
          <w:sz w:val="28"/>
          <w:szCs w:val="28"/>
        </w:rPr>
        <w:t>ā</w:t>
      </w:r>
      <w:r w:rsidR="00890AC4" w:rsidRPr="00F818DC">
        <w:rPr>
          <w:rFonts w:ascii="Times New Roman" w:hAnsi="Times New Roman"/>
          <w:sz w:val="28"/>
          <w:szCs w:val="28"/>
        </w:rPr>
        <w:t xml:space="preserve">m </w:t>
      </w:r>
      <w:r w:rsidR="009C6733" w:rsidRPr="00F818DC">
        <w:rPr>
          <w:rFonts w:ascii="Times New Roman" w:hAnsi="Times New Roman"/>
          <w:sz w:val="28"/>
          <w:szCs w:val="28"/>
        </w:rPr>
        <w:t>prasībām</w:t>
      </w:r>
      <w:r w:rsidR="00890AC4" w:rsidRPr="00F818DC">
        <w:rPr>
          <w:rFonts w:ascii="Times New Roman" w:hAnsi="Times New Roman"/>
          <w:sz w:val="28"/>
          <w:szCs w:val="28"/>
        </w:rPr>
        <w:t xml:space="preserve">; </w:t>
      </w:r>
    </w:p>
    <w:p w14:paraId="591AB99A" w14:textId="2CAED167" w:rsidR="00890AC4" w:rsidRPr="00F818DC" w:rsidRDefault="00F818D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890AC4" w:rsidRPr="00F818DC">
        <w:rPr>
          <w:rFonts w:ascii="Times New Roman" w:hAnsi="Times New Roman"/>
          <w:sz w:val="28"/>
          <w:szCs w:val="28"/>
        </w:rPr>
        <w:t>konkursā pieejamais finansējums ir nepietiekams, lai piešķirtu grantu projekta īstenošanai;</w:t>
      </w:r>
    </w:p>
    <w:p w14:paraId="3B680CA1" w14:textId="7CC68E0A" w:rsidR="00C34A75" w:rsidRPr="00F818DC" w:rsidRDefault="00F818D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890AC4" w:rsidRPr="00F818DC">
        <w:rPr>
          <w:rFonts w:ascii="Times New Roman" w:hAnsi="Times New Roman"/>
          <w:sz w:val="28"/>
          <w:szCs w:val="28"/>
        </w:rPr>
        <w:t>ir objektīvs pamatojums, kāpēc</w:t>
      </w:r>
      <w:r w:rsidR="002C4AB8" w:rsidRPr="00F818DC">
        <w:rPr>
          <w:rFonts w:ascii="Times New Roman" w:hAnsi="Times New Roman"/>
          <w:sz w:val="28"/>
          <w:szCs w:val="28"/>
        </w:rPr>
        <w:t xml:space="preserve"> Ārlietu</w:t>
      </w:r>
      <w:r w:rsidR="00890AC4" w:rsidRPr="00F818DC">
        <w:rPr>
          <w:rFonts w:ascii="Times New Roman" w:hAnsi="Times New Roman"/>
          <w:sz w:val="28"/>
          <w:szCs w:val="28"/>
        </w:rPr>
        <w:t xml:space="preserve"> ministrija nevar </w:t>
      </w:r>
      <w:r w:rsidR="00792F33">
        <w:rPr>
          <w:rFonts w:ascii="Times New Roman" w:hAnsi="Times New Roman"/>
          <w:sz w:val="28"/>
          <w:szCs w:val="28"/>
        </w:rPr>
        <w:t>no</w:t>
      </w:r>
      <w:r w:rsidR="00890AC4" w:rsidRPr="00F818DC">
        <w:rPr>
          <w:rFonts w:ascii="Times New Roman" w:hAnsi="Times New Roman"/>
          <w:sz w:val="28"/>
          <w:szCs w:val="28"/>
        </w:rPr>
        <w:t xml:space="preserve">slēgt granta līgumu ar projekta iesniedzēju (piemēram, nepārvaramas varas apstākļi, </w:t>
      </w:r>
      <w:r w:rsidR="00792F33">
        <w:rPr>
          <w:rFonts w:ascii="Times New Roman" w:hAnsi="Times New Roman"/>
          <w:sz w:val="28"/>
          <w:szCs w:val="28"/>
        </w:rPr>
        <w:t>īpaši</w:t>
      </w:r>
      <w:r w:rsidR="00890AC4" w:rsidRPr="00F818DC">
        <w:rPr>
          <w:rFonts w:ascii="Times New Roman" w:hAnsi="Times New Roman"/>
          <w:sz w:val="28"/>
          <w:szCs w:val="28"/>
        </w:rPr>
        <w:t xml:space="preserve"> apstākļi saņēmējvalstī, kas liedz īstenot projektu).</w:t>
      </w:r>
    </w:p>
    <w:p w14:paraId="18AE90C6" w14:textId="4F67867E" w:rsidR="00C34A75" w:rsidRPr="00CC4177" w:rsidRDefault="00C34A75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272D62" w14:textId="75B90E93" w:rsidR="007B23C2" w:rsidRPr="00CC4177" w:rsidRDefault="007B23C2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t>(</w:t>
      </w:r>
      <w:r w:rsidR="00C34A75" w:rsidRPr="00CC4177">
        <w:rPr>
          <w:rFonts w:ascii="Times New Roman" w:hAnsi="Times New Roman"/>
          <w:sz w:val="28"/>
          <w:szCs w:val="28"/>
        </w:rPr>
        <w:t>9</w:t>
      </w:r>
      <w:r w:rsidRPr="00CC4177">
        <w:rPr>
          <w:rFonts w:ascii="Times New Roman" w:hAnsi="Times New Roman"/>
          <w:sz w:val="28"/>
          <w:szCs w:val="28"/>
        </w:rPr>
        <w:t xml:space="preserve">) </w:t>
      </w:r>
      <w:r w:rsidRPr="00CC4177">
        <w:rPr>
          <w:rFonts w:ascii="Times New Roman" w:hAnsi="Times New Roman"/>
          <w:color w:val="000000"/>
          <w:sz w:val="28"/>
          <w:szCs w:val="28"/>
        </w:rPr>
        <w:t xml:space="preserve">Ārlietu ministrijas lēmumu var pārsūdzēt </w:t>
      </w:r>
      <w:r w:rsidR="009C6733" w:rsidRPr="00CC4177">
        <w:rPr>
          <w:rFonts w:ascii="Times New Roman" w:hAnsi="Times New Roman"/>
          <w:color w:val="000000"/>
          <w:sz w:val="28"/>
          <w:szCs w:val="28"/>
        </w:rPr>
        <w:t xml:space="preserve">tiesā Administratīvā procesa likumā noteiktajā kārtībā. </w:t>
      </w:r>
      <w:r w:rsidRPr="00CC4177">
        <w:rPr>
          <w:rFonts w:ascii="Times New Roman" w:hAnsi="Times New Roman"/>
          <w:color w:val="000000"/>
          <w:sz w:val="28"/>
          <w:szCs w:val="28"/>
        </w:rPr>
        <w:t>Lēmuma pārsūdzēšana neaptur tā darbību.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</w:p>
    <w:p w14:paraId="35019E4D" w14:textId="77777777" w:rsidR="00985E9B" w:rsidRPr="00CC4177" w:rsidRDefault="00985E9B" w:rsidP="00F818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C9821BF" w14:textId="6F33AA3F" w:rsidR="00985E9B" w:rsidRDefault="00F818D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Izslēgt</w:t>
      </w:r>
      <w:r w:rsidR="00985E9B" w:rsidRPr="00CC4177">
        <w:rPr>
          <w:rFonts w:ascii="Times New Roman" w:hAnsi="Times New Roman"/>
          <w:sz w:val="28"/>
          <w:szCs w:val="28"/>
        </w:rPr>
        <w:t xml:space="preserve"> 10. panta pirmajā daļā vārdus </w:t>
      </w:r>
      <w:r w:rsidR="00CC3F0E"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nākamajam gadam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.</w:t>
      </w:r>
    </w:p>
    <w:p w14:paraId="2C17295A" w14:textId="4BCDFBEB" w:rsidR="00A4681C" w:rsidRDefault="00A4681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64DA0" w14:textId="1B704420" w:rsidR="00A4681C" w:rsidRPr="00CC4177" w:rsidRDefault="00A4681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Aizstāt 11. panta pirmās daļas 1. punktā vārdus "noteiktos apstiprināšanas instrumentus" ar vārdiem "noteiktās apstiprināšanas procedūras".</w:t>
      </w:r>
    </w:p>
    <w:p w14:paraId="43534B71" w14:textId="77777777" w:rsidR="00985E9B" w:rsidRPr="00CC4177" w:rsidRDefault="00985E9B" w:rsidP="00F818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820A96" w14:textId="567F3DDE" w:rsidR="00985E9B" w:rsidRPr="00CC4177" w:rsidRDefault="00F818D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4681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Izteikt 12. </w:t>
      </w:r>
      <w:r w:rsidR="002C4AB8">
        <w:rPr>
          <w:rFonts w:ascii="Times New Roman" w:hAnsi="Times New Roman"/>
          <w:color w:val="000000"/>
          <w:sz w:val="28"/>
          <w:szCs w:val="28"/>
        </w:rPr>
        <w:t>un 13. </w:t>
      </w:r>
      <w:r w:rsidR="00985E9B" w:rsidRPr="00CC4177">
        <w:rPr>
          <w:rFonts w:ascii="Times New Roman" w:hAnsi="Times New Roman"/>
          <w:color w:val="000000"/>
          <w:sz w:val="28"/>
          <w:szCs w:val="28"/>
        </w:rPr>
        <w:t>pantu šādā redakcijā:</w:t>
      </w:r>
    </w:p>
    <w:p w14:paraId="30DD02D8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C2F71B" w14:textId="64339D33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85E9B" w:rsidRPr="00CC4177">
        <w:rPr>
          <w:rFonts w:ascii="Times New Roman" w:hAnsi="Times New Roman"/>
          <w:b/>
          <w:color w:val="000000"/>
          <w:sz w:val="28"/>
          <w:szCs w:val="28"/>
        </w:rPr>
        <w:t>12.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985E9B" w:rsidRPr="00CC4177">
        <w:rPr>
          <w:rFonts w:ascii="Times New Roman" w:hAnsi="Times New Roman"/>
          <w:b/>
          <w:color w:val="000000"/>
          <w:sz w:val="28"/>
          <w:szCs w:val="28"/>
        </w:rPr>
        <w:t xml:space="preserve">pants. </w:t>
      </w:r>
      <w:r w:rsidR="00985E9B" w:rsidRPr="00CC4177">
        <w:rPr>
          <w:rFonts w:ascii="Times New Roman" w:hAnsi="Times New Roman"/>
          <w:b/>
          <w:bCs/>
          <w:color w:val="000000"/>
          <w:sz w:val="28"/>
          <w:szCs w:val="28"/>
        </w:rPr>
        <w:t>Civilā eksperta apstiprināšana dalībai starptautiskajā misijā vai operācijā</w:t>
      </w:r>
    </w:p>
    <w:p w14:paraId="378E8A18" w14:textId="009E62A0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(1) Civilie eksperti piedalās starptautiskajās misijās un operācijās pēc to starptautisko organizāciju</w:t>
      </w:r>
      <w:r w:rsidR="00C01D0E"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rezolūcijas, rekomendācijas vai lūguma, ar </w:t>
      </w:r>
      <w:r w:rsidRPr="00CC4177">
        <w:rPr>
          <w:rFonts w:ascii="Times New Roman" w:hAnsi="Times New Roman"/>
          <w:sz w:val="28"/>
          <w:szCs w:val="28"/>
        </w:rPr>
        <w:t>kurām</w:t>
      </w: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Latvijas Republikai ir noslēgti starptautiskie līgumi, kā arī pēc Eiropas Savienības vai Ziemeļatlantijas līguma organizācijas (NATO) dalībvalsts aicinājuma.</w:t>
      </w:r>
    </w:p>
    <w:p w14:paraId="725498E7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(2) </w:t>
      </w:r>
      <w:r w:rsidRPr="00CC4177">
        <w:rPr>
          <w:rFonts w:ascii="Times New Roman" w:hAnsi="Times New Roman"/>
          <w:sz w:val="28"/>
          <w:szCs w:val="28"/>
        </w:rPr>
        <w:t>Lēmumu</w:t>
      </w: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par civilā eksperta piedalīšanos starptautiskajā misijā vai operācijā pieņem Ministru kabinets.</w:t>
      </w:r>
    </w:p>
    <w:p w14:paraId="327ABC1F" w14:textId="265831B8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(3) Kārtību, kādā civilo ekspertu nosūta dalībai starptautiskajā misijā vai operācijā, </w:t>
      </w:r>
      <w:r w:rsidRPr="00CC4177">
        <w:rPr>
          <w:rFonts w:ascii="Times New Roman" w:hAnsi="Times New Roman"/>
          <w:sz w:val="28"/>
          <w:szCs w:val="28"/>
        </w:rPr>
        <w:t>civilā</w:t>
      </w:r>
      <w:r w:rsidRPr="00CC41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eksperta dalības nosacījumus, kā arī dalības finansēšanas kārtību nosaka Ministru kabinets.</w:t>
      </w:r>
    </w:p>
    <w:p w14:paraId="298FC1D0" w14:textId="77777777" w:rsidR="00985E9B" w:rsidRPr="00CC4177" w:rsidRDefault="00985E9B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965FCB" w14:textId="38D158BA" w:rsidR="00787DCC" w:rsidRPr="00CC4177" w:rsidRDefault="00787DCC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13.</w:t>
      </w:r>
      <w:r w:rsidR="00CC3F0E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 </w:t>
      </w:r>
      <w:r w:rsidRPr="00CC4177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pants. Attīstības sadarbības projekta īstenošanā iesaistītās personas maksimālais atlīdzības, dienas naudas un viesnīcas (naktsmītnes) izdevumu apmērs un civilā eksperta sociālās garantijas</w:t>
      </w:r>
    </w:p>
    <w:p w14:paraId="5DE59CAD" w14:textId="0ED19C83" w:rsidR="00787DCC" w:rsidRPr="00CC4177" w:rsidRDefault="00787DCC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(1) </w:t>
      </w:r>
      <w:r w:rsidRPr="00CC4177">
        <w:rPr>
          <w:rFonts w:ascii="Times New Roman" w:hAnsi="Times New Roman"/>
          <w:sz w:val="28"/>
          <w:szCs w:val="28"/>
        </w:rPr>
        <w:t>Attīstības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sadarbības projekta īstenošanā iesaistītās personas maksimālo atlīdzības, dienas naudas un viesnīcas (naktsmītnes) izdevumu apmēru nosaka Ministru kabinets.</w:t>
      </w:r>
    </w:p>
    <w:p w14:paraId="10CEC466" w14:textId="0E899CA5" w:rsidR="00DE0199" w:rsidRPr="00CC4177" w:rsidRDefault="00787DCC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(2) </w:t>
      </w:r>
      <w:r w:rsidR="00DE0199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Ja civilais eksperts, pildot amata pienākumus starptautiskajā misijā vai operācijā, ir </w:t>
      </w:r>
      <w:r w:rsidR="00DE0199" w:rsidRPr="00CC4177">
        <w:rPr>
          <w:rFonts w:ascii="Times New Roman" w:hAnsi="Times New Roman"/>
          <w:sz w:val="28"/>
          <w:szCs w:val="28"/>
        </w:rPr>
        <w:t>cietis</w:t>
      </w:r>
      <w:r w:rsidR="00DE0199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nelaimes gadījumā vai gājis bojā, Ministru kabinets </w:t>
      </w:r>
      <w:r w:rsidR="005B196A">
        <w:rPr>
          <w:rFonts w:ascii="Times New Roman" w:eastAsia="Times New Roman" w:hAnsi="Times New Roman"/>
          <w:sz w:val="28"/>
          <w:szCs w:val="28"/>
          <w:lang w:eastAsia="lv-LV"/>
        </w:rPr>
        <w:t>pieņem lēmumu</w:t>
      </w:r>
      <w:r w:rsidR="00DE0199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par pabalsta vai kompensācijas izmaksu</w:t>
      </w:r>
      <w:r w:rsidR="00116A1D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kārtībā</w:t>
      </w:r>
      <w:r w:rsidR="00792F33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15744127" w14:textId="1A192E26" w:rsidR="00DE0199" w:rsidRPr="00CC4177" w:rsidRDefault="00DE0199" w:rsidP="00F81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1) </w:t>
      </w:r>
      <w:r w:rsidR="00792F33">
        <w:rPr>
          <w:rFonts w:ascii="Times New Roman" w:hAnsi="Times New Roman"/>
          <w:sz w:val="28"/>
          <w:szCs w:val="28"/>
        </w:rPr>
        <w:t>j</w:t>
      </w:r>
      <w:r w:rsidRPr="00CC4177">
        <w:rPr>
          <w:rFonts w:ascii="Times New Roman" w:hAnsi="Times New Roman"/>
          <w:sz w:val="28"/>
          <w:szCs w:val="28"/>
        </w:rPr>
        <w:t>a civilais eksperts, pildot amata pienākumus starptautiskajā misijā vai operācijā, ir cietis nelaimes gadījumā un guvis ievainojumu vai sakropļojumu</w:t>
      </w:r>
      <w:proofErr w:type="gramStart"/>
      <w:r w:rsidRPr="00CC4177">
        <w:rPr>
          <w:rFonts w:ascii="Times New Roman" w:hAnsi="Times New Roman"/>
          <w:sz w:val="28"/>
          <w:szCs w:val="28"/>
        </w:rPr>
        <w:t xml:space="preserve"> vai civilā eksperta veselībai nodarīts citāds kaitējums (izņemot arodslimību) un 12</w:t>
      </w:r>
      <w:r w:rsidR="00797132">
        <w:rPr>
          <w:rFonts w:ascii="Times New Roman" w:hAnsi="Times New Roman"/>
          <w:sz w:val="28"/>
          <w:szCs w:val="28"/>
        </w:rPr>
        <w:t> </w:t>
      </w:r>
      <w:r w:rsidRPr="00CC4177">
        <w:rPr>
          <w:rFonts w:ascii="Times New Roman" w:hAnsi="Times New Roman"/>
          <w:sz w:val="28"/>
          <w:szCs w:val="28"/>
        </w:rPr>
        <w:t xml:space="preserve">mēnešu laikā pēc nelaimes gadījuma Veselības un darbspēju ekspertīzes ārstu valsts komisija </w:t>
      </w:r>
      <w:r w:rsidR="00ED5841">
        <w:rPr>
          <w:rFonts w:ascii="Times New Roman" w:hAnsi="Times New Roman"/>
          <w:sz w:val="28"/>
          <w:szCs w:val="28"/>
        </w:rPr>
        <w:t>viņam</w:t>
      </w:r>
      <w:r w:rsidRPr="00CC4177">
        <w:rPr>
          <w:rFonts w:ascii="Times New Roman" w:hAnsi="Times New Roman"/>
          <w:sz w:val="28"/>
          <w:szCs w:val="28"/>
        </w:rPr>
        <w:t xml:space="preserve"> ir noteikusi invaliditāti uz laiku</w:t>
      </w:r>
      <w:proofErr w:type="gramEnd"/>
      <w:r w:rsidR="00006C2E">
        <w:rPr>
          <w:rFonts w:ascii="Times New Roman" w:hAnsi="Times New Roman"/>
          <w:sz w:val="28"/>
          <w:szCs w:val="28"/>
        </w:rPr>
        <w:t>,</w:t>
      </w:r>
      <w:r w:rsidRPr="00CC4177">
        <w:rPr>
          <w:rFonts w:ascii="Times New Roman" w:hAnsi="Times New Roman"/>
          <w:sz w:val="28"/>
          <w:szCs w:val="28"/>
        </w:rPr>
        <w:t xml:space="preserve"> ne mazāku par vienu gadu, </w:t>
      </w:r>
      <w:r w:rsidR="00797132">
        <w:rPr>
          <w:rFonts w:ascii="Times New Roman" w:hAnsi="Times New Roman"/>
          <w:sz w:val="28"/>
          <w:szCs w:val="28"/>
        </w:rPr>
        <w:t>un invaliditātes</w:t>
      </w:r>
      <w:r w:rsidRPr="00CC4177">
        <w:rPr>
          <w:rFonts w:ascii="Times New Roman" w:hAnsi="Times New Roman"/>
          <w:sz w:val="28"/>
          <w:szCs w:val="28"/>
        </w:rPr>
        <w:t xml:space="preserve"> cēlonis ir </w:t>
      </w:r>
      <w:r w:rsidR="005F1E23" w:rsidRPr="00CC4177">
        <w:rPr>
          <w:rFonts w:ascii="Times New Roman" w:hAnsi="Times New Roman"/>
          <w:sz w:val="28"/>
          <w:szCs w:val="28"/>
        </w:rPr>
        <w:t>savainojums vai veselības traucējums, kas saistīts ar civilā eksperta piedalīšanos civilajā misijā vai operācijā</w:t>
      </w:r>
      <w:r w:rsidRPr="00CC4177">
        <w:rPr>
          <w:rFonts w:ascii="Times New Roman" w:hAnsi="Times New Roman"/>
          <w:sz w:val="28"/>
          <w:szCs w:val="28"/>
        </w:rPr>
        <w:t xml:space="preserve">, </w:t>
      </w:r>
      <w:r w:rsidR="005B196A">
        <w:rPr>
          <w:rFonts w:ascii="Times New Roman" w:hAnsi="Times New Roman"/>
          <w:sz w:val="28"/>
          <w:szCs w:val="28"/>
        </w:rPr>
        <w:t>izmaksājams</w:t>
      </w:r>
      <w:r w:rsidRPr="00CC4177">
        <w:rPr>
          <w:rFonts w:ascii="Times New Roman" w:hAnsi="Times New Roman"/>
          <w:sz w:val="28"/>
          <w:szCs w:val="28"/>
        </w:rPr>
        <w:t xml:space="preserve"> vienreizēj</w:t>
      </w:r>
      <w:r w:rsidR="005B196A">
        <w:rPr>
          <w:rFonts w:ascii="Times New Roman" w:hAnsi="Times New Roman"/>
          <w:sz w:val="28"/>
          <w:szCs w:val="28"/>
        </w:rPr>
        <w:t>s</w:t>
      </w:r>
      <w:r w:rsidRPr="00CC4177">
        <w:rPr>
          <w:rFonts w:ascii="Times New Roman" w:hAnsi="Times New Roman"/>
          <w:sz w:val="28"/>
          <w:szCs w:val="28"/>
        </w:rPr>
        <w:t xml:space="preserve"> pabalst</w:t>
      </w:r>
      <w:r w:rsidR="005B196A">
        <w:rPr>
          <w:rFonts w:ascii="Times New Roman" w:hAnsi="Times New Roman"/>
          <w:sz w:val="28"/>
          <w:szCs w:val="28"/>
        </w:rPr>
        <w:t>s</w:t>
      </w:r>
      <w:r w:rsidRPr="00CC4177">
        <w:rPr>
          <w:rFonts w:ascii="Times New Roman" w:hAnsi="Times New Roman"/>
          <w:sz w:val="28"/>
          <w:szCs w:val="28"/>
        </w:rPr>
        <w:t xml:space="preserve"> </w:t>
      </w:r>
      <w:r w:rsidR="00797132">
        <w:rPr>
          <w:rFonts w:ascii="Times New Roman" w:hAnsi="Times New Roman"/>
          <w:sz w:val="28"/>
          <w:szCs w:val="28"/>
        </w:rPr>
        <w:t>šādā apmērā</w:t>
      </w:r>
      <w:r w:rsidRPr="00CC4177">
        <w:rPr>
          <w:rFonts w:ascii="Times New Roman" w:hAnsi="Times New Roman"/>
          <w:sz w:val="28"/>
          <w:szCs w:val="28"/>
        </w:rPr>
        <w:t>:</w:t>
      </w:r>
    </w:p>
    <w:p w14:paraId="27F432B0" w14:textId="3FCB633C" w:rsidR="00DE0199" w:rsidRPr="00CC4177" w:rsidRDefault="00DE0199" w:rsidP="00F818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a) </w:t>
      </w:r>
      <w:r w:rsidR="002B04AC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ja noteikta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I </w:t>
      </w:r>
      <w:r w:rsidR="002B04AC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invaliditātes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>grupa</w:t>
      </w:r>
      <w:r w:rsidR="00006C2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C3F0E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71 145 </w:t>
      </w:r>
      <w:proofErr w:type="spellStart"/>
      <w:r w:rsidRPr="00CC417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,</w:t>
      </w:r>
    </w:p>
    <w:p w14:paraId="5E494248" w14:textId="59D1CAE5" w:rsidR="00DE0199" w:rsidRPr="00CC4177" w:rsidRDefault="00DE0199" w:rsidP="00F818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b) </w:t>
      </w:r>
      <w:r w:rsidR="002B04AC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ja noteikta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II </w:t>
      </w:r>
      <w:r w:rsidR="002B04AC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invaliditātes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>grupa</w:t>
      </w:r>
      <w:r w:rsidR="00006C2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C3F0E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35 573 </w:t>
      </w:r>
      <w:proofErr w:type="spellStart"/>
      <w:r w:rsidRPr="00CC417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,</w:t>
      </w:r>
    </w:p>
    <w:p w14:paraId="53A3E9FE" w14:textId="6E1BD5E1" w:rsidR="00DE0199" w:rsidRPr="00CC4177" w:rsidRDefault="00DE0199" w:rsidP="00F818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c) </w:t>
      </w:r>
      <w:r w:rsidR="002B04AC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ja noteikta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III </w:t>
      </w:r>
      <w:r w:rsidR="002B04AC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invaliditātes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>grupa</w:t>
      </w:r>
      <w:r w:rsidR="00006C2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C3F0E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14 229 </w:t>
      </w:r>
      <w:proofErr w:type="spellStart"/>
      <w:r w:rsidRPr="00CC417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797132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2549BD9" w14:textId="116BCEFE" w:rsidR="00DE0199" w:rsidRPr="00CC4177" w:rsidRDefault="00DE0199" w:rsidP="00F81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hAnsi="Times New Roman"/>
          <w:sz w:val="28"/>
          <w:szCs w:val="28"/>
        </w:rPr>
        <w:t xml:space="preserve">2) </w:t>
      </w:r>
      <w:r w:rsidR="00797132">
        <w:rPr>
          <w:rFonts w:ascii="Times New Roman" w:hAnsi="Times New Roman"/>
          <w:sz w:val="28"/>
          <w:szCs w:val="28"/>
        </w:rPr>
        <w:t>j</w:t>
      </w:r>
      <w:r w:rsidRPr="00CC4177">
        <w:rPr>
          <w:rFonts w:ascii="Times New Roman" w:hAnsi="Times New Roman"/>
          <w:sz w:val="28"/>
          <w:szCs w:val="28"/>
        </w:rPr>
        <w:t>a civilais eksperts, pildot amata pienākumus starptautiskajā misijā vai operācijā, ir cietis nelaimes gadījumā un guvis ievainojumu vai sakropļojumu vai civilā eksperta veselībai nodarīts citāds kaitējums (izņemot arodslimību)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, bet tam nav noteikta invaliditāte, </w:t>
      </w:r>
      <w:r w:rsidR="005B196A">
        <w:rPr>
          <w:rFonts w:ascii="Times New Roman" w:hAnsi="Times New Roman"/>
          <w:sz w:val="28"/>
          <w:szCs w:val="28"/>
        </w:rPr>
        <w:t>izmaksājams</w:t>
      </w:r>
      <w:r w:rsidRPr="00CC4177">
        <w:rPr>
          <w:rFonts w:ascii="Times New Roman" w:hAnsi="Times New Roman"/>
          <w:sz w:val="28"/>
          <w:szCs w:val="28"/>
        </w:rPr>
        <w:t xml:space="preserve"> vienreizēj</w:t>
      </w:r>
      <w:r w:rsidR="005B196A">
        <w:rPr>
          <w:rFonts w:ascii="Times New Roman" w:hAnsi="Times New Roman"/>
          <w:sz w:val="28"/>
          <w:szCs w:val="28"/>
        </w:rPr>
        <w:t>s</w:t>
      </w:r>
      <w:r w:rsidRPr="00CC4177">
        <w:rPr>
          <w:rFonts w:ascii="Times New Roman" w:hAnsi="Times New Roman"/>
          <w:sz w:val="28"/>
          <w:szCs w:val="28"/>
        </w:rPr>
        <w:t xml:space="preserve"> pabalst</w:t>
      </w:r>
      <w:r w:rsidR="005B196A">
        <w:rPr>
          <w:rFonts w:ascii="Times New Roman" w:hAnsi="Times New Roman"/>
          <w:sz w:val="28"/>
          <w:szCs w:val="28"/>
        </w:rPr>
        <w:t>s</w:t>
      </w:r>
      <w:r w:rsidRPr="00CC4177">
        <w:rPr>
          <w:rFonts w:ascii="Times New Roman" w:hAnsi="Times New Roman"/>
          <w:sz w:val="28"/>
          <w:szCs w:val="28"/>
        </w:rPr>
        <w:t xml:space="preserve"> </w:t>
      </w:r>
      <w:r w:rsidR="00797132">
        <w:rPr>
          <w:rFonts w:ascii="Times New Roman" w:hAnsi="Times New Roman"/>
          <w:sz w:val="28"/>
          <w:szCs w:val="28"/>
        </w:rPr>
        <w:t>šādā apmērā</w:t>
      </w:r>
      <w:r w:rsidRPr="00CC4177">
        <w:rPr>
          <w:rFonts w:ascii="Times New Roman" w:hAnsi="Times New Roman"/>
          <w:sz w:val="28"/>
          <w:szCs w:val="28"/>
        </w:rPr>
        <w:t>:</w:t>
      </w:r>
    </w:p>
    <w:p w14:paraId="12EBC73A" w14:textId="0B9D2732" w:rsidR="00DE0199" w:rsidRPr="00CC4177" w:rsidRDefault="00DE0199" w:rsidP="00F818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a) </w:t>
      </w:r>
      <w:r w:rsidR="00797132">
        <w:rPr>
          <w:rFonts w:ascii="Times New Roman" w:eastAsia="Times New Roman" w:hAnsi="Times New Roman"/>
          <w:sz w:val="28"/>
          <w:szCs w:val="28"/>
          <w:lang w:eastAsia="lv-LV"/>
        </w:rPr>
        <w:t xml:space="preserve">ja ir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>smag</w:t>
      </w:r>
      <w:r w:rsidR="0079713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veselības bojājum</w:t>
      </w:r>
      <w:r w:rsidR="0079713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006C2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C3F0E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10 000 </w:t>
      </w:r>
      <w:proofErr w:type="spellStart"/>
      <w:r w:rsidRPr="00CC417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,</w:t>
      </w:r>
    </w:p>
    <w:p w14:paraId="7A46A50E" w14:textId="2E1AD0B0" w:rsidR="00DE0199" w:rsidRPr="00CC4177" w:rsidRDefault="00DE0199" w:rsidP="00F818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b) </w:t>
      </w:r>
      <w:r w:rsidR="00797132">
        <w:rPr>
          <w:rFonts w:ascii="Times New Roman" w:eastAsia="Times New Roman" w:hAnsi="Times New Roman"/>
          <w:sz w:val="28"/>
          <w:szCs w:val="28"/>
          <w:lang w:eastAsia="lv-LV"/>
        </w:rPr>
        <w:t xml:space="preserve">ja ir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>vidēji smag</w:t>
      </w:r>
      <w:r w:rsidR="0079713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veselības bojājum</w:t>
      </w:r>
      <w:r w:rsidR="0079713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006C2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C3F0E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5000 </w:t>
      </w:r>
      <w:proofErr w:type="spellStart"/>
      <w:r w:rsidRPr="00CC417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,</w:t>
      </w:r>
    </w:p>
    <w:p w14:paraId="6DE0D540" w14:textId="33CF833B" w:rsidR="00DE0199" w:rsidRPr="00CC4177" w:rsidRDefault="00DE0199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c) </w:t>
      </w:r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 xml:space="preserve">ja ir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>viegl</w:t>
      </w:r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veselības bojājum</w:t>
      </w:r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7C6A86" w:rsidRPr="00CC4177">
        <w:rPr>
          <w:rFonts w:ascii="Times New Roman" w:eastAsia="Times New Roman" w:hAnsi="Times New Roman"/>
          <w:sz w:val="28"/>
          <w:szCs w:val="28"/>
          <w:lang w:eastAsia="lv-LV"/>
        </w:rPr>
        <w:t>pārejošā darba (dienesta) nespēja ilgst vairāk par sešām dienām</w:t>
      </w:r>
      <w:r w:rsidR="00006C2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C3F0E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200 </w:t>
      </w:r>
      <w:proofErr w:type="spellStart"/>
      <w:r w:rsidRPr="00CC417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B013A45" w14:textId="4879325E" w:rsidR="004D0B2E" w:rsidRPr="00CC4177" w:rsidRDefault="00DE0199" w:rsidP="00F81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3) </w:t>
      </w:r>
      <w:r w:rsidR="007C6A86">
        <w:rPr>
          <w:rFonts w:ascii="Times New Roman" w:hAnsi="Times New Roman"/>
          <w:sz w:val="28"/>
          <w:szCs w:val="28"/>
        </w:rPr>
        <w:t>j</w:t>
      </w:r>
      <w:r w:rsidRPr="00CC4177">
        <w:rPr>
          <w:rFonts w:ascii="Times New Roman" w:hAnsi="Times New Roman"/>
          <w:sz w:val="28"/>
          <w:szCs w:val="28"/>
        </w:rPr>
        <w:t>a civilais eksperts starptautiskās misijas vai operācijas laikā</w:t>
      </w:r>
      <w:proofErr w:type="gramStart"/>
      <w:r w:rsidRPr="00CC4177">
        <w:rPr>
          <w:rFonts w:ascii="Times New Roman" w:hAnsi="Times New Roman"/>
          <w:sz w:val="28"/>
          <w:szCs w:val="28"/>
        </w:rPr>
        <w:t xml:space="preserve"> gājis bojā</w:t>
      </w:r>
      <w:proofErr w:type="gramEnd"/>
      <w:r w:rsidRPr="00CC4177">
        <w:rPr>
          <w:rFonts w:ascii="Times New Roman" w:hAnsi="Times New Roman"/>
          <w:sz w:val="28"/>
          <w:szCs w:val="28"/>
        </w:rPr>
        <w:t>, viņa laulātajam un lejupējiem, bet, ja lejupējo nav, tad tuvākās pakāpes augšupējiem radiniekiem, izmaksā vienreizēju kompensāciju 100</w:t>
      </w:r>
      <w:r w:rsidR="007C6A86">
        <w:rPr>
          <w:rFonts w:ascii="Times New Roman" w:hAnsi="Times New Roman"/>
          <w:sz w:val="28"/>
          <w:szCs w:val="28"/>
        </w:rPr>
        <w:t> </w:t>
      </w:r>
      <w:r w:rsidRPr="00CC4177">
        <w:rPr>
          <w:rFonts w:ascii="Times New Roman" w:hAnsi="Times New Roman"/>
          <w:sz w:val="28"/>
          <w:szCs w:val="28"/>
        </w:rPr>
        <w:t>000 </w:t>
      </w:r>
      <w:proofErr w:type="spellStart"/>
      <w:r w:rsidRPr="00CC417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CC417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4177">
        <w:rPr>
          <w:rFonts w:ascii="Times New Roman" w:hAnsi="Times New Roman"/>
          <w:sz w:val="28"/>
          <w:szCs w:val="28"/>
        </w:rPr>
        <w:t>apmērā</w:t>
      </w:r>
      <w:r w:rsidR="007C6A86">
        <w:rPr>
          <w:rFonts w:ascii="Times New Roman" w:hAnsi="Times New Roman"/>
          <w:sz w:val="28"/>
          <w:szCs w:val="28"/>
        </w:rPr>
        <w:t xml:space="preserve">, </w:t>
      </w:r>
      <w:r w:rsidR="007C6A86" w:rsidRPr="00CC4177">
        <w:rPr>
          <w:rFonts w:ascii="Times New Roman" w:hAnsi="Times New Roman"/>
          <w:sz w:val="28"/>
          <w:szCs w:val="28"/>
        </w:rPr>
        <w:t>pamatojoties uz Ministru kabineta lēmumu</w:t>
      </w:r>
      <w:r w:rsidRPr="00CC4177">
        <w:rPr>
          <w:rFonts w:ascii="Times New Roman" w:hAnsi="Times New Roman"/>
          <w:sz w:val="28"/>
          <w:szCs w:val="28"/>
        </w:rPr>
        <w:t xml:space="preserve">. </w:t>
      </w:r>
      <w:r w:rsidR="005B196A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5B196A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5B196A">
        <w:rPr>
          <w:rFonts w:ascii="Times New Roman" w:eastAsia="Times New Roman" w:hAnsi="Times New Roman"/>
          <w:sz w:val="28"/>
          <w:szCs w:val="28"/>
          <w:lang w:eastAsia="lv-LV"/>
        </w:rPr>
        <w:t>attiecīgajam</w:t>
      </w:r>
      <w:r w:rsidR="005B196A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civilajam ekspertam nav laulātā, lejupējo un tuvākās pakāpes augšupējo radinieku</w:t>
      </w:r>
      <w:r w:rsidR="005B196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5B196A"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>Ministru kabinets lem</w:t>
      </w:r>
      <w:r w:rsidR="006A13CA" w:rsidRPr="00CC4177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r w:rsidR="007C6A86">
        <w:rPr>
          <w:rFonts w:ascii="Times New Roman" w:eastAsia="Times New Roman" w:hAnsi="Times New Roman"/>
          <w:sz w:val="28"/>
          <w:szCs w:val="28"/>
          <w:lang w:eastAsia="lv-LV"/>
        </w:rPr>
        <w:t>minētās</w:t>
      </w:r>
      <w:r w:rsidRPr="00CC4177">
        <w:rPr>
          <w:rFonts w:ascii="Times New Roman" w:eastAsia="Times New Roman" w:hAnsi="Times New Roman"/>
          <w:sz w:val="28"/>
          <w:szCs w:val="28"/>
          <w:lang w:eastAsia="lv-LV"/>
        </w:rPr>
        <w:t xml:space="preserve"> kompensācijas izmaksu bojā gājušā civilā eksperta tuviniekiem.</w:t>
      </w:r>
    </w:p>
    <w:p w14:paraId="56E44A78" w14:textId="266DAEA9" w:rsidR="004D0B2E" w:rsidRPr="00CC4177" w:rsidRDefault="004D0B2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t xml:space="preserve">(3) </w:t>
      </w:r>
      <w:r w:rsidR="00985E9B" w:rsidRPr="00CC4177">
        <w:rPr>
          <w:rFonts w:ascii="Times New Roman" w:hAnsi="Times New Roman"/>
          <w:sz w:val="28"/>
          <w:szCs w:val="28"/>
        </w:rPr>
        <w:t>Šā panta otrajā daļā minētos pabalstus neizmaksā, ja konstatē, ka nelaimes gadījuma cēlonis ir pašnāvība vai tās mēģinājums, alkohola vai citu apreibinošu līdzekļu lietošana, normatīvo aktu pārkāpumi vai nepiedienīga rīcība.</w:t>
      </w:r>
    </w:p>
    <w:p w14:paraId="58D24616" w14:textId="36E22895" w:rsidR="0084658F" w:rsidRPr="00CC4177" w:rsidRDefault="0084658F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t>(4) Kārtību, kādā izmeklē un uzskaita nelaimes gadījumus, kuros cietis civilais eksperts, pildot amata pienākumus starptautiskajā misijā vai operācijā, nosaka Ministru kabinets.</w:t>
      </w:r>
    </w:p>
    <w:p w14:paraId="0E3836CE" w14:textId="65A9A8F0" w:rsidR="004D0B2E" w:rsidRPr="00CC4177" w:rsidRDefault="004D0B2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t>(</w:t>
      </w:r>
      <w:r w:rsidR="0084658F" w:rsidRPr="00CC4177">
        <w:rPr>
          <w:rFonts w:ascii="Times New Roman" w:hAnsi="Times New Roman"/>
          <w:sz w:val="28"/>
          <w:szCs w:val="28"/>
        </w:rPr>
        <w:t>5</w:t>
      </w:r>
      <w:r w:rsidRPr="00CC4177">
        <w:rPr>
          <w:rFonts w:ascii="Times New Roman" w:hAnsi="Times New Roman"/>
          <w:sz w:val="28"/>
          <w:szCs w:val="28"/>
        </w:rPr>
        <w:t xml:space="preserve">) </w:t>
      </w:r>
      <w:r w:rsidR="00985E9B" w:rsidRPr="00CC4177">
        <w:rPr>
          <w:rFonts w:ascii="Times New Roman" w:hAnsi="Times New Roman"/>
          <w:sz w:val="28"/>
          <w:szCs w:val="28"/>
          <w:lang w:eastAsia="lv-LV"/>
        </w:rPr>
        <w:t xml:space="preserve">Civilajam ekspertam pēc atgriešanās no starptautiskās misijas vai operācijas </w:t>
      </w:r>
      <w:r w:rsidR="00985E9B" w:rsidRPr="00CC4177">
        <w:rPr>
          <w:rFonts w:ascii="Times New Roman" w:hAnsi="Times New Roman"/>
          <w:sz w:val="28"/>
          <w:szCs w:val="28"/>
        </w:rPr>
        <w:t>sedz</w:t>
      </w:r>
      <w:r w:rsidR="00985E9B" w:rsidRPr="00CC4177">
        <w:rPr>
          <w:rFonts w:ascii="Times New Roman" w:hAnsi="Times New Roman"/>
          <w:sz w:val="28"/>
          <w:szCs w:val="28"/>
          <w:lang w:eastAsia="lv-LV"/>
        </w:rPr>
        <w:t xml:space="preserve"> sociālās rehabilitācijas izdevumus. Kārtību, kādā civilajam ekspertam pēc atgriešanās no starptautiskās misijas vai operācijas sedz sociālās rehabilitācijas izdevumus, nosaka Ministru kabinets.</w:t>
      </w:r>
    </w:p>
    <w:p w14:paraId="36129EBE" w14:textId="661331B4" w:rsidR="00985E9B" w:rsidRPr="00CC4177" w:rsidRDefault="004D0B2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CC4177">
        <w:rPr>
          <w:rFonts w:ascii="Times New Roman" w:hAnsi="Times New Roman"/>
          <w:sz w:val="28"/>
          <w:szCs w:val="28"/>
        </w:rPr>
        <w:t>(</w:t>
      </w:r>
      <w:r w:rsidR="0084658F" w:rsidRPr="00CC4177">
        <w:rPr>
          <w:rFonts w:ascii="Times New Roman" w:hAnsi="Times New Roman"/>
          <w:sz w:val="28"/>
          <w:szCs w:val="28"/>
        </w:rPr>
        <w:t>6</w:t>
      </w:r>
      <w:r w:rsidRPr="00CC4177">
        <w:rPr>
          <w:rFonts w:ascii="Times New Roman" w:hAnsi="Times New Roman"/>
          <w:sz w:val="28"/>
          <w:szCs w:val="28"/>
        </w:rPr>
        <w:t xml:space="preserve">) </w:t>
      </w:r>
      <w:r w:rsidR="00985E9B" w:rsidRPr="00CC4177">
        <w:rPr>
          <w:rFonts w:ascii="Times New Roman" w:hAnsi="Times New Roman"/>
          <w:sz w:val="28"/>
          <w:szCs w:val="28"/>
          <w:lang w:eastAsia="lv-LV"/>
        </w:rPr>
        <w:t xml:space="preserve">Civilā eksperta darba devējs pēc viņa atgriešanās no starptautiskās misijas vai </w:t>
      </w:r>
      <w:r w:rsidR="00985E9B" w:rsidRPr="00CC4177">
        <w:rPr>
          <w:rFonts w:ascii="Times New Roman" w:hAnsi="Times New Roman"/>
          <w:sz w:val="28"/>
          <w:szCs w:val="28"/>
        </w:rPr>
        <w:t>operācijas</w:t>
      </w:r>
      <w:r w:rsidR="00985E9B" w:rsidRPr="00CC4177">
        <w:rPr>
          <w:rFonts w:ascii="Times New Roman" w:hAnsi="Times New Roman"/>
          <w:sz w:val="28"/>
          <w:szCs w:val="28"/>
          <w:lang w:eastAsia="lv-LV"/>
        </w:rPr>
        <w:t xml:space="preserve"> nodrošina civilā eksperta tiesības atgriezties iepriekšējā vai līdzvērtīgā amatā.</w:t>
      </w:r>
      <w:r w:rsidR="00CC3F0E">
        <w:rPr>
          <w:rFonts w:ascii="Times New Roman" w:hAnsi="Times New Roman"/>
          <w:sz w:val="28"/>
          <w:szCs w:val="28"/>
          <w:lang w:eastAsia="lv-LV"/>
        </w:rPr>
        <w:t>"</w:t>
      </w:r>
    </w:p>
    <w:p w14:paraId="1E3C6A5D" w14:textId="2EE1D268" w:rsidR="004D0B2E" w:rsidRPr="00CC4177" w:rsidRDefault="004D0B2E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851AEFB" w14:textId="1701BFA6" w:rsidR="00C01C31" w:rsidRPr="00F818DC" w:rsidRDefault="00F818DC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A4681C">
        <w:rPr>
          <w:rFonts w:ascii="Times New Roman" w:hAnsi="Times New Roman"/>
          <w:sz w:val="28"/>
          <w:szCs w:val="28"/>
          <w:lang w:eastAsia="lv-LV"/>
        </w:rPr>
        <w:t>3</w:t>
      </w:r>
      <w:r>
        <w:rPr>
          <w:rFonts w:ascii="Times New Roman" w:hAnsi="Times New Roman"/>
          <w:sz w:val="28"/>
          <w:szCs w:val="28"/>
          <w:lang w:eastAsia="lv-LV"/>
        </w:rPr>
        <w:t>. </w:t>
      </w:r>
      <w:r w:rsidR="003662F5" w:rsidRPr="00F818DC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 w:rsidR="0015234D" w:rsidRPr="00F818DC">
        <w:rPr>
          <w:rFonts w:ascii="Times New Roman" w:hAnsi="Times New Roman"/>
          <w:sz w:val="28"/>
          <w:szCs w:val="28"/>
          <w:lang w:eastAsia="lv-LV"/>
        </w:rPr>
        <w:t xml:space="preserve">likumu </w:t>
      </w:r>
      <w:r w:rsidR="003662F5" w:rsidRPr="00F818DC">
        <w:rPr>
          <w:rFonts w:ascii="Times New Roman" w:hAnsi="Times New Roman"/>
          <w:sz w:val="28"/>
          <w:szCs w:val="28"/>
          <w:lang w:eastAsia="lv-LV"/>
        </w:rPr>
        <w:t xml:space="preserve">ar 14. pantu šādā redakcijā: </w:t>
      </w:r>
    </w:p>
    <w:p w14:paraId="42B6CCB9" w14:textId="77777777" w:rsidR="00CC3F0E" w:rsidRDefault="00CC3F0E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403F1E" w14:textId="4A1E261E" w:rsidR="00C01C31" w:rsidRPr="00CC4177" w:rsidRDefault="00CC3F0E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662F5" w:rsidRPr="00CC4177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> </w:t>
      </w:r>
      <w:r w:rsidR="003662F5" w:rsidRPr="00CC4177">
        <w:rPr>
          <w:rFonts w:ascii="Times New Roman" w:hAnsi="Times New Roman"/>
          <w:b/>
          <w:sz w:val="28"/>
          <w:szCs w:val="28"/>
        </w:rPr>
        <w:t>pants. Ārlietu ministrijas uzdevumu deleģēšana</w:t>
      </w:r>
    </w:p>
    <w:p w14:paraId="7534D8EA" w14:textId="2219EF4B" w:rsidR="00C01C31" w:rsidRPr="00CC4177" w:rsidRDefault="003662F5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177">
        <w:rPr>
          <w:rFonts w:ascii="Times New Roman" w:hAnsi="Times New Roman"/>
          <w:sz w:val="28"/>
          <w:szCs w:val="28"/>
        </w:rPr>
        <w:lastRenderedPageBreak/>
        <w:t xml:space="preserve">Ārlietu ministrija </w:t>
      </w:r>
      <w:r w:rsidR="00BF389E" w:rsidRPr="00CC4177">
        <w:rPr>
          <w:rFonts w:ascii="Times New Roman" w:hAnsi="Times New Roman"/>
          <w:sz w:val="28"/>
          <w:szCs w:val="28"/>
        </w:rPr>
        <w:t xml:space="preserve">ir tiesīga </w:t>
      </w:r>
      <w:r w:rsidRPr="00CC4177">
        <w:rPr>
          <w:rFonts w:ascii="Times New Roman" w:hAnsi="Times New Roman"/>
          <w:sz w:val="28"/>
          <w:szCs w:val="28"/>
        </w:rPr>
        <w:t xml:space="preserve">attīstības sadarbības jomā </w:t>
      </w:r>
      <w:bookmarkStart w:id="0" w:name="_GoBack"/>
      <w:bookmarkEnd w:id="0"/>
      <w:r w:rsidRPr="00CC4177">
        <w:rPr>
          <w:rFonts w:ascii="Times New Roman" w:hAnsi="Times New Roman"/>
          <w:sz w:val="28"/>
          <w:szCs w:val="28"/>
        </w:rPr>
        <w:t xml:space="preserve">deleģēt uzdevumus citai publiskai personai vai privātpersonai saskaņā ar Valsts pārvaldes iekārtas likuma V nodaļā </w:t>
      </w:r>
      <w:r w:rsidR="00006C2E">
        <w:rPr>
          <w:rFonts w:ascii="Times New Roman" w:hAnsi="Times New Roman"/>
          <w:sz w:val="28"/>
          <w:szCs w:val="28"/>
        </w:rPr>
        <w:t>minētajiem</w:t>
      </w:r>
      <w:r w:rsidR="00B32A1E">
        <w:rPr>
          <w:rFonts w:ascii="Times New Roman" w:hAnsi="Times New Roman"/>
          <w:sz w:val="28"/>
          <w:szCs w:val="28"/>
        </w:rPr>
        <w:t xml:space="preserve"> nosacījumiem</w:t>
      </w:r>
      <w:r w:rsidRPr="00CC4177">
        <w:rPr>
          <w:rFonts w:ascii="Times New Roman" w:hAnsi="Times New Roman"/>
          <w:sz w:val="28"/>
          <w:szCs w:val="28"/>
        </w:rPr>
        <w:t>.</w:t>
      </w:r>
      <w:r w:rsidR="00CC3F0E">
        <w:rPr>
          <w:rFonts w:ascii="Times New Roman" w:hAnsi="Times New Roman"/>
          <w:sz w:val="28"/>
          <w:szCs w:val="28"/>
        </w:rPr>
        <w:t>"</w:t>
      </w:r>
    </w:p>
    <w:p w14:paraId="4FF20621" w14:textId="4953FF24" w:rsidR="003662F5" w:rsidRDefault="003662F5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6FED9B" w14:textId="363D71BC" w:rsidR="00564DA2" w:rsidRPr="00F818DC" w:rsidRDefault="00F818D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468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564DA2" w:rsidRPr="00F818DC">
        <w:rPr>
          <w:rFonts w:ascii="Times New Roman" w:hAnsi="Times New Roman"/>
          <w:sz w:val="28"/>
          <w:szCs w:val="28"/>
        </w:rPr>
        <w:t>Izslēgt pārejas noteikumu 2.</w:t>
      </w:r>
      <w:r w:rsidR="00CC3F0E" w:rsidRPr="00F818DC">
        <w:rPr>
          <w:rFonts w:ascii="Times New Roman" w:hAnsi="Times New Roman"/>
          <w:sz w:val="28"/>
          <w:szCs w:val="28"/>
        </w:rPr>
        <w:t> </w:t>
      </w:r>
      <w:r w:rsidR="00564DA2" w:rsidRPr="00F818DC">
        <w:rPr>
          <w:rFonts w:ascii="Times New Roman" w:hAnsi="Times New Roman"/>
          <w:sz w:val="28"/>
          <w:szCs w:val="28"/>
        </w:rPr>
        <w:t>punktu.</w:t>
      </w:r>
    </w:p>
    <w:p w14:paraId="7F718009" w14:textId="77777777" w:rsidR="00564DA2" w:rsidRPr="00CC4177" w:rsidRDefault="00564DA2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FBE92" w14:textId="1990C023" w:rsidR="00985E9B" w:rsidRPr="00CC4177" w:rsidRDefault="00F818DC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468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15234D" w:rsidRPr="00CC4177">
        <w:rPr>
          <w:rFonts w:ascii="Times New Roman" w:hAnsi="Times New Roman"/>
          <w:sz w:val="28"/>
          <w:szCs w:val="28"/>
        </w:rPr>
        <w:t xml:space="preserve">Papildināt pārejas noteikumus ar </w:t>
      </w:r>
      <w:r w:rsidR="00985E9B" w:rsidRPr="00CC4177">
        <w:rPr>
          <w:rFonts w:ascii="Times New Roman" w:hAnsi="Times New Roman"/>
          <w:sz w:val="28"/>
          <w:szCs w:val="28"/>
        </w:rPr>
        <w:t xml:space="preserve">6. </w:t>
      </w:r>
      <w:r w:rsidR="00564DA2">
        <w:rPr>
          <w:rFonts w:ascii="Times New Roman" w:hAnsi="Times New Roman"/>
          <w:sz w:val="28"/>
          <w:szCs w:val="28"/>
        </w:rPr>
        <w:t xml:space="preserve">un 7. </w:t>
      </w:r>
      <w:r w:rsidR="00985E9B" w:rsidRPr="00CC4177">
        <w:rPr>
          <w:rFonts w:ascii="Times New Roman" w:hAnsi="Times New Roman"/>
          <w:sz w:val="28"/>
          <w:szCs w:val="28"/>
        </w:rPr>
        <w:t>punktu šādā redakcijā:</w:t>
      </w:r>
    </w:p>
    <w:p w14:paraId="2FEECA2C" w14:textId="77777777" w:rsidR="00985E9B" w:rsidRPr="00CC4177" w:rsidRDefault="00985E9B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57F18" w14:textId="4310B967" w:rsidR="00985E9B" w:rsidRPr="00CC4177" w:rsidRDefault="00CC3F0E" w:rsidP="00F818DC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iCs/>
          <w:sz w:val="28"/>
          <w:szCs w:val="28"/>
        </w:rPr>
        <w:t xml:space="preserve">6. </w:t>
      </w:r>
      <w:r w:rsidR="00F65F01" w:rsidRPr="00CC4177">
        <w:rPr>
          <w:rFonts w:ascii="Times New Roman" w:hAnsi="Times New Roman"/>
          <w:sz w:val="28"/>
          <w:szCs w:val="28"/>
        </w:rPr>
        <w:t>Ministru kabinets līdz 2019. gada 31. decembrim izdod šā likuma 9.</w:t>
      </w:r>
      <w:r>
        <w:rPr>
          <w:rFonts w:ascii="Times New Roman" w:hAnsi="Times New Roman"/>
          <w:sz w:val="28"/>
          <w:szCs w:val="28"/>
        </w:rPr>
        <w:t> </w:t>
      </w:r>
      <w:r w:rsidR="00F65F01" w:rsidRPr="00CC4177">
        <w:rPr>
          <w:rFonts w:ascii="Times New Roman" w:hAnsi="Times New Roman"/>
          <w:sz w:val="28"/>
          <w:szCs w:val="28"/>
        </w:rPr>
        <w:t>panta septītajā daļā</w:t>
      </w:r>
      <w:r w:rsidR="00F65F01">
        <w:rPr>
          <w:rFonts w:ascii="Times New Roman" w:hAnsi="Times New Roman"/>
          <w:sz w:val="28"/>
          <w:szCs w:val="28"/>
        </w:rPr>
        <w:t>,</w:t>
      </w:r>
      <w:r w:rsidR="00F65F01" w:rsidRPr="00CC4177">
        <w:rPr>
          <w:rFonts w:ascii="Times New Roman" w:hAnsi="Times New Roman"/>
          <w:sz w:val="28"/>
          <w:szCs w:val="28"/>
        </w:rPr>
        <w:t xml:space="preserve"> 12. panta trešajā daļā</w:t>
      </w:r>
      <w:r w:rsidR="00F65F01">
        <w:rPr>
          <w:rFonts w:ascii="Times New Roman" w:hAnsi="Times New Roman"/>
          <w:sz w:val="28"/>
          <w:szCs w:val="28"/>
        </w:rPr>
        <w:t xml:space="preserve"> un</w:t>
      </w:r>
      <w:r w:rsidR="00F65F01" w:rsidRPr="00CC4177">
        <w:rPr>
          <w:rFonts w:ascii="Times New Roman" w:hAnsi="Times New Roman"/>
          <w:sz w:val="28"/>
          <w:szCs w:val="28"/>
        </w:rPr>
        <w:t xml:space="preserve"> 13. panta piektajā daļā </w:t>
      </w:r>
      <w:r w:rsidR="00B32A1E">
        <w:rPr>
          <w:rFonts w:ascii="Times New Roman" w:hAnsi="Times New Roman"/>
          <w:sz w:val="28"/>
          <w:szCs w:val="28"/>
        </w:rPr>
        <w:t>minētos</w:t>
      </w:r>
      <w:r w:rsidR="00F65F01" w:rsidRPr="00CC4177">
        <w:rPr>
          <w:rFonts w:ascii="Times New Roman" w:hAnsi="Times New Roman"/>
          <w:sz w:val="28"/>
          <w:szCs w:val="28"/>
        </w:rPr>
        <w:t xml:space="preserve"> noteikumus.</w:t>
      </w:r>
      <w:r w:rsidR="00F65F01">
        <w:rPr>
          <w:rFonts w:ascii="Times New Roman" w:hAnsi="Times New Roman"/>
          <w:sz w:val="28"/>
          <w:szCs w:val="28"/>
        </w:rPr>
        <w:t xml:space="preserve"> </w:t>
      </w:r>
      <w:r w:rsidR="00985E9B" w:rsidRPr="00CC4177">
        <w:rPr>
          <w:rFonts w:ascii="Times New Roman" w:hAnsi="Times New Roman"/>
          <w:iCs/>
          <w:sz w:val="28"/>
          <w:szCs w:val="28"/>
        </w:rPr>
        <w:t xml:space="preserve">Līdz </w:t>
      </w:r>
      <w:r w:rsidR="00985E9B" w:rsidRPr="00CC4177">
        <w:rPr>
          <w:rFonts w:ascii="Times New Roman" w:hAnsi="Times New Roman"/>
          <w:sz w:val="28"/>
          <w:szCs w:val="28"/>
        </w:rPr>
        <w:t>attiecīgo</w:t>
      </w:r>
      <w:r w:rsidR="00985E9B" w:rsidRPr="00CC4177">
        <w:rPr>
          <w:rFonts w:ascii="Times New Roman" w:hAnsi="Times New Roman"/>
          <w:iCs/>
          <w:sz w:val="28"/>
          <w:szCs w:val="28"/>
        </w:rPr>
        <w:t xml:space="preserve"> Ministru kabineta noteikumu spēkā stāšanās dienai, bet ne ilgāk kā līdz </w:t>
      </w:r>
      <w:r w:rsidR="00116A1D" w:rsidRPr="00CC4177">
        <w:rPr>
          <w:rFonts w:ascii="Times New Roman" w:hAnsi="Times New Roman"/>
          <w:iCs/>
          <w:sz w:val="28"/>
          <w:szCs w:val="28"/>
        </w:rPr>
        <w:t>2019</w:t>
      </w:r>
      <w:r w:rsidR="00985E9B" w:rsidRPr="00CC4177">
        <w:rPr>
          <w:rFonts w:ascii="Times New Roman" w:hAnsi="Times New Roman"/>
          <w:iCs/>
          <w:sz w:val="28"/>
          <w:szCs w:val="28"/>
        </w:rPr>
        <w:t>. gada 31. </w:t>
      </w:r>
      <w:r w:rsidR="00116A1D" w:rsidRPr="00CC4177">
        <w:rPr>
          <w:rFonts w:ascii="Times New Roman" w:hAnsi="Times New Roman"/>
          <w:iCs/>
          <w:sz w:val="28"/>
          <w:szCs w:val="28"/>
        </w:rPr>
        <w:t xml:space="preserve">decembrim </w:t>
      </w:r>
      <w:r w:rsidR="00985E9B" w:rsidRPr="00CC4177">
        <w:rPr>
          <w:rFonts w:ascii="Times New Roman" w:hAnsi="Times New Roman"/>
          <w:iCs/>
          <w:sz w:val="28"/>
          <w:szCs w:val="28"/>
        </w:rPr>
        <w:t>ir spēkā</w:t>
      </w:r>
      <w:r w:rsidR="00985E9B" w:rsidRPr="00CC4177">
        <w:rPr>
          <w:rFonts w:ascii="Times New Roman" w:hAnsi="Times New Roman"/>
          <w:sz w:val="28"/>
          <w:szCs w:val="28"/>
        </w:rPr>
        <w:t xml:space="preserve"> </w:t>
      </w:r>
      <w:r w:rsidR="008F380B" w:rsidRPr="00CC4177">
        <w:rPr>
          <w:rFonts w:ascii="Times New Roman" w:hAnsi="Times New Roman"/>
          <w:sz w:val="28"/>
          <w:szCs w:val="28"/>
        </w:rPr>
        <w:t>Ministru kabineta 2010</w:t>
      </w:r>
      <w:r>
        <w:rPr>
          <w:rFonts w:ascii="Times New Roman" w:hAnsi="Times New Roman"/>
          <w:sz w:val="28"/>
          <w:szCs w:val="28"/>
        </w:rPr>
        <w:t>. gada</w:t>
      </w:r>
      <w:r w:rsidR="008F380B" w:rsidRPr="00CC4177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 </w:t>
      </w:r>
      <w:r w:rsidR="008F380B" w:rsidRPr="00CC4177">
        <w:rPr>
          <w:rFonts w:ascii="Times New Roman" w:hAnsi="Times New Roman"/>
          <w:sz w:val="28"/>
          <w:szCs w:val="28"/>
        </w:rPr>
        <w:t>janvāra noteikumi Nr.</w:t>
      </w:r>
      <w:r>
        <w:rPr>
          <w:rFonts w:ascii="Times New Roman" w:hAnsi="Times New Roman"/>
          <w:sz w:val="28"/>
          <w:szCs w:val="28"/>
        </w:rPr>
        <w:t> </w:t>
      </w:r>
      <w:r w:rsidR="008F380B" w:rsidRPr="00CC417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"</w:t>
      </w:r>
      <w:r w:rsidR="008F380B" w:rsidRPr="00CC4177">
        <w:rPr>
          <w:rFonts w:ascii="Times New Roman" w:hAnsi="Times New Roman"/>
          <w:sz w:val="28"/>
          <w:szCs w:val="28"/>
        </w:rPr>
        <w:t>Kārtība, kādā īsteno granta projektu konkursus</w:t>
      </w:r>
      <w:r>
        <w:rPr>
          <w:rFonts w:ascii="Times New Roman" w:hAnsi="Times New Roman"/>
          <w:sz w:val="28"/>
          <w:szCs w:val="28"/>
        </w:rPr>
        <w:t>"</w:t>
      </w:r>
      <w:r w:rsidR="008F380B" w:rsidRPr="00CC4177">
        <w:rPr>
          <w:rFonts w:ascii="Times New Roman" w:hAnsi="Times New Roman"/>
          <w:sz w:val="28"/>
          <w:szCs w:val="28"/>
        </w:rPr>
        <w:t xml:space="preserve">, </w:t>
      </w:r>
      <w:r w:rsidR="00985E9B" w:rsidRPr="00CC4177">
        <w:rPr>
          <w:rFonts w:ascii="Times New Roman" w:hAnsi="Times New Roman"/>
          <w:sz w:val="28"/>
          <w:szCs w:val="28"/>
        </w:rPr>
        <w:t xml:space="preserve">Ministru kabineta 2009. gada 13. janvāra noteikumi Nr. 35 </w:t>
      </w:r>
      <w:r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sz w:val="28"/>
          <w:szCs w:val="28"/>
        </w:rPr>
        <w:t>Kārtība, kādā civilo ekspertu nosūta dalībai starptautiskajā misijā, un dalības finansēšanas kārtība</w:t>
      </w:r>
      <w:r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sz w:val="28"/>
          <w:szCs w:val="28"/>
        </w:rPr>
        <w:t xml:space="preserve"> un Ministru kabineta 2017. gada 30. maija noteikumi Nr. 274 </w:t>
      </w:r>
      <w:r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sz w:val="28"/>
          <w:szCs w:val="28"/>
        </w:rPr>
        <w:t>Kārtība, kādā civilajam ekspertam pēc atgriešanās no starptautiskās misijas sedz sociālās rehabilitācijas izdevumus</w:t>
      </w:r>
      <w:r>
        <w:rPr>
          <w:rFonts w:ascii="Times New Roman" w:hAnsi="Times New Roman"/>
          <w:sz w:val="28"/>
          <w:szCs w:val="28"/>
        </w:rPr>
        <w:t>"</w:t>
      </w:r>
      <w:r w:rsidR="00985E9B" w:rsidRPr="00CC4177">
        <w:rPr>
          <w:rFonts w:ascii="Times New Roman" w:hAnsi="Times New Roman"/>
          <w:sz w:val="28"/>
          <w:szCs w:val="28"/>
        </w:rPr>
        <w:t>, ciktāl tie nav pretrunā ar šo likumu.</w:t>
      </w:r>
      <w:r w:rsidR="00985E9B" w:rsidRPr="00CC4177">
        <w:rPr>
          <w:rFonts w:ascii="Times New Roman" w:hAnsi="Times New Roman"/>
          <w:iCs/>
          <w:sz w:val="28"/>
          <w:szCs w:val="28"/>
        </w:rPr>
        <w:t xml:space="preserve"> </w:t>
      </w:r>
    </w:p>
    <w:p w14:paraId="1CEE707A" w14:textId="77777777" w:rsidR="0015234D" w:rsidRPr="00CC4177" w:rsidRDefault="0015234D" w:rsidP="00F818D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9C8A6" w14:textId="4C61BF2B" w:rsidR="0084658F" w:rsidRDefault="0084658F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177">
        <w:rPr>
          <w:rFonts w:ascii="Times New Roman" w:hAnsi="Times New Roman"/>
          <w:color w:val="000000"/>
          <w:sz w:val="28"/>
          <w:szCs w:val="28"/>
        </w:rPr>
        <w:t>7. Ministru kabinets līdz 2020</w:t>
      </w:r>
      <w:r w:rsidR="00CC3F0E">
        <w:rPr>
          <w:rFonts w:ascii="Times New Roman" w:hAnsi="Times New Roman"/>
          <w:color w:val="000000"/>
          <w:sz w:val="28"/>
          <w:szCs w:val="28"/>
        </w:rPr>
        <w:t>. gada</w:t>
      </w:r>
      <w:r w:rsidRPr="00CC4177"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CC3F0E">
        <w:rPr>
          <w:rFonts w:ascii="Times New Roman" w:hAnsi="Times New Roman"/>
          <w:color w:val="000000"/>
          <w:sz w:val="28"/>
          <w:szCs w:val="28"/>
        </w:rPr>
        <w:t> </w:t>
      </w:r>
      <w:r w:rsidRPr="00CC4177">
        <w:rPr>
          <w:rFonts w:ascii="Times New Roman" w:hAnsi="Times New Roman"/>
          <w:color w:val="000000"/>
          <w:sz w:val="28"/>
          <w:szCs w:val="28"/>
        </w:rPr>
        <w:t>jūlijam izdod šā likuma 13.</w:t>
      </w:r>
      <w:r w:rsidR="00CC3F0E">
        <w:rPr>
          <w:rFonts w:ascii="Times New Roman" w:hAnsi="Times New Roman"/>
          <w:color w:val="000000"/>
          <w:sz w:val="28"/>
          <w:szCs w:val="28"/>
        </w:rPr>
        <w:t> </w:t>
      </w:r>
      <w:r w:rsidRPr="00CC4177">
        <w:rPr>
          <w:rFonts w:ascii="Times New Roman" w:hAnsi="Times New Roman"/>
          <w:color w:val="000000"/>
          <w:sz w:val="28"/>
          <w:szCs w:val="28"/>
        </w:rPr>
        <w:t>panta ceturtajā daļā minētos noteikumus.</w:t>
      </w:r>
      <w:r w:rsidR="00CC3F0E">
        <w:rPr>
          <w:rFonts w:ascii="Times New Roman" w:hAnsi="Times New Roman"/>
          <w:color w:val="000000"/>
          <w:sz w:val="28"/>
          <w:szCs w:val="28"/>
        </w:rPr>
        <w:t>"</w:t>
      </w:r>
    </w:p>
    <w:p w14:paraId="3D85ED3C" w14:textId="5209A280" w:rsidR="0084658F" w:rsidRPr="00CC4177" w:rsidRDefault="0084658F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ABEE67" w14:textId="77777777" w:rsidR="000A4038" w:rsidRPr="00CC4177" w:rsidRDefault="000A4038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655AD9" w14:textId="77777777" w:rsidR="0084658F" w:rsidRPr="00CC4177" w:rsidRDefault="0084658F" w:rsidP="00F8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25CA52" w14:textId="77777777" w:rsidR="00CC3F0E" w:rsidRDefault="00CC3F0E" w:rsidP="00F818D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6D464358" w14:textId="306EF4B4" w:rsidR="002F4074" w:rsidRPr="00CC3F0E" w:rsidRDefault="00CC3F0E" w:rsidP="00F818D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2F4074" w:rsidRPr="00CC3F0E" w:rsidSect="00CC3F0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C633" w14:textId="77777777" w:rsidR="00A03959" w:rsidRDefault="00A03959" w:rsidP="00985E9B">
      <w:pPr>
        <w:spacing w:after="0" w:line="240" w:lineRule="auto"/>
      </w:pPr>
      <w:r>
        <w:separator/>
      </w:r>
    </w:p>
  </w:endnote>
  <w:endnote w:type="continuationSeparator" w:id="0">
    <w:p w14:paraId="0A7E8B57" w14:textId="77777777" w:rsidR="00A03959" w:rsidRDefault="00A03959" w:rsidP="0098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4319" w14:textId="0004D011" w:rsidR="00CC3F0E" w:rsidRPr="00CC3F0E" w:rsidRDefault="00CC3F0E">
    <w:pPr>
      <w:pStyle w:val="Footer"/>
      <w:rPr>
        <w:rFonts w:ascii="Times New Roman" w:hAnsi="Times New Roman"/>
        <w:sz w:val="16"/>
        <w:szCs w:val="16"/>
      </w:rPr>
    </w:pPr>
    <w:r w:rsidRPr="00CC3F0E">
      <w:rPr>
        <w:rFonts w:ascii="Times New Roman" w:hAnsi="Times New Roman"/>
        <w:sz w:val="16"/>
        <w:szCs w:val="16"/>
      </w:rPr>
      <w:t>L1431_9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E912" w14:textId="1576B47E" w:rsidR="00CC3F0E" w:rsidRPr="00CC3F0E" w:rsidRDefault="00CC3F0E">
    <w:pPr>
      <w:pStyle w:val="Footer"/>
      <w:rPr>
        <w:rFonts w:ascii="Times New Roman" w:hAnsi="Times New Roman"/>
        <w:sz w:val="16"/>
        <w:szCs w:val="16"/>
      </w:rPr>
    </w:pPr>
    <w:r w:rsidRPr="00CC3F0E">
      <w:rPr>
        <w:rFonts w:ascii="Times New Roman" w:hAnsi="Times New Roman"/>
        <w:sz w:val="16"/>
        <w:szCs w:val="16"/>
      </w:rPr>
      <w:t>L1431_9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BF389E">
      <w:rPr>
        <w:rFonts w:ascii="Times New Roman" w:hAnsi="Times New Roman"/>
        <w:noProof/>
        <w:sz w:val="16"/>
        <w:szCs w:val="16"/>
      </w:rPr>
      <w:t>1198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FD25" w14:textId="77777777" w:rsidR="00A03959" w:rsidRDefault="00A03959" w:rsidP="00985E9B">
      <w:pPr>
        <w:spacing w:after="0" w:line="240" w:lineRule="auto"/>
      </w:pPr>
      <w:r>
        <w:separator/>
      </w:r>
    </w:p>
  </w:footnote>
  <w:footnote w:type="continuationSeparator" w:id="0">
    <w:p w14:paraId="21F1AE69" w14:textId="77777777" w:rsidR="00A03959" w:rsidRDefault="00A03959" w:rsidP="0098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/>
        <w:sz w:val="24"/>
        <w:szCs w:val="24"/>
        <w:lang w:eastAsia="lv-LV"/>
      </w:rPr>
      <w:id w:val="-650913142"/>
      <w:docPartObj>
        <w:docPartGallery w:val="Page Numbers (Top of Page)"/>
        <w:docPartUnique/>
      </w:docPartObj>
    </w:sdtPr>
    <w:sdtEndPr/>
    <w:sdtContent>
      <w:p w14:paraId="3889FCEC" w14:textId="5C3BE986" w:rsidR="00985E9B" w:rsidRPr="00B67879" w:rsidRDefault="00985E9B" w:rsidP="00B67879">
        <w:pPr>
          <w:pStyle w:val="Header"/>
          <w:tabs>
            <w:tab w:val="clear" w:pos="4320"/>
            <w:tab w:val="clear" w:pos="8640"/>
            <w:tab w:val="center" w:pos="4153"/>
            <w:tab w:val="right" w:pos="8306"/>
          </w:tabs>
          <w:jc w:val="center"/>
          <w:rPr>
            <w:rFonts w:ascii="Times New Roman" w:eastAsia="Times New Roman" w:hAnsi="Times New Roman"/>
            <w:sz w:val="24"/>
            <w:szCs w:val="24"/>
            <w:lang w:eastAsia="lv-LV"/>
          </w:rPr>
        </w:pPr>
        <w:r w:rsidRPr="00B67879">
          <w:rPr>
            <w:rFonts w:ascii="Times New Roman" w:eastAsia="Times New Roman" w:hAnsi="Times New Roman"/>
            <w:sz w:val="24"/>
            <w:szCs w:val="24"/>
            <w:lang w:eastAsia="lv-LV"/>
          </w:rPr>
          <w:fldChar w:fldCharType="begin"/>
        </w:r>
        <w:r w:rsidRPr="00B67879">
          <w:rPr>
            <w:rFonts w:ascii="Times New Roman" w:eastAsia="Times New Roman" w:hAnsi="Times New Roman"/>
            <w:sz w:val="24"/>
            <w:szCs w:val="24"/>
            <w:lang w:eastAsia="lv-LV"/>
          </w:rPr>
          <w:instrText xml:space="preserve"> PAGE   \* MERGEFORMAT </w:instrText>
        </w:r>
        <w:r w:rsidRPr="00B67879">
          <w:rPr>
            <w:rFonts w:ascii="Times New Roman" w:eastAsia="Times New Roman" w:hAnsi="Times New Roman"/>
            <w:sz w:val="24"/>
            <w:szCs w:val="24"/>
            <w:lang w:eastAsia="lv-LV"/>
          </w:rPr>
          <w:fldChar w:fldCharType="separate"/>
        </w:r>
        <w:r w:rsidR="00BF389E">
          <w:rPr>
            <w:rFonts w:ascii="Times New Roman" w:eastAsia="Times New Roman" w:hAnsi="Times New Roman"/>
            <w:noProof/>
            <w:sz w:val="24"/>
            <w:szCs w:val="24"/>
            <w:lang w:eastAsia="lv-LV"/>
          </w:rPr>
          <w:t>5</w:t>
        </w:r>
        <w:r w:rsidRPr="00B67879">
          <w:rPr>
            <w:rFonts w:ascii="Times New Roman" w:eastAsia="Times New Roman" w:hAnsi="Times New Roman"/>
            <w:sz w:val="24"/>
            <w:szCs w:val="24"/>
            <w:lang w:eastAsia="lv-LV"/>
          </w:rPr>
          <w:fldChar w:fldCharType="end"/>
        </w:r>
      </w:p>
    </w:sdtContent>
  </w:sdt>
  <w:p w14:paraId="20B8AF1F" w14:textId="77777777" w:rsidR="00985E9B" w:rsidRPr="00B67879" w:rsidRDefault="00985E9B" w:rsidP="00B67879">
    <w:pPr>
      <w:pStyle w:val="Header"/>
      <w:tabs>
        <w:tab w:val="clear" w:pos="4320"/>
        <w:tab w:val="clear" w:pos="8640"/>
        <w:tab w:val="center" w:pos="4153"/>
        <w:tab w:val="right" w:pos="8306"/>
      </w:tabs>
      <w:rPr>
        <w:rFonts w:ascii="Times New Roman" w:eastAsia="Times New Roman" w:hAnsi="Times New Roman"/>
        <w:sz w:val="24"/>
        <w:szCs w:val="24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5738"/>
    <w:multiLevelType w:val="hybridMultilevel"/>
    <w:tmpl w:val="2F506B62"/>
    <w:lvl w:ilvl="0" w:tplc="4B58DE28">
      <w:start w:val="3"/>
      <w:numFmt w:val="decimal"/>
      <w:lvlText w:val="(%1)"/>
      <w:lvlJc w:val="left"/>
      <w:pPr>
        <w:ind w:left="2880" w:hanging="720"/>
      </w:pPr>
      <w:rPr>
        <w:rFonts w:eastAsia="Calibr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7711066"/>
    <w:multiLevelType w:val="hybridMultilevel"/>
    <w:tmpl w:val="7EF6259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721014"/>
    <w:multiLevelType w:val="hybridMultilevel"/>
    <w:tmpl w:val="F6721F4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713E6B"/>
    <w:multiLevelType w:val="hybridMultilevel"/>
    <w:tmpl w:val="0D725388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61" w:hanging="360"/>
      </w:pPr>
    </w:lvl>
    <w:lvl w:ilvl="2" w:tplc="0426001B" w:tentative="1">
      <w:start w:val="1"/>
      <w:numFmt w:val="lowerRoman"/>
      <w:lvlText w:val="%3."/>
      <w:lvlJc w:val="right"/>
      <w:pPr>
        <w:ind w:left="4181" w:hanging="180"/>
      </w:pPr>
    </w:lvl>
    <w:lvl w:ilvl="3" w:tplc="0426000F" w:tentative="1">
      <w:start w:val="1"/>
      <w:numFmt w:val="decimal"/>
      <w:lvlText w:val="%4."/>
      <w:lvlJc w:val="left"/>
      <w:pPr>
        <w:ind w:left="4901" w:hanging="360"/>
      </w:pPr>
    </w:lvl>
    <w:lvl w:ilvl="4" w:tplc="04260019" w:tentative="1">
      <w:start w:val="1"/>
      <w:numFmt w:val="lowerLetter"/>
      <w:lvlText w:val="%5."/>
      <w:lvlJc w:val="left"/>
      <w:pPr>
        <w:ind w:left="5621" w:hanging="360"/>
      </w:pPr>
    </w:lvl>
    <w:lvl w:ilvl="5" w:tplc="0426001B" w:tentative="1">
      <w:start w:val="1"/>
      <w:numFmt w:val="lowerRoman"/>
      <w:lvlText w:val="%6."/>
      <w:lvlJc w:val="right"/>
      <w:pPr>
        <w:ind w:left="6341" w:hanging="180"/>
      </w:pPr>
    </w:lvl>
    <w:lvl w:ilvl="6" w:tplc="0426000F" w:tentative="1">
      <w:start w:val="1"/>
      <w:numFmt w:val="decimal"/>
      <w:lvlText w:val="%7."/>
      <w:lvlJc w:val="left"/>
      <w:pPr>
        <w:ind w:left="7061" w:hanging="360"/>
      </w:pPr>
    </w:lvl>
    <w:lvl w:ilvl="7" w:tplc="04260019" w:tentative="1">
      <w:start w:val="1"/>
      <w:numFmt w:val="lowerLetter"/>
      <w:lvlText w:val="%8."/>
      <w:lvlJc w:val="left"/>
      <w:pPr>
        <w:ind w:left="7781" w:hanging="360"/>
      </w:pPr>
    </w:lvl>
    <w:lvl w:ilvl="8" w:tplc="0426001B" w:tentative="1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9B"/>
    <w:rsid w:val="00006C2E"/>
    <w:rsid w:val="0004362D"/>
    <w:rsid w:val="0005195F"/>
    <w:rsid w:val="0008675F"/>
    <w:rsid w:val="000A4038"/>
    <w:rsid w:val="000B673A"/>
    <w:rsid w:val="000C2A80"/>
    <w:rsid w:val="000E46D2"/>
    <w:rsid w:val="000F2FB7"/>
    <w:rsid w:val="00116A1D"/>
    <w:rsid w:val="0012304F"/>
    <w:rsid w:val="0015234D"/>
    <w:rsid w:val="00175AFF"/>
    <w:rsid w:val="001E4460"/>
    <w:rsid w:val="001F0065"/>
    <w:rsid w:val="002573E6"/>
    <w:rsid w:val="002B04AC"/>
    <w:rsid w:val="002C4AB8"/>
    <w:rsid w:val="002F4074"/>
    <w:rsid w:val="002F55B0"/>
    <w:rsid w:val="003123D1"/>
    <w:rsid w:val="00347738"/>
    <w:rsid w:val="003662F5"/>
    <w:rsid w:val="00382FDC"/>
    <w:rsid w:val="003D1FB7"/>
    <w:rsid w:val="004A0684"/>
    <w:rsid w:val="004D0B2E"/>
    <w:rsid w:val="00550DAD"/>
    <w:rsid w:val="00557E60"/>
    <w:rsid w:val="00564DA2"/>
    <w:rsid w:val="005906CC"/>
    <w:rsid w:val="0059285E"/>
    <w:rsid w:val="005B196A"/>
    <w:rsid w:val="005F1E23"/>
    <w:rsid w:val="005F5040"/>
    <w:rsid w:val="006709DD"/>
    <w:rsid w:val="006757E6"/>
    <w:rsid w:val="00692D67"/>
    <w:rsid w:val="006A13CA"/>
    <w:rsid w:val="006A3FB3"/>
    <w:rsid w:val="006C7AF8"/>
    <w:rsid w:val="00787DCC"/>
    <w:rsid w:val="00792F33"/>
    <w:rsid w:val="00797132"/>
    <w:rsid w:val="007B23C2"/>
    <w:rsid w:val="007C6A86"/>
    <w:rsid w:val="007D405B"/>
    <w:rsid w:val="00831635"/>
    <w:rsid w:val="0084658F"/>
    <w:rsid w:val="00872E74"/>
    <w:rsid w:val="0087430B"/>
    <w:rsid w:val="008826EE"/>
    <w:rsid w:val="00890AC4"/>
    <w:rsid w:val="008B2950"/>
    <w:rsid w:val="008E123B"/>
    <w:rsid w:val="008F380B"/>
    <w:rsid w:val="008F615C"/>
    <w:rsid w:val="00985E9B"/>
    <w:rsid w:val="009A3F01"/>
    <w:rsid w:val="009A64DC"/>
    <w:rsid w:val="009C1B9A"/>
    <w:rsid w:val="009C6733"/>
    <w:rsid w:val="009F78FE"/>
    <w:rsid w:val="00A03959"/>
    <w:rsid w:val="00A4681C"/>
    <w:rsid w:val="00B07581"/>
    <w:rsid w:val="00B225B8"/>
    <w:rsid w:val="00B32A1E"/>
    <w:rsid w:val="00B67879"/>
    <w:rsid w:val="00BD19F8"/>
    <w:rsid w:val="00BF389E"/>
    <w:rsid w:val="00C01C31"/>
    <w:rsid w:val="00C01D0E"/>
    <w:rsid w:val="00C21CEA"/>
    <w:rsid w:val="00C34A75"/>
    <w:rsid w:val="00C65B93"/>
    <w:rsid w:val="00CA03A3"/>
    <w:rsid w:val="00CC3F0E"/>
    <w:rsid w:val="00CC4177"/>
    <w:rsid w:val="00CD20DC"/>
    <w:rsid w:val="00CE0E8B"/>
    <w:rsid w:val="00CF2D91"/>
    <w:rsid w:val="00D207E0"/>
    <w:rsid w:val="00D52AFA"/>
    <w:rsid w:val="00D81C4C"/>
    <w:rsid w:val="00DB208C"/>
    <w:rsid w:val="00DC26A1"/>
    <w:rsid w:val="00DE0199"/>
    <w:rsid w:val="00E17C34"/>
    <w:rsid w:val="00EA0D1F"/>
    <w:rsid w:val="00EA0F72"/>
    <w:rsid w:val="00EC750B"/>
    <w:rsid w:val="00ED5841"/>
    <w:rsid w:val="00EE5843"/>
    <w:rsid w:val="00F054E3"/>
    <w:rsid w:val="00F65F01"/>
    <w:rsid w:val="00F818DC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37F66B4"/>
  <w15:chartTrackingRefBased/>
  <w15:docId w15:val="{AD7BF5AC-D811-4DD0-AF2E-5F6B3D2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9B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E9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85E9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85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9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9B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E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2">
    <w:name w:val="tv2132"/>
    <w:basedOn w:val="Normal"/>
    <w:rsid w:val="00787DC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4D0B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CC3F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C177-CDCD-4874-8FB2-2917127E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1198</Words>
  <Characters>8090</Characters>
  <Application>Microsoft Office Word</Application>
  <DocSecurity>0</DocSecurity>
  <Lines>201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Starptautiskās palīdzības likumā"</vt:lpstr>
    </vt:vector>
  </TitlesOfParts>
  <Company>Ārlietu ministrija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Starptautiskās palīdzības likumā"</dc:title>
  <dc:subject>Likumprojekts</dc:subject>
  <dc:creator>Reinis Trokša</dc:creator>
  <cp:keywords/>
  <dc:description>67016252, reinis.troksa@mfa.gov.lv</dc:description>
  <cp:lastModifiedBy>Aija Surna</cp:lastModifiedBy>
  <cp:revision>12</cp:revision>
  <cp:lastPrinted>2019-09-05T12:53:00Z</cp:lastPrinted>
  <dcterms:created xsi:type="dcterms:W3CDTF">2019-08-07T07:24:00Z</dcterms:created>
  <dcterms:modified xsi:type="dcterms:W3CDTF">2019-09-05T12:54:00Z</dcterms:modified>
</cp:coreProperties>
</file>