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220B" w14:textId="77777777" w:rsidR="00660DDC" w:rsidRDefault="00660DDC"/>
    <w:p w14:paraId="2FF4EDEB" w14:textId="77777777" w:rsidR="003C6E8D" w:rsidRDefault="003C6E8D"/>
    <w:tbl>
      <w:tblPr>
        <w:tblStyle w:val="TableGrid"/>
        <w:tblW w:w="0" w:type="auto"/>
        <w:tblInd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0"/>
      </w:tblGrid>
      <w:tr w:rsidR="003C6E8D" w:rsidRPr="003C6E8D" w14:paraId="4A25AA6B" w14:textId="77777777" w:rsidTr="008266B3">
        <w:tc>
          <w:tcPr>
            <w:tcW w:w="6010" w:type="dxa"/>
          </w:tcPr>
          <w:p w14:paraId="625815D4" w14:textId="77777777" w:rsidR="00AF7272" w:rsidRDefault="003C6E8D" w:rsidP="00AF7272">
            <w:pPr>
              <w:jc w:val="right"/>
              <w:rPr>
                <w:i/>
              </w:rPr>
            </w:pPr>
            <w:r w:rsidRPr="00AF7272">
              <w:rPr>
                <w:i/>
              </w:rPr>
              <w:t>Pielikums</w:t>
            </w:r>
          </w:p>
          <w:p w14:paraId="684A4E77" w14:textId="77777777" w:rsidR="003C6E8D" w:rsidRPr="00AF7272" w:rsidRDefault="003C6E8D" w:rsidP="00AF7272">
            <w:pPr>
              <w:jc w:val="right"/>
              <w:rPr>
                <w:i/>
              </w:rPr>
            </w:pPr>
            <w:r w:rsidRPr="00AF7272">
              <w:rPr>
                <w:i/>
              </w:rPr>
              <w:t xml:space="preserve"> </w:t>
            </w:r>
          </w:p>
          <w:p w14:paraId="05B10D04" w14:textId="77777777" w:rsidR="003C6E8D" w:rsidRPr="008266B3" w:rsidRDefault="00A47C90" w:rsidP="003C6E8D">
            <w:pPr>
              <w:shd w:val="clear" w:color="auto" w:fill="FFFFFF"/>
              <w:jc w:val="both"/>
              <w:rPr>
                <w:bCs/>
                <w:lang w:eastAsia="lv-LV"/>
              </w:rPr>
            </w:pPr>
            <w:sdt>
              <w:sdtPr>
                <w:rPr>
                  <w:bCs/>
                  <w:lang w:eastAsia="lv-LV"/>
                </w:rPr>
                <w:id w:val="882755678"/>
                <w:placeholder>
                  <w:docPart w:val="B975C58959A542F0A1192EC45BB5CDF0"/>
                </w:placeholder>
              </w:sdtPr>
              <w:sdtEndPr/>
              <w:sdtContent>
                <w:r w:rsidR="003C6E8D" w:rsidRPr="008266B3">
                  <w:rPr>
                    <w:rFonts w:eastAsiaTheme="minorHAnsi"/>
                    <w:bCs/>
                  </w:rPr>
                  <w:t>Ministru kabineta rīkojuma projekta</w:t>
                </w:r>
                <w:r w:rsidR="00AF7272" w:rsidRPr="008266B3">
                  <w:rPr>
                    <w:rFonts w:eastAsiaTheme="minorHAnsi"/>
                    <w:bCs/>
                  </w:rPr>
                  <w:t>m</w:t>
                </w:r>
                <w:r w:rsidR="003C6E8D" w:rsidRPr="008266B3">
                  <w:rPr>
                    <w:rFonts w:eastAsiaTheme="minorHAnsi"/>
                    <w:bCs/>
                  </w:rPr>
                  <w:t xml:space="preserve"> „Par Norvēģijas finanšu instrumenta 2014. -</w:t>
                </w:r>
                <w:r w:rsidR="00810E85">
                  <w:rPr>
                    <w:rFonts w:eastAsiaTheme="minorHAnsi"/>
                    <w:bCs/>
                  </w:rPr>
                  <w:t xml:space="preserve"> </w:t>
                </w:r>
                <w:r w:rsidR="003C6E8D" w:rsidRPr="008266B3">
                  <w:rPr>
                    <w:rFonts w:eastAsiaTheme="minorHAnsi"/>
                    <w:bCs/>
                  </w:rPr>
                  <w:t>2021. gada perioda līdzfinansētās programmas „</w:t>
                </w:r>
                <w:bookmarkStart w:id="0" w:name="_Hlk11739912"/>
                <w:r w:rsidR="00F32F0D" w:rsidRPr="00F32F0D">
                  <w:rPr>
                    <w:rFonts w:eastAsiaTheme="minorHAnsi"/>
                  </w:rPr>
                  <w:t xml:space="preserve">Uzņēmējdarbības attīstība, inovācijas un </w:t>
                </w:r>
                <w:r w:rsidR="00F32F0D">
                  <w:rPr>
                    <w:rFonts w:eastAsiaTheme="minorHAnsi"/>
                  </w:rPr>
                  <w:t>mazie un vidējie uzņēmumi</w:t>
                </w:r>
                <w:bookmarkEnd w:id="0"/>
                <w:r w:rsidR="003C6E8D" w:rsidRPr="008266B3">
                  <w:rPr>
                    <w:rFonts w:eastAsiaTheme="minorHAnsi"/>
                    <w:bCs/>
                  </w:rPr>
                  <w:t>” koncepcijas projektu”</w:t>
                </w:r>
              </w:sdtContent>
            </w:sdt>
            <w:r w:rsidR="003C6E8D" w:rsidRPr="008266B3">
              <w:rPr>
                <w:bCs/>
                <w:lang w:eastAsia="lv-LV"/>
              </w:rPr>
              <w:t xml:space="preserve"> projekta sākotnējās ietekmes novērtējuma ziņojuma (anotācijai)</w:t>
            </w:r>
          </w:p>
          <w:p w14:paraId="744D0780" w14:textId="77777777" w:rsidR="003C6E8D" w:rsidRPr="003C6E8D" w:rsidRDefault="003C6E8D" w:rsidP="003C6E8D">
            <w:pPr>
              <w:jc w:val="both"/>
            </w:pPr>
          </w:p>
        </w:tc>
      </w:tr>
    </w:tbl>
    <w:p w14:paraId="22079A86" w14:textId="77777777" w:rsidR="003C6E8D" w:rsidRDefault="003C6E8D">
      <w:pPr>
        <w:rPr>
          <w:highlight w:val="green"/>
        </w:rPr>
      </w:pPr>
    </w:p>
    <w:p w14:paraId="18BFBD61" w14:textId="77777777" w:rsidR="003C6E8D" w:rsidRDefault="003C6E8D">
      <w:pPr>
        <w:rPr>
          <w:highlight w:val="green"/>
        </w:rPr>
      </w:pPr>
    </w:p>
    <w:p w14:paraId="0ED0FCA5" w14:textId="6E07BB11" w:rsidR="003C6E8D" w:rsidRPr="003C6E8D" w:rsidRDefault="003C6E8D" w:rsidP="003C6E8D">
      <w:pPr>
        <w:jc w:val="center"/>
        <w:rPr>
          <w:b/>
          <w:sz w:val="28"/>
          <w:szCs w:val="28"/>
        </w:rPr>
      </w:pPr>
      <w:r w:rsidRPr="003C6E8D">
        <w:rPr>
          <w:b/>
          <w:sz w:val="28"/>
          <w:szCs w:val="28"/>
        </w:rPr>
        <w:t>Informācija par</w:t>
      </w:r>
      <w:r w:rsidRPr="003C6E8D">
        <w:rPr>
          <w:rFonts w:eastAsiaTheme="minorHAnsi"/>
          <w:b/>
          <w:bCs/>
          <w:sz w:val="28"/>
          <w:szCs w:val="28"/>
        </w:rPr>
        <w:t xml:space="preserve"> Norvēģijas finanšu instrumenta 2014.-2021. gada perioda līdzfinansētās programmas </w:t>
      </w:r>
      <w:r w:rsidR="00EF1CFE">
        <w:rPr>
          <w:rFonts w:eastAsiaTheme="minorHAnsi"/>
          <w:b/>
          <w:bCs/>
          <w:sz w:val="28"/>
          <w:szCs w:val="28"/>
        </w:rPr>
        <w:t>“</w:t>
      </w:r>
      <w:r w:rsidR="00F32F0D" w:rsidRPr="00F32F0D">
        <w:rPr>
          <w:rFonts w:eastAsiaTheme="minorHAnsi"/>
          <w:b/>
          <w:sz w:val="28"/>
          <w:szCs w:val="28"/>
        </w:rPr>
        <w:t>Uzņēmējdarbības attīstība, inovācijas un mazie un vidējie uzņēmumi</w:t>
      </w:r>
      <w:r w:rsidRPr="003C6E8D">
        <w:rPr>
          <w:rFonts w:eastAsiaTheme="minorHAnsi"/>
          <w:b/>
          <w:bCs/>
          <w:sz w:val="28"/>
          <w:szCs w:val="28"/>
        </w:rPr>
        <w:t xml:space="preserve">” </w:t>
      </w:r>
      <w:bookmarkStart w:id="1" w:name="_Hlk12452547"/>
      <w:r w:rsidRPr="003C6E8D">
        <w:rPr>
          <w:rFonts w:eastAsiaTheme="minorHAnsi"/>
          <w:b/>
          <w:bCs/>
          <w:sz w:val="28"/>
          <w:szCs w:val="28"/>
        </w:rPr>
        <w:t xml:space="preserve">koncepcijas projektā </w:t>
      </w:r>
      <w:r w:rsidRPr="003C6E8D">
        <w:rPr>
          <w:b/>
          <w:sz w:val="28"/>
          <w:szCs w:val="28"/>
        </w:rPr>
        <w:t xml:space="preserve"> iekļauto </w:t>
      </w:r>
    </w:p>
    <w:p w14:paraId="02790795" w14:textId="77777777" w:rsidR="003C6E8D" w:rsidRDefault="003C6E8D" w:rsidP="003C6E8D">
      <w:pPr>
        <w:jc w:val="center"/>
        <w:rPr>
          <w:b/>
          <w:sz w:val="28"/>
          <w:szCs w:val="28"/>
        </w:rPr>
      </w:pPr>
      <w:r w:rsidRPr="003C6E8D">
        <w:rPr>
          <w:b/>
          <w:sz w:val="28"/>
          <w:szCs w:val="28"/>
        </w:rPr>
        <w:t>rezultātu un iznākumu rādītāju mērķa vērtību aprēķinu</w:t>
      </w:r>
    </w:p>
    <w:bookmarkEnd w:id="1"/>
    <w:p w14:paraId="78249719" w14:textId="77777777" w:rsidR="00F32F0D" w:rsidRDefault="00F32F0D" w:rsidP="003C6E8D">
      <w:pPr>
        <w:jc w:val="center"/>
        <w:rPr>
          <w:b/>
          <w:sz w:val="28"/>
          <w:szCs w:val="28"/>
        </w:rPr>
      </w:pPr>
    </w:p>
    <w:p w14:paraId="2EC58E39" w14:textId="77777777" w:rsidR="00F32F0D" w:rsidRDefault="00F32F0D" w:rsidP="003C6E8D">
      <w:pPr>
        <w:jc w:val="center"/>
        <w:rPr>
          <w:b/>
          <w:sz w:val="28"/>
          <w:szCs w:val="28"/>
        </w:rPr>
      </w:pPr>
    </w:p>
    <w:p w14:paraId="6BEE0017" w14:textId="77777777" w:rsidR="00F32F0D" w:rsidRDefault="00F32F0D" w:rsidP="003C6E8D">
      <w:pPr>
        <w:jc w:val="center"/>
        <w:rPr>
          <w:b/>
          <w:sz w:val="28"/>
          <w:szCs w:val="28"/>
        </w:rPr>
      </w:pPr>
    </w:p>
    <w:p w14:paraId="248654F7" w14:textId="77777777" w:rsidR="00F32F0D" w:rsidRDefault="00F32F0D" w:rsidP="003C6E8D">
      <w:pPr>
        <w:jc w:val="center"/>
        <w:rPr>
          <w:b/>
          <w:sz w:val="28"/>
          <w:szCs w:val="28"/>
        </w:rPr>
      </w:pPr>
    </w:p>
    <w:p w14:paraId="50763CB4" w14:textId="77777777" w:rsidR="00F32F0D" w:rsidRDefault="00F32F0D" w:rsidP="003C6E8D">
      <w:pPr>
        <w:jc w:val="center"/>
        <w:rPr>
          <w:b/>
          <w:sz w:val="28"/>
          <w:szCs w:val="28"/>
        </w:rPr>
      </w:pPr>
    </w:p>
    <w:p w14:paraId="6303AF56" w14:textId="77777777" w:rsidR="00F32F0D" w:rsidRDefault="00F32F0D" w:rsidP="003C6E8D">
      <w:pPr>
        <w:jc w:val="center"/>
        <w:rPr>
          <w:b/>
          <w:sz w:val="28"/>
          <w:szCs w:val="28"/>
        </w:rPr>
      </w:pPr>
    </w:p>
    <w:p w14:paraId="1F6A704D" w14:textId="77777777" w:rsidR="00F32F0D" w:rsidRDefault="00F32F0D" w:rsidP="003C6E8D">
      <w:pPr>
        <w:jc w:val="center"/>
        <w:rPr>
          <w:b/>
          <w:sz w:val="28"/>
          <w:szCs w:val="28"/>
        </w:rPr>
      </w:pPr>
    </w:p>
    <w:p w14:paraId="51630FB1" w14:textId="77777777" w:rsidR="00F32F0D" w:rsidRDefault="00F32F0D" w:rsidP="003C6E8D">
      <w:pPr>
        <w:jc w:val="center"/>
        <w:rPr>
          <w:b/>
          <w:sz w:val="28"/>
          <w:szCs w:val="28"/>
        </w:rPr>
      </w:pPr>
    </w:p>
    <w:p w14:paraId="605DCB58" w14:textId="77777777" w:rsidR="00F32F0D" w:rsidRDefault="00F32F0D" w:rsidP="003C6E8D">
      <w:pPr>
        <w:jc w:val="center"/>
        <w:rPr>
          <w:b/>
          <w:sz w:val="28"/>
          <w:szCs w:val="28"/>
        </w:rPr>
      </w:pPr>
    </w:p>
    <w:p w14:paraId="094EEB34" w14:textId="77777777" w:rsidR="00F32F0D" w:rsidRDefault="00F32F0D" w:rsidP="003C6E8D">
      <w:pPr>
        <w:jc w:val="center"/>
        <w:rPr>
          <w:b/>
          <w:sz w:val="28"/>
          <w:szCs w:val="28"/>
        </w:rPr>
      </w:pPr>
    </w:p>
    <w:p w14:paraId="33A1E383" w14:textId="77777777" w:rsidR="00F32F0D" w:rsidRDefault="00F32F0D" w:rsidP="003C6E8D">
      <w:pPr>
        <w:jc w:val="center"/>
        <w:rPr>
          <w:b/>
          <w:sz w:val="28"/>
          <w:szCs w:val="28"/>
        </w:rPr>
      </w:pPr>
      <w:bookmarkStart w:id="2" w:name="_GoBack"/>
      <w:bookmarkEnd w:id="2"/>
    </w:p>
    <w:p w14:paraId="64A1E637" w14:textId="77777777" w:rsidR="00F32F0D" w:rsidRDefault="00F32F0D" w:rsidP="003C6E8D">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51"/>
        <w:gridCol w:w="2010"/>
        <w:gridCol w:w="17"/>
        <w:gridCol w:w="4533"/>
        <w:gridCol w:w="782"/>
        <w:gridCol w:w="1154"/>
        <w:gridCol w:w="4238"/>
      </w:tblGrid>
      <w:tr w:rsidR="00E31CAA" w:rsidRPr="00BA318C" w14:paraId="1F0DE7F7" w14:textId="77777777" w:rsidTr="00D11339">
        <w:tc>
          <w:tcPr>
            <w:tcW w:w="490" w:type="pct"/>
            <w:shd w:val="clear" w:color="auto" w:fill="D9D9D9" w:themeFill="background1" w:themeFillShade="D9"/>
          </w:tcPr>
          <w:p w14:paraId="3209ACB7" w14:textId="77777777" w:rsidR="00F32F0D" w:rsidRPr="00BA318C" w:rsidRDefault="00F32F0D" w:rsidP="00924144">
            <w:pPr>
              <w:jc w:val="both"/>
              <w:rPr>
                <w:b/>
                <w:sz w:val="20"/>
                <w:szCs w:val="20"/>
              </w:rPr>
            </w:pPr>
          </w:p>
        </w:tc>
        <w:tc>
          <w:tcPr>
            <w:tcW w:w="727" w:type="pct"/>
            <w:gridSpan w:val="2"/>
            <w:shd w:val="clear" w:color="auto" w:fill="D9D9D9" w:themeFill="background1" w:themeFillShade="D9"/>
          </w:tcPr>
          <w:p w14:paraId="3833AF10" w14:textId="77777777" w:rsidR="00F32F0D" w:rsidRPr="00BA318C" w:rsidRDefault="00F32F0D" w:rsidP="00924144">
            <w:pPr>
              <w:jc w:val="both"/>
              <w:rPr>
                <w:b/>
                <w:sz w:val="20"/>
                <w:szCs w:val="20"/>
              </w:rPr>
            </w:pPr>
            <w:r w:rsidRPr="00BA318C">
              <w:rPr>
                <w:b/>
                <w:sz w:val="20"/>
                <w:szCs w:val="20"/>
              </w:rPr>
              <w:t>Apraksts</w:t>
            </w:r>
          </w:p>
        </w:tc>
        <w:tc>
          <w:tcPr>
            <w:tcW w:w="1605" w:type="pct"/>
            <w:gridSpan w:val="2"/>
            <w:tcBorders>
              <w:bottom w:val="single" w:sz="4" w:space="0" w:color="auto"/>
            </w:tcBorders>
            <w:shd w:val="clear" w:color="auto" w:fill="D9D9D9" w:themeFill="background1" w:themeFillShade="D9"/>
          </w:tcPr>
          <w:p w14:paraId="31CFD6B3" w14:textId="77777777" w:rsidR="00F32F0D" w:rsidRPr="00BA318C" w:rsidRDefault="00F32F0D" w:rsidP="00924144">
            <w:pPr>
              <w:jc w:val="both"/>
              <w:rPr>
                <w:b/>
                <w:sz w:val="20"/>
                <w:szCs w:val="20"/>
              </w:rPr>
            </w:pPr>
            <w:r w:rsidRPr="00BA318C">
              <w:rPr>
                <w:b/>
                <w:sz w:val="20"/>
                <w:szCs w:val="20"/>
              </w:rPr>
              <w:t>Rādītāji</w:t>
            </w:r>
            <w:r w:rsidRPr="00BA318C">
              <w:rPr>
                <w:b/>
                <w:sz w:val="20"/>
                <w:szCs w:val="20"/>
                <w:vertAlign w:val="superscript"/>
              </w:rPr>
              <w:footnoteReference w:id="1"/>
            </w:r>
          </w:p>
        </w:tc>
        <w:tc>
          <w:tcPr>
            <w:tcW w:w="276" w:type="pct"/>
            <w:tcBorders>
              <w:bottom w:val="single" w:sz="4" w:space="0" w:color="auto"/>
            </w:tcBorders>
            <w:shd w:val="clear" w:color="auto" w:fill="D9D9D9" w:themeFill="background1" w:themeFillShade="D9"/>
          </w:tcPr>
          <w:p w14:paraId="0D6C5B5C" w14:textId="77777777" w:rsidR="00F32F0D" w:rsidRPr="00BA318C" w:rsidRDefault="00F32F0D" w:rsidP="00924144">
            <w:pPr>
              <w:jc w:val="both"/>
              <w:rPr>
                <w:b/>
                <w:sz w:val="20"/>
                <w:szCs w:val="20"/>
              </w:rPr>
            </w:pPr>
            <w:r w:rsidRPr="00BA318C">
              <w:rPr>
                <w:b/>
                <w:sz w:val="20"/>
                <w:szCs w:val="20"/>
              </w:rPr>
              <w:t>Bāze</w:t>
            </w:r>
            <w:r w:rsidRPr="00BA318C">
              <w:rPr>
                <w:b/>
                <w:sz w:val="20"/>
                <w:szCs w:val="20"/>
                <w:vertAlign w:val="superscript"/>
              </w:rPr>
              <w:footnoteReference w:id="2"/>
            </w:r>
          </w:p>
        </w:tc>
        <w:tc>
          <w:tcPr>
            <w:tcW w:w="407" w:type="pct"/>
            <w:tcBorders>
              <w:bottom w:val="single" w:sz="4" w:space="0" w:color="auto"/>
            </w:tcBorders>
            <w:shd w:val="clear" w:color="auto" w:fill="D9D9D9" w:themeFill="background1" w:themeFillShade="D9"/>
          </w:tcPr>
          <w:p w14:paraId="10F99318" w14:textId="77777777" w:rsidR="00F32F0D" w:rsidRPr="00BA318C" w:rsidRDefault="00F32F0D" w:rsidP="00924144">
            <w:pPr>
              <w:jc w:val="both"/>
              <w:rPr>
                <w:b/>
                <w:sz w:val="20"/>
                <w:szCs w:val="20"/>
              </w:rPr>
            </w:pPr>
            <w:r w:rsidRPr="00BA318C">
              <w:rPr>
                <w:b/>
                <w:sz w:val="20"/>
                <w:szCs w:val="20"/>
              </w:rPr>
              <w:t>Mērķis</w:t>
            </w:r>
          </w:p>
        </w:tc>
        <w:tc>
          <w:tcPr>
            <w:tcW w:w="1496" w:type="pct"/>
            <w:tcBorders>
              <w:bottom w:val="single" w:sz="4" w:space="0" w:color="auto"/>
            </w:tcBorders>
            <w:shd w:val="clear" w:color="auto" w:fill="D9D9D9" w:themeFill="background1" w:themeFillShade="D9"/>
          </w:tcPr>
          <w:p w14:paraId="518CBBCF" w14:textId="77777777" w:rsidR="00F32F0D" w:rsidRPr="00462AAE" w:rsidRDefault="00F32F0D" w:rsidP="00F32F0D">
            <w:pPr>
              <w:jc w:val="center"/>
              <w:rPr>
                <w:b/>
                <w:sz w:val="20"/>
                <w:szCs w:val="20"/>
              </w:rPr>
            </w:pPr>
            <w:r w:rsidRPr="00462AAE">
              <w:rPr>
                <w:b/>
                <w:sz w:val="20"/>
                <w:szCs w:val="20"/>
              </w:rPr>
              <w:t>Pamatojums</w:t>
            </w:r>
          </w:p>
        </w:tc>
      </w:tr>
      <w:tr w:rsidR="00F32F0D" w:rsidRPr="00BA318C" w14:paraId="1DBBE3EF" w14:textId="77777777" w:rsidTr="00D11339">
        <w:tc>
          <w:tcPr>
            <w:tcW w:w="490" w:type="pct"/>
            <w:shd w:val="clear" w:color="auto" w:fill="auto"/>
          </w:tcPr>
          <w:p w14:paraId="7388BA8E" w14:textId="77777777" w:rsidR="00F32F0D" w:rsidRPr="00BA318C" w:rsidRDefault="00F32F0D" w:rsidP="00924144">
            <w:pPr>
              <w:jc w:val="both"/>
              <w:rPr>
                <w:b/>
                <w:sz w:val="20"/>
                <w:szCs w:val="20"/>
              </w:rPr>
            </w:pPr>
            <w:r w:rsidRPr="00BA318C">
              <w:rPr>
                <w:b/>
                <w:sz w:val="20"/>
                <w:szCs w:val="20"/>
              </w:rPr>
              <w:t>MĒRĶIS</w:t>
            </w:r>
            <w:r w:rsidRPr="00BA318C">
              <w:rPr>
                <w:i/>
                <w:sz w:val="20"/>
                <w:szCs w:val="20"/>
              </w:rPr>
              <w:t xml:space="preserve"> (ilgtermiņa ietekme)</w:t>
            </w:r>
          </w:p>
        </w:tc>
        <w:tc>
          <w:tcPr>
            <w:tcW w:w="3015" w:type="pct"/>
            <w:gridSpan w:val="6"/>
            <w:tcBorders>
              <w:right w:val="single" w:sz="4" w:space="0" w:color="auto"/>
            </w:tcBorders>
            <w:shd w:val="clear" w:color="auto" w:fill="auto"/>
          </w:tcPr>
          <w:p w14:paraId="5F69D2E5" w14:textId="77777777" w:rsidR="00F32F0D" w:rsidRPr="00BA318C" w:rsidRDefault="00F32F0D" w:rsidP="00924144">
            <w:pPr>
              <w:jc w:val="both"/>
              <w:rPr>
                <w:b/>
                <w:sz w:val="20"/>
                <w:szCs w:val="20"/>
              </w:rPr>
            </w:pPr>
            <w:r>
              <w:rPr>
                <w:b/>
                <w:sz w:val="20"/>
                <w:szCs w:val="20"/>
              </w:rPr>
              <w:t>Veicināta</w:t>
            </w:r>
            <w:r w:rsidRPr="00BA318C">
              <w:rPr>
                <w:b/>
                <w:sz w:val="20"/>
                <w:szCs w:val="20"/>
              </w:rPr>
              <w:t xml:space="preserve"> vērtību</w:t>
            </w:r>
            <w:r w:rsidRPr="00BA318C">
              <w:rPr>
                <w:b/>
                <w:sz w:val="20"/>
                <w:szCs w:val="20"/>
                <w:vertAlign w:val="superscript"/>
              </w:rPr>
              <w:footnoteReference w:id="3"/>
            </w:r>
            <w:r w:rsidRPr="00BA318C">
              <w:rPr>
                <w:b/>
                <w:sz w:val="20"/>
                <w:szCs w:val="20"/>
              </w:rPr>
              <w:t xml:space="preserve"> radīšana un ilgtspējīga</w:t>
            </w:r>
            <w:r w:rsidRPr="00BA318C">
              <w:rPr>
                <w:b/>
                <w:sz w:val="20"/>
                <w:szCs w:val="20"/>
                <w:vertAlign w:val="superscript"/>
              </w:rPr>
              <w:footnoteReference w:id="4"/>
            </w:r>
            <w:r w:rsidRPr="00BA318C">
              <w:rPr>
                <w:b/>
                <w:sz w:val="20"/>
                <w:szCs w:val="20"/>
              </w:rPr>
              <w:t xml:space="preserve"> izaugsme.</w:t>
            </w:r>
          </w:p>
          <w:p w14:paraId="79CC7806" w14:textId="77777777" w:rsidR="00F32F0D" w:rsidRPr="00BA318C" w:rsidRDefault="00F32F0D" w:rsidP="00924144">
            <w:pPr>
              <w:jc w:val="both"/>
              <w:rPr>
                <w:b/>
                <w:sz w:val="20"/>
                <w:szCs w:val="20"/>
              </w:rPr>
            </w:pPr>
          </w:p>
        </w:tc>
        <w:tc>
          <w:tcPr>
            <w:tcW w:w="1496" w:type="pct"/>
            <w:tcBorders>
              <w:right w:val="single" w:sz="4" w:space="0" w:color="auto"/>
            </w:tcBorders>
          </w:tcPr>
          <w:p w14:paraId="34258068" w14:textId="77777777" w:rsidR="00F32F0D" w:rsidRPr="00462AAE" w:rsidRDefault="00F32F0D" w:rsidP="00924144">
            <w:pPr>
              <w:jc w:val="both"/>
              <w:rPr>
                <w:sz w:val="20"/>
                <w:szCs w:val="20"/>
              </w:rPr>
            </w:pPr>
          </w:p>
        </w:tc>
      </w:tr>
      <w:tr w:rsidR="00E31CAA" w:rsidRPr="00BA318C" w14:paraId="594D2326" w14:textId="77777777" w:rsidTr="00D11339">
        <w:trPr>
          <w:trHeight w:val="207"/>
        </w:trPr>
        <w:tc>
          <w:tcPr>
            <w:tcW w:w="1217" w:type="pct"/>
            <w:gridSpan w:val="3"/>
            <w:vMerge w:val="restart"/>
            <w:shd w:val="clear" w:color="auto" w:fill="auto"/>
          </w:tcPr>
          <w:p w14:paraId="4C240C9C" w14:textId="77777777" w:rsidR="00F32F0D" w:rsidRPr="00BA318C" w:rsidRDefault="00F32F0D" w:rsidP="00924144">
            <w:pPr>
              <w:jc w:val="both"/>
              <w:rPr>
                <w:i/>
                <w:sz w:val="20"/>
                <w:szCs w:val="20"/>
              </w:rPr>
            </w:pPr>
            <w:r>
              <w:rPr>
                <w:b/>
                <w:sz w:val="20"/>
                <w:szCs w:val="20"/>
              </w:rPr>
              <w:t>1. </w:t>
            </w:r>
            <w:r w:rsidRPr="00BA318C">
              <w:rPr>
                <w:b/>
                <w:sz w:val="20"/>
                <w:szCs w:val="20"/>
              </w:rPr>
              <w:t xml:space="preserve">rezultāts </w:t>
            </w:r>
            <w:r>
              <w:rPr>
                <w:b/>
                <w:sz w:val="20"/>
                <w:szCs w:val="20"/>
              </w:rPr>
              <w:t>–</w:t>
            </w:r>
            <w:r w:rsidRPr="00BA318C">
              <w:rPr>
                <w:b/>
                <w:sz w:val="20"/>
                <w:szCs w:val="20"/>
              </w:rPr>
              <w:t xml:space="preserve"> </w:t>
            </w:r>
            <w:r w:rsidRPr="00BA318C">
              <w:rPr>
                <w:i/>
                <w:sz w:val="20"/>
                <w:szCs w:val="20"/>
              </w:rPr>
              <w:t>(īstermiņa un vidēja termiņa ietekme)</w:t>
            </w:r>
          </w:p>
          <w:p w14:paraId="1E048CC6" w14:textId="77777777" w:rsidR="00F32F0D" w:rsidRPr="00BA318C" w:rsidRDefault="00F32F0D" w:rsidP="00924144">
            <w:pPr>
              <w:jc w:val="both"/>
              <w:rPr>
                <w:b/>
                <w:sz w:val="20"/>
                <w:szCs w:val="20"/>
              </w:rPr>
            </w:pPr>
            <w:r w:rsidRPr="00BA318C">
              <w:rPr>
                <w:b/>
                <w:sz w:val="20"/>
                <w:szCs w:val="20"/>
              </w:rPr>
              <w:t>Lielāka konkurētspēja</w:t>
            </w:r>
            <w:r w:rsidRPr="00BA318C">
              <w:rPr>
                <w:b/>
                <w:sz w:val="20"/>
                <w:szCs w:val="20"/>
                <w:vertAlign w:val="superscript"/>
              </w:rPr>
              <w:footnoteReference w:id="5"/>
            </w:r>
            <w:r w:rsidRPr="00BA318C">
              <w:rPr>
                <w:b/>
                <w:sz w:val="20"/>
                <w:szCs w:val="20"/>
              </w:rPr>
              <w:t xml:space="preserve"> Latvijas uzņēmumiem prioritārajās jomās </w:t>
            </w:r>
            <w:r>
              <w:rPr>
                <w:b/>
                <w:sz w:val="20"/>
                <w:szCs w:val="20"/>
              </w:rPr>
              <w:t>–</w:t>
            </w:r>
            <w:r w:rsidRPr="00BA318C">
              <w:rPr>
                <w:b/>
                <w:sz w:val="20"/>
                <w:szCs w:val="20"/>
              </w:rPr>
              <w:t xml:space="preserve"> </w:t>
            </w:r>
            <w:r>
              <w:rPr>
                <w:b/>
                <w:sz w:val="20"/>
                <w:szCs w:val="20"/>
              </w:rPr>
              <w:t>zaļās</w:t>
            </w:r>
            <w:r w:rsidRPr="00BA318C">
              <w:rPr>
                <w:b/>
                <w:sz w:val="20"/>
                <w:szCs w:val="20"/>
              </w:rPr>
              <w:t xml:space="preserve"> inovācijas, IKT un </w:t>
            </w:r>
            <w:r>
              <w:rPr>
                <w:b/>
                <w:sz w:val="20"/>
                <w:szCs w:val="20"/>
              </w:rPr>
              <w:t>dzīves līmeni atbalstošas</w:t>
            </w:r>
            <w:r w:rsidRPr="00BA318C">
              <w:rPr>
                <w:b/>
                <w:sz w:val="20"/>
                <w:szCs w:val="20"/>
              </w:rPr>
              <w:t xml:space="preserve"> tehnoloģijas.</w:t>
            </w:r>
          </w:p>
          <w:p w14:paraId="2F994213" w14:textId="77777777" w:rsidR="00F32F0D" w:rsidRPr="00BA318C" w:rsidRDefault="00F32F0D" w:rsidP="00924144">
            <w:pPr>
              <w:jc w:val="both"/>
              <w:rPr>
                <w:b/>
                <w:sz w:val="20"/>
                <w:szCs w:val="20"/>
              </w:rPr>
            </w:pPr>
          </w:p>
          <w:p w14:paraId="2588AAF2" w14:textId="77777777" w:rsidR="00F32F0D" w:rsidRPr="00BA318C" w:rsidRDefault="00F32F0D" w:rsidP="00924144">
            <w:pPr>
              <w:jc w:val="both"/>
              <w:rPr>
                <w:b/>
                <w:sz w:val="20"/>
                <w:szCs w:val="20"/>
              </w:rPr>
            </w:pPr>
          </w:p>
        </w:tc>
        <w:tc>
          <w:tcPr>
            <w:tcW w:w="1605" w:type="pct"/>
            <w:gridSpan w:val="2"/>
            <w:tcBorders>
              <w:top w:val="single" w:sz="4" w:space="0" w:color="auto"/>
            </w:tcBorders>
            <w:shd w:val="clear" w:color="auto" w:fill="auto"/>
          </w:tcPr>
          <w:p w14:paraId="0712C9CE" w14:textId="77777777" w:rsidR="00F32F0D" w:rsidRPr="00BA318C" w:rsidRDefault="00F32F0D" w:rsidP="00924144">
            <w:pPr>
              <w:jc w:val="both"/>
              <w:rPr>
                <w:color w:val="000000"/>
                <w:sz w:val="20"/>
                <w:szCs w:val="20"/>
              </w:rPr>
            </w:pPr>
            <w:r w:rsidRPr="00BA318C">
              <w:rPr>
                <w:sz w:val="20"/>
                <w:szCs w:val="20"/>
              </w:rPr>
              <w:t>Radīto darbavietu skaits</w:t>
            </w:r>
            <w:r w:rsidR="00742CF3">
              <w:rPr>
                <w:sz w:val="20"/>
                <w:szCs w:val="20"/>
              </w:rPr>
              <w:t>.</w:t>
            </w:r>
            <w:r w:rsidRPr="00BA318C">
              <w:rPr>
                <w:sz w:val="20"/>
                <w:szCs w:val="20"/>
              </w:rPr>
              <w:t xml:space="preserve"> </w:t>
            </w:r>
            <w:r w:rsidRPr="00BA318C">
              <w:rPr>
                <w:sz w:val="20"/>
                <w:szCs w:val="20"/>
                <w:vertAlign w:val="superscript"/>
              </w:rPr>
              <w:footnoteReference w:id="6"/>
            </w:r>
            <w:r w:rsidRPr="00BA318C">
              <w:rPr>
                <w:sz w:val="20"/>
                <w:szCs w:val="20"/>
              </w:rPr>
              <w:t xml:space="preserve"> </w:t>
            </w:r>
          </w:p>
        </w:tc>
        <w:tc>
          <w:tcPr>
            <w:tcW w:w="276" w:type="pct"/>
            <w:tcBorders>
              <w:top w:val="single" w:sz="4" w:space="0" w:color="auto"/>
            </w:tcBorders>
            <w:shd w:val="clear" w:color="auto" w:fill="auto"/>
          </w:tcPr>
          <w:p w14:paraId="76D486AD" w14:textId="77777777" w:rsidR="00F32F0D" w:rsidRPr="00EC574C" w:rsidRDefault="00F32F0D" w:rsidP="00924144">
            <w:pPr>
              <w:jc w:val="right"/>
              <w:rPr>
                <w:sz w:val="20"/>
                <w:szCs w:val="20"/>
              </w:rPr>
            </w:pPr>
            <w:r w:rsidRPr="00EC574C">
              <w:rPr>
                <w:sz w:val="20"/>
                <w:szCs w:val="20"/>
              </w:rPr>
              <w:t xml:space="preserve"> 0</w:t>
            </w:r>
          </w:p>
        </w:tc>
        <w:tc>
          <w:tcPr>
            <w:tcW w:w="407" w:type="pct"/>
            <w:tcBorders>
              <w:top w:val="single" w:sz="4" w:space="0" w:color="auto"/>
            </w:tcBorders>
            <w:shd w:val="clear" w:color="auto" w:fill="auto"/>
          </w:tcPr>
          <w:p w14:paraId="523F8672" w14:textId="77777777" w:rsidR="00F32F0D" w:rsidRPr="00EC574C" w:rsidRDefault="00F32F0D" w:rsidP="00924144">
            <w:pPr>
              <w:jc w:val="right"/>
              <w:rPr>
                <w:sz w:val="20"/>
                <w:szCs w:val="20"/>
              </w:rPr>
            </w:pPr>
            <w:r w:rsidRPr="00EC574C">
              <w:rPr>
                <w:sz w:val="20"/>
                <w:szCs w:val="20"/>
              </w:rPr>
              <w:t>80</w:t>
            </w:r>
          </w:p>
        </w:tc>
        <w:tc>
          <w:tcPr>
            <w:tcW w:w="1496" w:type="pct"/>
            <w:tcBorders>
              <w:top w:val="single" w:sz="4" w:space="0" w:color="auto"/>
            </w:tcBorders>
          </w:tcPr>
          <w:p w14:paraId="6A1596F5" w14:textId="77777777" w:rsidR="00F32F0D" w:rsidRPr="00462AAE" w:rsidRDefault="008C7673" w:rsidP="008C7673">
            <w:pPr>
              <w:jc w:val="both"/>
              <w:rPr>
                <w:sz w:val="20"/>
                <w:szCs w:val="20"/>
              </w:rPr>
            </w:pPr>
            <w:r w:rsidRPr="00462AAE">
              <w:rPr>
                <w:sz w:val="20"/>
                <w:szCs w:val="20"/>
              </w:rPr>
              <w:t>Programmas “Uzņēmējdarbības attīstība, inovācijas un mazie un vidējie uzņēmumi” (turpmāk – programma) ietvaros plānoti vismaz 39 projekti. Pieņemot, ka katrā projektā tiks izveidotas vismaz 2 jaunas darba vietas, plānotā vērtība ir 80 jaunas darba vietas.</w:t>
            </w:r>
          </w:p>
        </w:tc>
      </w:tr>
      <w:tr w:rsidR="00E31CAA" w:rsidRPr="00BA318C" w14:paraId="21986533" w14:textId="77777777" w:rsidTr="00D11339">
        <w:trPr>
          <w:trHeight w:val="207"/>
        </w:trPr>
        <w:tc>
          <w:tcPr>
            <w:tcW w:w="1217" w:type="pct"/>
            <w:gridSpan w:val="3"/>
            <w:vMerge/>
            <w:shd w:val="clear" w:color="auto" w:fill="auto"/>
          </w:tcPr>
          <w:p w14:paraId="7F4A4317" w14:textId="77777777" w:rsidR="00F32F0D" w:rsidRPr="00BA318C" w:rsidRDefault="00F32F0D" w:rsidP="00924144">
            <w:pPr>
              <w:jc w:val="both"/>
              <w:rPr>
                <w:b/>
                <w:sz w:val="20"/>
                <w:szCs w:val="20"/>
              </w:rPr>
            </w:pPr>
          </w:p>
        </w:tc>
        <w:tc>
          <w:tcPr>
            <w:tcW w:w="1605" w:type="pct"/>
            <w:gridSpan w:val="2"/>
            <w:tcBorders>
              <w:top w:val="single" w:sz="4" w:space="0" w:color="auto"/>
            </w:tcBorders>
            <w:shd w:val="clear" w:color="auto" w:fill="auto"/>
          </w:tcPr>
          <w:p w14:paraId="5EFCC4D6" w14:textId="77777777" w:rsidR="00F32F0D" w:rsidRPr="00BA318C" w:rsidRDefault="00F32F0D" w:rsidP="00924144">
            <w:pPr>
              <w:jc w:val="both"/>
              <w:rPr>
                <w:sz w:val="20"/>
                <w:szCs w:val="20"/>
              </w:rPr>
            </w:pPr>
            <w:r>
              <w:rPr>
                <w:color w:val="000000"/>
                <w:sz w:val="20"/>
                <w:szCs w:val="20"/>
                <w:lang w:eastAsia="en-GB"/>
              </w:rPr>
              <w:t>Paredzamais</w:t>
            </w:r>
            <w:r w:rsidRPr="00BA318C">
              <w:rPr>
                <w:color w:val="000000"/>
                <w:sz w:val="20"/>
                <w:szCs w:val="20"/>
                <w:lang w:eastAsia="en-GB"/>
              </w:rPr>
              <w:t xml:space="preserve"> apgrozījuma gada pieaugums</w:t>
            </w:r>
            <w:r w:rsidR="00742CF3">
              <w:rPr>
                <w:color w:val="000000"/>
                <w:sz w:val="20"/>
                <w:szCs w:val="20"/>
                <w:lang w:eastAsia="en-GB"/>
              </w:rPr>
              <w:t>.</w:t>
            </w:r>
          </w:p>
        </w:tc>
        <w:tc>
          <w:tcPr>
            <w:tcW w:w="276" w:type="pct"/>
            <w:tcBorders>
              <w:top w:val="single" w:sz="4" w:space="0" w:color="auto"/>
            </w:tcBorders>
            <w:shd w:val="clear" w:color="auto" w:fill="auto"/>
          </w:tcPr>
          <w:p w14:paraId="22182CC5" w14:textId="77777777" w:rsidR="00F32F0D" w:rsidRPr="00EC574C" w:rsidRDefault="00F32F0D" w:rsidP="00924144">
            <w:pPr>
              <w:jc w:val="right"/>
              <w:rPr>
                <w:sz w:val="20"/>
                <w:szCs w:val="20"/>
              </w:rPr>
            </w:pPr>
            <w:r w:rsidRPr="00EC574C">
              <w:rPr>
                <w:sz w:val="20"/>
                <w:szCs w:val="20"/>
              </w:rPr>
              <w:t>0</w:t>
            </w:r>
          </w:p>
        </w:tc>
        <w:tc>
          <w:tcPr>
            <w:tcW w:w="407" w:type="pct"/>
            <w:tcBorders>
              <w:top w:val="single" w:sz="4" w:space="0" w:color="auto"/>
            </w:tcBorders>
            <w:shd w:val="clear" w:color="auto" w:fill="auto"/>
          </w:tcPr>
          <w:p w14:paraId="147A520B" w14:textId="77777777" w:rsidR="00F32F0D" w:rsidRPr="00EC574C" w:rsidRDefault="00F32F0D" w:rsidP="00924144">
            <w:pPr>
              <w:jc w:val="right"/>
              <w:rPr>
                <w:sz w:val="20"/>
                <w:szCs w:val="20"/>
              </w:rPr>
            </w:pPr>
            <w:r w:rsidRPr="00EC574C">
              <w:rPr>
                <w:sz w:val="20"/>
                <w:szCs w:val="20"/>
              </w:rPr>
              <w:t>10%</w:t>
            </w:r>
          </w:p>
        </w:tc>
        <w:tc>
          <w:tcPr>
            <w:tcW w:w="1496" w:type="pct"/>
            <w:tcBorders>
              <w:top w:val="single" w:sz="4" w:space="0" w:color="auto"/>
            </w:tcBorders>
          </w:tcPr>
          <w:p w14:paraId="33AA269F" w14:textId="77777777" w:rsidR="00F32F0D" w:rsidRPr="00462AAE" w:rsidRDefault="00763113" w:rsidP="00763113">
            <w:pPr>
              <w:jc w:val="both"/>
              <w:rPr>
                <w:sz w:val="20"/>
                <w:szCs w:val="20"/>
              </w:rPr>
            </w:pPr>
            <w:r>
              <w:rPr>
                <w:sz w:val="20"/>
                <w:szCs w:val="20"/>
              </w:rPr>
              <w:t>Pēc Finanšu instrumenta biroja un p</w:t>
            </w:r>
            <w:r w:rsidRPr="00763113">
              <w:rPr>
                <w:sz w:val="20"/>
                <w:szCs w:val="20"/>
              </w:rPr>
              <w:t xml:space="preserve">rogrammas </w:t>
            </w:r>
            <w:proofErr w:type="spellStart"/>
            <w:r w:rsidRPr="00763113">
              <w:rPr>
                <w:sz w:val="20"/>
                <w:szCs w:val="20"/>
              </w:rPr>
              <w:t>donorvalsts</w:t>
            </w:r>
            <w:proofErr w:type="spellEnd"/>
            <w:r w:rsidRPr="00763113">
              <w:rPr>
                <w:sz w:val="20"/>
                <w:szCs w:val="20"/>
              </w:rPr>
              <w:t xml:space="preserve"> partner</w:t>
            </w:r>
            <w:r>
              <w:rPr>
                <w:sz w:val="20"/>
                <w:szCs w:val="20"/>
              </w:rPr>
              <w:t>a “</w:t>
            </w:r>
            <w:proofErr w:type="spellStart"/>
            <w:r>
              <w:rPr>
                <w:sz w:val="20"/>
                <w:szCs w:val="20"/>
              </w:rPr>
              <w:t>Innovation</w:t>
            </w:r>
            <w:proofErr w:type="spellEnd"/>
            <w:r>
              <w:rPr>
                <w:sz w:val="20"/>
                <w:szCs w:val="20"/>
              </w:rPr>
              <w:t xml:space="preserve"> </w:t>
            </w:r>
            <w:proofErr w:type="spellStart"/>
            <w:r>
              <w:rPr>
                <w:sz w:val="20"/>
                <w:szCs w:val="20"/>
              </w:rPr>
              <w:t>Norway</w:t>
            </w:r>
            <w:proofErr w:type="spellEnd"/>
            <w:r>
              <w:rPr>
                <w:sz w:val="20"/>
                <w:szCs w:val="20"/>
              </w:rPr>
              <w:t>” ierosinājuma p</w:t>
            </w:r>
            <w:r w:rsidR="002C065B">
              <w:rPr>
                <w:sz w:val="20"/>
                <w:szCs w:val="20"/>
              </w:rPr>
              <w:t xml:space="preserve">lānots programmas atbalstīto uzņēmumu ikgadējs apgrozījuma pieaugums </w:t>
            </w:r>
            <w:r>
              <w:rPr>
                <w:sz w:val="20"/>
                <w:szCs w:val="20"/>
              </w:rPr>
              <w:t xml:space="preserve">vismaz </w:t>
            </w:r>
            <w:r w:rsidR="002C065B">
              <w:rPr>
                <w:sz w:val="20"/>
                <w:szCs w:val="20"/>
              </w:rPr>
              <w:t xml:space="preserve">10%, kas </w:t>
            </w:r>
            <w:r>
              <w:rPr>
                <w:sz w:val="20"/>
                <w:szCs w:val="20"/>
              </w:rPr>
              <w:t>tiek noteikts visām EEZ un Norvēģijas finanšu instrumentu biznesa programmām saņēmējvalstīs</w:t>
            </w:r>
            <w:r w:rsidR="002C065B">
              <w:rPr>
                <w:sz w:val="20"/>
                <w:szCs w:val="20"/>
              </w:rPr>
              <w:t xml:space="preserve">. </w:t>
            </w:r>
          </w:p>
        </w:tc>
      </w:tr>
      <w:tr w:rsidR="00E31CAA" w:rsidRPr="00BA318C" w14:paraId="0C826C83" w14:textId="77777777" w:rsidTr="00D11339">
        <w:trPr>
          <w:trHeight w:val="207"/>
        </w:trPr>
        <w:tc>
          <w:tcPr>
            <w:tcW w:w="1217" w:type="pct"/>
            <w:gridSpan w:val="3"/>
            <w:vMerge/>
            <w:shd w:val="clear" w:color="auto" w:fill="auto"/>
          </w:tcPr>
          <w:p w14:paraId="6E6F1B48" w14:textId="77777777" w:rsidR="00F32F0D" w:rsidRPr="00BA318C" w:rsidRDefault="00F32F0D" w:rsidP="00924144">
            <w:pPr>
              <w:jc w:val="both"/>
              <w:rPr>
                <w:b/>
                <w:sz w:val="20"/>
                <w:szCs w:val="20"/>
              </w:rPr>
            </w:pPr>
          </w:p>
        </w:tc>
        <w:tc>
          <w:tcPr>
            <w:tcW w:w="1605" w:type="pct"/>
            <w:gridSpan w:val="2"/>
            <w:tcBorders>
              <w:top w:val="single" w:sz="4" w:space="0" w:color="auto"/>
            </w:tcBorders>
            <w:shd w:val="clear" w:color="auto" w:fill="auto"/>
          </w:tcPr>
          <w:p w14:paraId="37769D7B" w14:textId="77777777" w:rsidR="00F32F0D" w:rsidRPr="00BA318C" w:rsidRDefault="00F32F0D" w:rsidP="00924144">
            <w:pPr>
              <w:jc w:val="both"/>
              <w:rPr>
                <w:color w:val="000000"/>
                <w:sz w:val="20"/>
                <w:szCs w:val="20"/>
                <w:lang w:eastAsia="en-GB"/>
              </w:rPr>
            </w:pPr>
            <w:r>
              <w:rPr>
                <w:color w:val="000000"/>
                <w:sz w:val="20"/>
                <w:szCs w:val="20"/>
                <w:lang w:eastAsia="en-GB"/>
              </w:rPr>
              <w:t>Paredzamais peļņas rādīt</w:t>
            </w:r>
            <w:r w:rsidR="0027619E">
              <w:rPr>
                <w:color w:val="000000"/>
                <w:sz w:val="20"/>
                <w:szCs w:val="20"/>
                <w:lang w:eastAsia="en-GB"/>
              </w:rPr>
              <w:t>ā</w:t>
            </w:r>
            <w:r>
              <w:rPr>
                <w:color w:val="000000"/>
                <w:sz w:val="20"/>
                <w:szCs w:val="20"/>
                <w:lang w:eastAsia="en-GB"/>
              </w:rPr>
              <w:t>ja pieaugums</w:t>
            </w:r>
            <w:r w:rsidR="00742CF3">
              <w:rPr>
                <w:color w:val="000000"/>
                <w:sz w:val="20"/>
                <w:szCs w:val="20"/>
                <w:lang w:eastAsia="en-GB"/>
              </w:rPr>
              <w:t>.</w:t>
            </w:r>
            <w:r>
              <w:rPr>
                <w:rStyle w:val="FootnoteReference"/>
                <w:color w:val="000000"/>
                <w:sz w:val="20"/>
                <w:szCs w:val="20"/>
                <w:lang w:eastAsia="en-GB"/>
              </w:rPr>
              <w:footnoteReference w:id="7"/>
            </w:r>
          </w:p>
        </w:tc>
        <w:tc>
          <w:tcPr>
            <w:tcW w:w="276" w:type="pct"/>
            <w:tcBorders>
              <w:top w:val="single" w:sz="4" w:space="0" w:color="auto"/>
            </w:tcBorders>
            <w:shd w:val="clear" w:color="auto" w:fill="auto"/>
          </w:tcPr>
          <w:p w14:paraId="5C844921" w14:textId="77777777" w:rsidR="00F32F0D" w:rsidRPr="00EC574C" w:rsidRDefault="00F32F0D" w:rsidP="00924144">
            <w:pPr>
              <w:jc w:val="right"/>
              <w:rPr>
                <w:sz w:val="20"/>
                <w:szCs w:val="20"/>
              </w:rPr>
            </w:pPr>
            <w:r w:rsidRPr="00EC574C">
              <w:rPr>
                <w:sz w:val="20"/>
                <w:szCs w:val="20"/>
              </w:rPr>
              <w:t>0</w:t>
            </w:r>
          </w:p>
        </w:tc>
        <w:tc>
          <w:tcPr>
            <w:tcW w:w="407" w:type="pct"/>
            <w:tcBorders>
              <w:top w:val="single" w:sz="4" w:space="0" w:color="auto"/>
            </w:tcBorders>
            <w:shd w:val="clear" w:color="auto" w:fill="auto"/>
          </w:tcPr>
          <w:p w14:paraId="59F661D6" w14:textId="77777777" w:rsidR="00F32F0D" w:rsidRPr="00EC574C" w:rsidRDefault="00F32F0D" w:rsidP="00924144">
            <w:pPr>
              <w:jc w:val="right"/>
              <w:rPr>
                <w:sz w:val="20"/>
                <w:szCs w:val="20"/>
              </w:rPr>
            </w:pPr>
            <w:r w:rsidRPr="00EC574C">
              <w:rPr>
                <w:sz w:val="20"/>
                <w:szCs w:val="20"/>
              </w:rPr>
              <w:t>5%</w:t>
            </w:r>
          </w:p>
        </w:tc>
        <w:tc>
          <w:tcPr>
            <w:tcW w:w="1496" w:type="pct"/>
            <w:tcBorders>
              <w:top w:val="single" w:sz="4" w:space="0" w:color="auto"/>
            </w:tcBorders>
          </w:tcPr>
          <w:p w14:paraId="5C142954" w14:textId="77777777" w:rsidR="00F32F0D" w:rsidRPr="00462AAE" w:rsidRDefault="00763113" w:rsidP="00763113">
            <w:pPr>
              <w:jc w:val="both"/>
              <w:rPr>
                <w:sz w:val="20"/>
                <w:szCs w:val="20"/>
              </w:rPr>
            </w:pPr>
            <w:r>
              <w:rPr>
                <w:sz w:val="20"/>
                <w:szCs w:val="20"/>
              </w:rPr>
              <w:t>Pēc Finanšu instrumenta biroja un p</w:t>
            </w:r>
            <w:r w:rsidRPr="00763113">
              <w:rPr>
                <w:sz w:val="20"/>
                <w:szCs w:val="20"/>
              </w:rPr>
              <w:t xml:space="preserve">rogrammas </w:t>
            </w:r>
            <w:proofErr w:type="spellStart"/>
            <w:r w:rsidRPr="00763113">
              <w:rPr>
                <w:sz w:val="20"/>
                <w:szCs w:val="20"/>
              </w:rPr>
              <w:t>donorvalsts</w:t>
            </w:r>
            <w:proofErr w:type="spellEnd"/>
            <w:r w:rsidRPr="00763113">
              <w:rPr>
                <w:sz w:val="20"/>
                <w:szCs w:val="20"/>
              </w:rPr>
              <w:t xml:space="preserve"> partner</w:t>
            </w:r>
            <w:r>
              <w:rPr>
                <w:sz w:val="20"/>
                <w:szCs w:val="20"/>
              </w:rPr>
              <w:t>a “</w:t>
            </w:r>
            <w:proofErr w:type="spellStart"/>
            <w:r>
              <w:rPr>
                <w:sz w:val="20"/>
                <w:szCs w:val="20"/>
              </w:rPr>
              <w:t>Innovation</w:t>
            </w:r>
            <w:proofErr w:type="spellEnd"/>
            <w:r>
              <w:rPr>
                <w:sz w:val="20"/>
                <w:szCs w:val="20"/>
              </w:rPr>
              <w:t xml:space="preserve"> </w:t>
            </w:r>
            <w:proofErr w:type="spellStart"/>
            <w:r>
              <w:rPr>
                <w:sz w:val="20"/>
                <w:szCs w:val="20"/>
              </w:rPr>
              <w:t>Norway</w:t>
            </w:r>
            <w:proofErr w:type="spellEnd"/>
            <w:r>
              <w:rPr>
                <w:sz w:val="20"/>
                <w:szCs w:val="20"/>
              </w:rPr>
              <w:t>” ierosinājuma plānots programmas atbalstīto uzņēmumu ikgadējs peļņas rādītāja pieaugums vismaz 5%, kas tiek noteikts visām EEZ un Norvēģijas finanšu instrumentu biznesa programmām saņēmējvalstīs.</w:t>
            </w:r>
          </w:p>
        </w:tc>
      </w:tr>
      <w:tr w:rsidR="00E31CAA" w:rsidRPr="00BA318C" w14:paraId="74AB45CB" w14:textId="77777777" w:rsidTr="00D11339">
        <w:trPr>
          <w:trHeight w:val="273"/>
        </w:trPr>
        <w:tc>
          <w:tcPr>
            <w:tcW w:w="1217" w:type="pct"/>
            <w:gridSpan w:val="3"/>
            <w:vMerge/>
            <w:shd w:val="clear" w:color="auto" w:fill="auto"/>
          </w:tcPr>
          <w:p w14:paraId="02898DC6" w14:textId="77777777" w:rsidR="00F32F0D" w:rsidRPr="00BA318C" w:rsidRDefault="00F32F0D" w:rsidP="00924144">
            <w:pPr>
              <w:jc w:val="both"/>
              <w:rPr>
                <w:b/>
                <w:sz w:val="20"/>
                <w:szCs w:val="20"/>
              </w:rPr>
            </w:pPr>
          </w:p>
        </w:tc>
        <w:tc>
          <w:tcPr>
            <w:tcW w:w="1605" w:type="pct"/>
            <w:gridSpan w:val="2"/>
            <w:tcBorders>
              <w:top w:val="single" w:sz="4" w:space="0" w:color="auto"/>
            </w:tcBorders>
            <w:shd w:val="clear" w:color="auto" w:fill="auto"/>
          </w:tcPr>
          <w:p w14:paraId="72109089" w14:textId="77777777" w:rsidR="00F32F0D" w:rsidRPr="00BA318C" w:rsidRDefault="00F32F0D" w:rsidP="00924144">
            <w:pPr>
              <w:jc w:val="both"/>
              <w:rPr>
                <w:sz w:val="20"/>
                <w:szCs w:val="20"/>
              </w:rPr>
            </w:pPr>
            <w:r w:rsidRPr="00BA318C">
              <w:rPr>
                <w:sz w:val="20"/>
                <w:szCs w:val="20"/>
              </w:rPr>
              <w:t xml:space="preserve">Paredzamais ikgadējais CO2 emisiju samazinājums </w:t>
            </w:r>
            <w:r w:rsidRPr="00BA318C">
              <w:rPr>
                <w:sz w:val="20"/>
                <w:szCs w:val="20"/>
              </w:rPr>
              <w:lastRenderedPageBreak/>
              <w:t>(tonnas)</w:t>
            </w:r>
            <w:r w:rsidR="00742CF3">
              <w:rPr>
                <w:sz w:val="20"/>
                <w:szCs w:val="20"/>
              </w:rPr>
              <w:t>.</w:t>
            </w:r>
          </w:p>
        </w:tc>
        <w:tc>
          <w:tcPr>
            <w:tcW w:w="276" w:type="pct"/>
            <w:tcBorders>
              <w:top w:val="single" w:sz="4" w:space="0" w:color="auto"/>
            </w:tcBorders>
            <w:shd w:val="clear" w:color="auto" w:fill="auto"/>
          </w:tcPr>
          <w:p w14:paraId="0085CD0A" w14:textId="77777777" w:rsidR="00F32F0D" w:rsidRPr="00EC574C" w:rsidRDefault="00F32F0D" w:rsidP="00924144">
            <w:pPr>
              <w:jc w:val="right"/>
              <w:rPr>
                <w:sz w:val="20"/>
                <w:szCs w:val="20"/>
              </w:rPr>
            </w:pPr>
            <w:r w:rsidRPr="00EC574C">
              <w:rPr>
                <w:sz w:val="20"/>
                <w:szCs w:val="20"/>
              </w:rPr>
              <w:lastRenderedPageBreak/>
              <w:t xml:space="preserve"> 0</w:t>
            </w:r>
          </w:p>
        </w:tc>
        <w:tc>
          <w:tcPr>
            <w:tcW w:w="407" w:type="pct"/>
            <w:tcBorders>
              <w:top w:val="single" w:sz="4" w:space="0" w:color="auto"/>
            </w:tcBorders>
            <w:shd w:val="clear" w:color="auto" w:fill="auto"/>
          </w:tcPr>
          <w:p w14:paraId="2817A704" w14:textId="77777777" w:rsidR="00F32F0D" w:rsidRPr="00EC574C" w:rsidRDefault="00F32F0D" w:rsidP="00924144">
            <w:pPr>
              <w:jc w:val="right"/>
              <w:rPr>
                <w:sz w:val="20"/>
                <w:szCs w:val="20"/>
              </w:rPr>
            </w:pPr>
            <w:r w:rsidRPr="00EC574C">
              <w:rPr>
                <w:sz w:val="20"/>
                <w:szCs w:val="20"/>
              </w:rPr>
              <w:t>2000</w:t>
            </w:r>
          </w:p>
        </w:tc>
        <w:tc>
          <w:tcPr>
            <w:tcW w:w="1496" w:type="pct"/>
            <w:tcBorders>
              <w:top w:val="single" w:sz="4" w:space="0" w:color="auto"/>
            </w:tcBorders>
          </w:tcPr>
          <w:p w14:paraId="2E6F08A4" w14:textId="77777777" w:rsidR="00F32F0D" w:rsidRPr="00462AAE" w:rsidRDefault="0027619E" w:rsidP="0027619E">
            <w:pPr>
              <w:jc w:val="both"/>
              <w:rPr>
                <w:sz w:val="20"/>
                <w:szCs w:val="20"/>
              </w:rPr>
            </w:pPr>
            <w:r>
              <w:rPr>
                <w:sz w:val="20"/>
                <w:szCs w:val="20"/>
              </w:rPr>
              <w:t xml:space="preserve">Pieņemot, ka vienas ražotnes ietvaros, </w:t>
            </w:r>
            <w:r>
              <w:rPr>
                <w:sz w:val="20"/>
                <w:szCs w:val="20"/>
              </w:rPr>
              <w:lastRenderedPageBreak/>
              <w:t>iegādājoties jaunas iekārtas un ieviešot jaunu tehnoloģiju, CO2 izmešu daudzums varētu samazināties par 133t gadā un ņemot vērā, ka programmas atklāta konkursa ietvaros plānots atbalstīt vismaz 15 ražotnes, tad plānotais ikgadējais CO2 izmešu samazinājuma daudzums ir 2000t.</w:t>
            </w:r>
          </w:p>
        </w:tc>
      </w:tr>
      <w:tr w:rsidR="00E31CAA" w:rsidRPr="00BA318C" w14:paraId="2F791B0C" w14:textId="77777777" w:rsidTr="00D11339">
        <w:trPr>
          <w:trHeight w:val="278"/>
        </w:trPr>
        <w:tc>
          <w:tcPr>
            <w:tcW w:w="1217" w:type="pct"/>
            <w:gridSpan w:val="3"/>
            <w:vMerge/>
            <w:shd w:val="clear" w:color="auto" w:fill="auto"/>
          </w:tcPr>
          <w:p w14:paraId="69A16681" w14:textId="77777777" w:rsidR="00EB7173" w:rsidRPr="00BA318C" w:rsidRDefault="00EB7173" w:rsidP="00EB7173">
            <w:pPr>
              <w:jc w:val="both"/>
              <w:rPr>
                <w:b/>
                <w:sz w:val="20"/>
                <w:szCs w:val="20"/>
              </w:rPr>
            </w:pPr>
          </w:p>
        </w:tc>
        <w:tc>
          <w:tcPr>
            <w:tcW w:w="1605" w:type="pct"/>
            <w:gridSpan w:val="2"/>
            <w:tcBorders>
              <w:top w:val="single" w:sz="4" w:space="0" w:color="auto"/>
            </w:tcBorders>
            <w:shd w:val="clear" w:color="auto" w:fill="auto"/>
          </w:tcPr>
          <w:p w14:paraId="6FE65EB8" w14:textId="77777777" w:rsidR="00EB7173" w:rsidRPr="00BA318C" w:rsidRDefault="00EB7173" w:rsidP="00EB7173">
            <w:pPr>
              <w:jc w:val="both"/>
              <w:rPr>
                <w:sz w:val="20"/>
                <w:szCs w:val="20"/>
              </w:rPr>
            </w:pPr>
            <w:r w:rsidRPr="00BA318C">
              <w:rPr>
                <w:sz w:val="20"/>
                <w:szCs w:val="20"/>
              </w:rPr>
              <w:t>Aplēstais enerģijas patēriņa gada samazinājums (</w:t>
            </w:r>
            <w:proofErr w:type="spellStart"/>
            <w:r w:rsidRPr="00BA318C">
              <w:rPr>
                <w:sz w:val="20"/>
                <w:szCs w:val="20"/>
              </w:rPr>
              <w:t>MWh</w:t>
            </w:r>
            <w:proofErr w:type="spellEnd"/>
            <w:r w:rsidRPr="00BA318C">
              <w:rPr>
                <w:sz w:val="20"/>
                <w:szCs w:val="20"/>
              </w:rPr>
              <w:t>)</w:t>
            </w:r>
            <w:r w:rsidR="00742CF3">
              <w:rPr>
                <w:sz w:val="20"/>
                <w:szCs w:val="20"/>
              </w:rPr>
              <w:t>.</w:t>
            </w:r>
            <w:r w:rsidRPr="00BA318C">
              <w:rPr>
                <w:sz w:val="20"/>
                <w:szCs w:val="20"/>
              </w:rPr>
              <w:t xml:space="preserve"> </w:t>
            </w:r>
          </w:p>
        </w:tc>
        <w:tc>
          <w:tcPr>
            <w:tcW w:w="276" w:type="pct"/>
            <w:tcBorders>
              <w:top w:val="single" w:sz="4" w:space="0" w:color="auto"/>
            </w:tcBorders>
            <w:shd w:val="clear" w:color="auto" w:fill="auto"/>
          </w:tcPr>
          <w:p w14:paraId="73CC9C58" w14:textId="77777777" w:rsidR="00EB7173" w:rsidRPr="00EC574C" w:rsidRDefault="00EB7173" w:rsidP="00EB7173">
            <w:pPr>
              <w:jc w:val="right"/>
              <w:rPr>
                <w:sz w:val="20"/>
                <w:szCs w:val="20"/>
              </w:rPr>
            </w:pPr>
            <w:r w:rsidRPr="00EC574C">
              <w:rPr>
                <w:sz w:val="20"/>
                <w:szCs w:val="20"/>
              </w:rPr>
              <w:t>0</w:t>
            </w:r>
          </w:p>
        </w:tc>
        <w:tc>
          <w:tcPr>
            <w:tcW w:w="407" w:type="pct"/>
            <w:tcBorders>
              <w:top w:val="single" w:sz="4" w:space="0" w:color="auto"/>
            </w:tcBorders>
            <w:shd w:val="clear" w:color="auto" w:fill="auto"/>
          </w:tcPr>
          <w:p w14:paraId="0B96E491" w14:textId="77777777" w:rsidR="00EB7173" w:rsidRPr="00EC574C" w:rsidRDefault="00EB7173" w:rsidP="00EB7173">
            <w:pPr>
              <w:jc w:val="right"/>
              <w:rPr>
                <w:sz w:val="20"/>
                <w:szCs w:val="20"/>
              </w:rPr>
            </w:pPr>
            <w:r w:rsidRPr="00EC574C">
              <w:rPr>
                <w:sz w:val="20"/>
                <w:szCs w:val="20"/>
              </w:rPr>
              <w:t>22 500</w:t>
            </w:r>
          </w:p>
        </w:tc>
        <w:tc>
          <w:tcPr>
            <w:tcW w:w="1496" w:type="pct"/>
            <w:tcBorders>
              <w:top w:val="single" w:sz="4" w:space="0" w:color="auto"/>
            </w:tcBorders>
          </w:tcPr>
          <w:p w14:paraId="36CB473F" w14:textId="77777777" w:rsidR="00EB7173" w:rsidRPr="00462AAE" w:rsidRDefault="00EB7173" w:rsidP="00EB7173">
            <w:pPr>
              <w:jc w:val="both"/>
              <w:rPr>
                <w:sz w:val="20"/>
                <w:szCs w:val="20"/>
              </w:rPr>
            </w:pPr>
            <w:r>
              <w:rPr>
                <w:sz w:val="20"/>
                <w:szCs w:val="20"/>
              </w:rPr>
              <w:t xml:space="preserve">Pieņemot, ka vienas ražotnes ietvaros, iegādājoties jaunas iekārtas un ieviešot jaunu tehnoloģiju, enerģijas patēriņa samazinājums varētu būt 1500 </w:t>
            </w:r>
            <w:proofErr w:type="spellStart"/>
            <w:r>
              <w:rPr>
                <w:sz w:val="20"/>
                <w:szCs w:val="20"/>
              </w:rPr>
              <w:t>MWh</w:t>
            </w:r>
            <w:proofErr w:type="spellEnd"/>
            <w:r>
              <w:rPr>
                <w:sz w:val="20"/>
                <w:szCs w:val="20"/>
              </w:rPr>
              <w:t xml:space="preserve"> gadā un ņemot vērā, ka programmas atklāta konkursa ietvaros plānots atbalstīt vismaz 15 ražotnes, tad plānotais ikgadējais enerģijas patēriņa samazinājum</w:t>
            </w:r>
            <w:r w:rsidR="00221BC6">
              <w:rPr>
                <w:sz w:val="20"/>
                <w:szCs w:val="20"/>
              </w:rPr>
              <w:t>s</w:t>
            </w:r>
            <w:r>
              <w:rPr>
                <w:sz w:val="20"/>
                <w:szCs w:val="20"/>
              </w:rPr>
              <w:t xml:space="preserve"> ir 22 500 </w:t>
            </w:r>
            <w:proofErr w:type="spellStart"/>
            <w:r>
              <w:rPr>
                <w:sz w:val="20"/>
                <w:szCs w:val="20"/>
              </w:rPr>
              <w:t>MWh</w:t>
            </w:r>
            <w:proofErr w:type="spellEnd"/>
            <w:r>
              <w:rPr>
                <w:sz w:val="20"/>
                <w:szCs w:val="20"/>
              </w:rPr>
              <w:t>.</w:t>
            </w:r>
          </w:p>
        </w:tc>
      </w:tr>
      <w:tr w:rsidR="00E31CAA" w:rsidRPr="00BA318C" w14:paraId="42F6FC6B" w14:textId="77777777" w:rsidTr="00D11339">
        <w:trPr>
          <w:trHeight w:val="267"/>
        </w:trPr>
        <w:tc>
          <w:tcPr>
            <w:tcW w:w="1217" w:type="pct"/>
            <w:gridSpan w:val="3"/>
            <w:vMerge/>
            <w:shd w:val="clear" w:color="auto" w:fill="auto"/>
          </w:tcPr>
          <w:p w14:paraId="540F690F" w14:textId="77777777" w:rsidR="00EB7173" w:rsidRPr="00BA318C" w:rsidRDefault="00EB7173" w:rsidP="00EB7173">
            <w:pPr>
              <w:jc w:val="both"/>
              <w:rPr>
                <w:b/>
                <w:sz w:val="20"/>
                <w:szCs w:val="20"/>
              </w:rPr>
            </w:pPr>
          </w:p>
        </w:tc>
        <w:tc>
          <w:tcPr>
            <w:tcW w:w="1605" w:type="pct"/>
            <w:gridSpan w:val="2"/>
            <w:tcBorders>
              <w:top w:val="single" w:sz="4" w:space="0" w:color="auto"/>
            </w:tcBorders>
            <w:shd w:val="clear" w:color="auto" w:fill="auto"/>
          </w:tcPr>
          <w:p w14:paraId="6E3E4C26" w14:textId="77777777" w:rsidR="00EB7173" w:rsidRPr="00BA318C" w:rsidRDefault="00EB7173" w:rsidP="00EB7173">
            <w:pPr>
              <w:jc w:val="both"/>
              <w:rPr>
                <w:sz w:val="20"/>
                <w:szCs w:val="20"/>
              </w:rPr>
            </w:pPr>
            <w:r w:rsidRPr="00BA318C">
              <w:rPr>
                <w:sz w:val="20"/>
                <w:szCs w:val="20"/>
              </w:rPr>
              <w:t xml:space="preserve">Jauno </w:t>
            </w:r>
            <w:r>
              <w:rPr>
                <w:sz w:val="20"/>
                <w:szCs w:val="20"/>
              </w:rPr>
              <w:t>zaļo</w:t>
            </w:r>
            <w:r w:rsidRPr="00BA318C">
              <w:rPr>
                <w:sz w:val="20"/>
                <w:szCs w:val="20"/>
              </w:rPr>
              <w:t>/IKT/</w:t>
            </w:r>
            <w:r>
              <w:rPr>
                <w:sz w:val="20"/>
                <w:szCs w:val="20"/>
              </w:rPr>
              <w:t>dzīves līmeni atbalstošu</w:t>
            </w:r>
            <w:r w:rsidRPr="00BA318C">
              <w:rPr>
                <w:sz w:val="20"/>
                <w:szCs w:val="20"/>
              </w:rPr>
              <w:t xml:space="preserve"> produktu/izstrādāto tehnoloģiju skaits</w:t>
            </w:r>
            <w:r w:rsidR="00742CF3">
              <w:rPr>
                <w:sz w:val="20"/>
                <w:szCs w:val="20"/>
              </w:rPr>
              <w:t>.</w:t>
            </w:r>
            <w:r w:rsidRPr="00BA318C">
              <w:rPr>
                <w:sz w:val="20"/>
                <w:szCs w:val="20"/>
              </w:rPr>
              <w:t xml:space="preserve"> </w:t>
            </w:r>
          </w:p>
        </w:tc>
        <w:tc>
          <w:tcPr>
            <w:tcW w:w="276" w:type="pct"/>
            <w:tcBorders>
              <w:top w:val="single" w:sz="4" w:space="0" w:color="auto"/>
            </w:tcBorders>
            <w:shd w:val="clear" w:color="auto" w:fill="auto"/>
          </w:tcPr>
          <w:p w14:paraId="66FC36A1" w14:textId="77777777" w:rsidR="00EB7173" w:rsidRPr="00EC574C" w:rsidRDefault="00EB7173" w:rsidP="00EB7173">
            <w:pPr>
              <w:jc w:val="right"/>
              <w:rPr>
                <w:sz w:val="20"/>
                <w:szCs w:val="20"/>
              </w:rPr>
            </w:pPr>
            <w:r w:rsidRPr="00EC574C">
              <w:rPr>
                <w:sz w:val="20"/>
                <w:szCs w:val="20"/>
              </w:rPr>
              <w:t>0</w:t>
            </w:r>
          </w:p>
        </w:tc>
        <w:tc>
          <w:tcPr>
            <w:tcW w:w="407" w:type="pct"/>
            <w:tcBorders>
              <w:top w:val="single" w:sz="4" w:space="0" w:color="auto"/>
            </w:tcBorders>
            <w:shd w:val="clear" w:color="auto" w:fill="auto"/>
          </w:tcPr>
          <w:p w14:paraId="74C89CD2" w14:textId="77777777" w:rsidR="00EB7173" w:rsidRPr="00EC574C" w:rsidRDefault="00EB7173" w:rsidP="00EB7173">
            <w:pPr>
              <w:jc w:val="right"/>
              <w:rPr>
                <w:sz w:val="20"/>
                <w:szCs w:val="20"/>
              </w:rPr>
            </w:pPr>
            <w:r w:rsidRPr="00EC574C">
              <w:rPr>
                <w:sz w:val="20"/>
                <w:szCs w:val="20"/>
              </w:rPr>
              <w:t xml:space="preserve"> 24</w:t>
            </w:r>
          </w:p>
        </w:tc>
        <w:tc>
          <w:tcPr>
            <w:tcW w:w="1496" w:type="pct"/>
            <w:tcBorders>
              <w:top w:val="single" w:sz="4" w:space="0" w:color="auto"/>
            </w:tcBorders>
          </w:tcPr>
          <w:p w14:paraId="4F35186D" w14:textId="77777777" w:rsidR="00EB7173" w:rsidRPr="00462AAE" w:rsidRDefault="00193CB0" w:rsidP="00193CB0">
            <w:pPr>
              <w:jc w:val="both"/>
              <w:rPr>
                <w:sz w:val="20"/>
                <w:szCs w:val="20"/>
              </w:rPr>
            </w:pPr>
            <w:r>
              <w:rPr>
                <w:sz w:val="20"/>
                <w:szCs w:val="20"/>
              </w:rPr>
              <w:t xml:space="preserve">Programmas neliela apjoma </w:t>
            </w:r>
            <w:proofErr w:type="spellStart"/>
            <w:r>
              <w:rPr>
                <w:sz w:val="20"/>
                <w:szCs w:val="20"/>
              </w:rPr>
              <w:t>grantu</w:t>
            </w:r>
            <w:proofErr w:type="spellEnd"/>
            <w:r>
              <w:rPr>
                <w:sz w:val="20"/>
                <w:szCs w:val="20"/>
              </w:rPr>
              <w:t xml:space="preserve"> shēmas </w:t>
            </w:r>
            <w:r w:rsidR="00CA62EC" w:rsidRPr="00CA62EC">
              <w:rPr>
                <w:sz w:val="20"/>
                <w:szCs w:val="20"/>
              </w:rPr>
              <w:t>dzīves līmeni atbalstošu produktu un tehnoloģiju izstrādei</w:t>
            </w:r>
            <w:r w:rsidR="00CA62EC">
              <w:rPr>
                <w:sz w:val="20"/>
                <w:szCs w:val="20"/>
              </w:rPr>
              <w:t xml:space="preserve"> ietvaros</w:t>
            </w:r>
            <w:r>
              <w:rPr>
                <w:sz w:val="20"/>
                <w:szCs w:val="20"/>
              </w:rPr>
              <w:t xml:space="preserve"> plānoti vismaz 10 projekti un neliela apjoma </w:t>
            </w:r>
            <w:proofErr w:type="spellStart"/>
            <w:r>
              <w:rPr>
                <w:sz w:val="20"/>
                <w:szCs w:val="20"/>
              </w:rPr>
              <w:t>grantu</w:t>
            </w:r>
            <w:proofErr w:type="spellEnd"/>
            <w:r>
              <w:rPr>
                <w:sz w:val="20"/>
                <w:szCs w:val="20"/>
              </w:rPr>
              <w:t xml:space="preserve"> shēmas </w:t>
            </w:r>
            <w:r w:rsidR="00CA62EC" w:rsidRPr="00CA62EC">
              <w:rPr>
                <w:sz w:val="20"/>
                <w:szCs w:val="20"/>
              </w:rPr>
              <w:t>zaļo inovāciju un IKT produktu un tehnoloģiju izstrādei</w:t>
            </w:r>
            <w:r w:rsidR="00CA62EC">
              <w:rPr>
                <w:sz w:val="20"/>
                <w:szCs w:val="20"/>
              </w:rPr>
              <w:t xml:space="preserve"> ietvaros plānoti vismaz 14 projekti. Līdz ar to kopējais izstrādāto produktu un tehnoloģiju skaits plānots 24.</w:t>
            </w:r>
          </w:p>
        </w:tc>
      </w:tr>
      <w:tr w:rsidR="00E31CAA" w:rsidRPr="00BA318C" w14:paraId="6DDCCD6E" w14:textId="77777777" w:rsidTr="00D11339">
        <w:trPr>
          <w:trHeight w:val="267"/>
        </w:trPr>
        <w:tc>
          <w:tcPr>
            <w:tcW w:w="1217" w:type="pct"/>
            <w:gridSpan w:val="3"/>
            <w:vMerge/>
            <w:shd w:val="clear" w:color="auto" w:fill="auto"/>
          </w:tcPr>
          <w:p w14:paraId="183E6127" w14:textId="77777777" w:rsidR="00EB7173" w:rsidRPr="00BA318C" w:rsidRDefault="00EB7173" w:rsidP="00EB7173">
            <w:pPr>
              <w:jc w:val="both"/>
              <w:rPr>
                <w:b/>
                <w:sz w:val="20"/>
                <w:szCs w:val="20"/>
              </w:rPr>
            </w:pPr>
          </w:p>
        </w:tc>
        <w:tc>
          <w:tcPr>
            <w:tcW w:w="1605" w:type="pct"/>
            <w:gridSpan w:val="2"/>
            <w:tcBorders>
              <w:top w:val="single" w:sz="4" w:space="0" w:color="auto"/>
            </w:tcBorders>
            <w:shd w:val="clear" w:color="auto" w:fill="auto"/>
          </w:tcPr>
          <w:p w14:paraId="2C21C533" w14:textId="77777777" w:rsidR="00EB7173" w:rsidRPr="00BA318C" w:rsidRDefault="00EB7173" w:rsidP="00EB7173">
            <w:pPr>
              <w:jc w:val="both"/>
              <w:rPr>
                <w:sz w:val="20"/>
                <w:szCs w:val="20"/>
              </w:rPr>
            </w:pPr>
            <w:r>
              <w:rPr>
                <w:sz w:val="20"/>
                <w:szCs w:val="20"/>
              </w:rPr>
              <w:t>J</w:t>
            </w:r>
            <w:r w:rsidRPr="00BA318C">
              <w:rPr>
                <w:sz w:val="20"/>
                <w:szCs w:val="20"/>
              </w:rPr>
              <w:t xml:space="preserve">auno </w:t>
            </w:r>
            <w:r>
              <w:rPr>
                <w:sz w:val="20"/>
                <w:szCs w:val="20"/>
              </w:rPr>
              <w:t>zaļo</w:t>
            </w:r>
            <w:r w:rsidRPr="00BA318C">
              <w:rPr>
                <w:sz w:val="20"/>
                <w:szCs w:val="20"/>
              </w:rPr>
              <w:t>/IKT produktu/tehnoloģiju skaits</w:t>
            </w:r>
            <w:r>
              <w:rPr>
                <w:sz w:val="20"/>
                <w:szCs w:val="20"/>
              </w:rPr>
              <w:t>, kas ieviesti uzņēmumos</w:t>
            </w:r>
            <w:r w:rsidRPr="00BA318C">
              <w:rPr>
                <w:sz w:val="20"/>
                <w:szCs w:val="20"/>
              </w:rPr>
              <w:t xml:space="preserve"> </w:t>
            </w:r>
            <w:r w:rsidRPr="00BA318C">
              <w:rPr>
                <w:rStyle w:val="FootnoteReference"/>
                <w:sz w:val="20"/>
                <w:szCs w:val="20"/>
              </w:rPr>
              <w:footnoteReference w:id="8"/>
            </w:r>
            <w:r w:rsidRPr="00BA318C">
              <w:rPr>
                <w:sz w:val="20"/>
                <w:szCs w:val="20"/>
              </w:rPr>
              <w:t>(jaunums uzņēmumiem)</w:t>
            </w:r>
            <w:r w:rsidR="00742CF3">
              <w:rPr>
                <w:sz w:val="20"/>
                <w:szCs w:val="20"/>
              </w:rPr>
              <w:t>.</w:t>
            </w:r>
          </w:p>
        </w:tc>
        <w:tc>
          <w:tcPr>
            <w:tcW w:w="276" w:type="pct"/>
            <w:tcBorders>
              <w:top w:val="single" w:sz="4" w:space="0" w:color="auto"/>
            </w:tcBorders>
            <w:shd w:val="clear" w:color="auto" w:fill="auto"/>
          </w:tcPr>
          <w:p w14:paraId="2696F990" w14:textId="77777777" w:rsidR="00EB7173" w:rsidRPr="00EC574C" w:rsidRDefault="00EB7173" w:rsidP="00EB7173">
            <w:pPr>
              <w:jc w:val="right"/>
              <w:rPr>
                <w:sz w:val="20"/>
                <w:szCs w:val="20"/>
              </w:rPr>
            </w:pPr>
            <w:r w:rsidRPr="00EC574C">
              <w:rPr>
                <w:sz w:val="20"/>
                <w:szCs w:val="20"/>
              </w:rPr>
              <w:t>0</w:t>
            </w:r>
          </w:p>
        </w:tc>
        <w:tc>
          <w:tcPr>
            <w:tcW w:w="407" w:type="pct"/>
            <w:tcBorders>
              <w:top w:val="single" w:sz="4" w:space="0" w:color="auto"/>
            </w:tcBorders>
            <w:shd w:val="clear" w:color="auto" w:fill="auto"/>
          </w:tcPr>
          <w:p w14:paraId="08F0E075" w14:textId="77777777" w:rsidR="00EB7173" w:rsidRPr="00EC574C" w:rsidRDefault="00EB7173" w:rsidP="00EB7173">
            <w:pPr>
              <w:jc w:val="right"/>
              <w:rPr>
                <w:sz w:val="20"/>
                <w:szCs w:val="20"/>
              </w:rPr>
            </w:pPr>
            <w:r w:rsidRPr="00EC574C">
              <w:rPr>
                <w:sz w:val="20"/>
                <w:szCs w:val="20"/>
              </w:rPr>
              <w:t>15</w:t>
            </w:r>
          </w:p>
        </w:tc>
        <w:tc>
          <w:tcPr>
            <w:tcW w:w="1496" w:type="pct"/>
            <w:tcBorders>
              <w:top w:val="single" w:sz="4" w:space="0" w:color="auto"/>
            </w:tcBorders>
          </w:tcPr>
          <w:p w14:paraId="1BDFA580" w14:textId="77777777" w:rsidR="00EB7173" w:rsidRPr="00462AAE" w:rsidRDefault="006A1B45" w:rsidP="006A1B45">
            <w:pPr>
              <w:jc w:val="both"/>
              <w:rPr>
                <w:sz w:val="20"/>
                <w:szCs w:val="20"/>
              </w:rPr>
            </w:pPr>
            <w:r>
              <w:rPr>
                <w:sz w:val="20"/>
                <w:szCs w:val="20"/>
              </w:rPr>
              <w:t xml:space="preserve">Programmas atklāta konkursa </w:t>
            </w:r>
            <w:r w:rsidRPr="006A1B45">
              <w:rPr>
                <w:sz w:val="20"/>
                <w:szCs w:val="20"/>
              </w:rPr>
              <w:t xml:space="preserve">zaļo inovāciju un IKT produktu un tehnoloģiju ieviešanai ražošanā </w:t>
            </w:r>
            <w:r>
              <w:rPr>
                <w:sz w:val="20"/>
                <w:szCs w:val="20"/>
              </w:rPr>
              <w:t xml:space="preserve">ietvaros plānoti vismaz 15 projekti, kas ieviesīs savās ražotnēs jaunus produktus un tehnoloģijas. </w:t>
            </w:r>
          </w:p>
        </w:tc>
      </w:tr>
      <w:tr w:rsidR="00E31CAA" w:rsidRPr="00BA318C" w14:paraId="11B1373C" w14:textId="77777777" w:rsidTr="00D11339">
        <w:trPr>
          <w:trHeight w:val="285"/>
        </w:trPr>
        <w:tc>
          <w:tcPr>
            <w:tcW w:w="1217" w:type="pct"/>
            <w:gridSpan w:val="3"/>
            <w:vMerge/>
            <w:shd w:val="clear" w:color="auto" w:fill="auto"/>
          </w:tcPr>
          <w:p w14:paraId="4AC1DC10" w14:textId="77777777" w:rsidR="00EB7173" w:rsidRPr="00BA318C" w:rsidRDefault="00EB7173" w:rsidP="00EB7173">
            <w:pPr>
              <w:jc w:val="both"/>
              <w:rPr>
                <w:b/>
                <w:sz w:val="20"/>
                <w:szCs w:val="20"/>
              </w:rPr>
            </w:pPr>
          </w:p>
        </w:tc>
        <w:tc>
          <w:tcPr>
            <w:tcW w:w="1605" w:type="pct"/>
            <w:gridSpan w:val="2"/>
            <w:tcBorders>
              <w:top w:val="single" w:sz="4" w:space="0" w:color="auto"/>
            </w:tcBorders>
            <w:shd w:val="clear" w:color="auto" w:fill="auto"/>
          </w:tcPr>
          <w:p w14:paraId="0A242942" w14:textId="77777777" w:rsidR="00EB7173" w:rsidRPr="00BA318C" w:rsidRDefault="00EB7173" w:rsidP="00EB7173">
            <w:pPr>
              <w:jc w:val="both"/>
              <w:rPr>
                <w:sz w:val="20"/>
                <w:szCs w:val="20"/>
              </w:rPr>
            </w:pPr>
            <w:r w:rsidRPr="00BA318C">
              <w:rPr>
                <w:sz w:val="20"/>
                <w:szCs w:val="20"/>
              </w:rPr>
              <w:t xml:space="preserve">Komercializēto jauno </w:t>
            </w:r>
            <w:r>
              <w:rPr>
                <w:sz w:val="20"/>
                <w:szCs w:val="20"/>
              </w:rPr>
              <w:t>zaļo</w:t>
            </w:r>
            <w:r w:rsidRPr="00BA318C">
              <w:rPr>
                <w:sz w:val="20"/>
                <w:szCs w:val="20"/>
              </w:rPr>
              <w:t>/IKT</w:t>
            </w:r>
            <w:r w:rsidR="00D015F1">
              <w:rPr>
                <w:sz w:val="20"/>
                <w:szCs w:val="20"/>
              </w:rPr>
              <w:t>/</w:t>
            </w:r>
            <w:r w:rsidR="00D015F1" w:rsidRPr="00D015F1">
              <w:rPr>
                <w:sz w:val="20"/>
                <w:szCs w:val="20"/>
              </w:rPr>
              <w:t>dzīves līmeni atbalstošu</w:t>
            </w:r>
            <w:r w:rsidR="00D015F1">
              <w:rPr>
                <w:sz w:val="20"/>
                <w:szCs w:val="20"/>
              </w:rPr>
              <w:t xml:space="preserve"> </w:t>
            </w:r>
            <w:r w:rsidRPr="00BA318C">
              <w:rPr>
                <w:sz w:val="20"/>
                <w:szCs w:val="20"/>
              </w:rPr>
              <w:t>produktu/tehnoloģiju skaits</w:t>
            </w:r>
            <w:r w:rsidRPr="00BA318C">
              <w:rPr>
                <w:sz w:val="20"/>
                <w:szCs w:val="20"/>
                <w:vertAlign w:val="superscript"/>
              </w:rPr>
              <w:footnoteReference w:id="9"/>
            </w:r>
            <w:r w:rsidRPr="00BA318C">
              <w:rPr>
                <w:sz w:val="20"/>
                <w:szCs w:val="20"/>
              </w:rPr>
              <w:t xml:space="preserve"> (jaunums </w:t>
            </w:r>
            <w:r>
              <w:rPr>
                <w:sz w:val="20"/>
                <w:szCs w:val="20"/>
              </w:rPr>
              <w:t>tirgum</w:t>
            </w:r>
            <w:r w:rsidRPr="00BA318C">
              <w:rPr>
                <w:sz w:val="20"/>
                <w:szCs w:val="20"/>
              </w:rPr>
              <w:t>)</w:t>
            </w:r>
            <w:r w:rsidR="00742CF3">
              <w:rPr>
                <w:sz w:val="20"/>
                <w:szCs w:val="20"/>
              </w:rPr>
              <w:t>.</w:t>
            </w:r>
            <w:r w:rsidRPr="00BA318C">
              <w:rPr>
                <w:sz w:val="20"/>
                <w:szCs w:val="20"/>
              </w:rPr>
              <w:t xml:space="preserve"> </w:t>
            </w:r>
          </w:p>
        </w:tc>
        <w:tc>
          <w:tcPr>
            <w:tcW w:w="276" w:type="pct"/>
            <w:tcBorders>
              <w:top w:val="single" w:sz="4" w:space="0" w:color="auto"/>
            </w:tcBorders>
            <w:shd w:val="clear" w:color="auto" w:fill="auto"/>
          </w:tcPr>
          <w:p w14:paraId="284F7B7B" w14:textId="77777777" w:rsidR="00EB7173" w:rsidRPr="00EC574C" w:rsidRDefault="00EB7173" w:rsidP="00EB7173">
            <w:pPr>
              <w:jc w:val="right"/>
              <w:rPr>
                <w:sz w:val="20"/>
                <w:szCs w:val="20"/>
              </w:rPr>
            </w:pPr>
            <w:r w:rsidRPr="00EC574C">
              <w:rPr>
                <w:sz w:val="20"/>
                <w:szCs w:val="20"/>
              </w:rPr>
              <w:t>0</w:t>
            </w:r>
          </w:p>
        </w:tc>
        <w:tc>
          <w:tcPr>
            <w:tcW w:w="407" w:type="pct"/>
            <w:tcBorders>
              <w:top w:val="single" w:sz="4" w:space="0" w:color="auto"/>
            </w:tcBorders>
            <w:shd w:val="clear" w:color="auto" w:fill="auto"/>
          </w:tcPr>
          <w:p w14:paraId="0C40E17F" w14:textId="77777777" w:rsidR="00EB7173" w:rsidRPr="00EC574C" w:rsidRDefault="00EB7173" w:rsidP="00EB7173">
            <w:pPr>
              <w:jc w:val="right"/>
              <w:rPr>
                <w:sz w:val="20"/>
                <w:szCs w:val="20"/>
              </w:rPr>
            </w:pPr>
            <w:r w:rsidRPr="00EC574C">
              <w:rPr>
                <w:sz w:val="20"/>
                <w:szCs w:val="20"/>
              </w:rPr>
              <w:t>6</w:t>
            </w:r>
          </w:p>
        </w:tc>
        <w:tc>
          <w:tcPr>
            <w:tcW w:w="1496" w:type="pct"/>
            <w:tcBorders>
              <w:top w:val="single" w:sz="4" w:space="0" w:color="auto"/>
            </w:tcBorders>
          </w:tcPr>
          <w:p w14:paraId="30178760" w14:textId="77777777" w:rsidR="00EB7173" w:rsidRPr="00462AAE" w:rsidRDefault="00232705" w:rsidP="00232705">
            <w:pPr>
              <w:jc w:val="both"/>
              <w:rPr>
                <w:sz w:val="20"/>
                <w:szCs w:val="20"/>
              </w:rPr>
            </w:pPr>
            <w:r>
              <w:rPr>
                <w:sz w:val="20"/>
                <w:szCs w:val="20"/>
              </w:rPr>
              <w:t>Pieņemot, ka programmas ietvaros 25% no 24 izstrādātajiem produktiem un tehnoloģijām būs sekmīgi komercializējami līdz projektu ieviešanas beigām, tiek prognozēts, ka šis rādītājs būs 6.</w:t>
            </w:r>
          </w:p>
        </w:tc>
      </w:tr>
      <w:tr w:rsidR="00E31CAA" w:rsidRPr="00BA318C" w14:paraId="40A59723" w14:textId="77777777" w:rsidTr="00D11339">
        <w:trPr>
          <w:trHeight w:val="285"/>
        </w:trPr>
        <w:tc>
          <w:tcPr>
            <w:tcW w:w="1217" w:type="pct"/>
            <w:gridSpan w:val="3"/>
            <w:vMerge/>
            <w:shd w:val="clear" w:color="auto" w:fill="auto"/>
          </w:tcPr>
          <w:p w14:paraId="56A0A59A" w14:textId="77777777" w:rsidR="00EB7173" w:rsidRPr="00BA318C" w:rsidRDefault="00EB7173" w:rsidP="00EB7173">
            <w:pPr>
              <w:jc w:val="both"/>
              <w:rPr>
                <w:b/>
                <w:sz w:val="20"/>
                <w:szCs w:val="20"/>
              </w:rPr>
            </w:pPr>
          </w:p>
        </w:tc>
        <w:tc>
          <w:tcPr>
            <w:tcW w:w="1605" w:type="pct"/>
            <w:gridSpan w:val="2"/>
            <w:tcBorders>
              <w:top w:val="single" w:sz="4" w:space="0" w:color="auto"/>
            </w:tcBorders>
            <w:shd w:val="clear" w:color="auto" w:fill="auto"/>
          </w:tcPr>
          <w:p w14:paraId="6BFDF69C" w14:textId="77777777" w:rsidR="00EB7173" w:rsidRPr="00BA318C" w:rsidRDefault="00EB7173" w:rsidP="00EB7173">
            <w:pPr>
              <w:jc w:val="both"/>
              <w:rPr>
                <w:sz w:val="20"/>
                <w:szCs w:val="20"/>
              </w:rPr>
            </w:pPr>
            <w:r>
              <w:rPr>
                <w:sz w:val="20"/>
                <w:szCs w:val="20"/>
              </w:rPr>
              <w:t>Tehnoloģiju biznesa centra klientu apmierinātības līmenis</w:t>
            </w:r>
            <w:r w:rsidR="00742CF3">
              <w:rPr>
                <w:sz w:val="20"/>
                <w:szCs w:val="20"/>
              </w:rPr>
              <w:t>.</w:t>
            </w:r>
            <w:r w:rsidRPr="00BA318C">
              <w:rPr>
                <w:sz w:val="20"/>
                <w:szCs w:val="20"/>
              </w:rPr>
              <w:t xml:space="preserve"> </w:t>
            </w:r>
          </w:p>
        </w:tc>
        <w:tc>
          <w:tcPr>
            <w:tcW w:w="276" w:type="pct"/>
            <w:tcBorders>
              <w:top w:val="single" w:sz="4" w:space="0" w:color="auto"/>
            </w:tcBorders>
            <w:shd w:val="clear" w:color="auto" w:fill="auto"/>
          </w:tcPr>
          <w:p w14:paraId="08EAAD92" w14:textId="77777777" w:rsidR="00EB7173" w:rsidRPr="00EC574C" w:rsidRDefault="00EB7173" w:rsidP="00EB7173">
            <w:pPr>
              <w:jc w:val="right"/>
              <w:rPr>
                <w:sz w:val="20"/>
                <w:szCs w:val="20"/>
              </w:rPr>
            </w:pPr>
            <w:r w:rsidRPr="00EC574C">
              <w:rPr>
                <w:sz w:val="20"/>
                <w:szCs w:val="20"/>
              </w:rPr>
              <w:t>N/A</w:t>
            </w:r>
          </w:p>
        </w:tc>
        <w:tc>
          <w:tcPr>
            <w:tcW w:w="407" w:type="pct"/>
            <w:tcBorders>
              <w:top w:val="single" w:sz="4" w:space="0" w:color="auto"/>
            </w:tcBorders>
            <w:shd w:val="clear" w:color="auto" w:fill="auto"/>
          </w:tcPr>
          <w:p w14:paraId="2E1166EC" w14:textId="77777777" w:rsidR="00EB7173" w:rsidRPr="00EC574C" w:rsidRDefault="00EB7173" w:rsidP="00EB7173">
            <w:pPr>
              <w:jc w:val="right"/>
              <w:rPr>
                <w:sz w:val="20"/>
                <w:szCs w:val="20"/>
              </w:rPr>
            </w:pPr>
            <w:r w:rsidRPr="00EC574C">
              <w:rPr>
                <w:sz w:val="20"/>
                <w:szCs w:val="20"/>
              </w:rPr>
              <w:t>Augsts</w:t>
            </w:r>
          </w:p>
        </w:tc>
        <w:tc>
          <w:tcPr>
            <w:tcW w:w="1496" w:type="pct"/>
            <w:tcBorders>
              <w:top w:val="single" w:sz="4" w:space="0" w:color="auto"/>
            </w:tcBorders>
          </w:tcPr>
          <w:p w14:paraId="6CA63E01" w14:textId="77777777" w:rsidR="00EB7173" w:rsidRPr="00462AAE" w:rsidRDefault="00CD2B06" w:rsidP="00CD2B06">
            <w:pPr>
              <w:jc w:val="both"/>
              <w:rPr>
                <w:sz w:val="20"/>
                <w:szCs w:val="20"/>
              </w:rPr>
            </w:pPr>
            <w:r>
              <w:rPr>
                <w:sz w:val="20"/>
                <w:szCs w:val="20"/>
              </w:rPr>
              <w:t xml:space="preserve">Tiek prognozēts, ka </w:t>
            </w:r>
            <w:r w:rsidRPr="00CD2B06">
              <w:rPr>
                <w:sz w:val="20"/>
                <w:szCs w:val="20"/>
              </w:rPr>
              <w:t>Tehnoloģiju biznesa centra</w:t>
            </w:r>
            <w:r>
              <w:rPr>
                <w:sz w:val="20"/>
                <w:szCs w:val="20"/>
              </w:rPr>
              <w:t xml:space="preserve"> pakalpojumu līmenis būs ļoti kvalitatīvs, nodrošinot augstu klientu apmierinātības līmeni.</w:t>
            </w:r>
          </w:p>
        </w:tc>
      </w:tr>
      <w:tr w:rsidR="00E31CAA" w:rsidRPr="00BA318C" w14:paraId="4643254F" w14:textId="77777777" w:rsidTr="00D11339">
        <w:trPr>
          <w:trHeight w:val="274"/>
        </w:trPr>
        <w:tc>
          <w:tcPr>
            <w:tcW w:w="490" w:type="pct"/>
            <w:vMerge w:val="restart"/>
            <w:shd w:val="clear" w:color="auto" w:fill="auto"/>
          </w:tcPr>
          <w:p w14:paraId="2BA3ED69" w14:textId="77777777" w:rsidR="00EB7173" w:rsidRPr="00BA318C" w:rsidRDefault="00EB7173" w:rsidP="00EB7173">
            <w:pPr>
              <w:rPr>
                <w:sz w:val="20"/>
                <w:szCs w:val="20"/>
              </w:rPr>
            </w:pPr>
            <w:r>
              <w:rPr>
                <w:sz w:val="20"/>
                <w:szCs w:val="20"/>
              </w:rPr>
              <w:t>1.1. </w:t>
            </w:r>
            <w:r w:rsidRPr="00BA318C">
              <w:rPr>
                <w:sz w:val="20"/>
                <w:szCs w:val="20"/>
              </w:rPr>
              <w:t>rezultāts</w:t>
            </w:r>
          </w:p>
          <w:p w14:paraId="4AD7AADD" w14:textId="77777777" w:rsidR="00EB7173" w:rsidRPr="00BA318C" w:rsidRDefault="00EB7173" w:rsidP="00EB7173">
            <w:pPr>
              <w:rPr>
                <w:sz w:val="20"/>
                <w:szCs w:val="20"/>
              </w:rPr>
            </w:pPr>
          </w:p>
        </w:tc>
        <w:tc>
          <w:tcPr>
            <w:tcW w:w="727" w:type="pct"/>
            <w:gridSpan w:val="2"/>
            <w:vMerge w:val="restart"/>
            <w:shd w:val="clear" w:color="auto" w:fill="auto"/>
          </w:tcPr>
          <w:p w14:paraId="4EC2B255" w14:textId="77777777" w:rsidR="00EB7173" w:rsidRPr="00BA318C" w:rsidRDefault="00EB7173" w:rsidP="00EB7173">
            <w:pPr>
              <w:jc w:val="both"/>
              <w:rPr>
                <w:sz w:val="20"/>
                <w:szCs w:val="20"/>
              </w:rPr>
            </w:pPr>
            <w:r w:rsidRPr="00BA318C">
              <w:rPr>
                <w:sz w:val="20"/>
                <w:szCs w:val="20"/>
              </w:rPr>
              <w:t xml:space="preserve">Uzņēmumi, kas atbalstīti, lai izstrādātu </w:t>
            </w:r>
            <w:r>
              <w:rPr>
                <w:sz w:val="20"/>
                <w:szCs w:val="20"/>
              </w:rPr>
              <w:t>zaļos</w:t>
            </w:r>
            <w:r w:rsidRPr="00BA318C">
              <w:rPr>
                <w:sz w:val="20"/>
                <w:szCs w:val="20"/>
              </w:rPr>
              <w:t xml:space="preserve"> produktus vai tehnoloģijas. </w:t>
            </w:r>
          </w:p>
          <w:p w14:paraId="1E403CC0" w14:textId="77777777" w:rsidR="00EB7173" w:rsidRPr="00BA318C" w:rsidRDefault="00EB7173" w:rsidP="00EB7173">
            <w:pPr>
              <w:jc w:val="both"/>
              <w:rPr>
                <w:i/>
                <w:sz w:val="20"/>
                <w:szCs w:val="20"/>
              </w:rPr>
            </w:pPr>
          </w:p>
        </w:tc>
        <w:tc>
          <w:tcPr>
            <w:tcW w:w="1605" w:type="pct"/>
            <w:gridSpan w:val="2"/>
            <w:shd w:val="clear" w:color="auto" w:fill="auto"/>
          </w:tcPr>
          <w:p w14:paraId="21674B5F" w14:textId="77777777" w:rsidR="00EB7173" w:rsidRPr="00BA318C" w:rsidRDefault="00EB7173" w:rsidP="00EB7173">
            <w:pPr>
              <w:rPr>
                <w:sz w:val="20"/>
                <w:szCs w:val="20"/>
              </w:rPr>
            </w:pPr>
            <w:r w:rsidRPr="00BA318C">
              <w:rPr>
                <w:sz w:val="20"/>
                <w:szCs w:val="20"/>
              </w:rPr>
              <w:t>MVU skaits</w:t>
            </w:r>
            <w:r w:rsidRPr="00BA318C">
              <w:rPr>
                <w:rStyle w:val="FootnoteReference"/>
                <w:sz w:val="20"/>
                <w:szCs w:val="20"/>
              </w:rPr>
              <w:footnoteReference w:id="10"/>
            </w:r>
            <w:r w:rsidRPr="00BA318C">
              <w:rPr>
                <w:sz w:val="20"/>
                <w:szCs w:val="20"/>
              </w:rPr>
              <w:t xml:space="preserve">, kas atbalstīti, lai izstrādātu </w:t>
            </w:r>
            <w:r>
              <w:rPr>
                <w:sz w:val="20"/>
                <w:szCs w:val="20"/>
              </w:rPr>
              <w:t>zaļos</w:t>
            </w:r>
            <w:r w:rsidRPr="00BA318C">
              <w:rPr>
                <w:sz w:val="20"/>
                <w:szCs w:val="20"/>
              </w:rPr>
              <w:t xml:space="preserve"> produktus/tehnoloģijas</w:t>
            </w:r>
            <w:r w:rsidR="00742CF3">
              <w:rPr>
                <w:sz w:val="20"/>
                <w:szCs w:val="20"/>
              </w:rPr>
              <w:t>.</w:t>
            </w:r>
            <w:r w:rsidRPr="00BA318C">
              <w:rPr>
                <w:sz w:val="20"/>
                <w:szCs w:val="20"/>
              </w:rPr>
              <w:t xml:space="preserve"> </w:t>
            </w:r>
          </w:p>
        </w:tc>
        <w:tc>
          <w:tcPr>
            <w:tcW w:w="276" w:type="pct"/>
            <w:shd w:val="clear" w:color="auto" w:fill="auto"/>
          </w:tcPr>
          <w:p w14:paraId="12C34924"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68D9A472" w14:textId="77777777" w:rsidR="00EB7173" w:rsidRPr="00EC574C" w:rsidRDefault="00EB7173" w:rsidP="00EB7173">
            <w:pPr>
              <w:jc w:val="right"/>
              <w:rPr>
                <w:sz w:val="20"/>
                <w:szCs w:val="20"/>
              </w:rPr>
            </w:pPr>
            <w:r w:rsidRPr="00EC574C">
              <w:rPr>
                <w:sz w:val="20"/>
                <w:szCs w:val="20"/>
              </w:rPr>
              <w:t>7</w:t>
            </w:r>
          </w:p>
        </w:tc>
        <w:tc>
          <w:tcPr>
            <w:tcW w:w="1496" w:type="pct"/>
          </w:tcPr>
          <w:p w14:paraId="0086965D" w14:textId="77777777" w:rsidR="00EB7173" w:rsidRPr="00462AAE" w:rsidRDefault="00B86349" w:rsidP="00B86349">
            <w:pPr>
              <w:jc w:val="both"/>
              <w:rPr>
                <w:sz w:val="20"/>
                <w:szCs w:val="20"/>
              </w:rPr>
            </w:pPr>
            <w:r>
              <w:rPr>
                <w:sz w:val="20"/>
                <w:szCs w:val="20"/>
              </w:rPr>
              <w:t xml:space="preserve">Programmas </w:t>
            </w:r>
            <w:r w:rsidRPr="00B86349">
              <w:rPr>
                <w:sz w:val="20"/>
                <w:szCs w:val="20"/>
              </w:rPr>
              <w:t xml:space="preserve">neliela apjoma </w:t>
            </w:r>
            <w:proofErr w:type="spellStart"/>
            <w:r w:rsidRPr="00B86349">
              <w:rPr>
                <w:sz w:val="20"/>
                <w:szCs w:val="20"/>
              </w:rPr>
              <w:t>grantu</w:t>
            </w:r>
            <w:proofErr w:type="spellEnd"/>
            <w:r w:rsidRPr="00B86349">
              <w:rPr>
                <w:sz w:val="20"/>
                <w:szCs w:val="20"/>
              </w:rPr>
              <w:t xml:space="preserve"> shēmas</w:t>
            </w:r>
            <w:r w:rsidR="00344B44">
              <w:rPr>
                <w:sz w:val="20"/>
                <w:szCs w:val="20"/>
              </w:rPr>
              <w:t xml:space="preserve"> </w:t>
            </w:r>
            <w:r w:rsidR="00344B44" w:rsidRPr="00344B44">
              <w:rPr>
                <w:sz w:val="20"/>
                <w:szCs w:val="20"/>
              </w:rPr>
              <w:t>“Zaļo inovāciju un IKT produktu un tehnoloģiju izstrāde”</w:t>
            </w:r>
            <w:r w:rsidRPr="00B86349">
              <w:rPr>
                <w:sz w:val="20"/>
                <w:szCs w:val="20"/>
              </w:rPr>
              <w:t xml:space="preserve"> ietvaros plānoti </w:t>
            </w:r>
            <w:r>
              <w:rPr>
                <w:sz w:val="20"/>
                <w:szCs w:val="20"/>
              </w:rPr>
              <w:t xml:space="preserve">kopā </w:t>
            </w:r>
            <w:r w:rsidRPr="00B86349">
              <w:rPr>
                <w:sz w:val="20"/>
                <w:szCs w:val="20"/>
              </w:rPr>
              <w:t>vismaz 14 projekti</w:t>
            </w:r>
            <w:r>
              <w:rPr>
                <w:sz w:val="20"/>
                <w:szCs w:val="20"/>
              </w:rPr>
              <w:t>, no kuriem 7 tiks īstenoti zaļo inovāciju jomā.</w:t>
            </w:r>
          </w:p>
        </w:tc>
      </w:tr>
      <w:tr w:rsidR="00E31CAA" w:rsidRPr="00BA318C" w14:paraId="4EEE5BA3" w14:textId="77777777" w:rsidTr="00D11339">
        <w:trPr>
          <w:trHeight w:val="274"/>
        </w:trPr>
        <w:tc>
          <w:tcPr>
            <w:tcW w:w="490" w:type="pct"/>
            <w:vMerge/>
            <w:shd w:val="clear" w:color="auto" w:fill="auto"/>
          </w:tcPr>
          <w:p w14:paraId="18FB1208" w14:textId="77777777" w:rsidR="00EB7173" w:rsidRPr="00BA318C" w:rsidRDefault="00EB7173" w:rsidP="00EB7173">
            <w:pPr>
              <w:rPr>
                <w:sz w:val="20"/>
                <w:szCs w:val="20"/>
              </w:rPr>
            </w:pPr>
          </w:p>
        </w:tc>
        <w:tc>
          <w:tcPr>
            <w:tcW w:w="727" w:type="pct"/>
            <w:gridSpan w:val="2"/>
            <w:vMerge/>
            <w:shd w:val="clear" w:color="auto" w:fill="auto"/>
          </w:tcPr>
          <w:p w14:paraId="72EF8309" w14:textId="77777777" w:rsidR="00EB7173" w:rsidRPr="00BA318C" w:rsidRDefault="00EB7173" w:rsidP="00EB7173">
            <w:pPr>
              <w:jc w:val="both"/>
              <w:rPr>
                <w:sz w:val="20"/>
                <w:szCs w:val="20"/>
              </w:rPr>
            </w:pPr>
          </w:p>
        </w:tc>
        <w:tc>
          <w:tcPr>
            <w:tcW w:w="1605" w:type="pct"/>
            <w:gridSpan w:val="2"/>
            <w:shd w:val="clear" w:color="auto" w:fill="auto"/>
          </w:tcPr>
          <w:p w14:paraId="6982F112" w14:textId="77777777" w:rsidR="00EB7173" w:rsidRPr="00BA318C" w:rsidRDefault="00EB7173" w:rsidP="00EB7173">
            <w:pPr>
              <w:rPr>
                <w:sz w:val="20"/>
                <w:szCs w:val="20"/>
              </w:rPr>
            </w:pPr>
            <w:r w:rsidRPr="00BA318C">
              <w:rPr>
                <w:sz w:val="20"/>
                <w:szCs w:val="20"/>
              </w:rPr>
              <w:t xml:space="preserve">MVU skaits, kas atbalstīti, lai </w:t>
            </w:r>
            <w:r>
              <w:rPr>
                <w:sz w:val="20"/>
                <w:szCs w:val="20"/>
              </w:rPr>
              <w:t>ieviestu</w:t>
            </w:r>
            <w:r w:rsidRPr="00BA318C">
              <w:rPr>
                <w:sz w:val="20"/>
                <w:szCs w:val="20"/>
              </w:rPr>
              <w:t xml:space="preserve"> </w:t>
            </w:r>
            <w:r>
              <w:rPr>
                <w:sz w:val="20"/>
                <w:szCs w:val="20"/>
              </w:rPr>
              <w:t>zaļos</w:t>
            </w:r>
            <w:r w:rsidRPr="00BA318C">
              <w:rPr>
                <w:sz w:val="20"/>
                <w:szCs w:val="20"/>
              </w:rPr>
              <w:t xml:space="preserve"> produktus/tehnoloģijas</w:t>
            </w:r>
            <w:r w:rsidR="00742CF3">
              <w:rPr>
                <w:sz w:val="20"/>
                <w:szCs w:val="20"/>
              </w:rPr>
              <w:t>.</w:t>
            </w:r>
          </w:p>
        </w:tc>
        <w:tc>
          <w:tcPr>
            <w:tcW w:w="276" w:type="pct"/>
            <w:shd w:val="clear" w:color="auto" w:fill="auto"/>
          </w:tcPr>
          <w:p w14:paraId="5F6722AB"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12A9DFE0" w14:textId="77777777" w:rsidR="00EB7173" w:rsidRPr="00EC574C" w:rsidRDefault="00EB7173" w:rsidP="00EB7173">
            <w:pPr>
              <w:jc w:val="right"/>
              <w:rPr>
                <w:sz w:val="20"/>
                <w:szCs w:val="20"/>
              </w:rPr>
            </w:pPr>
            <w:r w:rsidRPr="00EC574C">
              <w:rPr>
                <w:sz w:val="20"/>
                <w:szCs w:val="20"/>
              </w:rPr>
              <w:t>10</w:t>
            </w:r>
          </w:p>
        </w:tc>
        <w:tc>
          <w:tcPr>
            <w:tcW w:w="1496" w:type="pct"/>
          </w:tcPr>
          <w:p w14:paraId="19FE617B" w14:textId="77777777" w:rsidR="00EB7173" w:rsidRPr="00462AAE" w:rsidRDefault="00B86349" w:rsidP="00B86349">
            <w:pPr>
              <w:jc w:val="both"/>
              <w:rPr>
                <w:sz w:val="20"/>
                <w:szCs w:val="20"/>
              </w:rPr>
            </w:pPr>
            <w:r w:rsidRPr="00B86349">
              <w:rPr>
                <w:sz w:val="20"/>
                <w:szCs w:val="20"/>
              </w:rPr>
              <w:t xml:space="preserve">Programmas atklāta konkursa </w:t>
            </w:r>
            <w:r w:rsidR="00344B44">
              <w:rPr>
                <w:sz w:val="20"/>
                <w:szCs w:val="20"/>
              </w:rPr>
              <w:t>“Z</w:t>
            </w:r>
            <w:r w:rsidRPr="00B86349">
              <w:rPr>
                <w:sz w:val="20"/>
                <w:szCs w:val="20"/>
              </w:rPr>
              <w:t>aļo inovāciju un IKT produktu un tehnoloģiju ieviešana ražošanā</w:t>
            </w:r>
            <w:r w:rsidR="00344B44">
              <w:rPr>
                <w:sz w:val="20"/>
                <w:szCs w:val="20"/>
              </w:rPr>
              <w:t>”</w:t>
            </w:r>
            <w:r w:rsidRPr="00B86349">
              <w:rPr>
                <w:sz w:val="20"/>
                <w:szCs w:val="20"/>
              </w:rPr>
              <w:t xml:space="preserve"> ietvaros plānoti vismaz 15 projekti</w:t>
            </w:r>
            <w:r>
              <w:rPr>
                <w:sz w:val="20"/>
                <w:szCs w:val="20"/>
              </w:rPr>
              <w:t>, no kuriem 10 tiks īstenoti zaļo inovāciju jomā, ieviešot uzņēmumos videi draudzīgāku produktu ražošanu vai tehnoloģiju pielietojumu.</w:t>
            </w:r>
          </w:p>
        </w:tc>
      </w:tr>
      <w:tr w:rsidR="00E31CAA" w:rsidRPr="00BA318C" w14:paraId="407AE362" w14:textId="77777777" w:rsidTr="00D11339">
        <w:trPr>
          <w:trHeight w:val="274"/>
        </w:trPr>
        <w:tc>
          <w:tcPr>
            <w:tcW w:w="490" w:type="pct"/>
            <w:vMerge/>
            <w:shd w:val="clear" w:color="auto" w:fill="auto"/>
          </w:tcPr>
          <w:p w14:paraId="293E5FA5" w14:textId="77777777" w:rsidR="00EB7173" w:rsidRPr="00BA318C" w:rsidRDefault="00EB7173" w:rsidP="00EB7173">
            <w:pPr>
              <w:rPr>
                <w:sz w:val="20"/>
                <w:szCs w:val="20"/>
              </w:rPr>
            </w:pPr>
          </w:p>
        </w:tc>
        <w:tc>
          <w:tcPr>
            <w:tcW w:w="727" w:type="pct"/>
            <w:gridSpan w:val="2"/>
            <w:vMerge/>
            <w:shd w:val="clear" w:color="auto" w:fill="auto"/>
          </w:tcPr>
          <w:p w14:paraId="58E81834" w14:textId="77777777" w:rsidR="00EB7173" w:rsidRPr="00BA318C" w:rsidRDefault="00EB7173" w:rsidP="00EB7173">
            <w:pPr>
              <w:jc w:val="both"/>
              <w:rPr>
                <w:sz w:val="20"/>
                <w:szCs w:val="20"/>
              </w:rPr>
            </w:pPr>
          </w:p>
        </w:tc>
        <w:tc>
          <w:tcPr>
            <w:tcW w:w="1605" w:type="pct"/>
            <w:gridSpan w:val="2"/>
            <w:shd w:val="clear" w:color="auto" w:fill="auto"/>
          </w:tcPr>
          <w:p w14:paraId="5AF565DF" w14:textId="77777777" w:rsidR="00EB7173" w:rsidRPr="00BA318C" w:rsidRDefault="00EB7173" w:rsidP="00EB7173">
            <w:pPr>
              <w:rPr>
                <w:sz w:val="20"/>
                <w:szCs w:val="20"/>
              </w:rPr>
            </w:pPr>
            <w:r w:rsidRPr="00BA318C">
              <w:rPr>
                <w:sz w:val="20"/>
                <w:szCs w:val="20"/>
              </w:rPr>
              <w:t xml:space="preserve">MVU skaits, kas atbalstīti, lai komercializētu </w:t>
            </w:r>
            <w:r>
              <w:rPr>
                <w:sz w:val="20"/>
                <w:szCs w:val="20"/>
              </w:rPr>
              <w:t>zaļos</w:t>
            </w:r>
            <w:r w:rsidRPr="00BA318C">
              <w:rPr>
                <w:sz w:val="20"/>
                <w:szCs w:val="20"/>
              </w:rPr>
              <w:t xml:space="preserve"> produktus/tehnoloģijas</w:t>
            </w:r>
            <w:r w:rsidR="00742CF3">
              <w:rPr>
                <w:sz w:val="20"/>
                <w:szCs w:val="20"/>
              </w:rPr>
              <w:t>.</w:t>
            </w:r>
            <w:r w:rsidRPr="00BA318C">
              <w:rPr>
                <w:sz w:val="20"/>
                <w:szCs w:val="20"/>
              </w:rPr>
              <w:t xml:space="preserve"> </w:t>
            </w:r>
          </w:p>
        </w:tc>
        <w:tc>
          <w:tcPr>
            <w:tcW w:w="276" w:type="pct"/>
            <w:shd w:val="clear" w:color="auto" w:fill="auto"/>
          </w:tcPr>
          <w:p w14:paraId="1351F3D5"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4A03E15C" w14:textId="77777777" w:rsidR="00EB7173" w:rsidRPr="00EC574C" w:rsidRDefault="00EB7173" w:rsidP="00EB7173">
            <w:pPr>
              <w:jc w:val="right"/>
              <w:rPr>
                <w:sz w:val="20"/>
                <w:szCs w:val="20"/>
              </w:rPr>
            </w:pPr>
            <w:r w:rsidRPr="00EC574C">
              <w:rPr>
                <w:sz w:val="20"/>
                <w:szCs w:val="20"/>
              </w:rPr>
              <w:t xml:space="preserve"> 2</w:t>
            </w:r>
          </w:p>
        </w:tc>
        <w:tc>
          <w:tcPr>
            <w:tcW w:w="1496" w:type="pct"/>
          </w:tcPr>
          <w:p w14:paraId="11E95BFE" w14:textId="77777777" w:rsidR="00EB7173" w:rsidRPr="00462AAE" w:rsidRDefault="00EA7166" w:rsidP="00EA7166">
            <w:pPr>
              <w:jc w:val="both"/>
              <w:rPr>
                <w:sz w:val="20"/>
                <w:szCs w:val="20"/>
              </w:rPr>
            </w:pPr>
            <w:r w:rsidRPr="00EA7166">
              <w:rPr>
                <w:sz w:val="20"/>
                <w:szCs w:val="20"/>
              </w:rPr>
              <w:t xml:space="preserve">Pieņemot, ka programmas ietvaros </w:t>
            </w:r>
            <w:r>
              <w:rPr>
                <w:sz w:val="20"/>
                <w:szCs w:val="20"/>
              </w:rPr>
              <w:t>gandrīz 30</w:t>
            </w:r>
            <w:r w:rsidRPr="00EA7166">
              <w:rPr>
                <w:sz w:val="20"/>
                <w:szCs w:val="20"/>
              </w:rPr>
              <w:t xml:space="preserve">% no </w:t>
            </w:r>
            <w:r>
              <w:rPr>
                <w:sz w:val="20"/>
                <w:szCs w:val="20"/>
              </w:rPr>
              <w:t>7</w:t>
            </w:r>
            <w:r w:rsidRPr="00EA7166">
              <w:rPr>
                <w:sz w:val="20"/>
                <w:szCs w:val="20"/>
              </w:rPr>
              <w:t xml:space="preserve"> izstrādātajiem </w:t>
            </w:r>
            <w:r>
              <w:rPr>
                <w:sz w:val="20"/>
                <w:szCs w:val="20"/>
              </w:rPr>
              <w:t xml:space="preserve">zaļajiem </w:t>
            </w:r>
            <w:r w:rsidRPr="00EA7166">
              <w:rPr>
                <w:sz w:val="20"/>
                <w:szCs w:val="20"/>
              </w:rPr>
              <w:t xml:space="preserve">produktiem un tehnoloģijām būs sekmīgi komercializējami līdz projektu ieviešanas beigām, tiek prognozēts, ka šis rādītājs būs </w:t>
            </w:r>
            <w:r>
              <w:rPr>
                <w:sz w:val="20"/>
                <w:szCs w:val="20"/>
              </w:rPr>
              <w:t>2</w:t>
            </w:r>
            <w:r w:rsidRPr="00EA7166">
              <w:rPr>
                <w:sz w:val="20"/>
                <w:szCs w:val="20"/>
              </w:rPr>
              <w:t>.</w:t>
            </w:r>
          </w:p>
        </w:tc>
      </w:tr>
      <w:tr w:rsidR="00E31CAA" w:rsidRPr="00BA318C" w14:paraId="42A4AC16" w14:textId="77777777" w:rsidTr="00D11339">
        <w:trPr>
          <w:trHeight w:val="274"/>
        </w:trPr>
        <w:tc>
          <w:tcPr>
            <w:tcW w:w="490" w:type="pct"/>
            <w:vMerge/>
            <w:shd w:val="clear" w:color="auto" w:fill="auto"/>
          </w:tcPr>
          <w:p w14:paraId="457204B6" w14:textId="77777777" w:rsidR="00EB7173" w:rsidRPr="00BA318C" w:rsidRDefault="00EB7173" w:rsidP="00EB7173">
            <w:pPr>
              <w:rPr>
                <w:sz w:val="20"/>
                <w:szCs w:val="20"/>
              </w:rPr>
            </w:pPr>
          </w:p>
        </w:tc>
        <w:tc>
          <w:tcPr>
            <w:tcW w:w="727" w:type="pct"/>
            <w:gridSpan w:val="2"/>
            <w:vMerge/>
            <w:shd w:val="clear" w:color="auto" w:fill="auto"/>
          </w:tcPr>
          <w:p w14:paraId="422B995A" w14:textId="77777777" w:rsidR="00EB7173" w:rsidRPr="00BA318C" w:rsidRDefault="00EB7173" w:rsidP="00EB7173">
            <w:pPr>
              <w:jc w:val="both"/>
              <w:rPr>
                <w:sz w:val="20"/>
                <w:szCs w:val="20"/>
              </w:rPr>
            </w:pPr>
          </w:p>
        </w:tc>
        <w:tc>
          <w:tcPr>
            <w:tcW w:w="1605" w:type="pct"/>
            <w:gridSpan w:val="2"/>
            <w:shd w:val="clear" w:color="auto" w:fill="auto"/>
          </w:tcPr>
          <w:p w14:paraId="1DA6E65E" w14:textId="77777777" w:rsidR="00EB7173" w:rsidRPr="00BA318C" w:rsidRDefault="00EB7173" w:rsidP="00EB7173">
            <w:pPr>
              <w:rPr>
                <w:sz w:val="20"/>
                <w:szCs w:val="20"/>
              </w:rPr>
            </w:pPr>
            <w:r>
              <w:rPr>
                <w:sz w:val="20"/>
                <w:szCs w:val="20"/>
              </w:rPr>
              <w:t>U</w:t>
            </w:r>
            <w:r w:rsidRPr="00BA318C">
              <w:rPr>
                <w:sz w:val="20"/>
                <w:szCs w:val="20"/>
              </w:rPr>
              <w:t xml:space="preserve">zņēmumu skaits, kuri izmanto ārējus pētniecības ekspertus/pētniecības iestādi inovatīvu </w:t>
            </w:r>
            <w:r>
              <w:rPr>
                <w:sz w:val="20"/>
                <w:szCs w:val="20"/>
              </w:rPr>
              <w:t>zaļo</w:t>
            </w:r>
            <w:r w:rsidRPr="00BA318C">
              <w:rPr>
                <w:sz w:val="20"/>
                <w:szCs w:val="20"/>
              </w:rPr>
              <w:t xml:space="preserve"> produktu/tehnoloģiju izstrādei</w:t>
            </w:r>
            <w:r w:rsidR="00742CF3">
              <w:rPr>
                <w:sz w:val="20"/>
                <w:szCs w:val="20"/>
              </w:rPr>
              <w:t>.</w:t>
            </w:r>
          </w:p>
        </w:tc>
        <w:tc>
          <w:tcPr>
            <w:tcW w:w="276" w:type="pct"/>
            <w:shd w:val="clear" w:color="auto" w:fill="auto"/>
          </w:tcPr>
          <w:p w14:paraId="26E0615E"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090415FD" w14:textId="77777777" w:rsidR="00EB7173" w:rsidRPr="00EC574C" w:rsidRDefault="00EB7173" w:rsidP="00EB7173">
            <w:pPr>
              <w:jc w:val="right"/>
              <w:rPr>
                <w:sz w:val="20"/>
                <w:szCs w:val="20"/>
              </w:rPr>
            </w:pPr>
            <w:r w:rsidRPr="00EC574C">
              <w:rPr>
                <w:sz w:val="20"/>
                <w:szCs w:val="20"/>
              </w:rPr>
              <w:t>7</w:t>
            </w:r>
          </w:p>
        </w:tc>
        <w:tc>
          <w:tcPr>
            <w:tcW w:w="1496" w:type="pct"/>
          </w:tcPr>
          <w:p w14:paraId="7CCC3F48" w14:textId="77777777" w:rsidR="00EB7173" w:rsidRPr="00462AAE" w:rsidRDefault="00A90FFD" w:rsidP="00A90FFD">
            <w:pPr>
              <w:jc w:val="both"/>
              <w:rPr>
                <w:sz w:val="20"/>
                <w:szCs w:val="20"/>
              </w:rPr>
            </w:pPr>
            <w:r>
              <w:rPr>
                <w:sz w:val="20"/>
                <w:szCs w:val="20"/>
              </w:rPr>
              <w:t xml:space="preserve">Ņemot vērā plānotās attiecināmās izmaksas </w:t>
            </w:r>
            <w:r w:rsidRPr="00A90FFD">
              <w:rPr>
                <w:sz w:val="20"/>
                <w:szCs w:val="20"/>
              </w:rPr>
              <w:t xml:space="preserve">neliela apjoma </w:t>
            </w:r>
            <w:proofErr w:type="spellStart"/>
            <w:r w:rsidRPr="00A90FFD">
              <w:rPr>
                <w:sz w:val="20"/>
                <w:szCs w:val="20"/>
              </w:rPr>
              <w:t>grantu</w:t>
            </w:r>
            <w:proofErr w:type="spellEnd"/>
            <w:r w:rsidRPr="00A90FFD">
              <w:rPr>
                <w:sz w:val="20"/>
                <w:szCs w:val="20"/>
              </w:rPr>
              <w:t xml:space="preserve"> shēm</w:t>
            </w:r>
            <w:r>
              <w:rPr>
                <w:sz w:val="20"/>
                <w:szCs w:val="20"/>
              </w:rPr>
              <w:t>ā</w:t>
            </w:r>
            <w:r w:rsidRPr="00A90FFD">
              <w:rPr>
                <w:sz w:val="20"/>
                <w:szCs w:val="20"/>
              </w:rPr>
              <w:t xml:space="preserve"> </w:t>
            </w:r>
            <w:r>
              <w:rPr>
                <w:sz w:val="20"/>
                <w:szCs w:val="20"/>
              </w:rPr>
              <w:t>“Z</w:t>
            </w:r>
            <w:r w:rsidRPr="00A90FFD">
              <w:rPr>
                <w:sz w:val="20"/>
                <w:szCs w:val="20"/>
              </w:rPr>
              <w:t>aļo inovāciju un IKT produktu un tehnoloģiju izstrāde</w:t>
            </w:r>
            <w:r>
              <w:rPr>
                <w:sz w:val="20"/>
                <w:szCs w:val="20"/>
              </w:rPr>
              <w:t>”, tiek pieņemts, ka visu 7 zaļo inovāciju produktu un tehnoloģiju izstrādē tiks izmantoti ārējie pētniecības pakalpojumi.</w:t>
            </w:r>
          </w:p>
        </w:tc>
      </w:tr>
      <w:tr w:rsidR="00E31CAA" w:rsidRPr="00BA318C" w14:paraId="0710CEB9" w14:textId="77777777" w:rsidTr="00D11339">
        <w:trPr>
          <w:trHeight w:val="349"/>
        </w:trPr>
        <w:tc>
          <w:tcPr>
            <w:tcW w:w="490" w:type="pct"/>
            <w:vMerge w:val="restart"/>
            <w:shd w:val="clear" w:color="auto" w:fill="auto"/>
          </w:tcPr>
          <w:p w14:paraId="426A9671" w14:textId="77777777" w:rsidR="00EB7173" w:rsidRPr="00BA318C" w:rsidRDefault="00EB7173" w:rsidP="00EB7173">
            <w:pPr>
              <w:rPr>
                <w:sz w:val="20"/>
                <w:szCs w:val="20"/>
              </w:rPr>
            </w:pPr>
            <w:r>
              <w:rPr>
                <w:sz w:val="20"/>
                <w:szCs w:val="20"/>
              </w:rPr>
              <w:t>1.2. </w:t>
            </w:r>
            <w:r w:rsidRPr="00BA318C">
              <w:rPr>
                <w:sz w:val="20"/>
                <w:szCs w:val="20"/>
              </w:rPr>
              <w:t>rezultāts</w:t>
            </w:r>
          </w:p>
        </w:tc>
        <w:tc>
          <w:tcPr>
            <w:tcW w:w="727" w:type="pct"/>
            <w:gridSpan w:val="2"/>
            <w:vMerge w:val="restart"/>
            <w:shd w:val="clear" w:color="auto" w:fill="auto"/>
          </w:tcPr>
          <w:p w14:paraId="0E1A4DB6" w14:textId="77777777" w:rsidR="00EB7173" w:rsidRPr="00BA318C" w:rsidRDefault="00EB7173" w:rsidP="00EB7173">
            <w:pPr>
              <w:jc w:val="both"/>
              <w:rPr>
                <w:sz w:val="20"/>
                <w:szCs w:val="20"/>
              </w:rPr>
            </w:pPr>
            <w:r w:rsidRPr="00BA318C">
              <w:rPr>
                <w:sz w:val="20"/>
                <w:szCs w:val="20"/>
              </w:rPr>
              <w:t>Uzņēmumi, kas atbalstīti, lai izstrādātu inovatīvus IKT produktus vai tehnoloģijas.</w:t>
            </w:r>
          </w:p>
        </w:tc>
        <w:tc>
          <w:tcPr>
            <w:tcW w:w="1605" w:type="pct"/>
            <w:gridSpan w:val="2"/>
            <w:shd w:val="clear" w:color="auto" w:fill="auto"/>
          </w:tcPr>
          <w:p w14:paraId="2223FEBC" w14:textId="77777777" w:rsidR="00EB7173" w:rsidRPr="00BA318C" w:rsidRDefault="00EB7173" w:rsidP="00EB7173">
            <w:pPr>
              <w:jc w:val="both"/>
              <w:rPr>
                <w:sz w:val="20"/>
                <w:szCs w:val="20"/>
              </w:rPr>
            </w:pPr>
            <w:r w:rsidRPr="00BA318C">
              <w:rPr>
                <w:sz w:val="20"/>
                <w:szCs w:val="20"/>
              </w:rPr>
              <w:t>MVU skaits, kas atbalstīti, lai izstrādātu jaunus IKT produktus/tehnoloģijas</w:t>
            </w:r>
            <w:r w:rsidR="00D73F25">
              <w:rPr>
                <w:sz w:val="20"/>
                <w:szCs w:val="20"/>
              </w:rPr>
              <w:t>.</w:t>
            </w:r>
          </w:p>
        </w:tc>
        <w:tc>
          <w:tcPr>
            <w:tcW w:w="276" w:type="pct"/>
            <w:shd w:val="clear" w:color="auto" w:fill="auto"/>
          </w:tcPr>
          <w:p w14:paraId="59F02DF0"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6E1F4081" w14:textId="77777777" w:rsidR="00EB7173" w:rsidRPr="00EC574C" w:rsidRDefault="00EB7173" w:rsidP="00EB7173">
            <w:pPr>
              <w:jc w:val="right"/>
              <w:rPr>
                <w:sz w:val="20"/>
                <w:szCs w:val="20"/>
              </w:rPr>
            </w:pPr>
            <w:r w:rsidRPr="00EC574C">
              <w:rPr>
                <w:sz w:val="20"/>
                <w:szCs w:val="20"/>
              </w:rPr>
              <w:t>7</w:t>
            </w:r>
          </w:p>
        </w:tc>
        <w:tc>
          <w:tcPr>
            <w:tcW w:w="1496" w:type="pct"/>
          </w:tcPr>
          <w:p w14:paraId="3FFA796B" w14:textId="77777777" w:rsidR="00EB7173" w:rsidRPr="00462AAE" w:rsidRDefault="00592942" w:rsidP="00592942">
            <w:pPr>
              <w:jc w:val="both"/>
              <w:rPr>
                <w:sz w:val="20"/>
                <w:szCs w:val="20"/>
              </w:rPr>
            </w:pPr>
            <w:r>
              <w:rPr>
                <w:sz w:val="20"/>
                <w:szCs w:val="20"/>
              </w:rPr>
              <w:t xml:space="preserve">Programmas </w:t>
            </w:r>
            <w:r w:rsidRPr="00B86349">
              <w:rPr>
                <w:sz w:val="20"/>
                <w:szCs w:val="20"/>
              </w:rPr>
              <w:t xml:space="preserve">neliela apjoma </w:t>
            </w:r>
            <w:proofErr w:type="spellStart"/>
            <w:r w:rsidRPr="00B86349">
              <w:rPr>
                <w:sz w:val="20"/>
                <w:szCs w:val="20"/>
              </w:rPr>
              <w:t>grantu</w:t>
            </w:r>
            <w:proofErr w:type="spellEnd"/>
            <w:r w:rsidRPr="00B86349">
              <w:rPr>
                <w:sz w:val="20"/>
                <w:szCs w:val="20"/>
              </w:rPr>
              <w:t xml:space="preserve"> shēmas</w:t>
            </w:r>
            <w:r>
              <w:rPr>
                <w:sz w:val="20"/>
                <w:szCs w:val="20"/>
              </w:rPr>
              <w:t xml:space="preserve"> </w:t>
            </w:r>
            <w:r w:rsidRPr="00344B44">
              <w:rPr>
                <w:sz w:val="20"/>
                <w:szCs w:val="20"/>
              </w:rPr>
              <w:t>“Zaļo inovāciju un IKT produktu un tehnoloģiju izstrāde”</w:t>
            </w:r>
            <w:r w:rsidRPr="00B86349">
              <w:rPr>
                <w:sz w:val="20"/>
                <w:szCs w:val="20"/>
              </w:rPr>
              <w:t xml:space="preserve"> ietvaros plānoti </w:t>
            </w:r>
            <w:r>
              <w:rPr>
                <w:sz w:val="20"/>
                <w:szCs w:val="20"/>
              </w:rPr>
              <w:t xml:space="preserve">kopā </w:t>
            </w:r>
            <w:r w:rsidRPr="00B86349">
              <w:rPr>
                <w:sz w:val="20"/>
                <w:szCs w:val="20"/>
              </w:rPr>
              <w:t>vismaz 14 projekti</w:t>
            </w:r>
            <w:r>
              <w:rPr>
                <w:sz w:val="20"/>
                <w:szCs w:val="20"/>
              </w:rPr>
              <w:t>, no kuriem 7 tiks īstenoti IKT jomā.</w:t>
            </w:r>
          </w:p>
        </w:tc>
      </w:tr>
      <w:tr w:rsidR="00E31CAA" w:rsidRPr="00BA318C" w14:paraId="728FBA4D" w14:textId="77777777" w:rsidTr="00D11339">
        <w:trPr>
          <w:trHeight w:val="349"/>
        </w:trPr>
        <w:tc>
          <w:tcPr>
            <w:tcW w:w="490" w:type="pct"/>
            <w:vMerge/>
            <w:shd w:val="clear" w:color="auto" w:fill="auto"/>
          </w:tcPr>
          <w:p w14:paraId="2AD7424F" w14:textId="77777777" w:rsidR="00EB7173" w:rsidRPr="00BA318C" w:rsidRDefault="00EB7173" w:rsidP="00EB7173">
            <w:pPr>
              <w:rPr>
                <w:sz w:val="20"/>
                <w:szCs w:val="20"/>
              </w:rPr>
            </w:pPr>
          </w:p>
        </w:tc>
        <w:tc>
          <w:tcPr>
            <w:tcW w:w="727" w:type="pct"/>
            <w:gridSpan w:val="2"/>
            <w:vMerge/>
            <w:shd w:val="clear" w:color="auto" w:fill="auto"/>
          </w:tcPr>
          <w:p w14:paraId="1F17A5E5" w14:textId="77777777" w:rsidR="00EB7173" w:rsidRPr="00BA318C" w:rsidRDefault="00EB7173" w:rsidP="00EB7173">
            <w:pPr>
              <w:jc w:val="both"/>
              <w:rPr>
                <w:sz w:val="20"/>
                <w:szCs w:val="20"/>
              </w:rPr>
            </w:pPr>
          </w:p>
        </w:tc>
        <w:tc>
          <w:tcPr>
            <w:tcW w:w="1605" w:type="pct"/>
            <w:gridSpan w:val="2"/>
            <w:shd w:val="clear" w:color="auto" w:fill="auto"/>
          </w:tcPr>
          <w:p w14:paraId="694409D2" w14:textId="77777777" w:rsidR="00EB7173" w:rsidRPr="00BA318C" w:rsidRDefault="00EB7173" w:rsidP="00EB7173">
            <w:pPr>
              <w:jc w:val="both"/>
              <w:rPr>
                <w:sz w:val="20"/>
                <w:szCs w:val="20"/>
              </w:rPr>
            </w:pPr>
            <w:r w:rsidRPr="00BA318C">
              <w:rPr>
                <w:sz w:val="20"/>
                <w:szCs w:val="20"/>
              </w:rPr>
              <w:t xml:space="preserve">MVU skaits, kas atbalstīti, lai </w:t>
            </w:r>
            <w:r>
              <w:rPr>
                <w:sz w:val="20"/>
                <w:szCs w:val="20"/>
              </w:rPr>
              <w:t>ieviestu</w:t>
            </w:r>
            <w:r w:rsidRPr="00BA318C">
              <w:rPr>
                <w:sz w:val="20"/>
                <w:szCs w:val="20"/>
              </w:rPr>
              <w:t xml:space="preserve"> jaunus IKT produktus/tehnoloģijas</w:t>
            </w:r>
            <w:r w:rsidR="00D73F25">
              <w:rPr>
                <w:sz w:val="20"/>
                <w:szCs w:val="20"/>
              </w:rPr>
              <w:t>.</w:t>
            </w:r>
          </w:p>
        </w:tc>
        <w:tc>
          <w:tcPr>
            <w:tcW w:w="276" w:type="pct"/>
            <w:shd w:val="clear" w:color="auto" w:fill="auto"/>
          </w:tcPr>
          <w:p w14:paraId="7239B000"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2A21F3BA" w14:textId="77777777" w:rsidR="00EB7173" w:rsidRPr="00EC574C" w:rsidRDefault="00EB7173" w:rsidP="00EB7173">
            <w:pPr>
              <w:jc w:val="right"/>
              <w:rPr>
                <w:sz w:val="20"/>
                <w:szCs w:val="20"/>
              </w:rPr>
            </w:pPr>
            <w:r w:rsidRPr="00EC574C">
              <w:rPr>
                <w:sz w:val="20"/>
                <w:szCs w:val="20"/>
              </w:rPr>
              <w:t>5</w:t>
            </w:r>
          </w:p>
        </w:tc>
        <w:tc>
          <w:tcPr>
            <w:tcW w:w="1496" w:type="pct"/>
          </w:tcPr>
          <w:p w14:paraId="738FE6A2" w14:textId="77777777" w:rsidR="00EB7173" w:rsidRPr="00462AAE" w:rsidRDefault="00592942" w:rsidP="00592942">
            <w:pPr>
              <w:jc w:val="both"/>
              <w:rPr>
                <w:sz w:val="20"/>
                <w:szCs w:val="20"/>
              </w:rPr>
            </w:pPr>
            <w:r w:rsidRPr="00B86349">
              <w:rPr>
                <w:sz w:val="20"/>
                <w:szCs w:val="20"/>
              </w:rPr>
              <w:t xml:space="preserve">Programmas atklāta konkursa </w:t>
            </w:r>
            <w:r>
              <w:rPr>
                <w:sz w:val="20"/>
                <w:szCs w:val="20"/>
              </w:rPr>
              <w:t>“Z</w:t>
            </w:r>
            <w:r w:rsidRPr="00B86349">
              <w:rPr>
                <w:sz w:val="20"/>
                <w:szCs w:val="20"/>
              </w:rPr>
              <w:t>aļo inovāciju un IKT produktu un tehnoloģiju ieviešana ražošanā</w:t>
            </w:r>
            <w:r>
              <w:rPr>
                <w:sz w:val="20"/>
                <w:szCs w:val="20"/>
              </w:rPr>
              <w:t>”</w:t>
            </w:r>
            <w:r w:rsidRPr="00B86349">
              <w:rPr>
                <w:sz w:val="20"/>
                <w:szCs w:val="20"/>
              </w:rPr>
              <w:t xml:space="preserve"> ietvaros plānoti vismaz 15 projekti</w:t>
            </w:r>
            <w:r>
              <w:rPr>
                <w:sz w:val="20"/>
                <w:szCs w:val="20"/>
              </w:rPr>
              <w:t xml:space="preserve">, no kuriem 5 tiks īstenoti IKT jomā, ieviešot uzņēmumos IKT </w:t>
            </w:r>
            <w:r>
              <w:rPr>
                <w:sz w:val="20"/>
                <w:szCs w:val="20"/>
              </w:rPr>
              <w:lastRenderedPageBreak/>
              <w:t>produktus vai tehnoloģiju risinājumus.</w:t>
            </w:r>
          </w:p>
        </w:tc>
      </w:tr>
      <w:tr w:rsidR="00E31CAA" w:rsidRPr="00BA318C" w14:paraId="6E0EA184" w14:textId="77777777" w:rsidTr="00D11339">
        <w:trPr>
          <w:trHeight w:val="349"/>
        </w:trPr>
        <w:tc>
          <w:tcPr>
            <w:tcW w:w="490" w:type="pct"/>
            <w:vMerge/>
            <w:shd w:val="clear" w:color="auto" w:fill="auto"/>
          </w:tcPr>
          <w:p w14:paraId="0EEB1A15" w14:textId="77777777" w:rsidR="00EB7173" w:rsidRPr="00BA318C" w:rsidRDefault="00EB7173" w:rsidP="00EB7173">
            <w:pPr>
              <w:rPr>
                <w:sz w:val="20"/>
                <w:szCs w:val="20"/>
              </w:rPr>
            </w:pPr>
          </w:p>
        </w:tc>
        <w:tc>
          <w:tcPr>
            <w:tcW w:w="727" w:type="pct"/>
            <w:gridSpan w:val="2"/>
            <w:vMerge/>
            <w:shd w:val="clear" w:color="auto" w:fill="auto"/>
          </w:tcPr>
          <w:p w14:paraId="6C543FB7" w14:textId="77777777" w:rsidR="00EB7173" w:rsidRPr="00BA318C" w:rsidRDefault="00EB7173" w:rsidP="00EB7173">
            <w:pPr>
              <w:rPr>
                <w:sz w:val="20"/>
                <w:szCs w:val="20"/>
              </w:rPr>
            </w:pPr>
          </w:p>
        </w:tc>
        <w:tc>
          <w:tcPr>
            <w:tcW w:w="1605" w:type="pct"/>
            <w:gridSpan w:val="2"/>
            <w:shd w:val="clear" w:color="auto" w:fill="auto"/>
          </w:tcPr>
          <w:p w14:paraId="771D3023" w14:textId="77777777" w:rsidR="00EB7173" w:rsidRPr="00BA318C" w:rsidRDefault="00EB7173" w:rsidP="00EB7173">
            <w:pPr>
              <w:jc w:val="both"/>
              <w:rPr>
                <w:sz w:val="20"/>
                <w:szCs w:val="20"/>
              </w:rPr>
            </w:pPr>
            <w:r w:rsidRPr="00BA318C">
              <w:rPr>
                <w:sz w:val="20"/>
                <w:szCs w:val="20"/>
              </w:rPr>
              <w:t>MVU skaits, kas atbalstīti, lai komercializētu jaunus IKT produktus/tehnoloģijas</w:t>
            </w:r>
            <w:r w:rsidR="00D73F25">
              <w:rPr>
                <w:sz w:val="20"/>
                <w:szCs w:val="20"/>
              </w:rPr>
              <w:t>.</w:t>
            </w:r>
          </w:p>
        </w:tc>
        <w:tc>
          <w:tcPr>
            <w:tcW w:w="276" w:type="pct"/>
            <w:shd w:val="clear" w:color="auto" w:fill="auto"/>
          </w:tcPr>
          <w:p w14:paraId="35CC94D8"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0476EC21" w14:textId="77777777" w:rsidR="00EB7173" w:rsidRPr="00EC574C" w:rsidRDefault="00EB7173" w:rsidP="00EB7173">
            <w:pPr>
              <w:jc w:val="right"/>
              <w:rPr>
                <w:sz w:val="20"/>
                <w:szCs w:val="20"/>
              </w:rPr>
            </w:pPr>
            <w:r w:rsidRPr="00EC574C">
              <w:rPr>
                <w:sz w:val="20"/>
                <w:szCs w:val="20"/>
              </w:rPr>
              <w:t xml:space="preserve"> 2</w:t>
            </w:r>
          </w:p>
        </w:tc>
        <w:tc>
          <w:tcPr>
            <w:tcW w:w="1496" w:type="pct"/>
          </w:tcPr>
          <w:p w14:paraId="614D504E" w14:textId="77777777" w:rsidR="00EB7173" w:rsidRPr="00462AAE" w:rsidRDefault="00D73F25" w:rsidP="00D73F25">
            <w:pPr>
              <w:jc w:val="both"/>
              <w:rPr>
                <w:sz w:val="20"/>
                <w:szCs w:val="20"/>
              </w:rPr>
            </w:pPr>
            <w:r w:rsidRPr="00EA7166">
              <w:rPr>
                <w:sz w:val="20"/>
                <w:szCs w:val="20"/>
              </w:rPr>
              <w:t xml:space="preserve">Pieņemot, ka programmas ietvaros </w:t>
            </w:r>
            <w:r>
              <w:rPr>
                <w:sz w:val="20"/>
                <w:szCs w:val="20"/>
              </w:rPr>
              <w:t>gandrīz 30</w:t>
            </w:r>
            <w:r w:rsidRPr="00EA7166">
              <w:rPr>
                <w:sz w:val="20"/>
                <w:szCs w:val="20"/>
              </w:rPr>
              <w:t xml:space="preserve">% no </w:t>
            </w:r>
            <w:r>
              <w:rPr>
                <w:sz w:val="20"/>
                <w:szCs w:val="20"/>
              </w:rPr>
              <w:t>7</w:t>
            </w:r>
            <w:r w:rsidRPr="00EA7166">
              <w:rPr>
                <w:sz w:val="20"/>
                <w:szCs w:val="20"/>
              </w:rPr>
              <w:t xml:space="preserve"> izstrādātajiem </w:t>
            </w:r>
            <w:r>
              <w:rPr>
                <w:sz w:val="20"/>
                <w:szCs w:val="20"/>
              </w:rPr>
              <w:t xml:space="preserve">IKT </w:t>
            </w:r>
            <w:r w:rsidRPr="00EA7166">
              <w:rPr>
                <w:sz w:val="20"/>
                <w:szCs w:val="20"/>
              </w:rPr>
              <w:t xml:space="preserve">produktiem un tehnoloģijām būs sekmīgi komercializējami līdz projektu ieviešanas beigām, tiek prognozēts, ka šis rādītājs būs </w:t>
            </w:r>
            <w:r>
              <w:rPr>
                <w:sz w:val="20"/>
                <w:szCs w:val="20"/>
              </w:rPr>
              <w:t>2</w:t>
            </w:r>
            <w:r w:rsidRPr="00EA7166">
              <w:rPr>
                <w:sz w:val="20"/>
                <w:szCs w:val="20"/>
              </w:rPr>
              <w:t>.</w:t>
            </w:r>
          </w:p>
        </w:tc>
      </w:tr>
      <w:tr w:rsidR="00E31CAA" w:rsidRPr="00BA318C" w14:paraId="6A36E88F" w14:textId="77777777" w:rsidTr="00D11339">
        <w:trPr>
          <w:trHeight w:val="559"/>
        </w:trPr>
        <w:tc>
          <w:tcPr>
            <w:tcW w:w="490" w:type="pct"/>
            <w:vMerge/>
            <w:shd w:val="clear" w:color="auto" w:fill="auto"/>
          </w:tcPr>
          <w:p w14:paraId="42573559" w14:textId="77777777" w:rsidR="00EB7173" w:rsidRPr="00BA318C" w:rsidRDefault="00EB7173" w:rsidP="00EB7173">
            <w:pPr>
              <w:rPr>
                <w:sz w:val="20"/>
                <w:szCs w:val="20"/>
              </w:rPr>
            </w:pPr>
          </w:p>
        </w:tc>
        <w:tc>
          <w:tcPr>
            <w:tcW w:w="727" w:type="pct"/>
            <w:gridSpan w:val="2"/>
            <w:vMerge/>
            <w:shd w:val="clear" w:color="auto" w:fill="auto"/>
          </w:tcPr>
          <w:p w14:paraId="26A65C7E" w14:textId="77777777" w:rsidR="00EB7173" w:rsidRPr="00BA318C" w:rsidRDefault="00EB7173" w:rsidP="00EB7173">
            <w:pPr>
              <w:rPr>
                <w:sz w:val="20"/>
                <w:szCs w:val="20"/>
              </w:rPr>
            </w:pPr>
          </w:p>
        </w:tc>
        <w:tc>
          <w:tcPr>
            <w:tcW w:w="1605" w:type="pct"/>
            <w:gridSpan w:val="2"/>
            <w:shd w:val="clear" w:color="auto" w:fill="auto"/>
          </w:tcPr>
          <w:p w14:paraId="57371A59" w14:textId="77777777" w:rsidR="00EB7173" w:rsidRPr="00BA318C" w:rsidRDefault="00EB7173" w:rsidP="00EB7173">
            <w:pPr>
              <w:jc w:val="both"/>
              <w:rPr>
                <w:sz w:val="20"/>
                <w:szCs w:val="20"/>
              </w:rPr>
            </w:pPr>
            <w:r>
              <w:rPr>
                <w:sz w:val="20"/>
                <w:szCs w:val="20"/>
              </w:rPr>
              <w:t>U</w:t>
            </w:r>
            <w:r w:rsidRPr="00BA318C">
              <w:rPr>
                <w:sz w:val="20"/>
                <w:szCs w:val="20"/>
              </w:rPr>
              <w:t>zņēmumu skaits, kuri izmanto ārēj</w:t>
            </w:r>
            <w:r w:rsidR="0019286F">
              <w:rPr>
                <w:sz w:val="20"/>
                <w:szCs w:val="20"/>
              </w:rPr>
              <w:t>o</w:t>
            </w:r>
            <w:r w:rsidRPr="00BA318C">
              <w:rPr>
                <w:sz w:val="20"/>
                <w:szCs w:val="20"/>
              </w:rPr>
              <w:t>s pētniecības ekspertus/pētniecības iestādi inovatīvu IKT produktu/tehnoloģiju izstrādei</w:t>
            </w:r>
            <w:r w:rsidR="00D73F25">
              <w:rPr>
                <w:sz w:val="20"/>
                <w:szCs w:val="20"/>
              </w:rPr>
              <w:t>.</w:t>
            </w:r>
          </w:p>
        </w:tc>
        <w:tc>
          <w:tcPr>
            <w:tcW w:w="276" w:type="pct"/>
            <w:shd w:val="clear" w:color="auto" w:fill="auto"/>
          </w:tcPr>
          <w:p w14:paraId="77FABA98"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68D5597E" w14:textId="77777777" w:rsidR="00EB7173" w:rsidRPr="00EC574C" w:rsidRDefault="00EB7173" w:rsidP="00EB7173">
            <w:pPr>
              <w:jc w:val="right"/>
              <w:rPr>
                <w:sz w:val="20"/>
                <w:szCs w:val="20"/>
              </w:rPr>
            </w:pPr>
            <w:r w:rsidRPr="00EC574C">
              <w:rPr>
                <w:sz w:val="20"/>
                <w:szCs w:val="20"/>
              </w:rPr>
              <w:t>7</w:t>
            </w:r>
          </w:p>
        </w:tc>
        <w:tc>
          <w:tcPr>
            <w:tcW w:w="1496" w:type="pct"/>
          </w:tcPr>
          <w:p w14:paraId="5BD735C7" w14:textId="77777777" w:rsidR="00EB7173" w:rsidRPr="00462AAE" w:rsidRDefault="00D73F25" w:rsidP="00D73F25">
            <w:pPr>
              <w:jc w:val="both"/>
              <w:rPr>
                <w:sz w:val="20"/>
                <w:szCs w:val="20"/>
              </w:rPr>
            </w:pPr>
            <w:r>
              <w:rPr>
                <w:sz w:val="20"/>
                <w:szCs w:val="20"/>
              </w:rPr>
              <w:t xml:space="preserve">Ņemot vērā plānotās attiecināmās izmaksas </w:t>
            </w:r>
            <w:r w:rsidRPr="00A90FFD">
              <w:rPr>
                <w:sz w:val="20"/>
                <w:szCs w:val="20"/>
              </w:rPr>
              <w:t xml:space="preserve">neliela apjoma </w:t>
            </w:r>
            <w:proofErr w:type="spellStart"/>
            <w:r w:rsidRPr="00A90FFD">
              <w:rPr>
                <w:sz w:val="20"/>
                <w:szCs w:val="20"/>
              </w:rPr>
              <w:t>grantu</w:t>
            </w:r>
            <w:proofErr w:type="spellEnd"/>
            <w:r w:rsidRPr="00A90FFD">
              <w:rPr>
                <w:sz w:val="20"/>
                <w:szCs w:val="20"/>
              </w:rPr>
              <w:t xml:space="preserve"> shēm</w:t>
            </w:r>
            <w:r>
              <w:rPr>
                <w:sz w:val="20"/>
                <w:szCs w:val="20"/>
              </w:rPr>
              <w:t>ā</w:t>
            </w:r>
            <w:r w:rsidRPr="00A90FFD">
              <w:rPr>
                <w:sz w:val="20"/>
                <w:szCs w:val="20"/>
              </w:rPr>
              <w:t xml:space="preserve"> </w:t>
            </w:r>
            <w:r>
              <w:rPr>
                <w:sz w:val="20"/>
                <w:szCs w:val="20"/>
              </w:rPr>
              <w:t>“Z</w:t>
            </w:r>
            <w:r w:rsidRPr="00A90FFD">
              <w:rPr>
                <w:sz w:val="20"/>
                <w:szCs w:val="20"/>
              </w:rPr>
              <w:t>aļo inovāciju un IKT produktu un tehnoloģiju izstrāde</w:t>
            </w:r>
            <w:r>
              <w:rPr>
                <w:sz w:val="20"/>
                <w:szCs w:val="20"/>
              </w:rPr>
              <w:t>”, tiek pieņemts, ka visu 7 IKT produktu un tehnoloģiju izstrādē tiks izmantoti ārējie pētniecības pakalpojumi.</w:t>
            </w:r>
          </w:p>
        </w:tc>
      </w:tr>
      <w:tr w:rsidR="00E31CAA" w:rsidRPr="00BA318C" w14:paraId="23E2EAE3" w14:textId="77777777" w:rsidTr="00D11339">
        <w:trPr>
          <w:trHeight w:val="253"/>
        </w:trPr>
        <w:tc>
          <w:tcPr>
            <w:tcW w:w="490" w:type="pct"/>
            <w:vMerge w:val="restart"/>
            <w:shd w:val="clear" w:color="auto" w:fill="auto"/>
          </w:tcPr>
          <w:p w14:paraId="5784AAE9" w14:textId="77777777" w:rsidR="00EB7173" w:rsidRPr="00BA318C" w:rsidRDefault="00EB7173" w:rsidP="00EB7173">
            <w:pPr>
              <w:jc w:val="both"/>
              <w:rPr>
                <w:sz w:val="20"/>
                <w:szCs w:val="20"/>
              </w:rPr>
            </w:pPr>
            <w:r w:rsidRPr="00BA318C">
              <w:rPr>
                <w:sz w:val="20"/>
                <w:szCs w:val="20"/>
              </w:rPr>
              <w:t>1.3. rezultāts</w:t>
            </w:r>
          </w:p>
        </w:tc>
        <w:tc>
          <w:tcPr>
            <w:tcW w:w="727" w:type="pct"/>
            <w:gridSpan w:val="2"/>
            <w:vMerge w:val="restart"/>
            <w:shd w:val="clear" w:color="auto" w:fill="auto"/>
          </w:tcPr>
          <w:p w14:paraId="179D9B3E" w14:textId="77777777" w:rsidR="00EB7173" w:rsidRPr="00BA318C" w:rsidRDefault="00EB7173" w:rsidP="00EB7173">
            <w:pPr>
              <w:rPr>
                <w:sz w:val="20"/>
                <w:szCs w:val="20"/>
              </w:rPr>
            </w:pPr>
            <w:r w:rsidRPr="00BA318C">
              <w:rPr>
                <w:sz w:val="20"/>
                <w:szCs w:val="20"/>
              </w:rPr>
              <w:t>Uzņēmumi, kas atbalstīti, lai izstrādātu inovatīv</w:t>
            </w:r>
            <w:r>
              <w:rPr>
                <w:sz w:val="20"/>
                <w:szCs w:val="20"/>
              </w:rPr>
              <w:t>as</w:t>
            </w:r>
            <w:r w:rsidRPr="00BA318C">
              <w:rPr>
                <w:sz w:val="20"/>
                <w:szCs w:val="20"/>
              </w:rPr>
              <w:t xml:space="preserve"> </w:t>
            </w:r>
            <w:r>
              <w:rPr>
                <w:sz w:val="20"/>
                <w:szCs w:val="20"/>
              </w:rPr>
              <w:t>dzīves līmeni atbalstošas</w:t>
            </w:r>
            <w:r w:rsidRPr="00BA318C">
              <w:rPr>
                <w:sz w:val="20"/>
                <w:szCs w:val="20"/>
              </w:rPr>
              <w:t xml:space="preserve"> tehnoloģijas. </w:t>
            </w:r>
          </w:p>
        </w:tc>
        <w:tc>
          <w:tcPr>
            <w:tcW w:w="1605" w:type="pct"/>
            <w:gridSpan w:val="2"/>
            <w:shd w:val="clear" w:color="auto" w:fill="auto"/>
          </w:tcPr>
          <w:p w14:paraId="145950E6" w14:textId="77777777" w:rsidR="00EB7173" w:rsidRPr="00BA318C" w:rsidRDefault="00EB7173" w:rsidP="00EB7173">
            <w:pPr>
              <w:rPr>
                <w:sz w:val="20"/>
                <w:szCs w:val="20"/>
              </w:rPr>
            </w:pPr>
            <w:r w:rsidRPr="00BA318C">
              <w:rPr>
                <w:sz w:val="20"/>
                <w:szCs w:val="20"/>
              </w:rPr>
              <w:t xml:space="preserve">MVU skaits, kas atbalstīti, lai izstrādātu jaunus </w:t>
            </w:r>
            <w:r>
              <w:rPr>
                <w:sz w:val="20"/>
                <w:szCs w:val="20"/>
              </w:rPr>
              <w:t>dzīves līmeni atbalstošus</w:t>
            </w:r>
            <w:r w:rsidRPr="00BA318C">
              <w:rPr>
                <w:sz w:val="20"/>
                <w:szCs w:val="20"/>
              </w:rPr>
              <w:t xml:space="preserve"> produktus/tehnoloģijas</w:t>
            </w:r>
            <w:r w:rsidR="00B020B6">
              <w:rPr>
                <w:sz w:val="20"/>
                <w:szCs w:val="20"/>
              </w:rPr>
              <w:t>.</w:t>
            </w:r>
          </w:p>
        </w:tc>
        <w:tc>
          <w:tcPr>
            <w:tcW w:w="276" w:type="pct"/>
            <w:shd w:val="clear" w:color="auto" w:fill="auto"/>
          </w:tcPr>
          <w:p w14:paraId="418143F2" w14:textId="77777777" w:rsidR="00EB7173" w:rsidRPr="00EC574C" w:rsidRDefault="00EB7173" w:rsidP="00EB7173">
            <w:pPr>
              <w:jc w:val="right"/>
              <w:rPr>
                <w:sz w:val="20"/>
                <w:szCs w:val="20"/>
              </w:rPr>
            </w:pPr>
            <w:r w:rsidRPr="00EC574C">
              <w:rPr>
                <w:sz w:val="20"/>
                <w:szCs w:val="20"/>
              </w:rPr>
              <w:t>0</w:t>
            </w:r>
          </w:p>
        </w:tc>
        <w:tc>
          <w:tcPr>
            <w:tcW w:w="407" w:type="pct"/>
            <w:shd w:val="clear" w:color="auto" w:fill="auto"/>
          </w:tcPr>
          <w:p w14:paraId="17188431" w14:textId="77777777" w:rsidR="00EB7173" w:rsidRPr="00EC574C" w:rsidRDefault="00EB7173" w:rsidP="00EB7173">
            <w:pPr>
              <w:jc w:val="right"/>
              <w:rPr>
                <w:sz w:val="20"/>
                <w:szCs w:val="20"/>
              </w:rPr>
            </w:pPr>
            <w:r w:rsidRPr="00EC574C">
              <w:rPr>
                <w:sz w:val="20"/>
                <w:szCs w:val="20"/>
              </w:rPr>
              <w:t>10</w:t>
            </w:r>
          </w:p>
        </w:tc>
        <w:tc>
          <w:tcPr>
            <w:tcW w:w="1496" w:type="pct"/>
          </w:tcPr>
          <w:p w14:paraId="22940725" w14:textId="77777777" w:rsidR="00EB7173" w:rsidRPr="00462AAE" w:rsidRDefault="00C71145" w:rsidP="00C71145">
            <w:pPr>
              <w:jc w:val="both"/>
              <w:rPr>
                <w:sz w:val="20"/>
                <w:szCs w:val="20"/>
              </w:rPr>
            </w:pPr>
            <w:r>
              <w:rPr>
                <w:sz w:val="20"/>
                <w:szCs w:val="20"/>
              </w:rPr>
              <w:t xml:space="preserve">Programmas </w:t>
            </w:r>
            <w:r w:rsidRPr="00B86349">
              <w:rPr>
                <w:sz w:val="20"/>
                <w:szCs w:val="20"/>
              </w:rPr>
              <w:t xml:space="preserve">neliela apjoma </w:t>
            </w:r>
            <w:proofErr w:type="spellStart"/>
            <w:r w:rsidRPr="00B86349">
              <w:rPr>
                <w:sz w:val="20"/>
                <w:szCs w:val="20"/>
              </w:rPr>
              <w:t>grantu</w:t>
            </w:r>
            <w:proofErr w:type="spellEnd"/>
            <w:r w:rsidRPr="00B86349">
              <w:rPr>
                <w:sz w:val="20"/>
                <w:szCs w:val="20"/>
              </w:rPr>
              <w:t xml:space="preserve"> shēmas</w:t>
            </w:r>
            <w:r>
              <w:rPr>
                <w:sz w:val="20"/>
                <w:szCs w:val="20"/>
              </w:rPr>
              <w:t xml:space="preserve"> </w:t>
            </w:r>
            <w:r w:rsidRPr="00344B44">
              <w:rPr>
                <w:sz w:val="20"/>
                <w:szCs w:val="20"/>
              </w:rPr>
              <w:t>“</w:t>
            </w:r>
            <w:r>
              <w:rPr>
                <w:sz w:val="20"/>
                <w:szCs w:val="20"/>
              </w:rPr>
              <w:t>Dzīves līmeni atbalstošas tehnoloģijas</w:t>
            </w:r>
            <w:r w:rsidRPr="00344B44">
              <w:rPr>
                <w:sz w:val="20"/>
                <w:szCs w:val="20"/>
              </w:rPr>
              <w:t>”</w:t>
            </w:r>
            <w:r w:rsidRPr="00B86349">
              <w:rPr>
                <w:sz w:val="20"/>
                <w:szCs w:val="20"/>
              </w:rPr>
              <w:t xml:space="preserve"> ietvaros plānoti vismaz 1</w:t>
            </w:r>
            <w:r>
              <w:rPr>
                <w:sz w:val="20"/>
                <w:szCs w:val="20"/>
              </w:rPr>
              <w:t>0</w:t>
            </w:r>
            <w:r w:rsidRPr="00B86349">
              <w:rPr>
                <w:sz w:val="20"/>
                <w:szCs w:val="20"/>
              </w:rPr>
              <w:t xml:space="preserve"> projekti</w:t>
            </w:r>
            <w:r>
              <w:rPr>
                <w:sz w:val="20"/>
                <w:szCs w:val="20"/>
              </w:rPr>
              <w:t>, kur tiks izstrādāti jauni produkti un tehnoloģijas.</w:t>
            </w:r>
          </w:p>
        </w:tc>
      </w:tr>
      <w:tr w:rsidR="00E31CAA" w:rsidRPr="00BA318C" w14:paraId="634B78EC" w14:textId="77777777" w:rsidTr="00D11339">
        <w:trPr>
          <w:trHeight w:val="269"/>
        </w:trPr>
        <w:tc>
          <w:tcPr>
            <w:tcW w:w="490" w:type="pct"/>
            <w:vMerge/>
            <w:shd w:val="clear" w:color="auto" w:fill="auto"/>
          </w:tcPr>
          <w:p w14:paraId="5359D524" w14:textId="77777777" w:rsidR="00C71145" w:rsidRPr="00BA318C" w:rsidRDefault="00C71145" w:rsidP="00C71145">
            <w:pPr>
              <w:jc w:val="both"/>
              <w:rPr>
                <w:sz w:val="20"/>
                <w:szCs w:val="20"/>
              </w:rPr>
            </w:pPr>
          </w:p>
        </w:tc>
        <w:tc>
          <w:tcPr>
            <w:tcW w:w="727" w:type="pct"/>
            <w:gridSpan w:val="2"/>
            <w:vMerge/>
            <w:shd w:val="clear" w:color="auto" w:fill="auto"/>
          </w:tcPr>
          <w:p w14:paraId="38529547" w14:textId="77777777" w:rsidR="00C71145" w:rsidRPr="00BA318C" w:rsidRDefault="00C71145" w:rsidP="00C71145">
            <w:pPr>
              <w:rPr>
                <w:sz w:val="20"/>
                <w:szCs w:val="20"/>
              </w:rPr>
            </w:pPr>
          </w:p>
        </w:tc>
        <w:tc>
          <w:tcPr>
            <w:tcW w:w="1605" w:type="pct"/>
            <w:gridSpan w:val="2"/>
            <w:shd w:val="clear" w:color="auto" w:fill="auto"/>
          </w:tcPr>
          <w:p w14:paraId="53359E68" w14:textId="77777777" w:rsidR="00C71145" w:rsidRPr="00BA318C" w:rsidRDefault="00C71145" w:rsidP="00C71145">
            <w:pPr>
              <w:rPr>
                <w:sz w:val="20"/>
                <w:szCs w:val="20"/>
              </w:rPr>
            </w:pPr>
            <w:r w:rsidRPr="00BA318C">
              <w:rPr>
                <w:sz w:val="20"/>
                <w:szCs w:val="20"/>
              </w:rPr>
              <w:t xml:space="preserve">MVU skaits, kas atbalstīti, lai komercializētu jaunus </w:t>
            </w:r>
            <w:r>
              <w:rPr>
                <w:sz w:val="20"/>
                <w:szCs w:val="20"/>
              </w:rPr>
              <w:t>dzīves līmeni atbalstošus</w:t>
            </w:r>
            <w:r w:rsidRPr="00BA318C">
              <w:rPr>
                <w:sz w:val="20"/>
                <w:szCs w:val="20"/>
              </w:rPr>
              <w:t xml:space="preserve"> produktus/tehnoloģijas</w:t>
            </w:r>
            <w:r w:rsidR="00B020B6">
              <w:rPr>
                <w:sz w:val="20"/>
                <w:szCs w:val="20"/>
              </w:rPr>
              <w:t>.</w:t>
            </w:r>
          </w:p>
        </w:tc>
        <w:tc>
          <w:tcPr>
            <w:tcW w:w="276" w:type="pct"/>
            <w:shd w:val="clear" w:color="auto" w:fill="auto"/>
          </w:tcPr>
          <w:p w14:paraId="4B0ADEE9" w14:textId="77777777" w:rsidR="00C71145" w:rsidRPr="00EC574C" w:rsidRDefault="00C71145" w:rsidP="00C71145">
            <w:pPr>
              <w:jc w:val="right"/>
              <w:rPr>
                <w:sz w:val="20"/>
                <w:szCs w:val="20"/>
              </w:rPr>
            </w:pPr>
            <w:r w:rsidRPr="00EC574C">
              <w:rPr>
                <w:sz w:val="20"/>
                <w:szCs w:val="20"/>
              </w:rPr>
              <w:t>0</w:t>
            </w:r>
          </w:p>
        </w:tc>
        <w:tc>
          <w:tcPr>
            <w:tcW w:w="407" w:type="pct"/>
            <w:shd w:val="clear" w:color="auto" w:fill="auto"/>
          </w:tcPr>
          <w:p w14:paraId="7B167665" w14:textId="77777777" w:rsidR="00C71145" w:rsidRPr="00EC574C" w:rsidRDefault="00C71145" w:rsidP="00C71145">
            <w:pPr>
              <w:jc w:val="right"/>
              <w:rPr>
                <w:sz w:val="20"/>
                <w:szCs w:val="20"/>
              </w:rPr>
            </w:pPr>
            <w:r w:rsidRPr="00EC574C">
              <w:rPr>
                <w:sz w:val="20"/>
                <w:szCs w:val="20"/>
              </w:rPr>
              <w:t xml:space="preserve"> 2</w:t>
            </w:r>
          </w:p>
        </w:tc>
        <w:tc>
          <w:tcPr>
            <w:tcW w:w="1496" w:type="pct"/>
          </w:tcPr>
          <w:p w14:paraId="27C8F428" w14:textId="77777777" w:rsidR="00C71145" w:rsidRPr="00462AAE" w:rsidRDefault="00C71145" w:rsidP="00C71145">
            <w:pPr>
              <w:jc w:val="both"/>
              <w:rPr>
                <w:sz w:val="20"/>
                <w:szCs w:val="20"/>
              </w:rPr>
            </w:pPr>
            <w:r w:rsidRPr="00EA7166">
              <w:rPr>
                <w:sz w:val="20"/>
                <w:szCs w:val="20"/>
              </w:rPr>
              <w:t xml:space="preserve">Pieņemot, ka </w:t>
            </w:r>
            <w:r w:rsidRPr="00C71145">
              <w:rPr>
                <w:sz w:val="20"/>
                <w:szCs w:val="20"/>
              </w:rPr>
              <w:t xml:space="preserve">neliela apjoma </w:t>
            </w:r>
            <w:proofErr w:type="spellStart"/>
            <w:r w:rsidRPr="00C71145">
              <w:rPr>
                <w:sz w:val="20"/>
                <w:szCs w:val="20"/>
              </w:rPr>
              <w:t>grantu</w:t>
            </w:r>
            <w:proofErr w:type="spellEnd"/>
            <w:r w:rsidRPr="00C71145">
              <w:rPr>
                <w:sz w:val="20"/>
                <w:szCs w:val="20"/>
              </w:rPr>
              <w:t xml:space="preserve"> shēmas “Dzīves līmeni atbalstošas tehnoloģijas”</w:t>
            </w:r>
            <w:r w:rsidRPr="00EA7166">
              <w:rPr>
                <w:sz w:val="20"/>
                <w:szCs w:val="20"/>
              </w:rPr>
              <w:t xml:space="preserve"> ietvaros </w:t>
            </w:r>
            <w:r>
              <w:rPr>
                <w:sz w:val="20"/>
                <w:szCs w:val="20"/>
              </w:rPr>
              <w:t>20</w:t>
            </w:r>
            <w:r w:rsidRPr="00EA7166">
              <w:rPr>
                <w:sz w:val="20"/>
                <w:szCs w:val="20"/>
              </w:rPr>
              <w:t xml:space="preserve">% no </w:t>
            </w:r>
            <w:r>
              <w:rPr>
                <w:sz w:val="20"/>
                <w:szCs w:val="20"/>
              </w:rPr>
              <w:t>10</w:t>
            </w:r>
            <w:r w:rsidRPr="00EA7166">
              <w:rPr>
                <w:sz w:val="20"/>
                <w:szCs w:val="20"/>
              </w:rPr>
              <w:t xml:space="preserve"> izstrādātajiem produktiem un tehnoloģijām būs sekmīgi komercializējami līdz projektu ieviešanas beigām, tiek prognozēts, ka šis rādītājs būs </w:t>
            </w:r>
            <w:r>
              <w:rPr>
                <w:sz w:val="20"/>
                <w:szCs w:val="20"/>
              </w:rPr>
              <w:t>2</w:t>
            </w:r>
            <w:r w:rsidRPr="00EA7166">
              <w:rPr>
                <w:sz w:val="20"/>
                <w:szCs w:val="20"/>
              </w:rPr>
              <w:t>.</w:t>
            </w:r>
          </w:p>
        </w:tc>
      </w:tr>
      <w:tr w:rsidR="00E31CAA" w:rsidRPr="00BA318C" w14:paraId="3431B6BD" w14:textId="77777777" w:rsidTr="00D11339">
        <w:trPr>
          <w:trHeight w:val="507"/>
        </w:trPr>
        <w:tc>
          <w:tcPr>
            <w:tcW w:w="490" w:type="pct"/>
            <w:vMerge/>
            <w:shd w:val="clear" w:color="auto" w:fill="auto"/>
          </w:tcPr>
          <w:p w14:paraId="616AE021" w14:textId="77777777" w:rsidR="00C71145" w:rsidRPr="00BA318C" w:rsidRDefault="00C71145" w:rsidP="00C71145">
            <w:pPr>
              <w:jc w:val="both"/>
              <w:rPr>
                <w:sz w:val="20"/>
                <w:szCs w:val="20"/>
              </w:rPr>
            </w:pPr>
          </w:p>
        </w:tc>
        <w:tc>
          <w:tcPr>
            <w:tcW w:w="727" w:type="pct"/>
            <w:gridSpan w:val="2"/>
            <w:vMerge/>
            <w:shd w:val="clear" w:color="auto" w:fill="auto"/>
          </w:tcPr>
          <w:p w14:paraId="5C254F7E" w14:textId="77777777" w:rsidR="00C71145" w:rsidRPr="00BA318C" w:rsidRDefault="00C71145" w:rsidP="00C71145">
            <w:pPr>
              <w:rPr>
                <w:sz w:val="20"/>
                <w:szCs w:val="20"/>
              </w:rPr>
            </w:pPr>
          </w:p>
        </w:tc>
        <w:tc>
          <w:tcPr>
            <w:tcW w:w="1605" w:type="pct"/>
            <w:gridSpan w:val="2"/>
            <w:shd w:val="clear" w:color="auto" w:fill="auto"/>
          </w:tcPr>
          <w:p w14:paraId="1E677821" w14:textId="77777777" w:rsidR="00C71145" w:rsidRPr="00BA318C" w:rsidRDefault="00C71145" w:rsidP="00C71145">
            <w:pPr>
              <w:rPr>
                <w:sz w:val="20"/>
                <w:szCs w:val="20"/>
              </w:rPr>
            </w:pPr>
            <w:r>
              <w:rPr>
                <w:sz w:val="20"/>
                <w:szCs w:val="20"/>
              </w:rPr>
              <w:t>U</w:t>
            </w:r>
            <w:r w:rsidRPr="00BA318C">
              <w:rPr>
                <w:sz w:val="20"/>
                <w:szCs w:val="20"/>
              </w:rPr>
              <w:t>zņēmumu skaits, kuri izmanto ārēj</w:t>
            </w:r>
            <w:r w:rsidR="0019286F">
              <w:rPr>
                <w:sz w:val="20"/>
                <w:szCs w:val="20"/>
              </w:rPr>
              <w:t>o</w:t>
            </w:r>
            <w:r w:rsidRPr="00BA318C">
              <w:rPr>
                <w:sz w:val="20"/>
                <w:szCs w:val="20"/>
              </w:rPr>
              <w:t xml:space="preserve">s pētniecības ekspertus/pētniecības iestādi inovatīvu </w:t>
            </w:r>
            <w:r>
              <w:rPr>
                <w:sz w:val="20"/>
                <w:szCs w:val="20"/>
              </w:rPr>
              <w:t>dzīves līmeni atbalstošu</w:t>
            </w:r>
            <w:r w:rsidRPr="00BA318C">
              <w:rPr>
                <w:sz w:val="20"/>
                <w:szCs w:val="20"/>
              </w:rPr>
              <w:t xml:space="preserve"> produktu/tehnoloģiju izstrādei</w:t>
            </w:r>
            <w:r w:rsidR="00B020B6">
              <w:rPr>
                <w:sz w:val="20"/>
                <w:szCs w:val="20"/>
              </w:rPr>
              <w:t>.</w:t>
            </w:r>
          </w:p>
        </w:tc>
        <w:tc>
          <w:tcPr>
            <w:tcW w:w="276" w:type="pct"/>
            <w:shd w:val="clear" w:color="auto" w:fill="auto"/>
          </w:tcPr>
          <w:p w14:paraId="02785E49" w14:textId="77777777" w:rsidR="00C71145" w:rsidRPr="00EC574C" w:rsidRDefault="00C71145" w:rsidP="00C71145">
            <w:pPr>
              <w:jc w:val="right"/>
              <w:rPr>
                <w:sz w:val="20"/>
                <w:szCs w:val="20"/>
              </w:rPr>
            </w:pPr>
            <w:r w:rsidRPr="00EC574C">
              <w:rPr>
                <w:sz w:val="20"/>
                <w:szCs w:val="20"/>
              </w:rPr>
              <w:t>0</w:t>
            </w:r>
          </w:p>
        </w:tc>
        <w:tc>
          <w:tcPr>
            <w:tcW w:w="407" w:type="pct"/>
            <w:shd w:val="clear" w:color="auto" w:fill="auto"/>
          </w:tcPr>
          <w:p w14:paraId="5EC5D742" w14:textId="77777777" w:rsidR="00C71145" w:rsidRPr="00EC574C" w:rsidRDefault="00C71145" w:rsidP="00C71145">
            <w:pPr>
              <w:jc w:val="right"/>
              <w:rPr>
                <w:sz w:val="20"/>
                <w:szCs w:val="20"/>
              </w:rPr>
            </w:pPr>
            <w:r w:rsidRPr="00EC574C">
              <w:rPr>
                <w:sz w:val="20"/>
                <w:szCs w:val="20"/>
              </w:rPr>
              <w:t>5</w:t>
            </w:r>
          </w:p>
        </w:tc>
        <w:tc>
          <w:tcPr>
            <w:tcW w:w="1496" w:type="pct"/>
          </w:tcPr>
          <w:p w14:paraId="66DFD66B" w14:textId="77777777" w:rsidR="00C71145" w:rsidRPr="00462AAE" w:rsidRDefault="00B020B6" w:rsidP="00B020B6">
            <w:pPr>
              <w:jc w:val="both"/>
              <w:rPr>
                <w:sz w:val="20"/>
                <w:szCs w:val="20"/>
              </w:rPr>
            </w:pPr>
            <w:r w:rsidRPr="00B020B6">
              <w:rPr>
                <w:sz w:val="20"/>
                <w:szCs w:val="20"/>
              </w:rPr>
              <w:t xml:space="preserve">Ņemot vērā plānotās attiecināmās izmaksas neliela apjoma </w:t>
            </w:r>
            <w:proofErr w:type="spellStart"/>
            <w:r w:rsidRPr="00B020B6">
              <w:rPr>
                <w:sz w:val="20"/>
                <w:szCs w:val="20"/>
              </w:rPr>
              <w:t>grantu</w:t>
            </w:r>
            <w:proofErr w:type="spellEnd"/>
            <w:r w:rsidRPr="00B020B6">
              <w:rPr>
                <w:sz w:val="20"/>
                <w:szCs w:val="20"/>
              </w:rPr>
              <w:t xml:space="preserve"> shēmā “</w:t>
            </w:r>
            <w:r w:rsidRPr="00C71145">
              <w:rPr>
                <w:sz w:val="20"/>
                <w:szCs w:val="20"/>
              </w:rPr>
              <w:t>Dzīves līmeni atbalstošas tehnoloģijas</w:t>
            </w:r>
            <w:r w:rsidRPr="00B020B6">
              <w:rPr>
                <w:sz w:val="20"/>
                <w:szCs w:val="20"/>
              </w:rPr>
              <w:t xml:space="preserve">”, tiek pieņemts, ka </w:t>
            </w:r>
            <w:r>
              <w:rPr>
                <w:sz w:val="20"/>
                <w:szCs w:val="20"/>
              </w:rPr>
              <w:t xml:space="preserve">vismaz 50% no projektiem izmantos </w:t>
            </w:r>
            <w:r w:rsidRPr="00B020B6">
              <w:rPr>
                <w:sz w:val="20"/>
                <w:szCs w:val="20"/>
              </w:rPr>
              <w:t>ārēj</w:t>
            </w:r>
            <w:r>
              <w:rPr>
                <w:sz w:val="20"/>
                <w:szCs w:val="20"/>
              </w:rPr>
              <w:t xml:space="preserve">os </w:t>
            </w:r>
            <w:r w:rsidRPr="00B020B6">
              <w:rPr>
                <w:sz w:val="20"/>
                <w:szCs w:val="20"/>
              </w:rPr>
              <w:t>pētniecības pakalpojum</w:t>
            </w:r>
            <w:r>
              <w:rPr>
                <w:sz w:val="20"/>
                <w:szCs w:val="20"/>
              </w:rPr>
              <w:t>us</w:t>
            </w:r>
            <w:r w:rsidRPr="00B020B6">
              <w:rPr>
                <w:sz w:val="20"/>
                <w:szCs w:val="20"/>
              </w:rPr>
              <w:t>.</w:t>
            </w:r>
          </w:p>
        </w:tc>
      </w:tr>
      <w:tr w:rsidR="00E31CAA" w:rsidRPr="00BA318C" w14:paraId="4D36926E" w14:textId="77777777" w:rsidTr="00D11339">
        <w:trPr>
          <w:trHeight w:val="414"/>
        </w:trPr>
        <w:tc>
          <w:tcPr>
            <w:tcW w:w="508" w:type="pct"/>
            <w:gridSpan w:val="2"/>
            <w:vMerge w:val="restart"/>
            <w:shd w:val="clear" w:color="auto" w:fill="auto"/>
          </w:tcPr>
          <w:p w14:paraId="723C51C4" w14:textId="77777777" w:rsidR="00C71145" w:rsidRPr="00BA318C" w:rsidRDefault="00C71145" w:rsidP="00C71145">
            <w:pPr>
              <w:rPr>
                <w:b/>
                <w:sz w:val="20"/>
                <w:szCs w:val="20"/>
              </w:rPr>
            </w:pPr>
            <w:r w:rsidRPr="00BA318C">
              <w:rPr>
                <w:sz w:val="20"/>
                <w:szCs w:val="20"/>
              </w:rPr>
              <w:t>1.4. rezultāts</w:t>
            </w:r>
          </w:p>
          <w:p w14:paraId="0F19B5A1" w14:textId="77777777" w:rsidR="00C71145" w:rsidRPr="00BA318C" w:rsidRDefault="00C71145" w:rsidP="00C71145">
            <w:pPr>
              <w:rPr>
                <w:b/>
                <w:sz w:val="20"/>
                <w:szCs w:val="20"/>
              </w:rPr>
            </w:pPr>
          </w:p>
        </w:tc>
        <w:tc>
          <w:tcPr>
            <w:tcW w:w="715" w:type="pct"/>
            <w:gridSpan w:val="2"/>
            <w:vMerge w:val="restart"/>
            <w:shd w:val="clear" w:color="auto" w:fill="auto"/>
          </w:tcPr>
          <w:p w14:paraId="6859AAD7" w14:textId="77777777" w:rsidR="00C71145" w:rsidRPr="00BA318C" w:rsidRDefault="00C71145" w:rsidP="00C71145">
            <w:pPr>
              <w:rPr>
                <w:sz w:val="20"/>
                <w:szCs w:val="20"/>
              </w:rPr>
            </w:pPr>
            <w:r>
              <w:rPr>
                <w:sz w:val="20"/>
                <w:szCs w:val="20"/>
              </w:rPr>
              <w:t>I</w:t>
            </w:r>
            <w:r w:rsidRPr="00BA318C">
              <w:rPr>
                <w:sz w:val="20"/>
                <w:szCs w:val="20"/>
              </w:rPr>
              <w:t xml:space="preserve">zveidots </w:t>
            </w:r>
            <w:r>
              <w:rPr>
                <w:sz w:val="20"/>
                <w:szCs w:val="20"/>
              </w:rPr>
              <w:t>T</w:t>
            </w:r>
            <w:r w:rsidRPr="00BA318C">
              <w:rPr>
                <w:sz w:val="20"/>
                <w:szCs w:val="20"/>
              </w:rPr>
              <w:t>ehnoloģiju biznesa centrs</w:t>
            </w:r>
          </w:p>
        </w:tc>
        <w:tc>
          <w:tcPr>
            <w:tcW w:w="1599" w:type="pct"/>
            <w:shd w:val="clear" w:color="auto" w:fill="auto"/>
          </w:tcPr>
          <w:p w14:paraId="52FBF3A3" w14:textId="77777777" w:rsidR="00C71145" w:rsidRPr="00BA318C" w:rsidRDefault="00C71145" w:rsidP="00C71145">
            <w:pPr>
              <w:jc w:val="both"/>
              <w:rPr>
                <w:sz w:val="20"/>
                <w:szCs w:val="20"/>
              </w:rPr>
            </w:pPr>
            <w:r>
              <w:rPr>
                <w:sz w:val="20"/>
                <w:szCs w:val="20"/>
              </w:rPr>
              <w:t xml:space="preserve">Ikgadējais tehnoloģiski intensīvu </w:t>
            </w:r>
            <w:proofErr w:type="spellStart"/>
            <w:r>
              <w:rPr>
                <w:sz w:val="20"/>
                <w:szCs w:val="20"/>
              </w:rPr>
              <w:t>jaunuzņēmumu</w:t>
            </w:r>
            <w:proofErr w:type="spellEnd"/>
            <w:r>
              <w:rPr>
                <w:sz w:val="20"/>
                <w:szCs w:val="20"/>
              </w:rPr>
              <w:t xml:space="preserve"> un MVU skaits, kam sniegti TBC pakalpojumi.</w:t>
            </w:r>
          </w:p>
        </w:tc>
        <w:tc>
          <w:tcPr>
            <w:tcW w:w="276" w:type="pct"/>
            <w:shd w:val="clear" w:color="auto" w:fill="auto"/>
          </w:tcPr>
          <w:p w14:paraId="26BEA5E2" w14:textId="77777777" w:rsidR="00C71145" w:rsidRPr="00EC574C" w:rsidRDefault="00C71145" w:rsidP="00C71145">
            <w:pPr>
              <w:jc w:val="right"/>
              <w:rPr>
                <w:sz w:val="20"/>
                <w:szCs w:val="20"/>
              </w:rPr>
            </w:pPr>
            <w:r w:rsidRPr="00EC574C">
              <w:rPr>
                <w:sz w:val="20"/>
                <w:szCs w:val="20"/>
              </w:rPr>
              <w:t>0</w:t>
            </w:r>
          </w:p>
        </w:tc>
        <w:tc>
          <w:tcPr>
            <w:tcW w:w="407" w:type="pct"/>
            <w:shd w:val="clear" w:color="auto" w:fill="auto"/>
          </w:tcPr>
          <w:p w14:paraId="7AEE97A1" w14:textId="77777777" w:rsidR="00C71145" w:rsidRPr="00EC574C" w:rsidRDefault="00C71145" w:rsidP="00C71145">
            <w:pPr>
              <w:jc w:val="right"/>
              <w:rPr>
                <w:sz w:val="20"/>
                <w:szCs w:val="20"/>
              </w:rPr>
            </w:pPr>
            <w:r w:rsidRPr="00EC574C">
              <w:rPr>
                <w:sz w:val="20"/>
                <w:szCs w:val="20"/>
              </w:rPr>
              <w:t>24</w:t>
            </w:r>
          </w:p>
        </w:tc>
        <w:tc>
          <w:tcPr>
            <w:tcW w:w="1496" w:type="pct"/>
          </w:tcPr>
          <w:p w14:paraId="2E3BF519" w14:textId="77777777" w:rsidR="00C71145" w:rsidRPr="00462AAE" w:rsidRDefault="00F93395" w:rsidP="00F93395">
            <w:pPr>
              <w:rPr>
                <w:sz w:val="20"/>
                <w:szCs w:val="20"/>
              </w:rPr>
            </w:pPr>
            <w:r>
              <w:rPr>
                <w:sz w:val="20"/>
                <w:szCs w:val="20"/>
              </w:rPr>
              <w:t xml:space="preserve">Tiek plānots, ka katru gadu </w:t>
            </w:r>
            <w:r w:rsidRPr="00F93395">
              <w:rPr>
                <w:sz w:val="20"/>
                <w:szCs w:val="20"/>
              </w:rPr>
              <w:t>Tehnoloģiju biznesa centrs</w:t>
            </w:r>
            <w:r>
              <w:rPr>
                <w:sz w:val="20"/>
                <w:szCs w:val="20"/>
              </w:rPr>
              <w:t xml:space="preserve"> konsultēs vismaz 24 </w:t>
            </w:r>
            <w:r w:rsidRPr="00F93395">
              <w:rPr>
                <w:sz w:val="20"/>
                <w:szCs w:val="20"/>
              </w:rPr>
              <w:t>tehnoloģiski intensīvu</w:t>
            </w:r>
            <w:r>
              <w:rPr>
                <w:sz w:val="20"/>
                <w:szCs w:val="20"/>
              </w:rPr>
              <w:t>s</w:t>
            </w:r>
            <w:r w:rsidRPr="00F93395">
              <w:rPr>
                <w:sz w:val="20"/>
                <w:szCs w:val="20"/>
              </w:rPr>
              <w:t xml:space="preserve"> MVU</w:t>
            </w:r>
            <w:r>
              <w:rPr>
                <w:sz w:val="20"/>
                <w:szCs w:val="20"/>
              </w:rPr>
              <w:t xml:space="preserve">, ieskaitot </w:t>
            </w:r>
            <w:proofErr w:type="spellStart"/>
            <w:r>
              <w:rPr>
                <w:sz w:val="20"/>
                <w:szCs w:val="20"/>
              </w:rPr>
              <w:t>jaunuzņēmumus</w:t>
            </w:r>
            <w:proofErr w:type="spellEnd"/>
            <w:r>
              <w:rPr>
                <w:sz w:val="20"/>
                <w:szCs w:val="20"/>
              </w:rPr>
              <w:t>.</w:t>
            </w:r>
          </w:p>
        </w:tc>
      </w:tr>
      <w:tr w:rsidR="00E31CAA" w:rsidRPr="00BA318C" w14:paraId="78CB1574" w14:textId="77777777" w:rsidTr="00D11339">
        <w:trPr>
          <w:trHeight w:val="414"/>
        </w:trPr>
        <w:tc>
          <w:tcPr>
            <w:tcW w:w="508" w:type="pct"/>
            <w:gridSpan w:val="2"/>
            <w:vMerge/>
            <w:shd w:val="clear" w:color="auto" w:fill="auto"/>
          </w:tcPr>
          <w:p w14:paraId="419C5157" w14:textId="77777777" w:rsidR="00C71145" w:rsidRPr="00BA318C" w:rsidRDefault="00C71145" w:rsidP="00C71145">
            <w:pPr>
              <w:rPr>
                <w:sz w:val="20"/>
                <w:szCs w:val="20"/>
              </w:rPr>
            </w:pPr>
          </w:p>
        </w:tc>
        <w:tc>
          <w:tcPr>
            <w:tcW w:w="715" w:type="pct"/>
            <w:gridSpan w:val="2"/>
            <w:vMerge/>
            <w:shd w:val="clear" w:color="auto" w:fill="auto"/>
          </w:tcPr>
          <w:p w14:paraId="24E9461B" w14:textId="77777777" w:rsidR="00C71145" w:rsidRPr="00BA318C" w:rsidDel="00EE588F" w:rsidRDefault="00C71145" w:rsidP="00C71145">
            <w:pPr>
              <w:rPr>
                <w:sz w:val="20"/>
                <w:szCs w:val="20"/>
              </w:rPr>
            </w:pPr>
          </w:p>
        </w:tc>
        <w:tc>
          <w:tcPr>
            <w:tcW w:w="1599" w:type="pct"/>
            <w:shd w:val="clear" w:color="auto" w:fill="auto"/>
          </w:tcPr>
          <w:p w14:paraId="243348EF" w14:textId="77777777" w:rsidR="00C71145" w:rsidRPr="00BA318C" w:rsidRDefault="00C71145" w:rsidP="00C71145">
            <w:pPr>
              <w:jc w:val="both"/>
              <w:rPr>
                <w:sz w:val="20"/>
                <w:szCs w:val="20"/>
              </w:rPr>
            </w:pPr>
            <w:r>
              <w:rPr>
                <w:sz w:val="20"/>
                <w:szCs w:val="20"/>
              </w:rPr>
              <w:t>Ikgadējais tehnoloģiski intensīvu lielo uzņēmumu (publiskas personas kapitāla daļas &lt;25%) skaits, kam sniegti TBC pakalpojumi.</w:t>
            </w:r>
          </w:p>
        </w:tc>
        <w:tc>
          <w:tcPr>
            <w:tcW w:w="276" w:type="pct"/>
            <w:shd w:val="clear" w:color="auto" w:fill="auto"/>
          </w:tcPr>
          <w:p w14:paraId="5E81CB78" w14:textId="77777777" w:rsidR="00C71145" w:rsidRPr="00EC574C" w:rsidRDefault="00C71145" w:rsidP="00C71145">
            <w:pPr>
              <w:jc w:val="right"/>
              <w:rPr>
                <w:sz w:val="20"/>
                <w:szCs w:val="20"/>
              </w:rPr>
            </w:pPr>
            <w:r w:rsidRPr="00EC574C">
              <w:rPr>
                <w:sz w:val="20"/>
                <w:szCs w:val="20"/>
              </w:rPr>
              <w:t>0</w:t>
            </w:r>
          </w:p>
        </w:tc>
        <w:tc>
          <w:tcPr>
            <w:tcW w:w="407" w:type="pct"/>
            <w:shd w:val="clear" w:color="auto" w:fill="auto"/>
          </w:tcPr>
          <w:p w14:paraId="3467A1D9" w14:textId="77777777" w:rsidR="00C71145" w:rsidRPr="00EC574C" w:rsidRDefault="00C71145" w:rsidP="00C71145">
            <w:pPr>
              <w:jc w:val="right"/>
              <w:rPr>
                <w:sz w:val="20"/>
                <w:szCs w:val="20"/>
              </w:rPr>
            </w:pPr>
            <w:r w:rsidRPr="00EC574C">
              <w:rPr>
                <w:sz w:val="20"/>
                <w:szCs w:val="20"/>
              </w:rPr>
              <w:t>4</w:t>
            </w:r>
          </w:p>
        </w:tc>
        <w:tc>
          <w:tcPr>
            <w:tcW w:w="1496" w:type="pct"/>
          </w:tcPr>
          <w:p w14:paraId="06B8C0DA" w14:textId="77777777" w:rsidR="00C71145" w:rsidRPr="00462AAE" w:rsidRDefault="00C737C4" w:rsidP="00C737C4">
            <w:pPr>
              <w:jc w:val="both"/>
              <w:rPr>
                <w:sz w:val="20"/>
                <w:szCs w:val="20"/>
              </w:rPr>
            </w:pPr>
            <w:r>
              <w:rPr>
                <w:sz w:val="20"/>
                <w:szCs w:val="20"/>
              </w:rPr>
              <w:t xml:space="preserve">Tiek plānots, ka katru gadu </w:t>
            </w:r>
            <w:r w:rsidRPr="00F93395">
              <w:rPr>
                <w:sz w:val="20"/>
                <w:szCs w:val="20"/>
              </w:rPr>
              <w:t>Tehnoloģiju biznesa centrs</w:t>
            </w:r>
            <w:r>
              <w:rPr>
                <w:sz w:val="20"/>
                <w:szCs w:val="20"/>
              </w:rPr>
              <w:t xml:space="preserve"> varē</w:t>
            </w:r>
            <w:r w:rsidR="0019286F">
              <w:rPr>
                <w:sz w:val="20"/>
                <w:szCs w:val="20"/>
              </w:rPr>
              <w:t>t</w:t>
            </w:r>
            <w:r>
              <w:rPr>
                <w:sz w:val="20"/>
                <w:szCs w:val="20"/>
              </w:rPr>
              <w:t xml:space="preserve">u konsultēt arī vismaz 4 </w:t>
            </w:r>
            <w:r w:rsidRPr="00F93395">
              <w:rPr>
                <w:sz w:val="20"/>
                <w:szCs w:val="20"/>
              </w:rPr>
              <w:t>tehnoloģiski intensīvu</w:t>
            </w:r>
            <w:r>
              <w:rPr>
                <w:sz w:val="20"/>
                <w:szCs w:val="20"/>
              </w:rPr>
              <w:t>s</w:t>
            </w:r>
            <w:r w:rsidRPr="00F93395">
              <w:rPr>
                <w:sz w:val="20"/>
                <w:szCs w:val="20"/>
              </w:rPr>
              <w:t xml:space="preserve"> </w:t>
            </w:r>
            <w:r>
              <w:rPr>
                <w:sz w:val="20"/>
                <w:szCs w:val="20"/>
              </w:rPr>
              <w:t>lielos uzņēmumus.</w:t>
            </w:r>
          </w:p>
        </w:tc>
      </w:tr>
      <w:tr w:rsidR="00E31CAA" w:rsidRPr="00BA318C" w14:paraId="0F5AFDEB" w14:textId="77777777" w:rsidTr="00D11339">
        <w:trPr>
          <w:trHeight w:val="649"/>
        </w:trPr>
        <w:tc>
          <w:tcPr>
            <w:tcW w:w="508" w:type="pct"/>
            <w:gridSpan w:val="2"/>
            <w:vMerge/>
            <w:shd w:val="clear" w:color="auto" w:fill="auto"/>
          </w:tcPr>
          <w:p w14:paraId="2202EE11" w14:textId="77777777" w:rsidR="00C71145" w:rsidRPr="00BA318C" w:rsidRDefault="00C71145" w:rsidP="00C71145">
            <w:pPr>
              <w:rPr>
                <w:sz w:val="20"/>
                <w:szCs w:val="20"/>
              </w:rPr>
            </w:pPr>
          </w:p>
        </w:tc>
        <w:tc>
          <w:tcPr>
            <w:tcW w:w="715" w:type="pct"/>
            <w:gridSpan w:val="2"/>
            <w:vMerge/>
            <w:shd w:val="clear" w:color="auto" w:fill="auto"/>
          </w:tcPr>
          <w:p w14:paraId="6573BD71" w14:textId="77777777" w:rsidR="00C71145" w:rsidRPr="00BA318C" w:rsidDel="00EE588F" w:rsidRDefault="00C71145" w:rsidP="00C71145">
            <w:pPr>
              <w:rPr>
                <w:sz w:val="20"/>
                <w:szCs w:val="20"/>
              </w:rPr>
            </w:pPr>
          </w:p>
        </w:tc>
        <w:tc>
          <w:tcPr>
            <w:tcW w:w="1599" w:type="pct"/>
            <w:shd w:val="clear" w:color="auto" w:fill="auto"/>
          </w:tcPr>
          <w:p w14:paraId="24378BE4" w14:textId="77777777" w:rsidR="00C71145" w:rsidRPr="00BA318C" w:rsidRDefault="00C71145" w:rsidP="00C71145">
            <w:pPr>
              <w:jc w:val="both"/>
              <w:rPr>
                <w:sz w:val="20"/>
                <w:szCs w:val="20"/>
              </w:rPr>
            </w:pPr>
            <w:r w:rsidRPr="00BA318C">
              <w:rPr>
                <w:sz w:val="20"/>
                <w:szCs w:val="20"/>
              </w:rPr>
              <w:t>Darbinieku skaits, kas pieņemti darbā, lai sniegtu TBC pakalpojumus</w:t>
            </w:r>
            <w:r w:rsidR="00CD5779">
              <w:rPr>
                <w:sz w:val="20"/>
                <w:szCs w:val="20"/>
              </w:rPr>
              <w:t>.</w:t>
            </w:r>
          </w:p>
        </w:tc>
        <w:tc>
          <w:tcPr>
            <w:tcW w:w="276" w:type="pct"/>
            <w:shd w:val="clear" w:color="auto" w:fill="auto"/>
          </w:tcPr>
          <w:p w14:paraId="01FE7CA1" w14:textId="77777777" w:rsidR="00C71145" w:rsidRPr="00EC574C" w:rsidRDefault="00C71145" w:rsidP="00C71145">
            <w:pPr>
              <w:jc w:val="right"/>
              <w:rPr>
                <w:sz w:val="20"/>
                <w:szCs w:val="20"/>
              </w:rPr>
            </w:pPr>
            <w:r w:rsidRPr="00EC574C">
              <w:rPr>
                <w:sz w:val="20"/>
                <w:szCs w:val="20"/>
              </w:rPr>
              <w:t>0</w:t>
            </w:r>
          </w:p>
        </w:tc>
        <w:tc>
          <w:tcPr>
            <w:tcW w:w="407" w:type="pct"/>
            <w:shd w:val="clear" w:color="auto" w:fill="auto"/>
          </w:tcPr>
          <w:p w14:paraId="1AFFD4F4" w14:textId="77777777" w:rsidR="00C71145" w:rsidRPr="00EC574C" w:rsidRDefault="00C71145" w:rsidP="00C71145">
            <w:pPr>
              <w:jc w:val="right"/>
              <w:rPr>
                <w:sz w:val="20"/>
                <w:szCs w:val="20"/>
              </w:rPr>
            </w:pPr>
            <w:r w:rsidRPr="00EC574C">
              <w:rPr>
                <w:sz w:val="20"/>
                <w:szCs w:val="20"/>
              </w:rPr>
              <w:t>4</w:t>
            </w:r>
          </w:p>
          <w:p w14:paraId="63994B6A" w14:textId="77777777" w:rsidR="00C71145" w:rsidRPr="00EC574C" w:rsidRDefault="00C71145" w:rsidP="00BF1D96">
            <w:pPr>
              <w:rPr>
                <w:sz w:val="20"/>
                <w:szCs w:val="20"/>
              </w:rPr>
            </w:pPr>
          </w:p>
        </w:tc>
        <w:tc>
          <w:tcPr>
            <w:tcW w:w="1496" w:type="pct"/>
          </w:tcPr>
          <w:p w14:paraId="0AEF09E3" w14:textId="77777777" w:rsidR="00C71145" w:rsidRPr="00462AAE" w:rsidRDefault="00C737C4" w:rsidP="00C737C4">
            <w:pPr>
              <w:jc w:val="both"/>
              <w:rPr>
                <w:sz w:val="20"/>
                <w:szCs w:val="20"/>
              </w:rPr>
            </w:pPr>
            <w:r w:rsidRPr="00C737C4">
              <w:rPr>
                <w:sz w:val="20"/>
                <w:szCs w:val="20"/>
              </w:rPr>
              <w:t>Tehnoloģiju biznesa centr</w:t>
            </w:r>
            <w:r>
              <w:rPr>
                <w:sz w:val="20"/>
                <w:szCs w:val="20"/>
              </w:rPr>
              <w:t>a pakalpojumu sniegšanai plānots pieņemt darbā 4 darbiniekus.</w:t>
            </w:r>
          </w:p>
        </w:tc>
      </w:tr>
      <w:tr w:rsidR="00E31CAA" w:rsidRPr="00BA318C" w14:paraId="41FF5088" w14:textId="77777777" w:rsidTr="00D11339">
        <w:trPr>
          <w:trHeight w:val="414"/>
        </w:trPr>
        <w:tc>
          <w:tcPr>
            <w:tcW w:w="508" w:type="pct"/>
            <w:gridSpan w:val="2"/>
            <w:vMerge/>
            <w:shd w:val="clear" w:color="auto" w:fill="auto"/>
          </w:tcPr>
          <w:p w14:paraId="30CBD98B" w14:textId="77777777" w:rsidR="00C71145" w:rsidRPr="00BA318C" w:rsidRDefault="00C71145" w:rsidP="00C71145">
            <w:pPr>
              <w:jc w:val="both"/>
              <w:rPr>
                <w:b/>
                <w:sz w:val="20"/>
                <w:szCs w:val="20"/>
              </w:rPr>
            </w:pPr>
          </w:p>
        </w:tc>
        <w:tc>
          <w:tcPr>
            <w:tcW w:w="715" w:type="pct"/>
            <w:gridSpan w:val="2"/>
            <w:vMerge/>
            <w:shd w:val="clear" w:color="auto" w:fill="auto"/>
          </w:tcPr>
          <w:p w14:paraId="176573AE" w14:textId="77777777" w:rsidR="00C71145" w:rsidRPr="00BA318C" w:rsidRDefault="00C71145" w:rsidP="00C71145">
            <w:pPr>
              <w:jc w:val="both"/>
              <w:rPr>
                <w:b/>
                <w:sz w:val="20"/>
                <w:szCs w:val="20"/>
              </w:rPr>
            </w:pPr>
          </w:p>
        </w:tc>
        <w:tc>
          <w:tcPr>
            <w:tcW w:w="1599" w:type="pct"/>
            <w:shd w:val="clear" w:color="auto" w:fill="auto"/>
          </w:tcPr>
          <w:p w14:paraId="2A1386F2" w14:textId="77777777" w:rsidR="00C71145" w:rsidRPr="00BA318C" w:rsidRDefault="00C71145" w:rsidP="00C71145">
            <w:pPr>
              <w:jc w:val="both"/>
              <w:rPr>
                <w:sz w:val="20"/>
                <w:szCs w:val="20"/>
              </w:rPr>
            </w:pPr>
            <w:bookmarkStart w:id="3" w:name="_Hlk9593064"/>
            <w:r w:rsidRPr="00BA318C">
              <w:rPr>
                <w:sz w:val="20"/>
                <w:szCs w:val="20"/>
              </w:rPr>
              <w:t xml:space="preserve">TBC vajadzībām izveidotā un </w:t>
            </w:r>
            <w:r>
              <w:rPr>
                <w:sz w:val="20"/>
                <w:szCs w:val="20"/>
              </w:rPr>
              <w:t>pielāgotā</w:t>
            </w:r>
            <w:r w:rsidRPr="00BA318C">
              <w:rPr>
                <w:sz w:val="20"/>
                <w:szCs w:val="20"/>
              </w:rPr>
              <w:t xml:space="preserve"> darba telpa</w:t>
            </w:r>
            <w:r w:rsidR="00CD5779">
              <w:rPr>
                <w:sz w:val="20"/>
                <w:szCs w:val="20"/>
              </w:rPr>
              <w:t>.</w:t>
            </w:r>
          </w:p>
          <w:bookmarkEnd w:id="3"/>
          <w:p w14:paraId="4A2CB640" w14:textId="77777777" w:rsidR="00C71145" w:rsidRPr="00BA318C" w:rsidRDefault="00C71145" w:rsidP="00C71145">
            <w:pPr>
              <w:jc w:val="both"/>
              <w:rPr>
                <w:sz w:val="20"/>
                <w:szCs w:val="20"/>
              </w:rPr>
            </w:pPr>
          </w:p>
        </w:tc>
        <w:tc>
          <w:tcPr>
            <w:tcW w:w="276" w:type="pct"/>
            <w:shd w:val="clear" w:color="auto" w:fill="auto"/>
          </w:tcPr>
          <w:p w14:paraId="305881E7" w14:textId="77777777" w:rsidR="00C71145" w:rsidRPr="00EC574C" w:rsidRDefault="00C71145" w:rsidP="00C71145">
            <w:pPr>
              <w:jc w:val="right"/>
              <w:rPr>
                <w:sz w:val="20"/>
                <w:szCs w:val="20"/>
              </w:rPr>
            </w:pPr>
            <w:r w:rsidRPr="00EC574C">
              <w:rPr>
                <w:sz w:val="20"/>
                <w:szCs w:val="20"/>
              </w:rPr>
              <w:t>0</w:t>
            </w:r>
          </w:p>
        </w:tc>
        <w:tc>
          <w:tcPr>
            <w:tcW w:w="407" w:type="pct"/>
            <w:shd w:val="clear" w:color="auto" w:fill="auto"/>
          </w:tcPr>
          <w:p w14:paraId="4E7C4DCA" w14:textId="77777777" w:rsidR="00C71145" w:rsidRPr="00EC574C" w:rsidRDefault="00C71145" w:rsidP="00C71145">
            <w:pPr>
              <w:jc w:val="right"/>
              <w:rPr>
                <w:sz w:val="20"/>
                <w:szCs w:val="20"/>
              </w:rPr>
            </w:pPr>
            <w:r w:rsidRPr="00EC574C">
              <w:rPr>
                <w:sz w:val="20"/>
                <w:szCs w:val="20"/>
              </w:rPr>
              <w:t>2000 m</w:t>
            </w:r>
            <w:r w:rsidRPr="00EC574C">
              <w:rPr>
                <w:sz w:val="20"/>
                <w:szCs w:val="20"/>
                <w:vertAlign w:val="superscript"/>
              </w:rPr>
              <w:t>2</w:t>
            </w:r>
          </w:p>
          <w:p w14:paraId="11C1142E" w14:textId="77777777" w:rsidR="00C71145" w:rsidRPr="00EC574C" w:rsidRDefault="00C71145" w:rsidP="00C71145">
            <w:pPr>
              <w:jc w:val="right"/>
              <w:rPr>
                <w:sz w:val="20"/>
                <w:szCs w:val="20"/>
              </w:rPr>
            </w:pPr>
          </w:p>
        </w:tc>
        <w:tc>
          <w:tcPr>
            <w:tcW w:w="1496" w:type="pct"/>
          </w:tcPr>
          <w:p w14:paraId="372FDB5D" w14:textId="77777777" w:rsidR="00C71145" w:rsidRPr="00462AAE" w:rsidRDefault="00BF1D96" w:rsidP="00BF1D96">
            <w:pPr>
              <w:jc w:val="both"/>
              <w:rPr>
                <w:sz w:val="20"/>
                <w:szCs w:val="20"/>
              </w:rPr>
            </w:pPr>
            <w:r w:rsidRPr="00C737C4">
              <w:rPr>
                <w:sz w:val="20"/>
                <w:szCs w:val="20"/>
              </w:rPr>
              <w:t>Tehnoloģiju biznesa centr</w:t>
            </w:r>
            <w:r>
              <w:rPr>
                <w:sz w:val="20"/>
                <w:szCs w:val="20"/>
              </w:rPr>
              <w:t xml:space="preserve">a pakalpojumu sniegšanai plānots pielāgot telpas </w:t>
            </w:r>
            <w:r w:rsidRPr="00EC574C">
              <w:rPr>
                <w:sz w:val="20"/>
                <w:szCs w:val="20"/>
              </w:rPr>
              <w:t>2000 m</w:t>
            </w:r>
            <w:r w:rsidRPr="00EC574C">
              <w:rPr>
                <w:sz w:val="20"/>
                <w:szCs w:val="20"/>
                <w:vertAlign w:val="superscript"/>
              </w:rPr>
              <w:t>2</w:t>
            </w:r>
            <w:r>
              <w:rPr>
                <w:sz w:val="20"/>
                <w:szCs w:val="20"/>
                <w:vertAlign w:val="superscript"/>
              </w:rPr>
              <w:t xml:space="preserve"> </w:t>
            </w:r>
            <w:r>
              <w:rPr>
                <w:sz w:val="20"/>
                <w:szCs w:val="20"/>
              </w:rPr>
              <w:t>apmērā.</w:t>
            </w:r>
          </w:p>
        </w:tc>
      </w:tr>
      <w:tr w:rsidR="00E31CAA" w:rsidRPr="00BA318C" w14:paraId="133DD1CB" w14:textId="77777777" w:rsidTr="00D11339">
        <w:trPr>
          <w:trHeight w:val="414"/>
        </w:trPr>
        <w:tc>
          <w:tcPr>
            <w:tcW w:w="1223" w:type="pct"/>
            <w:gridSpan w:val="4"/>
            <w:vMerge w:val="restart"/>
            <w:shd w:val="clear" w:color="auto" w:fill="auto"/>
          </w:tcPr>
          <w:p w14:paraId="7AC151C3" w14:textId="77777777" w:rsidR="00C71145" w:rsidRPr="00BA318C" w:rsidRDefault="00C71145" w:rsidP="00C71145">
            <w:pPr>
              <w:jc w:val="both"/>
              <w:rPr>
                <w:b/>
                <w:sz w:val="20"/>
                <w:szCs w:val="20"/>
              </w:rPr>
            </w:pPr>
            <w:r w:rsidRPr="00BA318C">
              <w:rPr>
                <w:b/>
                <w:sz w:val="20"/>
                <w:szCs w:val="20"/>
              </w:rPr>
              <w:t>Divpusēj</w:t>
            </w:r>
            <w:r>
              <w:rPr>
                <w:b/>
                <w:sz w:val="20"/>
                <w:szCs w:val="20"/>
              </w:rPr>
              <w:t>ās sadarbības</w:t>
            </w:r>
            <w:r w:rsidRPr="00BA318C">
              <w:rPr>
                <w:b/>
                <w:sz w:val="20"/>
                <w:szCs w:val="20"/>
              </w:rPr>
              <w:t xml:space="preserve"> rezultāts</w:t>
            </w:r>
          </w:p>
          <w:p w14:paraId="656A964E" w14:textId="77777777" w:rsidR="00C71145" w:rsidRPr="00BA318C" w:rsidRDefault="00C71145" w:rsidP="00C71145">
            <w:pPr>
              <w:rPr>
                <w:b/>
                <w:sz w:val="20"/>
                <w:szCs w:val="20"/>
              </w:rPr>
            </w:pPr>
          </w:p>
          <w:p w14:paraId="451520E7" w14:textId="77777777" w:rsidR="00C71145" w:rsidRPr="00BA318C" w:rsidRDefault="00C71145" w:rsidP="00C71145">
            <w:pPr>
              <w:rPr>
                <w:b/>
                <w:sz w:val="20"/>
                <w:szCs w:val="20"/>
              </w:rPr>
            </w:pPr>
            <w:r w:rsidRPr="008418E8">
              <w:rPr>
                <w:b/>
                <w:sz w:val="20"/>
                <w:szCs w:val="20"/>
              </w:rPr>
              <w:t xml:space="preserve">Uzlabojusies sadarbība starp programmā iesaistītajām </w:t>
            </w:r>
            <w:r>
              <w:rPr>
                <w:b/>
                <w:sz w:val="20"/>
                <w:szCs w:val="20"/>
              </w:rPr>
              <w:t>s</w:t>
            </w:r>
            <w:r w:rsidRPr="008418E8">
              <w:rPr>
                <w:b/>
                <w:sz w:val="20"/>
                <w:szCs w:val="20"/>
              </w:rPr>
              <w:t xml:space="preserve">aņēmējvalsts un </w:t>
            </w:r>
            <w:proofErr w:type="spellStart"/>
            <w:r w:rsidRPr="008418E8">
              <w:rPr>
                <w:b/>
                <w:sz w:val="20"/>
                <w:szCs w:val="20"/>
              </w:rPr>
              <w:t>donorvalstu</w:t>
            </w:r>
            <w:proofErr w:type="spellEnd"/>
            <w:r w:rsidRPr="008418E8">
              <w:rPr>
                <w:b/>
                <w:sz w:val="20"/>
                <w:szCs w:val="20"/>
              </w:rPr>
              <w:t xml:space="preserve"> </w:t>
            </w:r>
            <w:r>
              <w:rPr>
                <w:b/>
                <w:sz w:val="20"/>
                <w:szCs w:val="20"/>
              </w:rPr>
              <w:t>partneriem</w:t>
            </w:r>
          </w:p>
        </w:tc>
        <w:tc>
          <w:tcPr>
            <w:tcW w:w="1599" w:type="pct"/>
            <w:shd w:val="clear" w:color="auto" w:fill="auto"/>
          </w:tcPr>
          <w:p w14:paraId="569C0D57" w14:textId="77777777" w:rsidR="00C71145" w:rsidRPr="00BA318C" w:rsidRDefault="00C71145" w:rsidP="00C71145">
            <w:pPr>
              <w:jc w:val="both"/>
              <w:rPr>
                <w:b/>
                <w:sz w:val="20"/>
                <w:szCs w:val="20"/>
              </w:rPr>
            </w:pPr>
            <w:r w:rsidRPr="00BA318C">
              <w:rPr>
                <w:sz w:val="20"/>
                <w:szCs w:val="20"/>
              </w:rPr>
              <w:t>Donoru partnerīb</w:t>
            </w:r>
            <w:r>
              <w:rPr>
                <w:sz w:val="20"/>
                <w:szCs w:val="20"/>
              </w:rPr>
              <w:t>as</w:t>
            </w:r>
            <w:r w:rsidRPr="00BA318C">
              <w:rPr>
                <w:sz w:val="20"/>
                <w:szCs w:val="20"/>
              </w:rPr>
              <w:t xml:space="preserve"> daļa, kas turpinās </w:t>
            </w:r>
            <w:r>
              <w:rPr>
                <w:sz w:val="20"/>
                <w:szCs w:val="20"/>
              </w:rPr>
              <w:t xml:space="preserve">sadarbību </w:t>
            </w:r>
            <w:r w:rsidRPr="00BA318C">
              <w:rPr>
                <w:sz w:val="20"/>
                <w:szCs w:val="20"/>
              </w:rPr>
              <w:t>pēc projekta īstenošanas perioda (</w:t>
            </w:r>
            <w:r w:rsidRPr="00BA318C">
              <w:rPr>
                <w:b/>
                <w:sz w:val="20"/>
                <w:szCs w:val="20"/>
              </w:rPr>
              <w:t>procentuālā daļa</w:t>
            </w:r>
            <w:r w:rsidRPr="00BA318C">
              <w:rPr>
                <w:sz w:val="20"/>
                <w:szCs w:val="20"/>
              </w:rPr>
              <w:t>)</w:t>
            </w:r>
            <w:r w:rsidR="00CD5779">
              <w:rPr>
                <w:sz w:val="20"/>
                <w:szCs w:val="20"/>
              </w:rPr>
              <w:t>.</w:t>
            </w:r>
          </w:p>
        </w:tc>
        <w:tc>
          <w:tcPr>
            <w:tcW w:w="276" w:type="pct"/>
            <w:shd w:val="clear" w:color="auto" w:fill="auto"/>
          </w:tcPr>
          <w:p w14:paraId="3BB8B120" w14:textId="77777777" w:rsidR="00C71145" w:rsidRPr="00EC574C" w:rsidRDefault="00C71145" w:rsidP="00C71145">
            <w:pPr>
              <w:jc w:val="right"/>
              <w:rPr>
                <w:sz w:val="20"/>
                <w:szCs w:val="20"/>
              </w:rPr>
            </w:pPr>
            <w:r w:rsidRPr="00EC574C">
              <w:rPr>
                <w:sz w:val="20"/>
                <w:szCs w:val="20"/>
              </w:rPr>
              <w:t>N/A</w:t>
            </w:r>
          </w:p>
        </w:tc>
        <w:tc>
          <w:tcPr>
            <w:tcW w:w="407" w:type="pct"/>
            <w:shd w:val="clear" w:color="auto" w:fill="auto"/>
          </w:tcPr>
          <w:p w14:paraId="376FEF65" w14:textId="77777777" w:rsidR="00C71145" w:rsidRPr="00EC574C" w:rsidRDefault="00C71145" w:rsidP="00C71145">
            <w:pPr>
              <w:jc w:val="right"/>
              <w:rPr>
                <w:sz w:val="20"/>
                <w:szCs w:val="20"/>
              </w:rPr>
            </w:pPr>
            <w:r w:rsidRPr="00EC574C">
              <w:rPr>
                <w:sz w:val="20"/>
                <w:szCs w:val="20"/>
              </w:rPr>
              <w:t>20%</w:t>
            </w:r>
          </w:p>
        </w:tc>
        <w:tc>
          <w:tcPr>
            <w:tcW w:w="1496" w:type="pct"/>
          </w:tcPr>
          <w:p w14:paraId="5C3FB634" w14:textId="77777777" w:rsidR="00C71145" w:rsidRPr="00462AAE" w:rsidRDefault="00EF3F15" w:rsidP="00EF3F15">
            <w:pPr>
              <w:jc w:val="both"/>
              <w:rPr>
                <w:sz w:val="20"/>
                <w:szCs w:val="20"/>
              </w:rPr>
            </w:pPr>
            <w:r>
              <w:rPr>
                <w:sz w:val="20"/>
                <w:szCs w:val="20"/>
              </w:rPr>
              <w:t>Plānots, ka vismaz 20% no donoru partnerībā īstenotaj</w:t>
            </w:r>
            <w:r w:rsidR="00F63646">
              <w:rPr>
                <w:sz w:val="20"/>
                <w:szCs w:val="20"/>
              </w:rPr>
              <w:t>os</w:t>
            </w:r>
            <w:r>
              <w:rPr>
                <w:sz w:val="20"/>
                <w:szCs w:val="20"/>
              </w:rPr>
              <w:t xml:space="preserve"> projekt</w:t>
            </w:r>
            <w:r w:rsidR="00F63646">
              <w:rPr>
                <w:sz w:val="20"/>
                <w:szCs w:val="20"/>
              </w:rPr>
              <w:t xml:space="preserve">os iesaistītajiem līdzfinansējuma saņēmējiem un projektu donoru partneriem </w:t>
            </w:r>
            <w:r>
              <w:rPr>
                <w:sz w:val="20"/>
                <w:szCs w:val="20"/>
              </w:rPr>
              <w:t>arī pēc projektu pabeigšanas turpinās kopīgu sadarbību. Dati tiks iegūti, aptaujājot līdzfinansējuma saņēmējus</w:t>
            </w:r>
            <w:r w:rsidR="0080791C">
              <w:rPr>
                <w:sz w:val="20"/>
                <w:szCs w:val="20"/>
              </w:rPr>
              <w:t xml:space="preserve"> un </w:t>
            </w:r>
            <w:r w:rsidR="0080791C" w:rsidRPr="0080791C">
              <w:rPr>
                <w:sz w:val="20"/>
                <w:szCs w:val="20"/>
              </w:rPr>
              <w:t>projektu donoru partner</w:t>
            </w:r>
            <w:r w:rsidR="0080791C">
              <w:rPr>
                <w:sz w:val="20"/>
                <w:szCs w:val="20"/>
              </w:rPr>
              <w:t>us</w:t>
            </w:r>
            <w:r>
              <w:rPr>
                <w:sz w:val="20"/>
                <w:szCs w:val="20"/>
              </w:rPr>
              <w:t>.</w:t>
            </w:r>
          </w:p>
        </w:tc>
      </w:tr>
      <w:tr w:rsidR="00E31CAA" w:rsidRPr="00BA318C" w14:paraId="0D84DB8E" w14:textId="77777777" w:rsidTr="00D11339">
        <w:trPr>
          <w:trHeight w:val="379"/>
        </w:trPr>
        <w:tc>
          <w:tcPr>
            <w:tcW w:w="1223" w:type="pct"/>
            <w:gridSpan w:val="4"/>
            <w:vMerge/>
            <w:shd w:val="clear" w:color="auto" w:fill="auto"/>
          </w:tcPr>
          <w:p w14:paraId="45A6179C" w14:textId="77777777" w:rsidR="00C71145" w:rsidRPr="00BA318C" w:rsidRDefault="00C71145" w:rsidP="00C71145">
            <w:pPr>
              <w:rPr>
                <w:b/>
                <w:sz w:val="20"/>
                <w:szCs w:val="20"/>
              </w:rPr>
            </w:pPr>
          </w:p>
        </w:tc>
        <w:tc>
          <w:tcPr>
            <w:tcW w:w="1599" w:type="pct"/>
            <w:shd w:val="clear" w:color="auto" w:fill="auto"/>
          </w:tcPr>
          <w:p w14:paraId="0FE4A4B9" w14:textId="77777777" w:rsidR="00C71145" w:rsidRPr="00BA318C" w:rsidRDefault="00C71145" w:rsidP="00C71145">
            <w:pPr>
              <w:rPr>
                <w:sz w:val="20"/>
                <w:szCs w:val="20"/>
              </w:rPr>
            </w:pPr>
            <w:r w:rsidRPr="00A53492">
              <w:rPr>
                <w:sz w:val="20"/>
                <w:szCs w:val="20"/>
              </w:rPr>
              <w:t xml:space="preserve">Sadarbībā iesaistīto </w:t>
            </w:r>
            <w:r>
              <w:rPr>
                <w:sz w:val="20"/>
                <w:szCs w:val="20"/>
              </w:rPr>
              <w:t>partnerību</w:t>
            </w:r>
            <w:r w:rsidRPr="00A53492">
              <w:rPr>
                <w:sz w:val="20"/>
                <w:szCs w:val="20"/>
              </w:rPr>
              <w:t xml:space="preserve"> daļa, kuras pielieto divpusējā sadarbībā iegūtās zināšanas</w:t>
            </w:r>
            <w:r w:rsidRPr="00A53492" w:rsidDel="00A53492">
              <w:rPr>
                <w:sz w:val="20"/>
                <w:szCs w:val="20"/>
              </w:rPr>
              <w:t xml:space="preserve"> </w:t>
            </w:r>
            <w:r w:rsidRPr="00BA318C">
              <w:rPr>
                <w:sz w:val="20"/>
                <w:szCs w:val="20"/>
              </w:rPr>
              <w:t>(</w:t>
            </w:r>
            <w:r w:rsidRPr="00BA318C">
              <w:rPr>
                <w:b/>
                <w:sz w:val="20"/>
                <w:szCs w:val="20"/>
              </w:rPr>
              <w:t>procentuālā daļa</w:t>
            </w:r>
            <w:r w:rsidRPr="00BA318C">
              <w:rPr>
                <w:sz w:val="20"/>
                <w:szCs w:val="20"/>
              </w:rPr>
              <w:t>)</w:t>
            </w:r>
            <w:r w:rsidR="00CD5779">
              <w:rPr>
                <w:sz w:val="20"/>
                <w:szCs w:val="20"/>
              </w:rPr>
              <w:t>.</w:t>
            </w:r>
          </w:p>
        </w:tc>
        <w:tc>
          <w:tcPr>
            <w:tcW w:w="276" w:type="pct"/>
            <w:shd w:val="clear" w:color="auto" w:fill="auto"/>
          </w:tcPr>
          <w:p w14:paraId="51901A02" w14:textId="77777777" w:rsidR="00C71145" w:rsidRPr="00EC574C" w:rsidRDefault="00C71145" w:rsidP="00C71145">
            <w:pPr>
              <w:jc w:val="right"/>
              <w:rPr>
                <w:sz w:val="20"/>
                <w:szCs w:val="20"/>
              </w:rPr>
            </w:pPr>
            <w:r w:rsidRPr="00EC574C">
              <w:rPr>
                <w:sz w:val="20"/>
                <w:szCs w:val="20"/>
              </w:rPr>
              <w:t>N/A</w:t>
            </w:r>
          </w:p>
        </w:tc>
        <w:tc>
          <w:tcPr>
            <w:tcW w:w="407" w:type="pct"/>
            <w:shd w:val="clear" w:color="auto" w:fill="auto"/>
          </w:tcPr>
          <w:p w14:paraId="20429F89" w14:textId="77777777" w:rsidR="00C71145" w:rsidRPr="00EC574C" w:rsidRDefault="00C71145" w:rsidP="00C71145">
            <w:pPr>
              <w:jc w:val="right"/>
              <w:rPr>
                <w:sz w:val="20"/>
                <w:szCs w:val="20"/>
              </w:rPr>
            </w:pPr>
            <w:r w:rsidRPr="00EC574C">
              <w:rPr>
                <w:sz w:val="20"/>
                <w:szCs w:val="20"/>
              </w:rPr>
              <w:t>≥50%</w:t>
            </w:r>
          </w:p>
        </w:tc>
        <w:tc>
          <w:tcPr>
            <w:tcW w:w="1496" w:type="pct"/>
          </w:tcPr>
          <w:p w14:paraId="36EF1852" w14:textId="77777777" w:rsidR="00C71145" w:rsidRPr="00462AAE" w:rsidRDefault="00F63646" w:rsidP="00F63646">
            <w:pPr>
              <w:jc w:val="both"/>
              <w:rPr>
                <w:sz w:val="20"/>
                <w:szCs w:val="20"/>
              </w:rPr>
            </w:pPr>
            <w:r>
              <w:rPr>
                <w:sz w:val="20"/>
                <w:szCs w:val="20"/>
              </w:rPr>
              <w:t xml:space="preserve">Plānots, ka vismaz 50% no donoru partnerībā īstenotajos projektos iesaistītajiem līdzfinansējuma saņēmējiem un projektu donoru partneriem turpmāk pielietos no divpusējās sadarbības iegūtās zināšanas. </w:t>
            </w:r>
            <w:r w:rsidR="0080791C">
              <w:rPr>
                <w:sz w:val="20"/>
                <w:szCs w:val="20"/>
              </w:rPr>
              <w:t xml:space="preserve">Dati tiks iegūti, aptaujājot līdzfinansējuma saņēmējus un </w:t>
            </w:r>
            <w:r w:rsidR="0080791C" w:rsidRPr="0080791C">
              <w:rPr>
                <w:sz w:val="20"/>
                <w:szCs w:val="20"/>
              </w:rPr>
              <w:t>projektu donoru partner</w:t>
            </w:r>
            <w:r w:rsidR="0080791C">
              <w:rPr>
                <w:sz w:val="20"/>
                <w:szCs w:val="20"/>
              </w:rPr>
              <w:t>us.</w:t>
            </w:r>
          </w:p>
        </w:tc>
      </w:tr>
      <w:tr w:rsidR="00E31CAA" w:rsidRPr="00BA318C" w14:paraId="209CE758" w14:textId="77777777" w:rsidTr="00D11339">
        <w:trPr>
          <w:trHeight w:val="120"/>
        </w:trPr>
        <w:tc>
          <w:tcPr>
            <w:tcW w:w="1223" w:type="pct"/>
            <w:gridSpan w:val="4"/>
            <w:vMerge/>
            <w:shd w:val="clear" w:color="auto" w:fill="auto"/>
          </w:tcPr>
          <w:p w14:paraId="3CE7A14A" w14:textId="77777777" w:rsidR="00C71145" w:rsidRPr="00BA318C" w:rsidRDefault="00C71145" w:rsidP="00C71145">
            <w:pPr>
              <w:rPr>
                <w:b/>
                <w:sz w:val="20"/>
                <w:szCs w:val="20"/>
              </w:rPr>
            </w:pPr>
          </w:p>
        </w:tc>
        <w:tc>
          <w:tcPr>
            <w:tcW w:w="1599" w:type="pct"/>
            <w:shd w:val="clear" w:color="auto" w:fill="auto"/>
          </w:tcPr>
          <w:p w14:paraId="1D237165" w14:textId="77777777" w:rsidR="00C71145" w:rsidRPr="00BA318C" w:rsidRDefault="00C71145" w:rsidP="00C71145">
            <w:pPr>
              <w:jc w:val="both"/>
              <w:rPr>
                <w:sz w:val="20"/>
                <w:szCs w:val="20"/>
              </w:rPr>
            </w:pPr>
            <w:r w:rsidRPr="00BA318C">
              <w:rPr>
                <w:iCs/>
                <w:sz w:val="20"/>
                <w:szCs w:val="20"/>
              </w:rPr>
              <w:t xml:space="preserve">Apmierinātības līmenis ar </w:t>
            </w:r>
            <w:r>
              <w:rPr>
                <w:iCs/>
                <w:sz w:val="20"/>
                <w:szCs w:val="20"/>
              </w:rPr>
              <w:t xml:space="preserve">izveidoto </w:t>
            </w:r>
            <w:r w:rsidRPr="00BA318C">
              <w:rPr>
                <w:iCs/>
                <w:sz w:val="20"/>
                <w:szCs w:val="20"/>
              </w:rPr>
              <w:t>partnerību (skalā no 1 līdz 7)</w:t>
            </w:r>
            <w:r w:rsidR="00CD5779">
              <w:rPr>
                <w:iCs/>
                <w:sz w:val="20"/>
                <w:szCs w:val="20"/>
              </w:rPr>
              <w:t>.</w:t>
            </w:r>
          </w:p>
        </w:tc>
        <w:tc>
          <w:tcPr>
            <w:tcW w:w="276" w:type="pct"/>
            <w:shd w:val="clear" w:color="auto" w:fill="auto"/>
          </w:tcPr>
          <w:p w14:paraId="73C1FD8A" w14:textId="77777777" w:rsidR="00C71145" w:rsidRPr="00EC574C" w:rsidRDefault="00C71145" w:rsidP="00C71145">
            <w:pPr>
              <w:jc w:val="right"/>
              <w:rPr>
                <w:sz w:val="20"/>
                <w:szCs w:val="20"/>
              </w:rPr>
            </w:pPr>
            <w:r w:rsidRPr="00EC574C">
              <w:rPr>
                <w:sz w:val="20"/>
                <w:szCs w:val="20"/>
              </w:rPr>
              <w:t>TD</w:t>
            </w:r>
          </w:p>
        </w:tc>
        <w:tc>
          <w:tcPr>
            <w:tcW w:w="407" w:type="pct"/>
            <w:shd w:val="clear" w:color="auto" w:fill="auto"/>
          </w:tcPr>
          <w:p w14:paraId="74288CC4" w14:textId="77777777" w:rsidR="00C71145" w:rsidRPr="00EC574C" w:rsidRDefault="00C71145" w:rsidP="00C71145">
            <w:pPr>
              <w:jc w:val="right"/>
              <w:rPr>
                <w:rFonts w:eastAsiaTheme="minorEastAsia"/>
                <w:sz w:val="20"/>
                <w:szCs w:val="20"/>
              </w:rPr>
            </w:pPr>
            <w:r w:rsidRPr="00EC574C">
              <w:rPr>
                <w:rFonts w:eastAsiaTheme="minorEastAsia"/>
                <w:sz w:val="20"/>
                <w:szCs w:val="20"/>
              </w:rPr>
              <w:t xml:space="preserve">Vismaz 4,5 </w:t>
            </w:r>
          </w:p>
          <w:p w14:paraId="52AD424C" w14:textId="77777777" w:rsidR="00C71145" w:rsidRPr="00EC574C" w:rsidRDefault="00C71145" w:rsidP="00C71145">
            <w:pPr>
              <w:jc w:val="right"/>
              <w:rPr>
                <w:sz w:val="20"/>
                <w:szCs w:val="20"/>
              </w:rPr>
            </w:pPr>
            <w:r w:rsidRPr="00EC574C">
              <w:rPr>
                <w:rFonts w:eastAsiaTheme="minorEastAsia"/>
                <w:sz w:val="20"/>
                <w:szCs w:val="20"/>
              </w:rPr>
              <w:t>pieaugums attiecībā pret bāzes vērtību</w:t>
            </w:r>
          </w:p>
        </w:tc>
        <w:tc>
          <w:tcPr>
            <w:tcW w:w="1496" w:type="pct"/>
          </w:tcPr>
          <w:p w14:paraId="5BD54AA1" w14:textId="77777777" w:rsidR="00C71145" w:rsidRPr="00462AAE" w:rsidRDefault="00323BCE" w:rsidP="00323BCE">
            <w:pPr>
              <w:jc w:val="both"/>
              <w:rPr>
                <w:rFonts w:eastAsiaTheme="minorEastAsia"/>
                <w:sz w:val="20"/>
                <w:szCs w:val="20"/>
              </w:rPr>
            </w:pPr>
            <w:r>
              <w:rPr>
                <w:rFonts w:eastAsiaTheme="minorEastAsia"/>
                <w:sz w:val="20"/>
                <w:szCs w:val="20"/>
              </w:rPr>
              <w:t>Plānots, ka</w:t>
            </w:r>
            <w:r>
              <w:t xml:space="preserve"> </w:t>
            </w:r>
            <w:r w:rsidRPr="00323BCE">
              <w:rPr>
                <w:rFonts w:eastAsiaTheme="minorEastAsia"/>
                <w:sz w:val="20"/>
                <w:szCs w:val="20"/>
              </w:rPr>
              <w:t>donoru partnerībā īstenotajos projektos iesaistīt</w:t>
            </w:r>
            <w:r>
              <w:rPr>
                <w:rFonts w:eastAsiaTheme="minorEastAsia"/>
                <w:sz w:val="20"/>
                <w:szCs w:val="20"/>
              </w:rPr>
              <w:t>ie</w:t>
            </w:r>
            <w:r w:rsidRPr="00323BCE">
              <w:rPr>
                <w:rFonts w:eastAsiaTheme="minorEastAsia"/>
                <w:sz w:val="20"/>
                <w:szCs w:val="20"/>
              </w:rPr>
              <w:t xml:space="preserve"> līdzfinansējuma saņēmēji un projektu donoru partneri</w:t>
            </w:r>
            <w:r>
              <w:rPr>
                <w:rFonts w:eastAsiaTheme="minorEastAsia"/>
                <w:sz w:val="20"/>
                <w:szCs w:val="20"/>
              </w:rPr>
              <w:t xml:space="preserve"> 7 baļļu skalā būs </w:t>
            </w:r>
            <w:r w:rsidR="00D619FA">
              <w:rPr>
                <w:rFonts w:eastAsiaTheme="minorEastAsia"/>
                <w:sz w:val="20"/>
                <w:szCs w:val="20"/>
              </w:rPr>
              <w:t xml:space="preserve">vismaz </w:t>
            </w:r>
            <w:r>
              <w:rPr>
                <w:rFonts w:eastAsiaTheme="minorEastAsia"/>
                <w:sz w:val="20"/>
                <w:szCs w:val="20"/>
              </w:rPr>
              <w:t xml:space="preserve">vidēji un augsti apmierināti ar divpusējo sadarbību.  </w:t>
            </w:r>
          </w:p>
        </w:tc>
      </w:tr>
      <w:tr w:rsidR="00E31CAA" w:rsidRPr="00BA318C" w14:paraId="62BCE2E5" w14:textId="77777777" w:rsidTr="00D11339">
        <w:trPr>
          <w:trHeight w:val="120"/>
        </w:trPr>
        <w:tc>
          <w:tcPr>
            <w:tcW w:w="1223" w:type="pct"/>
            <w:gridSpan w:val="4"/>
            <w:vMerge/>
            <w:shd w:val="clear" w:color="auto" w:fill="auto"/>
          </w:tcPr>
          <w:p w14:paraId="3E63E12D" w14:textId="77777777" w:rsidR="00C71145" w:rsidRPr="00BA318C" w:rsidRDefault="00C71145" w:rsidP="00C71145">
            <w:pPr>
              <w:rPr>
                <w:b/>
                <w:sz w:val="20"/>
                <w:szCs w:val="20"/>
              </w:rPr>
            </w:pPr>
          </w:p>
        </w:tc>
        <w:tc>
          <w:tcPr>
            <w:tcW w:w="1599" w:type="pct"/>
            <w:shd w:val="clear" w:color="auto" w:fill="auto"/>
          </w:tcPr>
          <w:p w14:paraId="18C25CC2" w14:textId="77777777" w:rsidR="00C71145" w:rsidRPr="00BA318C" w:rsidRDefault="00C71145" w:rsidP="00C71145">
            <w:pPr>
              <w:jc w:val="both"/>
              <w:rPr>
                <w:iCs/>
                <w:sz w:val="20"/>
                <w:szCs w:val="20"/>
              </w:rPr>
            </w:pPr>
            <w:r w:rsidRPr="00A53492">
              <w:rPr>
                <w:iCs/>
                <w:sz w:val="20"/>
                <w:szCs w:val="20"/>
              </w:rPr>
              <w:t xml:space="preserve">Pieaugusi uzticība starp sadarbības </w:t>
            </w:r>
            <w:r>
              <w:rPr>
                <w:iCs/>
                <w:sz w:val="20"/>
                <w:szCs w:val="20"/>
              </w:rPr>
              <w:t>partneriem</w:t>
            </w:r>
            <w:r w:rsidRPr="00A53492">
              <w:rPr>
                <w:iCs/>
                <w:sz w:val="20"/>
                <w:szCs w:val="20"/>
              </w:rPr>
              <w:t xml:space="preserve"> saņēmējvalstī un </w:t>
            </w:r>
            <w:proofErr w:type="spellStart"/>
            <w:r w:rsidRPr="00A53492">
              <w:rPr>
                <w:iCs/>
                <w:sz w:val="20"/>
                <w:szCs w:val="20"/>
              </w:rPr>
              <w:t>donorvalstī</w:t>
            </w:r>
            <w:proofErr w:type="spellEnd"/>
            <w:r w:rsidRPr="00A53492" w:rsidDel="00A53492">
              <w:rPr>
                <w:iCs/>
                <w:sz w:val="20"/>
                <w:szCs w:val="20"/>
              </w:rPr>
              <w:t xml:space="preserve"> </w:t>
            </w:r>
            <w:r w:rsidRPr="00BA318C">
              <w:rPr>
                <w:iCs/>
                <w:sz w:val="20"/>
                <w:szCs w:val="20"/>
              </w:rPr>
              <w:t>(skalā no 1 līdz 7)</w:t>
            </w:r>
            <w:r w:rsidR="00CD5779">
              <w:rPr>
                <w:iCs/>
                <w:sz w:val="20"/>
                <w:szCs w:val="20"/>
              </w:rPr>
              <w:t>.</w:t>
            </w:r>
          </w:p>
        </w:tc>
        <w:tc>
          <w:tcPr>
            <w:tcW w:w="276" w:type="pct"/>
            <w:shd w:val="clear" w:color="auto" w:fill="auto"/>
          </w:tcPr>
          <w:p w14:paraId="736D370B" w14:textId="77777777" w:rsidR="00C71145" w:rsidRPr="00EC574C" w:rsidRDefault="00C71145" w:rsidP="00C71145">
            <w:pPr>
              <w:jc w:val="right"/>
              <w:rPr>
                <w:sz w:val="20"/>
                <w:szCs w:val="20"/>
              </w:rPr>
            </w:pPr>
            <w:r w:rsidRPr="00EC574C">
              <w:rPr>
                <w:sz w:val="20"/>
                <w:szCs w:val="20"/>
              </w:rPr>
              <w:t>TD</w:t>
            </w:r>
          </w:p>
        </w:tc>
        <w:tc>
          <w:tcPr>
            <w:tcW w:w="407" w:type="pct"/>
            <w:shd w:val="clear" w:color="auto" w:fill="auto"/>
          </w:tcPr>
          <w:p w14:paraId="3FE5A685" w14:textId="77777777" w:rsidR="00C71145" w:rsidRPr="00EC574C" w:rsidRDefault="00C71145" w:rsidP="00C71145">
            <w:pPr>
              <w:jc w:val="right"/>
              <w:rPr>
                <w:sz w:val="20"/>
                <w:szCs w:val="20"/>
              </w:rPr>
            </w:pPr>
            <w:r w:rsidRPr="00EC574C">
              <w:rPr>
                <w:rFonts w:eastAsiaTheme="minorEastAsia"/>
                <w:sz w:val="20"/>
                <w:szCs w:val="20"/>
              </w:rPr>
              <w:t>Vismaz 4,5 pieaugums attiecībā pret bāzes vērtību</w:t>
            </w:r>
          </w:p>
        </w:tc>
        <w:tc>
          <w:tcPr>
            <w:tcW w:w="1496" w:type="pct"/>
          </w:tcPr>
          <w:p w14:paraId="68320A2A" w14:textId="77777777" w:rsidR="00C71145" w:rsidRPr="00462AAE" w:rsidRDefault="00D619FA" w:rsidP="00D619FA">
            <w:pPr>
              <w:jc w:val="both"/>
              <w:rPr>
                <w:rFonts w:eastAsiaTheme="minorEastAsia"/>
                <w:sz w:val="20"/>
                <w:szCs w:val="20"/>
              </w:rPr>
            </w:pPr>
            <w:r>
              <w:rPr>
                <w:rFonts w:eastAsiaTheme="minorEastAsia"/>
                <w:sz w:val="20"/>
                <w:szCs w:val="20"/>
              </w:rPr>
              <w:t xml:space="preserve">Plānots, ka uzticības pakāpe starp </w:t>
            </w:r>
            <w:r w:rsidRPr="00D619FA">
              <w:rPr>
                <w:rFonts w:eastAsiaTheme="minorEastAsia"/>
                <w:sz w:val="20"/>
                <w:szCs w:val="20"/>
              </w:rPr>
              <w:t xml:space="preserve">donoru partnerībā </w:t>
            </w:r>
            <w:r>
              <w:rPr>
                <w:rFonts w:eastAsiaTheme="minorEastAsia"/>
                <w:sz w:val="20"/>
                <w:szCs w:val="20"/>
              </w:rPr>
              <w:t>īstenoto projektu līdzfinansējuma saņēmējiem un projektu donoru partneriem sekmīgai projektu ieviešanai un projektu mērķu sasniegšanai 7 baļļu skalā būs vismaz vidēja un augsta.</w:t>
            </w:r>
          </w:p>
        </w:tc>
      </w:tr>
      <w:tr w:rsidR="00E31CAA" w:rsidRPr="00BA318C" w14:paraId="659C4436" w14:textId="77777777" w:rsidTr="00D11339">
        <w:trPr>
          <w:trHeight w:val="258"/>
        </w:trPr>
        <w:tc>
          <w:tcPr>
            <w:tcW w:w="490" w:type="pct"/>
            <w:shd w:val="clear" w:color="auto" w:fill="auto"/>
          </w:tcPr>
          <w:p w14:paraId="03594BC7" w14:textId="77777777" w:rsidR="00C71145" w:rsidRPr="00BA318C" w:rsidRDefault="00C71145" w:rsidP="00C71145">
            <w:pPr>
              <w:rPr>
                <w:sz w:val="20"/>
                <w:szCs w:val="20"/>
              </w:rPr>
            </w:pPr>
            <w:r w:rsidRPr="00BA318C">
              <w:rPr>
                <w:sz w:val="20"/>
                <w:szCs w:val="20"/>
              </w:rPr>
              <w:t>2.1. rezultāts</w:t>
            </w:r>
          </w:p>
        </w:tc>
        <w:tc>
          <w:tcPr>
            <w:tcW w:w="733" w:type="pct"/>
            <w:gridSpan w:val="3"/>
            <w:shd w:val="clear" w:color="auto" w:fill="auto"/>
          </w:tcPr>
          <w:p w14:paraId="13BCC9F1" w14:textId="77777777" w:rsidR="00C71145" w:rsidRPr="00BA318C" w:rsidRDefault="00C71145" w:rsidP="00C71145">
            <w:pPr>
              <w:rPr>
                <w:sz w:val="20"/>
                <w:szCs w:val="20"/>
              </w:rPr>
            </w:pPr>
            <w:r w:rsidRPr="00BA318C">
              <w:rPr>
                <w:sz w:val="20"/>
                <w:szCs w:val="20"/>
              </w:rPr>
              <w:t xml:space="preserve">Donoru partnerības projekti </w:t>
            </w:r>
          </w:p>
        </w:tc>
        <w:tc>
          <w:tcPr>
            <w:tcW w:w="1599" w:type="pct"/>
            <w:shd w:val="clear" w:color="auto" w:fill="auto"/>
          </w:tcPr>
          <w:p w14:paraId="4C9BE250" w14:textId="77777777" w:rsidR="00C71145" w:rsidRPr="00BA318C" w:rsidRDefault="00C71145" w:rsidP="00C71145">
            <w:pPr>
              <w:rPr>
                <w:sz w:val="20"/>
                <w:szCs w:val="20"/>
              </w:rPr>
            </w:pPr>
            <w:r w:rsidRPr="00BA318C">
              <w:rPr>
                <w:sz w:val="20"/>
                <w:szCs w:val="20"/>
              </w:rPr>
              <w:t>Donoru partnerības projektu daļa finansētajos projektos</w:t>
            </w:r>
            <w:r w:rsidR="00CD5779">
              <w:rPr>
                <w:sz w:val="20"/>
                <w:szCs w:val="20"/>
              </w:rPr>
              <w:t>.</w:t>
            </w:r>
          </w:p>
          <w:p w14:paraId="13460702" w14:textId="77777777" w:rsidR="00C71145" w:rsidRPr="00BA318C" w:rsidRDefault="00C71145" w:rsidP="00C71145">
            <w:pPr>
              <w:rPr>
                <w:sz w:val="20"/>
                <w:szCs w:val="20"/>
              </w:rPr>
            </w:pPr>
          </w:p>
          <w:p w14:paraId="00879971" w14:textId="77777777" w:rsidR="00C71145" w:rsidRPr="00BA318C" w:rsidRDefault="00C71145" w:rsidP="00C71145">
            <w:pPr>
              <w:rPr>
                <w:sz w:val="20"/>
                <w:szCs w:val="20"/>
              </w:rPr>
            </w:pPr>
          </w:p>
        </w:tc>
        <w:tc>
          <w:tcPr>
            <w:tcW w:w="276" w:type="pct"/>
            <w:shd w:val="clear" w:color="auto" w:fill="auto"/>
          </w:tcPr>
          <w:p w14:paraId="6D1642FD" w14:textId="77777777" w:rsidR="00C71145" w:rsidRPr="00EC574C" w:rsidRDefault="00C71145" w:rsidP="00C71145">
            <w:pPr>
              <w:jc w:val="right"/>
              <w:rPr>
                <w:sz w:val="20"/>
                <w:szCs w:val="20"/>
              </w:rPr>
            </w:pPr>
            <w:r w:rsidRPr="00EC574C">
              <w:rPr>
                <w:sz w:val="20"/>
                <w:szCs w:val="20"/>
              </w:rPr>
              <w:t>0</w:t>
            </w:r>
          </w:p>
        </w:tc>
        <w:tc>
          <w:tcPr>
            <w:tcW w:w="407" w:type="pct"/>
            <w:shd w:val="clear" w:color="auto" w:fill="auto"/>
          </w:tcPr>
          <w:p w14:paraId="0A14D3EF" w14:textId="77777777" w:rsidR="00C71145" w:rsidRPr="00EC574C" w:rsidRDefault="00C71145" w:rsidP="00C71145">
            <w:pPr>
              <w:jc w:val="right"/>
              <w:rPr>
                <w:sz w:val="20"/>
                <w:szCs w:val="20"/>
              </w:rPr>
            </w:pPr>
            <w:r w:rsidRPr="00EC574C">
              <w:rPr>
                <w:sz w:val="20"/>
                <w:szCs w:val="20"/>
              </w:rPr>
              <w:t>35%</w:t>
            </w:r>
          </w:p>
        </w:tc>
        <w:tc>
          <w:tcPr>
            <w:tcW w:w="1496" w:type="pct"/>
          </w:tcPr>
          <w:p w14:paraId="5C1325C1" w14:textId="77777777" w:rsidR="00C71145" w:rsidRPr="00462AAE" w:rsidRDefault="008D64FE" w:rsidP="008D64FE">
            <w:pPr>
              <w:jc w:val="both"/>
              <w:rPr>
                <w:sz w:val="20"/>
                <w:szCs w:val="20"/>
              </w:rPr>
            </w:pPr>
            <w:r>
              <w:rPr>
                <w:sz w:val="20"/>
                <w:szCs w:val="20"/>
              </w:rPr>
              <w:t>Plānots, ka vismaz 35% no programmas ietvaros īstenotajiem projektiem tiks īstenoti partnerībā ar donoru valsts pārstāvjiem.</w:t>
            </w:r>
          </w:p>
        </w:tc>
      </w:tr>
      <w:tr w:rsidR="00E31CAA" w:rsidRPr="00BA318C" w14:paraId="5BD8DB03" w14:textId="77777777" w:rsidTr="00D11339">
        <w:trPr>
          <w:trHeight w:val="368"/>
        </w:trPr>
        <w:tc>
          <w:tcPr>
            <w:tcW w:w="490" w:type="pct"/>
            <w:shd w:val="clear" w:color="auto" w:fill="auto"/>
          </w:tcPr>
          <w:p w14:paraId="36F1C96C" w14:textId="77777777" w:rsidR="00C71145" w:rsidRPr="00BA318C" w:rsidRDefault="00C71145" w:rsidP="00C71145">
            <w:pPr>
              <w:rPr>
                <w:sz w:val="20"/>
                <w:szCs w:val="20"/>
              </w:rPr>
            </w:pPr>
            <w:r w:rsidRPr="00BA318C">
              <w:rPr>
                <w:sz w:val="20"/>
                <w:szCs w:val="20"/>
              </w:rPr>
              <w:lastRenderedPageBreak/>
              <w:t xml:space="preserve">2.2. rezultāts </w:t>
            </w:r>
          </w:p>
        </w:tc>
        <w:tc>
          <w:tcPr>
            <w:tcW w:w="733" w:type="pct"/>
            <w:gridSpan w:val="3"/>
            <w:shd w:val="clear" w:color="auto" w:fill="auto"/>
          </w:tcPr>
          <w:p w14:paraId="74C90D19" w14:textId="77777777" w:rsidR="00C71145" w:rsidRPr="00BA318C" w:rsidRDefault="00C71145" w:rsidP="00C71145">
            <w:pPr>
              <w:rPr>
                <w:sz w:val="20"/>
                <w:szCs w:val="20"/>
              </w:rPr>
            </w:pPr>
            <w:r w:rsidRPr="00BA318C">
              <w:rPr>
                <w:sz w:val="20"/>
                <w:szCs w:val="20"/>
              </w:rPr>
              <w:t xml:space="preserve">Veicināta zināšanu un tehnoloģiju nodošana starp </w:t>
            </w:r>
            <w:proofErr w:type="spellStart"/>
            <w:r w:rsidRPr="00BA318C">
              <w:rPr>
                <w:sz w:val="20"/>
                <w:szCs w:val="20"/>
              </w:rPr>
              <w:t>donorvalstu</w:t>
            </w:r>
            <w:proofErr w:type="spellEnd"/>
            <w:r w:rsidRPr="00BA318C">
              <w:rPr>
                <w:sz w:val="20"/>
                <w:szCs w:val="20"/>
              </w:rPr>
              <w:t xml:space="preserve"> un Latvijas </w:t>
            </w:r>
            <w:r>
              <w:rPr>
                <w:sz w:val="20"/>
                <w:szCs w:val="20"/>
              </w:rPr>
              <w:t>partneriem</w:t>
            </w:r>
          </w:p>
        </w:tc>
        <w:tc>
          <w:tcPr>
            <w:tcW w:w="1599" w:type="pct"/>
            <w:shd w:val="clear" w:color="auto" w:fill="auto"/>
          </w:tcPr>
          <w:p w14:paraId="60086241" w14:textId="77777777" w:rsidR="00C71145" w:rsidRPr="00BA318C" w:rsidRDefault="00C71145" w:rsidP="00C71145">
            <w:pPr>
              <w:rPr>
                <w:sz w:val="20"/>
                <w:szCs w:val="20"/>
              </w:rPr>
            </w:pPr>
            <w:r w:rsidRPr="00BA318C">
              <w:rPr>
                <w:sz w:val="20"/>
                <w:szCs w:val="20"/>
              </w:rPr>
              <w:t xml:space="preserve">Uzlabotas savstarpējās zināšanas par divpusējas uzņēmējdarbības iespējām starp atbalstītajām </w:t>
            </w:r>
            <w:r>
              <w:rPr>
                <w:sz w:val="20"/>
                <w:szCs w:val="20"/>
              </w:rPr>
              <w:t>organizācijām</w:t>
            </w:r>
            <w:r w:rsidRPr="00BA318C">
              <w:rPr>
                <w:sz w:val="20"/>
                <w:szCs w:val="20"/>
              </w:rPr>
              <w:t xml:space="preserve"> </w:t>
            </w:r>
            <w:r w:rsidRPr="00BA318C">
              <w:rPr>
                <w:b/>
                <w:sz w:val="20"/>
                <w:szCs w:val="20"/>
              </w:rPr>
              <w:t>(skalā no 1 līdz 5)</w:t>
            </w:r>
            <w:r w:rsidR="00CD5779">
              <w:rPr>
                <w:b/>
                <w:sz w:val="20"/>
                <w:szCs w:val="20"/>
              </w:rPr>
              <w:t>.</w:t>
            </w:r>
          </w:p>
        </w:tc>
        <w:tc>
          <w:tcPr>
            <w:tcW w:w="276" w:type="pct"/>
            <w:shd w:val="clear" w:color="auto" w:fill="auto"/>
          </w:tcPr>
          <w:p w14:paraId="3CAE404A" w14:textId="77777777" w:rsidR="00C71145" w:rsidRPr="00EC574C" w:rsidRDefault="00C71145" w:rsidP="00C71145">
            <w:pPr>
              <w:jc w:val="right"/>
              <w:rPr>
                <w:sz w:val="20"/>
                <w:szCs w:val="20"/>
              </w:rPr>
            </w:pPr>
            <w:r w:rsidRPr="00EC574C">
              <w:rPr>
                <w:sz w:val="20"/>
                <w:szCs w:val="20"/>
              </w:rPr>
              <w:t>0</w:t>
            </w:r>
          </w:p>
        </w:tc>
        <w:tc>
          <w:tcPr>
            <w:tcW w:w="407" w:type="pct"/>
            <w:shd w:val="clear" w:color="auto" w:fill="auto"/>
          </w:tcPr>
          <w:p w14:paraId="03E52736" w14:textId="77777777" w:rsidR="00C71145" w:rsidRPr="00EC574C" w:rsidRDefault="00C71145" w:rsidP="00C71145">
            <w:pPr>
              <w:jc w:val="right"/>
              <w:rPr>
                <w:sz w:val="20"/>
                <w:szCs w:val="20"/>
              </w:rPr>
            </w:pPr>
            <w:r w:rsidRPr="00EC574C">
              <w:rPr>
                <w:sz w:val="20"/>
                <w:szCs w:val="20"/>
              </w:rPr>
              <w:t>4</w:t>
            </w:r>
          </w:p>
        </w:tc>
        <w:tc>
          <w:tcPr>
            <w:tcW w:w="1496" w:type="pct"/>
          </w:tcPr>
          <w:p w14:paraId="091DEB4F" w14:textId="77777777" w:rsidR="00C71145" w:rsidRPr="00462AAE" w:rsidRDefault="006036BF" w:rsidP="006036BF">
            <w:pPr>
              <w:jc w:val="both"/>
              <w:rPr>
                <w:sz w:val="20"/>
                <w:szCs w:val="20"/>
              </w:rPr>
            </w:pPr>
            <w:r>
              <w:rPr>
                <w:sz w:val="20"/>
                <w:szCs w:val="20"/>
              </w:rPr>
              <w:t xml:space="preserve">Plānots, ka </w:t>
            </w:r>
            <w:r w:rsidRPr="00323BCE">
              <w:rPr>
                <w:rFonts w:eastAsiaTheme="minorEastAsia"/>
                <w:sz w:val="20"/>
                <w:szCs w:val="20"/>
              </w:rPr>
              <w:t>donoru partnerībā īstenotajos projektos</w:t>
            </w:r>
            <w:r>
              <w:rPr>
                <w:rFonts w:eastAsiaTheme="minorEastAsia"/>
                <w:sz w:val="20"/>
                <w:szCs w:val="20"/>
              </w:rPr>
              <w:t xml:space="preserve"> tiks būtiski uzlabotas </w:t>
            </w:r>
            <w:r w:rsidRPr="006036BF">
              <w:rPr>
                <w:rFonts w:eastAsiaTheme="minorEastAsia"/>
                <w:sz w:val="20"/>
                <w:szCs w:val="20"/>
              </w:rPr>
              <w:t>līdzfinansējuma saņēmēj</w:t>
            </w:r>
            <w:r>
              <w:rPr>
                <w:rFonts w:eastAsiaTheme="minorEastAsia"/>
                <w:sz w:val="20"/>
                <w:szCs w:val="20"/>
              </w:rPr>
              <w:t>u</w:t>
            </w:r>
            <w:r w:rsidRPr="006036BF">
              <w:rPr>
                <w:rFonts w:eastAsiaTheme="minorEastAsia"/>
                <w:sz w:val="20"/>
                <w:szCs w:val="20"/>
              </w:rPr>
              <w:t xml:space="preserve"> un projektu donoru partner</w:t>
            </w:r>
            <w:r>
              <w:rPr>
                <w:rFonts w:eastAsiaTheme="minorEastAsia"/>
                <w:sz w:val="20"/>
                <w:szCs w:val="20"/>
              </w:rPr>
              <w:t>u zināšanas par savstarpējas sadarbības</w:t>
            </w:r>
            <w:r w:rsidRPr="006036BF">
              <w:rPr>
                <w:rFonts w:eastAsiaTheme="minorEastAsia"/>
                <w:sz w:val="20"/>
                <w:szCs w:val="20"/>
              </w:rPr>
              <w:t xml:space="preserve"> iespējām</w:t>
            </w:r>
            <w:r>
              <w:rPr>
                <w:rFonts w:eastAsiaTheme="minorEastAsia"/>
                <w:sz w:val="20"/>
                <w:szCs w:val="20"/>
              </w:rPr>
              <w:t>.</w:t>
            </w:r>
          </w:p>
        </w:tc>
      </w:tr>
    </w:tbl>
    <w:p w14:paraId="2956ED77" w14:textId="77777777" w:rsidR="00F32F0D" w:rsidRDefault="00F32F0D" w:rsidP="003C6E8D">
      <w:pPr>
        <w:jc w:val="center"/>
        <w:rPr>
          <w:b/>
          <w:sz w:val="28"/>
          <w:szCs w:val="28"/>
        </w:rPr>
      </w:pPr>
    </w:p>
    <w:p w14:paraId="06E0ACE0" w14:textId="77777777" w:rsidR="00F32F0D" w:rsidRDefault="00F32F0D" w:rsidP="003C6E8D">
      <w:pPr>
        <w:jc w:val="center"/>
        <w:rPr>
          <w:b/>
          <w:sz w:val="28"/>
          <w:szCs w:val="28"/>
        </w:rPr>
      </w:pPr>
    </w:p>
    <w:sectPr w:rsidR="00F32F0D" w:rsidSect="008266B3">
      <w:headerReference w:type="default" r:id="rId8"/>
      <w:footerReference w:type="default" r:id="rId9"/>
      <w:footerReference w:type="first" r:id="rId10"/>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7BCF" w14:textId="77777777" w:rsidR="00A47C90" w:rsidRDefault="00A47C90" w:rsidP="003C6E8D">
      <w:r>
        <w:separator/>
      </w:r>
    </w:p>
  </w:endnote>
  <w:endnote w:type="continuationSeparator" w:id="0">
    <w:p w14:paraId="32088802" w14:textId="77777777" w:rsidR="00A47C90" w:rsidRDefault="00A47C90" w:rsidP="003C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5168" w14:textId="518C99C2" w:rsidR="007D662C" w:rsidRDefault="007D662C">
    <w:pPr>
      <w:pStyle w:val="Footer"/>
    </w:pPr>
    <w:r>
      <w:t>EMAnotp_</w:t>
    </w:r>
    <w:r w:rsidR="001014B4">
      <w:t>10</w:t>
    </w:r>
    <w:r>
      <w:t>072019_</w:t>
    </w:r>
    <w:r w:rsidR="00323F73">
      <w:t>NFI_</w:t>
    </w:r>
    <w:r>
      <w:t>MVUprogramma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4B75" w14:textId="427B5113" w:rsidR="007D662C" w:rsidRDefault="007D662C">
    <w:pPr>
      <w:pStyle w:val="Footer"/>
    </w:pPr>
    <w:r>
      <w:t>EMAnotp_</w:t>
    </w:r>
    <w:r w:rsidR="001014B4">
      <w:t>10</w:t>
    </w:r>
    <w:r>
      <w:t>072019_</w:t>
    </w:r>
    <w:r w:rsidR="00323F73">
      <w:t>NFI_</w:t>
    </w:r>
    <w:r>
      <w:t>MVUprogramma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0A7A7" w14:textId="77777777" w:rsidR="00A47C90" w:rsidRDefault="00A47C90" w:rsidP="003C6E8D">
      <w:r>
        <w:separator/>
      </w:r>
    </w:p>
  </w:footnote>
  <w:footnote w:type="continuationSeparator" w:id="0">
    <w:p w14:paraId="1B69A353" w14:textId="77777777" w:rsidR="00A47C90" w:rsidRDefault="00A47C90" w:rsidP="003C6E8D">
      <w:r>
        <w:continuationSeparator/>
      </w:r>
    </w:p>
  </w:footnote>
  <w:footnote w:id="1">
    <w:p w14:paraId="6A0023B6" w14:textId="77777777" w:rsidR="00F32F0D" w:rsidRPr="00C37C76" w:rsidRDefault="00F32F0D" w:rsidP="00F32F0D">
      <w:pPr>
        <w:pStyle w:val="FootnoteText"/>
        <w:spacing w:after="0"/>
        <w:jc w:val="both"/>
        <w:rPr>
          <w:rFonts w:ascii="Times New Roman" w:hAnsi="Times New Roman"/>
          <w:sz w:val="16"/>
          <w:szCs w:val="16"/>
        </w:rPr>
      </w:pPr>
      <w:r w:rsidRPr="00406985">
        <w:rPr>
          <w:rStyle w:val="FootnoteReference"/>
          <w:rFonts w:ascii="Times New Roman" w:hAnsi="Times New Roman"/>
          <w:sz w:val="16"/>
          <w:szCs w:val="16"/>
        </w:rPr>
        <w:footnoteRef/>
      </w:r>
      <w:r w:rsidRPr="00416FEB">
        <w:rPr>
          <w:rFonts w:ascii="Times New Roman" w:hAnsi="Times New Roman"/>
          <w:sz w:val="16"/>
          <w:szCs w:val="16"/>
        </w:rPr>
        <w:t xml:space="preserve"> Programmas atbalstīto uzņēmumu rezultātu mērīšana. </w:t>
      </w:r>
    </w:p>
  </w:footnote>
  <w:footnote w:id="2">
    <w:p w14:paraId="2266EF63" w14:textId="77777777" w:rsidR="00F32F0D" w:rsidRPr="00416FEB" w:rsidRDefault="00F32F0D" w:rsidP="00F32F0D">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rPr>
        <w:t xml:space="preserve"> Bāzes līnija tiks noteikta pēc tam, kad būs atlasīts programmas projektu portfelis. </w:t>
      </w:r>
    </w:p>
  </w:footnote>
  <w:footnote w:id="3">
    <w:p w14:paraId="61FA5C84" w14:textId="77777777" w:rsidR="00F32F0D" w:rsidRPr="00416FEB" w:rsidRDefault="00F32F0D" w:rsidP="00F32F0D">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rPr>
        <w:t xml:space="preserve"> Termina "</w:t>
      </w:r>
      <w:r w:rsidRPr="00416FEB">
        <w:rPr>
          <w:rFonts w:ascii="Times New Roman" w:hAnsi="Times New Roman"/>
          <w:b/>
          <w:sz w:val="16"/>
          <w:szCs w:val="16"/>
        </w:rPr>
        <w:t>vērtības radīšana</w:t>
      </w:r>
      <w:r w:rsidRPr="00416FEB">
        <w:rPr>
          <w:rFonts w:ascii="Times New Roman" w:hAnsi="Times New Roman"/>
          <w:sz w:val="16"/>
          <w:szCs w:val="16"/>
        </w:rPr>
        <w:t xml:space="preserve">" definīcija: iniciatīvas, kas rada vērtību uzņēmuma akcionāriem un klientiem. </w:t>
      </w:r>
    </w:p>
  </w:footnote>
  <w:footnote w:id="4">
    <w:p w14:paraId="5CBC0C98" w14:textId="77777777" w:rsidR="00F32F0D" w:rsidRPr="00416FEB" w:rsidRDefault="00F32F0D" w:rsidP="00F32F0D">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rPr>
        <w:t xml:space="preserve"> Termina "</w:t>
      </w:r>
      <w:r w:rsidRPr="00416FEB">
        <w:rPr>
          <w:rFonts w:ascii="Times New Roman" w:hAnsi="Times New Roman"/>
          <w:b/>
          <w:sz w:val="16"/>
          <w:szCs w:val="16"/>
        </w:rPr>
        <w:t>ilgtspējīg</w:t>
      </w:r>
      <w:r w:rsidR="00810E85">
        <w:rPr>
          <w:rFonts w:ascii="Times New Roman" w:hAnsi="Times New Roman"/>
          <w:b/>
          <w:sz w:val="16"/>
          <w:szCs w:val="16"/>
        </w:rPr>
        <w:t>a</w:t>
      </w:r>
      <w:r w:rsidRPr="00416FEB">
        <w:rPr>
          <w:rFonts w:ascii="Times New Roman" w:hAnsi="Times New Roman"/>
          <w:b/>
          <w:sz w:val="16"/>
          <w:szCs w:val="16"/>
        </w:rPr>
        <w:t xml:space="preserve"> izaugsme</w:t>
      </w:r>
      <w:r w:rsidRPr="00416FEB">
        <w:rPr>
          <w:rFonts w:ascii="Times New Roman" w:hAnsi="Times New Roman"/>
          <w:sz w:val="16"/>
          <w:szCs w:val="16"/>
        </w:rPr>
        <w:t xml:space="preserve">" definīcija: Labākas sabiedrības veidošana, balstoties uz ilgtspējas trim dimensijām: ekonomisko ilgtspēju, vides ilgtspēju un sociālo ilgtspēju. </w:t>
      </w:r>
    </w:p>
  </w:footnote>
  <w:footnote w:id="5">
    <w:p w14:paraId="353BF87D" w14:textId="77777777" w:rsidR="00F32F0D" w:rsidRPr="00416FEB" w:rsidRDefault="00F32F0D" w:rsidP="00F32F0D">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rPr>
        <w:t xml:space="preserve"> Termina "</w:t>
      </w:r>
      <w:r w:rsidRPr="00416FEB">
        <w:rPr>
          <w:rFonts w:ascii="Times New Roman" w:hAnsi="Times New Roman"/>
          <w:b/>
          <w:sz w:val="16"/>
          <w:szCs w:val="16"/>
        </w:rPr>
        <w:t>konkurētspēja</w:t>
      </w:r>
      <w:r w:rsidRPr="00416FEB">
        <w:rPr>
          <w:rFonts w:ascii="Times New Roman" w:hAnsi="Times New Roman"/>
          <w:sz w:val="16"/>
          <w:szCs w:val="16"/>
        </w:rPr>
        <w:t xml:space="preserve">" definīcija: Uzņēmumu spēja par konkurētspējīgām cenām piedāvāt produktus un pakalpojumus, kas atbilst kvalitātes standartiem vietējos un pasaules tirgos un nodrošina pietiekamu peļņu no resursiem, kas tiek izmantoti vai patērēti to ražošanā. </w:t>
      </w:r>
    </w:p>
  </w:footnote>
  <w:footnote w:id="6">
    <w:p w14:paraId="58B8A202" w14:textId="77777777" w:rsidR="00F32F0D" w:rsidRPr="00C37C76" w:rsidRDefault="00F32F0D" w:rsidP="00F32F0D">
      <w:pPr>
        <w:pStyle w:val="FootnoteText"/>
        <w:spacing w:after="0"/>
        <w:jc w:val="both"/>
        <w:rPr>
          <w:rFonts w:ascii="Times New Roman" w:hAnsi="Times New Roman"/>
          <w:sz w:val="16"/>
          <w:szCs w:val="16"/>
        </w:rPr>
      </w:pPr>
      <w:r w:rsidRPr="000C1769">
        <w:rPr>
          <w:rStyle w:val="FootnoteReference"/>
          <w:rFonts w:ascii="Times New Roman" w:hAnsi="Times New Roman"/>
          <w:sz w:val="16"/>
          <w:szCs w:val="16"/>
        </w:rPr>
        <w:footnoteRef/>
      </w:r>
      <w:r w:rsidRPr="000C1769">
        <w:rPr>
          <w:rFonts w:ascii="Times New Roman" w:hAnsi="Times New Roman"/>
          <w:sz w:val="16"/>
          <w:szCs w:val="16"/>
        </w:rPr>
        <w:t xml:space="preserve"> Termina "</w:t>
      </w:r>
      <w:r w:rsidRPr="00952CBD">
        <w:rPr>
          <w:rFonts w:ascii="Times New Roman" w:hAnsi="Times New Roman"/>
          <w:b/>
          <w:sz w:val="16"/>
          <w:szCs w:val="16"/>
        </w:rPr>
        <w:t>darbavieta</w:t>
      </w:r>
      <w:r w:rsidRPr="000C1769">
        <w:rPr>
          <w:rFonts w:ascii="Times New Roman" w:hAnsi="Times New Roman"/>
          <w:sz w:val="16"/>
          <w:szCs w:val="16"/>
        </w:rPr>
        <w:t xml:space="preserve">" definīcija: Radīto darbavietu definīcija ir sniegta </w:t>
      </w:r>
      <w:proofErr w:type="spellStart"/>
      <w:r w:rsidRPr="000C1769">
        <w:rPr>
          <w:rFonts w:ascii="Times New Roman" w:hAnsi="Times New Roman"/>
          <w:sz w:val="16"/>
          <w:szCs w:val="16"/>
        </w:rPr>
        <w:t>Pamatrādītāju</w:t>
      </w:r>
      <w:proofErr w:type="spellEnd"/>
      <w:r w:rsidRPr="000C1769">
        <w:rPr>
          <w:rFonts w:ascii="Times New Roman" w:hAnsi="Times New Roman"/>
          <w:sz w:val="16"/>
          <w:szCs w:val="16"/>
        </w:rPr>
        <w:t xml:space="preserve"> vadlīnijās. Papildu darbavietas (amati), kas izveidotas organizācijā, uz kuru attiecas Programma. Darbavietai ir jābūt</w:t>
      </w:r>
    </w:p>
    <w:p w14:paraId="3E2C1552" w14:textId="77777777" w:rsidR="00F32F0D" w:rsidRPr="00C37C76" w:rsidRDefault="00F32F0D" w:rsidP="00F32F0D">
      <w:pPr>
        <w:pStyle w:val="FootnoteText"/>
        <w:spacing w:after="0"/>
        <w:jc w:val="both"/>
        <w:rPr>
          <w:rFonts w:ascii="Times New Roman" w:hAnsi="Times New Roman"/>
          <w:sz w:val="16"/>
          <w:szCs w:val="16"/>
        </w:rPr>
      </w:pPr>
      <w:r w:rsidRPr="00F369EB">
        <w:rPr>
          <w:rFonts w:ascii="Times New Roman" w:hAnsi="Times New Roman"/>
          <w:sz w:val="16"/>
          <w:szCs w:val="16"/>
        </w:rPr>
        <w:t>pastāvīgai, ar pilna laika slodzi un apmaksātai. Lai darbavietu uzskatītu par pastāvīgu, darbam ir jāilgst vismaz vienu gadu.</w:t>
      </w:r>
    </w:p>
  </w:footnote>
  <w:footnote w:id="7">
    <w:p w14:paraId="3C3AC886" w14:textId="77777777" w:rsidR="00F32F0D" w:rsidRPr="00C37C76" w:rsidRDefault="00F32F0D" w:rsidP="00F32F0D">
      <w:pPr>
        <w:pStyle w:val="FootnoteText"/>
        <w:rPr>
          <w:rFonts w:ascii="Times New Roman" w:hAnsi="Times New Roman"/>
          <w:sz w:val="16"/>
          <w:szCs w:val="16"/>
        </w:rPr>
      </w:pPr>
      <w:r w:rsidRPr="00C37C76">
        <w:rPr>
          <w:rStyle w:val="FootnoteReference"/>
          <w:rFonts w:ascii="Times New Roman" w:hAnsi="Times New Roman"/>
          <w:sz w:val="16"/>
          <w:szCs w:val="16"/>
        </w:rPr>
        <w:footnoteRef/>
      </w:r>
      <w:r w:rsidRPr="00C37C76">
        <w:rPr>
          <w:rFonts w:ascii="Times New Roman" w:hAnsi="Times New Roman"/>
          <w:sz w:val="16"/>
          <w:szCs w:val="16"/>
        </w:rPr>
        <w:t xml:space="preserve"> Starpība starp ražošanas ieņēmumiem un ražošanas izdevumiem.</w:t>
      </w:r>
    </w:p>
  </w:footnote>
  <w:footnote w:id="8">
    <w:p w14:paraId="362B9F70" w14:textId="77777777" w:rsidR="00EB7173" w:rsidRPr="00EC475B" w:rsidRDefault="00EB7173" w:rsidP="00F32F0D">
      <w:pPr>
        <w:pStyle w:val="FootnoteText"/>
      </w:pPr>
      <w:r w:rsidRPr="00EC475B">
        <w:rPr>
          <w:rStyle w:val="FootnoteReference"/>
        </w:rPr>
        <w:footnoteRef/>
      </w:r>
      <w:r w:rsidRPr="00EC475B">
        <w:rPr>
          <w:rFonts w:ascii="Times New Roman" w:hAnsi="Times New Roman"/>
          <w:sz w:val="16"/>
          <w:szCs w:val="16"/>
        </w:rPr>
        <w:t xml:space="preserve"> Termina </w:t>
      </w:r>
      <w:r w:rsidRPr="00EC475B">
        <w:rPr>
          <w:rFonts w:ascii="Times New Roman" w:hAnsi="Times New Roman"/>
          <w:b/>
          <w:sz w:val="16"/>
          <w:szCs w:val="16"/>
        </w:rPr>
        <w:t>"</w:t>
      </w:r>
      <w:r>
        <w:rPr>
          <w:rFonts w:ascii="Times New Roman" w:hAnsi="Times New Roman"/>
          <w:b/>
          <w:sz w:val="16"/>
          <w:szCs w:val="16"/>
        </w:rPr>
        <w:t>ieviests</w:t>
      </w:r>
      <w:r w:rsidRPr="00EC475B">
        <w:rPr>
          <w:rFonts w:ascii="Times New Roman" w:hAnsi="Times New Roman"/>
          <w:b/>
          <w:sz w:val="16"/>
          <w:szCs w:val="16"/>
        </w:rPr>
        <w:t>" definīcija:</w:t>
      </w:r>
      <w:r w:rsidRPr="00EC475B">
        <w:rPr>
          <w:rFonts w:ascii="Times New Roman" w:hAnsi="Times New Roman"/>
          <w:sz w:val="16"/>
          <w:szCs w:val="16"/>
        </w:rPr>
        <w:t xml:space="preserve"> Uzņēmums izmanto risinājumus/tehnoloģiju/produktu, kas jau ir izstrādāts/pieejams tirgū, un pielāgo to uzņēmuma paša vajadzībām. Šāda veida projekti var ietvert pētniecības un attīstības komponentu, kas saistīts ar materiāla, procesa u.c. pielāgošanu  </w:t>
      </w:r>
      <w:r>
        <w:rPr>
          <w:rFonts w:ascii="Times New Roman" w:hAnsi="Times New Roman"/>
          <w:sz w:val="16"/>
          <w:szCs w:val="16"/>
        </w:rPr>
        <w:t>projekta</w:t>
      </w:r>
      <w:r w:rsidRPr="00EC475B">
        <w:rPr>
          <w:rFonts w:ascii="Times New Roman" w:hAnsi="Times New Roman"/>
          <w:sz w:val="16"/>
          <w:szCs w:val="16"/>
        </w:rPr>
        <w:t xml:space="preserve"> iesniedzēja /uzņēmuma vajadzībām.</w:t>
      </w:r>
    </w:p>
  </w:footnote>
  <w:footnote w:id="9">
    <w:p w14:paraId="42904E99" w14:textId="77777777" w:rsidR="00EB7173" w:rsidRPr="00C37C76" w:rsidRDefault="00EB7173" w:rsidP="00F32F0D">
      <w:pPr>
        <w:pStyle w:val="FootnoteText"/>
        <w:spacing w:after="0"/>
        <w:jc w:val="both"/>
        <w:rPr>
          <w:rFonts w:ascii="Times New Roman" w:hAnsi="Times New Roman"/>
          <w:sz w:val="16"/>
          <w:szCs w:val="16"/>
        </w:rPr>
      </w:pPr>
      <w:r w:rsidRPr="00EC475B">
        <w:rPr>
          <w:rStyle w:val="FootnoteReference"/>
          <w:rFonts w:ascii="Times New Roman" w:hAnsi="Times New Roman"/>
          <w:sz w:val="16"/>
          <w:szCs w:val="16"/>
        </w:rPr>
        <w:footnoteRef/>
      </w:r>
      <w:r w:rsidRPr="00EC475B">
        <w:rPr>
          <w:rFonts w:ascii="Times New Roman" w:hAnsi="Times New Roman"/>
          <w:color w:val="000000"/>
          <w:sz w:val="16"/>
          <w:szCs w:val="16"/>
        </w:rPr>
        <w:t xml:space="preserve"> Termina "</w:t>
      </w:r>
      <w:proofErr w:type="spellStart"/>
      <w:r w:rsidRPr="00EC475B">
        <w:rPr>
          <w:rFonts w:ascii="Times New Roman" w:hAnsi="Times New Roman"/>
          <w:b/>
          <w:color w:val="000000"/>
          <w:sz w:val="16"/>
          <w:szCs w:val="16"/>
        </w:rPr>
        <w:t>komercializācija</w:t>
      </w:r>
      <w:proofErr w:type="spellEnd"/>
      <w:r w:rsidRPr="00EC475B">
        <w:rPr>
          <w:rFonts w:ascii="Times New Roman" w:hAnsi="Times New Roman"/>
          <w:color w:val="000000"/>
          <w:sz w:val="16"/>
          <w:szCs w:val="16"/>
        </w:rPr>
        <w:t xml:space="preserve">" definīcija: process, kura laikā vispārējā tirgū tiek ieviests jauns produkts vai pakalpojums,  ņemot vērā ražošanu un pārdošanu, kas nepieciešama komerciālu panākumu sasniegšanai. </w:t>
      </w:r>
    </w:p>
  </w:footnote>
  <w:footnote w:id="10">
    <w:p w14:paraId="3524254A" w14:textId="77777777" w:rsidR="00EB7173" w:rsidRPr="00C37C76" w:rsidRDefault="00EB7173" w:rsidP="00F32F0D">
      <w:pPr>
        <w:jc w:val="both"/>
        <w:rPr>
          <w:sz w:val="16"/>
          <w:szCs w:val="16"/>
        </w:rPr>
      </w:pPr>
      <w:r w:rsidRPr="00406985">
        <w:rPr>
          <w:rStyle w:val="FootnoteReference"/>
          <w:sz w:val="16"/>
          <w:szCs w:val="16"/>
        </w:rPr>
        <w:footnoteRef/>
      </w:r>
      <w:r w:rsidRPr="00416FEB">
        <w:rPr>
          <w:sz w:val="16"/>
          <w:szCs w:val="16"/>
        </w:rPr>
        <w:t xml:space="preserve"> Termina "MVU" definīcija: MVU ir uzņēmumi, kas nodarbina mazāk nekā 250 personas un kuru gada apgrozījums nepārsniedz 50 miljonus EUR, un/vai gada bilances kopsumma nepārsniedz 43 miljonus 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967557"/>
      <w:docPartObj>
        <w:docPartGallery w:val="Page Numbers (Top of Page)"/>
        <w:docPartUnique/>
      </w:docPartObj>
    </w:sdtPr>
    <w:sdtEndPr>
      <w:rPr>
        <w:noProof/>
      </w:rPr>
    </w:sdtEndPr>
    <w:sdtContent>
      <w:p w14:paraId="0ED5881C" w14:textId="77777777" w:rsidR="003C6E8D" w:rsidRDefault="003C6E8D">
        <w:pPr>
          <w:pStyle w:val="Header"/>
          <w:jc w:val="center"/>
        </w:pPr>
        <w:r>
          <w:fldChar w:fldCharType="begin"/>
        </w:r>
        <w:r>
          <w:instrText xml:space="preserve"> PAGE   \* MERGEFORMAT </w:instrText>
        </w:r>
        <w:r>
          <w:fldChar w:fldCharType="separate"/>
        </w:r>
        <w:r w:rsidR="003A313A">
          <w:rPr>
            <w:noProof/>
          </w:rPr>
          <w:t>5</w:t>
        </w:r>
        <w:r>
          <w:rPr>
            <w:noProof/>
          </w:rPr>
          <w:fldChar w:fldCharType="end"/>
        </w:r>
      </w:p>
    </w:sdtContent>
  </w:sdt>
  <w:p w14:paraId="30D354FE" w14:textId="77777777" w:rsidR="003C6E8D" w:rsidRDefault="003C6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308"/>
    <w:multiLevelType w:val="hybridMultilevel"/>
    <w:tmpl w:val="E732E4A8"/>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6B4FDB"/>
    <w:multiLevelType w:val="hybridMultilevel"/>
    <w:tmpl w:val="937A55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E8D"/>
    <w:rsid w:val="000229A4"/>
    <w:rsid w:val="0002552E"/>
    <w:rsid w:val="00026EE6"/>
    <w:rsid w:val="001014B4"/>
    <w:rsid w:val="0019286F"/>
    <w:rsid w:val="00193CB0"/>
    <w:rsid w:val="001C549B"/>
    <w:rsid w:val="00221BC6"/>
    <w:rsid w:val="00232705"/>
    <w:rsid w:val="0027451A"/>
    <w:rsid w:val="00274EBC"/>
    <w:rsid w:val="0027619E"/>
    <w:rsid w:val="00294468"/>
    <w:rsid w:val="002C065B"/>
    <w:rsid w:val="002C34CA"/>
    <w:rsid w:val="002C4B3F"/>
    <w:rsid w:val="002D3E29"/>
    <w:rsid w:val="00302BE4"/>
    <w:rsid w:val="00323BCE"/>
    <w:rsid w:val="00323F73"/>
    <w:rsid w:val="0033170D"/>
    <w:rsid w:val="00344697"/>
    <w:rsid w:val="00344B44"/>
    <w:rsid w:val="00364A8C"/>
    <w:rsid w:val="003A313A"/>
    <w:rsid w:val="003C6E8D"/>
    <w:rsid w:val="00401EA6"/>
    <w:rsid w:val="00462AAE"/>
    <w:rsid w:val="00474B35"/>
    <w:rsid w:val="004C1CB6"/>
    <w:rsid w:val="004C3909"/>
    <w:rsid w:val="0054536C"/>
    <w:rsid w:val="005822A0"/>
    <w:rsid w:val="00592942"/>
    <w:rsid w:val="006036BF"/>
    <w:rsid w:val="00660DDC"/>
    <w:rsid w:val="006A1B45"/>
    <w:rsid w:val="006A7EF4"/>
    <w:rsid w:val="006C4025"/>
    <w:rsid w:val="00725945"/>
    <w:rsid w:val="00742CF3"/>
    <w:rsid w:val="00763113"/>
    <w:rsid w:val="00785460"/>
    <w:rsid w:val="00785D93"/>
    <w:rsid w:val="007D662C"/>
    <w:rsid w:val="0080791C"/>
    <w:rsid w:val="00810E85"/>
    <w:rsid w:val="008266B3"/>
    <w:rsid w:val="00855EFD"/>
    <w:rsid w:val="008668DF"/>
    <w:rsid w:val="0087540B"/>
    <w:rsid w:val="008C7673"/>
    <w:rsid w:val="008D64FE"/>
    <w:rsid w:val="009E5FFA"/>
    <w:rsid w:val="00A47C90"/>
    <w:rsid w:val="00A77FEA"/>
    <w:rsid w:val="00A90FFD"/>
    <w:rsid w:val="00AC4279"/>
    <w:rsid w:val="00AF7272"/>
    <w:rsid w:val="00B020B6"/>
    <w:rsid w:val="00B10041"/>
    <w:rsid w:val="00B50AB2"/>
    <w:rsid w:val="00B56657"/>
    <w:rsid w:val="00B86349"/>
    <w:rsid w:val="00BA13B7"/>
    <w:rsid w:val="00BF1D96"/>
    <w:rsid w:val="00C71145"/>
    <w:rsid w:val="00C737C4"/>
    <w:rsid w:val="00CA62EC"/>
    <w:rsid w:val="00CD2B06"/>
    <w:rsid w:val="00CD5779"/>
    <w:rsid w:val="00D015F1"/>
    <w:rsid w:val="00D11339"/>
    <w:rsid w:val="00D54371"/>
    <w:rsid w:val="00D619FA"/>
    <w:rsid w:val="00D73F25"/>
    <w:rsid w:val="00D8460A"/>
    <w:rsid w:val="00E31CAA"/>
    <w:rsid w:val="00E63BCE"/>
    <w:rsid w:val="00E64FCB"/>
    <w:rsid w:val="00EA0F48"/>
    <w:rsid w:val="00EA59D8"/>
    <w:rsid w:val="00EA7166"/>
    <w:rsid w:val="00EB7173"/>
    <w:rsid w:val="00EC574C"/>
    <w:rsid w:val="00ED5193"/>
    <w:rsid w:val="00EF1CFE"/>
    <w:rsid w:val="00EF3F15"/>
    <w:rsid w:val="00F32F0D"/>
    <w:rsid w:val="00F55E6A"/>
    <w:rsid w:val="00F63646"/>
    <w:rsid w:val="00F7150E"/>
    <w:rsid w:val="00F93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1400"/>
  <w15:docId w15:val="{90409A0E-BA2B-431F-A7DF-FBF18550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E8D"/>
    <w:pPr>
      <w:spacing w:before="100" w:beforeAutospacing="1" w:after="100" w:afterAutospacing="1"/>
    </w:pPr>
    <w:rPr>
      <w:lang w:eastAsia="lt-LT"/>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locked/>
    <w:rsid w:val="003C6E8D"/>
    <w:rPr>
      <w:rFonts w:ascii="Calibri" w:hAnsi="Calibri" w:cs="Calibri"/>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n"/>
    <w:basedOn w:val="Normal"/>
    <w:link w:val="FootnoteTextChar"/>
    <w:uiPriority w:val="99"/>
    <w:unhideWhenUsed/>
    <w:rsid w:val="003C6E8D"/>
    <w:pPr>
      <w:spacing w:after="120"/>
    </w:pPr>
    <w:rPr>
      <w:rFonts w:ascii="Calibri" w:eastAsiaTheme="minorHAnsi" w:hAnsi="Calibri" w:cs="Calibri"/>
      <w:sz w:val="22"/>
      <w:szCs w:val="22"/>
    </w:rPr>
  </w:style>
  <w:style w:type="character" w:customStyle="1" w:styleId="FootnoteTextChar1">
    <w:name w:val="Footnote Text Char1"/>
    <w:basedOn w:val="DefaultParagraphFont"/>
    <w:uiPriority w:val="99"/>
    <w:semiHidden/>
    <w:rsid w:val="003C6E8D"/>
    <w:rPr>
      <w:rFonts w:ascii="Times New Roman" w:eastAsia="Times New Roman" w:hAnsi="Times New Roman" w:cs="Times New Roman"/>
      <w:sz w:val="20"/>
      <w:szCs w:val="20"/>
    </w:rPr>
  </w:style>
  <w:style w:type="character" w:styleId="FootnoteReference">
    <w:name w:val="footnote reference"/>
    <w:aliases w:val="BVI fnr,BVI fnr Car Car,BVI fnr Car,BVI fnr Car Car Car Car,BVI fnr Car Car Car Car Char,Odwołanie przypisu,Footnote symbol,Footnote Reference_LVL6,Footnote Reference_LVL61,Footnote Reference_LVL62,Footnote Reference_LVL63,SUPERS,4_G"/>
    <w:link w:val="Char2"/>
    <w:uiPriority w:val="99"/>
    <w:unhideWhenUsed/>
    <w:rsid w:val="003C6E8D"/>
    <w:rPr>
      <w:vertAlign w:val="superscript"/>
    </w:rPr>
  </w:style>
  <w:style w:type="paragraph" w:customStyle="1" w:styleId="Char2">
    <w:name w:val="Char2"/>
    <w:basedOn w:val="Normal"/>
    <w:link w:val="FootnoteReference"/>
    <w:uiPriority w:val="99"/>
    <w:rsid w:val="003C6E8D"/>
    <w:pPr>
      <w:spacing w:after="160" w:line="240" w:lineRule="exact"/>
    </w:pPr>
    <w:rPr>
      <w:rFonts w:asciiTheme="minorHAnsi" w:eastAsiaTheme="minorHAnsi" w:hAnsiTheme="minorHAnsi" w:cstheme="minorBidi"/>
      <w:sz w:val="22"/>
      <w:szCs w:val="22"/>
      <w:vertAlign w:val="superscript"/>
    </w:rPr>
  </w:style>
  <w:style w:type="table" w:customStyle="1" w:styleId="TableGrid1">
    <w:name w:val="Table Grid1"/>
    <w:basedOn w:val="TableNormal"/>
    <w:uiPriority w:val="39"/>
    <w:rsid w:val="003C6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E8D"/>
    <w:pPr>
      <w:ind w:left="720"/>
      <w:contextualSpacing/>
    </w:pPr>
  </w:style>
  <w:style w:type="table" w:styleId="TableGrid">
    <w:name w:val="Table Grid"/>
    <w:basedOn w:val="TableNormal"/>
    <w:uiPriority w:val="39"/>
    <w:rsid w:val="003C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E8D"/>
    <w:pPr>
      <w:tabs>
        <w:tab w:val="center" w:pos="4153"/>
        <w:tab w:val="right" w:pos="8306"/>
      </w:tabs>
    </w:pPr>
  </w:style>
  <w:style w:type="character" w:customStyle="1" w:styleId="HeaderChar">
    <w:name w:val="Header Char"/>
    <w:basedOn w:val="DefaultParagraphFont"/>
    <w:link w:val="Header"/>
    <w:uiPriority w:val="99"/>
    <w:rsid w:val="003C6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6E8D"/>
    <w:pPr>
      <w:tabs>
        <w:tab w:val="center" w:pos="4153"/>
        <w:tab w:val="right" w:pos="8306"/>
      </w:tabs>
    </w:pPr>
  </w:style>
  <w:style w:type="character" w:customStyle="1" w:styleId="FooterChar">
    <w:name w:val="Footer Char"/>
    <w:basedOn w:val="DefaultParagraphFont"/>
    <w:link w:val="Footer"/>
    <w:uiPriority w:val="99"/>
    <w:rsid w:val="003C6E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E85"/>
    <w:rPr>
      <w:rFonts w:ascii="Tahoma" w:hAnsi="Tahoma" w:cs="Tahoma"/>
      <w:sz w:val="16"/>
      <w:szCs w:val="16"/>
    </w:rPr>
  </w:style>
  <w:style w:type="character" w:customStyle="1" w:styleId="BalloonTextChar">
    <w:name w:val="Balloon Text Char"/>
    <w:basedOn w:val="DefaultParagraphFont"/>
    <w:link w:val="BalloonText"/>
    <w:uiPriority w:val="99"/>
    <w:semiHidden/>
    <w:rsid w:val="00810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75C58959A542F0A1192EC45BB5CDF0"/>
        <w:category>
          <w:name w:val="General"/>
          <w:gallery w:val="placeholder"/>
        </w:category>
        <w:types>
          <w:type w:val="bbPlcHdr"/>
        </w:types>
        <w:behaviors>
          <w:behavior w:val="content"/>
        </w:behaviors>
        <w:guid w:val="{85C4A25D-DAC6-44B4-A4D9-34E9DF675A52}"/>
      </w:docPartPr>
      <w:docPartBody>
        <w:p w:rsidR="00D54A00" w:rsidRDefault="00294787" w:rsidP="00294787">
          <w:pPr>
            <w:pStyle w:val="B975C58959A542F0A1192EC45BB5CDF0"/>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787"/>
    <w:rsid w:val="002140DF"/>
    <w:rsid w:val="00292175"/>
    <w:rsid w:val="00294787"/>
    <w:rsid w:val="00705D40"/>
    <w:rsid w:val="00773FE2"/>
    <w:rsid w:val="009B6720"/>
    <w:rsid w:val="00A54ACC"/>
    <w:rsid w:val="00B60891"/>
    <w:rsid w:val="00BC464E"/>
    <w:rsid w:val="00C87128"/>
    <w:rsid w:val="00D54A00"/>
    <w:rsid w:val="00ED1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787"/>
    <w:rPr>
      <w:color w:val="808080"/>
    </w:rPr>
  </w:style>
  <w:style w:type="paragraph" w:customStyle="1" w:styleId="B975C58959A542F0A1192EC45BB5CDF0">
    <w:name w:val="B975C58959A542F0A1192EC45BB5CDF0"/>
    <w:rsid w:val="00294787"/>
  </w:style>
  <w:style w:type="paragraph" w:customStyle="1" w:styleId="F552656A7E8C4B9CA1767F3BF7965715">
    <w:name w:val="F552656A7E8C4B9CA1767F3BF7965715"/>
    <w:rsid w:val="00A54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90CF-29F5-4D0E-8FB4-A53B89DD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EMAnotp_10072019_MVUprogramma; Pielikums Ministru kabineta rīkojuma projektam „Par Norvēģijas finanšu instrumenta 2014. - 2021. gada perioda līdzfinansētās programmas „Uzņēmējdarbības attīstība, inovācijas un mazie un vidējie uzņēmumi” koncepcijas projekt</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EMAnotp_10072019_NFI_MVUprogramma; Pielikums Ministru kabineta rīkojuma projektam „Par Norvēģijas finanšu instrumenta 2014. - 2021. gada perioda līdzfinansētās programmas „Uzņēmējdarbības attīstība, inovācijas un mazie un vidējie uzņēmumi” koncepcijas projektu” projekta sākotnējās ietekmes novērtējuma ziņojuma (anotācijai)</dc:title>
  <dc:subject/>
  <dc:creator>Antra Jansone</dc:creator>
  <cp:keywords>Anotācijas pielikums</cp:keywords>
  <dc:description/>
  <cp:lastModifiedBy>Iveta Rubika</cp:lastModifiedBy>
  <cp:revision>64</cp:revision>
  <cp:lastPrinted>2019-06-18T10:03:00Z</cp:lastPrinted>
  <dcterms:created xsi:type="dcterms:W3CDTF">2019-05-16T11:54:00Z</dcterms:created>
  <dcterms:modified xsi:type="dcterms:W3CDTF">2019-07-10T13:13:00Z</dcterms:modified>
</cp:coreProperties>
</file>