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6A0CF" w14:textId="77777777" w:rsidR="005F45CB" w:rsidRDefault="00D5711A" w:rsidP="005F45CB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</w:t>
      </w:r>
      <w:r w:rsidR="005F45CB" w:rsidRPr="005514E8">
        <w:rPr>
          <w:rFonts w:ascii="Times New Roman" w:hAnsi="Times New Roman"/>
          <w:i/>
        </w:rPr>
        <w:t>rojekts</w:t>
      </w:r>
    </w:p>
    <w:p w14:paraId="4173C9A7" w14:textId="77777777" w:rsidR="00256A4A" w:rsidRPr="00C2556A" w:rsidRDefault="00256A4A" w:rsidP="006A35F1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2556A">
        <w:rPr>
          <w:rFonts w:ascii="Times New Roman" w:hAnsi="Times New Roman"/>
          <w:b/>
          <w:sz w:val="24"/>
          <w:szCs w:val="24"/>
        </w:rPr>
        <w:t xml:space="preserve">Latvijas Republikas </w:t>
      </w:r>
      <w:proofErr w:type="spellStart"/>
      <w:r w:rsidRPr="00C2556A">
        <w:rPr>
          <w:rFonts w:ascii="Times New Roman" w:hAnsi="Times New Roman"/>
          <w:b/>
          <w:sz w:val="24"/>
          <w:szCs w:val="24"/>
        </w:rPr>
        <w:t>t</w:t>
      </w:r>
      <w:r w:rsidR="006A35F1" w:rsidRPr="00C2556A">
        <w:rPr>
          <w:rFonts w:ascii="Times New Roman" w:hAnsi="Times New Roman"/>
          <w:b/>
          <w:sz w:val="24"/>
          <w:szCs w:val="24"/>
        </w:rPr>
        <w:t>iesībsargam</w:t>
      </w:r>
      <w:proofErr w:type="spellEnd"/>
      <w:r w:rsidR="006A35F1" w:rsidRPr="00C2556A">
        <w:rPr>
          <w:rFonts w:ascii="Times New Roman" w:hAnsi="Times New Roman"/>
          <w:b/>
          <w:sz w:val="24"/>
          <w:szCs w:val="24"/>
        </w:rPr>
        <w:t xml:space="preserve"> </w:t>
      </w:r>
    </w:p>
    <w:p w14:paraId="120BE074" w14:textId="77777777" w:rsidR="006A35F1" w:rsidRPr="00C2556A" w:rsidRDefault="006A35F1" w:rsidP="006A35F1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2556A">
        <w:rPr>
          <w:rFonts w:ascii="Times New Roman" w:hAnsi="Times New Roman"/>
          <w:b/>
          <w:sz w:val="24"/>
          <w:szCs w:val="24"/>
        </w:rPr>
        <w:t>J.Jansona</w:t>
      </w:r>
      <w:proofErr w:type="spellEnd"/>
      <w:r w:rsidRPr="00C2556A">
        <w:rPr>
          <w:rFonts w:ascii="Times New Roman" w:hAnsi="Times New Roman"/>
          <w:b/>
          <w:sz w:val="24"/>
          <w:szCs w:val="24"/>
        </w:rPr>
        <w:t xml:space="preserve"> kungam</w:t>
      </w:r>
    </w:p>
    <w:p w14:paraId="6CAE7697" w14:textId="77777777" w:rsidR="006A35F1" w:rsidRPr="00C2556A" w:rsidRDefault="006A35F1" w:rsidP="006A35F1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7C085E63" w14:textId="77777777" w:rsidR="006A35F1" w:rsidRPr="00C2556A" w:rsidRDefault="006A35F1" w:rsidP="006A35F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C2556A">
        <w:rPr>
          <w:rFonts w:ascii="Times New Roman" w:hAnsi="Times New Roman"/>
          <w:i/>
          <w:sz w:val="24"/>
          <w:szCs w:val="24"/>
        </w:rPr>
        <w:t xml:space="preserve">Par pašvaldību aizņemšanās ierobežojuma </w:t>
      </w:r>
    </w:p>
    <w:p w14:paraId="6819EC94" w14:textId="77777777" w:rsidR="00451460" w:rsidRPr="00C2556A" w:rsidRDefault="006A35F1" w:rsidP="006A35F1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C2556A">
        <w:rPr>
          <w:rFonts w:ascii="Times New Roman" w:hAnsi="Times New Roman"/>
          <w:i/>
          <w:sz w:val="24"/>
          <w:szCs w:val="24"/>
        </w:rPr>
        <w:t>ietekmi uz deinstitucionalizācijas projektiem</w:t>
      </w:r>
    </w:p>
    <w:p w14:paraId="4595EA45" w14:textId="77777777" w:rsidR="006A35F1" w:rsidRPr="00C2556A" w:rsidRDefault="006A35F1" w:rsidP="006A35F1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23492040" w14:textId="7E7ACFDB" w:rsidR="006A35F1" w:rsidRPr="009D2131" w:rsidRDefault="00531323" w:rsidP="00256A4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2131">
        <w:rPr>
          <w:rFonts w:ascii="Times New Roman" w:hAnsi="Times New Roman"/>
          <w:sz w:val="24"/>
          <w:szCs w:val="24"/>
        </w:rPr>
        <w:t xml:space="preserve">Atsaucoties uz </w:t>
      </w:r>
      <w:proofErr w:type="spellStart"/>
      <w:r w:rsidR="008C75F7" w:rsidRPr="009D2131">
        <w:rPr>
          <w:rFonts w:ascii="Times New Roman" w:hAnsi="Times New Roman"/>
          <w:sz w:val="24"/>
          <w:szCs w:val="24"/>
        </w:rPr>
        <w:t>tiesībsarga</w:t>
      </w:r>
      <w:proofErr w:type="spellEnd"/>
      <w:r w:rsidR="008C75F7" w:rsidRPr="009D2131">
        <w:rPr>
          <w:rFonts w:ascii="Times New Roman" w:hAnsi="Times New Roman"/>
          <w:sz w:val="24"/>
          <w:szCs w:val="24"/>
        </w:rPr>
        <w:t xml:space="preserve"> </w:t>
      </w:r>
      <w:r w:rsidR="006A35F1" w:rsidRPr="009D2131">
        <w:rPr>
          <w:rFonts w:ascii="Times New Roman" w:hAnsi="Times New Roman"/>
          <w:sz w:val="24"/>
          <w:szCs w:val="24"/>
        </w:rPr>
        <w:t xml:space="preserve">2019.gada 16.augusta vēstuli Nr.6-1/1430, </w:t>
      </w:r>
      <w:r w:rsidRPr="009D2131">
        <w:rPr>
          <w:rFonts w:ascii="Times New Roman" w:hAnsi="Times New Roman"/>
          <w:sz w:val="24"/>
          <w:szCs w:val="24"/>
        </w:rPr>
        <w:t>sniedzu  atbildes uz Jūsu uzdoto jautājumu</w:t>
      </w:r>
      <w:r w:rsidR="008C75F7" w:rsidRPr="009D2131">
        <w:rPr>
          <w:rFonts w:ascii="Times New Roman" w:hAnsi="Times New Roman"/>
          <w:sz w:val="24"/>
          <w:szCs w:val="24"/>
        </w:rPr>
        <w:t xml:space="preserve"> par to</w:t>
      </w:r>
      <w:r w:rsidRPr="009D2131">
        <w:rPr>
          <w:rFonts w:ascii="Times New Roman" w:hAnsi="Times New Roman"/>
          <w:sz w:val="24"/>
          <w:szCs w:val="24"/>
        </w:rPr>
        <w:t xml:space="preserve">, </w:t>
      </w:r>
      <w:r w:rsidR="008C75F7" w:rsidRPr="009D2131">
        <w:rPr>
          <w:rFonts w:ascii="Times New Roman" w:hAnsi="Times New Roman"/>
          <w:sz w:val="24"/>
          <w:szCs w:val="24"/>
        </w:rPr>
        <w:t>vai valdība, gatavojot informatīvo ziņojumu “Par 2019.gada kopējo pašvaldību aizņēmumu limitu un pašvaldību aizņēm</w:t>
      </w:r>
      <w:r w:rsidR="00256A4A" w:rsidRPr="009D2131">
        <w:rPr>
          <w:rFonts w:ascii="Times New Roman" w:hAnsi="Times New Roman"/>
          <w:sz w:val="24"/>
          <w:szCs w:val="24"/>
        </w:rPr>
        <w:t>umu pieprasījumiem” (turpmāk – i</w:t>
      </w:r>
      <w:r w:rsidR="008C75F7" w:rsidRPr="009D2131">
        <w:rPr>
          <w:rFonts w:ascii="Times New Roman" w:hAnsi="Times New Roman"/>
          <w:sz w:val="24"/>
          <w:szCs w:val="24"/>
        </w:rPr>
        <w:t>nformatīvais ziņojums), bija izvērtējusi vai un kā tajā piedāvātais risinājums ietekmēs aizsākto deinstitucionalizācijas procesu valstī, lai pašvaldības spētu īstenot aizsāktās iniciatīvas</w:t>
      </w:r>
      <w:r w:rsidR="00526128" w:rsidRPr="009D2131">
        <w:rPr>
          <w:rFonts w:ascii="Times New Roman" w:hAnsi="Times New Roman"/>
          <w:sz w:val="24"/>
          <w:szCs w:val="24"/>
        </w:rPr>
        <w:t xml:space="preserve"> un v</w:t>
      </w:r>
      <w:r w:rsidR="008C75F7" w:rsidRPr="009D2131">
        <w:rPr>
          <w:rFonts w:ascii="Times New Roman" w:hAnsi="Times New Roman"/>
          <w:sz w:val="24"/>
          <w:szCs w:val="24"/>
        </w:rPr>
        <w:t>ai ir plānoti citi alternatīvi risinājumi, kas dos iespēju pašvaldībām sekmīgi īstenot plānotos projektus cilvēku ar invaliditāti tiesību nodrošin</w:t>
      </w:r>
      <w:r w:rsidR="00256A4A" w:rsidRPr="009D2131">
        <w:rPr>
          <w:rFonts w:ascii="Times New Roman" w:hAnsi="Times New Roman"/>
          <w:sz w:val="24"/>
          <w:szCs w:val="24"/>
        </w:rPr>
        <w:t>āšanai.</w:t>
      </w:r>
    </w:p>
    <w:p w14:paraId="1FC1D810" w14:textId="010787BD" w:rsidR="00CE2CE9" w:rsidRDefault="00256A4A" w:rsidP="00CE2CE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D2131">
        <w:rPr>
          <w:rFonts w:ascii="Times New Roman" w:hAnsi="Times New Roman"/>
          <w:sz w:val="24"/>
          <w:szCs w:val="24"/>
        </w:rPr>
        <w:t>Finanšu ministrija</w:t>
      </w:r>
      <w:r w:rsidR="00531323" w:rsidRPr="009D2131">
        <w:rPr>
          <w:rFonts w:ascii="Times New Roman" w:hAnsi="Times New Roman"/>
          <w:sz w:val="24"/>
          <w:szCs w:val="24"/>
        </w:rPr>
        <w:t>,</w:t>
      </w:r>
      <w:r w:rsidRPr="009D2131">
        <w:rPr>
          <w:rFonts w:ascii="Times New Roman" w:hAnsi="Times New Roman"/>
          <w:sz w:val="24"/>
          <w:szCs w:val="24"/>
        </w:rPr>
        <w:t xml:space="preserve"> izstrādājot informatīvo ziņojumu</w:t>
      </w:r>
      <w:r w:rsidR="00531323" w:rsidRPr="009D2131">
        <w:rPr>
          <w:rFonts w:ascii="Times New Roman" w:hAnsi="Times New Roman"/>
          <w:sz w:val="24"/>
          <w:szCs w:val="24"/>
        </w:rPr>
        <w:t>,</w:t>
      </w:r>
      <w:r w:rsidRPr="009D2131">
        <w:rPr>
          <w:rFonts w:ascii="Times New Roman" w:hAnsi="Times New Roman"/>
          <w:sz w:val="24"/>
          <w:szCs w:val="24"/>
        </w:rPr>
        <w:t xml:space="preserve"> balstījās uz </w:t>
      </w:r>
      <w:r w:rsidRPr="009D2131">
        <w:rPr>
          <w:rFonts w:ascii="Times New Roman" w:hAnsi="Times New Roman"/>
          <w:sz w:val="24"/>
          <w:szCs w:val="24"/>
          <w:lang w:eastAsia="lv-LV"/>
        </w:rPr>
        <w:t>likumā “Par valsts budžetu 2019.gadam” (turpmāk – Likums) noteikto. Likums skaidri definē p</w:t>
      </w:r>
      <w:r w:rsidRPr="009D2131">
        <w:rPr>
          <w:rFonts w:ascii="Times New Roman" w:hAnsi="Times New Roman"/>
          <w:sz w:val="24"/>
          <w:szCs w:val="24"/>
        </w:rPr>
        <w:t xml:space="preserve">ašvaldību 2019.gada aizņemšanās nosacījumus, pašvaldību </w:t>
      </w:r>
      <w:r w:rsidRPr="009D2131">
        <w:rPr>
          <w:rFonts w:ascii="Times New Roman" w:hAnsi="Times New Roman"/>
          <w:sz w:val="24"/>
          <w:szCs w:val="24"/>
          <w:lang w:eastAsia="lv-LV"/>
        </w:rPr>
        <w:t xml:space="preserve">aizņēmumu kopējo pieļaujamo palielinājumu un kritērijus, kuri ir jāievēro, nodrošinot pašvaldībām pieejamos resursus. </w:t>
      </w:r>
      <w:r w:rsidRPr="009D2131">
        <w:rPr>
          <w:rFonts w:ascii="Times New Roman" w:hAnsi="Times New Roman"/>
          <w:sz w:val="24"/>
          <w:szCs w:val="24"/>
        </w:rPr>
        <w:t>Pašvaldību aizņēmumu</w:t>
      </w:r>
      <w:r w:rsidR="00046BCC">
        <w:rPr>
          <w:rFonts w:ascii="Times New Roman" w:hAnsi="Times New Roman"/>
          <w:sz w:val="24"/>
          <w:szCs w:val="24"/>
        </w:rPr>
        <w:t xml:space="preserve"> pieprasījumi tiek nodrošināti </w:t>
      </w:r>
      <w:r w:rsidRPr="009D2131">
        <w:rPr>
          <w:rFonts w:ascii="Times New Roman" w:hAnsi="Times New Roman"/>
          <w:sz w:val="24"/>
          <w:szCs w:val="24"/>
        </w:rPr>
        <w:t xml:space="preserve">2019.gadā noteiktā pašvaldību aizņēmumu kopējā palielinājuma ietvaros, jo pašvaldību aizņēmumi ietekmē vispārējās valdības budžeta deficītu. </w:t>
      </w:r>
      <w:r w:rsidR="00CA5775">
        <w:rPr>
          <w:rFonts w:ascii="Times New Roman" w:hAnsi="Times New Roman"/>
          <w:sz w:val="24"/>
          <w:szCs w:val="24"/>
        </w:rPr>
        <w:t xml:space="preserve"> Uz informatīvā ziņojuma </w:t>
      </w:r>
      <w:r w:rsidR="00CE2CE9">
        <w:rPr>
          <w:rFonts w:ascii="Times New Roman" w:hAnsi="Times New Roman"/>
          <w:sz w:val="24"/>
          <w:szCs w:val="24"/>
        </w:rPr>
        <w:t xml:space="preserve">izskatīšanas </w:t>
      </w:r>
      <w:r w:rsidR="00CA5775">
        <w:rPr>
          <w:rFonts w:ascii="Times New Roman" w:hAnsi="Times New Roman"/>
          <w:sz w:val="24"/>
          <w:szCs w:val="24"/>
        </w:rPr>
        <w:t xml:space="preserve">brīdi </w:t>
      </w:r>
      <w:r w:rsidR="00CE2CE9">
        <w:rPr>
          <w:rFonts w:ascii="Times New Roman" w:hAnsi="Times New Roman"/>
          <w:sz w:val="24"/>
          <w:szCs w:val="24"/>
        </w:rPr>
        <w:t xml:space="preserve"> - 2019.gada 11.jūnijā, nebija iesniegts neviens</w:t>
      </w:r>
      <w:r w:rsidR="00CA5775">
        <w:rPr>
          <w:rFonts w:ascii="Times New Roman" w:hAnsi="Times New Roman"/>
          <w:sz w:val="24"/>
          <w:szCs w:val="24"/>
        </w:rPr>
        <w:t xml:space="preserve"> pa</w:t>
      </w:r>
      <w:r w:rsidR="00220190">
        <w:rPr>
          <w:rFonts w:ascii="Times New Roman" w:hAnsi="Times New Roman"/>
          <w:sz w:val="24"/>
          <w:szCs w:val="24"/>
        </w:rPr>
        <w:t>švaldības aizņēmuma pieprasījum</w:t>
      </w:r>
      <w:r w:rsidR="00CA5775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CE2CE9">
        <w:rPr>
          <w:rFonts w:ascii="Times New Roman" w:hAnsi="Times New Roman"/>
          <w:sz w:val="24"/>
          <w:szCs w:val="24"/>
        </w:rPr>
        <w:t>deinstitucionalizācijas</w:t>
      </w:r>
      <w:proofErr w:type="spellEnd"/>
      <w:r w:rsidR="00CE2CE9">
        <w:rPr>
          <w:rFonts w:ascii="Times New Roman" w:hAnsi="Times New Roman"/>
          <w:sz w:val="24"/>
          <w:szCs w:val="24"/>
        </w:rPr>
        <w:t xml:space="preserve"> projekta</w:t>
      </w:r>
      <w:r w:rsidR="00CA5775">
        <w:rPr>
          <w:rFonts w:ascii="Times New Roman" w:hAnsi="Times New Roman"/>
          <w:sz w:val="24"/>
          <w:szCs w:val="24"/>
        </w:rPr>
        <w:t xml:space="preserve"> īstenošanai. </w:t>
      </w:r>
      <w:r w:rsidRPr="009D2131">
        <w:rPr>
          <w:rFonts w:ascii="Times New Roman" w:hAnsi="Times New Roman"/>
          <w:sz w:val="24"/>
          <w:szCs w:val="24"/>
        </w:rPr>
        <w:t>Vie</w:t>
      </w:r>
      <w:r w:rsidR="00CA5775">
        <w:rPr>
          <w:rFonts w:ascii="Times New Roman" w:hAnsi="Times New Roman"/>
          <w:sz w:val="24"/>
          <w:szCs w:val="24"/>
        </w:rPr>
        <w:t xml:space="preserve">nlaikus informējam, ka </w:t>
      </w:r>
      <w:r w:rsidR="00046BCC">
        <w:rPr>
          <w:rFonts w:ascii="Times New Roman" w:hAnsi="Times New Roman"/>
          <w:sz w:val="24"/>
          <w:szCs w:val="24"/>
        </w:rPr>
        <w:t>2019.gada 4.jūlijā</w:t>
      </w:r>
      <w:r w:rsidR="00220190">
        <w:rPr>
          <w:rFonts w:ascii="Times New Roman" w:hAnsi="Times New Roman"/>
          <w:sz w:val="24"/>
          <w:szCs w:val="24"/>
        </w:rPr>
        <w:t xml:space="preserve"> ir </w:t>
      </w:r>
      <w:r w:rsidR="00F51BB5">
        <w:rPr>
          <w:rFonts w:ascii="Times New Roman" w:hAnsi="Times New Roman"/>
          <w:sz w:val="24"/>
          <w:szCs w:val="24"/>
        </w:rPr>
        <w:t>iesniegts tikai viens</w:t>
      </w:r>
      <w:r w:rsidR="00CE2CE9">
        <w:rPr>
          <w:rFonts w:ascii="Times New Roman" w:hAnsi="Times New Roman"/>
          <w:sz w:val="24"/>
          <w:szCs w:val="24"/>
        </w:rPr>
        <w:t xml:space="preserve"> aizņēmuma pieprasījums</w:t>
      </w:r>
      <w:r w:rsidR="00CE2CE9" w:rsidRPr="009D2131">
        <w:rPr>
          <w:rFonts w:ascii="Times New Roman" w:hAnsi="Times New Roman"/>
          <w:sz w:val="24"/>
          <w:szCs w:val="24"/>
        </w:rPr>
        <w:t xml:space="preserve"> deinstitucionalizācijas</w:t>
      </w:r>
      <w:r w:rsidR="00CE2CE9">
        <w:rPr>
          <w:rFonts w:ascii="Times New Roman" w:hAnsi="Times New Roman"/>
          <w:sz w:val="24"/>
          <w:szCs w:val="24"/>
        </w:rPr>
        <w:t xml:space="preserve"> projekta īstenošanai - Jelgavas novada pašvaldības </w:t>
      </w:r>
      <w:r w:rsidR="00F51BB5">
        <w:rPr>
          <w:rFonts w:ascii="Times New Roman" w:hAnsi="Times New Roman"/>
          <w:sz w:val="24"/>
          <w:szCs w:val="24"/>
        </w:rPr>
        <w:t>aizņēmuma pieprasījums projektam</w:t>
      </w:r>
      <w:r w:rsidR="00CE2CE9">
        <w:rPr>
          <w:rFonts w:ascii="Times New Roman" w:hAnsi="Times New Roman"/>
          <w:sz w:val="24"/>
          <w:szCs w:val="24"/>
        </w:rPr>
        <w:t xml:space="preserve"> </w:t>
      </w:r>
      <w:r w:rsidR="00CE2CE9" w:rsidRPr="009D2131">
        <w:rPr>
          <w:rFonts w:ascii="Times New Roman" w:hAnsi="Times New Roman"/>
          <w:sz w:val="24"/>
          <w:szCs w:val="24"/>
        </w:rPr>
        <w:t>“Jelgavas novada pašvaldības deinstitucionalizācijas plānā iekļauto pakalpojumu infrastr</w:t>
      </w:r>
      <w:r w:rsidR="00CE2CE9">
        <w:rPr>
          <w:rFonts w:ascii="Times New Roman" w:hAnsi="Times New Roman"/>
          <w:sz w:val="24"/>
          <w:szCs w:val="24"/>
        </w:rPr>
        <w:t xml:space="preserve">uktūras attīstība”. </w:t>
      </w:r>
    </w:p>
    <w:p w14:paraId="0120BB3A" w14:textId="292FDAFA" w:rsidR="006A35F1" w:rsidRDefault="00CA5775" w:rsidP="00CE2CE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56A4A" w:rsidRPr="009D2131">
        <w:rPr>
          <w:rFonts w:ascii="Times New Roman" w:hAnsi="Times New Roman"/>
          <w:sz w:val="24"/>
          <w:szCs w:val="24"/>
        </w:rPr>
        <w:t xml:space="preserve">zprotot deinstitucionalizācijas projektu lielo nozīmi cilvēku ar invaliditāti tiesību nodrošināšanā un, lai nekavētu deinstitucionalizācijas procesu valstī, </w:t>
      </w:r>
      <w:r w:rsidR="00531323" w:rsidRPr="009D2131">
        <w:rPr>
          <w:rFonts w:ascii="Times New Roman" w:hAnsi="Times New Roman"/>
          <w:sz w:val="24"/>
          <w:szCs w:val="24"/>
        </w:rPr>
        <w:t xml:space="preserve">Finanšu ministrija </w:t>
      </w:r>
      <w:r w:rsidR="00256A4A" w:rsidRPr="009D2131">
        <w:rPr>
          <w:rFonts w:ascii="Times New Roman" w:hAnsi="Times New Roman"/>
          <w:sz w:val="24"/>
          <w:szCs w:val="24"/>
        </w:rPr>
        <w:t>kā risinājumu piedāvās Ministru kabinetam noteikt iesniegto aizņēmuma pieprasījumu 9.3.1.1.pasākuma “Pakalpojumu infrastruktūras attīstība deinstitucionalizācijas plānu īstenošanai” projekta īstenošanai kā prioritāri izskatāmu</w:t>
      </w:r>
      <w:r w:rsidR="00531323" w:rsidRPr="009D2131">
        <w:rPr>
          <w:rFonts w:ascii="Times New Roman" w:hAnsi="Times New Roman"/>
          <w:sz w:val="24"/>
          <w:szCs w:val="24"/>
        </w:rPr>
        <w:t xml:space="preserve"> aizņēmuma limita pārdales iespējas ietvaros atbilstoši Likuma 15.panta sestajā daļā noteiktajiem nosacījumiem</w:t>
      </w:r>
      <w:r w:rsidR="00256A4A" w:rsidRPr="009D21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Savukār</w:t>
      </w:r>
      <w:r w:rsidR="00CE2CE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131">
        <w:rPr>
          <w:rFonts w:ascii="Times New Roman" w:hAnsi="Times New Roman"/>
          <w:sz w:val="24"/>
          <w:szCs w:val="24"/>
        </w:rPr>
        <w:t xml:space="preserve">likumprojekta “Par valsts budžetu 2020.gadam” izstrādes </w:t>
      </w:r>
      <w:r>
        <w:rPr>
          <w:rFonts w:ascii="Times New Roman" w:hAnsi="Times New Roman"/>
          <w:sz w:val="24"/>
          <w:szCs w:val="24"/>
        </w:rPr>
        <w:t>procesā Finanšu ministrija</w:t>
      </w:r>
      <w:r w:rsidR="00CE2CE9" w:rsidRPr="00CE2CE9">
        <w:rPr>
          <w:rFonts w:ascii="Times New Roman" w:hAnsi="Times New Roman"/>
          <w:sz w:val="24"/>
          <w:szCs w:val="24"/>
        </w:rPr>
        <w:t xml:space="preserve"> </w:t>
      </w:r>
      <w:r w:rsidR="00CE2CE9" w:rsidRPr="009D2131">
        <w:rPr>
          <w:rFonts w:ascii="Times New Roman" w:hAnsi="Times New Roman"/>
          <w:sz w:val="24"/>
          <w:szCs w:val="24"/>
        </w:rPr>
        <w:t>pašvaldību kopējā pieļaujamā aizņēmuma limita ietvaros</w:t>
      </w:r>
      <w:r>
        <w:rPr>
          <w:rFonts w:ascii="Times New Roman" w:hAnsi="Times New Roman"/>
          <w:sz w:val="24"/>
          <w:szCs w:val="24"/>
        </w:rPr>
        <w:t xml:space="preserve"> </w:t>
      </w:r>
      <w:r w:rsidR="00CE2CE9">
        <w:rPr>
          <w:rFonts w:ascii="Times New Roman" w:hAnsi="Times New Roman"/>
          <w:sz w:val="24"/>
          <w:szCs w:val="24"/>
        </w:rPr>
        <w:t xml:space="preserve">meklēs speciālus risinājumus </w:t>
      </w:r>
      <w:r w:rsidR="00F51BB5">
        <w:rPr>
          <w:rFonts w:ascii="Times New Roman" w:hAnsi="Times New Roman"/>
          <w:sz w:val="24"/>
          <w:szCs w:val="24"/>
        </w:rPr>
        <w:t>Eiropas S</w:t>
      </w:r>
      <w:r w:rsidR="00CE2CE9">
        <w:rPr>
          <w:rFonts w:ascii="Times New Roman" w:hAnsi="Times New Roman"/>
          <w:sz w:val="24"/>
          <w:szCs w:val="24"/>
        </w:rPr>
        <w:t xml:space="preserve">avienības līdzfinansēto projektu, tajā skaitā </w:t>
      </w:r>
      <w:proofErr w:type="spellStart"/>
      <w:r w:rsidR="00CE2CE9">
        <w:rPr>
          <w:rFonts w:ascii="Times New Roman" w:hAnsi="Times New Roman"/>
          <w:sz w:val="24"/>
          <w:szCs w:val="24"/>
        </w:rPr>
        <w:t>deinstituciona</w:t>
      </w:r>
      <w:r w:rsidR="00D063E8">
        <w:rPr>
          <w:rFonts w:ascii="Times New Roman" w:hAnsi="Times New Roman"/>
          <w:sz w:val="24"/>
          <w:szCs w:val="24"/>
        </w:rPr>
        <w:t>lizācijas</w:t>
      </w:r>
      <w:proofErr w:type="spellEnd"/>
      <w:r w:rsidR="00D063E8">
        <w:rPr>
          <w:rFonts w:ascii="Times New Roman" w:hAnsi="Times New Roman"/>
          <w:sz w:val="24"/>
          <w:szCs w:val="24"/>
        </w:rPr>
        <w:t xml:space="preserve"> projektu</w:t>
      </w:r>
      <w:r w:rsidR="00220190">
        <w:rPr>
          <w:rFonts w:ascii="Times New Roman" w:hAnsi="Times New Roman"/>
          <w:sz w:val="24"/>
          <w:szCs w:val="24"/>
        </w:rPr>
        <w:t>,</w:t>
      </w:r>
      <w:r w:rsidR="00D063E8">
        <w:rPr>
          <w:rFonts w:ascii="Times New Roman" w:hAnsi="Times New Roman"/>
          <w:sz w:val="24"/>
          <w:szCs w:val="24"/>
        </w:rPr>
        <w:t xml:space="preserve"> ī</w:t>
      </w:r>
      <w:r w:rsidR="00220190">
        <w:rPr>
          <w:rFonts w:ascii="Times New Roman" w:hAnsi="Times New Roman"/>
          <w:sz w:val="24"/>
          <w:szCs w:val="24"/>
        </w:rPr>
        <w:t>stenošanai</w:t>
      </w:r>
      <w:r w:rsidR="00D063E8">
        <w:rPr>
          <w:rFonts w:ascii="Times New Roman" w:hAnsi="Times New Roman"/>
          <w:sz w:val="24"/>
          <w:szCs w:val="24"/>
        </w:rPr>
        <w:t xml:space="preserve"> </w:t>
      </w:r>
      <w:r w:rsidR="00220190">
        <w:rPr>
          <w:rFonts w:ascii="Times New Roman" w:hAnsi="Times New Roman"/>
          <w:sz w:val="24"/>
          <w:szCs w:val="24"/>
        </w:rPr>
        <w:t>2020.gadā</w:t>
      </w:r>
      <w:bookmarkStart w:id="0" w:name="_GoBack"/>
      <w:bookmarkEnd w:id="0"/>
      <w:r w:rsidR="00CE2CE9">
        <w:rPr>
          <w:rFonts w:ascii="Times New Roman" w:hAnsi="Times New Roman"/>
          <w:sz w:val="24"/>
          <w:szCs w:val="24"/>
        </w:rPr>
        <w:t xml:space="preserve">  un </w:t>
      </w:r>
      <w:r w:rsidR="00256A4A" w:rsidRPr="009D2131">
        <w:rPr>
          <w:rFonts w:ascii="Times New Roman" w:hAnsi="Times New Roman"/>
          <w:sz w:val="24"/>
          <w:szCs w:val="24"/>
        </w:rPr>
        <w:t>vidējā termiņā</w:t>
      </w:r>
      <w:r w:rsidR="00CE2CE9">
        <w:rPr>
          <w:rFonts w:ascii="Times New Roman" w:hAnsi="Times New Roman"/>
          <w:sz w:val="24"/>
          <w:szCs w:val="24"/>
        </w:rPr>
        <w:t xml:space="preserve">. </w:t>
      </w:r>
    </w:p>
    <w:p w14:paraId="5FBB6215" w14:textId="77777777" w:rsidR="00C2556A" w:rsidRPr="009D2131" w:rsidRDefault="00C2556A" w:rsidP="00C2556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AE9A72" w14:textId="77777777" w:rsidR="00451460" w:rsidRPr="00C2556A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556A">
        <w:rPr>
          <w:rFonts w:ascii="Times New Roman" w:hAnsi="Times New Roman"/>
          <w:sz w:val="24"/>
          <w:szCs w:val="24"/>
        </w:rPr>
        <w:t>Ministru prezidents</w:t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="004A2AC3" w:rsidRPr="00C2556A">
        <w:rPr>
          <w:rFonts w:ascii="Times New Roman" w:hAnsi="Times New Roman"/>
          <w:sz w:val="24"/>
          <w:szCs w:val="24"/>
        </w:rPr>
        <w:tab/>
      </w:r>
      <w:proofErr w:type="spellStart"/>
      <w:r w:rsidR="00C10F2C" w:rsidRPr="00C2556A">
        <w:rPr>
          <w:rFonts w:ascii="Times New Roman" w:hAnsi="Times New Roman"/>
          <w:sz w:val="24"/>
          <w:szCs w:val="24"/>
        </w:rPr>
        <w:t>A.K.Kariņš</w:t>
      </w:r>
      <w:proofErr w:type="spellEnd"/>
    </w:p>
    <w:p w14:paraId="6F67CC0C" w14:textId="77777777" w:rsidR="00451460" w:rsidRPr="00C2556A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BD0E2" w14:textId="77777777" w:rsidR="00451460" w:rsidRPr="00C2556A" w:rsidRDefault="00451460" w:rsidP="00451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556A">
        <w:rPr>
          <w:rFonts w:ascii="Times New Roman" w:hAnsi="Times New Roman"/>
          <w:sz w:val="24"/>
          <w:szCs w:val="24"/>
        </w:rPr>
        <w:t>Iesniedzējs:</w:t>
      </w:r>
    </w:p>
    <w:p w14:paraId="6C5956ED" w14:textId="77777777" w:rsidR="00451460" w:rsidRPr="00C2556A" w:rsidRDefault="00451460" w:rsidP="00451460">
      <w:pPr>
        <w:spacing w:after="0"/>
        <w:contextualSpacing/>
        <w:jc w:val="both"/>
        <w:rPr>
          <w:sz w:val="24"/>
          <w:szCs w:val="24"/>
        </w:rPr>
      </w:pPr>
      <w:r w:rsidRPr="00C2556A">
        <w:rPr>
          <w:rFonts w:ascii="Times New Roman" w:hAnsi="Times New Roman"/>
          <w:sz w:val="24"/>
          <w:szCs w:val="24"/>
        </w:rPr>
        <w:t>fina</w:t>
      </w:r>
      <w:r w:rsidR="00C10F2C" w:rsidRPr="00C2556A">
        <w:rPr>
          <w:rFonts w:ascii="Times New Roman" w:hAnsi="Times New Roman"/>
          <w:sz w:val="24"/>
          <w:szCs w:val="24"/>
        </w:rPr>
        <w:t>nšu ministrs</w:t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Pr="00C2556A">
        <w:rPr>
          <w:rFonts w:ascii="Times New Roman" w:hAnsi="Times New Roman"/>
          <w:sz w:val="24"/>
          <w:szCs w:val="24"/>
        </w:rPr>
        <w:tab/>
      </w:r>
      <w:r w:rsidR="004A2AC3" w:rsidRPr="00C2556A">
        <w:rPr>
          <w:rFonts w:ascii="Times New Roman" w:hAnsi="Times New Roman"/>
          <w:sz w:val="24"/>
          <w:szCs w:val="24"/>
        </w:rPr>
        <w:tab/>
      </w:r>
      <w:proofErr w:type="spellStart"/>
      <w:r w:rsidR="00C10F2C" w:rsidRPr="00C2556A">
        <w:rPr>
          <w:rFonts w:ascii="Times New Roman" w:hAnsi="Times New Roman"/>
          <w:sz w:val="24"/>
          <w:szCs w:val="24"/>
        </w:rPr>
        <w:t>J.Reirs</w:t>
      </w:r>
      <w:proofErr w:type="spellEnd"/>
    </w:p>
    <w:p w14:paraId="3A68A06F" w14:textId="5AC3ACCB" w:rsidR="00A70C6E" w:rsidRPr="00076262" w:rsidRDefault="005F2CEC" w:rsidP="005F2CEC">
      <w:pPr>
        <w:tabs>
          <w:tab w:val="left" w:pos="1215"/>
          <w:tab w:val="left" w:pos="3615"/>
        </w:tabs>
      </w:pPr>
      <w:r>
        <w:tab/>
      </w:r>
      <w:r>
        <w:tab/>
      </w:r>
    </w:p>
    <w:sectPr w:rsidR="00A70C6E" w:rsidRPr="00076262" w:rsidSect="006D5901">
      <w:footerReference w:type="default" r:id="rId7"/>
      <w:pgSz w:w="11906" w:h="16838"/>
      <w:pgMar w:top="851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D27F" w14:textId="77777777" w:rsidR="004422FC" w:rsidRDefault="004422FC" w:rsidP="002D3C6D">
      <w:pPr>
        <w:spacing w:after="0" w:line="240" w:lineRule="auto"/>
      </w:pPr>
      <w:r>
        <w:separator/>
      </w:r>
    </w:p>
  </w:endnote>
  <w:endnote w:type="continuationSeparator" w:id="0">
    <w:p w14:paraId="37F962AB" w14:textId="77777777" w:rsidR="004422FC" w:rsidRDefault="004422FC" w:rsidP="002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E046" w14:textId="7268A653" w:rsidR="002D3C6D" w:rsidRPr="002D3C6D" w:rsidRDefault="009167DA" w:rsidP="002D3C6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FMInf_</w:t>
    </w:r>
    <w:r w:rsidR="005F2CEC">
      <w:rPr>
        <w:rFonts w:ascii="Times New Roman" w:hAnsi="Times New Roman"/>
        <w:sz w:val="20"/>
        <w:szCs w:val="20"/>
      </w:rPr>
      <w:t>28082019</w:t>
    </w:r>
  </w:p>
  <w:p w14:paraId="0E0AD58B" w14:textId="77777777" w:rsidR="002D3C6D" w:rsidRDefault="002D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25D1" w14:textId="77777777" w:rsidR="004422FC" w:rsidRDefault="004422FC" w:rsidP="002D3C6D">
      <w:pPr>
        <w:spacing w:after="0" w:line="240" w:lineRule="auto"/>
      </w:pPr>
      <w:r>
        <w:separator/>
      </w:r>
    </w:p>
  </w:footnote>
  <w:footnote w:type="continuationSeparator" w:id="0">
    <w:p w14:paraId="7C93AE42" w14:textId="77777777" w:rsidR="004422FC" w:rsidRDefault="004422FC" w:rsidP="002D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09C"/>
    <w:multiLevelType w:val="hybridMultilevel"/>
    <w:tmpl w:val="3C5CF5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B"/>
    <w:rsid w:val="00006F5D"/>
    <w:rsid w:val="000206CB"/>
    <w:rsid w:val="00046BCC"/>
    <w:rsid w:val="00071DC1"/>
    <w:rsid w:val="00076262"/>
    <w:rsid w:val="000A16DE"/>
    <w:rsid w:val="000C4B70"/>
    <w:rsid w:val="000E649E"/>
    <w:rsid w:val="00102916"/>
    <w:rsid w:val="00161C87"/>
    <w:rsid w:val="0017348D"/>
    <w:rsid w:val="0019421D"/>
    <w:rsid w:val="00197619"/>
    <w:rsid w:val="001D3E5D"/>
    <w:rsid w:val="00220190"/>
    <w:rsid w:val="00220B82"/>
    <w:rsid w:val="00231A68"/>
    <w:rsid w:val="00231AC9"/>
    <w:rsid w:val="00241D87"/>
    <w:rsid w:val="00251B73"/>
    <w:rsid w:val="00256A4A"/>
    <w:rsid w:val="002666F2"/>
    <w:rsid w:val="002A6441"/>
    <w:rsid w:val="002D3C6D"/>
    <w:rsid w:val="00306084"/>
    <w:rsid w:val="00312285"/>
    <w:rsid w:val="00321A4F"/>
    <w:rsid w:val="003266FC"/>
    <w:rsid w:val="0035412C"/>
    <w:rsid w:val="00373173"/>
    <w:rsid w:val="0038494D"/>
    <w:rsid w:val="003B6DB4"/>
    <w:rsid w:val="003D2B2C"/>
    <w:rsid w:val="004422FC"/>
    <w:rsid w:val="00451460"/>
    <w:rsid w:val="00454372"/>
    <w:rsid w:val="00454FBD"/>
    <w:rsid w:val="0047676F"/>
    <w:rsid w:val="0049509B"/>
    <w:rsid w:val="00495783"/>
    <w:rsid w:val="004A2AC3"/>
    <w:rsid w:val="004B456E"/>
    <w:rsid w:val="004C42DE"/>
    <w:rsid w:val="004E76C6"/>
    <w:rsid w:val="004F68B3"/>
    <w:rsid w:val="00526128"/>
    <w:rsid w:val="005279E1"/>
    <w:rsid w:val="00531323"/>
    <w:rsid w:val="00563322"/>
    <w:rsid w:val="005749A7"/>
    <w:rsid w:val="005A22A6"/>
    <w:rsid w:val="005B7304"/>
    <w:rsid w:val="005F2CEC"/>
    <w:rsid w:val="005F45CB"/>
    <w:rsid w:val="00606FE4"/>
    <w:rsid w:val="00637B39"/>
    <w:rsid w:val="00692462"/>
    <w:rsid w:val="006A35F1"/>
    <w:rsid w:val="006D5901"/>
    <w:rsid w:val="0073147B"/>
    <w:rsid w:val="007920D8"/>
    <w:rsid w:val="007C1DC1"/>
    <w:rsid w:val="008C75F7"/>
    <w:rsid w:val="00911699"/>
    <w:rsid w:val="009167DA"/>
    <w:rsid w:val="00932C3B"/>
    <w:rsid w:val="00941D28"/>
    <w:rsid w:val="009629FF"/>
    <w:rsid w:val="00994790"/>
    <w:rsid w:val="009B7A13"/>
    <w:rsid w:val="009D2131"/>
    <w:rsid w:val="009F105C"/>
    <w:rsid w:val="00A12586"/>
    <w:rsid w:val="00A2702E"/>
    <w:rsid w:val="00A54448"/>
    <w:rsid w:val="00A57857"/>
    <w:rsid w:val="00A70C6E"/>
    <w:rsid w:val="00AA7EA4"/>
    <w:rsid w:val="00AC21FA"/>
    <w:rsid w:val="00AD16D9"/>
    <w:rsid w:val="00AE7C55"/>
    <w:rsid w:val="00B128D7"/>
    <w:rsid w:val="00B258B5"/>
    <w:rsid w:val="00B341D5"/>
    <w:rsid w:val="00B51B38"/>
    <w:rsid w:val="00C10F2C"/>
    <w:rsid w:val="00C15DA5"/>
    <w:rsid w:val="00C2556A"/>
    <w:rsid w:val="00C557EB"/>
    <w:rsid w:val="00C63711"/>
    <w:rsid w:val="00C71687"/>
    <w:rsid w:val="00C863E0"/>
    <w:rsid w:val="00CA5775"/>
    <w:rsid w:val="00CA5CF9"/>
    <w:rsid w:val="00CB3C12"/>
    <w:rsid w:val="00CB6249"/>
    <w:rsid w:val="00CC2670"/>
    <w:rsid w:val="00CE2CE9"/>
    <w:rsid w:val="00D02026"/>
    <w:rsid w:val="00D03F7B"/>
    <w:rsid w:val="00D063E8"/>
    <w:rsid w:val="00D34D07"/>
    <w:rsid w:val="00D5528A"/>
    <w:rsid w:val="00D5711A"/>
    <w:rsid w:val="00D7472E"/>
    <w:rsid w:val="00D953A6"/>
    <w:rsid w:val="00E428CC"/>
    <w:rsid w:val="00E46A6E"/>
    <w:rsid w:val="00E714C2"/>
    <w:rsid w:val="00E87728"/>
    <w:rsid w:val="00EA0B7C"/>
    <w:rsid w:val="00EC5807"/>
    <w:rsid w:val="00ED5939"/>
    <w:rsid w:val="00F03382"/>
    <w:rsid w:val="00F04024"/>
    <w:rsid w:val="00F31DA1"/>
    <w:rsid w:val="00F43216"/>
    <w:rsid w:val="00F50F03"/>
    <w:rsid w:val="00F51BB5"/>
    <w:rsid w:val="00F93954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2627"/>
  <w15:chartTrackingRefBased/>
  <w15:docId w15:val="{37CC3E03-1E55-4CF4-9F09-008545E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C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5F45CB"/>
    <w:pPr>
      <w:widowControl w:val="0"/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6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D3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6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82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locked/>
    <w:rsid w:val="00256A4A"/>
    <w:rPr>
      <w:rFonts w:eastAsia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32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3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atbildes vēstule</vt:lpstr>
    </vt:vector>
  </TitlesOfParts>
  <Manager> </Manager>
  <Company>FM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vēstule</dc:title>
  <dc:subject>Par pašvaldību aizņemšanās ierobežojuma ietekmi uz deinstitucionalizācijas projektiem</dc:subject>
  <dc:creator>Baiba Tisenkopfa</dc:creator>
  <cp:keywords/>
  <dc:description>67095467 baiba.tisenkopfa@fm.gov.lv</dc:description>
  <cp:lastModifiedBy>Baiba Tisenkopfa</cp:lastModifiedBy>
  <cp:revision>6</cp:revision>
  <cp:lastPrinted>2019-08-27T13:05:00Z</cp:lastPrinted>
  <dcterms:created xsi:type="dcterms:W3CDTF">2019-08-26T14:19:00Z</dcterms:created>
  <dcterms:modified xsi:type="dcterms:W3CDTF">2019-08-27T13:05:00Z</dcterms:modified>
</cp:coreProperties>
</file>