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0093" w14:textId="77777777" w:rsidR="006B1E47" w:rsidRDefault="006B1E47" w:rsidP="002D48E8">
      <w:pPr>
        <w:pStyle w:val="NormalWeb"/>
        <w:spacing w:before="0" w:beforeAutospacing="0" w:after="0" w:afterAutospacing="0"/>
        <w:jc w:val="center"/>
        <w:rPr>
          <w:b/>
          <w:bCs/>
        </w:rPr>
      </w:pPr>
    </w:p>
    <w:p w14:paraId="16EEE963" w14:textId="363E60CA" w:rsidR="002D48E8" w:rsidRPr="002D48E8" w:rsidRDefault="00A427D0" w:rsidP="002D48E8">
      <w:pPr>
        <w:pStyle w:val="NormalWeb"/>
        <w:spacing w:before="0" w:beforeAutospacing="0" w:after="0" w:afterAutospacing="0"/>
        <w:jc w:val="center"/>
        <w:rPr>
          <w:b/>
          <w:bCs/>
        </w:rPr>
      </w:pPr>
      <w:r w:rsidRPr="00A427D0">
        <w:rPr>
          <w:b/>
          <w:bCs/>
        </w:rPr>
        <w:t>Ministru kabineta rīkojuma projekta “</w:t>
      </w:r>
      <w:r w:rsidR="002D48E8" w:rsidRPr="002D48E8">
        <w:rPr>
          <w:b/>
          <w:bCs/>
        </w:rPr>
        <w:t>Par finanšu līdzekļu piešķiršanu no valsts budžeta programmas</w:t>
      </w:r>
      <w:r w:rsidR="002D48E8">
        <w:rPr>
          <w:b/>
          <w:bCs/>
        </w:rPr>
        <w:t xml:space="preserve"> “</w:t>
      </w:r>
      <w:r w:rsidR="002D48E8" w:rsidRPr="002D48E8">
        <w:rPr>
          <w:b/>
          <w:bCs/>
        </w:rPr>
        <w:t>Lī</w:t>
      </w:r>
      <w:r w:rsidR="002D48E8">
        <w:rPr>
          <w:b/>
          <w:bCs/>
        </w:rPr>
        <w:t>dzekļi neparedzētiem gadījumiem””</w:t>
      </w:r>
      <w:r w:rsidR="002D48E8" w:rsidRPr="002D48E8">
        <w:rPr>
          <w:b/>
          <w:bCs/>
        </w:rPr>
        <w:t xml:space="preserve"> </w:t>
      </w:r>
    </w:p>
    <w:p w14:paraId="0F4CD0C1" w14:textId="0BF0ACB7" w:rsidR="00A427D0" w:rsidRPr="00A427D0" w:rsidRDefault="00A427D0" w:rsidP="00A427D0">
      <w:pPr>
        <w:pStyle w:val="NormalWeb"/>
        <w:spacing w:before="0" w:beforeAutospacing="0" w:after="0" w:afterAutospacing="0"/>
        <w:jc w:val="center"/>
        <w:rPr>
          <w:b/>
          <w:bCs/>
        </w:rPr>
      </w:pPr>
      <w:r w:rsidRPr="00A427D0">
        <w:rPr>
          <w:b/>
          <w:bCs/>
        </w:rPr>
        <w:t xml:space="preserve">sākotnējās ietekmes novērtējuma </w:t>
      </w:r>
      <w:smartTag w:uri="schemas-tilde-lv/tildestengine" w:element="veidnes">
        <w:smartTagPr>
          <w:attr w:name="id" w:val="-1"/>
          <w:attr w:name="baseform" w:val="ziņojums"/>
          <w:attr w:name="text" w:val="ziņojums"/>
        </w:smartTagPr>
        <w:r w:rsidRPr="00A427D0">
          <w:rPr>
            <w:b/>
            <w:bCs/>
          </w:rPr>
          <w:t>ziņojums</w:t>
        </w:r>
      </w:smartTag>
      <w:r w:rsidRPr="00A427D0">
        <w:rPr>
          <w:b/>
          <w:bCs/>
        </w:rPr>
        <w:t xml:space="preserve"> (anotācija)</w:t>
      </w:r>
    </w:p>
    <w:p w14:paraId="5990A163"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14:paraId="4A62F83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8C389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C51D3C" w:rsidRPr="00C51D3C" w14:paraId="64C3C00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D8C173" w14:textId="77777777" w:rsidR="00E5323B" w:rsidRPr="00C51D3C" w:rsidRDefault="00E5323B" w:rsidP="00E5323B">
            <w:pPr>
              <w:spacing w:after="0" w:line="240" w:lineRule="auto"/>
              <w:rPr>
                <w:rFonts w:ascii="Times New Roman" w:eastAsia="Times New Roman" w:hAnsi="Times New Roman" w:cs="Times New Roman"/>
                <w:iCs/>
                <w:sz w:val="24"/>
                <w:szCs w:val="24"/>
                <w:lang w:val="sv-SE" w:eastAsia="lv-LV"/>
              </w:rPr>
            </w:pPr>
            <w:r w:rsidRPr="00C51D3C">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62FD9D0" w14:textId="79E166EA" w:rsidR="00E5323B" w:rsidRPr="00A427D0" w:rsidRDefault="007469AA" w:rsidP="002D0D38">
            <w:pPr>
              <w:spacing w:after="0" w:line="240" w:lineRule="auto"/>
              <w:jc w:val="both"/>
              <w:rPr>
                <w:rFonts w:ascii="Times New Roman" w:eastAsia="Times New Roman" w:hAnsi="Times New Roman" w:cs="Times New Roman"/>
                <w:iCs/>
                <w:sz w:val="24"/>
                <w:szCs w:val="24"/>
                <w:lang w:val="sv-SE" w:eastAsia="lv-LV"/>
              </w:rPr>
            </w:pPr>
            <w:r w:rsidRPr="00A427D0">
              <w:rPr>
                <w:rFonts w:ascii="Times New Roman" w:eastAsiaTheme="minorEastAsia" w:hAnsi="Times New Roman" w:cs="Times New Roman"/>
                <w:sz w:val="24"/>
                <w:szCs w:val="24"/>
              </w:rPr>
              <w:t xml:space="preserve"> </w:t>
            </w:r>
            <w:r w:rsidR="002D0D38">
              <w:rPr>
                <w:rFonts w:ascii="Times New Roman" w:eastAsiaTheme="minorEastAsia" w:hAnsi="Times New Roman" w:cs="Times New Roman"/>
                <w:sz w:val="24"/>
                <w:szCs w:val="24"/>
              </w:rPr>
              <w:t>Saskaņā ar Ministru kabineta 2009. gada 15. decembra instrukcijas Nr.19 “Tiesību akta projekta sākotnējās ietekmes izvērtēšanas kārtība” 5.</w:t>
            </w:r>
            <w:r w:rsidR="002D0D38" w:rsidRPr="002D0D38">
              <w:rPr>
                <w:rFonts w:ascii="Times New Roman" w:eastAsiaTheme="minorEastAsia" w:hAnsi="Times New Roman" w:cs="Times New Roman"/>
                <w:sz w:val="24"/>
                <w:szCs w:val="24"/>
                <w:vertAlign w:val="superscript"/>
              </w:rPr>
              <w:t>1</w:t>
            </w:r>
            <w:r w:rsidR="002D0D38">
              <w:rPr>
                <w:rFonts w:ascii="Times New Roman" w:eastAsiaTheme="minorEastAsia" w:hAnsi="Times New Roman" w:cs="Times New Roman"/>
                <w:sz w:val="24"/>
                <w:szCs w:val="24"/>
              </w:rPr>
              <w:t xml:space="preserve"> punktu šo sadaļu neaizpilda</w:t>
            </w:r>
            <w:r w:rsidR="00B3642E">
              <w:rPr>
                <w:rFonts w:ascii="Times New Roman" w:eastAsiaTheme="minorEastAsia" w:hAnsi="Times New Roman" w:cs="Times New Roman"/>
                <w:sz w:val="24"/>
                <w:szCs w:val="24"/>
              </w:rPr>
              <w:t>.</w:t>
            </w:r>
            <w:r w:rsidR="002D0D38">
              <w:rPr>
                <w:rFonts w:ascii="Times New Roman" w:eastAsiaTheme="minorEastAsia" w:hAnsi="Times New Roman" w:cs="Times New Roman"/>
                <w:sz w:val="24"/>
                <w:szCs w:val="24"/>
              </w:rPr>
              <w:t xml:space="preserve"> </w:t>
            </w:r>
          </w:p>
        </w:tc>
      </w:tr>
    </w:tbl>
    <w:p w14:paraId="44AAA09D" w14:textId="77777777" w:rsidR="00E5323B" w:rsidRPr="00C51D3C" w:rsidRDefault="00E5323B" w:rsidP="00E5323B">
      <w:pPr>
        <w:spacing w:after="0" w:line="240" w:lineRule="auto"/>
        <w:rPr>
          <w:rFonts w:ascii="Times New Roman" w:eastAsia="Times New Roman" w:hAnsi="Times New Roman" w:cs="Times New Roman"/>
          <w:iCs/>
          <w:sz w:val="24"/>
          <w:szCs w:val="24"/>
          <w:lang w:val="sv-SE" w:eastAsia="lv-LV"/>
        </w:rPr>
      </w:pPr>
      <w:r w:rsidRPr="00C51D3C">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502"/>
        <w:gridCol w:w="6144"/>
      </w:tblGrid>
      <w:tr w:rsidR="00C51D3C" w:rsidRPr="00C51D3C" w14:paraId="1E97B03E" w14:textId="77777777" w:rsidTr="000F38C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0E0793B" w14:textId="77777777" w:rsidR="00655F2C" w:rsidRPr="00C51D3C" w:rsidRDefault="00E5323B" w:rsidP="00E5323B">
            <w:pPr>
              <w:spacing w:after="0" w:line="240" w:lineRule="auto"/>
              <w:rPr>
                <w:rFonts w:ascii="Times New Roman" w:eastAsia="Times New Roman" w:hAnsi="Times New Roman" w:cs="Times New Roman"/>
                <w:b/>
                <w:bCs/>
                <w:iCs/>
                <w:sz w:val="24"/>
                <w:szCs w:val="24"/>
                <w:lang w:val="sv-SE" w:eastAsia="lv-LV"/>
              </w:rPr>
            </w:pPr>
            <w:r w:rsidRPr="00C51D3C">
              <w:rPr>
                <w:rFonts w:ascii="Times New Roman" w:eastAsia="Times New Roman" w:hAnsi="Times New Roman" w:cs="Times New Roman"/>
                <w:b/>
                <w:bCs/>
                <w:iCs/>
                <w:sz w:val="24"/>
                <w:szCs w:val="24"/>
                <w:lang w:val="sv-SE" w:eastAsia="lv-LV"/>
              </w:rPr>
              <w:t>I. Tiesību akta projekta izstrādes nepieciešamība</w:t>
            </w:r>
          </w:p>
        </w:tc>
      </w:tr>
      <w:tr w:rsidR="00C51D3C" w:rsidRPr="00C51D3C" w14:paraId="10548961" w14:textId="77777777" w:rsidTr="000F38CE">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C50EBE7" w14:textId="77777777" w:rsidR="00655F2C" w:rsidRPr="00C51D3C" w:rsidRDefault="00E5323B" w:rsidP="00C51D3C">
            <w:pPr>
              <w:spacing w:after="0" w:line="240" w:lineRule="auto"/>
              <w:jc w:val="center"/>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1.</w:t>
            </w:r>
          </w:p>
        </w:tc>
        <w:tc>
          <w:tcPr>
            <w:tcW w:w="1349" w:type="pct"/>
            <w:tcBorders>
              <w:top w:val="outset" w:sz="6" w:space="0" w:color="auto"/>
              <w:left w:val="outset" w:sz="6" w:space="0" w:color="auto"/>
              <w:bottom w:val="outset" w:sz="6" w:space="0" w:color="auto"/>
              <w:right w:val="outset" w:sz="6" w:space="0" w:color="auto"/>
            </w:tcBorders>
            <w:hideMark/>
          </w:tcPr>
          <w:p w14:paraId="0776CB4C"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Pamatojums</w:t>
            </w:r>
          </w:p>
        </w:tc>
        <w:tc>
          <w:tcPr>
            <w:tcW w:w="3297" w:type="pct"/>
            <w:tcBorders>
              <w:top w:val="outset" w:sz="6" w:space="0" w:color="auto"/>
              <w:left w:val="outset" w:sz="6" w:space="0" w:color="auto"/>
              <w:bottom w:val="outset" w:sz="6" w:space="0" w:color="auto"/>
              <w:right w:val="outset" w:sz="6" w:space="0" w:color="auto"/>
            </w:tcBorders>
            <w:hideMark/>
          </w:tcPr>
          <w:p w14:paraId="71D92A6E" w14:textId="77777777" w:rsidR="00D52671" w:rsidRDefault="007B7C6B" w:rsidP="00EF101C">
            <w:pPr>
              <w:spacing w:after="0" w:line="240" w:lineRule="auto"/>
              <w:ind w:firstLine="394"/>
              <w:jc w:val="both"/>
              <w:rPr>
                <w:rFonts w:ascii="Times New Roman" w:hAnsi="Times New Roman"/>
                <w:sz w:val="24"/>
                <w:szCs w:val="24"/>
              </w:rPr>
            </w:pPr>
            <w:r w:rsidRPr="001447E1">
              <w:rPr>
                <w:rFonts w:ascii="Times New Roman" w:hAnsi="Times New Roman" w:cs="Times New Roman"/>
                <w:sz w:val="24"/>
                <w:szCs w:val="24"/>
              </w:rPr>
              <w:t>Min</w:t>
            </w:r>
            <w:r>
              <w:rPr>
                <w:rFonts w:ascii="Times New Roman" w:hAnsi="Times New Roman" w:cs="Times New Roman"/>
                <w:sz w:val="24"/>
                <w:szCs w:val="24"/>
              </w:rPr>
              <w:t xml:space="preserve">istru kabineta rīkojuma projekts </w:t>
            </w:r>
            <w:r w:rsidR="00FE7262" w:rsidRPr="00FE7262">
              <w:rPr>
                <w:rFonts w:ascii="Times New Roman" w:hAnsi="Times New Roman" w:cs="Times New Roman"/>
                <w:sz w:val="24"/>
                <w:szCs w:val="24"/>
              </w:rPr>
              <w:t xml:space="preserve">“Par finanšu līdzekļu piešķiršanu no valsts budžeta programmas “Līdzekļi neparedzētiem gadījumiem”” </w:t>
            </w:r>
            <w:r>
              <w:rPr>
                <w:rFonts w:ascii="Times New Roman" w:hAnsi="Times New Roman"/>
                <w:sz w:val="24"/>
                <w:szCs w:val="24"/>
              </w:rPr>
              <w:t>(turpmāk – rīkojuma projekts) sagatavots</w:t>
            </w:r>
            <w:r w:rsidRPr="00A127D7">
              <w:rPr>
                <w:rFonts w:ascii="Times New Roman" w:hAnsi="Times New Roman"/>
                <w:sz w:val="24"/>
                <w:szCs w:val="24"/>
              </w:rPr>
              <w:t>, pamatojoties uz</w:t>
            </w:r>
            <w:r w:rsidR="00D52671">
              <w:rPr>
                <w:rFonts w:ascii="Times New Roman" w:hAnsi="Times New Roman"/>
                <w:sz w:val="24"/>
                <w:szCs w:val="24"/>
              </w:rPr>
              <w:t>:</w:t>
            </w:r>
          </w:p>
          <w:p w14:paraId="1A5F738A" w14:textId="4BA62AB1" w:rsidR="00E5323B" w:rsidRDefault="00D52671" w:rsidP="00D259C0">
            <w:pPr>
              <w:spacing w:after="0" w:line="240" w:lineRule="auto"/>
              <w:ind w:firstLine="394"/>
              <w:jc w:val="both"/>
              <w:rPr>
                <w:rFonts w:ascii="Times New Roman" w:hAnsi="Times New Roman"/>
                <w:sz w:val="24"/>
                <w:szCs w:val="24"/>
              </w:rPr>
            </w:pPr>
            <w:r>
              <w:rPr>
                <w:rFonts w:ascii="Times New Roman" w:hAnsi="Times New Roman"/>
                <w:sz w:val="24"/>
                <w:szCs w:val="24"/>
              </w:rPr>
              <w:t>-</w:t>
            </w:r>
            <w:r w:rsidR="007B7C6B">
              <w:rPr>
                <w:rFonts w:ascii="Times New Roman" w:hAnsi="Times New Roman"/>
                <w:sz w:val="24"/>
                <w:szCs w:val="24"/>
              </w:rPr>
              <w:t xml:space="preserve"> </w:t>
            </w:r>
            <w:r w:rsidR="00511254">
              <w:rPr>
                <w:rFonts w:ascii="Times New Roman" w:hAnsi="Times New Roman"/>
                <w:sz w:val="24"/>
                <w:szCs w:val="24"/>
              </w:rPr>
              <w:t>Administratīvās apgabaltiesas</w:t>
            </w:r>
            <w:r w:rsidR="00184A55">
              <w:rPr>
                <w:rFonts w:ascii="Times New Roman" w:hAnsi="Times New Roman"/>
                <w:sz w:val="24"/>
                <w:szCs w:val="24"/>
              </w:rPr>
              <w:t xml:space="preserve"> 2018.gada </w:t>
            </w:r>
            <w:r w:rsidR="00056C69">
              <w:rPr>
                <w:rFonts w:ascii="Times New Roman" w:hAnsi="Times New Roman"/>
                <w:sz w:val="24"/>
                <w:szCs w:val="24"/>
              </w:rPr>
              <w:t>22.februāra spriedum</w:t>
            </w:r>
            <w:r w:rsidR="00632F6E">
              <w:rPr>
                <w:rFonts w:ascii="Times New Roman" w:hAnsi="Times New Roman"/>
                <w:sz w:val="24"/>
                <w:szCs w:val="24"/>
              </w:rPr>
              <w:t>u</w:t>
            </w:r>
            <w:r w:rsidR="00056C69">
              <w:rPr>
                <w:rFonts w:ascii="Times New Roman" w:hAnsi="Times New Roman"/>
                <w:sz w:val="24"/>
                <w:szCs w:val="24"/>
              </w:rPr>
              <w:t xml:space="preserve"> lietā Nr.A420</w:t>
            </w:r>
            <w:r w:rsidR="00122AD6">
              <w:rPr>
                <w:rFonts w:ascii="Times New Roman" w:hAnsi="Times New Roman"/>
                <w:sz w:val="24"/>
                <w:szCs w:val="24"/>
              </w:rPr>
              <w:t>525913</w:t>
            </w:r>
            <w:r w:rsidR="00755119">
              <w:rPr>
                <w:rFonts w:ascii="Times New Roman" w:hAnsi="Times New Roman"/>
                <w:sz w:val="24"/>
                <w:szCs w:val="24"/>
              </w:rPr>
              <w:t>,</w:t>
            </w:r>
            <w:r w:rsidR="00122AD6">
              <w:rPr>
                <w:rFonts w:ascii="Times New Roman" w:hAnsi="Times New Roman"/>
                <w:sz w:val="24"/>
                <w:szCs w:val="24"/>
              </w:rPr>
              <w:t xml:space="preserve"> AA43-0074-18/11</w:t>
            </w:r>
            <w:r w:rsidR="00632F6E">
              <w:rPr>
                <w:rFonts w:ascii="Times New Roman" w:hAnsi="Times New Roman"/>
                <w:sz w:val="24"/>
                <w:szCs w:val="24"/>
              </w:rPr>
              <w:t xml:space="preserve"> un</w:t>
            </w:r>
            <w:r w:rsidR="00122AD6">
              <w:rPr>
                <w:rFonts w:ascii="Times New Roman" w:hAnsi="Times New Roman"/>
                <w:sz w:val="24"/>
                <w:szCs w:val="24"/>
              </w:rPr>
              <w:t xml:space="preserve"> </w:t>
            </w:r>
            <w:r w:rsidR="009564F4" w:rsidRPr="009564F4">
              <w:rPr>
                <w:rFonts w:ascii="Times New Roman" w:hAnsi="Times New Roman"/>
                <w:sz w:val="24"/>
                <w:szCs w:val="24"/>
              </w:rPr>
              <w:t xml:space="preserve">Latvijas Republikas </w:t>
            </w:r>
            <w:r w:rsidR="009A27DB">
              <w:rPr>
                <w:rFonts w:ascii="Times New Roman" w:hAnsi="Times New Roman"/>
                <w:sz w:val="24"/>
                <w:szCs w:val="24"/>
              </w:rPr>
              <w:t xml:space="preserve">Senāta </w:t>
            </w:r>
            <w:r w:rsidR="00FC490F">
              <w:rPr>
                <w:rFonts w:ascii="Times New Roman" w:hAnsi="Times New Roman"/>
                <w:sz w:val="24"/>
                <w:szCs w:val="24"/>
              </w:rPr>
              <w:t>rīcības sēd</w:t>
            </w:r>
            <w:r w:rsidR="006D1FF9">
              <w:rPr>
                <w:rFonts w:ascii="Times New Roman" w:hAnsi="Times New Roman"/>
                <w:sz w:val="24"/>
                <w:szCs w:val="24"/>
              </w:rPr>
              <w:t>e</w:t>
            </w:r>
            <w:r w:rsidR="00FC490F">
              <w:rPr>
                <w:rFonts w:ascii="Times New Roman" w:hAnsi="Times New Roman"/>
                <w:sz w:val="24"/>
                <w:szCs w:val="24"/>
              </w:rPr>
              <w:t xml:space="preserve">s </w:t>
            </w:r>
            <w:r w:rsidR="00954B46">
              <w:rPr>
                <w:rFonts w:ascii="Times New Roman" w:hAnsi="Times New Roman"/>
                <w:sz w:val="24"/>
                <w:szCs w:val="24"/>
              </w:rPr>
              <w:t xml:space="preserve">2019.gada 15.augusta </w:t>
            </w:r>
            <w:r w:rsidR="00FC490F">
              <w:rPr>
                <w:rFonts w:ascii="Times New Roman" w:hAnsi="Times New Roman"/>
                <w:sz w:val="24"/>
                <w:szCs w:val="24"/>
              </w:rPr>
              <w:t>lēmum</w:t>
            </w:r>
            <w:r w:rsidR="00632F6E">
              <w:rPr>
                <w:rFonts w:ascii="Times New Roman" w:hAnsi="Times New Roman"/>
                <w:sz w:val="24"/>
                <w:szCs w:val="24"/>
              </w:rPr>
              <w:t>u</w:t>
            </w:r>
            <w:r w:rsidR="00954B46">
              <w:rPr>
                <w:rFonts w:ascii="Times New Roman" w:hAnsi="Times New Roman"/>
                <w:sz w:val="24"/>
                <w:szCs w:val="24"/>
              </w:rPr>
              <w:t xml:space="preserve"> </w:t>
            </w:r>
            <w:r w:rsidR="00F21B07">
              <w:rPr>
                <w:rFonts w:ascii="Times New Roman" w:hAnsi="Times New Roman"/>
                <w:sz w:val="24"/>
                <w:szCs w:val="24"/>
              </w:rPr>
              <w:t>lietā Nr.A420525913, SKA-603/2</w:t>
            </w:r>
            <w:r w:rsidR="00175837">
              <w:rPr>
                <w:rFonts w:ascii="Times New Roman" w:hAnsi="Times New Roman"/>
                <w:sz w:val="24"/>
                <w:szCs w:val="24"/>
              </w:rPr>
              <w:t>019</w:t>
            </w:r>
            <w:r w:rsidR="00D259C0">
              <w:rPr>
                <w:rFonts w:ascii="Times New Roman" w:hAnsi="Times New Roman"/>
                <w:sz w:val="24"/>
                <w:szCs w:val="24"/>
              </w:rPr>
              <w:t xml:space="preserve"> (turpmāk – Senāta lēmums)</w:t>
            </w:r>
            <w:r w:rsidR="00594766">
              <w:rPr>
                <w:rFonts w:ascii="Times New Roman" w:hAnsi="Times New Roman"/>
                <w:sz w:val="24"/>
                <w:szCs w:val="24"/>
              </w:rPr>
              <w:t>;</w:t>
            </w:r>
          </w:p>
          <w:p w14:paraId="2F7DD3E6" w14:textId="4F5008FE" w:rsidR="00C85762" w:rsidRDefault="00C85762" w:rsidP="00EF101C">
            <w:pPr>
              <w:spacing w:after="0" w:line="240" w:lineRule="auto"/>
              <w:ind w:firstLine="394"/>
              <w:jc w:val="both"/>
              <w:rPr>
                <w:rFonts w:ascii="Times New Roman" w:hAnsi="Times New Roman"/>
                <w:sz w:val="24"/>
                <w:szCs w:val="24"/>
              </w:rPr>
            </w:pPr>
            <w:r>
              <w:rPr>
                <w:rFonts w:ascii="Times New Roman" w:hAnsi="Times New Roman"/>
                <w:sz w:val="24"/>
                <w:szCs w:val="24"/>
              </w:rPr>
              <w:t xml:space="preserve">- </w:t>
            </w:r>
            <w:r w:rsidRPr="002339D6">
              <w:rPr>
                <w:rFonts w:ascii="Times New Roman" w:hAnsi="Times New Roman"/>
                <w:sz w:val="24"/>
                <w:szCs w:val="24"/>
              </w:rPr>
              <w:t>Ministru kabineta 2011.gada 27.decembra noteikumu Nr.1025 „ Noteikumi par rīcību ar lietiskajiem pierādījumiem un arestēto mantu” (turpmāk – noteikumi Nr.1025) 37. un 39.punkt</w:t>
            </w:r>
            <w:r w:rsidR="00D1191B">
              <w:rPr>
                <w:rFonts w:ascii="Times New Roman" w:hAnsi="Times New Roman"/>
                <w:sz w:val="24"/>
                <w:szCs w:val="24"/>
              </w:rPr>
              <w:t>u</w:t>
            </w:r>
            <w:r w:rsidRPr="002339D6">
              <w:rPr>
                <w:rFonts w:ascii="Times New Roman" w:hAnsi="Times New Roman"/>
                <w:sz w:val="24"/>
                <w:szCs w:val="24"/>
              </w:rPr>
              <w:t>;</w:t>
            </w:r>
          </w:p>
          <w:p w14:paraId="00D54213" w14:textId="448C9894" w:rsidR="00D52671" w:rsidRPr="00C51D3C" w:rsidRDefault="00D52671" w:rsidP="00B51237">
            <w:pPr>
              <w:spacing w:after="0" w:line="240" w:lineRule="auto"/>
              <w:ind w:firstLine="394"/>
              <w:jc w:val="both"/>
              <w:rPr>
                <w:lang w:eastAsia="lv-LV"/>
              </w:rPr>
            </w:pPr>
            <w:r>
              <w:rPr>
                <w:rFonts w:ascii="Times New Roman" w:hAnsi="Times New Roman"/>
                <w:sz w:val="24"/>
                <w:szCs w:val="24"/>
              </w:rPr>
              <w:t xml:space="preserve">- </w:t>
            </w:r>
            <w:r w:rsidR="00B51237" w:rsidRPr="00B51237">
              <w:rPr>
                <w:rFonts w:ascii="Times New Roman" w:hAnsi="Times New Roman"/>
                <w:sz w:val="24"/>
                <w:szCs w:val="24"/>
              </w:rPr>
              <w:t>Ministru kabineta 2018. gada 17. jūlija noteikumu Nr.421 “Kārtība, kādā veic gadskārtējā valsts budžeta likumā noteiktās apropriācijas izmaiņas”</w:t>
            </w:r>
            <w:r w:rsidR="00B51237">
              <w:rPr>
                <w:rFonts w:ascii="Times New Roman" w:hAnsi="Times New Roman"/>
                <w:sz w:val="24"/>
                <w:szCs w:val="24"/>
              </w:rPr>
              <w:t xml:space="preserve"> 41.punktu.</w:t>
            </w:r>
          </w:p>
        </w:tc>
      </w:tr>
      <w:tr w:rsidR="00C51D3C" w:rsidRPr="00C51D3C" w14:paraId="7AC81F9D" w14:textId="77777777" w:rsidTr="000F38CE">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62703BE" w14:textId="5AE035DF"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2.</w:t>
            </w:r>
          </w:p>
        </w:tc>
        <w:tc>
          <w:tcPr>
            <w:tcW w:w="1349" w:type="pct"/>
            <w:tcBorders>
              <w:top w:val="outset" w:sz="6" w:space="0" w:color="auto"/>
              <w:left w:val="outset" w:sz="6" w:space="0" w:color="auto"/>
              <w:bottom w:val="outset" w:sz="6" w:space="0" w:color="auto"/>
              <w:right w:val="outset" w:sz="6" w:space="0" w:color="auto"/>
            </w:tcBorders>
            <w:hideMark/>
          </w:tcPr>
          <w:p w14:paraId="71C74329"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97" w:type="pct"/>
            <w:tcBorders>
              <w:top w:val="outset" w:sz="6" w:space="0" w:color="auto"/>
              <w:left w:val="outset" w:sz="6" w:space="0" w:color="auto"/>
              <w:bottom w:val="outset" w:sz="6" w:space="0" w:color="auto"/>
              <w:right w:val="outset" w:sz="6" w:space="0" w:color="auto"/>
            </w:tcBorders>
            <w:hideMark/>
          </w:tcPr>
          <w:p w14:paraId="633F7444" w14:textId="3FF8681A" w:rsidR="00E67945" w:rsidRPr="004C2AED" w:rsidRDefault="0071271B"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Krimin</w:t>
            </w:r>
            <w:r w:rsidR="00965247" w:rsidRPr="004C2AED">
              <w:rPr>
                <w:rFonts w:ascii="Times New Roman" w:hAnsi="Times New Roman" w:cs="Times New Roman"/>
                <w:sz w:val="24"/>
                <w:szCs w:val="24"/>
              </w:rPr>
              <w:t>ā</w:t>
            </w:r>
            <w:r w:rsidRPr="004C2AED">
              <w:rPr>
                <w:rFonts w:ascii="Times New Roman" w:hAnsi="Times New Roman" w:cs="Times New Roman"/>
                <w:sz w:val="24"/>
                <w:szCs w:val="24"/>
              </w:rPr>
              <w:t>lprocesa</w:t>
            </w:r>
            <w:r w:rsidR="00965247" w:rsidRPr="004C2AED">
              <w:rPr>
                <w:rFonts w:ascii="Times New Roman" w:hAnsi="Times New Roman" w:cs="Times New Roman"/>
                <w:sz w:val="24"/>
                <w:szCs w:val="24"/>
              </w:rPr>
              <w:t xml:space="preserve"> ietvaros ar 200</w:t>
            </w:r>
            <w:r w:rsidR="00005E5A" w:rsidRPr="004C2AED">
              <w:rPr>
                <w:rFonts w:ascii="Times New Roman" w:hAnsi="Times New Roman" w:cs="Times New Roman"/>
                <w:sz w:val="24"/>
                <w:szCs w:val="24"/>
              </w:rPr>
              <w:t xml:space="preserve">8.gada 29.janvāra Drošības policijas </w:t>
            </w:r>
            <w:r w:rsidR="004C1D80" w:rsidRPr="004C2AED">
              <w:rPr>
                <w:rFonts w:ascii="Times New Roman" w:hAnsi="Times New Roman" w:cs="Times New Roman"/>
                <w:color w:val="000000"/>
                <w:sz w:val="24"/>
                <w:szCs w:val="24"/>
              </w:rPr>
              <w:t xml:space="preserve">Izmeklēšanas nodaļas sevišķi svarīgu lietu </w:t>
            </w:r>
            <w:r w:rsidR="00005E5A" w:rsidRPr="004C2AED">
              <w:rPr>
                <w:rFonts w:ascii="Times New Roman" w:hAnsi="Times New Roman" w:cs="Times New Roman"/>
                <w:sz w:val="24"/>
                <w:szCs w:val="24"/>
              </w:rPr>
              <w:t>izmeklētāj</w:t>
            </w:r>
            <w:r w:rsidR="004C1D80" w:rsidRPr="004C2AED">
              <w:rPr>
                <w:rFonts w:ascii="Times New Roman" w:hAnsi="Times New Roman" w:cs="Times New Roman"/>
                <w:sz w:val="24"/>
                <w:szCs w:val="24"/>
              </w:rPr>
              <w:t>a</w:t>
            </w:r>
            <w:r w:rsidR="00005E5A" w:rsidRPr="004C2AED">
              <w:rPr>
                <w:rFonts w:ascii="Times New Roman" w:hAnsi="Times New Roman" w:cs="Times New Roman"/>
                <w:sz w:val="24"/>
                <w:szCs w:val="24"/>
              </w:rPr>
              <w:t xml:space="preserve"> lēmumu par rīcību ar </w:t>
            </w:r>
            <w:r w:rsidR="00B705A7" w:rsidRPr="004C2AED">
              <w:rPr>
                <w:rFonts w:ascii="Times New Roman" w:hAnsi="Times New Roman" w:cs="Times New Roman"/>
                <w:sz w:val="24"/>
                <w:szCs w:val="24"/>
              </w:rPr>
              <w:t xml:space="preserve">lietiskajiem pierādījumiem, tika nolemts izņemt </w:t>
            </w:r>
            <w:r w:rsidR="00633388" w:rsidRPr="004C2AED">
              <w:rPr>
                <w:rFonts w:ascii="Times New Roman" w:hAnsi="Times New Roman" w:cs="Times New Roman"/>
                <w:sz w:val="24"/>
                <w:szCs w:val="24"/>
              </w:rPr>
              <w:t xml:space="preserve">spirtu saturošu nepārtikas denaturētu </w:t>
            </w:r>
            <w:r w:rsidR="009E4A4C" w:rsidRPr="004C2AED">
              <w:rPr>
                <w:rFonts w:ascii="Times New Roman" w:hAnsi="Times New Roman" w:cs="Times New Roman"/>
                <w:sz w:val="24"/>
                <w:szCs w:val="24"/>
              </w:rPr>
              <w:t>produkciju</w:t>
            </w:r>
            <w:r w:rsidR="00E73C6D" w:rsidRPr="004C2AED">
              <w:rPr>
                <w:rFonts w:ascii="Times New Roman" w:hAnsi="Times New Roman" w:cs="Times New Roman"/>
                <w:sz w:val="24"/>
                <w:szCs w:val="24"/>
              </w:rPr>
              <w:t xml:space="preserve"> </w:t>
            </w:r>
            <w:r w:rsidR="0066559E" w:rsidRPr="004C2AED">
              <w:rPr>
                <w:rFonts w:ascii="Times New Roman" w:hAnsi="Times New Roman" w:cs="Times New Roman"/>
                <w:sz w:val="24"/>
                <w:szCs w:val="24"/>
              </w:rPr>
              <w:t>–</w:t>
            </w:r>
            <w:r w:rsidR="000E55F7" w:rsidRPr="004C2AED">
              <w:rPr>
                <w:rFonts w:ascii="Times New Roman" w:hAnsi="Times New Roman" w:cs="Times New Roman"/>
                <w:sz w:val="24"/>
                <w:szCs w:val="24"/>
              </w:rPr>
              <w:t xml:space="preserve"> daudzfunkcionālo</w:t>
            </w:r>
            <w:r w:rsidR="0066559E" w:rsidRPr="004C2AED">
              <w:rPr>
                <w:rFonts w:ascii="Times New Roman" w:hAnsi="Times New Roman" w:cs="Times New Roman"/>
                <w:sz w:val="24"/>
                <w:szCs w:val="24"/>
              </w:rPr>
              <w:t xml:space="preserve"> līdzekli “Maksima” un automobiļu ko</w:t>
            </w:r>
            <w:r w:rsidR="00C30ED4" w:rsidRPr="004C2AED">
              <w:rPr>
                <w:rFonts w:ascii="Times New Roman" w:hAnsi="Times New Roman" w:cs="Times New Roman"/>
                <w:sz w:val="24"/>
                <w:szCs w:val="24"/>
              </w:rPr>
              <w:t>pšanas līdzekli “Ļdinka”</w:t>
            </w:r>
            <w:r w:rsidR="009E4A4C" w:rsidRPr="004C2AED">
              <w:rPr>
                <w:rFonts w:ascii="Times New Roman" w:hAnsi="Times New Roman" w:cs="Times New Roman"/>
                <w:sz w:val="24"/>
                <w:szCs w:val="24"/>
              </w:rPr>
              <w:t xml:space="preserve"> 1 199 </w:t>
            </w:r>
            <w:r w:rsidR="008A5035" w:rsidRPr="004C2AED">
              <w:rPr>
                <w:rFonts w:ascii="Times New Roman" w:hAnsi="Times New Roman" w:cs="Times New Roman"/>
                <w:sz w:val="24"/>
                <w:szCs w:val="24"/>
              </w:rPr>
              <w:t>916,12 kg apjomā</w:t>
            </w:r>
            <w:r w:rsidR="00C30ED4" w:rsidRPr="004C2AED">
              <w:rPr>
                <w:rFonts w:ascii="Times New Roman" w:hAnsi="Times New Roman" w:cs="Times New Roman"/>
                <w:sz w:val="24"/>
                <w:szCs w:val="24"/>
              </w:rPr>
              <w:t xml:space="preserve"> (turpmāk – izņemtais lietiskais pierādījums)</w:t>
            </w:r>
            <w:r w:rsidR="008A5035" w:rsidRPr="004C2AED">
              <w:rPr>
                <w:rFonts w:ascii="Times New Roman" w:hAnsi="Times New Roman" w:cs="Times New Roman"/>
                <w:sz w:val="24"/>
                <w:szCs w:val="24"/>
              </w:rPr>
              <w:t xml:space="preserve">. </w:t>
            </w:r>
            <w:r w:rsidR="009137C5" w:rsidRPr="004C2AED">
              <w:rPr>
                <w:rFonts w:ascii="Times New Roman" w:hAnsi="Times New Roman" w:cs="Times New Roman"/>
                <w:color w:val="000000"/>
                <w:sz w:val="24"/>
                <w:szCs w:val="24"/>
              </w:rPr>
              <w:t xml:space="preserve">2008.gada 29.janvārī </w:t>
            </w:r>
            <w:r w:rsidR="00F67AE9" w:rsidRPr="004C2AED">
              <w:rPr>
                <w:rFonts w:ascii="Times New Roman" w:hAnsi="Times New Roman" w:cs="Times New Roman"/>
                <w:sz w:val="24"/>
                <w:szCs w:val="24"/>
              </w:rPr>
              <w:t>procesa virzītāj</w:t>
            </w:r>
            <w:r w:rsidR="009137C5" w:rsidRPr="004C2AED">
              <w:rPr>
                <w:rFonts w:ascii="Times New Roman" w:hAnsi="Times New Roman" w:cs="Times New Roman"/>
                <w:sz w:val="24"/>
                <w:szCs w:val="24"/>
              </w:rPr>
              <w:t>s</w:t>
            </w:r>
            <w:r w:rsidR="00F67AE9" w:rsidRPr="004C2AED">
              <w:rPr>
                <w:rFonts w:ascii="Times New Roman" w:hAnsi="Times New Roman" w:cs="Times New Roman"/>
                <w:sz w:val="24"/>
                <w:szCs w:val="24"/>
              </w:rPr>
              <w:t xml:space="preserve"> </w:t>
            </w:r>
            <w:r w:rsidR="009137C5" w:rsidRPr="004C2AED">
              <w:rPr>
                <w:rFonts w:ascii="Times New Roman" w:hAnsi="Times New Roman" w:cs="Times New Roman"/>
                <w:sz w:val="24"/>
                <w:szCs w:val="24"/>
              </w:rPr>
              <w:t xml:space="preserve">pieņēma </w:t>
            </w:r>
            <w:r w:rsidR="00F67AE9" w:rsidRPr="004C2AED">
              <w:rPr>
                <w:rFonts w:ascii="Times New Roman" w:hAnsi="Times New Roman" w:cs="Times New Roman"/>
                <w:sz w:val="24"/>
                <w:szCs w:val="24"/>
              </w:rPr>
              <w:t>lēmumu</w:t>
            </w:r>
            <w:r w:rsidR="00313F76" w:rsidRPr="004C2AED">
              <w:rPr>
                <w:rFonts w:ascii="Times New Roman" w:hAnsi="Times New Roman" w:cs="Times New Roman"/>
                <w:sz w:val="24"/>
                <w:szCs w:val="24"/>
              </w:rPr>
              <w:t xml:space="preserve"> </w:t>
            </w:r>
            <w:r w:rsidR="004B3649" w:rsidRPr="004C2AED">
              <w:rPr>
                <w:rFonts w:ascii="Times New Roman" w:hAnsi="Times New Roman" w:cs="Times New Roman"/>
                <w:sz w:val="24"/>
                <w:szCs w:val="24"/>
              </w:rPr>
              <w:t>izņemto lietisko pierādījumu realizēt</w:t>
            </w:r>
            <w:r w:rsidR="00D67E8A" w:rsidRPr="004C2AED">
              <w:rPr>
                <w:rFonts w:ascii="Times New Roman" w:hAnsi="Times New Roman" w:cs="Times New Roman"/>
                <w:sz w:val="24"/>
                <w:szCs w:val="24"/>
              </w:rPr>
              <w:t xml:space="preserve"> </w:t>
            </w:r>
            <w:r w:rsidR="00801C75" w:rsidRPr="004C2AED">
              <w:rPr>
                <w:rFonts w:ascii="Times New Roman" w:hAnsi="Times New Roman" w:cs="Times New Roman"/>
                <w:sz w:val="24"/>
                <w:szCs w:val="24"/>
              </w:rPr>
              <w:t>pārstrādei</w:t>
            </w:r>
            <w:r w:rsidR="004B3649" w:rsidRPr="004C2AED">
              <w:rPr>
                <w:rFonts w:ascii="Times New Roman" w:hAnsi="Times New Roman" w:cs="Times New Roman"/>
                <w:sz w:val="24"/>
                <w:szCs w:val="24"/>
              </w:rPr>
              <w:t xml:space="preserve">, kā rezultātā </w:t>
            </w:r>
            <w:r w:rsidR="001E204F" w:rsidRPr="004C2AED">
              <w:rPr>
                <w:rFonts w:ascii="Times New Roman" w:hAnsi="Times New Roman" w:cs="Times New Roman"/>
                <w:sz w:val="24"/>
                <w:szCs w:val="24"/>
              </w:rPr>
              <w:t>a/s “BDO</w:t>
            </w:r>
            <w:r w:rsidR="003F6788" w:rsidRPr="004C2AED">
              <w:rPr>
                <w:rFonts w:ascii="Times New Roman" w:hAnsi="Times New Roman" w:cs="Times New Roman"/>
                <w:sz w:val="24"/>
                <w:szCs w:val="24"/>
              </w:rPr>
              <w:t xml:space="preserve"> Invest Rīga</w:t>
            </w:r>
            <w:r w:rsidR="00F73E80" w:rsidRPr="004C2AED">
              <w:rPr>
                <w:rFonts w:ascii="Times New Roman" w:hAnsi="Times New Roman" w:cs="Times New Roman"/>
                <w:sz w:val="24"/>
                <w:szCs w:val="24"/>
              </w:rPr>
              <w:t>” rīkoja vairākas izsoles. Izsoļu rezultātā izņemtais lietiskais pierādījums tika realizēts</w:t>
            </w:r>
            <w:r w:rsidR="00544B49" w:rsidRPr="004C2AED">
              <w:rPr>
                <w:rFonts w:ascii="Times New Roman" w:hAnsi="Times New Roman" w:cs="Times New Roman"/>
                <w:sz w:val="24"/>
                <w:szCs w:val="24"/>
              </w:rPr>
              <w:t xml:space="preserve">, </w:t>
            </w:r>
            <w:r w:rsidR="00D5247E" w:rsidRPr="004C2AED">
              <w:rPr>
                <w:rFonts w:ascii="Times New Roman" w:hAnsi="Times New Roman" w:cs="Times New Roman"/>
                <w:sz w:val="24"/>
                <w:szCs w:val="24"/>
              </w:rPr>
              <w:t xml:space="preserve">Valsts aģentūrai “Materiālās rezerves” </w:t>
            </w:r>
            <w:r w:rsidR="00544B49" w:rsidRPr="004C2AED">
              <w:rPr>
                <w:rFonts w:ascii="Times New Roman" w:hAnsi="Times New Roman" w:cs="Times New Roman"/>
                <w:sz w:val="24"/>
                <w:szCs w:val="24"/>
              </w:rPr>
              <w:t>20</w:t>
            </w:r>
            <w:r w:rsidR="00B7385B" w:rsidRPr="004C2AED">
              <w:rPr>
                <w:rFonts w:ascii="Times New Roman" w:hAnsi="Times New Roman" w:cs="Times New Roman"/>
                <w:sz w:val="24"/>
                <w:szCs w:val="24"/>
              </w:rPr>
              <w:t xml:space="preserve">09.gada </w:t>
            </w:r>
            <w:r w:rsidR="00D5247E" w:rsidRPr="004C2AED">
              <w:rPr>
                <w:rFonts w:ascii="Times New Roman" w:hAnsi="Times New Roman" w:cs="Times New Roman"/>
                <w:sz w:val="24"/>
                <w:szCs w:val="24"/>
              </w:rPr>
              <w:t xml:space="preserve">30.janvārī un 2009.gada 12.maijā </w:t>
            </w:r>
            <w:r w:rsidR="00544B49" w:rsidRPr="004C2AED">
              <w:rPr>
                <w:rFonts w:ascii="Times New Roman" w:hAnsi="Times New Roman" w:cs="Times New Roman"/>
                <w:sz w:val="24"/>
                <w:szCs w:val="24"/>
              </w:rPr>
              <w:t xml:space="preserve">noslēdzot </w:t>
            </w:r>
            <w:r w:rsidR="002D5935" w:rsidRPr="004C2AED">
              <w:rPr>
                <w:rFonts w:ascii="Times New Roman" w:hAnsi="Times New Roman" w:cs="Times New Roman"/>
                <w:sz w:val="24"/>
                <w:szCs w:val="24"/>
              </w:rPr>
              <w:t xml:space="preserve">līgumus </w:t>
            </w:r>
            <w:r w:rsidR="00D5247E" w:rsidRPr="004C2AED">
              <w:rPr>
                <w:rFonts w:ascii="Times New Roman" w:hAnsi="Times New Roman" w:cs="Times New Roman"/>
                <w:sz w:val="24"/>
                <w:szCs w:val="24"/>
              </w:rPr>
              <w:t xml:space="preserve">ar komersantiem </w:t>
            </w:r>
            <w:r w:rsidR="002D5935" w:rsidRPr="004C2AED">
              <w:rPr>
                <w:rFonts w:ascii="Times New Roman" w:hAnsi="Times New Roman" w:cs="Times New Roman"/>
                <w:sz w:val="24"/>
                <w:szCs w:val="24"/>
              </w:rPr>
              <w:t>par izņemto lietisko pierādījumu realizēšanu</w:t>
            </w:r>
            <w:r w:rsidR="00544B49" w:rsidRPr="004C2AED">
              <w:rPr>
                <w:rFonts w:ascii="Times New Roman" w:hAnsi="Times New Roman" w:cs="Times New Roman"/>
                <w:sz w:val="24"/>
                <w:szCs w:val="24"/>
              </w:rPr>
              <w:t>.</w:t>
            </w:r>
            <w:r w:rsidR="0033257C">
              <w:rPr>
                <w:rFonts w:ascii="Times New Roman" w:hAnsi="Times New Roman" w:cs="Times New Roman"/>
                <w:sz w:val="24"/>
                <w:szCs w:val="24"/>
              </w:rPr>
              <w:t xml:space="preserve"> Izņemto lietisko pierādījumu realizācijas rezultātā Valsts aģentūras “Materiālās rezerves” deponēto līdzekļu kontā</w:t>
            </w:r>
            <w:r w:rsidR="004A1E19">
              <w:rPr>
                <w:rFonts w:ascii="Times New Roman" w:hAnsi="Times New Roman" w:cs="Times New Roman"/>
                <w:sz w:val="24"/>
                <w:szCs w:val="24"/>
              </w:rPr>
              <w:t xml:space="preserve"> tika</w:t>
            </w:r>
            <w:r w:rsidR="0033257C">
              <w:rPr>
                <w:rFonts w:ascii="Times New Roman" w:hAnsi="Times New Roman" w:cs="Times New Roman"/>
                <w:sz w:val="24"/>
                <w:szCs w:val="24"/>
              </w:rPr>
              <w:t xml:space="preserve"> ieskaitīti līdzekļi 86 936,65 latu apmērā.</w:t>
            </w:r>
          </w:p>
          <w:p w14:paraId="50A60570" w14:textId="5F3029DB" w:rsidR="002F1B67" w:rsidRPr="004C2AED" w:rsidRDefault="001E71CD"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 xml:space="preserve">Rēzeknes tiesa 2010.gada 15.novembrī taisīja spriedumu </w:t>
            </w:r>
            <w:r w:rsidRPr="004C2AED">
              <w:rPr>
                <w:rFonts w:ascii="Times New Roman" w:hAnsi="Times New Roman" w:cs="Times New Roman"/>
                <w:sz w:val="24"/>
                <w:szCs w:val="24"/>
              </w:rPr>
              <w:lastRenderedPageBreak/>
              <w:t xml:space="preserve">lietā Nr.11840004607, ar kuru nosprieda atlīdzināt Itālijas komersantam „Nobitech S.R.L. Unipersonale” tai piederošā izņemtā un realizētā lietiskā pierādījuma – nedenaturēta etilspirta vērtību, kāda pastāv atlīdzināšanas brīdī. </w:t>
            </w:r>
            <w:r w:rsidR="002F1B67" w:rsidRPr="004C2AED">
              <w:rPr>
                <w:rFonts w:ascii="Times New Roman" w:hAnsi="Times New Roman" w:cs="Times New Roman"/>
                <w:sz w:val="24"/>
                <w:szCs w:val="24"/>
              </w:rPr>
              <w:t>Augstākās tiesas Senāta Krimināllietu departamenta senatore ar 2012.gada 31.janvāra lēmumu atteica pārbaudīt Latgales apgabaltiesas Krimināllietu tiesas kolēģijas 2011.gada 28.septembra spriedumu, ar kuru atstāts negrozīts Rēzeknes tiesas 2010.gada 15.novembra spriedums, līdz ar to saskaņā ar Kriminālprocesa likuma 632.panta otro daļu Rēzeknes tiesas 2010.gada 15.novembra spriedums</w:t>
            </w:r>
            <w:r w:rsidR="008944DC">
              <w:rPr>
                <w:rFonts w:ascii="Times New Roman" w:hAnsi="Times New Roman" w:cs="Times New Roman"/>
                <w:sz w:val="24"/>
                <w:szCs w:val="24"/>
              </w:rPr>
              <w:t xml:space="preserve"> </w:t>
            </w:r>
            <w:r w:rsidR="008944DC" w:rsidRPr="004C2AED">
              <w:rPr>
                <w:rFonts w:ascii="Times New Roman" w:hAnsi="Times New Roman" w:cs="Times New Roman"/>
                <w:sz w:val="24"/>
                <w:szCs w:val="24"/>
              </w:rPr>
              <w:t>lietā Nr.11840004607</w:t>
            </w:r>
            <w:r w:rsidR="002F1B67" w:rsidRPr="004C2AED">
              <w:rPr>
                <w:rFonts w:ascii="Times New Roman" w:hAnsi="Times New Roman" w:cs="Times New Roman"/>
                <w:sz w:val="24"/>
                <w:szCs w:val="24"/>
              </w:rPr>
              <w:t xml:space="preserve"> stājās spēkā 2012.gada 31.janvārī.</w:t>
            </w:r>
          </w:p>
          <w:p w14:paraId="1D03AAE2" w14:textId="2C9BE3F8" w:rsidR="00E11A87" w:rsidRPr="004C2AED" w:rsidRDefault="00E11A87"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 xml:space="preserve">Noteikumu Nr.1025 37.punkts noteic, ja lietiskais pierādījums ir realizēts, </w:t>
            </w:r>
            <w:r w:rsidR="006E7EE8" w:rsidRPr="004C2AED">
              <w:rPr>
                <w:rFonts w:ascii="Times New Roman" w:hAnsi="Times New Roman" w:cs="Times New Roman"/>
                <w:sz w:val="24"/>
                <w:szCs w:val="24"/>
              </w:rPr>
              <w:t>Nodrošinājuma valsts aģentūr</w:t>
            </w:r>
            <w:r w:rsidR="006E7EE8">
              <w:rPr>
                <w:rFonts w:ascii="Times New Roman" w:hAnsi="Times New Roman" w:cs="Times New Roman"/>
                <w:sz w:val="24"/>
                <w:szCs w:val="24"/>
              </w:rPr>
              <w:t>a</w:t>
            </w:r>
            <w:r w:rsidR="006E7EE8" w:rsidRPr="004C2AED">
              <w:rPr>
                <w:rFonts w:ascii="Times New Roman" w:hAnsi="Times New Roman" w:cs="Times New Roman"/>
                <w:sz w:val="24"/>
                <w:szCs w:val="24"/>
              </w:rPr>
              <w:t xml:space="preserve"> (turpmāk – Aģentūra)</w:t>
            </w:r>
            <w:r w:rsidR="006E7EE8">
              <w:rPr>
                <w:rFonts w:ascii="Times New Roman" w:hAnsi="Times New Roman" w:cs="Times New Roman"/>
                <w:sz w:val="24"/>
                <w:szCs w:val="24"/>
              </w:rPr>
              <w:t xml:space="preserve"> </w:t>
            </w:r>
            <w:r w:rsidRPr="004C2AED">
              <w:rPr>
                <w:rFonts w:ascii="Times New Roman" w:hAnsi="Times New Roman" w:cs="Times New Roman"/>
                <w:sz w:val="24"/>
                <w:szCs w:val="24"/>
              </w:rPr>
              <w:t>atlīdzina tā īpašniekam vai likumīgajam valdītājam no deponēto līdzekļu konta lietiskā pierādījuma vērtību, kāda pastāv atlīdzināšanas dienā, [..] ņemot vērā lietisko pierādījumu, arestētās mantas vai mantas, kurai atcelts arests, aprakstes un novērtējuma aktā norādīto novērtējumu (neatskaita izdevumus, kas saistīti ar lietiskā pierādījuma uzglabāšanu un realizāciju).</w:t>
            </w:r>
          </w:p>
          <w:p w14:paraId="69A088B7" w14:textId="2258F8B4" w:rsidR="00D52F25" w:rsidRPr="004C2AED" w:rsidRDefault="00D52F25"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Igaunijas komersants OÜ „Bioetüül”, balstoties uz cesijas līgumu, kas tika noslēgts ar izņemt</w:t>
            </w:r>
            <w:r w:rsidR="00EA2CFA">
              <w:rPr>
                <w:rFonts w:ascii="Times New Roman" w:hAnsi="Times New Roman" w:cs="Times New Roman"/>
                <w:sz w:val="24"/>
                <w:szCs w:val="24"/>
              </w:rPr>
              <w:t>ā</w:t>
            </w:r>
            <w:r w:rsidRPr="004C2AED">
              <w:rPr>
                <w:rFonts w:ascii="Times New Roman" w:hAnsi="Times New Roman" w:cs="Times New Roman"/>
                <w:sz w:val="24"/>
                <w:szCs w:val="24"/>
              </w:rPr>
              <w:t xml:space="preserve"> lietisk</w:t>
            </w:r>
            <w:r w:rsidR="00EA2CFA">
              <w:rPr>
                <w:rFonts w:ascii="Times New Roman" w:hAnsi="Times New Roman" w:cs="Times New Roman"/>
                <w:sz w:val="24"/>
                <w:szCs w:val="24"/>
              </w:rPr>
              <w:t>ā</w:t>
            </w:r>
            <w:r w:rsidRPr="004C2AED">
              <w:rPr>
                <w:rFonts w:ascii="Times New Roman" w:hAnsi="Times New Roman" w:cs="Times New Roman"/>
                <w:sz w:val="24"/>
                <w:szCs w:val="24"/>
              </w:rPr>
              <w:t xml:space="preserve"> pierādījum</w:t>
            </w:r>
            <w:r w:rsidR="00EA2CFA">
              <w:rPr>
                <w:rFonts w:ascii="Times New Roman" w:hAnsi="Times New Roman" w:cs="Times New Roman"/>
                <w:sz w:val="24"/>
                <w:szCs w:val="24"/>
              </w:rPr>
              <w:t>a</w:t>
            </w:r>
            <w:r w:rsidRPr="004C2AED">
              <w:rPr>
                <w:rFonts w:ascii="Times New Roman" w:hAnsi="Times New Roman" w:cs="Times New Roman"/>
                <w:sz w:val="24"/>
                <w:szCs w:val="24"/>
              </w:rPr>
              <w:t xml:space="preserve"> īpašnieku</w:t>
            </w:r>
            <w:r w:rsidR="00BF25F7">
              <w:rPr>
                <w:rFonts w:ascii="Times New Roman" w:hAnsi="Times New Roman" w:cs="Times New Roman"/>
                <w:sz w:val="24"/>
                <w:szCs w:val="24"/>
              </w:rPr>
              <w:t xml:space="preserve"> </w:t>
            </w:r>
            <w:r w:rsidR="00BF25F7" w:rsidRPr="00BF25F7">
              <w:rPr>
                <w:rFonts w:ascii="Times New Roman" w:hAnsi="Times New Roman" w:cs="Times New Roman"/>
                <w:sz w:val="24"/>
                <w:szCs w:val="24"/>
              </w:rPr>
              <w:t>(Itālijas komersant</w:t>
            </w:r>
            <w:r w:rsidR="004A1E19">
              <w:rPr>
                <w:rFonts w:ascii="Times New Roman" w:hAnsi="Times New Roman" w:cs="Times New Roman"/>
                <w:sz w:val="24"/>
                <w:szCs w:val="24"/>
              </w:rPr>
              <w:t>s</w:t>
            </w:r>
            <w:r w:rsidR="00BF25F7" w:rsidRPr="00BF25F7">
              <w:rPr>
                <w:rFonts w:ascii="Times New Roman" w:hAnsi="Times New Roman" w:cs="Times New Roman"/>
                <w:sz w:val="24"/>
                <w:szCs w:val="24"/>
              </w:rPr>
              <w:t xml:space="preserve"> „Nobitech S.R.L. Unipersonale”)</w:t>
            </w:r>
            <w:r w:rsidRPr="004C2AED">
              <w:rPr>
                <w:rFonts w:ascii="Times New Roman" w:hAnsi="Times New Roman" w:cs="Times New Roman"/>
                <w:sz w:val="24"/>
                <w:szCs w:val="24"/>
              </w:rPr>
              <w:t xml:space="preserve">, </w:t>
            </w:r>
            <w:r w:rsidR="00624911" w:rsidRPr="004C2AED">
              <w:rPr>
                <w:rFonts w:ascii="Times New Roman" w:hAnsi="Times New Roman" w:cs="Times New Roman"/>
                <w:color w:val="000000"/>
                <w:sz w:val="24"/>
                <w:szCs w:val="24"/>
              </w:rPr>
              <w:t xml:space="preserve">2012.gada 22.martā </w:t>
            </w:r>
            <w:r w:rsidRPr="004C2AED">
              <w:rPr>
                <w:rFonts w:ascii="Times New Roman" w:hAnsi="Times New Roman" w:cs="Times New Roman"/>
                <w:sz w:val="24"/>
                <w:szCs w:val="24"/>
              </w:rPr>
              <w:t xml:space="preserve">vērsās </w:t>
            </w:r>
            <w:r w:rsidR="00767DF2" w:rsidRPr="004C2AED">
              <w:rPr>
                <w:rFonts w:ascii="Times New Roman" w:hAnsi="Times New Roman" w:cs="Times New Roman"/>
                <w:sz w:val="24"/>
                <w:szCs w:val="24"/>
              </w:rPr>
              <w:t>A</w:t>
            </w:r>
            <w:r w:rsidRPr="004C2AED">
              <w:rPr>
                <w:rFonts w:ascii="Times New Roman" w:hAnsi="Times New Roman" w:cs="Times New Roman"/>
                <w:sz w:val="24"/>
                <w:szCs w:val="24"/>
              </w:rPr>
              <w:t>ģentūr</w:t>
            </w:r>
            <w:r w:rsidR="00973777">
              <w:rPr>
                <w:rFonts w:ascii="Times New Roman" w:hAnsi="Times New Roman" w:cs="Times New Roman"/>
                <w:sz w:val="24"/>
                <w:szCs w:val="24"/>
              </w:rPr>
              <w:t>ā</w:t>
            </w:r>
            <w:r w:rsidR="001723DF">
              <w:rPr>
                <w:rFonts w:ascii="Times New Roman" w:hAnsi="Times New Roman" w:cs="Times New Roman"/>
                <w:sz w:val="24"/>
                <w:szCs w:val="24"/>
              </w:rPr>
              <w:t>, kas saskaņā ar Ministru kabineta 2009.gada 20.aprīļa rīkojumu Nr.244 ir valsts aģentūras “Materiālās rezerves” saistību pārņēmēja,</w:t>
            </w:r>
            <w:r w:rsidRPr="004C2AED">
              <w:rPr>
                <w:rFonts w:ascii="Times New Roman" w:hAnsi="Times New Roman" w:cs="Times New Roman"/>
                <w:sz w:val="24"/>
                <w:szCs w:val="24"/>
              </w:rPr>
              <w:t xml:space="preserve"> ar iesniegumu par lietisko pierādījumu vērtības atlīdzināšanu. </w:t>
            </w:r>
          </w:p>
          <w:p w14:paraId="328505C8" w14:textId="72C141A1" w:rsidR="006D1C9A" w:rsidRPr="004C2AED" w:rsidRDefault="00ED6BB1"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Pamatojoties uz sertificēta</w:t>
            </w:r>
            <w:r w:rsidR="00EF760B" w:rsidRPr="004C2AED">
              <w:rPr>
                <w:rFonts w:ascii="Times New Roman" w:hAnsi="Times New Roman" w:cs="Times New Roman"/>
                <w:sz w:val="24"/>
                <w:szCs w:val="24"/>
              </w:rPr>
              <w:t xml:space="preserve"> vērtētāja </w:t>
            </w:r>
            <w:r w:rsidRPr="004C2AED">
              <w:rPr>
                <w:rFonts w:ascii="Times New Roman" w:hAnsi="Times New Roman" w:cs="Times New Roman"/>
                <w:sz w:val="24"/>
                <w:szCs w:val="24"/>
              </w:rPr>
              <w:t xml:space="preserve">veikto vērtējumu, </w:t>
            </w:r>
            <w:r w:rsidR="00EF760B" w:rsidRPr="004C2AED">
              <w:rPr>
                <w:rFonts w:ascii="Times New Roman" w:hAnsi="Times New Roman" w:cs="Times New Roman"/>
                <w:sz w:val="24"/>
                <w:szCs w:val="24"/>
              </w:rPr>
              <w:t>izņemt</w:t>
            </w:r>
            <w:r w:rsidR="006B367D">
              <w:rPr>
                <w:rFonts w:ascii="Times New Roman" w:hAnsi="Times New Roman" w:cs="Times New Roman"/>
                <w:sz w:val="24"/>
                <w:szCs w:val="24"/>
              </w:rPr>
              <w:t>ā</w:t>
            </w:r>
            <w:r w:rsidR="00EF760B" w:rsidRPr="004C2AED">
              <w:rPr>
                <w:rFonts w:ascii="Times New Roman" w:hAnsi="Times New Roman" w:cs="Times New Roman"/>
                <w:sz w:val="24"/>
                <w:szCs w:val="24"/>
              </w:rPr>
              <w:t xml:space="preserve"> lietisk</w:t>
            </w:r>
            <w:r w:rsidR="006B367D">
              <w:rPr>
                <w:rFonts w:ascii="Times New Roman" w:hAnsi="Times New Roman" w:cs="Times New Roman"/>
                <w:sz w:val="24"/>
                <w:szCs w:val="24"/>
              </w:rPr>
              <w:t>ā</w:t>
            </w:r>
            <w:r w:rsidR="00EF760B" w:rsidRPr="004C2AED">
              <w:rPr>
                <w:rFonts w:ascii="Times New Roman" w:hAnsi="Times New Roman" w:cs="Times New Roman"/>
                <w:sz w:val="24"/>
                <w:szCs w:val="24"/>
              </w:rPr>
              <w:t xml:space="preserve"> pierādījum</w:t>
            </w:r>
            <w:r w:rsidR="006B367D">
              <w:rPr>
                <w:rFonts w:ascii="Times New Roman" w:hAnsi="Times New Roman" w:cs="Times New Roman"/>
                <w:sz w:val="24"/>
                <w:szCs w:val="24"/>
              </w:rPr>
              <w:t>a</w:t>
            </w:r>
            <w:r w:rsidR="00EF760B" w:rsidRPr="004C2AED">
              <w:rPr>
                <w:rFonts w:ascii="Times New Roman" w:hAnsi="Times New Roman" w:cs="Times New Roman"/>
                <w:sz w:val="24"/>
                <w:szCs w:val="24"/>
              </w:rPr>
              <w:t xml:space="preserve"> vērtī</w:t>
            </w:r>
            <w:r w:rsidR="005112C2" w:rsidRPr="004C2AED">
              <w:rPr>
                <w:rFonts w:ascii="Times New Roman" w:hAnsi="Times New Roman" w:cs="Times New Roman"/>
                <w:sz w:val="24"/>
                <w:szCs w:val="24"/>
              </w:rPr>
              <w:t xml:space="preserve">ba tika noteikta </w:t>
            </w:r>
            <w:r w:rsidR="003D154E" w:rsidRPr="004C2AED">
              <w:rPr>
                <w:rFonts w:ascii="Times New Roman" w:hAnsi="Times New Roman" w:cs="Times New Roman"/>
                <w:sz w:val="24"/>
                <w:szCs w:val="24"/>
              </w:rPr>
              <w:t>422 </w:t>
            </w:r>
            <w:r w:rsidR="00D92E51" w:rsidRPr="004C2AED">
              <w:rPr>
                <w:rFonts w:ascii="Times New Roman" w:hAnsi="Times New Roman" w:cs="Times New Roman"/>
                <w:sz w:val="24"/>
                <w:szCs w:val="24"/>
              </w:rPr>
              <w:t xml:space="preserve">592,92 </w:t>
            </w:r>
            <w:r w:rsidR="00D92E51" w:rsidRPr="00755952">
              <w:rPr>
                <w:rFonts w:ascii="Times New Roman" w:hAnsi="Times New Roman" w:cs="Times New Roman"/>
                <w:i/>
                <w:iCs/>
                <w:sz w:val="24"/>
                <w:szCs w:val="24"/>
              </w:rPr>
              <w:t>e</w:t>
            </w:r>
            <w:r w:rsidR="00755952" w:rsidRPr="00755952">
              <w:rPr>
                <w:rFonts w:ascii="Times New Roman" w:hAnsi="Times New Roman" w:cs="Times New Roman"/>
                <w:i/>
                <w:iCs/>
                <w:sz w:val="24"/>
                <w:szCs w:val="24"/>
              </w:rPr>
              <w:t>u</w:t>
            </w:r>
            <w:r w:rsidR="00D92E51" w:rsidRPr="00755952">
              <w:rPr>
                <w:rFonts w:ascii="Times New Roman" w:hAnsi="Times New Roman" w:cs="Times New Roman"/>
                <w:i/>
                <w:iCs/>
                <w:sz w:val="24"/>
                <w:szCs w:val="24"/>
              </w:rPr>
              <w:t>ro</w:t>
            </w:r>
            <w:r w:rsidR="00D92E51" w:rsidRPr="004C2AED">
              <w:rPr>
                <w:rFonts w:ascii="Times New Roman" w:hAnsi="Times New Roman" w:cs="Times New Roman"/>
                <w:sz w:val="24"/>
                <w:szCs w:val="24"/>
              </w:rPr>
              <w:t xml:space="preserve"> </w:t>
            </w:r>
            <w:r w:rsidR="00011DEF" w:rsidRPr="004C2AED">
              <w:rPr>
                <w:rFonts w:ascii="Times New Roman" w:hAnsi="Times New Roman" w:cs="Times New Roman"/>
                <w:sz w:val="24"/>
                <w:szCs w:val="24"/>
              </w:rPr>
              <w:t>(297 000 latu)</w:t>
            </w:r>
            <w:r w:rsidR="00D92E51" w:rsidRPr="004C2AED">
              <w:rPr>
                <w:rFonts w:ascii="Times New Roman" w:hAnsi="Times New Roman" w:cs="Times New Roman"/>
                <w:sz w:val="24"/>
                <w:szCs w:val="24"/>
              </w:rPr>
              <w:t xml:space="preserve"> apmērā. </w:t>
            </w:r>
          </w:p>
          <w:p w14:paraId="5CC06DD0" w14:textId="18852AB4" w:rsidR="004A7EAB" w:rsidRPr="004C2AED" w:rsidRDefault="004A7EAB"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 xml:space="preserve">Nepiekrītot </w:t>
            </w:r>
            <w:r w:rsidR="00DE4CAE" w:rsidRPr="004C2AED">
              <w:rPr>
                <w:rFonts w:ascii="Times New Roman" w:hAnsi="Times New Roman" w:cs="Times New Roman"/>
                <w:sz w:val="24"/>
                <w:szCs w:val="24"/>
              </w:rPr>
              <w:t xml:space="preserve">noteiktajai </w:t>
            </w:r>
            <w:r w:rsidR="00130FFE" w:rsidRPr="004C2AED">
              <w:rPr>
                <w:rFonts w:ascii="Times New Roman" w:hAnsi="Times New Roman" w:cs="Times New Roman"/>
                <w:sz w:val="24"/>
                <w:szCs w:val="24"/>
              </w:rPr>
              <w:t>izņemt</w:t>
            </w:r>
            <w:r w:rsidR="00E6563E">
              <w:rPr>
                <w:rFonts w:ascii="Times New Roman" w:hAnsi="Times New Roman" w:cs="Times New Roman"/>
                <w:sz w:val="24"/>
                <w:szCs w:val="24"/>
              </w:rPr>
              <w:t>ā</w:t>
            </w:r>
            <w:r w:rsidR="00130FFE" w:rsidRPr="004C2AED">
              <w:rPr>
                <w:rFonts w:ascii="Times New Roman" w:hAnsi="Times New Roman" w:cs="Times New Roman"/>
                <w:sz w:val="24"/>
                <w:szCs w:val="24"/>
              </w:rPr>
              <w:t xml:space="preserve"> </w:t>
            </w:r>
            <w:r w:rsidR="00DE4CAE" w:rsidRPr="004C2AED">
              <w:rPr>
                <w:rFonts w:ascii="Times New Roman" w:hAnsi="Times New Roman" w:cs="Times New Roman"/>
                <w:sz w:val="24"/>
                <w:szCs w:val="24"/>
              </w:rPr>
              <w:t>lietisk</w:t>
            </w:r>
            <w:r w:rsidR="00E6563E">
              <w:rPr>
                <w:rFonts w:ascii="Times New Roman" w:hAnsi="Times New Roman" w:cs="Times New Roman"/>
                <w:sz w:val="24"/>
                <w:szCs w:val="24"/>
              </w:rPr>
              <w:t>ā</w:t>
            </w:r>
            <w:r w:rsidR="00DE4CAE" w:rsidRPr="004C2AED">
              <w:rPr>
                <w:rFonts w:ascii="Times New Roman" w:hAnsi="Times New Roman" w:cs="Times New Roman"/>
                <w:sz w:val="24"/>
                <w:szCs w:val="24"/>
              </w:rPr>
              <w:t xml:space="preserve"> pierādījum</w:t>
            </w:r>
            <w:r w:rsidR="00E6563E">
              <w:rPr>
                <w:rFonts w:ascii="Times New Roman" w:hAnsi="Times New Roman" w:cs="Times New Roman"/>
                <w:sz w:val="24"/>
                <w:szCs w:val="24"/>
              </w:rPr>
              <w:t>a</w:t>
            </w:r>
            <w:r w:rsidR="00DE4CAE" w:rsidRPr="004C2AED">
              <w:rPr>
                <w:rFonts w:ascii="Times New Roman" w:hAnsi="Times New Roman" w:cs="Times New Roman"/>
                <w:sz w:val="24"/>
                <w:szCs w:val="24"/>
              </w:rPr>
              <w:t xml:space="preserve"> vērtībai, Igaunijas komersants OÜ „Bioetüül” </w:t>
            </w:r>
            <w:r w:rsidR="00C0059A" w:rsidRPr="004C2AED">
              <w:rPr>
                <w:rFonts w:ascii="Times New Roman" w:hAnsi="Times New Roman" w:cs="Times New Roman"/>
                <w:sz w:val="24"/>
                <w:szCs w:val="24"/>
              </w:rPr>
              <w:t>2013.gada 21.aprīlī Aģentūras lēmumu par</w:t>
            </w:r>
            <w:r w:rsidR="00130FFE" w:rsidRPr="004C2AED">
              <w:rPr>
                <w:rFonts w:ascii="Times New Roman" w:hAnsi="Times New Roman" w:cs="Times New Roman"/>
                <w:sz w:val="24"/>
                <w:szCs w:val="24"/>
              </w:rPr>
              <w:t xml:space="preserve"> izņemt</w:t>
            </w:r>
            <w:r w:rsidR="00344938">
              <w:rPr>
                <w:rFonts w:ascii="Times New Roman" w:hAnsi="Times New Roman" w:cs="Times New Roman"/>
                <w:sz w:val="24"/>
                <w:szCs w:val="24"/>
              </w:rPr>
              <w:t>ā</w:t>
            </w:r>
            <w:r w:rsidR="00130FFE" w:rsidRPr="004C2AED">
              <w:rPr>
                <w:rFonts w:ascii="Times New Roman" w:hAnsi="Times New Roman" w:cs="Times New Roman"/>
                <w:sz w:val="24"/>
                <w:szCs w:val="24"/>
              </w:rPr>
              <w:t xml:space="preserve"> lietisk</w:t>
            </w:r>
            <w:r w:rsidR="00344938">
              <w:rPr>
                <w:rFonts w:ascii="Times New Roman" w:hAnsi="Times New Roman" w:cs="Times New Roman"/>
                <w:sz w:val="24"/>
                <w:szCs w:val="24"/>
              </w:rPr>
              <w:t>ā</w:t>
            </w:r>
            <w:r w:rsidR="00130FFE" w:rsidRPr="004C2AED">
              <w:rPr>
                <w:rFonts w:ascii="Times New Roman" w:hAnsi="Times New Roman" w:cs="Times New Roman"/>
                <w:sz w:val="24"/>
                <w:szCs w:val="24"/>
              </w:rPr>
              <w:t xml:space="preserve"> pierādījum</w:t>
            </w:r>
            <w:r w:rsidR="00344938">
              <w:rPr>
                <w:rFonts w:ascii="Times New Roman" w:hAnsi="Times New Roman" w:cs="Times New Roman"/>
                <w:sz w:val="24"/>
                <w:szCs w:val="24"/>
              </w:rPr>
              <w:t>a</w:t>
            </w:r>
            <w:r w:rsidR="00130FFE" w:rsidRPr="004C2AED">
              <w:rPr>
                <w:rFonts w:ascii="Times New Roman" w:hAnsi="Times New Roman" w:cs="Times New Roman"/>
                <w:sz w:val="24"/>
                <w:szCs w:val="24"/>
              </w:rPr>
              <w:t xml:space="preserve"> </w:t>
            </w:r>
            <w:r w:rsidR="00C0059A" w:rsidRPr="004C2AED">
              <w:rPr>
                <w:rFonts w:ascii="Times New Roman" w:hAnsi="Times New Roman" w:cs="Times New Roman"/>
                <w:sz w:val="24"/>
                <w:szCs w:val="24"/>
              </w:rPr>
              <w:t xml:space="preserve">vērtības </w:t>
            </w:r>
            <w:r w:rsidR="00130FFE" w:rsidRPr="004C2AED">
              <w:rPr>
                <w:rFonts w:ascii="Times New Roman" w:hAnsi="Times New Roman" w:cs="Times New Roman"/>
                <w:sz w:val="24"/>
                <w:szCs w:val="24"/>
              </w:rPr>
              <w:t>atl</w:t>
            </w:r>
            <w:r w:rsidR="00A728DE" w:rsidRPr="004C2AED">
              <w:rPr>
                <w:rFonts w:ascii="Times New Roman" w:hAnsi="Times New Roman" w:cs="Times New Roman"/>
                <w:sz w:val="24"/>
                <w:szCs w:val="24"/>
              </w:rPr>
              <w:t xml:space="preserve">īdzināšanu apstrīdēja Iekšlietu ministrijā, kura atbilstoši Administratīvā procesa likuma </w:t>
            </w:r>
            <w:r w:rsidR="00D91E1D" w:rsidRPr="004C2AED">
              <w:rPr>
                <w:rFonts w:ascii="Times New Roman" w:hAnsi="Times New Roman" w:cs="Times New Roman"/>
                <w:sz w:val="24"/>
                <w:szCs w:val="24"/>
              </w:rPr>
              <w:t xml:space="preserve">81.panta </w:t>
            </w:r>
            <w:r w:rsidR="00067DEF" w:rsidRPr="004C2AED">
              <w:rPr>
                <w:rFonts w:ascii="Times New Roman" w:hAnsi="Times New Roman" w:cs="Times New Roman"/>
                <w:sz w:val="24"/>
                <w:szCs w:val="24"/>
              </w:rPr>
              <w:t>otrās daļas 1.punktam</w:t>
            </w:r>
            <w:r w:rsidR="00AB08F9" w:rsidRPr="004C2AED">
              <w:rPr>
                <w:rFonts w:ascii="Times New Roman" w:hAnsi="Times New Roman" w:cs="Times New Roman"/>
                <w:sz w:val="24"/>
                <w:szCs w:val="24"/>
              </w:rPr>
              <w:t xml:space="preserve"> ar 2013.gada 25.septembra lēmumu</w:t>
            </w:r>
            <w:r w:rsidR="00067DEF" w:rsidRPr="004C2AED">
              <w:rPr>
                <w:rFonts w:ascii="Times New Roman" w:hAnsi="Times New Roman" w:cs="Times New Roman"/>
                <w:sz w:val="24"/>
                <w:szCs w:val="24"/>
              </w:rPr>
              <w:t xml:space="preserve"> </w:t>
            </w:r>
            <w:r w:rsidR="00C57E9E" w:rsidRPr="004C2AED">
              <w:rPr>
                <w:rFonts w:ascii="Times New Roman" w:hAnsi="Times New Roman" w:cs="Times New Roman"/>
                <w:sz w:val="24"/>
                <w:szCs w:val="24"/>
              </w:rPr>
              <w:t xml:space="preserve">atstāja negrozītu Aģentūras </w:t>
            </w:r>
            <w:r w:rsidR="00400804" w:rsidRPr="004C2AED">
              <w:rPr>
                <w:rFonts w:ascii="Times New Roman" w:hAnsi="Times New Roman" w:cs="Times New Roman"/>
                <w:sz w:val="24"/>
                <w:szCs w:val="24"/>
              </w:rPr>
              <w:t xml:space="preserve">pieņemto </w:t>
            </w:r>
            <w:r w:rsidR="00C57E9E" w:rsidRPr="004C2AED">
              <w:rPr>
                <w:rFonts w:ascii="Times New Roman" w:hAnsi="Times New Roman" w:cs="Times New Roman"/>
                <w:sz w:val="24"/>
                <w:szCs w:val="24"/>
              </w:rPr>
              <w:t>lēmumu</w:t>
            </w:r>
            <w:r w:rsidR="0070094A" w:rsidRPr="004C2AED">
              <w:rPr>
                <w:rFonts w:ascii="Times New Roman" w:hAnsi="Times New Roman" w:cs="Times New Roman"/>
                <w:sz w:val="24"/>
                <w:szCs w:val="24"/>
              </w:rPr>
              <w:t xml:space="preserve"> par izņemt</w:t>
            </w:r>
            <w:r w:rsidR="00867FE4">
              <w:rPr>
                <w:rFonts w:ascii="Times New Roman" w:hAnsi="Times New Roman" w:cs="Times New Roman"/>
                <w:sz w:val="24"/>
                <w:szCs w:val="24"/>
              </w:rPr>
              <w:t>ā</w:t>
            </w:r>
            <w:r w:rsidR="0070094A" w:rsidRPr="004C2AED">
              <w:rPr>
                <w:rFonts w:ascii="Times New Roman" w:hAnsi="Times New Roman" w:cs="Times New Roman"/>
                <w:sz w:val="24"/>
                <w:szCs w:val="24"/>
              </w:rPr>
              <w:t xml:space="preserve"> lietisk</w:t>
            </w:r>
            <w:r w:rsidR="00867FE4">
              <w:rPr>
                <w:rFonts w:ascii="Times New Roman" w:hAnsi="Times New Roman" w:cs="Times New Roman"/>
                <w:sz w:val="24"/>
                <w:szCs w:val="24"/>
              </w:rPr>
              <w:t>ā</w:t>
            </w:r>
            <w:r w:rsidR="0070094A" w:rsidRPr="004C2AED">
              <w:rPr>
                <w:rFonts w:ascii="Times New Roman" w:hAnsi="Times New Roman" w:cs="Times New Roman"/>
                <w:sz w:val="24"/>
                <w:szCs w:val="24"/>
              </w:rPr>
              <w:t xml:space="preserve"> pierādījum</w:t>
            </w:r>
            <w:r w:rsidR="00867FE4">
              <w:rPr>
                <w:rFonts w:ascii="Times New Roman" w:hAnsi="Times New Roman" w:cs="Times New Roman"/>
                <w:sz w:val="24"/>
                <w:szCs w:val="24"/>
              </w:rPr>
              <w:t>a</w:t>
            </w:r>
            <w:r w:rsidR="0070094A" w:rsidRPr="004C2AED">
              <w:rPr>
                <w:rFonts w:ascii="Times New Roman" w:hAnsi="Times New Roman" w:cs="Times New Roman"/>
                <w:sz w:val="24"/>
                <w:szCs w:val="24"/>
              </w:rPr>
              <w:t xml:space="preserve"> vērtības atlīdzināšanu</w:t>
            </w:r>
            <w:r w:rsidR="00C57E9E" w:rsidRPr="004C2AED">
              <w:rPr>
                <w:rFonts w:ascii="Times New Roman" w:hAnsi="Times New Roman" w:cs="Times New Roman"/>
                <w:sz w:val="24"/>
                <w:szCs w:val="24"/>
              </w:rPr>
              <w:t>.</w:t>
            </w:r>
          </w:p>
          <w:p w14:paraId="014997FE" w14:textId="7D18409E" w:rsidR="009438D1" w:rsidRPr="004C2AED" w:rsidRDefault="00436A0E"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 xml:space="preserve">Lai atbilstoši </w:t>
            </w:r>
            <w:r w:rsidR="00886C78" w:rsidRPr="004C2AED">
              <w:rPr>
                <w:rFonts w:ascii="Times New Roman" w:hAnsi="Times New Roman" w:cs="Times New Roman"/>
                <w:sz w:val="24"/>
                <w:szCs w:val="24"/>
              </w:rPr>
              <w:t xml:space="preserve">noteikumu </w:t>
            </w:r>
            <w:r w:rsidR="00CA6335" w:rsidRPr="004C2AED">
              <w:rPr>
                <w:rFonts w:ascii="Times New Roman" w:hAnsi="Times New Roman" w:cs="Times New Roman"/>
                <w:sz w:val="24"/>
                <w:szCs w:val="24"/>
              </w:rPr>
              <w:t xml:space="preserve">Nr.1025 39.punktam </w:t>
            </w:r>
            <w:r w:rsidR="00306674" w:rsidRPr="004C2AED">
              <w:rPr>
                <w:rFonts w:ascii="Times New Roman" w:hAnsi="Times New Roman" w:cs="Times New Roman"/>
                <w:sz w:val="24"/>
                <w:szCs w:val="24"/>
              </w:rPr>
              <w:t>at</w:t>
            </w:r>
            <w:r w:rsidR="00453225" w:rsidRPr="004C2AED">
              <w:rPr>
                <w:rFonts w:ascii="Times New Roman" w:hAnsi="Times New Roman" w:cs="Times New Roman"/>
                <w:sz w:val="24"/>
                <w:szCs w:val="24"/>
              </w:rPr>
              <w:t>līdzinātu īpašniekam izņemtā lietiskā pierādījuma vērtību</w:t>
            </w:r>
            <w:r w:rsidR="009E7361" w:rsidRPr="004C2AED">
              <w:rPr>
                <w:rFonts w:ascii="Times New Roman" w:hAnsi="Times New Roman" w:cs="Times New Roman"/>
                <w:sz w:val="24"/>
                <w:szCs w:val="24"/>
              </w:rPr>
              <w:t xml:space="preserve">, ar Ministru kabineta </w:t>
            </w:r>
            <w:r w:rsidR="00E937A7" w:rsidRPr="004C2AED">
              <w:rPr>
                <w:rFonts w:ascii="Times New Roman" w:hAnsi="Times New Roman" w:cs="Times New Roman"/>
                <w:sz w:val="24"/>
                <w:szCs w:val="24"/>
              </w:rPr>
              <w:t xml:space="preserve">2013.gada </w:t>
            </w:r>
            <w:r w:rsidR="00066910" w:rsidRPr="004C2AED">
              <w:rPr>
                <w:rFonts w:ascii="Times New Roman" w:hAnsi="Times New Roman" w:cs="Times New Roman"/>
                <w:sz w:val="24"/>
                <w:szCs w:val="24"/>
              </w:rPr>
              <w:t>9.decembra rīkojumu Nr.</w:t>
            </w:r>
            <w:r w:rsidR="00172CDD" w:rsidRPr="004C2AED">
              <w:rPr>
                <w:rFonts w:ascii="Times New Roman" w:hAnsi="Times New Roman" w:cs="Times New Roman"/>
                <w:sz w:val="24"/>
                <w:szCs w:val="24"/>
              </w:rPr>
              <w:t>603 “</w:t>
            </w:r>
            <w:r w:rsidR="005A0CC7" w:rsidRPr="004C2AED">
              <w:rPr>
                <w:rFonts w:ascii="Times New Roman" w:hAnsi="Times New Roman" w:cs="Times New Roman"/>
                <w:sz w:val="24"/>
                <w:szCs w:val="24"/>
              </w:rPr>
              <w:t xml:space="preserve">Par finanšu līdzekļu piešķiršanu no valsts budžeta programmas "Līdzekļi </w:t>
            </w:r>
            <w:r w:rsidR="005A0CC7" w:rsidRPr="004C2AED">
              <w:rPr>
                <w:rFonts w:ascii="Times New Roman" w:hAnsi="Times New Roman" w:cs="Times New Roman"/>
                <w:sz w:val="24"/>
                <w:szCs w:val="24"/>
              </w:rPr>
              <w:lastRenderedPageBreak/>
              <w:t>neparedzētiem gadījumiem"”</w:t>
            </w:r>
            <w:r w:rsidR="009824A7" w:rsidRPr="004C2AED">
              <w:rPr>
                <w:rFonts w:ascii="Times New Roman" w:hAnsi="Times New Roman" w:cs="Times New Roman"/>
                <w:sz w:val="24"/>
                <w:szCs w:val="24"/>
              </w:rPr>
              <w:t xml:space="preserve"> </w:t>
            </w:r>
            <w:r w:rsidR="00125056" w:rsidRPr="004C2AED">
              <w:rPr>
                <w:rFonts w:ascii="Times New Roman" w:hAnsi="Times New Roman" w:cs="Times New Roman"/>
                <w:sz w:val="24"/>
                <w:szCs w:val="24"/>
              </w:rPr>
              <w:t>Iekšlietu ministrijai (</w:t>
            </w:r>
            <w:r w:rsidR="00EA5548">
              <w:rPr>
                <w:rFonts w:ascii="Times New Roman" w:hAnsi="Times New Roman" w:cs="Times New Roman"/>
                <w:sz w:val="24"/>
                <w:szCs w:val="24"/>
              </w:rPr>
              <w:t>A</w:t>
            </w:r>
            <w:r w:rsidR="00125056" w:rsidRPr="004C2AED">
              <w:rPr>
                <w:rFonts w:ascii="Times New Roman" w:hAnsi="Times New Roman" w:cs="Times New Roman"/>
                <w:sz w:val="24"/>
                <w:szCs w:val="24"/>
              </w:rPr>
              <w:t xml:space="preserve">ģentūrai) tika piešķirti </w:t>
            </w:r>
            <w:r w:rsidR="00BE5AA4" w:rsidRPr="004C2AED">
              <w:rPr>
                <w:rFonts w:ascii="Times New Roman" w:hAnsi="Times New Roman" w:cs="Times New Roman"/>
                <w:sz w:val="24"/>
                <w:szCs w:val="24"/>
              </w:rPr>
              <w:t>298</w:t>
            </w:r>
            <w:r w:rsidR="000C34F5" w:rsidRPr="004C2AED">
              <w:rPr>
                <w:rFonts w:ascii="Times New Roman" w:hAnsi="Times New Roman" w:cs="Times New Roman"/>
                <w:sz w:val="24"/>
                <w:szCs w:val="24"/>
              </w:rPr>
              <w:t xml:space="preserve"> 894,14 </w:t>
            </w:r>
            <w:r w:rsidR="000C34F5" w:rsidRPr="00EA5548">
              <w:rPr>
                <w:rFonts w:ascii="Times New Roman" w:hAnsi="Times New Roman" w:cs="Times New Roman"/>
                <w:i/>
                <w:iCs/>
                <w:sz w:val="24"/>
                <w:szCs w:val="24"/>
              </w:rPr>
              <w:t>e</w:t>
            </w:r>
            <w:r w:rsidR="00EA5548" w:rsidRPr="00EA5548">
              <w:rPr>
                <w:rFonts w:ascii="Times New Roman" w:hAnsi="Times New Roman" w:cs="Times New Roman"/>
                <w:i/>
                <w:iCs/>
                <w:sz w:val="24"/>
                <w:szCs w:val="24"/>
              </w:rPr>
              <w:t>u</w:t>
            </w:r>
            <w:r w:rsidR="000C34F5" w:rsidRPr="00EA5548">
              <w:rPr>
                <w:rFonts w:ascii="Times New Roman" w:hAnsi="Times New Roman" w:cs="Times New Roman"/>
                <w:i/>
                <w:iCs/>
                <w:sz w:val="24"/>
                <w:szCs w:val="24"/>
              </w:rPr>
              <w:t>ro</w:t>
            </w:r>
            <w:r w:rsidR="000C34F5" w:rsidRPr="004C2AED">
              <w:rPr>
                <w:rFonts w:ascii="Times New Roman" w:hAnsi="Times New Roman" w:cs="Times New Roman"/>
                <w:sz w:val="24"/>
                <w:szCs w:val="24"/>
              </w:rPr>
              <w:t xml:space="preserve"> </w:t>
            </w:r>
            <w:r w:rsidR="006650BC" w:rsidRPr="004C2AED">
              <w:rPr>
                <w:rFonts w:ascii="Times New Roman" w:hAnsi="Times New Roman" w:cs="Times New Roman"/>
                <w:sz w:val="24"/>
                <w:szCs w:val="24"/>
              </w:rPr>
              <w:t>(</w:t>
            </w:r>
            <w:r w:rsidR="00125056" w:rsidRPr="004C2AED">
              <w:rPr>
                <w:rFonts w:ascii="Times New Roman" w:hAnsi="Times New Roman" w:cs="Times New Roman"/>
                <w:sz w:val="24"/>
                <w:szCs w:val="24"/>
              </w:rPr>
              <w:t>210</w:t>
            </w:r>
            <w:r w:rsidR="006650BC" w:rsidRPr="004C2AED">
              <w:rPr>
                <w:rFonts w:ascii="Times New Roman" w:hAnsi="Times New Roman" w:cs="Times New Roman"/>
                <w:sz w:val="24"/>
                <w:szCs w:val="24"/>
              </w:rPr>
              <w:t> </w:t>
            </w:r>
            <w:r w:rsidR="00125056" w:rsidRPr="004C2AED">
              <w:rPr>
                <w:rFonts w:ascii="Times New Roman" w:hAnsi="Times New Roman" w:cs="Times New Roman"/>
                <w:sz w:val="24"/>
                <w:szCs w:val="24"/>
              </w:rPr>
              <w:t>064 lat</w:t>
            </w:r>
            <w:r w:rsidR="006650BC" w:rsidRPr="004C2AED">
              <w:rPr>
                <w:rFonts w:ascii="Times New Roman" w:hAnsi="Times New Roman" w:cs="Times New Roman"/>
                <w:sz w:val="24"/>
                <w:szCs w:val="24"/>
              </w:rPr>
              <w:t>i)</w:t>
            </w:r>
            <w:r w:rsidR="00F40C35" w:rsidRPr="004C2AED">
              <w:rPr>
                <w:rFonts w:ascii="Times New Roman" w:hAnsi="Times New Roman" w:cs="Times New Roman"/>
                <w:sz w:val="24"/>
                <w:szCs w:val="24"/>
              </w:rPr>
              <w:t xml:space="preserve">, </w:t>
            </w:r>
            <w:r w:rsidR="002C3B0A">
              <w:rPr>
                <w:rFonts w:ascii="Times New Roman" w:hAnsi="Times New Roman" w:cs="Times New Roman"/>
                <w:sz w:val="24"/>
                <w:szCs w:val="24"/>
              </w:rPr>
              <w:t xml:space="preserve">kā rezultātā </w:t>
            </w:r>
            <w:r w:rsidR="00450CDC" w:rsidRPr="004C2AED">
              <w:rPr>
                <w:rFonts w:ascii="Times New Roman" w:hAnsi="Times New Roman" w:cs="Times New Roman"/>
                <w:sz w:val="24"/>
                <w:szCs w:val="24"/>
              </w:rPr>
              <w:t xml:space="preserve">Igaunijas komersantam OÜ „Bioetüül” tika atlīdzināta </w:t>
            </w:r>
            <w:r w:rsidR="00F942DA">
              <w:rPr>
                <w:rFonts w:ascii="Times New Roman" w:hAnsi="Times New Roman" w:cs="Times New Roman"/>
                <w:sz w:val="24"/>
                <w:szCs w:val="24"/>
              </w:rPr>
              <w:t>izņemt</w:t>
            </w:r>
            <w:r w:rsidR="0035168F">
              <w:rPr>
                <w:rFonts w:ascii="Times New Roman" w:hAnsi="Times New Roman" w:cs="Times New Roman"/>
                <w:sz w:val="24"/>
                <w:szCs w:val="24"/>
              </w:rPr>
              <w:t>ā</w:t>
            </w:r>
            <w:r w:rsidR="00F942DA">
              <w:rPr>
                <w:rFonts w:ascii="Times New Roman" w:hAnsi="Times New Roman" w:cs="Times New Roman"/>
                <w:sz w:val="24"/>
                <w:szCs w:val="24"/>
              </w:rPr>
              <w:t xml:space="preserve"> </w:t>
            </w:r>
            <w:r w:rsidR="00450CDC" w:rsidRPr="004C2AED">
              <w:rPr>
                <w:rFonts w:ascii="Times New Roman" w:hAnsi="Times New Roman" w:cs="Times New Roman"/>
                <w:sz w:val="24"/>
                <w:szCs w:val="24"/>
              </w:rPr>
              <w:t>lietiskā pierādījuma vērtība</w:t>
            </w:r>
            <w:r w:rsidR="008D0623">
              <w:rPr>
                <w:rFonts w:ascii="Times New Roman" w:hAnsi="Times New Roman" w:cs="Times New Roman"/>
                <w:sz w:val="24"/>
                <w:szCs w:val="24"/>
              </w:rPr>
              <w:t xml:space="preserve"> atbilstoši sertificētā vērtētāja novērtējumam</w:t>
            </w:r>
            <w:r w:rsidR="00450CDC" w:rsidRPr="004C2AED">
              <w:rPr>
                <w:rFonts w:ascii="Times New Roman" w:hAnsi="Times New Roman" w:cs="Times New Roman"/>
                <w:sz w:val="24"/>
                <w:szCs w:val="24"/>
              </w:rPr>
              <w:t xml:space="preserve"> </w:t>
            </w:r>
            <w:r w:rsidR="003F2F6B" w:rsidRPr="004C2AED">
              <w:rPr>
                <w:rFonts w:ascii="Times New Roman" w:hAnsi="Times New Roman" w:cs="Times New Roman"/>
                <w:sz w:val="24"/>
                <w:szCs w:val="24"/>
              </w:rPr>
              <w:t xml:space="preserve">422 592,92 </w:t>
            </w:r>
            <w:r w:rsidR="003F2F6B" w:rsidRPr="0035168F">
              <w:rPr>
                <w:rFonts w:ascii="Times New Roman" w:hAnsi="Times New Roman" w:cs="Times New Roman"/>
                <w:i/>
                <w:iCs/>
                <w:sz w:val="24"/>
                <w:szCs w:val="24"/>
              </w:rPr>
              <w:t>e</w:t>
            </w:r>
            <w:r w:rsidR="0035168F" w:rsidRPr="0035168F">
              <w:rPr>
                <w:rFonts w:ascii="Times New Roman" w:hAnsi="Times New Roman" w:cs="Times New Roman"/>
                <w:i/>
                <w:iCs/>
                <w:sz w:val="24"/>
                <w:szCs w:val="24"/>
              </w:rPr>
              <w:t>u</w:t>
            </w:r>
            <w:r w:rsidR="003F2F6B" w:rsidRPr="0035168F">
              <w:rPr>
                <w:rFonts w:ascii="Times New Roman" w:hAnsi="Times New Roman" w:cs="Times New Roman"/>
                <w:i/>
                <w:iCs/>
                <w:sz w:val="24"/>
                <w:szCs w:val="24"/>
              </w:rPr>
              <w:t>ro</w:t>
            </w:r>
            <w:r w:rsidR="003F2F6B" w:rsidRPr="004C2AED">
              <w:rPr>
                <w:rFonts w:ascii="Times New Roman" w:hAnsi="Times New Roman" w:cs="Times New Roman"/>
                <w:sz w:val="24"/>
                <w:szCs w:val="24"/>
              </w:rPr>
              <w:t xml:space="preserve"> (297 000 latu) apmērā</w:t>
            </w:r>
            <w:r w:rsidR="008D0623">
              <w:rPr>
                <w:rFonts w:ascii="Times New Roman" w:hAnsi="Times New Roman" w:cs="Times New Roman"/>
                <w:sz w:val="24"/>
                <w:szCs w:val="24"/>
              </w:rPr>
              <w:t xml:space="preserve"> </w:t>
            </w:r>
            <w:r w:rsidR="006F78A1" w:rsidRPr="006F78A1">
              <w:rPr>
                <w:rFonts w:ascii="Times New Roman" w:hAnsi="Times New Roman" w:cs="Times New Roman"/>
                <w:sz w:val="24"/>
                <w:szCs w:val="24"/>
              </w:rPr>
              <w:t xml:space="preserve">(tajā skaitā 298 894,14 </w:t>
            </w:r>
            <w:r w:rsidR="006F78A1" w:rsidRPr="006F78A1">
              <w:rPr>
                <w:rFonts w:ascii="Times New Roman" w:hAnsi="Times New Roman" w:cs="Times New Roman"/>
                <w:i/>
                <w:iCs/>
                <w:sz w:val="24"/>
                <w:szCs w:val="24"/>
              </w:rPr>
              <w:t>euro</w:t>
            </w:r>
            <w:r w:rsidR="006F78A1" w:rsidRPr="006F78A1">
              <w:rPr>
                <w:rFonts w:ascii="Times New Roman" w:hAnsi="Times New Roman" w:cs="Times New Roman"/>
                <w:sz w:val="24"/>
                <w:szCs w:val="24"/>
              </w:rPr>
              <w:t xml:space="preserve"> no līdzekļiem, kas tika piešķirti no valsts budžeta programmas 02.00.00 “Līdzekļi neparedzētiem gadījumiem” un 123</w:t>
            </w:r>
            <w:r w:rsidR="00855A0B">
              <w:rPr>
                <w:rFonts w:ascii="Times New Roman" w:hAnsi="Times New Roman" w:cs="Times New Roman"/>
                <w:sz w:val="24"/>
                <w:szCs w:val="24"/>
              </w:rPr>
              <w:t> </w:t>
            </w:r>
            <w:r w:rsidR="006F78A1" w:rsidRPr="006F78A1">
              <w:rPr>
                <w:rFonts w:ascii="Times New Roman" w:hAnsi="Times New Roman" w:cs="Times New Roman"/>
                <w:sz w:val="24"/>
                <w:szCs w:val="24"/>
              </w:rPr>
              <w:t xml:space="preserve">698,78 </w:t>
            </w:r>
            <w:r w:rsidR="006F78A1" w:rsidRPr="00855A0B">
              <w:rPr>
                <w:rFonts w:ascii="Times New Roman" w:hAnsi="Times New Roman" w:cs="Times New Roman"/>
                <w:i/>
                <w:iCs/>
                <w:sz w:val="24"/>
                <w:szCs w:val="24"/>
              </w:rPr>
              <w:t>euro</w:t>
            </w:r>
            <w:r w:rsidR="006F78A1" w:rsidRPr="006F78A1">
              <w:rPr>
                <w:rFonts w:ascii="Times New Roman" w:hAnsi="Times New Roman" w:cs="Times New Roman"/>
                <w:sz w:val="24"/>
                <w:szCs w:val="24"/>
              </w:rPr>
              <w:t xml:space="preserve"> (vai 86</w:t>
            </w:r>
            <w:r w:rsidR="00855A0B">
              <w:rPr>
                <w:rFonts w:ascii="Times New Roman" w:hAnsi="Times New Roman" w:cs="Times New Roman"/>
                <w:sz w:val="24"/>
                <w:szCs w:val="24"/>
              </w:rPr>
              <w:t> </w:t>
            </w:r>
            <w:r w:rsidR="006F78A1" w:rsidRPr="006F78A1">
              <w:rPr>
                <w:rFonts w:ascii="Times New Roman" w:hAnsi="Times New Roman" w:cs="Times New Roman"/>
                <w:sz w:val="24"/>
                <w:szCs w:val="24"/>
              </w:rPr>
              <w:t>936,65 lati) no deponēto līdzekļu kontā esošajiem līdzekļiem no izņemt</w:t>
            </w:r>
            <w:r w:rsidR="00C870C2">
              <w:rPr>
                <w:rFonts w:ascii="Times New Roman" w:hAnsi="Times New Roman" w:cs="Times New Roman"/>
                <w:sz w:val="24"/>
                <w:szCs w:val="24"/>
              </w:rPr>
              <w:t>ā</w:t>
            </w:r>
            <w:r w:rsidR="006F78A1" w:rsidRPr="006F78A1">
              <w:rPr>
                <w:rFonts w:ascii="Times New Roman" w:hAnsi="Times New Roman" w:cs="Times New Roman"/>
                <w:sz w:val="24"/>
                <w:szCs w:val="24"/>
              </w:rPr>
              <w:t xml:space="preserve"> lietisk</w:t>
            </w:r>
            <w:r w:rsidR="00C870C2">
              <w:rPr>
                <w:rFonts w:ascii="Times New Roman" w:hAnsi="Times New Roman" w:cs="Times New Roman"/>
                <w:sz w:val="24"/>
                <w:szCs w:val="24"/>
              </w:rPr>
              <w:t>ā</w:t>
            </w:r>
            <w:r w:rsidR="006F78A1" w:rsidRPr="006F78A1">
              <w:rPr>
                <w:rFonts w:ascii="Times New Roman" w:hAnsi="Times New Roman" w:cs="Times New Roman"/>
                <w:sz w:val="24"/>
                <w:szCs w:val="24"/>
              </w:rPr>
              <w:t xml:space="preserve"> pierādījum</w:t>
            </w:r>
            <w:r w:rsidR="00C870C2">
              <w:rPr>
                <w:rFonts w:ascii="Times New Roman" w:hAnsi="Times New Roman" w:cs="Times New Roman"/>
                <w:sz w:val="24"/>
                <w:szCs w:val="24"/>
              </w:rPr>
              <w:t>a</w:t>
            </w:r>
            <w:r w:rsidR="006F78A1" w:rsidRPr="006F78A1">
              <w:rPr>
                <w:rFonts w:ascii="Times New Roman" w:hAnsi="Times New Roman" w:cs="Times New Roman"/>
                <w:sz w:val="24"/>
                <w:szCs w:val="24"/>
              </w:rPr>
              <w:t xml:space="preserve"> realizācijas)</w:t>
            </w:r>
            <w:r w:rsidR="003F2F6B" w:rsidRPr="004C2AED">
              <w:rPr>
                <w:rFonts w:ascii="Times New Roman" w:hAnsi="Times New Roman" w:cs="Times New Roman"/>
                <w:sz w:val="24"/>
                <w:szCs w:val="24"/>
              </w:rPr>
              <w:t>.</w:t>
            </w:r>
          </w:p>
          <w:p w14:paraId="4D3ABBAB" w14:textId="0E3A05FC" w:rsidR="005F6DC4" w:rsidRDefault="005F6DC4" w:rsidP="004C2AED">
            <w:pPr>
              <w:ind w:firstLine="510"/>
              <w:jc w:val="both"/>
              <w:rPr>
                <w:rFonts w:ascii="Times New Roman" w:hAnsi="Times New Roman" w:cs="Times New Roman"/>
                <w:sz w:val="24"/>
                <w:szCs w:val="24"/>
              </w:rPr>
            </w:pPr>
            <w:r w:rsidRPr="005F6DC4">
              <w:rPr>
                <w:rFonts w:ascii="Times New Roman" w:hAnsi="Times New Roman" w:cs="Times New Roman"/>
                <w:sz w:val="24"/>
                <w:szCs w:val="24"/>
              </w:rPr>
              <w:t>Nepiekrītot Iekšlietu ministrijas lēmumam, ar kuru atstāta negrozīta atlīdzināmā izņemt</w:t>
            </w:r>
            <w:r w:rsidR="00867FE4">
              <w:rPr>
                <w:rFonts w:ascii="Times New Roman" w:hAnsi="Times New Roman" w:cs="Times New Roman"/>
                <w:sz w:val="24"/>
                <w:szCs w:val="24"/>
              </w:rPr>
              <w:t>ā</w:t>
            </w:r>
            <w:r w:rsidRPr="005F6DC4">
              <w:rPr>
                <w:rFonts w:ascii="Times New Roman" w:hAnsi="Times New Roman" w:cs="Times New Roman"/>
                <w:sz w:val="24"/>
                <w:szCs w:val="24"/>
              </w:rPr>
              <w:t xml:space="preserve"> lietisk</w:t>
            </w:r>
            <w:r w:rsidR="00867FE4">
              <w:rPr>
                <w:rFonts w:ascii="Times New Roman" w:hAnsi="Times New Roman" w:cs="Times New Roman"/>
                <w:sz w:val="24"/>
                <w:szCs w:val="24"/>
              </w:rPr>
              <w:t>ā</w:t>
            </w:r>
            <w:r w:rsidRPr="005F6DC4">
              <w:rPr>
                <w:rFonts w:ascii="Times New Roman" w:hAnsi="Times New Roman" w:cs="Times New Roman"/>
                <w:sz w:val="24"/>
                <w:szCs w:val="24"/>
              </w:rPr>
              <w:t xml:space="preserve"> pierādījum</w:t>
            </w:r>
            <w:r w:rsidR="00867FE4">
              <w:rPr>
                <w:rFonts w:ascii="Times New Roman" w:hAnsi="Times New Roman" w:cs="Times New Roman"/>
                <w:sz w:val="24"/>
                <w:szCs w:val="24"/>
              </w:rPr>
              <w:t>a</w:t>
            </w:r>
            <w:r w:rsidRPr="005F6DC4">
              <w:rPr>
                <w:rFonts w:ascii="Times New Roman" w:hAnsi="Times New Roman" w:cs="Times New Roman"/>
                <w:sz w:val="24"/>
                <w:szCs w:val="24"/>
              </w:rPr>
              <w:t xml:space="preserve"> vērtība, Igaunijas komersants OÜ „Bioetüül” vērsās ar pieteikumu Administratīvajā rajona tiesā, lūdzot labvēlīga administratīvā akta izdošanu, ar kuru tiktu atlīdzināta lietiskā pierādījuma vērtība 950 428,61 </w:t>
            </w:r>
            <w:r w:rsidRPr="004A1E19">
              <w:rPr>
                <w:rFonts w:ascii="Times New Roman" w:hAnsi="Times New Roman" w:cs="Times New Roman"/>
                <w:i/>
                <w:sz w:val="24"/>
                <w:szCs w:val="24"/>
              </w:rPr>
              <w:t>e</w:t>
            </w:r>
            <w:r w:rsidR="004A1E19" w:rsidRPr="004A1E19">
              <w:rPr>
                <w:rFonts w:ascii="Times New Roman" w:hAnsi="Times New Roman" w:cs="Times New Roman"/>
                <w:i/>
                <w:sz w:val="24"/>
                <w:szCs w:val="24"/>
              </w:rPr>
              <w:t>u</w:t>
            </w:r>
            <w:r w:rsidRPr="004A1E19">
              <w:rPr>
                <w:rFonts w:ascii="Times New Roman" w:hAnsi="Times New Roman" w:cs="Times New Roman"/>
                <w:i/>
                <w:sz w:val="24"/>
                <w:szCs w:val="24"/>
              </w:rPr>
              <w:t>ro</w:t>
            </w:r>
            <w:r w:rsidRPr="005F6DC4">
              <w:rPr>
                <w:rFonts w:ascii="Times New Roman" w:hAnsi="Times New Roman" w:cs="Times New Roman"/>
                <w:sz w:val="24"/>
                <w:szCs w:val="24"/>
              </w:rPr>
              <w:t xml:space="preserve"> apmērā. Lieta tika skatīta vairākās instancēs.</w:t>
            </w:r>
          </w:p>
          <w:p w14:paraId="0A9EB656" w14:textId="2CAD5FB0" w:rsidR="00622506" w:rsidRDefault="00755119"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Saskaņā ar Administratīvās apgabaltiesas 2018.gada 22.februāra spriedumu lietā Nr.A420525913 (AA43-0074-18/11)</w:t>
            </w:r>
            <w:r w:rsidR="00622506" w:rsidRPr="004C2AED">
              <w:rPr>
                <w:rFonts w:ascii="Times New Roman" w:hAnsi="Times New Roman" w:cs="Times New Roman"/>
                <w:sz w:val="24"/>
                <w:szCs w:val="24"/>
              </w:rPr>
              <w:t xml:space="preserve"> </w:t>
            </w:r>
            <w:r w:rsidR="00DC084F" w:rsidRPr="004C2AED">
              <w:rPr>
                <w:rFonts w:ascii="Times New Roman" w:hAnsi="Times New Roman" w:cs="Times New Roman"/>
                <w:sz w:val="24"/>
                <w:szCs w:val="24"/>
              </w:rPr>
              <w:t xml:space="preserve">ir nospriests </w:t>
            </w:r>
            <w:r w:rsidR="00E23488" w:rsidRPr="004C2AED">
              <w:rPr>
                <w:rFonts w:ascii="Times New Roman" w:hAnsi="Times New Roman" w:cs="Times New Roman"/>
                <w:sz w:val="24"/>
                <w:szCs w:val="24"/>
              </w:rPr>
              <w:t>Igaunijas komersant</w:t>
            </w:r>
            <w:r w:rsidR="00BC6029">
              <w:rPr>
                <w:rFonts w:ascii="Times New Roman" w:hAnsi="Times New Roman" w:cs="Times New Roman"/>
                <w:sz w:val="24"/>
                <w:szCs w:val="24"/>
              </w:rPr>
              <w:t>a</w:t>
            </w:r>
            <w:r w:rsidR="00E23488" w:rsidRPr="004C2AED">
              <w:rPr>
                <w:rFonts w:ascii="Times New Roman" w:hAnsi="Times New Roman" w:cs="Times New Roman"/>
                <w:sz w:val="24"/>
                <w:szCs w:val="24"/>
              </w:rPr>
              <w:t xml:space="preserve"> OÜ „Bioetüül”</w:t>
            </w:r>
            <w:r w:rsidR="0047465C" w:rsidRPr="004C2AED">
              <w:rPr>
                <w:rFonts w:ascii="Times New Roman" w:hAnsi="Times New Roman" w:cs="Times New Roman"/>
                <w:sz w:val="24"/>
                <w:szCs w:val="24"/>
              </w:rPr>
              <w:t xml:space="preserve"> pieteikumu</w:t>
            </w:r>
            <w:r w:rsidR="000F5210" w:rsidRPr="004C2AED">
              <w:rPr>
                <w:rFonts w:ascii="Times New Roman" w:hAnsi="Times New Roman" w:cs="Times New Roman"/>
                <w:sz w:val="24"/>
                <w:szCs w:val="24"/>
              </w:rPr>
              <w:t xml:space="preserve"> apmierināt daļā</w:t>
            </w:r>
            <w:r w:rsidR="0047465C" w:rsidRPr="004C2AED">
              <w:rPr>
                <w:rFonts w:ascii="Times New Roman" w:hAnsi="Times New Roman" w:cs="Times New Roman"/>
                <w:sz w:val="24"/>
                <w:szCs w:val="24"/>
              </w:rPr>
              <w:t xml:space="preserve">, kā arī uzlikt par pienākumu </w:t>
            </w:r>
            <w:r w:rsidR="00C9608B">
              <w:rPr>
                <w:rFonts w:ascii="Times New Roman" w:hAnsi="Times New Roman" w:cs="Times New Roman"/>
                <w:sz w:val="24"/>
                <w:szCs w:val="24"/>
              </w:rPr>
              <w:t>A</w:t>
            </w:r>
            <w:r w:rsidR="0036534A" w:rsidRPr="004C2AED">
              <w:rPr>
                <w:rFonts w:ascii="Times New Roman" w:hAnsi="Times New Roman" w:cs="Times New Roman"/>
                <w:sz w:val="24"/>
                <w:szCs w:val="24"/>
              </w:rPr>
              <w:t>ģentūrai viena mēneša laikā no šā sprieduma spēkā stāšanas dienas</w:t>
            </w:r>
            <w:r w:rsidR="0000496F" w:rsidRPr="004C2AED">
              <w:rPr>
                <w:rFonts w:ascii="Times New Roman" w:hAnsi="Times New Roman" w:cs="Times New Roman"/>
                <w:sz w:val="24"/>
                <w:szCs w:val="24"/>
              </w:rPr>
              <w:t xml:space="preserve"> atlīdzināt ārvalstu komersantam „Bioetüül”</w:t>
            </w:r>
            <w:r w:rsidR="004F4147" w:rsidRPr="004C2AED">
              <w:rPr>
                <w:rFonts w:ascii="Times New Roman" w:hAnsi="Times New Roman" w:cs="Times New Roman"/>
                <w:sz w:val="24"/>
                <w:szCs w:val="24"/>
              </w:rPr>
              <w:t xml:space="preserve"> (reģistrācijas Nr.11479566) krimināllietā </w:t>
            </w:r>
            <w:r w:rsidR="00CB5A2A" w:rsidRPr="004C2AED">
              <w:rPr>
                <w:rFonts w:ascii="Times New Roman" w:hAnsi="Times New Roman" w:cs="Times New Roman"/>
                <w:sz w:val="24"/>
                <w:szCs w:val="24"/>
              </w:rPr>
              <w:t xml:space="preserve">Nr.11840004607 izņemtā un realizētā lietiskā pierādījuma </w:t>
            </w:r>
            <w:r w:rsidR="00752470" w:rsidRPr="004C2AED">
              <w:rPr>
                <w:rFonts w:ascii="Times New Roman" w:hAnsi="Times New Roman" w:cs="Times New Roman"/>
                <w:sz w:val="24"/>
                <w:szCs w:val="24"/>
              </w:rPr>
              <w:t>vērtību 610 217,38</w:t>
            </w:r>
            <w:r w:rsidR="00793A8D">
              <w:rPr>
                <w:rFonts w:ascii="Times New Roman" w:hAnsi="Times New Roman" w:cs="Times New Roman"/>
                <w:sz w:val="24"/>
                <w:szCs w:val="24"/>
              </w:rPr>
              <w:t> </w:t>
            </w:r>
            <w:r w:rsidR="00752470" w:rsidRPr="00793A8D">
              <w:rPr>
                <w:rFonts w:ascii="Times New Roman" w:hAnsi="Times New Roman" w:cs="Times New Roman"/>
                <w:i/>
                <w:iCs/>
                <w:sz w:val="24"/>
                <w:szCs w:val="24"/>
              </w:rPr>
              <w:t>e</w:t>
            </w:r>
            <w:r w:rsidR="00793A8D" w:rsidRPr="00793A8D">
              <w:rPr>
                <w:rFonts w:ascii="Times New Roman" w:hAnsi="Times New Roman" w:cs="Times New Roman"/>
                <w:i/>
                <w:iCs/>
                <w:sz w:val="24"/>
                <w:szCs w:val="24"/>
              </w:rPr>
              <w:t>u</w:t>
            </w:r>
            <w:r w:rsidR="00752470" w:rsidRPr="00793A8D">
              <w:rPr>
                <w:rFonts w:ascii="Times New Roman" w:hAnsi="Times New Roman" w:cs="Times New Roman"/>
                <w:i/>
                <w:iCs/>
                <w:sz w:val="24"/>
                <w:szCs w:val="24"/>
              </w:rPr>
              <w:t>ro</w:t>
            </w:r>
            <w:r w:rsidR="00752470" w:rsidRPr="004C2AED">
              <w:rPr>
                <w:rFonts w:ascii="Times New Roman" w:hAnsi="Times New Roman" w:cs="Times New Roman"/>
                <w:sz w:val="24"/>
                <w:szCs w:val="24"/>
              </w:rPr>
              <w:t xml:space="preserve"> </w:t>
            </w:r>
            <w:r w:rsidR="009E2121" w:rsidRPr="004C2AED">
              <w:rPr>
                <w:rFonts w:ascii="Times New Roman" w:hAnsi="Times New Roman" w:cs="Times New Roman"/>
                <w:sz w:val="24"/>
                <w:szCs w:val="24"/>
              </w:rPr>
              <w:t>apmērā, no šīs summas atskaitot jau izmaksāto atlīdzinājuma summu (</w:t>
            </w:r>
            <w:r w:rsidR="00676DB3" w:rsidRPr="004C2AED">
              <w:rPr>
                <w:rFonts w:ascii="Times New Roman" w:hAnsi="Times New Roman" w:cs="Times New Roman"/>
                <w:sz w:val="24"/>
                <w:szCs w:val="24"/>
              </w:rPr>
              <w:t>297 000,00 lati jeb 422 592,92</w:t>
            </w:r>
            <w:r w:rsidR="00793A8D">
              <w:rPr>
                <w:rFonts w:ascii="Times New Roman" w:hAnsi="Times New Roman" w:cs="Times New Roman"/>
                <w:sz w:val="24"/>
                <w:szCs w:val="24"/>
              </w:rPr>
              <w:t> </w:t>
            </w:r>
            <w:r w:rsidR="00E87D78" w:rsidRPr="00E87D78">
              <w:rPr>
                <w:rFonts w:ascii="Times New Roman" w:hAnsi="Times New Roman" w:cs="Times New Roman"/>
                <w:i/>
                <w:iCs/>
                <w:sz w:val="24"/>
                <w:szCs w:val="24"/>
              </w:rPr>
              <w:t>euro</w:t>
            </w:r>
            <w:r w:rsidR="00676DB3" w:rsidRPr="004C2AED">
              <w:rPr>
                <w:rFonts w:ascii="Times New Roman" w:hAnsi="Times New Roman" w:cs="Times New Roman"/>
                <w:sz w:val="24"/>
                <w:szCs w:val="24"/>
              </w:rPr>
              <w:t>)</w:t>
            </w:r>
            <w:r w:rsidR="00A83553">
              <w:rPr>
                <w:rFonts w:ascii="Times New Roman" w:hAnsi="Times New Roman" w:cs="Times New Roman"/>
                <w:sz w:val="24"/>
                <w:szCs w:val="24"/>
              </w:rPr>
              <w:t>.</w:t>
            </w:r>
          </w:p>
          <w:p w14:paraId="4D1482A8" w14:textId="2EF08CB6" w:rsidR="005141F4" w:rsidRDefault="00FC59C5" w:rsidP="004C2AED">
            <w:pPr>
              <w:ind w:firstLine="510"/>
              <w:jc w:val="both"/>
              <w:rPr>
                <w:rFonts w:ascii="Times New Roman" w:hAnsi="Times New Roman" w:cs="Times New Roman"/>
                <w:sz w:val="24"/>
                <w:szCs w:val="24"/>
              </w:rPr>
            </w:pPr>
            <w:r>
              <w:rPr>
                <w:rFonts w:ascii="Times New Roman" w:hAnsi="Times New Roman" w:cs="Times New Roman"/>
                <w:sz w:val="24"/>
                <w:szCs w:val="24"/>
              </w:rPr>
              <w:t>Aģentūra un Iekšlietu ministrija par to iesniedza kasācijas sūdzību.</w:t>
            </w:r>
          </w:p>
          <w:p w14:paraId="5D52FF8D" w14:textId="349A3334" w:rsidR="0086794C" w:rsidRDefault="0086794C" w:rsidP="004C2AED">
            <w:pPr>
              <w:ind w:firstLine="510"/>
              <w:jc w:val="both"/>
              <w:rPr>
                <w:rFonts w:ascii="Times New Roman" w:hAnsi="Times New Roman" w:cs="Times New Roman"/>
                <w:sz w:val="24"/>
                <w:szCs w:val="24"/>
              </w:rPr>
            </w:pPr>
            <w:r>
              <w:rPr>
                <w:rFonts w:ascii="Times New Roman" w:hAnsi="Times New Roman" w:cs="Times New Roman"/>
                <w:sz w:val="24"/>
                <w:szCs w:val="24"/>
              </w:rPr>
              <w:t xml:space="preserve">2019.gada 15.augustā tika pieņemts </w:t>
            </w:r>
            <w:r w:rsidR="009564F4" w:rsidRPr="009564F4">
              <w:rPr>
                <w:rFonts w:ascii="Times New Roman" w:hAnsi="Times New Roman" w:cs="Times New Roman"/>
                <w:sz w:val="24"/>
                <w:szCs w:val="24"/>
              </w:rPr>
              <w:t xml:space="preserve">Latvijas Republikas </w:t>
            </w:r>
            <w:r>
              <w:rPr>
                <w:rFonts w:ascii="Times New Roman" w:hAnsi="Times New Roman" w:cs="Times New Roman"/>
                <w:sz w:val="24"/>
                <w:szCs w:val="24"/>
              </w:rPr>
              <w:t>Senāta rīcības sēd</w:t>
            </w:r>
            <w:r w:rsidR="00D6021C">
              <w:rPr>
                <w:rFonts w:ascii="Times New Roman" w:hAnsi="Times New Roman" w:cs="Times New Roman"/>
                <w:sz w:val="24"/>
                <w:szCs w:val="24"/>
              </w:rPr>
              <w:t>e</w:t>
            </w:r>
            <w:r>
              <w:rPr>
                <w:rFonts w:ascii="Times New Roman" w:hAnsi="Times New Roman" w:cs="Times New Roman"/>
                <w:sz w:val="24"/>
                <w:szCs w:val="24"/>
              </w:rPr>
              <w:t xml:space="preserve">s lēmums, ar kuru tika atteikts ierosināt kasācijas tiesvedību sakarā ar Aģentūras un Iekšlietu ministrijas kasācijas sūdzībām par Administratīvās apgabaltiesas 2018.gada 22.februāra spriedumu lietā Nr.A420525913, AA43-0074-18/11. Ņemot vērā minēto, saskaņā ar </w:t>
            </w:r>
            <w:r w:rsidR="00372D0E">
              <w:rPr>
                <w:rFonts w:ascii="Times New Roman" w:hAnsi="Times New Roman" w:cs="Times New Roman"/>
                <w:sz w:val="24"/>
                <w:szCs w:val="24"/>
              </w:rPr>
              <w:t xml:space="preserve">Administratīvā </w:t>
            </w:r>
            <w:r>
              <w:rPr>
                <w:rFonts w:ascii="Times New Roman" w:hAnsi="Times New Roman" w:cs="Times New Roman"/>
                <w:sz w:val="24"/>
                <w:szCs w:val="24"/>
              </w:rPr>
              <w:t xml:space="preserve">procesa likuma </w:t>
            </w:r>
            <w:r w:rsidR="007A6AFB">
              <w:rPr>
                <w:rFonts w:ascii="Times New Roman" w:hAnsi="Times New Roman" w:cs="Times New Roman"/>
                <w:sz w:val="24"/>
                <w:szCs w:val="24"/>
              </w:rPr>
              <w:t>309</w:t>
            </w:r>
            <w:r>
              <w:rPr>
                <w:rFonts w:ascii="Times New Roman" w:hAnsi="Times New Roman" w:cs="Times New Roman"/>
                <w:sz w:val="24"/>
                <w:szCs w:val="24"/>
              </w:rPr>
              <w:t xml:space="preserve">.panta otrās daļas 1.punktu, 2019.gada 15.augustā ir stājies spēkā minētais Administratīvās apgabaltiesas </w:t>
            </w:r>
            <w:r w:rsidR="0013663F">
              <w:rPr>
                <w:rFonts w:ascii="Times New Roman" w:hAnsi="Times New Roman" w:cs="Times New Roman"/>
                <w:sz w:val="24"/>
                <w:szCs w:val="24"/>
              </w:rPr>
              <w:t xml:space="preserve">2018.gada 22.februāra </w:t>
            </w:r>
            <w:r>
              <w:rPr>
                <w:rFonts w:ascii="Times New Roman" w:hAnsi="Times New Roman" w:cs="Times New Roman"/>
                <w:sz w:val="24"/>
                <w:szCs w:val="24"/>
              </w:rPr>
              <w:t>spriedums</w:t>
            </w:r>
            <w:r w:rsidR="00A92DF6">
              <w:rPr>
                <w:rFonts w:ascii="Times New Roman" w:hAnsi="Times New Roman" w:cs="Times New Roman"/>
                <w:sz w:val="24"/>
                <w:szCs w:val="24"/>
              </w:rPr>
              <w:t xml:space="preserve"> daļā, kur</w:t>
            </w:r>
            <w:r w:rsidR="00D12240">
              <w:rPr>
                <w:rFonts w:ascii="Times New Roman" w:hAnsi="Times New Roman" w:cs="Times New Roman"/>
                <w:sz w:val="24"/>
                <w:szCs w:val="24"/>
              </w:rPr>
              <w:t>ā</w:t>
            </w:r>
            <w:r w:rsidR="00A92DF6">
              <w:rPr>
                <w:rFonts w:ascii="Times New Roman" w:hAnsi="Times New Roman" w:cs="Times New Roman"/>
                <w:sz w:val="24"/>
                <w:szCs w:val="24"/>
              </w:rPr>
              <w:t xml:space="preserve"> </w:t>
            </w:r>
            <w:r w:rsidR="00206962">
              <w:rPr>
                <w:rFonts w:ascii="Times New Roman" w:hAnsi="Times New Roman" w:cs="Times New Roman"/>
                <w:sz w:val="24"/>
                <w:szCs w:val="24"/>
              </w:rPr>
              <w:t>apmierin</w:t>
            </w:r>
            <w:r w:rsidR="003D4239">
              <w:rPr>
                <w:rFonts w:ascii="Times New Roman" w:hAnsi="Times New Roman" w:cs="Times New Roman"/>
                <w:sz w:val="24"/>
                <w:szCs w:val="24"/>
              </w:rPr>
              <w:t>āt</w:t>
            </w:r>
            <w:r w:rsidR="00D12240">
              <w:rPr>
                <w:rFonts w:ascii="Times New Roman" w:hAnsi="Times New Roman" w:cs="Times New Roman"/>
                <w:sz w:val="24"/>
                <w:szCs w:val="24"/>
              </w:rPr>
              <w:t>s</w:t>
            </w:r>
            <w:r w:rsidR="003D4239">
              <w:rPr>
                <w:rFonts w:ascii="Times New Roman" w:hAnsi="Times New Roman" w:cs="Times New Roman"/>
                <w:sz w:val="24"/>
                <w:szCs w:val="24"/>
              </w:rPr>
              <w:t xml:space="preserve"> </w:t>
            </w:r>
            <w:r w:rsidR="003D4239" w:rsidRPr="004C2AED">
              <w:rPr>
                <w:rFonts w:ascii="Times New Roman" w:hAnsi="Times New Roman" w:cs="Times New Roman"/>
                <w:sz w:val="24"/>
                <w:szCs w:val="24"/>
              </w:rPr>
              <w:t>ārvalstu komersanta „Bioetüül”</w:t>
            </w:r>
            <w:r w:rsidR="003D4239">
              <w:rPr>
                <w:rFonts w:ascii="Times New Roman" w:hAnsi="Times New Roman" w:cs="Times New Roman"/>
                <w:sz w:val="24"/>
                <w:szCs w:val="24"/>
              </w:rPr>
              <w:t xml:space="preserve"> p</w:t>
            </w:r>
            <w:r w:rsidR="00D12240">
              <w:rPr>
                <w:rFonts w:ascii="Times New Roman" w:hAnsi="Times New Roman" w:cs="Times New Roman"/>
                <w:sz w:val="24"/>
                <w:szCs w:val="24"/>
              </w:rPr>
              <w:t>ieteikums</w:t>
            </w:r>
            <w:r>
              <w:rPr>
                <w:rFonts w:ascii="Times New Roman" w:hAnsi="Times New Roman" w:cs="Times New Roman"/>
                <w:sz w:val="24"/>
                <w:szCs w:val="24"/>
              </w:rPr>
              <w:t>.</w:t>
            </w:r>
          </w:p>
          <w:p w14:paraId="2F97A633" w14:textId="77777777" w:rsidR="00176222" w:rsidRPr="004C2AED" w:rsidRDefault="00176222" w:rsidP="00176222">
            <w:pPr>
              <w:ind w:firstLine="510"/>
              <w:jc w:val="both"/>
              <w:rPr>
                <w:rFonts w:ascii="Times New Roman" w:hAnsi="Times New Roman" w:cs="Times New Roman"/>
                <w:sz w:val="24"/>
                <w:szCs w:val="24"/>
              </w:rPr>
            </w:pPr>
            <w:r>
              <w:rPr>
                <w:rFonts w:ascii="Times New Roman" w:hAnsi="Times New Roman" w:cs="Times New Roman"/>
                <w:sz w:val="24"/>
                <w:szCs w:val="24"/>
              </w:rPr>
              <w:t xml:space="preserve">Savukārt ar </w:t>
            </w:r>
            <w:r w:rsidRPr="009564F4">
              <w:rPr>
                <w:rFonts w:ascii="Times New Roman" w:hAnsi="Times New Roman" w:cs="Times New Roman"/>
                <w:sz w:val="24"/>
                <w:szCs w:val="24"/>
              </w:rPr>
              <w:t xml:space="preserve">Latvijas Republikas </w:t>
            </w:r>
            <w:r>
              <w:rPr>
                <w:rFonts w:ascii="Times New Roman" w:hAnsi="Times New Roman" w:cs="Times New Roman"/>
                <w:sz w:val="24"/>
                <w:szCs w:val="24"/>
              </w:rPr>
              <w:t xml:space="preserve">Senāta 2019.gada 30.augusta spriedumu lietā Nr.A420525913, SKA-603/2019, daļā, kurā noraidīts </w:t>
            </w:r>
            <w:r w:rsidRPr="004C2AED">
              <w:rPr>
                <w:rFonts w:ascii="Times New Roman" w:hAnsi="Times New Roman" w:cs="Times New Roman"/>
                <w:sz w:val="24"/>
                <w:szCs w:val="24"/>
              </w:rPr>
              <w:t>ārvalstu komersanta „Bioetüül”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pieteikums, Administratīvās apgabaltiesas 2018.gada 22.februāra spriedums lietā Nr.A420525913, AA43-0074-18/11 ir atcelts, nododot lietu šajā daļā atkārtotai izskatīšanai apelācijas instances tiesā. </w:t>
            </w:r>
          </w:p>
          <w:p w14:paraId="3634F74F" w14:textId="77777777" w:rsidR="006D3A5C" w:rsidRPr="004C2AED" w:rsidRDefault="00E05EE0"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Saskaņā ar Noteikumu Nr.1025 39.punktu, ja deponēto līdzekļu kontā līdzekļi lietiskā pierādījuma vērtības atlīdzināšanai nav pietiekami, lietiskā pierādījuma vērtību tā īpašniekam vai likumīgajam valdītājam atlīdzina no valsts budžeta līdzekļiem neparedzētiem gadījumiem</w:t>
            </w:r>
            <w:r w:rsidR="002A6E3E" w:rsidRPr="004C2AED">
              <w:rPr>
                <w:rFonts w:ascii="Times New Roman" w:hAnsi="Times New Roman" w:cs="Times New Roman"/>
                <w:sz w:val="24"/>
                <w:szCs w:val="24"/>
              </w:rPr>
              <w:t xml:space="preserve">. </w:t>
            </w:r>
          </w:p>
          <w:p w14:paraId="6D5BF9DF" w14:textId="2AD8AAC3" w:rsidR="0041128D" w:rsidRDefault="00D06882" w:rsidP="004C2AED">
            <w:pPr>
              <w:ind w:firstLine="510"/>
              <w:jc w:val="both"/>
              <w:rPr>
                <w:rFonts w:ascii="Times New Roman" w:hAnsi="Times New Roman" w:cs="Times New Roman"/>
                <w:sz w:val="24"/>
                <w:szCs w:val="24"/>
              </w:rPr>
            </w:pPr>
            <w:r>
              <w:rPr>
                <w:rFonts w:ascii="Times New Roman" w:hAnsi="Times New Roman" w:cs="Times New Roman"/>
                <w:sz w:val="24"/>
                <w:szCs w:val="24"/>
              </w:rPr>
              <w:t>Aģentūrai atvērtajā deponēto līdzekļu kontā esošie līdzekļi</w:t>
            </w:r>
            <w:r w:rsidR="002D07B2">
              <w:rPr>
                <w:rFonts w:ascii="Times New Roman" w:hAnsi="Times New Roman" w:cs="Times New Roman"/>
                <w:sz w:val="24"/>
                <w:szCs w:val="24"/>
              </w:rPr>
              <w:t xml:space="preserve"> </w:t>
            </w:r>
            <w:r w:rsidR="002D07B2" w:rsidRPr="004C2AED">
              <w:rPr>
                <w:rFonts w:ascii="Times New Roman" w:hAnsi="Times New Roman" w:cs="Times New Roman"/>
                <w:sz w:val="24"/>
                <w:szCs w:val="24"/>
              </w:rPr>
              <w:t>lietiskā pierādījuma vērtības atlīdzināšanai nav pietiekami</w:t>
            </w:r>
            <w:r w:rsidR="0048136E">
              <w:rPr>
                <w:rFonts w:ascii="Times New Roman" w:hAnsi="Times New Roman" w:cs="Times New Roman"/>
                <w:sz w:val="24"/>
                <w:szCs w:val="24"/>
              </w:rPr>
              <w:t>, jo līdzekļi, kas tika iegūti realizējot izņemto</w:t>
            </w:r>
            <w:r w:rsidR="00FC60D0">
              <w:rPr>
                <w:rFonts w:ascii="Times New Roman" w:hAnsi="Times New Roman" w:cs="Times New Roman"/>
                <w:sz w:val="24"/>
                <w:szCs w:val="24"/>
              </w:rPr>
              <w:t xml:space="preserve"> lietisko pierādījumu </w:t>
            </w:r>
            <w:r w:rsidR="00392CDF">
              <w:rPr>
                <w:rFonts w:ascii="Times New Roman" w:hAnsi="Times New Roman" w:cs="Times New Roman"/>
                <w:sz w:val="24"/>
                <w:szCs w:val="24"/>
              </w:rPr>
              <w:t>(</w:t>
            </w:r>
            <w:r w:rsidR="00392CDF" w:rsidRPr="006F78A1">
              <w:rPr>
                <w:rFonts w:ascii="Times New Roman" w:hAnsi="Times New Roman" w:cs="Times New Roman"/>
                <w:sz w:val="24"/>
                <w:szCs w:val="24"/>
              </w:rPr>
              <w:t>123</w:t>
            </w:r>
            <w:r w:rsidR="00392CDF">
              <w:rPr>
                <w:rFonts w:ascii="Times New Roman" w:hAnsi="Times New Roman" w:cs="Times New Roman"/>
                <w:sz w:val="24"/>
                <w:szCs w:val="24"/>
              </w:rPr>
              <w:t> </w:t>
            </w:r>
            <w:r w:rsidR="00392CDF" w:rsidRPr="006F78A1">
              <w:rPr>
                <w:rFonts w:ascii="Times New Roman" w:hAnsi="Times New Roman" w:cs="Times New Roman"/>
                <w:sz w:val="24"/>
                <w:szCs w:val="24"/>
              </w:rPr>
              <w:t xml:space="preserve">698,78 </w:t>
            </w:r>
            <w:r w:rsidR="00392CDF" w:rsidRPr="00855A0B">
              <w:rPr>
                <w:rFonts w:ascii="Times New Roman" w:hAnsi="Times New Roman" w:cs="Times New Roman"/>
                <w:i/>
                <w:iCs/>
                <w:sz w:val="24"/>
                <w:szCs w:val="24"/>
              </w:rPr>
              <w:t>euro</w:t>
            </w:r>
            <w:r w:rsidR="00392CDF" w:rsidRPr="006F78A1">
              <w:rPr>
                <w:rFonts w:ascii="Times New Roman" w:hAnsi="Times New Roman" w:cs="Times New Roman"/>
                <w:sz w:val="24"/>
                <w:szCs w:val="24"/>
              </w:rPr>
              <w:t xml:space="preserve"> (vai 86</w:t>
            </w:r>
            <w:r w:rsidR="00392CDF">
              <w:rPr>
                <w:rFonts w:ascii="Times New Roman" w:hAnsi="Times New Roman" w:cs="Times New Roman"/>
                <w:sz w:val="24"/>
                <w:szCs w:val="24"/>
              </w:rPr>
              <w:t> </w:t>
            </w:r>
            <w:r w:rsidR="00392CDF" w:rsidRPr="006F78A1">
              <w:rPr>
                <w:rFonts w:ascii="Times New Roman" w:hAnsi="Times New Roman" w:cs="Times New Roman"/>
                <w:sz w:val="24"/>
                <w:szCs w:val="24"/>
              </w:rPr>
              <w:t>936,65 lati)</w:t>
            </w:r>
            <w:r w:rsidR="00392CDF">
              <w:rPr>
                <w:rFonts w:ascii="Times New Roman" w:hAnsi="Times New Roman" w:cs="Times New Roman"/>
                <w:sz w:val="24"/>
                <w:szCs w:val="24"/>
              </w:rPr>
              <w:t>)</w:t>
            </w:r>
            <w:r w:rsidR="00E77CD2">
              <w:rPr>
                <w:rFonts w:ascii="Times New Roman" w:hAnsi="Times New Roman" w:cs="Times New Roman"/>
                <w:sz w:val="24"/>
                <w:szCs w:val="24"/>
              </w:rPr>
              <w:t xml:space="preserve">, </w:t>
            </w:r>
            <w:r w:rsidR="006B4B92">
              <w:rPr>
                <w:rFonts w:ascii="Times New Roman" w:hAnsi="Times New Roman" w:cs="Times New Roman"/>
                <w:sz w:val="24"/>
                <w:szCs w:val="24"/>
              </w:rPr>
              <w:t xml:space="preserve">2013.gada </w:t>
            </w:r>
            <w:r w:rsidR="004517B5">
              <w:rPr>
                <w:rFonts w:ascii="Times New Roman" w:hAnsi="Times New Roman" w:cs="Times New Roman"/>
                <w:sz w:val="24"/>
                <w:szCs w:val="24"/>
              </w:rPr>
              <w:t>19.decembrī</w:t>
            </w:r>
            <w:r w:rsidR="006B4B92">
              <w:rPr>
                <w:rFonts w:ascii="Times New Roman" w:hAnsi="Times New Roman" w:cs="Times New Roman"/>
                <w:sz w:val="24"/>
                <w:szCs w:val="24"/>
              </w:rPr>
              <w:t xml:space="preserve"> </w:t>
            </w:r>
            <w:r w:rsidR="00392CDF">
              <w:rPr>
                <w:rFonts w:ascii="Times New Roman" w:hAnsi="Times New Roman" w:cs="Times New Roman"/>
                <w:sz w:val="24"/>
                <w:szCs w:val="24"/>
              </w:rPr>
              <w:t xml:space="preserve">ir </w:t>
            </w:r>
            <w:r w:rsidR="00C5685E">
              <w:rPr>
                <w:rFonts w:ascii="Times New Roman" w:hAnsi="Times New Roman" w:cs="Times New Roman"/>
                <w:sz w:val="24"/>
                <w:szCs w:val="24"/>
              </w:rPr>
              <w:t xml:space="preserve">pilnā apmērā </w:t>
            </w:r>
            <w:r w:rsidR="00392CDF">
              <w:rPr>
                <w:rFonts w:ascii="Times New Roman" w:hAnsi="Times New Roman" w:cs="Times New Roman"/>
                <w:sz w:val="24"/>
                <w:szCs w:val="24"/>
              </w:rPr>
              <w:t>izmaks</w:t>
            </w:r>
            <w:r w:rsidR="006C45F4">
              <w:rPr>
                <w:rFonts w:ascii="Times New Roman" w:hAnsi="Times New Roman" w:cs="Times New Roman"/>
                <w:sz w:val="24"/>
                <w:szCs w:val="24"/>
              </w:rPr>
              <w:t xml:space="preserve">āti </w:t>
            </w:r>
            <w:r w:rsidR="009C6B93" w:rsidRPr="004C2AED">
              <w:rPr>
                <w:rFonts w:ascii="Times New Roman" w:hAnsi="Times New Roman" w:cs="Times New Roman"/>
                <w:sz w:val="24"/>
                <w:szCs w:val="24"/>
              </w:rPr>
              <w:t>ārvalstu komersantam „Bioetüül”</w:t>
            </w:r>
            <w:r w:rsidR="00C80893">
              <w:rPr>
                <w:rFonts w:ascii="Times New Roman" w:hAnsi="Times New Roman" w:cs="Times New Roman"/>
                <w:sz w:val="24"/>
                <w:szCs w:val="24"/>
              </w:rPr>
              <w:t xml:space="preserve">, izpildot </w:t>
            </w:r>
            <w:r w:rsidR="00D35631">
              <w:rPr>
                <w:rFonts w:ascii="Times New Roman" w:hAnsi="Times New Roman" w:cs="Times New Roman"/>
                <w:sz w:val="24"/>
                <w:szCs w:val="24"/>
              </w:rPr>
              <w:t xml:space="preserve">Rēzeknes tiesas </w:t>
            </w:r>
            <w:r w:rsidR="00D35631" w:rsidRPr="004C2AED">
              <w:rPr>
                <w:rFonts w:ascii="Times New Roman" w:hAnsi="Times New Roman" w:cs="Times New Roman"/>
                <w:sz w:val="24"/>
                <w:szCs w:val="24"/>
              </w:rPr>
              <w:t>2010.gada 15.novembra spriedum</w:t>
            </w:r>
            <w:r w:rsidR="00D35631">
              <w:rPr>
                <w:rFonts w:ascii="Times New Roman" w:hAnsi="Times New Roman" w:cs="Times New Roman"/>
                <w:sz w:val="24"/>
                <w:szCs w:val="24"/>
              </w:rPr>
              <w:t>u</w:t>
            </w:r>
            <w:r w:rsidR="006B4B92">
              <w:rPr>
                <w:rFonts w:ascii="Times New Roman" w:hAnsi="Times New Roman" w:cs="Times New Roman"/>
                <w:sz w:val="24"/>
                <w:szCs w:val="24"/>
              </w:rPr>
              <w:t xml:space="preserve"> </w:t>
            </w:r>
            <w:r w:rsidR="006B4B92" w:rsidRPr="004C2AED">
              <w:rPr>
                <w:rFonts w:ascii="Times New Roman" w:hAnsi="Times New Roman" w:cs="Times New Roman"/>
                <w:sz w:val="24"/>
                <w:szCs w:val="24"/>
              </w:rPr>
              <w:t>lietā Nr.11840004607</w:t>
            </w:r>
            <w:r w:rsidR="00D35631">
              <w:rPr>
                <w:rFonts w:ascii="Times New Roman" w:hAnsi="Times New Roman" w:cs="Times New Roman"/>
                <w:sz w:val="24"/>
                <w:szCs w:val="24"/>
              </w:rPr>
              <w:t>.</w:t>
            </w:r>
          </w:p>
          <w:p w14:paraId="04730110" w14:textId="32B59BDB" w:rsidR="00EC258B" w:rsidRPr="004C2AED" w:rsidRDefault="007B7C6B"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 xml:space="preserve">Ņemot vērā iepriekš minēto, Iekšlietu ministrija ir sagatavojusi rīkojuma projektu, kas paredz </w:t>
            </w:r>
            <w:r w:rsidR="00380E04" w:rsidRPr="004C2AED">
              <w:rPr>
                <w:rFonts w:ascii="Times New Roman" w:hAnsi="Times New Roman" w:cs="Times New Roman"/>
                <w:sz w:val="24"/>
                <w:szCs w:val="24"/>
              </w:rPr>
              <w:t>Finanšu ministrijai no valsts budžeta programmas 02.00.00 “Līdzekļi neparedzētiem gadījumiem” piešķirt Iekšlietu ministrijai (</w:t>
            </w:r>
            <w:r w:rsidR="00675DBD" w:rsidRPr="004C2AED">
              <w:rPr>
                <w:rFonts w:ascii="Times New Roman" w:hAnsi="Times New Roman" w:cs="Times New Roman"/>
                <w:sz w:val="24"/>
                <w:szCs w:val="24"/>
              </w:rPr>
              <w:t>Nodrošinājuma valsts aģentūrai</w:t>
            </w:r>
            <w:r w:rsidR="00380E04" w:rsidRPr="004C2AED">
              <w:rPr>
                <w:rFonts w:ascii="Times New Roman" w:hAnsi="Times New Roman" w:cs="Times New Roman"/>
                <w:sz w:val="24"/>
                <w:szCs w:val="24"/>
              </w:rPr>
              <w:t xml:space="preserve">) finansējumu </w:t>
            </w:r>
            <w:r w:rsidR="008407F6" w:rsidRPr="004C2AED">
              <w:rPr>
                <w:rFonts w:ascii="Times New Roman" w:hAnsi="Times New Roman" w:cs="Times New Roman"/>
                <w:sz w:val="24"/>
                <w:szCs w:val="24"/>
              </w:rPr>
              <w:t>187 </w:t>
            </w:r>
            <w:r w:rsidR="00234309">
              <w:rPr>
                <w:rFonts w:ascii="Times New Roman" w:hAnsi="Times New Roman" w:cs="Times New Roman"/>
                <w:sz w:val="24"/>
                <w:szCs w:val="24"/>
              </w:rPr>
              <w:t>625</w:t>
            </w:r>
            <w:r w:rsidR="008407F6" w:rsidRPr="004C2AED">
              <w:rPr>
                <w:rFonts w:ascii="Times New Roman" w:hAnsi="Times New Roman" w:cs="Times New Roman"/>
                <w:sz w:val="24"/>
                <w:szCs w:val="24"/>
              </w:rPr>
              <w:t xml:space="preserve"> </w:t>
            </w:r>
            <w:r w:rsidR="00380E04" w:rsidRPr="004C2AED">
              <w:rPr>
                <w:rFonts w:ascii="Times New Roman" w:hAnsi="Times New Roman" w:cs="Times New Roman"/>
                <w:i/>
                <w:sz w:val="24"/>
                <w:szCs w:val="24"/>
              </w:rPr>
              <w:t>euro</w:t>
            </w:r>
            <w:r w:rsidR="00380E04" w:rsidRPr="004C2AED">
              <w:rPr>
                <w:rFonts w:ascii="Times New Roman" w:hAnsi="Times New Roman" w:cs="Times New Roman"/>
                <w:sz w:val="24"/>
                <w:szCs w:val="24"/>
              </w:rPr>
              <w:t xml:space="preserve"> apmērā</w:t>
            </w:r>
            <w:r w:rsidR="0040379B" w:rsidRPr="004C2AED">
              <w:rPr>
                <w:rFonts w:ascii="Times New Roman" w:hAnsi="Times New Roman" w:cs="Times New Roman"/>
                <w:sz w:val="24"/>
                <w:szCs w:val="24"/>
              </w:rPr>
              <w:t>, lai izpildītu Administratīvās apgabaltiesas 2018.gada 22.februāra spriedumu lietā Nr.A420525913 (AA43-0074-18/11)</w:t>
            </w:r>
            <w:r w:rsidR="00380E04" w:rsidRPr="004C2AED">
              <w:rPr>
                <w:rFonts w:ascii="Times New Roman" w:hAnsi="Times New Roman" w:cs="Times New Roman"/>
                <w:sz w:val="24"/>
                <w:szCs w:val="24"/>
              </w:rPr>
              <w:t>.</w:t>
            </w:r>
          </w:p>
          <w:p w14:paraId="5BC39F6E" w14:textId="5E3B6AA8" w:rsidR="00634825" w:rsidRPr="00281E49" w:rsidRDefault="00634825" w:rsidP="0094196D">
            <w:pPr>
              <w:pStyle w:val="tv213"/>
              <w:spacing w:before="0" w:beforeAutospacing="0" w:after="0" w:afterAutospacing="0"/>
              <w:ind w:firstLine="386"/>
              <w:jc w:val="both"/>
              <w:rPr>
                <w:iCs/>
              </w:rPr>
            </w:pPr>
          </w:p>
        </w:tc>
      </w:tr>
      <w:tr w:rsidR="00C51D3C" w:rsidRPr="00C51D3C" w14:paraId="22CD8F7B" w14:textId="77777777" w:rsidTr="000F38CE">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A71D660" w14:textId="36EF5350"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lastRenderedPageBreak/>
              <w:t>3.</w:t>
            </w:r>
          </w:p>
        </w:tc>
        <w:tc>
          <w:tcPr>
            <w:tcW w:w="1349" w:type="pct"/>
            <w:tcBorders>
              <w:top w:val="outset" w:sz="6" w:space="0" w:color="auto"/>
              <w:left w:val="outset" w:sz="6" w:space="0" w:color="auto"/>
              <w:bottom w:val="outset" w:sz="6" w:space="0" w:color="auto"/>
              <w:right w:val="outset" w:sz="6" w:space="0" w:color="auto"/>
            </w:tcBorders>
            <w:hideMark/>
          </w:tcPr>
          <w:p w14:paraId="2C3A02F5"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97" w:type="pct"/>
            <w:tcBorders>
              <w:top w:val="outset" w:sz="6" w:space="0" w:color="auto"/>
              <w:left w:val="outset" w:sz="6" w:space="0" w:color="auto"/>
              <w:bottom w:val="outset" w:sz="6" w:space="0" w:color="auto"/>
              <w:right w:val="outset" w:sz="6" w:space="0" w:color="auto"/>
            </w:tcBorders>
            <w:hideMark/>
          </w:tcPr>
          <w:p w14:paraId="489041ED" w14:textId="0406E85B" w:rsidR="00E5323B" w:rsidRPr="00C51D3C" w:rsidRDefault="008C3999" w:rsidP="001208C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Iekšlietu ministrija, </w:t>
            </w:r>
            <w:r w:rsidR="004042A8">
              <w:rPr>
                <w:rFonts w:ascii="Times New Roman" w:eastAsia="Times New Roman" w:hAnsi="Times New Roman" w:cs="Times New Roman"/>
                <w:iCs/>
                <w:sz w:val="24"/>
                <w:szCs w:val="24"/>
                <w:lang w:eastAsia="lv-LV"/>
              </w:rPr>
              <w:t>Nodrošinājuma valsts aģentūra</w:t>
            </w:r>
            <w:r>
              <w:rPr>
                <w:rFonts w:ascii="Times New Roman" w:eastAsia="Times New Roman" w:hAnsi="Times New Roman" w:cs="Times New Roman"/>
                <w:iCs/>
                <w:sz w:val="24"/>
                <w:szCs w:val="24"/>
                <w:lang w:eastAsia="lv-LV"/>
              </w:rPr>
              <w:t>.</w:t>
            </w:r>
          </w:p>
          <w:p w14:paraId="613E0187" w14:textId="77777777" w:rsidR="00CB3C35" w:rsidRPr="00C51D3C" w:rsidRDefault="00CB3C35" w:rsidP="001208C6">
            <w:pPr>
              <w:spacing w:after="0" w:line="240" w:lineRule="auto"/>
              <w:rPr>
                <w:rFonts w:ascii="Times New Roman" w:eastAsia="Times New Roman" w:hAnsi="Times New Roman" w:cs="Times New Roman"/>
                <w:iCs/>
                <w:sz w:val="24"/>
                <w:szCs w:val="24"/>
                <w:lang w:eastAsia="lv-LV"/>
              </w:rPr>
            </w:pPr>
          </w:p>
        </w:tc>
      </w:tr>
      <w:tr w:rsidR="00C51D3C" w:rsidRPr="00C51D3C" w14:paraId="4A4C84F5" w14:textId="77777777" w:rsidTr="000F38CE">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30629B1"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4.</w:t>
            </w:r>
          </w:p>
        </w:tc>
        <w:tc>
          <w:tcPr>
            <w:tcW w:w="1349" w:type="pct"/>
            <w:tcBorders>
              <w:top w:val="outset" w:sz="6" w:space="0" w:color="auto"/>
              <w:left w:val="outset" w:sz="6" w:space="0" w:color="auto"/>
              <w:bottom w:val="outset" w:sz="6" w:space="0" w:color="auto"/>
              <w:right w:val="outset" w:sz="6" w:space="0" w:color="auto"/>
            </w:tcBorders>
            <w:hideMark/>
          </w:tcPr>
          <w:p w14:paraId="5E7A3421"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Cita informācija</w:t>
            </w:r>
          </w:p>
        </w:tc>
        <w:tc>
          <w:tcPr>
            <w:tcW w:w="3297" w:type="pct"/>
            <w:tcBorders>
              <w:top w:val="outset" w:sz="6" w:space="0" w:color="auto"/>
              <w:left w:val="outset" w:sz="6" w:space="0" w:color="auto"/>
              <w:bottom w:val="outset" w:sz="6" w:space="0" w:color="auto"/>
              <w:right w:val="outset" w:sz="6" w:space="0" w:color="auto"/>
            </w:tcBorders>
            <w:hideMark/>
          </w:tcPr>
          <w:p w14:paraId="112EC51C" w14:textId="77777777" w:rsidR="00E5323B" w:rsidRPr="00C51D3C" w:rsidRDefault="00DD0C20"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w:t>
            </w:r>
          </w:p>
        </w:tc>
      </w:tr>
    </w:tbl>
    <w:p w14:paraId="74959746" w14:textId="77777777" w:rsidR="00E5323B"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51D3C" w:rsidRPr="00C51D3C" w14:paraId="0F1F1393" w14:textId="77777777" w:rsidTr="00E36F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94454" w14:textId="77777777" w:rsidR="00655F2C" w:rsidRPr="00C51D3C" w:rsidRDefault="00E5323B" w:rsidP="00E36FB1">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51D3C" w:rsidRPr="00C51D3C" w14:paraId="1C679F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3EA5B3" w14:textId="77777777" w:rsidR="00E36FB1" w:rsidRPr="00C51D3C" w:rsidRDefault="00E36FB1" w:rsidP="00E36FB1">
            <w:pPr>
              <w:spacing w:after="0" w:line="240" w:lineRule="auto"/>
              <w:jc w:val="center"/>
              <w:rPr>
                <w:rFonts w:ascii="Times New Roman" w:eastAsia="Times New Roman" w:hAnsi="Times New Roman" w:cs="Times New Roman"/>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4E6ADBF5"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48"/>
        <w:gridCol w:w="1180"/>
        <w:gridCol w:w="1332"/>
        <w:gridCol w:w="857"/>
        <w:gridCol w:w="1251"/>
        <w:gridCol w:w="911"/>
        <w:gridCol w:w="1088"/>
        <w:gridCol w:w="1497"/>
      </w:tblGrid>
      <w:tr w:rsidR="00C51D3C" w:rsidRPr="00C51D3C" w14:paraId="3342E636" w14:textId="77777777" w:rsidTr="001A01DF">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74852755" w14:textId="77777777" w:rsidR="00655F2C" w:rsidRPr="001B3642" w:rsidRDefault="00E5323B" w:rsidP="00E5323B">
            <w:pPr>
              <w:spacing w:after="0" w:line="240" w:lineRule="auto"/>
              <w:rPr>
                <w:rFonts w:ascii="Times New Roman" w:eastAsia="Times New Roman" w:hAnsi="Times New Roman" w:cs="Times New Roman"/>
                <w:b/>
                <w:bCs/>
                <w:iCs/>
                <w:sz w:val="24"/>
                <w:szCs w:val="24"/>
                <w:lang w:eastAsia="lv-LV"/>
              </w:rPr>
            </w:pPr>
            <w:r w:rsidRPr="001B3642">
              <w:rPr>
                <w:rFonts w:ascii="Times New Roman" w:eastAsia="Times New Roman" w:hAnsi="Times New Roman" w:cs="Times New Roman"/>
                <w:b/>
                <w:bCs/>
                <w:iCs/>
                <w:sz w:val="24"/>
                <w:szCs w:val="24"/>
                <w:lang w:eastAsia="lv-LV"/>
              </w:rPr>
              <w:t>III. Tiesību akta projekta ietekme uz valsts budžetu un pašvaldību budžetiem</w:t>
            </w:r>
          </w:p>
        </w:tc>
      </w:tr>
      <w:tr w:rsidR="00C51D3C" w:rsidRPr="00C51D3C" w14:paraId="4B57D306" w14:textId="77777777" w:rsidTr="001A01DF">
        <w:trPr>
          <w:tblCellSpacing w:w="15" w:type="dxa"/>
        </w:trPr>
        <w:tc>
          <w:tcPr>
            <w:tcW w:w="795" w:type="pct"/>
            <w:vMerge w:val="restart"/>
            <w:tcBorders>
              <w:top w:val="outset" w:sz="6" w:space="0" w:color="auto"/>
              <w:left w:val="outset" w:sz="6" w:space="0" w:color="auto"/>
              <w:bottom w:val="outset" w:sz="6" w:space="0" w:color="auto"/>
              <w:right w:val="outset" w:sz="6" w:space="0" w:color="auto"/>
            </w:tcBorders>
            <w:vAlign w:val="center"/>
            <w:hideMark/>
          </w:tcPr>
          <w:p w14:paraId="288662AF" w14:textId="77777777" w:rsidR="00655F2C" w:rsidRPr="001B3642" w:rsidRDefault="00E5323B" w:rsidP="00E5323B">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Rādītāji</w:t>
            </w:r>
          </w:p>
        </w:tc>
        <w:tc>
          <w:tcPr>
            <w:tcW w:w="12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684AED6" w14:textId="7D91DEE6" w:rsidR="00655F2C" w:rsidRPr="001B3642" w:rsidRDefault="00BE2B00" w:rsidP="00BE2B00">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201</w:t>
            </w:r>
            <w:r w:rsidR="00711BCC" w:rsidRPr="001B3642">
              <w:rPr>
                <w:rFonts w:ascii="Times New Roman" w:eastAsia="Times New Roman" w:hAnsi="Times New Roman" w:cs="Times New Roman"/>
                <w:iCs/>
                <w:sz w:val="24"/>
                <w:szCs w:val="24"/>
                <w:lang w:eastAsia="lv-LV"/>
              </w:rPr>
              <w:t>9</w:t>
            </w:r>
            <w:r w:rsidRPr="001B3642">
              <w:rPr>
                <w:rFonts w:ascii="Times New Roman" w:eastAsia="Times New Roman" w:hAnsi="Times New Roman" w:cs="Times New Roman"/>
                <w:iCs/>
                <w:sz w:val="24"/>
                <w:szCs w:val="24"/>
                <w:lang w:eastAsia="lv-LV"/>
              </w:rPr>
              <w:t xml:space="preserve">. </w:t>
            </w:r>
            <w:r w:rsidR="00E5323B" w:rsidRPr="001B3642">
              <w:rPr>
                <w:rFonts w:ascii="Times New Roman" w:eastAsia="Times New Roman" w:hAnsi="Times New Roman" w:cs="Times New Roman"/>
                <w:iCs/>
                <w:sz w:val="24"/>
                <w:szCs w:val="24"/>
                <w:lang w:eastAsia="lv-LV"/>
              </w:rPr>
              <w:t>gads</w:t>
            </w:r>
          </w:p>
        </w:tc>
        <w:tc>
          <w:tcPr>
            <w:tcW w:w="2845" w:type="pct"/>
            <w:gridSpan w:val="5"/>
            <w:tcBorders>
              <w:top w:val="outset" w:sz="6" w:space="0" w:color="auto"/>
              <w:left w:val="outset" w:sz="6" w:space="0" w:color="auto"/>
              <w:bottom w:val="outset" w:sz="6" w:space="0" w:color="auto"/>
              <w:right w:val="outset" w:sz="6" w:space="0" w:color="auto"/>
            </w:tcBorders>
            <w:vAlign w:val="center"/>
            <w:hideMark/>
          </w:tcPr>
          <w:p w14:paraId="6B342AB8" w14:textId="77777777" w:rsidR="00655F2C" w:rsidRPr="001B3642" w:rsidRDefault="00E5323B" w:rsidP="00BE2B00">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Turpmākie trīs gadi (</w:t>
            </w:r>
            <w:r w:rsidRPr="001B3642">
              <w:rPr>
                <w:rFonts w:ascii="Times New Roman" w:eastAsia="Times New Roman" w:hAnsi="Times New Roman" w:cs="Times New Roman"/>
                <w:i/>
                <w:iCs/>
                <w:sz w:val="24"/>
                <w:szCs w:val="24"/>
                <w:lang w:eastAsia="lv-LV"/>
              </w:rPr>
              <w:t>euro</w:t>
            </w:r>
            <w:r w:rsidRPr="001B3642">
              <w:rPr>
                <w:rFonts w:ascii="Times New Roman" w:eastAsia="Times New Roman" w:hAnsi="Times New Roman" w:cs="Times New Roman"/>
                <w:iCs/>
                <w:sz w:val="24"/>
                <w:szCs w:val="24"/>
                <w:lang w:eastAsia="lv-LV"/>
              </w:rPr>
              <w:t>)</w:t>
            </w:r>
          </w:p>
        </w:tc>
      </w:tr>
      <w:tr w:rsidR="00C51D3C" w:rsidRPr="00C51D3C" w14:paraId="66FD4EAE" w14:textId="77777777" w:rsidTr="001A01DF">
        <w:trPr>
          <w:tblCellSpacing w:w="15" w:type="dxa"/>
        </w:trPr>
        <w:tc>
          <w:tcPr>
            <w:tcW w:w="795" w:type="pct"/>
            <w:vMerge/>
            <w:tcBorders>
              <w:top w:val="outset" w:sz="6" w:space="0" w:color="auto"/>
              <w:left w:val="outset" w:sz="6" w:space="0" w:color="auto"/>
              <w:bottom w:val="outset" w:sz="6" w:space="0" w:color="auto"/>
              <w:right w:val="outset" w:sz="6" w:space="0" w:color="auto"/>
            </w:tcBorders>
            <w:vAlign w:val="center"/>
            <w:hideMark/>
          </w:tcPr>
          <w:p w14:paraId="03476287" w14:textId="77777777" w:rsidR="00E5323B" w:rsidRPr="001B3642" w:rsidRDefault="00E5323B" w:rsidP="00E5323B">
            <w:pPr>
              <w:spacing w:after="0" w:line="240" w:lineRule="auto"/>
              <w:rPr>
                <w:rFonts w:ascii="Times New Roman" w:eastAsia="Times New Roman" w:hAnsi="Times New Roman" w:cs="Times New Roman"/>
                <w:iCs/>
                <w:sz w:val="24"/>
                <w:szCs w:val="24"/>
                <w:lang w:eastAsia="lv-LV"/>
              </w:rPr>
            </w:pPr>
          </w:p>
        </w:tc>
        <w:tc>
          <w:tcPr>
            <w:tcW w:w="1297" w:type="pct"/>
            <w:gridSpan w:val="2"/>
            <w:vMerge/>
            <w:tcBorders>
              <w:top w:val="outset" w:sz="6" w:space="0" w:color="auto"/>
              <w:left w:val="outset" w:sz="6" w:space="0" w:color="auto"/>
              <w:bottom w:val="outset" w:sz="6" w:space="0" w:color="auto"/>
              <w:right w:val="outset" w:sz="6" w:space="0" w:color="auto"/>
            </w:tcBorders>
            <w:vAlign w:val="center"/>
            <w:hideMark/>
          </w:tcPr>
          <w:p w14:paraId="649B843F" w14:textId="77777777" w:rsidR="00E5323B" w:rsidRPr="001B3642" w:rsidRDefault="00E5323B" w:rsidP="00BE2B00">
            <w:pPr>
              <w:spacing w:after="0" w:line="240" w:lineRule="auto"/>
              <w:jc w:val="center"/>
              <w:rPr>
                <w:rFonts w:ascii="Times New Roman" w:eastAsia="Times New Roman" w:hAnsi="Times New Roman" w:cs="Times New Roman"/>
                <w:iCs/>
                <w:sz w:val="24"/>
                <w:szCs w:val="24"/>
                <w:lang w:eastAsia="lv-LV"/>
              </w:rPr>
            </w:pPr>
          </w:p>
        </w:tc>
        <w:tc>
          <w:tcPr>
            <w:tcW w:w="1083" w:type="pct"/>
            <w:gridSpan w:val="2"/>
            <w:tcBorders>
              <w:top w:val="outset" w:sz="6" w:space="0" w:color="auto"/>
              <w:left w:val="outset" w:sz="6" w:space="0" w:color="auto"/>
              <w:bottom w:val="outset" w:sz="6" w:space="0" w:color="auto"/>
              <w:right w:val="outset" w:sz="6" w:space="0" w:color="auto"/>
            </w:tcBorders>
            <w:vAlign w:val="center"/>
            <w:hideMark/>
          </w:tcPr>
          <w:p w14:paraId="3D2D4F5D" w14:textId="60211031" w:rsidR="00655F2C" w:rsidRPr="001B3642" w:rsidRDefault="00BE2B00" w:rsidP="00BE2B00">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w:t>
            </w:r>
            <w:r w:rsidR="00711BCC" w:rsidRPr="001B3642">
              <w:rPr>
                <w:rFonts w:ascii="Times New Roman" w:eastAsia="Times New Roman" w:hAnsi="Times New Roman" w:cs="Times New Roman"/>
                <w:iCs/>
                <w:sz w:val="24"/>
                <w:szCs w:val="24"/>
                <w:lang w:eastAsia="lv-LV"/>
              </w:rPr>
              <w:t>20</w:t>
            </w:r>
            <w:r w:rsidRPr="001B3642">
              <w:rPr>
                <w:rFonts w:ascii="Times New Roman" w:eastAsia="Times New Roman" w:hAnsi="Times New Roman" w:cs="Times New Roman"/>
                <w:iCs/>
                <w:sz w:val="24"/>
                <w:szCs w:val="24"/>
                <w:lang w:eastAsia="lv-LV"/>
              </w:rPr>
              <w:t>. gads</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0E4A718A" w14:textId="6F7724B4" w:rsidR="00655F2C" w:rsidRPr="001B3642" w:rsidRDefault="00BE2B00" w:rsidP="00BE2B00">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202</w:t>
            </w:r>
            <w:r w:rsidR="00711BCC" w:rsidRPr="001B3642">
              <w:rPr>
                <w:rFonts w:ascii="Times New Roman" w:eastAsia="Times New Roman" w:hAnsi="Times New Roman" w:cs="Times New Roman"/>
                <w:iCs/>
                <w:sz w:val="24"/>
                <w:szCs w:val="24"/>
                <w:lang w:eastAsia="lv-LV"/>
              </w:rPr>
              <w:t>1</w:t>
            </w:r>
            <w:r w:rsidRPr="001B3642">
              <w:rPr>
                <w:rFonts w:ascii="Times New Roman" w:eastAsia="Times New Roman" w:hAnsi="Times New Roman" w:cs="Times New Roman"/>
                <w:iCs/>
                <w:sz w:val="24"/>
                <w:szCs w:val="24"/>
                <w:lang w:eastAsia="lv-LV"/>
              </w:rPr>
              <w:t>. gads</w:t>
            </w:r>
          </w:p>
        </w:tc>
        <w:tc>
          <w:tcPr>
            <w:tcW w:w="705" w:type="pct"/>
            <w:tcBorders>
              <w:top w:val="outset" w:sz="6" w:space="0" w:color="auto"/>
              <w:left w:val="outset" w:sz="6" w:space="0" w:color="auto"/>
              <w:bottom w:val="outset" w:sz="6" w:space="0" w:color="auto"/>
              <w:right w:val="outset" w:sz="6" w:space="0" w:color="auto"/>
            </w:tcBorders>
            <w:vAlign w:val="center"/>
            <w:hideMark/>
          </w:tcPr>
          <w:p w14:paraId="58F26AF0" w14:textId="48C805BA" w:rsidR="00655F2C" w:rsidRPr="001B3642" w:rsidRDefault="00BE2B00" w:rsidP="00743116">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202</w:t>
            </w:r>
            <w:r w:rsidR="00711BCC" w:rsidRPr="001B3642">
              <w:rPr>
                <w:rFonts w:ascii="Times New Roman" w:eastAsia="Times New Roman" w:hAnsi="Times New Roman" w:cs="Times New Roman"/>
                <w:iCs/>
                <w:sz w:val="24"/>
                <w:szCs w:val="24"/>
                <w:lang w:eastAsia="lv-LV"/>
              </w:rPr>
              <w:t>2</w:t>
            </w:r>
            <w:r w:rsidRPr="001B3642">
              <w:rPr>
                <w:rFonts w:ascii="Times New Roman" w:eastAsia="Times New Roman" w:hAnsi="Times New Roman" w:cs="Times New Roman"/>
                <w:iCs/>
                <w:sz w:val="24"/>
                <w:szCs w:val="24"/>
                <w:lang w:eastAsia="lv-LV"/>
              </w:rPr>
              <w:t>.</w:t>
            </w:r>
            <w:r w:rsidR="009F3588" w:rsidRPr="001B3642">
              <w:rPr>
                <w:rFonts w:ascii="Times New Roman" w:eastAsia="Times New Roman" w:hAnsi="Times New Roman" w:cs="Times New Roman"/>
                <w:iCs/>
                <w:sz w:val="24"/>
                <w:szCs w:val="24"/>
                <w:lang w:eastAsia="lv-LV"/>
              </w:rPr>
              <w:t xml:space="preserve"> </w:t>
            </w:r>
            <w:r w:rsidRPr="001B3642">
              <w:rPr>
                <w:rFonts w:ascii="Times New Roman" w:eastAsia="Times New Roman" w:hAnsi="Times New Roman" w:cs="Times New Roman"/>
                <w:iCs/>
                <w:sz w:val="24"/>
                <w:szCs w:val="24"/>
                <w:lang w:eastAsia="lv-LV"/>
              </w:rPr>
              <w:t>gads</w:t>
            </w:r>
          </w:p>
        </w:tc>
      </w:tr>
      <w:tr w:rsidR="00A42346" w:rsidRPr="00C51D3C" w14:paraId="26DCB386" w14:textId="77777777" w:rsidTr="001A01DF">
        <w:trPr>
          <w:tblCellSpacing w:w="15" w:type="dxa"/>
        </w:trPr>
        <w:tc>
          <w:tcPr>
            <w:tcW w:w="795" w:type="pct"/>
            <w:vMerge/>
            <w:tcBorders>
              <w:top w:val="outset" w:sz="6" w:space="0" w:color="auto"/>
              <w:left w:val="outset" w:sz="6" w:space="0" w:color="auto"/>
              <w:bottom w:val="outset" w:sz="6" w:space="0" w:color="auto"/>
              <w:right w:val="outset" w:sz="6" w:space="0" w:color="auto"/>
            </w:tcBorders>
            <w:vAlign w:val="center"/>
            <w:hideMark/>
          </w:tcPr>
          <w:p w14:paraId="1EC04CB8" w14:textId="77777777" w:rsidR="00E5323B" w:rsidRPr="001B3642" w:rsidRDefault="00E5323B" w:rsidP="00E5323B">
            <w:pPr>
              <w:spacing w:after="0" w:line="240" w:lineRule="auto"/>
              <w:rPr>
                <w:rFonts w:ascii="Times New Roman" w:eastAsia="Times New Roman" w:hAnsi="Times New Roman" w:cs="Times New Roman"/>
                <w:iCs/>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14:paraId="524BEAB6"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saskaņā ar valsts budžetu kārtējam gadam</w:t>
            </w:r>
          </w:p>
        </w:tc>
        <w:tc>
          <w:tcPr>
            <w:tcW w:w="673" w:type="pct"/>
            <w:tcBorders>
              <w:top w:val="outset" w:sz="6" w:space="0" w:color="auto"/>
              <w:left w:val="outset" w:sz="6" w:space="0" w:color="auto"/>
              <w:bottom w:val="outset" w:sz="6" w:space="0" w:color="auto"/>
              <w:right w:val="outset" w:sz="6" w:space="0" w:color="auto"/>
            </w:tcBorders>
            <w:vAlign w:val="center"/>
            <w:hideMark/>
          </w:tcPr>
          <w:p w14:paraId="457826FA"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 xml:space="preserve">izmaiņas kārtējā gadā, salīdzinot ar valsts budžetu </w:t>
            </w:r>
            <w:r w:rsidRPr="001B3642">
              <w:rPr>
                <w:rFonts w:ascii="Times New Roman" w:eastAsia="Times New Roman" w:hAnsi="Times New Roman" w:cs="Times New Roman"/>
                <w:iCs/>
                <w:lang w:eastAsia="lv-LV"/>
              </w:rPr>
              <w:lastRenderedPageBreak/>
              <w:t>kārtējam gadam</w:t>
            </w:r>
          </w:p>
        </w:tc>
        <w:tc>
          <w:tcPr>
            <w:tcW w:w="437" w:type="pct"/>
            <w:tcBorders>
              <w:top w:val="outset" w:sz="6" w:space="0" w:color="auto"/>
              <w:left w:val="outset" w:sz="6" w:space="0" w:color="auto"/>
              <w:bottom w:val="outset" w:sz="6" w:space="0" w:color="auto"/>
              <w:right w:val="outset" w:sz="6" w:space="0" w:color="auto"/>
            </w:tcBorders>
            <w:vAlign w:val="center"/>
            <w:hideMark/>
          </w:tcPr>
          <w:p w14:paraId="2D7C1D03"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lastRenderedPageBreak/>
              <w:t xml:space="preserve">saskaņā ar vidēja termiņa budžeta </w:t>
            </w:r>
            <w:r w:rsidRPr="001B3642">
              <w:rPr>
                <w:rFonts w:ascii="Times New Roman" w:eastAsia="Times New Roman" w:hAnsi="Times New Roman" w:cs="Times New Roman"/>
                <w:iCs/>
                <w:lang w:eastAsia="lv-LV"/>
              </w:rPr>
              <w:lastRenderedPageBreak/>
              <w:t>ietvaru</w:t>
            </w:r>
          </w:p>
        </w:tc>
        <w:tc>
          <w:tcPr>
            <w:tcW w:w="630" w:type="pct"/>
            <w:tcBorders>
              <w:top w:val="outset" w:sz="6" w:space="0" w:color="auto"/>
              <w:left w:val="outset" w:sz="6" w:space="0" w:color="auto"/>
              <w:bottom w:val="outset" w:sz="6" w:space="0" w:color="auto"/>
              <w:right w:val="outset" w:sz="6" w:space="0" w:color="auto"/>
            </w:tcBorders>
            <w:vAlign w:val="center"/>
            <w:hideMark/>
          </w:tcPr>
          <w:p w14:paraId="0D71CDEA" w14:textId="3C907F9F"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lastRenderedPageBreak/>
              <w:t xml:space="preserve">izmaiņas, salīdzinot ar vidēja termiņa budžeta </w:t>
            </w:r>
            <w:r w:rsidRPr="001B3642">
              <w:rPr>
                <w:rFonts w:ascii="Times New Roman" w:eastAsia="Times New Roman" w:hAnsi="Times New Roman" w:cs="Times New Roman"/>
                <w:iCs/>
                <w:lang w:eastAsia="lv-LV"/>
              </w:rPr>
              <w:lastRenderedPageBreak/>
              <w:t xml:space="preserve">ietvaru </w:t>
            </w:r>
            <w:r w:rsidR="00BE2B00" w:rsidRPr="001B3642">
              <w:rPr>
                <w:rFonts w:ascii="Times New Roman" w:eastAsia="Times New Roman" w:hAnsi="Times New Roman" w:cs="Times New Roman"/>
                <w:iCs/>
                <w:lang w:eastAsia="lv-LV"/>
              </w:rPr>
              <w:t>20</w:t>
            </w:r>
            <w:r w:rsidR="00711BCC" w:rsidRPr="001B3642">
              <w:rPr>
                <w:rFonts w:ascii="Times New Roman" w:eastAsia="Times New Roman" w:hAnsi="Times New Roman" w:cs="Times New Roman"/>
                <w:iCs/>
                <w:lang w:eastAsia="lv-LV"/>
              </w:rPr>
              <w:t>20</w:t>
            </w:r>
            <w:r w:rsidR="00BE2B00" w:rsidRPr="001B3642">
              <w:rPr>
                <w:rFonts w:ascii="Times New Roman" w:eastAsia="Times New Roman" w:hAnsi="Times New Roman" w:cs="Times New Roman"/>
                <w:iCs/>
                <w:lang w:eastAsia="lv-LV"/>
              </w:rPr>
              <w:t>.</w:t>
            </w:r>
            <w:r w:rsidRPr="001B3642">
              <w:rPr>
                <w:rFonts w:ascii="Times New Roman" w:eastAsia="Times New Roman" w:hAnsi="Times New Roman" w:cs="Times New Roman"/>
                <w:iCs/>
                <w:lang w:eastAsia="lv-LV"/>
              </w:rPr>
              <w:t xml:space="preserve"> gadam</w:t>
            </w:r>
          </w:p>
        </w:tc>
        <w:tc>
          <w:tcPr>
            <w:tcW w:w="466" w:type="pct"/>
            <w:tcBorders>
              <w:top w:val="outset" w:sz="6" w:space="0" w:color="auto"/>
              <w:left w:val="outset" w:sz="6" w:space="0" w:color="auto"/>
              <w:bottom w:val="outset" w:sz="6" w:space="0" w:color="auto"/>
              <w:right w:val="outset" w:sz="6" w:space="0" w:color="auto"/>
            </w:tcBorders>
            <w:vAlign w:val="center"/>
            <w:hideMark/>
          </w:tcPr>
          <w:p w14:paraId="61F54AF8"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lastRenderedPageBreak/>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1A49F871" w14:textId="0E7CC271"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 xml:space="preserve">izmaiņas, salīdzinot ar vidēja termiņa budžeta </w:t>
            </w:r>
            <w:r w:rsidRPr="001B3642">
              <w:rPr>
                <w:rFonts w:ascii="Times New Roman" w:eastAsia="Times New Roman" w:hAnsi="Times New Roman" w:cs="Times New Roman"/>
                <w:iCs/>
                <w:lang w:eastAsia="lv-LV"/>
              </w:rPr>
              <w:lastRenderedPageBreak/>
              <w:t xml:space="preserve">ietvaru </w:t>
            </w:r>
            <w:r w:rsidR="00BE2B00" w:rsidRPr="001B3642">
              <w:rPr>
                <w:rFonts w:ascii="Times New Roman" w:eastAsia="Times New Roman" w:hAnsi="Times New Roman" w:cs="Times New Roman"/>
                <w:iCs/>
                <w:lang w:eastAsia="lv-LV"/>
              </w:rPr>
              <w:t>202</w:t>
            </w:r>
            <w:r w:rsidR="00711BCC" w:rsidRPr="001B3642">
              <w:rPr>
                <w:rFonts w:ascii="Times New Roman" w:eastAsia="Times New Roman" w:hAnsi="Times New Roman" w:cs="Times New Roman"/>
                <w:iCs/>
                <w:lang w:eastAsia="lv-LV"/>
              </w:rPr>
              <w:t>1</w:t>
            </w:r>
            <w:r w:rsidR="00BE2B00" w:rsidRPr="001B3642">
              <w:rPr>
                <w:rFonts w:ascii="Times New Roman" w:eastAsia="Times New Roman" w:hAnsi="Times New Roman" w:cs="Times New Roman"/>
                <w:iCs/>
                <w:lang w:eastAsia="lv-LV"/>
              </w:rPr>
              <w:t>.</w:t>
            </w:r>
            <w:r w:rsidRPr="001B3642">
              <w:rPr>
                <w:rFonts w:ascii="Times New Roman" w:eastAsia="Times New Roman" w:hAnsi="Times New Roman" w:cs="Times New Roman"/>
                <w:iCs/>
                <w:lang w:eastAsia="lv-LV"/>
              </w:rPr>
              <w:t xml:space="preserve"> gadam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2CCD38E"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lastRenderedPageBreak/>
              <w:t>izmaiņas, salīdzinot ar vid</w:t>
            </w:r>
            <w:r w:rsidR="00BE2B00" w:rsidRPr="001B3642">
              <w:rPr>
                <w:rFonts w:ascii="Times New Roman" w:eastAsia="Times New Roman" w:hAnsi="Times New Roman" w:cs="Times New Roman"/>
                <w:iCs/>
                <w:lang w:eastAsia="lv-LV"/>
              </w:rPr>
              <w:t xml:space="preserve">ēja termiņa budžeta ietvaru 2020. </w:t>
            </w:r>
            <w:r w:rsidRPr="001B3642">
              <w:rPr>
                <w:rFonts w:ascii="Times New Roman" w:eastAsia="Times New Roman" w:hAnsi="Times New Roman" w:cs="Times New Roman"/>
                <w:iCs/>
                <w:lang w:eastAsia="lv-LV"/>
              </w:rPr>
              <w:t>gadam</w:t>
            </w:r>
          </w:p>
        </w:tc>
      </w:tr>
      <w:tr w:rsidR="00A42346" w:rsidRPr="00C51D3C" w14:paraId="5745E1C5"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vAlign w:val="center"/>
            <w:hideMark/>
          </w:tcPr>
          <w:p w14:paraId="7BDFD359"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lastRenderedPageBreak/>
              <w:t>1</w:t>
            </w:r>
          </w:p>
        </w:tc>
        <w:tc>
          <w:tcPr>
            <w:tcW w:w="608" w:type="pct"/>
            <w:tcBorders>
              <w:top w:val="outset" w:sz="6" w:space="0" w:color="auto"/>
              <w:left w:val="outset" w:sz="6" w:space="0" w:color="auto"/>
              <w:bottom w:val="outset" w:sz="6" w:space="0" w:color="auto"/>
              <w:right w:val="outset" w:sz="6" w:space="0" w:color="auto"/>
            </w:tcBorders>
            <w:vAlign w:val="center"/>
            <w:hideMark/>
          </w:tcPr>
          <w:p w14:paraId="54BBFBF6"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2</w:t>
            </w:r>
          </w:p>
        </w:tc>
        <w:tc>
          <w:tcPr>
            <w:tcW w:w="673" w:type="pct"/>
            <w:tcBorders>
              <w:top w:val="outset" w:sz="6" w:space="0" w:color="auto"/>
              <w:left w:val="outset" w:sz="6" w:space="0" w:color="auto"/>
              <w:bottom w:val="outset" w:sz="6" w:space="0" w:color="auto"/>
              <w:right w:val="outset" w:sz="6" w:space="0" w:color="auto"/>
            </w:tcBorders>
            <w:vAlign w:val="center"/>
            <w:hideMark/>
          </w:tcPr>
          <w:p w14:paraId="4ABDE54F"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3</w:t>
            </w:r>
          </w:p>
        </w:tc>
        <w:tc>
          <w:tcPr>
            <w:tcW w:w="437" w:type="pct"/>
            <w:tcBorders>
              <w:top w:val="outset" w:sz="6" w:space="0" w:color="auto"/>
              <w:left w:val="outset" w:sz="6" w:space="0" w:color="auto"/>
              <w:bottom w:val="outset" w:sz="6" w:space="0" w:color="auto"/>
              <w:right w:val="outset" w:sz="6" w:space="0" w:color="auto"/>
            </w:tcBorders>
            <w:vAlign w:val="center"/>
            <w:hideMark/>
          </w:tcPr>
          <w:p w14:paraId="7212D27A"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4</w:t>
            </w:r>
          </w:p>
        </w:tc>
        <w:tc>
          <w:tcPr>
            <w:tcW w:w="630" w:type="pct"/>
            <w:tcBorders>
              <w:top w:val="outset" w:sz="6" w:space="0" w:color="auto"/>
              <w:left w:val="outset" w:sz="6" w:space="0" w:color="auto"/>
              <w:bottom w:val="outset" w:sz="6" w:space="0" w:color="auto"/>
              <w:right w:val="outset" w:sz="6" w:space="0" w:color="auto"/>
            </w:tcBorders>
            <w:vAlign w:val="center"/>
            <w:hideMark/>
          </w:tcPr>
          <w:p w14:paraId="572176CC"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5</w:t>
            </w:r>
          </w:p>
        </w:tc>
        <w:tc>
          <w:tcPr>
            <w:tcW w:w="466" w:type="pct"/>
            <w:tcBorders>
              <w:top w:val="outset" w:sz="6" w:space="0" w:color="auto"/>
              <w:left w:val="outset" w:sz="6" w:space="0" w:color="auto"/>
              <w:bottom w:val="outset" w:sz="6" w:space="0" w:color="auto"/>
              <w:right w:val="outset" w:sz="6" w:space="0" w:color="auto"/>
            </w:tcBorders>
            <w:vAlign w:val="center"/>
            <w:hideMark/>
          </w:tcPr>
          <w:p w14:paraId="39D76047"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6</w:t>
            </w:r>
          </w:p>
        </w:tc>
        <w:tc>
          <w:tcPr>
            <w:tcW w:w="543" w:type="pct"/>
            <w:tcBorders>
              <w:top w:val="outset" w:sz="6" w:space="0" w:color="auto"/>
              <w:left w:val="outset" w:sz="6" w:space="0" w:color="auto"/>
              <w:bottom w:val="outset" w:sz="6" w:space="0" w:color="auto"/>
              <w:right w:val="outset" w:sz="6" w:space="0" w:color="auto"/>
            </w:tcBorders>
            <w:vAlign w:val="center"/>
            <w:hideMark/>
          </w:tcPr>
          <w:p w14:paraId="16955A6A"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7</w:t>
            </w:r>
          </w:p>
        </w:tc>
        <w:tc>
          <w:tcPr>
            <w:tcW w:w="705" w:type="pct"/>
            <w:tcBorders>
              <w:top w:val="outset" w:sz="6" w:space="0" w:color="auto"/>
              <w:left w:val="outset" w:sz="6" w:space="0" w:color="auto"/>
              <w:bottom w:val="outset" w:sz="6" w:space="0" w:color="auto"/>
              <w:right w:val="outset" w:sz="6" w:space="0" w:color="auto"/>
            </w:tcBorders>
            <w:vAlign w:val="center"/>
            <w:hideMark/>
          </w:tcPr>
          <w:p w14:paraId="7ABA4715"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8</w:t>
            </w:r>
          </w:p>
        </w:tc>
      </w:tr>
      <w:tr w:rsidR="00A42346" w:rsidRPr="00C51D3C" w14:paraId="430870EE"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EF32732" w14:textId="77777777" w:rsidR="00E5323B" w:rsidRPr="001B3642" w:rsidRDefault="00E5323B" w:rsidP="00E5323B">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 Budžeta ieņēmumi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413380D5" w14:textId="3986385A" w:rsidR="00E5323B" w:rsidRPr="001B3642" w:rsidRDefault="00E5323B" w:rsidP="00A23F19">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6FE232C8" w14:textId="77777777" w:rsidR="00E5323B" w:rsidRPr="001B3642" w:rsidRDefault="00900AD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53C326D4" w14:textId="77777777" w:rsidR="00E5323B" w:rsidRPr="001B3642" w:rsidRDefault="00900AD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0B57CBE" w14:textId="77777777" w:rsidR="00E5323B" w:rsidRPr="001B3642" w:rsidRDefault="00900AD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4D7F43D0" w14:textId="77777777" w:rsidR="00E5323B" w:rsidRPr="001B3642" w:rsidRDefault="00900AD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65964A6" w14:textId="77777777" w:rsidR="00E5323B" w:rsidRPr="001B3642" w:rsidRDefault="00900AD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4E76EA54" w14:textId="77777777" w:rsidR="00E5323B" w:rsidRPr="001B3642" w:rsidRDefault="00900AD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34FD0614"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35E14130"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1D8EA967" w14:textId="6D2CBA12" w:rsidR="00EB044A" w:rsidRPr="001B3642" w:rsidRDefault="00EB044A" w:rsidP="00A23F19">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05059B87"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432C4BF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56BB00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5F4CE03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341CE5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2E95697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4DBFA281"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69DEF80B"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1.2. valsts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29DEA27A" w14:textId="77777777" w:rsidR="00EB044A" w:rsidRPr="001B3642" w:rsidRDefault="00EB044A" w:rsidP="00A23F19">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5D0BEC0C"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2D6B7E5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FDBDF93"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011CD4C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A1CCAD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4D9E521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2EAC3D77"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BCA1584"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22A83CF3" w14:textId="77777777" w:rsidR="00EB044A" w:rsidRPr="001B3642" w:rsidRDefault="00EB044A" w:rsidP="00A23F19">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2B37018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784199C9"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7B5B1C1"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6070E4C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6063BFA"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1837C5C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61F6609C"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0BEB89A"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 Budžeta izdevumi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4FBCB287" w14:textId="67EB3B86" w:rsidR="00EB044A" w:rsidRPr="001B3642" w:rsidRDefault="00EB044A" w:rsidP="00A23F19">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1519C2EE" w14:textId="0523609B" w:rsidR="00EB044A" w:rsidRPr="001B3642" w:rsidRDefault="00176736" w:rsidP="00EB044A">
            <w:pPr>
              <w:spacing w:after="0" w:line="240" w:lineRule="auto"/>
              <w:jc w:val="center"/>
              <w:rPr>
                <w:rFonts w:ascii="Times New Roman" w:eastAsia="Times New Roman" w:hAnsi="Times New Roman" w:cs="Times New Roman"/>
                <w:iCs/>
                <w:sz w:val="24"/>
                <w:szCs w:val="24"/>
                <w:lang w:eastAsia="lv-LV"/>
              </w:rPr>
            </w:pPr>
            <w:r w:rsidRPr="00176736">
              <w:rPr>
                <w:rFonts w:ascii="Times New Roman" w:eastAsia="Times New Roman" w:hAnsi="Times New Roman" w:cs="Times New Roman"/>
                <w:iCs/>
                <w:sz w:val="24"/>
                <w:szCs w:val="24"/>
                <w:lang w:eastAsia="lv-LV"/>
              </w:rPr>
              <w:t>187</w:t>
            </w:r>
            <w:r>
              <w:rPr>
                <w:rFonts w:ascii="Times New Roman" w:eastAsia="Times New Roman" w:hAnsi="Times New Roman" w:cs="Times New Roman"/>
                <w:iCs/>
                <w:sz w:val="24"/>
                <w:szCs w:val="24"/>
                <w:lang w:eastAsia="lv-LV"/>
              </w:rPr>
              <w:t> </w:t>
            </w:r>
            <w:r w:rsidR="00DD5604">
              <w:rPr>
                <w:rFonts w:ascii="Times New Roman" w:eastAsia="Times New Roman" w:hAnsi="Times New Roman" w:cs="Times New Roman"/>
                <w:iCs/>
                <w:sz w:val="24"/>
                <w:szCs w:val="24"/>
                <w:lang w:eastAsia="lv-LV"/>
              </w:rPr>
              <w:t>625</w:t>
            </w:r>
          </w:p>
        </w:tc>
        <w:tc>
          <w:tcPr>
            <w:tcW w:w="437" w:type="pct"/>
            <w:tcBorders>
              <w:top w:val="outset" w:sz="6" w:space="0" w:color="auto"/>
              <w:left w:val="outset" w:sz="6" w:space="0" w:color="auto"/>
              <w:bottom w:val="outset" w:sz="6" w:space="0" w:color="auto"/>
              <w:right w:val="outset" w:sz="6" w:space="0" w:color="auto"/>
            </w:tcBorders>
            <w:vAlign w:val="center"/>
            <w:hideMark/>
          </w:tcPr>
          <w:p w14:paraId="1857EEC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0709C6B" w14:textId="233AEB81"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7B2D70F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9538123" w14:textId="60EAA1E2"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338DCCCB" w14:textId="737063DD"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4671F904"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3E52AD8"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2.1. valsts pamatbudžets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49A98912" w14:textId="46576E9A"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07FC40E6" w14:textId="2801A7D6" w:rsidR="00EB044A" w:rsidRPr="001B3642" w:rsidRDefault="00172378" w:rsidP="00EB044A">
            <w:pPr>
              <w:spacing w:after="0" w:line="240" w:lineRule="auto"/>
              <w:jc w:val="center"/>
              <w:rPr>
                <w:rFonts w:ascii="Times New Roman" w:eastAsia="Times New Roman" w:hAnsi="Times New Roman" w:cs="Times New Roman"/>
                <w:iCs/>
                <w:sz w:val="24"/>
                <w:szCs w:val="24"/>
                <w:lang w:eastAsia="lv-LV"/>
              </w:rPr>
            </w:pPr>
            <w:r w:rsidRPr="00176736">
              <w:rPr>
                <w:rFonts w:ascii="Times New Roman" w:eastAsia="Times New Roman" w:hAnsi="Times New Roman" w:cs="Times New Roman"/>
                <w:iCs/>
                <w:sz w:val="24"/>
                <w:szCs w:val="24"/>
                <w:lang w:eastAsia="lv-LV"/>
              </w:rPr>
              <w:t>187</w:t>
            </w:r>
            <w:r>
              <w:rPr>
                <w:rFonts w:ascii="Times New Roman" w:eastAsia="Times New Roman" w:hAnsi="Times New Roman" w:cs="Times New Roman"/>
                <w:iCs/>
                <w:sz w:val="24"/>
                <w:szCs w:val="24"/>
                <w:lang w:eastAsia="lv-LV"/>
              </w:rPr>
              <w:t> </w:t>
            </w:r>
            <w:r w:rsidR="00DD5604">
              <w:rPr>
                <w:rFonts w:ascii="Times New Roman" w:eastAsia="Times New Roman" w:hAnsi="Times New Roman" w:cs="Times New Roman"/>
                <w:iCs/>
                <w:sz w:val="24"/>
                <w:szCs w:val="24"/>
                <w:lang w:eastAsia="lv-LV"/>
              </w:rPr>
              <w:t>625</w:t>
            </w:r>
          </w:p>
        </w:tc>
        <w:tc>
          <w:tcPr>
            <w:tcW w:w="437" w:type="pct"/>
            <w:tcBorders>
              <w:top w:val="outset" w:sz="6" w:space="0" w:color="auto"/>
              <w:left w:val="outset" w:sz="6" w:space="0" w:color="auto"/>
              <w:bottom w:val="outset" w:sz="6" w:space="0" w:color="auto"/>
              <w:right w:val="outset" w:sz="6" w:space="0" w:color="auto"/>
            </w:tcBorders>
            <w:vAlign w:val="center"/>
            <w:hideMark/>
          </w:tcPr>
          <w:p w14:paraId="7352645C"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AE10F17" w14:textId="26697A5F"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670CADF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C7A9094" w14:textId="5D7C6FC9"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35097248" w14:textId="49AC908F"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7A848D7A"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1D6AE586"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2.2. valsts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28F3FBB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330C00C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6E87C58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69B3004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131E6B0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0FDA199"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6D2D362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29DB5443"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A346A72"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57E46B4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70F3A6A1"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4E4C5EA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62D829B9"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19C57E1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8840B8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0CBC2B71"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1108D1A4"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5E3C4962"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 Finansiālā ietekme</w:t>
            </w:r>
          </w:p>
        </w:tc>
        <w:tc>
          <w:tcPr>
            <w:tcW w:w="608" w:type="pct"/>
            <w:tcBorders>
              <w:top w:val="outset" w:sz="6" w:space="0" w:color="auto"/>
              <w:left w:val="outset" w:sz="6" w:space="0" w:color="auto"/>
              <w:bottom w:val="outset" w:sz="6" w:space="0" w:color="auto"/>
              <w:right w:val="outset" w:sz="6" w:space="0" w:color="auto"/>
            </w:tcBorders>
            <w:vAlign w:val="center"/>
            <w:hideMark/>
          </w:tcPr>
          <w:p w14:paraId="49D81389"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01724DEF" w14:textId="68272CF0" w:rsidR="00EB044A" w:rsidRPr="001B3642" w:rsidRDefault="001A01DF" w:rsidP="00F85839">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w:t>
            </w:r>
            <w:r w:rsidR="00172378" w:rsidRPr="00176736">
              <w:rPr>
                <w:rFonts w:ascii="Times New Roman" w:eastAsia="Times New Roman" w:hAnsi="Times New Roman" w:cs="Times New Roman"/>
                <w:iCs/>
                <w:sz w:val="24"/>
                <w:szCs w:val="24"/>
                <w:lang w:eastAsia="lv-LV"/>
              </w:rPr>
              <w:t>187</w:t>
            </w:r>
            <w:r w:rsidR="00172378">
              <w:rPr>
                <w:rFonts w:ascii="Times New Roman" w:eastAsia="Times New Roman" w:hAnsi="Times New Roman" w:cs="Times New Roman"/>
                <w:iCs/>
                <w:sz w:val="24"/>
                <w:szCs w:val="24"/>
                <w:lang w:eastAsia="lv-LV"/>
              </w:rPr>
              <w:t> </w:t>
            </w:r>
            <w:r w:rsidR="00DD5604">
              <w:rPr>
                <w:rFonts w:ascii="Times New Roman" w:eastAsia="Times New Roman" w:hAnsi="Times New Roman" w:cs="Times New Roman"/>
                <w:iCs/>
                <w:sz w:val="24"/>
                <w:szCs w:val="24"/>
                <w:lang w:eastAsia="lv-LV"/>
              </w:rPr>
              <w:t>625</w:t>
            </w:r>
          </w:p>
        </w:tc>
        <w:tc>
          <w:tcPr>
            <w:tcW w:w="437" w:type="pct"/>
            <w:tcBorders>
              <w:top w:val="outset" w:sz="6" w:space="0" w:color="auto"/>
              <w:left w:val="outset" w:sz="6" w:space="0" w:color="auto"/>
              <w:bottom w:val="outset" w:sz="6" w:space="0" w:color="auto"/>
              <w:right w:val="outset" w:sz="6" w:space="0" w:color="auto"/>
            </w:tcBorders>
            <w:vAlign w:val="center"/>
            <w:hideMark/>
          </w:tcPr>
          <w:p w14:paraId="1924712A"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26161999" w14:textId="3788656E"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38E0D08C"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3AD5168" w14:textId="239951E4" w:rsidR="00EB044A" w:rsidRPr="001B3642" w:rsidRDefault="007901D7" w:rsidP="007901D7">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4B18C9F6" w14:textId="5BF47531"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49BCE243"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1A5F29F1"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3.1. valsts pamatbudžets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4FD8C037"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4952EAA0" w14:textId="06C22B7A" w:rsidR="00EB044A" w:rsidRPr="001B3642" w:rsidRDefault="001A01DF" w:rsidP="009C0583">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w:t>
            </w:r>
            <w:r w:rsidR="00172378" w:rsidRPr="00176736">
              <w:rPr>
                <w:rFonts w:ascii="Times New Roman" w:eastAsia="Times New Roman" w:hAnsi="Times New Roman" w:cs="Times New Roman"/>
                <w:iCs/>
                <w:sz w:val="24"/>
                <w:szCs w:val="24"/>
                <w:lang w:eastAsia="lv-LV"/>
              </w:rPr>
              <w:t>187</w:t>
            </w:r>
            <w:r w:rsidR="00172378">
              <w:rPr>
                <w:rFonts w:ascii="Times New Roman" w:eastAsia="Times New Roman" w:hAnsi="Times New Roman" w:cs="Times New Roman"/>
                <w:iCs/>
                <w:sz w:val="24"/>
                <w:szCs w:val="24"/>
                <w:lang w:eastAsia="lv-LV"/>
              </w:rPr>
              <w:t> </w:t>
            </w:r>
            <w:r w:rsidR="00DD5604">
              <w:rPr>
                <w:rFonts w:ascii="Times New Roman" w:eastAsia="Times New Roman" w:hAnsi="Times New Roman" w:cs="Times New Roman"/>
                <w:iCs/>
                <w:sz w:val="24"/>
                <w:szCs w:val="24"/>
                <w:lang w:eastAsia="lv-LV"/>
              </w:rPr>
              <w:t>625</w:t>
            </w:r>
          </w:p>
        </w:tc>
        <w:tc>
          <w:tcPr>
            <w:tcW w:w="437" w:type="pct"/>
            <w:tcBorders>
              <w:top w:val="outset" w:sz="6" w:space="0" w:color="auto"/>
              <w:left w:val="outset" w:sz="6" w:space="0" w:color="auto"/>
              <w:bottom w:val="outset" w:sz="6" w:space="0" w:color="auto"/>
              <w:right w:val="outset" w:sz="6" w:space="0" w:color="auto"/>
            </w:tcBorders>
            <w:vAlign w:val="center"/>
            <w:hideMark/>
          </w:tcPr>
          <w:p w14:paraId="0CFFE481"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FEDDD50" w14:textId="06A7FB6A"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7350259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4BF28C2" w14:textId="05F861B7"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148B9417" w14:textId="6B793392"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0D624DAB"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6E410F1C"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3.2.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50ED9F2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46FF904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554EF053"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506675A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05BC1E73"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CE8DDA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2C8BE1CD"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2409662C"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F4A4495"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2F35C91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3D7063B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1BADBCE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334621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3BA543A9"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E2182BC"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76A1460D"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513AC970"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17A16CCB"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4. Finanšu līdzekļi papildu izdevumu finansēšanai (kompensējoš</w:t>
            </w:r>
            <w:r w:rsidRPr="001B3642">
              <w:rPr>
                <w:rFonts w:ascii="Times New Roman" w:eastAsia="Times New Roman" w:hAnsi="Times New Roman" w:cs="Times New Roman"/>
                <w:iCs/>
                <w:sz w:val="24"/>
                <w:szCs w:val="24"/>
                <w:lang w:eastAsia="lv-LV"/>
              </w:rPr>
              <w:lastRenderedPageBreak/>
              <w:t>u izdevumu samazinājumu norāda ar "+" zīmi)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26D7742D"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lastRenderedPageBreak/>
              <w:t>X</w:t>
            </w:r>
          </w:p>
        </w:tc>
        <w:tc>
          <w:tcPr>
            <w:tcW w:w="673" w:type="pct"/>
            <w:tcBorders>
              <w:top w:val="outset" w:sz="6" w:space="0" w:color="auto"/>
              <w:left w:val="outset" w:sz="6" w:space="0" w:color="auto"/>
              <w:bottom w:val="outset" w:sz="6" w:space="0" w:color="auto"/>
              <w:right w:val="outset" w:sz="6" w:space="0" w:color="auto"/>
            </w:tcBorders>
            <w:vAlign w:val="center"/>
            <w:hideMark/>
          </w:tcPr>
          <w:p w14:paraId="3290A051" w14:textId="008594C8" w:rsidR="00EB044A" w:rsidRPr="001B3642" w:rsidRDefault="00172378" w:rsidP="00EB044A">
            <w:pPr>
              <w:spacing w:after="0" w:line="240" w:lineRule="auto"/>
              <w:jc w:val="center"/>
              <w:rPr>
                <w:rFonts w:ascii="Times New Roman" w:eastAsia="Times New Roman" w:hAnsi="Times New Roman" w:cs="Times New Roman"/>
                <w:iCs/>
                <w:sz w:val="24"/>
                <w:szCs w:val="24"/>
                <w:lang w:eastAsia="lv-LV"/>
              </w:rPr>
            </w:pPr>
            <w:r w:rsidRPr="00176736">
              <w:rPr>
                <w:rFonts w:ascii="Times New Roman" w:eastAsia="Times New Roman" w:hAnsi="Times New Roman" w:cs="Times New Roman"/>
                <w:iCs/>
                <w:sz w:val="24"/>
                <w:szCs w:val="24"/>
                <w:lang w:eastAsia="lv-LV"/>
              </w:rPr>
              <w:t>187</w:t>
            </w:r>
            <w:r>
              <w:rPr>
                <w:rFonts w:ascii="Times New Roman" w:eastAsia="Times New Roman" w:hAnsi="Times New Roman" w:cs="Times New Roman"/>
                <w:iCs/>
                <w:sz w:val="24"/>
                <w:szCs w:val="24"/>
                <w:lang w:eastAsia="lv-LV"/>
              </w:rPr>
              <w:t> </w:t>
            </w:r>
            <w:r w:rsidR="00DD5604">
              <w:rPr>
                <w:rFonts w:ascii="Times New Roman" w:eastAsia="Times New Roman" w:hAnsi="Times New Roman" w:cs="Times New Roman"/>
                <w:iCs/>
                <w:sz w:val="24"/>
                <w:szCs w:val="24"/>
                <w:lang w:eastAsia="lv-LV"/>
              </w:rPr>
              <w:t>625</w:t>
            </w:r>
          </w:p>
        </w:tc>
        <w:tc>
          <w:tcPr>
            <w:tcW w:w="437" w:type="pct"/>
            <w:tcBorders>
              <w:top w:val="outset" w:sz="6" w:space="0" w:color="auto"/>
              <w:left w:val="outset" w:sz="6" w:space="0" w:color="auto"/>
              <w:bottom w:val="outset" w:sz="6" w:space="0" w:color="auto"/>
              <w:right w:val="outset" w:sz="6" w:space="0" w:color="auto"/>
            </w:tcBorders>
            <w:vAlign w:val="center"/>
            <w:hideMark/>
          </w:tcPr>
          <w:p w14:paraId="7162FF37"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7DE5DF3B" w14:textId="0DF7E446"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76B1DD2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207F2C91" w14:textId="7BAC1EB3" w:rsidR="00EB044A" w:rsidRPr="001B3642" w:rsidRDefault="007901D7" w:rsidP="009B7445">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49DD7E15" w14:textId="0D92BE18" w:rsidR="00EB044A" w:rsidRPr="001B3642" w:rsidRDefault="000C4522" w:rsidP="009B7445">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3D73E2A7"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574EB769"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 Precizēta finansiālā ietekme</w:t>
            </w:r>
          </w:p>
        </w:tc>
        <w:tc>
          <w:tcPr>
            <w:tcW w:w="608" w:type="pct"/>
            <w:vMerge w:val="restart"/>
            <w:tcBorders>
              <w:top w:val="outset" w:sz="6" w:space="0" w:color="auto"/>
              <w:left w:val="outset" w:sz="6" w:space="0" w:color="auto"/>
              <w:bottom w:val="outset" w:sz="6" w:space="0" w:color="auto"/>
              <w:right w:val="outset" w:sz="6" w:space="0" w:color="auto"/>
            </w:tcBorders>
            <w:vAlign w:val="center"/>
            <w:hideMark/>
          </w:tcPr>
          <w:p w14:paraId="01DF1C4D"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674D71B0"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210F643A"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6684D62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11181173"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6362319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X</w:t>
            </w:r>
          </w:p>
        </w:tc>
        <w:tc>
          <w:tcPr>
            <w:tcW w:w="673" w:type="pct"/>
            <w:tcBorders>
              <w:top w:val="outset" w:sz="6" w:space="0" w:color="auto"/>
              <w:left w:val="outset" w:sz="6" w:space="0" w:color="auto"/>
              <w:bottom w:val="outset" w:sz="6" w:space="0" w:color="auto"/>
              <w:right w:val="outset" w:sz="6" w:space="0" w:color="auto"/>
            </w:tcBorders>
            <w:vAlign w:val="center"/>
            <w:hideMark/>
          </w:tcPr>
          <w:p w14:paraId="4915F66D" w14:textId="75EFB803" w:rsidR="00EB044A" w:rsidRPr="001B3642" w:rsidRDefault="00F8583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vMerge w:val="restart"/>
            <w:tcBorders>
              <w:top w:val="outset" w:sz="6" w:space="0" w:color="auto"/>
              <w:left w:val="outset" w:sz="6" w:space="0" w:color="auto"/>
              <w:bottom w:val="outset" w:sz="6" w:space="0" w:color="auto"/>
              <w:right w:val="outset" w:sz="6" w:space="0" w:color="auto"/>
            </w:tcBorders>
            <w:vAlign w:val="center"/>
            <w:hideMark/>
          </w:tcPr>
          <w:p w14:paraId="6A9B9BB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6EB2DAA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5E7B4AED"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3AF6558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173B869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61A810D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079A35B0" w14:textId="7564CBCD"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vMerge w:val="restart"/>
            <w:tcBorders>
              <w:top w:val="outset" w:sz="6" w:space="0" w:color="auto"/>
              <w:left w:val="outset" w:sz="6" w:space="0" w:color="auto"/>
              <w:bottom w:val="outset" w:sz="6" w:space="0" w:color="auto"/>
              <w:right w:val="outset" w:sz="6" w:space="0" w:color="auto"/>
            </w:tcBorders>
            <w:vAlign w:val="center"/>
            <w:hideMark/>
          </w:tcPr>
          <w:p w14:paraId="420A5BE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2274AB40"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70DA732A"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078105F3"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7BCE002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28E815C9"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6A987631"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75FB1C26" w14:textId="6E1DB5B7"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33939D35"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1CAFC75"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5.1. valsts pamatbudžets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0343DB8A"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5D49F81A"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79BFD569"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4F6B176D" w14:textId="36EB5D73"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5A6E9B38"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60459F6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6A009651"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452EB83D"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102D6CA"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5.2. speciālais 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24F6E9BD"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2F71AFC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3771675F"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1497679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0F6D57DC"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0D0442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00D34C9C"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4FBB83CF"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C5EE583"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5.3. pašvaldību 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4F97A05D"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06EFFE7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40018CD8"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1685191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0B20E419"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7DB4AE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02D56620"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C51D3C" w:rsidRPr="00C51D3C" w14:paraId="4B6CFEF6"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67BC8027"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58" w:type="pct"/>
            <w:gridSpan w:val="7"/>
            <w:vMerge w:val="restart"/>
            <w:tcBorders>
              <w:top w:val="outset" w:sz="6" w:space="0" w:color="auto"/>
              <w:left w:val="outset" w:sz="6" w:space="0" w:color="auto"/>
              <w:bottom w:val="outset" w:sz="6" w:space="0" w:color="auto"/>
              <w:right w:val="outset" w:sz="6" w:space="0" w:color="auto"/>
            </w:tcBorders>
            <w:hideMark/>
          </w:tcPr>
          <w:p w14:paraId="05062C4F" w14:textId="04853F09" w:rsidR="00FC0BEC" w:rsidRPr="00281E49" w:rsidRDefault="00FC0BEC" w:rsidP="00FC0BEC">
            <w:pPr>
              <w:spacing w:after="0" w:line="240" w:lineRule="auto"/>
              <w:ind w:firstLine="720"/>
              <w:jc w:val="both"/>
              <w:rPr>
                <w:rFonts w:ascii="Times New Roman" w:hAnsi="Times New Roman" w:cs="Times New Roman"/>
                <w:color w:val="000000"/>
                <w:sz w:val="24"/>
                <w:szCs w:val="24"/>
              </w:rPr>
            </w:pPr>
            <w:r w:rsidRPr="00281E49">
              <w:rPr>
                <w:rFonts w:ascii="Times New Roman" w:hAnsi="Times New Roman" w:cs="Times New Roman"/>
                <w:color w:val="000000"/>
                <w:sz w:val="24"/>
                <w:szCs w:val="24"/>
              </w:rPr>
              <w:t xml:space="preserve">Projekts paredz piešķirt finansējumu </w:t>
            </w:r>
            <w:r w:rsidR="00172378" w:rsidRPr="00281E49">
              <w:rPr>
                <w:rFonts w:ascii="Times New Roman" w:eastAsia="Times New Roman" w:hAnsi="Times New Roman" w:cs="Times New Roman"/>
                <w:iCs/>
                <w:sz w:val="24"/>
                <w:szCs w:val="24"/>
                <w:lang w:eastAsia="lv-LV"/>
              </w:rPr>
              <w:t>187 </w:t>
            </w:r>
            <w:r w:rsidR="006911FA">
              <w:rPr>
                <w:rFonts w:ascii="Times New Roman" w:eastAsia="Times New Roman" w:hAnsi="Times New Roman" w:cs="Times New Roman"/>
                <w:iCs/>
                <w:sz w:val="24"/>
                <w:szCs w:val="24"/>
                <w:lang w:eastAsia="lv-LV"/>
              </w:rPr>
              <w:t>625</w:t>
            </w:r>
            <w:r w:rsidR="00172378" w:rsidRPr="00281E49">
              <w:rPr>
                <w:rFonts w:ascii="Times New Roman" w:eastAsia="Times New Roman" w:hAnsi="Times New Roman" w:cs="Times New Roman"/>
                <w:iCs/>
                <w:sz w:val="24"/>
                <w:szCs w:val="24"/>
                <w:lang w:eastAsia="lv-LV"/>
              </w:rPr>
              <w:t xml:space="preserve"> </w:t>
            </w:r>
            <w:r w:rsidRPr="00281E49">
              <w:rPr>
                <w:rFonts w:ascii="Times New Roman" w:hAnsi="Times New Roman" w:cs="Times New Roman"/>
                <w:i/>
                <w:color w:val="000000"/>
                <w:sz w:val="24"/>
                <w:szCs w:val="24"/>
              </w:rPr>
              <w:t>euro</w:t>
            </w:r>
            <w:r w:rsidRPr="00281E49">
              <w:rPr>
                <w:rFonts w:ascii="Times New Roman" w:hAnsi="Times New Roman" w:cs="Times New Roman"/>
                <w:color w:val="000000"/>
                <w:sz w:val="24"/>
                <w:szCs w:val="24"/>
              </w:rPr>
              <w:t xml:space="preserve"> apmērā </w:t>
            </w:r>
            <w:r w:rsidR="00172378" w:rsidRPr="00281E49">
              <w:rPr>
                <w:rFonts w:ascii="Times New Roman" w:hAnsi="Times New Roman" w:cs="Times New Roman"/>
                <w:sz w:val="24"/>
                <w:szCs w:val="24"/>
              </w:rPr>
              <w:t>Administratīvās apgabaltiesas 2018.gada 22.februāra spriedum</w:t>
            </w:r>
            <w:r w:rsidR="00256C8D">
              <w:rPr>
                <w:rFonts w:ascii="Times New Roman" w:hAnsi="Times New Roman" w:cs="Times New Roman"/>
                <w:sz w:val="24"/>
                <w:szCs w:val="24"/>
              </w:rPr>
              <w:t>a</w:t>
            </w:r>
            <w:r w:rsidR="00172378" w:rsidRPr="00281E49">
              <w:rPr>
                <w:rFonts w:ascii="Times New Roman" w:hAnsi="Times New Roman" w:cs="Times New Roman"/>
                <w:sz w:val="24"/>
                <w:szCs w:val="24"/>
              </w:rPr>
              <w:t xml:space="preserve"> lietā Nr.A420525913 (AA43-0074-18/11) </w:t>
            </w:r>
            <w:r w:rsidRPr="00281E49">
              <w:rPr>
                <w:rFonts w:ascii="Times New Roman" w:hAnsi="Times New Roman" w:cs="Times New Roman"/>
                <w:color w:val="000000"/>
                <w:sz w:val="24"/>
                <w:szCs w:val="24"/>
              </w:rPr>
              <w:t xml:space="preserve">izpildei. </w:t>
            </w:r>
          </w:p>
          <w:p w14:paraId="58DE8D38" w14:textId="77777777" w:rsidR="00FC0BEC" w:rsidRPr="00281E49" w:rsidRDefault="00FC0BEC" w:rsidP="00FC0BEC">
            <w:pPr>
              <w:spacing w:after="0" w:line="240" w:lineRule="auto"/>
              <w:ind w:firstLine="720"/>
              <w:jc w:val="both"/>
              <w:rPr>
                <w:rFonts w:ascii="Times New Roman" w:hAnsi="Times New Roman" w:cs="Times New Roman"/>
                <w:color w:val="000000"/>
                <w:sz w:val="24"/>
                <w:szCs w:val="24"/>
              </w:rPr>
            </w:pPr>
            <w:r w:rsidRPr="00281E49">
              <w:rPr>
                <w:rFonts w:ascii="Times New Roman" w:hAnsi="Times New Roman" w:cs="Times New Roman"/>
                <w:color w:val="000000"/>
                <w:sz w:val="24"/>
                <w:szCs w:val="24"/>
              </w:rPr>
              <w:t>Nepieciešamā finansējuma aprēķins:</w:t>
            </w:r>
          </w:p>
          <w:p w14:paraId="6CDC71DC" w14:textId="63044074" w:rsidR="00FC0BEC" w:rsidRPr="00281E49" w:rsidRDefault="00701211" w:rsidP="00FC0BEC">
            <w:pPr>
              <w:pStyle w:val="ListParagraph"/>
              <w:numPr>
                <w:ilvl w:val="0"/>
                <w:numId w:val="24"/>
              </w:numPr>
              <w:overflowPunct w:val="0"/>
              <w:autoSpaceDE w:val="0"/>
              <w:autoSpaceDN w:val="0"/>
              <w:adjustRightInd w:val="0"/>
              <w:spacing w:after="0" w:line="240" w:lineRule="auto"/>
              <w:ind w:left="97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Saskaņā</w:t>
            </w:r>
            <w:r w:rsidR="002324A8">
              <w:rPr>
                <w:rFonts w:ascii="Times New Roman" w:hAnsi="Times New Roman" w:cs="Times New Roman"/>
                <w:color w:val="000000"/>
                <w:sz w:val="24"/>
                <w:szCs w:val="24"/>
              </w:rPr>
              <w:t xml:space="preserve"> ar </w:t>
            </w:r>
            <w:r w:rsidR="00B7114C" w:rsidRPr="004C2AED">
              <w:rPr>
                <w:rFonts w:ascii="Times New Roman" w:hAnsi="Times New Roman" w:cs="Times New Roman"/>
                <w:sz w:val="24"/>
                <w:szCs w:val="24"/>
              </w:rPr>
              <w:t>Administratīvās apgabaltiesas 2018.gada 22.februāra spriedumu lietā Nr.A420525913 (AA43-0074-18/11)</w:t>
            </w:r>
            <w:r w:rsidR="005E57C3">
              <w:rPr>
                <w:rFonts w:ascii="Times New Roman" w:hAnsi="Times New Roman" w:cs="Times New Roman"/>
                <w:sz w:val="24"/>
                <w:szCs w:val="24"/>
              </w:rPr>
              <w:t xml:space="preserve"> </w:t>
            </w:r>
            <w:r w:rsidR="005E57C3" w:rsidRPr="004C2AED">
              <w:rPr>
                <w:rFonts w:ascii="Times New Roman" w:hAnsi="Times New Roman" w:cs="Times New Roman"/>
                <w:sz w:val="24"/>
                <w:szCs w:val="24"/>
              </w:rPr>
              <w:t>ārvalstu komersantam „Bioetüül”</w:t>
            </w:r>
            <w:r w:rsidR="005E57C3">
              <w:rPr>
                <w:rFonts w:ascii="Times New Roman" w:hAnsi="Times New Roman" w:cs="Times New Roman"/>
                <w:sz w:val="24"/>
                <w:szCs w:val="24"/>
              </w:rPr>
              <w:t xml:space="preserve"> </w:t>
            </w:r>
            <w:r w:rsidR="00E17E8D">
              <w:rPr>
                <w:rFonts w:ascii="Times New Roman" w:hAnsi="Times New Roman" w:cs="Times New Roman"/>
                <w:sz w:val="24"/>
                <w:szCs w:val="24"/>
              </w:rPr>
              <w:t xml:space="preserve">kopējā </w:t>
            </w:r>
            <w:r w:rsidR="005E57C3">
              <w:rPr>
                <w:rFonts w:ascii="Times New Roman" w:hAnsi="Times New Roman" w:cs="Times New Roman"/>
                <w:sz w:val="24"/>
                <w:szCs w:val="24"/>
              </w:rPr>
              <w:t>izmaksājam</w:t>
            </w:r>
            <w:r w:rsidR="00E17E8D">
              <w:rPr>
                <w:rFonts w:ascii="Times New Roman" w:hAnsi="Times New Roman" w:cs="Times New Roman"/>
                <w:sz w:val="24"/>
                <w:szCs w:val="24"/>
              </w:rPr>
              <w:t>ā</w:t>
            </w:r>
            <w:r w:rsidR="00417358">
              <w:rPr>
                <w:rFonts w:ascii="Times New Roman" w:hAnsi="Times New Roman" w:cs="Times New Roman"/>
                <w:sz w:val="24"/>
                <w:szCs w:val="24"/>
              </w:rPr>
              <w:t xml:space="preserve"> </w:t>
            </w:r>
            <w:r w:rsidR="00417358">
              <w:rPr>
                <w:rFonts w:ascii="Times New Roman" w:hAnsi="Times New Roman" w:cs="Times New Roman"/>
                <w:color w:val="000000"/>
                <w:sz w:val="24"/>
                <w:szCs w:val="24"/>
              </w:rPr>
              <w:t>i</w:t>
            </w:r>
            <w:r w:rsidR="00BB76F9" w:rsidRPr="00281E49">
              <w:rPr>
                <w:rFonts w:ascii="Times New Roman" w:hAnsi="Times New Roman" w:cs="Times New Roman"/>
                <w:color w:val="000000"/>
                <w:sz w:val="24"/>
                <w:szCs w:val="24"/>
              </w:rPr>
              <w:t>zņemt</w:t>
            </w:r>
            <w:r w:rsidR="00AB19AF">
              <w:rPr>
                <w:rFonts w:ascii="Times New Roman" w:hAnsi="Times New Roman" w:cs="Times New Roman"/>
                <w:color w:val="000000"/>
                <w:sz w:val="24"/>
                <w:szCs w:val="24"/>
              </w:rPr>
              <w:t>ā</w:t>
            </w:r>
            <w:r w:rsidR="00BB76F9" w:rsidRPr="00281E49">
              <w:rPr>
                <w:rFonts w:ascii="Times New Roman" w:hAnsi="Times New Roman" w:cs="Times New Roman"/>
                <w:color w:val="000000"/>
                <w:sz w:val="24"/>
                <w:szCs w:val="24"/>
              </w:rPr>
              <w:t xml:space="preserve"> un realizēt</w:t>
            </w:r>
            <w:r w:rsidR="00AB19AF">
              <w:rPr>
                <w:rFonts w:ascii="Times New Roman" w:hAnsi="Times New Roman" w:cs="Times New Roman"/>
                <w:color w:val="000000"/>
                <w:sz w:val="24"/>
                <w:szCs w:val="24"/>
              </w:rPr>
              <w:t>ā</w:t>
            </w:r>
            <w:r w:rsidR="00BB76F9" w:rsidRPr="00281E49">
              <w:rPr>
                <w:rFonts w:ascii="Times New Roman" w:hAnsi="Times New Roman" w:cs="Times New Roman"/>
                <w:color w:val="000000"/>
                <w:sz w:val="24"/>
                <w:szCs w:val="24"/>
              </w:rPr>
              <w:t xml:space="preserve"> lietisk</w:t>
            </w:r>
            <w:r w:rsidR="00AB19AF">
              <w:rPr>
                <w:rFonts w:ascii="Times New Roman" w:hAnsi="Times New Roman" w:cs="Times New Roman"/>
                <w:color w:val="000000"/>
                <w:sz w:val="24"/>
                <w:szCs w:val="24"/>
              </w:rPr>
              <w:t>ā</w:t>
            </w:r>
            <w:r w:rsidR="00BB76F9" w:rsidRPr="00281E49">
              <w:rPr>
                <w:rFonts w:ascii="Times New Roman" w:hAnsi="Times New Roman" w:cs="Times New Roman"/>
                <w:color w:val="000000"/>
                <w:sz w:val="24"/>
                <w:szCs w:val="24"/>
              </w:rPr>
              <w:t xml:space="preserve"> pierādījum</w:t>
            </w:r>
            <w:r w:rsidR="00AB19AF">
              <w:rPr>
                <w:rFonts w:ascii="Times New Roman" w:hAnsi="Times New Roman" w:cs="Times New Roman"/>
                <w:color w:val="000000"/>
                <w:sz w:val="24"/>
                <w:szCs w:val="24"/>
              </w:rPr>
              <w:t>a</w:t>
            </w:r>
            <w:r w:rsidR="00BB76F9" w:rsidRPr="00281E49">
              <w:rPr>
                <w:rFonts w:ascii="Times New Roman" w:hAnsi="Times New Roman" w:cs="Times New Roman"/>
                <w:color w:val="000000"/>
                <w:sz w:val="24"/>
                <w:szCs w:val="24"/>
              </w:rPr>
              <w:t xml:space="preserve"> vērtība</w:t>
            </w:r>
            <w:r w:rsidR="004A1E19">
              <w:rPr>
                <w:rFonts w:ascii="Times New Roman" w:hAnsi="Times New Roman" w:cs="Times New Roman"/>
                <w:color w:val="000000"/>
                <w:sz w:val="24"/>
                <w:szCs w:val="24"/>
              </w:rPr>
              <w:t xml:space="preserve"> ir</w:t>
            </w:r>
            <w:r w:rsidR="00BB76F9" w:rsidRPr="00281E49">
              <w:rPr>
                <w:rFonts w:ascii="Times New Roman" w:hAnsi="Times New Roman" w:cs="Times New Roman"/>
                <w:color w:val="000000"/>
                <w:sz w:val="24"/>
                <w:szCs w:val="24"/>
              </w:rPr>
              <w:t xml:space="preserve"> </w:t>
            </w:r>
            <w:r w:rsidR="001C7848">
              <w:rPr>
                <w:rFonts w:ascii="Times New Roman" w:hAnsi="Times New Roman" w:cs="Times New Roman"/>
                <w:color w:val="000000"/>
                <w:sz w:val="24"/>
                <w:szCs w:val="24"/>
              </w:rPr>
              <w:t>610</w:t>
            </w:r>
            <w:r w:rsidR="00EC0E25" w:rsidRPr="00281E49">
              <w:rPr>
                <w:rFonts w:ascii="Times New Roman" w:hAnsi="Times New Roman" w:cs="Times New Roman"/>
                <w:color w:val="000000"/>
                <w:sz w:val="24"/>
                <w:szCs w:val="24"/>
              </w:rPr>
              <w:t> </w:t>
            </w:r>
            <w:r w:rsidR="001C7848">
              <w:rPr>
                <w:rFonts w:ascii="Times New Roman" w:hAnsi="Times New Roman" w:cs="Times New Roman"/>
                <w:color w:val="000000"/>
                <w:sz w:val="24"/>
                <w:szCs w:val="24"/>
              </w:rPr>
              <w:t>21</w:t>
            </w:r>
            <w:r w:rsidR="007737AE">
              <w:rPr>
                <w:rFonts w:ascii="Times New Roman" w:hAnsi="Times New Roman" w:cs="Times New Roman"/>
                <w:color w:val="000000"/>
                <w:sz w:val="24"/>
                <w:szCs w:val="24"/>
              </w:rPr>
              <w:t>7</w:t>
            </w:r>
            <w:r w:rsidR="00EC0E25" w:rsidRPr="00281E49">
              <w:rPr>
                <w:rFonts w:ascii="Times New Roman" w:hAnsi="Times New Roman" w:cs="Times New Roman"/>
                <w:color w:val="000000"/>
                <w:sz w:val="24"/>
                <w:szCs w:val="24"/>
              </w:rPr>
              <w:t>,</w:t>
            </w:r>
            <w:r w:rsidR="007737AE">
              <w:rPr>
                <w:rFonts w:ascii="Times New Roman" w:hAnsi="Times New Roman" w:cs="Times New Roman"/>
                <w:color w:val="000000"/>
                <w:sz w:val="24"/>
                <w:szCs w:val="24"/>
              </w:rPr>
              <w:t>38</w:t>
            </w:r>
            <w:r w:rsidR="001701A5" w:rsidRPr="00281E49">
              <w:rPr>
                <w:rFonts w:ascii="Times New Roman" w:hAnsi="Times New Roman" w:cs="Times New Roman"/>
                <w:color w:val="000000"/>
                <w:sz w:val="24"/>
                <w:szCs w:val="24"/>
              </w:rPr>
              <w:t xml:space="preserve"> </w:t>
            </w:r>
            <w:r w:rsidR="00FC0BEC" w:rsidRPr="00281E49">
              <w:rPr>
                <w:rFonts w:ascii="Times New Roman" w:hAnsi="Times New Roman" w:cs="Times New Roman"/>
                <w:i/>
                <w:color w:val="000000"/>
                <w:sz w:val="24"/>
                <w:szCs w:val="24"/>
              </w:rPr>
              <w:t>euro</w:t>
            </w:r>
            <w:r w:rsidR="00FC0BEC" w:rsidRPr="00281E49">
              <w:rPr>
                <w:rFonts w:ascii="Times New Roman" w:hAnsi="Times New Roman" w:cs="Times New Roman"/>
                <w:color w:val="000000"/>
                <w:sz w:val="24"/>
                <w:szCs w:val="24"/>
              </w:rPr>
              <w:t>;</w:t>
            </w:r>
          </w:p>
          <w:p w14:paraId="1EEC34E0" w14:textId="1AB0A58F" w:rsidR="004A1E19" w:rsidRPr="004A1E19" w:rsidRDefault="00DB16FE" w:rsidP="004A1E19">
            <w:pPr>
              <w:pStyle w:val="ListParagraph"/>
              <w:numPr>
                <w:ilvl w:val="0"/>
                <w:numId w:val="24"/>
              </w:numPr>
              <w:overflowPunct w:val="0"/>
              <w:autoSpaceDE w:val="0"/>
              <w:autoSpaceDN w:val="0"/>
              <w:adjustRightInd w:val="0"/>
              <w:spacing w:after="0" w:line="240" w:lineRule="auto"/>
              <w:ind w:left="97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Lai </w:t>
            </w:r>
            <w:r>
              <w:rPr>
                <w:rFonts w:ascii="Times New Roman" w:hAnsi="Times New Roman" w:cs="Times New Roman"/>
                <w:sz w:val="24"/>
                <w:szCs w:val="24"/>
              </w:rPr>
              <w:t xml:space="preserve">izpildītu Rēzeknes tiesas </w:t>
            </w:r>
            <w:r w:rsidRPr="004C2AED">
              <w:rPr>
                <w:rFonts w:ascii="Times New Roman" w:hAnsi="Times New Roman" w:cs="Times New Roman"/>
                <w:sz w:val="24"/>
                <w:szCs w:val="24"/>
              </w:rPr>
              <w:t>2010.gada 15.novembra spriedum</w:t>
            </w:r>
            <w:r>
              <w:rPr>
                <w:rFonts w:ascii="Times New Roman" w:hAnsi="Times New Roman" w:cs="Times New Roman"/>
                <w:sz w:val="24"/>
                <w:szCs w:val="24"/>
              </w:rPr>
              <w:t xml:space="preserve">u </w:t>
            </w:r>
            <w:r w:rsidRPr="004C2AED">
              <w:rPr>
                <w:rFonts w:ascii="Times New Roman" w:hAnsi="Times New Roman" w:cs="Times New Roman"/>
                <w:sz w:val="24"/>
                <w:szCs w:val="24"/>
              </w:rPr>
              <w:t>lietā Nr.11840004607</w:t>
            </w:r>
            <w:r>
              <w:rPr>
                <w:rFonts w:ascii="Times New Roman" w:hAnsi="Times New Roman" w:cs="Times New Roman"/>
                <w:sz w:val="24"/>
                <w:szCs w:val="24"/>
              </w:rPr>
              <w:t xml:space="preserve"> </w:t>
            </w:r>
            <w:r w:rsidR="001B0E09">
              <w:rPr>
                <w:rFonts w:ascii="Times New Roman" w:hAnsi="Times New Roman" w:cs="Times New Roman"/>
                <w:color w:val="000000"/>
                <w:sz w:val="24"/>
                <w:szCs w:val="24"/>
              </w:rPr>
              <w:t xml:space="preserve">2013.gada </w:t>
            </w:r>
            <w:r w:rsidR="004517B5">
              <w:rPr>
                <w:rFonts w:ascii="Times New Roman" w:hAnsi="Times New Roman" w:cs="Times New Roman"/>
                <w:sz w:val="24"/>
                <w:szCs w:val="24"/>
              </w:rPr>
              <w:t>19.decembrī</w:t>
            </w:r>
            <w:r w:rsidR="001B0E09">
              <w:rPr>
                <w:rFonts w:ascii="Times New Roman" w:hAnsi="Times New Roman" w:cs="Times New Roman"/>
                <w:color w:val="000000"/>
                <w:sz w:val="24"/>
                <w:szCs w:val="24"/>
              </w:rPr>
              <w:t xml:space="preserve"> </w:t>
            </w:r>
            <w:r w:rsidR="001B0E09" w:rsidRPr="004C2AED">
              <w:rPr>
                <w:rFonts w:ascii="Times New Roman" w:hAnsi="Times New Roman" w:cs="Times New Roman"/>
                <w:sz w:val="24"/>
                <w:szCs w:val="24"/>
              </w:rPr>
              <w:t>ārvalstu komersantam „Bioetüül”</w:t>
            </w:r>
            <w:r w:rsidR="001B0E09">
              <w:rPr>
                <w:rFonts w:ascii="Times New Roman" w:hAnsi="Times New Roman" w:cs="Times New Roman"/>
                <w:sz w:val="24"/>
                <w:szCs w:val="24"/>
              </w:rPr>
              <w:t xml:space="preserve"> </w:t>
            </w:r>
            <w:r w:rsidR="007B2CCF">
              <w:rPr>
                <w:rFonts w:ascii="Times New Roman" w:hAnsi="Times New Roman" w:cs="Times New Roman"/>
                <w:sz w:val="24"/>
                <w:szCs w:val="24"/>
              </w:rPr>
              <w:t xml:space="preserve">izmaksātā </w:t>
            </w:r>
            <w:r w:rsidR="007B2CCF">
              <w:rPr>
                <w:rFonts w:ascii="Times New Roman" w:hAnsi="Times New Roman" w:cs="Times New Roman"/>
                <w:color w:val="000000"/>
                <w:sz w:val="24"/>
                <w:szCs w:val="24"/>
              </w:rPr>
              <w:t>i</w:t>
            </w:r>
            <w:r w:rsidR="007B2CCF" w:rsidRPr="00281E49">
              <w:rPr>
                <w:rFonts w:ascii="Times New Roman" w:hAnsi="Times New Roman" w:cs="Times New Roman"/>
                <w:color w:val="000000"/>
                <w:sz w:val="24"/>
                <w:szCs w:val="24"/>
              </w:rPr>
              <w:t>zņemt</w:t>
            </w:r>
            <w:r w:rsidR="007B2CCF">
              <w:rPr>
                <w:rFonts w:ascii="Times New Roman" w:hAnsi="Times New Roman" w:cs="Times New Roman"/>
                <w:color w:val="000000"/>
                <w:sz w:val="24"/>
                <w:szCs w:val="24"/>
              </w:rPr>
              <w:t>ā</w:t>
            </w:r>
            <w:r w:rsidR="007B2CCF" w:rsidRPr="00281E49">
              <w:rPr>
                <w:rFonts w:ascii="Times New Roman" w:hAnsi="Times New Roman" w:cs="Times New Roman"/>
                <w:color w:val="000000"/>
                <w:sz w:val="24"/>
                <w:szCs w:val="24"/>
              </w:rPr>
              <w:t xml:space="preserve"> un realizēt</w:t>
            </w:r>
            <w:r w:rsidR="007B2CCF">
              <w:rPr>
                <w:rFonts w:ascii="Times New Roman" w:hAnsi="Times New Roman" w:cs="Times New Roman"/>
                <w:color w:val="000000"/>
                <w:sz w:val="24"/>
                <w:szCs w:val="24"/>
              </w:rPr>
              <w:t>ā</w:t>
            </w:r>
            <w:r w:rsidR="007B2CCF" w:rsidRPr="00281E49">
              <w:rPr>
                <w:rFonts w:ascii="Times New Roman" w:hAnsi="Times New Roman" w:cs="Times New Roman"/>
                <w:color w:val="000000"/>
                <w:sz w:val="24"/>
                <w:szCs w:val="24"/>
              </w:rPr>
              <w:t xml:space="preserve"> lietisk</w:t>
            </w:r>
            <w:r w:rsidR="007B2CCF">
              <w:rPr>
                <w:rFonts w:ascii="Times New Roman" w:hAnsi="Times New Roman" w:cs="Times New Roman"/>
                <w:color w:val="000000"/>
                <w:sz w:val="24"/>
                <w:szCs w:val="24"/>
              </w:rPr>
              <w:t>ā</w:t>
            </w:r>
            <w:r w:rsidR="007B2CCF" w:rsidRPr="00281E49">
              <w:rPr>
                <w:rFonts w:ascii="Times New Roman" w:hAnsi="Times New Roman" w:cs="Times New Roman"/>
                <w:color w:val="000000"/>
                <w:sz w:val="24"/>
                <w:szCs w:val="24"/>
              </w:rPr>
              <w:t xml:space="preserve"> pierādījum</w:t>
            </w:r>
            <w:r w:rsidR="007B2CCF">
              <w:rPr>
                <w:rFonts w:ascii="Times New Roman" w:hAnsi="Times New Roman" w:cs="Times New Roman"/>
                <w:color w:val="000000"/>
                <w:sz w:val="24"/>
                <w:szCs w:val="24"/>
              </w:rPr>
              <w:t>a</w:t>
            </w:r>
            <w:r w:rsidR="007B2CCF" w:rsidRPr="00281E49">
              <w:rPr>
                <w:rFonts w:ascii="Times New Roman" w:hAnsi="Times New Roman" w:cs="Times New Roman"/>
                <w:color w:val="000000"/>
                <w:sz w:val="24"/>
                <w:szCs w:val="24"/>
              </w:rPr>
              <w:t xml:space="preserve"> vērtība</w:t>
            </w:r>
            <w:r w:rsidR="004A1E19">
              <w:rPr>
                <w:rFonts w:ascii="Times New Roman" w:hAnsi="Times New Roman" w:cs="Times New Roman"/>
                <w:color w:val="000000"/>
                <w:sz w:val="24"/>
                <w:szCs w:val="24"/>
              </w:rPr>
              <w:t xml:space="preserve"> ir </w:t>
            </w:r>
            <w:r w:rsidR="008B4DA1" w:rsidRPr="004C2AED">
              <w:rPr>
                <w:rFonts w:ascii="Times New Roman" w:hAnsi="Times New Roman" w:cs="Times New Roman"/>
                <w:sz w:val="24"/>
                <w:szCs w:val="24"/>
              </w:rPr>
              <w:t xml:space="preserve">422 592,92 </w:t>
            </w:r>
            <w:r w:rsidR="008B4DA1" w:rsidRPr="0035168F">
              <w:rPr>
                <w:rFonts w:ascii="Times New Roman" w:hAnsi="Times New Roman" w:cs="Times New Roman"/>
                <w:i/>
                <w:iCs/>
                <w:sz w:val="24"/>
                <w:szCs w:val="24"/>
              </w:rPr>
              <w:t>euro</w:t>
            </w:r>
            <w:r w:rsidR="004A1E19">
              <w:rPr>
                <w:rFonts w:ascii="Times New Roman" w:hAnsi="Times New Roman" w:cs="Times New Roman"/>
                <w:i/>
                <w:iCs/>
                <w:sz w:val="24"/>
                <w:szCs w:val="24"/>
              </w:rPr>
              <w:t>;</w:t>
            </w:r>
          </w:p>
          <w:p w14:paraId="431384DB" w14:textId="60CD26B3" w:rsidR="00DD5604" w:rsidRPr="004A1E19" w:rsidRDefault="006D081D" w:rsidP="004A1E19">
            <w:pPr>
              <w:pStyle w:val="ListParagraph"/>
              <w:numPr>
                <w:ilvl w:val="0"/>
                <w:numId w:val="24"/>
              </w:numPr>
              <w:overflowPunct w:val="0"/>
              <w:autoSpaceDE w:val="0"/>
              <w:autoSpaceDN w:val="0"/>
              <w:adjustRightInd w:val="0"/>
              <w:spacing w:after="0" w:line="240" w:lineRule="auto"/>
              <w:ind w:left="973" w:hanging="283"/>
              <w:jc w:val="both"/>
              <w:rPr>
                <w:rFonts w:ascii="Times New Roman" w:hAnsi="Times New Roman" w:cs="Times New Roman"/>
                <w:color w:val="000000"/>
                <w:sz w:val="24"/>
                <w:szCs w:val="24"/>
              </w:rPr>
            </w:pPr>
            <w:r w:rsidRPr="004A1E19">
              <w:rPr>
                <w:rFonts w:ascii="Times New Roman" w:hAnsi="Times New Roman" w:cs="Times New Roman"/>
                <w:color w:val="000000"/>
                <w:sz w:val="24"/>
                <w:szCs w:val="24"/>
              </w:rPr>
              <w:t xml:space="preserve">Šobrīd </w:t>
            </w:r>
            <w:r w:rsidR="00310867" w:rsidRPr="004A1E19">
              <w:rPr>
                <w:rFonts w:ascii="Times New Roman" w:hAnsi="Times New Roman" w:cs="Times New Roman"/>
                <w:sz w:val="24"/>
                <w:szCs w:val="24"/>
              </w:rPr>
              <w:t xml:space="preserve">ārvalstu komersantam „Bioetüül” </w:t>
            </w:r>
            <w:r w:rsidR="00D84852" w:rsidRPr="004A1E19">
              <w:rPr>
                <w:rFonts w:ascii="Times New Roman" w:hAnsi="Times New Roman" w:cs="Times New Roman"/>
                <w:sz w:val="24"/>
                <w:szCs w:val="24"/>
              </w:rPr>
              <w:t xml:space="preserve">izmaksājamā </w:t>
            </w:r>
            <w:r w:rsidR="00D84852" w:rsidRPr="004A1E19">
              <w:rPr>
                <w:rFonts w:ascii="Times New Roman" w:hAnsi="Times New Roman" w:cs="Times New Roman"/>
                <w:color w:val="000000"/>
                <w:sz w:val="24"/>
                <w:szCs w:val="24"/>
              </w:rPr>
              <w:t>izņemtā un realizētā lietiskā pierādījuma vērtības daļa</w:t>
            </w:r>
            <w:r w:rsidR="004A1E19">
              <w:rPr>
                <w:rFonts w:ascii="Times New Roman" w:hAnsi="Times New Roman" w:cs="Times New Roman"/>
                <w:color w:val="000000"/>
                <w:sz w:val="24"/>
                <w:szCs w:val="24"/>
              </w:rPr>
              <w:t xml:space="preserve"> ir</w:t>
            </w:r>
            <w:r w:rsidR="00FC0BEC" w:rsidRPr="004A1E19">
              <w:rPr>
                <w:rFonts w:ascii="Times New Roman" w:hAnsi="Times New Roman" w:cs="Times New Roman"/>
                <w:color w:val="000000"/>
                <w:sz w:val="24"/>
                <w:szCs w:val="24"/>
              </w:rPr>
              <w:t xml:space="preserve"> </w:t>
            </w:r>
            <w:r w:rsidR="001E0FB2" w:rsidRPr="004A1E19">
              <w:rPr>
                <w:rFonts w:ascii="Times New Roman" w:eastAsia="Times New Roman" w:hAnsi="Times New Roman" w:cs="Times New Roman"/>
                <w:iCs/>
                <w:sz w:val="24"/>
                <w:szCs w:val="24"/>
                <w:lang w:eastAsia="lv-LV"/>
              </w:rPr>
              <w:t>187 </w:t>
            </w:r>
            <w:r w:rsidR="00F84789" w:rsidRPr="004A1E19">
              <w:rPr>
                <w:rFonts w:ascii="Times New Roman" w:eastAsia="Times New Roman" w:hAnsi="Times New Roman" w:cs="Times New Roman"/>
                <w:iCs/>
                <w:sz w:val="24"/>
                <w:szCs w:val="24"/>
                <w:lang w:eastAsia="lv-LV"/>
              </w:rPr>
              <w:t>624</w:t>
            </w:r>
            <w:r w:rsidR="001E0FB2" w:rsidRPr="004A1E19">
              <w:rPr>
                <w:rFonts w:ascii="Times New Roman" w:eastAsia="Times New Roman" w:hAnsi="Times New Roman" w:cs="Times New Roman"/>
                <w:iCs/>
                <w:sz w:val="24"/>
                <w:szCs w:val="24"/>
                <w:lang w:eastAsia="lv-LV"/>
              </w:rPr>
              <w:t>,</w:t>
            </w:r>
            <w:r w:rsidR="00F84789" w:rsidRPr="004A1E19">
              <w:rPr>
                <w:rFonts w:ascii="Times New Roman" w:eastAsia="Times New Roman" w:hAnsi="Times New Roman" w:cs="Times New Roman"/>
                <w:iCs/>
                <w:sz w:val="24"/>
                <w:szCs w:val="24"/>
                <w:lang w:eastAsia="lv-LV"/>
              </w:rPr>
              <w:t>46</w:t>
            </w:r>
            <w:r w:rsidR="00BB76F9" w:rsidRPr="004A1E19">
              <w:rPr>
                <w:rFonts w:ascii="Times New Roman" w:eastAsia="Times New Roman" w:hAnsi="Times New Roman" w:cs="Times New Roman"/>
                <w:iCs/>
                <w:sz w:val="24"/>
                <w:szCs w:val="24"/>
                <w:lang w:eastAsia="lv-LV"/>
              </w:rPr>
              <w:t xml:space="preserve"> </w:t>
            </w:r>
            <w:r w:rsidR="00FC0BEC" w:rsidRPr="004A1E19">
              <w:rPr>
                <w:rFonts w:ascii="Times New Roman" w:hAnsi="Times New Roman" w:cs="Times New Roman"/>
                <w:i/>
                <w:color w:val="000000"/>
                <w:sz w:val="24"/>
                <w:szCs w:val="24"/>
              </w:rPr>
              <w:t>euro</w:t>
            </w:r>
            <w:r w:rsidR="004A1E19">
              <w:rPr>
                <w:rFonts w:ascii="Times New Roman" w:hAnsi="Times New Roman" w:cs="Times New Roman"/>
                <w:i/>
                <w:color w:val="000000"/>
                <w:sz w:val="24"/>
                <w:szCs w:val="24"/>
              </w:rPr>
              <w:t xml:space="preserve"> </w:t>
            </w:r>
            <w:r w:rsidR="004A1E19" w:rsidRPr="004A1E19">
              <w:rPr>
                <w:rFonts w:ascii="Times New Roman" w:hAnsi="Times New Roman" w:cs="Times New Roman"/>
                <w:color w:val="000000"/>
                <w:sz w:val="24"/>
                <w:szCs w:val="24"/>
              </w:rPr>
              <w:t>(starpība starp</w:t>
            </w:r>
            <w:r w:rsidR="004A1E19">
              <w:rPr>
                <w:rFonts w:ascii="Times New Roman" w:hAnsi="Times New Roman" w:cs="Times New Roman"/>
                <w:color w:val="000000"/>
                <w:sz w:val="24"/>
                <w:szCs w:val="24"/>
              </w:rPr>
              <w:t xml:space="preserve"> jau izmaksāto vērtību un atbilstoši </w:t>
            </w:r>
            <w:r w:rsidR="004A1E19" w:rsidRPr="004C2AED">
              <w:rPr>
                <w:rFonts w:ascii="Times New Roman" w:hAnsi="Times New Roman" w:cs="Times New Roman"/>
                <w:sz w:val="24"/>
                <w:szCs w:val="24"/>
              </w:rPr>
              <w:t>Administratīvās apgabaltiesas</w:t>
            </w:r>
            <w:r w:rsidR="004A1E19">
              <w:rPr>
                <w:rFonts w:ascii="Times New Roman" w:hAnsi="Times New Roman" w:cs="Times New Roman"/>
                <w:sz w:val="24"/>
                <w:szCs w:val="24"/>
              </w:rPr>
              <w:t xml:space="preserve"> 2018.gada 22.februāra spriedumam izmaksājamo vērtību)</w:t>
            </w:r>
            <w:r w:rsidR="00FC0BEC" w:rsidRPr="004A1E19">
              <w:rPr>
                <w:rFonts w:ascii="Times New Roman" w:hAnsi="Times New Roman" w:cs="Times New Roman"/>
                <w:color w:val="000000"/>
                <w:sz w:val="24"/>
                <w:szCs w:val="24"/>
              </w:rPr>
              <w:t>.</w:t>
            </w:r>
          </w:p>
          <w:p w14:paraId="52F99243" w14:textId="3B298657" w:rsidR="000B74F4" w:rsidRPr="000A566F" w:rsidRDefault="00FC0BEC" w:rsidP="00DD5604">
            <w:pPr>
              <w:spacing w:after="0" w:line="240" w:lineRule="auto"/>
              <w:ind w:firstLine="720"/>
              <w:jc w:val="both"/>
              <w:rPr>
                <w:rFonts w:ascii="Times New Roman" w:eastAsia="Times New Roman" w:hAnsi="Times New Roman" w:cs="Times New Roman"/>
                <w:iCs/>
                <w:sz w:val="24"/>
                <w:szCs w:val="24"/>
                <w:lang w:eastAsia="lv-LV"/>
              </w:rPr>
            </w:pPr>
            <w:r w:rsidRPr="00281E49">
              <w:rPr>
                <w:rFonts w:ascii="Times New Roman" w:hAnsi="Times New Roman" w:cs="Times New Roman"/>
                <w:color w:val="000000"/>
                <w:sz w:val="24"/>
                <w:szCs w:val="24"/>
              </w:rPr>
              <w:t xml:space="preserve">Ņemot vērā, ka valsts budžeta programmās finanšu līdzekļi izdevumu ekonomiskās klasifikācijas kodos tiek norādīti veselos skaitļos no valsts budžeta programmas </w:t>
            </w:r>
            <w:r w:rsidRPr="00601200">
              <w:rPr>
                <w:rFonts w:ascii="Times New Roman" w:hAnsi="Times New Roman" w:cs="Times New Roman"/>
                <w:color w:val="000000"/>
                <w:sz w:val="24"/>
                <w:szCs w:val="24"/>
              </w:rPr>
              <w:t xml:space="preserve">02.00.00 „Līdzekļi neparedzētiem gadījumiem” tiek lūgts piešķirt finansējumu </w:t>
            </w:r>
            <w:r w:rsidR="00F5740D" w:rsidRPr="00601200">
              <w:rPr>
                <w:rFonts w:ascii="Times New Roman" w:hAnsi="Times New Roman" w:cs="Times New Roman"/>
                <w:color w:val="000000"/>
                <w:sz w:val="24"/>
                <w:szCs w:val="24"/>
              </w:rPr>
              <w:t>187 </w:t>
            </w:r>
            <w:r w:rsidR="000954FB">
              <w:rPr>
                <w:rFonts w:ascii="Times New Roman" w:hAnsi="Times New Roman" w:cs="Times New Roman"/>
                <w:color w:val="000000"/>
                <w:sz w:val="24"/>
                <w:szCs w:val="24"/>
              </w:rPr>
              <w:t>625</w:t>
            </w:r>
            <w:r w:rsidR="00F5740D" w:rsidRPr="00601200">
              <w:rPr>
                <w:rFonts w:ascii="Times New Roman" w:hAnsi="Times New Roman" w:cs="Times New Roman"/>
                <w:color w:val="000000"/>
                <w:sz w:val="24"/>
                <w:szCs w:val="24"/>
              </w:rPr>
              <w:t xml:space="preserve"> </w:t>
            </w:r>
            <w:r w:rsidRPr="000954FB">
              <w:rPr>
                <w:rFonts w:ascii="Times New Roman" w:hAnsi="Times New Roman" w:cs="Times New Roman"/>
                <w:i/>
                <w:iCs/>
                <w:color w:val="000000"/>
                <w:sz w:val="24"/>
                <w:szCs w:val="24"/>
              </w:rPr>
              <w:t>euro</w:t>
            </w:r>
            <w:r w:rsidRPr="00601200">
              <w:rPr>
                <w:rFonts w:ascii="Times New Roman" w:hAnsi="Times New Roman" w:cs="Times New Roman"/>
                <w:color w:val="000000"/>
                <w:sz w:val="24"/>
                <w:szCs w:val="24"/>
              </w:rPr>
              <w:t xml:space="preserve"> apmērā.</w:t>
            </w:r>
          </w:p>
        </w:tc>
      </w:tr>
      <w:tr w:rsidR="00C51D3C" w:rsidRPr="00C51D3C" w14:paraId="4411FFEB"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F7E0F6A" w14:textId="1204ED32"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6.1. detalizēts ieņēmumu aprēķins</w:t>
            </w:r>
          </w:p>
        </w:tc>
        <w:tc>
          <w:tcPr>
            <w:tcW w:w="4158" w:type="pct"/>
            <w:gridSpan w:val="7"/>
            <w:vMerge/>
            <w:tcBorders>
              <w:top w:val="outset" w:sz="6" w:space="0" w:color="auto"/>
              <w:left w:val="outset" w:sz="6" w:space="0" w:color="auto"/>
              <w:bottom w:val="outset" w:sz="6" w:space="0" w:color="auto"/>
              <w:right w:val="outset" w:sz="6" w:space="0" w:color="auto"/>
            </w:tcBorders>
            <w:vAlign w:val="center"/>
            <w:hideMark/>
          </w:tcPr>
          <w:p w14:paraId="12222C81"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r>
      <w:tr w:rsidR="00C51D3C" w:rsidRPr="00C51D3C" w14:paraId="2309CD57" w14:textId="77777777" w:rsidTr="001A01DF">
        <w:trPr>
          <w:trHeight w:val="231"/>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193B6E9"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6.2. detalizēts izdevumu aprēķins</w:t>
            </w:r>
          </w:p>
        </w:tc>
        <w:tc>
          <w:tcPr>
            <w:tcW w:w="4158" w:type="pct"/>
            <w:gridSpan w:val="7"/>
            <w:vMerge/>
            <w:tcBorders>
              <w:top w:val="outset" w:sz="6" w:space="0" w:color="auto"/>
              <w:left w:val="outset" w:sz="6" w:space="0" w:color="auto"/>
              <w:bottom w:val="outset" w:sz="6" w:space="0" w:color="auto"/>
              <w:right w:val="outset" w:sz="6" w:space="0" w:color="auto"/>
            </w:tcBorders>
            <w:vAlign w:val="center"/>
            <w:hideMark/>
          </w:tcPr>
          <w:p w14:paraId="1ADCC8A3"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r>
      <w:tr w:rsidR="00C51D3C" w:rsidRPr="00C51D3C" w14:paraId="4BBF59E2"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A174375"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7. Amata vietu skaita izmaiņas</w:t>
            </w:r>
          </w:p>
        </w:tc>
        <w:tc>
          <w:tcPr>
            <w:tcW w:w="4158" w:type="pct"/>
            <w:gridSpan w:val="7"/>
            <w:tcBorders>
              <w:top w:val="outset" w:sz="6" w:space="0" w:color="auto"/>
              <w:left w:val="outset" w:sz="6" w:space="0" w:color="auto"/>
              <w:bottom w:val="outset" w:sz="6" w:space="0" w:color="auto"/>
              <w:right w:val="outset" w:sz="6" w:space="0" w:color="auto"/>
            </w:tcBorders>
            <w:hideMark/>
          </w:tcPr>
          <w:p w14:paraId="7983AE37" w14:textId="77777777" w:rsidR="00EB044A" w:rsidRPr="00C51D3C" w:rsidRDefault="00EB044A" w:rsidP="00CB3C35">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Amata vietu skait</w:t>
            </w:r>
            <w:r w:rsidR="00CB3C35" w:rsidRPr="00C51D3C">
              <w:rPr>
                <w:rFonts w:ascii="Times New Roman" w:eastAsia="Times New Roman" w:hAnsi="Times New Roman" w:cs="Times New Roman"/>
                <w:iCs/>
                <w:sz w:val="24"/>
                <w:szCs w:val="24"/>
                <w:lang w:eastAsia="lv-LV"/>
              </w:rPr>
              <w:t>s nemainās</w:t>
            </w:r>
            <w:r w:rsidRPr="00C51D3C">
              <w:rPr>
                <w:rFonts w:ascii="Times New Roman" w:eastAsia="Times New Roman" w:hAnsi="Times New Roman" w:cs="Times New Roman"/>
                <w:iCs/>
                <w:sz w:val="24"/>
                <w:szCs w:val="24"/>
                <w:lang w:eastAsia="lv-LV"/>
              </w:rPr>
              <w:t>.</w:t>
            </w:r>
          </w:p>
        </w:tc>
      </w:tr>
      <w:tr w:rsidR="00C51D3C" w:rsidRPr="00C51D3C" w14:paraId="54CA4159"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6E80E25"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8. Cita informācija</w:t>
            </w:r>
          </w:p>
        </w:tc>
        <w:tc>
          <w:tcPr>
            <w:tcW w:w="4158" w:type="pct"/>
            <w:gridSpan w:val="7"/>
            <w:tcBorders>
              <w:top w:val="outset" w:sz="6" w:space="0" w:color="auto"/>
              <w:left w:val="outset" w:sz="6" w:space="0" w:color="auto"/>
              <w:bottom w:val="outset" w:sz="6" w:space="0" w:color="auto"/>
              <w:right w:val="outset" w:sz="6" w:space="0" w:color="auto"/>
            </w:tcBorders>
            <w:hideMark/>
          </w:tcPr>
          <w:p w14:paraId="0F734928" w14:textId="2F07799C" w:rsidR="0048381F" w:rsidRPr="00C51D3C" w:rsidRDefault="006F00D5" w:rsidP="006F00D5">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112A9B" w:rsidRPr="00140B04">
              <w:rPr>
                <w:rFonts w:ascii="Times New Roman" w:eastAsia="Times New Roman" w:hAnsi="Times New Roman" w:cs="Times New Roman"/>
                <w:iCs/>
                <w:sz w:val="24"/>
                <w:szCs w:val="24"/>
                <w:lang w:eastAsia="lv-LV"/>
              </w:rPr>
              <w:t xml:space="preserve"> </w:t>
            </w:r>
          </w:p>
        </w:tc>
      </w:tr>
    </w:tbl>
    <w:p w14:paraId="6E39C78D" w14:textId="7EBD34F2"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51D3C" w:rsidRPr="00C51D3C" w14:paraId="2EE31A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94C5B" w14:textId="77777777"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IV. Tiesību akta projekta ietekme uz spēkā esošo tiesību normu sistēmu</w:t>
            </w:r>
          </w:p>
        </w:tc>
      </w:tr>
      <w:tr w:rsidR="00C51D3C" w:rsidRPr="00C51D3C" w14:paraId="37B8D4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983FE1F"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48C9ECF5"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51D3C" w:rsidRPr="00C51D3C" w14:paraId="27CD2FB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45D55" w14:textId="77777777"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51D3C" w:rsidRPr="00C51D3C" w14:paraId="19B8686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AB5A6B"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528B0838"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51D3C" w:rsidRPr="00C51D3C" w14:paraId="07CB2B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73864" w14:textId="77777777"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iCs/>
                <w:sz w:val="24"/>
                <w:szCs w:val="24"/>
                <w:lang w:eastAsia="lv-LV"/>
              </w:rPr>
              <w:t xml:space="preserve">  </w:t>
            </w:r>
            <w:r w:rsidRPr="00C51D3C">
              <w:rPr>
                <w:rFonts w:ascii="Times New Roman" w:eastAsia="Times New Roman" w:hAnsi="Times New Roman" w:cs="Times New Roman"/>
                <w:b/>
                <w:bCs/>
                <w:iCs/>
                <w:sz w:val="24"/>
                <w:szCs w:val="24"/>
                <w:lang w:eastAsia="lv-LV"/>
              </w:rPr>
              <w:t>VI. Sabiedrības līdzdalība un komunikācijas aktivitātes</w:t>
            </w:r>
          </w:p>
        </w:tc>
      </w:tr>
      <w:tr w:rsidR="00C51D3C" w:rsidRPr="00C51D3C" w14:paraId="6012D3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849BE36"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4D53D2BC" w14:textId="77777777" w:rsidR="00E5323B"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969"/>
        <w:gridCol w:w="4675"/>
      </w:tblGrid>
      <w:tr w:rsidR="00C51D3C" w:rsidRPr="00C51D3C" w14:paraId="5769585E" w14:textId="77777777" w:rsidTr="00A3599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3C854C9" w14:textId="77777777" w:rsidR="00655F2C" w:rsidRPr="00C51D3C" w:rsidRDefault="00E5323B" w:rsidP="00C4418B">
            <w:pPr>
              <w:spacing w:after="0" w:line="240" w:lineRule="auto"/>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51D3C" w:rsidRPr="00C51D3C" w14:paraId="7C3BCD58"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F6FF492"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1.</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50690DC"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izpildē iesaistītās institūcijas</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7EFF94C" w14:textId="2003D1BE" w:rsidR="00E5323B" w:rsidRPr="00C51D3C" w:rsidRDefault="00194E5C" w:rsidP="00F8583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w:t>
            </w:r>
            <w:r w:rsidR="00F85839">
              <w:rPr>
                <w:rFonts w:ascii="Times New Roman" w:eastAsia="Times New Roman" w:hAnsi="Times New Roman" w:cs="Times New Roman"/>
                <w:iCs/>
                <w:sz w:val="24"/>
                <w:szCs w:val="24"/>
                <w:lang w:eastAsia="lv-LV"/>
              </w:rPr>
              <w:t xml:space="preserve">Iekšlietu ministrija, </w:t>
            </w:r>
            <w:r w:rsidR="002830EE">
              <w:rPr>
                <w:rFonts w:ascii="Times New Roman" w:eastAsia="Times New Roman" w:hAnsi="Times New Roman" w:cs="Times New Roman"/>
                <w:iCs/>
                <w:sz w:val="24"/>
                <w:szCs w:val="24"/>
                <w:lang w:eastAsia="lv-LV"/>
              </w:rPr>
              <w:t>Nodrošinājuma valsts aģentūra</w:t>
            </w:r>
            <w:r w:rsidR="00D079FD">
              <w:rPr>
                <w:rFonts w:ascii="Times New Roman" w:eastAsia="Times New Roman" w:hAnsi="Times New Roman" w:cs="Times New Roman"/>
                <w:iCs/>
                <w:sz w:val="24"/>
                <w:szCs w:val="24"/>
                <w:lang w:eastAsia="lv-LV"/>
              </w:rPr>
              <w:t>.</w:t>
            </w:r>
          </w:p>
        </w:tc>
      </w:tr>
      <w:tr w:rsidR="00C51D3C" w:rsidRPr="00C51D3C" w14:paraId="1B91B2F2"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D41A906"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2.</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AFE0EFD"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izpildes ietekme uz pārvaldes funkcijām un institucionālo struktūru.</w:t>
            </w:r>
            <w:r w:rsidRPr="00C51D3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3A01783" w14:textId="3A49521A" w:rsidR="006503FE" w:rsidRDefault="00A44A2B" w:rsidP="006503FE">
            <w:pPr>
              <w:spacing w:after="0" w:line="240" w:lineRule="auto"/>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 ietekme uz pārvaldes funkcijām un institucionālo struktūru. Netiek veidotas jaunas institūcijas</w:t>
            </w:r>
            <w:r w:rsidR="006503FE">
              <w:rPr>
                <w:rFonts w:ascii="Times New Roman" w:eastAsia="Times New Roman" w:hAnsi="Times New Roman" w:cs="Times New Roman"/>
                <w:iCs/>
                <w:sz w:val="24"/>
                <w:szCs w:val="24"/>
                <w:lang w:eastAsia="lv-LV"/>
              </w:rPr>
              <w:t>,</w:t>
            </w:r>
            <w:r w:rsidRPr="00C51D3C">
              <w:rPr>
                <w:rFonts w:ascii="Times New Roman" w:eastAsia="Times New Roman" w:hAnsi="Times New Roman" w:cs="Times New Roman"/>
                <w:iCs/>
                <w:sz w:val="24"/>
                <w:szCs w:val="24"/>
                <w:lang w:eastAsia="lv-LV"/>
              </w:rPr>
              <w:t xml:space="preserve"> un netiek veikta esošo institūciju likvidācija.</w:t>
            </w:r>
          </w:p>
          <w:p w14:paraId="7F91E882" w14:textId="6FB2D2AE" w:rsidR="00E5323B" w:rsidRPr="00C51D3C" w:rsidRDefault="00A44A2B" w:rsidP="006503FE">
            <w:pPr>
              <w:spacing w:after="0" w:line="240" w:lineRule="auto"/>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br/>
            </w:r>
          </w:p>
        </w:tc>
      </w:tr>
      <w:tr w:rsidR="00C51D3C" w:rsidRPr="00C51D3C" w14:paraId="0DC95888"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F8AC129"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3.</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921142A"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Cita informācija</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50F7A09" w14:textId="77777777" w:rsidR="00E5323B" w:rsidRPr="00C51D3C" w:rsidRDefault="001918BD"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w:t>
            </w:r>
          </w:p>
        </w:tc>
      </w:tr>
    </w:tbl>
    <w:p w14:paraId="005601CC" w14:textId="77777777" w:rsidR="00C25B49" w:rsidRDefault="00C25B49" w:rsidP="00894C55">
      <w:pPr>
        <w:spacing w:after="0" w:line="240" w:lineRule="auto"/>
        <w:rPr>
          <w:rFonts w:ascii="Times New Roman" w:hAnsi="Times New Roman" w:cs="Times New Roman"/>
          <w:sz w:val="28"/>
          <w:szCs w:val="28"/>
        </w:rPr>
      </w:pPr>
    </w:p>
    <w:p w14:paraId="7E8F9EE9" w14:textId="77777777" w:rsidR="00E5323B" w:rsidRPr="00894C55" w:rsidRDefault="00E5323B" w:rsidP="00894C55">
      <w:pPr>
        <w:spacing w:after="0" w:line="240" w:lineRule="auto"/>
        <w:rPr>
          <w:rFonts w:ascii="Times New Roman" w:hAnsi="Times New Roman" w:cs="Times New Roman"/>
          <w:sz w:val="28"/>
          <w:szCs w:val="28"/>
        </w:rPr>
      </w:pPr>
    </w:p>
    <w:p w14:paraId="66D04C80" w14:textId="414BB9BB" w:rsidR="006756A3" w:rsidRPr="005128C9" w:rsidRDefault="006756A3" w:rsidP="006756A3">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00F85839" w:rsidRPr="00043857">
        <w:rPr>
          <w:rFonts w:ascii="Times New Roman" w:eastAsia="Times New Roman" w:hAnsi="Times New Roman" w:cs="Times New Roman"/>
          <w:sz w:val="28"/>
          <w:szCs w:val="28"/>
          <w:lang w:eastAsia="lv-LV"/>
        </w:rPr>
        <w:t>Sandis Ģirģens</w:t>
      </w:r>
    </w:p>
    <w:p w14:paraId="703205A2" w14:textId="00965F56" w:rsidR="006756A3" w:rsidRDefault="006756A3" w:rsidP="006756A3">
      <w:pPr>
        <w:spacing w:after="0" w:line="240" w:lineRule="auto"/>
        <w:rPr>
          <w:rFonts w:ascii="Times New Roman" w:hAnsi="Times New Roman" w:cs="Times New Roman"/>
          <w:sz w:val="28"/>
          <w:szCs w:val="28"/>
        </w:rPr>
      </w:pPr>
    </w:p>
    <w:p w14:paraId="23D41DFE" w14:textId="77777777" w:rsidR="00F25FCA" w:rsidRPr="005128C9" w:rsidRDefault="00F25FCA" w:rsidP="006756A3">
      <w:pPr>
        <w:spacing w:after="0" w:line="240" w:lineRule="auto"/>
        <w:rPr>
          <w:rFonts w:ascii="Times New Roman" w:hAnsi="Times New Roman" w:cs="Times New Roman"/>
          <w:sz w:val="28"/>
          <w:szCs w:val="28"/>
        </w:rPr>
      </w:pPr>
    </w:p>
    <w:p w14:paraId="4A0F00FA" w14:textId="77777777" w:rsidR="006756A3" w:rsidRDefault="006756A3" w:rsidP="006756A3">
      <w:pPr>
        <w:pStyle w:val="naisf"/>
        <w:tabs>
          <w:tab w:val="left" w:pos="5954"/>
        </w:tabs>
        <w:spacing w:before="0" w:beforeAutospacing="0" w:after="0" w:afterAutospacing="0"/>
        <w:rPr>
          <w:sz w:val="28"/>
          <w:szCs w:val="28"/>
        </w:rPr>
      </w:pPr>
      <w:r>
        <w:rPr>
          <w:sz w:val="28"/>
          <w:szCs w:val="28"/>
        </w:rPr>
        <w:t>Vīza: valsts sekretārs</w:t>
      </w:r>
      <w:r>
        <w:rPr>
          <w:sz w:val="28"/>
          <w:szCs w:val="28"/>
        </w:rPr>
        <w:tab/>
      </w:r>
      <w:r>
        <w:rPr>
          <w:sz w:val="28"/>
          <w:szCs w:val="28"/>
        </w:rPr>
        <w:tab/>
        <w:t>Dimitrijs Trofimovs</w:t>
      </w:r>
    </w:p>
    <w:p w14:paraId="4E740C19" w14:textId="1B8F5226" w:rsidR="00956665" w:rsidRDefault="00956665" w:rsidP="006756A3">
      <w:pPr>
        <w:pStyle w:val="naisf"/>
        <w:tabs>
          <w:tab w:val="left" w:pos="5954"/>
        </w:tabs>
        <w:spacing w:before="0" w:beforeAutospacing="0" w:after="0" w:afterAutospacing="0"/>
        <w:rPr>
          <w:sz w:val="28"/>
          <w:szCs w:val="28"/>
        </w:rPr>
      </w:pPr>
    </w:p>
    <w:p w14:paraId="644F359C" w14:textId="4DC893E6" w:rsidR="00F25FCA" w:rsidRDefault="00F25FCA" w:rsidP="006756A3">
      <w:pPr>
        <w:pStyle w:val="naisf"/>
        <w:tabs>
          <w:tab w:val="left" w:pos="5954"/>
        </w:tabs>
        <w:spacing w:before="0" w:beforeAutospacing="0" w:after="0" w:afterAutospacing="0"/>
        <w:rPr>
          <w:sz w:val="28"/>
          <w:szCs w:val="28"/>
        </w:rPr>
      </w:pPr>
    </w:p>
    <w:p w14:paraId="22DEC835" w14:textId="57B35113" w:rsidR="00F25FCA" w:rsidRDefault="00F25FCA" w:rsidP="006756A3">
      <w:pPr>
        <w:pStyle w:val="naisf"/>
        <w:tabs>
          <w:tab w:val="left" w:pos="5954"/>
        </w:tabs>
        <w:spacing w:before="0" w:beforeAutospacing="0" w:after="0" w:afterAutospacing="0"/>
        <w:rPr>
          <w:sz w:val="28"/>
          <w:szCs w:val="28"/>
        </w:rPr>
      </w:pPr>
    </w:p>
    <w:p w14:paraId="153A2C1C" w14:textId="73BAD85B" w:rsidR="00F25FCA" w:rsidRDefault="00F25FCA" w:rsidP="006756A3">
      <w:pPr>
        <w:pStyle w:val="naisf"/>
        <w:tabs>
          <w:tab w:val="left" w:pos="5954"/>
        </w:tabs>
        <w:spacing w:before="0" w:beforeAutospacing="0" w:after="0" w:afterAutospacing="0"/>
        <w:rPr>
          <w:sz w:val="28"/>
          <w:szCs w:val="28"/>
        </w:rPr>
      </w:pPr>
    </w:p>
    <w:p w14:paraId="620AFF03" w14:textId="5AE5FBEB" w:rsidR="00F25FCA" w:rsidRDefault="00F25FCA" w:rsidP="006756A3">
      <w:pPr>
        <w:pStyle w:val="naisf"/>
        <w:tabs>
          <w:tab w:val="left" w:pos="5954"/>
        </w:tabs>
        <w:spacing w:before="0" w:beforeAutospacing="0" w:after="0" w:afterAutospacing="0"/>
        <w:rPr>
          <w:sz w:val="28"/>
          <w:szCs w:val="28"/>
        </w:rPr>
      </w:pPr>
    </w:p>
    <w:p w14:paraId="43FE3A71" w14:textId="0B14D340" w:rsidR="00F25FCA" w:rsidRDefault="00F25FCA" w:rsidP="006756A3">
      <w:pPr>
        <w:pStyle w:val="naisf"/>
        <w:tabs>
          <w:tab w:val="left" w:pos="5954"/>
        </w:tabs>
        <w:spacing w:before="0" w:beforeAutospacing="0" w:after="0" w:afterAutospacing="0"/>
        <w:rPr>
          <w:sz w:val="28"/>
          <w:szCs w:val="28"/>
        </w:rPr>
      </w:pPr>
    </w:p>
    <w:p w14:paraId="38F8FBB1" w14:textId="42DC8D0B" w:rsidR="00F25FCA" w:rsidRDefault="00F25FCA" w:rsidP="006756A3">
      <w:pPr>
        <w:pStyle w:val="naisf"/>
        <w:tabs>
          <w:tab w:val="left" w:pos="5954"/>
        </w:tabs>
        <w:spacing w:before="0" w:beforeAutospacing="0" w:after="0" w:afterAutospacing="0"/>
        <w:rPr>
          <w:sz w:val="28"/>
          <w:szCs w:val="28"/>
        </w:rPr>
      </w:pPr>
    </w:p>
    <w:p w14:paraId="221BAD60" w14:textId="1AD6EF34" w:rsidR="00F25FCA" w:rsidRDefault="00F25FCA" w:rsidP="006756A3">
      <w:pPr>
        <w:pStyle w:val="naisf"/>
        <w:tabs>
          <w:tab w:val="left" w:pos="5954"/>
        </w:tabs>
        <w:spacing w:before="0" w:beforeAutospacing="0" w:after="0" w:afterAutospacing="0"/>
        <w:rPr>
          <w:sz w:val="28"/>
          <w:szCs w:val="28"/>
        </w:rPr>
      </w:pPr>
    </w:p>
    <w:p w14:paraId="42A361A0" w14:textId="10E518C2" w:rsidR="00F25FCA" w:rsidRDefault="00F25FCA" w:rsidP="006756A3">
      <w:pPr>
        <w:pStyle w:val="naisf"/>
        <w:tabs>
          <w:tab w:val="left" w:pos="5954"/>
        </w:tabs>
        <w:spacing w:before="0" w:beforeAutospacing="0" w:after="0" w:afterAutospacing="0"/>
        <w:rPr>
          <w:sz w:val="28"/>
          <w:szCs w:val="28"/>
        </w:rPr>
      </w:pPr>
    </w:p>
    <w:p w14:paraId="3FF397F4" w14:textId="7F193E6F" w:rsidR="00F25FCA" w:rsidRDefault="00F25FCA" w:rsidP="006756A3">
      <w:pPr>
        <w:pStyle w:val="naisf"/>
        <w:tabs>
          <w:tab w:val="left" w:pos="5954"/>
        </w:tabs>
        <w:spacing w:before="0" w:beforeAutospacing="0" w:after="0" w:afterAutospacing="0"/>
        <w:rPr>
          <w:sz w:val="28"/>
          <w:szCs w:val="28"/>
        </w:rPr>
      </w:pPr>
    </w:p>
    <w:p w14:paraId="067D1D84" w14:textId="08E207BB" w:rsidR="00F25FCA" w:rsidRDefault="00F25FCA" w:rsidP="006756A3">
      <w:pPr>
        <w:pStyle w:val="naisf"/>
        <w:tabs>
          <w:tab w:val="left" w:pos="5954"/>
        </w:tabs>
        <w:spacing w:before="0" w:beforeAutospacing="0" w:after="0" w:afterAutospacing="0"/>
        <w:rPr>
          <w:sz w:val="28"/>
          <w:szCs w:val="28"/>
        </w:rPr>
      </w:pPr>
    </w:p>
    <w:p w14:paraId="624F3BF1" w14:textId="14BB706F" w:rsidR="00F25FCA" w:rsidRDefault="00F25FCA" w:rsidP="006756A3">
      <w:pPr>
        <w:pStyle w:val="naisf"/>
        <w:tabs>
          <w:tab w:val="left" w:pos="5954"/>
        </w:tabs>
        <w:spacing w:before="0" w:beforeAutospacing="0" w:after="0" w:afterAutospacing="0"/>
        <w:rPr>
          <w:sz w:val="28"/>
          <w:szCs w:val="28"/>
        </w:rPr>
      </w:pPr>
    </w:p>
    <w:p w14:paraId="75D50AAB" w14:textId="77777777" w:rsidR="00F25FCA" w:rsidRDefault="00F25FCA" w:rsidP="006756A3">
      <w:pPr>
        <w:pStyle w:val="naisf"/>
        <w:tabs>
          <w:tab w:val="left" w:pos="5954"/>
        </w:tabs>
        <w:spacing w:before="0" w:beforeAutospacing="0" w:after="0" w:afterAutospacing="0"/>
        <w:rPr>
          <w:sz w:val="28"/>
          <w:szCs w:val="28"/>
        </w:rPr>
      </w:pPr>
    </w:p>
    <w:p w14:paraId="29862BE9" w14:textId="18BA0D3A" w:rsidR="007A67EA" w:rsidRPr="005128C9" w:rsidRDefault="007A67EA" w:rsidP="007A67EA">
      <w:pPr>
        <w:pStyle w:val="naisf"/>
        <w:spacing w:before="0" w:beforeAutospacing="0" w:after="0" w:afterAutospacing="0"/>
        <w:rPr>
          <w:sz w:val="20"/>
          <w:szCs w:val="20"/>
        </w:rPr>
      </w:pPr>
      <w:r w:rsidRPr="005128C9">
        <w:rPr>
          <w:sz w:val="20"/>
          <w:szCs w:val="20"/>
        </w:rPr>
        <w:fldChar w:fldCharType="begin"/>
      </w:r>
      <w:r w:rsidRPr="005128C9">
        <w:rPr>
          <w:sz w:val="20"/>
          <w:szCs w:val="20"/>
          <w:lang w:val="ru-RU"/>
        </w:rPr>
        <w:instrText xml:space="preserve"> TIME \@ "dd.MM.yyyy H:mm" </w:instrText>
      </w:r>
      <w:r w:rsidRPr="005128C9">
        <w:rPr>
          <w:sz w:val="20"/>
          <w:szCs w:val="20"/>
        </w:rPr>
        <w:fldChar w:fldCharType="separate"/>
      </w:r>
      <w:r w:rsidR="00176222">
        <w:rPr>
          <w:noProof/>
          <w:sz w:val="20"/>
          <w:szCs w:val="20"/>
          <w:lang w:val="ru-RU"/>
        </w:rPr>
        <w:t>04.09.2019 12:35</w:t>
      </w:r>
      <w:r w:rsidRPr="005128C9">
        <w:rPr>
          <w:sz w:val="20"/>
          <w:szCs w:val="20"/>
        </w:rPr>
        <w:fldChar w:fldCharType="end"/>
      </w:r>
    </w:p>
    <w:p w14:paraId="1B4F4F08" w14:textId="4A180ADA" w:rsidR="007A67EA" w:rsidRPr="00D91C88" w:rsidRDefault="00644046" w:rsidP="007A67EA">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251A">
        <w:rPr>
          <w:rFonts w:ascii="Times New Roman" w:hAnsi="Times New Roman" w:cs="Times New Roman"/>
          <w:sz w:val="20"/>
          <w:szCs w:val="20"/>
        </w:rPr>
        <w:t>5</w:t>
      </w:r>
      <w:r w:rsidR="00257F5D">
        <w:rPr>
          <w:rFonts w:ascii="Times New Roman" w:hAnsi="Times New Roman" w:cs="Times New Roman"/>
          <w:sz w:val="20"/>
          <w:szCs w:val="20"/>
        </w:rPr>
        <w:t>66</w:t>
      </w:r>
      <w:bookmarkStart w:id="0" w:name="_GoBack"/>
      <w:bookmarkEnd w:id="0"/>
    </w:p>
    <w:p w14:paraId="4C97A106" w14:textId="580EE065" w:rsidR="007A67EA" w:rsidRPr="00D42DE4" w:rsidRDefault="002830EE" w:rsidP="007A67EA">
      <w:pPr>
        <w:pStyle w:val="naisf"/>
        <w:spacing w:before="0" w:beforeAutospacing="0" w:after="0" w:afterAutospacing="0"/>
        <w:rPr>
          <w:noProof/>
          <w:sz w:val="20"/>
          <w:szCs w:val="20"/>
        </w:rPr>
      </w:pPr>
      <w:r>
        <w:rPr>
          <w:noProof/>
          <w:sz w:val="20"/>
          <w:szCs w:val="20"/>
        </w:rPr>
        <w:t>M.Rāzna</w:t>
      </w:r>
    </w:p>
    <w:p w14:paraId="70094914" w14:textId="44FFFC6C" w:rsidR="008104CE" w:rsidRDefault="002830EE" w:rsidP="00B67C4E">
      <w:pPr>
        <w:pStyle w:val="naisf"/>
        <w:spacing w:before="0" w:beforeAutospacing="0" w:after="0" w:afterAutospacing="0"/>
        <w:rPr>
          <w:sz w:val="28"/>
          <w:szCs w:val="28"/>
        </w:rPr>
      </w:pPr>
      <w:r>
        <w:rPr>
          <w:noProof/>
          <w:sz w:val="20"/>
          <w:szCs w:val="20"/>
        </w:rPr>
        <w:t>29454798</w:t>
      </w:r>
      <w:r w:rsidR="007A67EA" w:rsidRPr="00D42DE4">
        <w:rPr>
          <w:noProof/>
          <w:sz w:val="20"/>
          <w:szCs w:val="20"/>
        </w:rPr>
        <w:t xml:space="preserve">, </w:t>
      </w:r>
      <w:hyperlink r:id="rId8" w:history="1">
        <w:r w:rsidR="007E27AF" w:rsidRPr="00196C0D">
          <w:rPr>
            <w:rStyle w:val="Hyperlink"/>
            <w:noProof/>
            <w:sz w:val="20"/>
            <w:szCs w:val="20"/>
          </w:rPr>
          <w:t>martins.razna@agentura.iem.gov.lv</w:t>
        </w:r>
      </w:hyperlink>
    </w:p>
    <w:sectPr w:rsidR="008104CE" w:rsidSect="006A2601">
      <w:headerReference w:type="default" r:id="rId9"/>
      <w:footerReference w:type="default" r:id="rId10"/>
      <w:footerReference w:type="first" r:id="rId11"/>
      <w:pgSz w:w="11906" w:h="16838"/>
      <w:pgMar w:top="1418" w:right="1134"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9647A" w14:textId="77777777" w:rsidR="00CD437A" w:rsidRDefault="00CD437A" w:rsidP="00894C55">
      <w:pPr>
        <w:spacing w:after="0" w:line="240" w:lineRule="auto"/>
      </w:pPr>
      <w:r>
        <w:separator/>
      </w:r>
    </w:p>
  </w:endnote>
  <w:endnote w:type="continuationSeparator" w:id="0">
    <w:p w14:paraId="5401012B" w14:textId="77777777" w:rsidR="00CD437A" w:rsidRDefault="00CD43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13D5" w14:textId="25778DEC" w:rsidR="003E562B" w:rsidRPr="009D1216" w:rsidRDefault="003E562B">
    <w:pPr>
      <w:pStyle w:val="Footer"/>
      <w:rPr>
        <w:rFonts w:ascii="Times New Roman" w:hAnsi="Times New Roman" w:cs="Times New Roman"/>
        <w:sz w:val="20"/>
        <w:szCs w:val="20"/>
      </w:rPr>
    </w:pPr>
    <w:r w:rsidRPr="009D1216">
      <w:rPr>
        <w:rFonts w:ascii="Times New Roman" w:hAnsi="Times New Roman" w:cs="Times New Roman"/>
        <w:sz w:val="20"/>
        <w:szCs w:val="20"/>
      </w:rPr>
      <w:fldChar w:fldCharType="begin"/>
    </w:r>
    <w:r w:rsidRPr="009D1216">
      <w:rPr>
        <w:rFonts w:ascii="Times New Roman" w:hAnsi="Times New Roman" w:cs="Times New Roman"/>
        <w:sz w:val="20"/>
        <w:szCs w:val="20"/>
      </w:rPr>
      <w:instrText xml:space="preserve"> FILENAME   \* MERGEFORMAT </w:instrText>
    </w:r>
    <w:r w:rsidRPr="009D1216">
      <w:rPr>
        <w:rFonts w:ascii="Times New Roman" w:hAnsi="Times New Roman" w:cs="Times New Roman"/>
        <w:sz w:val="20"/>
        <w:szCs w:val="20"/>
      </w:rPr>
      <w:fldChar w:fldCharType="separate"/>
    </w:r>
    <w:r w:rsidR="004A1E19">
      <w:rPr>
        <w:rFonts w:ascii="Times New Roman" w:hAnsi="Times New Roman" w:cs="Times New Roman"/>
        <w:noProof/>
        <w:sz w:val="20"/>
        <w:szCs w:val="20"/>
      </w:rPr>
      <w:t>IEManot_280819_LNG_NVA</w:t>
    </w:r>
    <w:r w:rsidRPr="009D1216">
      <w:rPr>
        <w:rFonts w:ascii="Times New Roman" w:hAnsi="Times New Roman" w:cs="Times New Roman"/>
        <w:sz w:val="20"/>
        <w:szCs w:val="20"/>
      </w:rPr>
      <w:fldChar w:fldCharType="end"/>
    </w:r>
    <w:r w:rsidRPr="009D1216">
      <w:rPr>
        <w:rFonts w:ascii="Times New Roman" w:hAnsi="Times New Roman" w:cs="Times New Roman"/>
        <w:sz w:val="20"/>
        <w:szCs w:val="20"/>
      </w:rPr>
      <w:t xml:space="preserve"> </w:t>
    </w:r>
  </w:p>
  <w:p w14:paraId="1594CA0B" w14:textId="77777777" w:rsidR="003E562B" w:rsidRPr="000C16FD" w:rsidRDefault="003E562B" w:rsidP="000C16FD">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BD54" w14:textId="016EEF9E" w:rsidR="003E562B" w:rsidRPr="00027FCF" w:rsidRDefault="003E562B" w:rsidP="00027FCF">
    <w:pPr>
      <w:pStyle w:val="Footer"/>
      <w:rPr>
        <w:rFonts w:ascii="Times New Roman" w:hAnsi="Times New Roman" w:cs="Times New Roman"/>
        <w:sz w:val="20"/>
        <w:szCs w:val="20"/>
      </w:rPr>
    </w:pPr>
    <w:r w:rsidRPr="00027FCF">
      <w:rPr>
        <w:rFonts w:ascii="Times New Roman" w:hAnsi="Times New Roman" w:cs="Times New Roman"/>
        <w:sz w:val="20"/>
        <w:szCs w:val="20"/>
      </w:rPr>
      <w:fldChar w:fldCharType="begin"/>
    </w:r>
    <w:r w:rsidRPr="00027FCF">
      <w:rPr>
        <w:rFonts w:ascii="Times New Roman" w:hAnsi="Times New Roman" w:cs="Times New Roman"/>
        <w:sz w:val="20"/>
        <w:szCs w:val="20"/>
      </w:rPr>
      <w:instrText xml:space="preserve"> FILENAME   \* MERGEFORMAT </w:instrText>
    </w:r>
    <w:r w:rsidRPr="00027FCF">
      <w:rPr>
        <w:rFonts w:ascii="Times New Roman" w:hAnsi="Times New Roman" w:cs="Times New Roman"/>
        <w:sz w:val="20"/>
        <w:szCs w:val="20"/>
      </w:rPr>
      <w:fldChar w:fldCharType="separate"/>
    </w:r>
    <w:r w:rsidR="004A1E19">
      <w:rPr>
        <w:rFonts w:ascii="Times New Roman" w:hAnsi="Times New Roman" w:cs="Times New Roman"/>
        <w:noProof/>
        <w:sz w:val="20"/>
        <w:szCs w:val="20"/>
      </w:rPr>
      <w:t>IEManot_280819_LNG_NVA</w:t>
    </w:r>
    <w:r w:rsidRPr="00027FC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BCDB6" w14:textId="77777777" w:rsidR="00CD437A" w:rsidRDefault="00CD437A" w:rsidP="00894C55">
      <w:pPr>
        <w:spacing w:after="0" w:line="240" w:lineRule="auto"/>
      </w:pPr>
      <w:r>
        <w:separator/>
      </w:r>
    </w:p>
  </w:footnote>
  <w:footnote w:type="continuationSeparator" w:id="0">
    <w:p w14:paraId="60AB69A7" w14:textId="77777777" w:rsidR="00CD437A" w:rsidRDefault="00CD43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6E3A36" w14:textId="77777777" w:rsidR="003E562B" w:rsidRPr="00C25B49" w:rsidRDefault="003E562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517B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6B8"/>
    <w:multiLevelType w:val="hybridMultilevel"/>
    <w:tmpl w:val="C8748F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610F2C"/>
    <w:multiLevelType w:val="hybridMultilevel"/>
    <w:tmpl w:val="CA0E365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9E2E4B"/>
    <w:multiLevelType w:val="hybridMultilevel"/>
    <w:tmpl w:val="547694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A44AEC"/>
    <w:multiLevelType w:val="hybridMultilevel"/>
    <w:tmpl w:val="6ECA9538"/>
    <w:lvl w:ilvl="0" w:tplc="79981EBC">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523D56"/>
    <w:multiLevelType w:val="hybridMultilevel"/>
    <w:tmpl w:val="7962FFE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1691809"/>
    <w:multiLevelType w:val="hybridMultilevel"/>
    <w:tmpl w:val="888CC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495507"/>
    <w:multiLevelType w:val="hybridMultilevel"/>
    <w:tmpl w:val="847E62FC"/>
    <w:lvl w:ilvl="0" w:tplc="2FF2A8D8">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7" w15:restartNumberingAfterBreak="0">
    <w:nsid w:val="17DA432C"/>
    <w:multiLevelType w:val="hybridMultilevel"/>
    <w:tmpl w:val="4A5C07AC"/>
    <w:lvl w:ilvl="0" w:tplc="2FF2A8D8">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8" w15:restartNumberingAfterBreak="0">
    <w:nsid w:val="1F96037D"/>
    <w:multiLevelType w:val="hybridMultilevel"/>
    <w:tmpl w:val="2730E372"/>
    <w:lvl w:ilvl="0" w:tplc="2FF2A8D8">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9" w15:restartNumberingAfterBreak="0">
    <w:nsid w:val="22913AFF"/>
    <w:multiLevelType w:val="hybridMultilevel"/>
    <w:tmpl w:val="BB6CA77E"/>
    <w:lvl w:ilvl="0" w:tplc="CD0AAAC4">
      <w:start w:val="2"/>
      <w:numFmt w:val="bullet"/>
      <w:lvlText w:val="-"/>
      <w:lvlJc w:val="left"/>
      <w:pPr>
        <w:ind w:left="754" w:hanging="360"/>
      </w:pPr>
      <w:rPr>
        <w:rFonts w:ascii="Calibri" w:eastAsiaTheme="minorHAnsi" w:hAnsi="Calibri" w:cs="Calibri" w:hint="default"/>
        <w:sz w:val="22"/>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0" w15:restartNumberingAfterBreak="0">
    <w:nsid w:val="2FF63EE2"/>
    <w:multiLevelType w:val="hybridMultilevel"/>
    <w:tmpl w:val="2DEE8A5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827367"/>
    <w:multiLevelType w:val="multilevel"/>
    <w:tmpl w:val="0EFC513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15:restartNumberingAfterBreak="0">
    <w:nsid w:val="382F12A1"/>
    <w:multiLevelType w:val="hybridMultilevel"/>
    <w:tmpl w:val="1CCC30B2"/>
    <w:lvl w:ilvl="0" w:tplc="9AB205DC">
      <w:numFmt w:val="bullet"/>
      <w:lvlText w:val="-"/>
      <w:lvlJc w:val="left"/>
      <w:pPr>
        <w:ind w:left="1129" w:hanging="360"/>
      </w:pPr>
      <w:rPr>
        <w:rFonts w:ascii="Times New Roman" w:eastAsiaTheme="minorHAnsi" w:hAnsi="Times New Roman"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3" w15:restartNumberingAfterBreak="0">
    <w:nsid w:val="3A411E80"/>
    <w:multiLevelType w:val="hybridMultilevel"/>
    <w:tmpl w:val="C7AA8090"/>
    <w:lvl w:ilvl="0" w:tplc="70948222">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6C64F65"/>
    <w:multiLevelType w:val="hybridMultilevel"/>
    <w:tmpl w:val="33801FD2"/>
    <w:lvl w:ilvl="0" w:tplc="CBF285D2">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8F6D56"/>
    <w:multiLevelType w:val="hybridMultilevel"/>
    <w:tmpl w:val="EA08EE4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6473B1"/>
    <w:multiLevelType w:val="hybridMultilevel"/>
    <w:tmpl w:val="B6D0D6EE"/>
    <w:lvl w:ilvl="0" w:tplc="2FF2A8D8">
      <w:start w:val="1"/>
      <w:numFmt w:val="bullet"/>
      <w:lvlText w:val=""/>
      <w:lvlJc w:val="left"/>
      <w:pPr>
        <w:ind w:left="1072" w:hanging="360"/>
      </w:pPr>
      <w:rPr>
        <w:rFonts w:ascii="Symbol" w:hAnsi="Symbol" w:hint="default"/>
      </w:rPr>
    </w:lvl>
    <w:lvl w:ilvl="1" w:tplc="04260003" w:tentative="1">
      <w:start w:val="1"/>
      <w:numFmt w:val="bullet"/>
      <w:lvlText w:val="o"/>
      <w:lvlJc w:val="left"/>
      <w:pPr>
        <w:ind w:left="1792" w:hanging="360"/>
      </w:pPr>
      <w:rPr>
        <w:rFonts w:ascii="Courier New" w:hAnsi="Courier New" w:cs="Courier New"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17" w15:restartNumberingAfterBreak="0">
    <w:nsid w:val="54574557"/>
    <w:multiLevelType w:val="hybridMultilevel"/>
    <w:tmpl w:val="1DC08FFE"/>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8" w15:restartNumberingAfterBreak="0">
    <w:nsid w:val="63CF3D3F"/>
    <w:multiLevelType w:val="hybridMultilevel"/>
    <w:tmpl w:val="C494E686"/>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64C35B2F"/>
    <w:multiLevelType w:val="hybridMultilevel"/>
    <w:tmpl w:val="902428A0"/>
    <w:lvl w:ilvl="0" w:tplc="0D70D0D8">
      <w:start w:val="15"/>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3E3F86"/>
    <w:multiLevelType w:val="hybridMultilevel"/>
    <w:tmpl w:val="949E113E"/>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1"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D603CF"/>
    <w:multiLevelType w:val="hybridMultilevel"/>
    <w:tmpl w:val="30021FD4"/>
    <w:lvl w:ilvl="0" w:tplc="2FF2A8D8">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3" w15:restartNumberingAfterBreak="0">
    <w:nsid w:val="7B7A5816"/>
    <w:multiLevelType w:val="hybridMultilevel"/>
    <w:tmpl w:val="AF8AB2E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6"/>
  </w:num>
  <w:num w:numId="2">
    <w:abstractNumId w:val="21"/>
  </w:num>
  <w:num w:numId="3">
    <w:abstractNumId w:val="17"/>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1"/>
  </w:num>
  <w:num w:numId="9">
    <w:abstractNumId w:val="13"/>
  </w:num>
  <w:num w:numId="10">
    <w:abstractNumId w:val="3"/>
  </w:num>
  <w:num w:numId="11">
    <w:abstractNumId w:val="2"/>
  </w:num>
  <w:num w:numId="12">
    <w:abstractNumId w:val="23"/>
  </w:num>
  <w:num w:numId="13">
    <w:abstractNumId w:val="16"/>
  </w:num>
  <w:num w:numId="14">
    <w:abstractNumId w:val="18"/>
  </w:num>
  <w:num w:numId="15">
    <w:abstractNumId w:val="12"/>
  </w:num>
  <w:num w:numId="16">
    <w:abstractNumId w:val="4"/>
  </w:num>
  <w:num w:numId="17">
    <w:abstractNumId w:val="10"/>
  </w:num>
  <w:num w:numId="18">
    <w:abstractNumId w:val="19"/>
  </w:num>
  <w:num w:numId="19">
    <w:abstractNumId w:val="7"/>
  </w:num>
  <w:num w:numId="20">
    <w:abstractNumId w:val="8"/>
  </w:num>
  <w:num w:numId="21">
    <w:abstractNumId w:val="0"/>
  </w:num>
  <w:num w:numId="22">
    <w:abstractNumId w:val="14"/>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7B0"/>
    <w:rsid w:val="0000496F"/>
    <w:rsid w:val="00005E5A"/>
    <w:rsid w:val="00006FED"/>
    <w:rsid w:val="00007E28"/>
    <w:rsid w:val="00011DEF"/>
    <w:rsid w:val="00012A1F"/>
    <w:rsid w:val="0001501D"/>
    <w:rsid w:val="000217A2"/>
    <w:rsid w:val="00022E31"/>
    <w:rsid w:val="00025CDE"/>
    <w:rsid w:val="000274FA"/>
    <w:rsid w:val="00027E07"/>
    <w:rsid w:val="00027FCF"/>
    <w:rsid w:val="00034C6F"/>
    <w:rsid w:val="0004227D"/>
    <w:rsid w:val="0005309A"/>
    <w:rsid w:val="000550D3"/>
    <w:rsid w:val="00056C69"/>
    <w:rsid w:val="00061474"/>
    <w:rsid w:val="00065714"/>
    <w:rsid w:val="00066910"/>
    <w:rsid w:val="00067DEF"/>
    <w:rsid w:val="000832A4"/>
    <w:rsid w:val="000856F9"/>
    <w:rsid w:val="00094A3A"/>
    <w:rsid w:val="000954FB"/>
    <w:rsid w:val="0009688F"/>
    <w:rsid w:val="00096BBF"/>
    <w:rsid w:val="000A566F"/>
    <w:rsid w:val="000B2497"/>
    <w:rsid w:val="000B74F4"/>
    <w:rsid w:val="000C16FD"/>
    <w:rsid w:val="000C34F5"/>
    <w:rsid w:val="000C4522"/>
    <w:rsid w:val="000C741A"/>
    <w:rsid w:val="000D094B"/>
    <w:rsid w:val="000D10B3"/>
    <w:rsid w:val="000D4A2B"/>
    <w:rsid w:val="000D757A"/>
    <w:rsid w:val="000E29BB"/>
    <w:rsid w:val="000E3FF8"/>
    <w:rsid w:val="000E55F7"/>
    <w:rsid w:val="000F38CE"/>
    <w:rsid w:val="000F4D3A"/>
    <w:rsid w:val="000F5210"/>
    <w:rsid w:val="000F5B6D"/>
    <w:rsid w:val="0010175B"/>
    <w:rsid w:val="00103F9F"/>
    <w:rsid w:val="00112A9B"/>
    <w:rsid w:val="00116397"/>
    <w:rsid w:val="001208C6"/>
    <w:rsid w:val="00122AD6"/>
    <w:rsid w:val="00123609"/>
    <w:rsid w:val="00125056"/>
    <w:rsid w:val="00130FFE"/>
    <w:rsid w:val="00133EC6"/>
    <w:rsid w:val="00135B41"/>
    <w:rsid w:val="0013663F"/>
    <w:rsid w:val="00137D9C"/>
    <w:rsid w:val="00140B04"/>
    <w:rsid w:val="00142B02"/>
    <w:rsid w:val="00153395"/>
    <w:rsid w:val="00153BE1"/>
    <w:rsid w:val="00162EFE"/>
    <w:rsid w:val="0016752D"/>
    <w:rsid w:val="001701A5"/>
    <w:rsid w:val="00172378"/>
    <w:rsid w:val="001723DF"/>
    <w:rsid w:val="00172CDD"/>
    <w:rsid w:val="00173CF3"/>
    <w:rsid w:val="00175837"/>
    <w:rsid w:val="00176222"/>
    <w:rsid w:val="00176736"/>
    <w:rsid w:val="00184A55"/>
    <w:rsid w:val="001915D2"/>
    <w:rsid w:val="001918BD"/>
    <w:rsid w:val="00194E5C"/>
    <w:rsid w:val="001A0148"/>
    <w:rsid w:val="001A01DF"/>
    <w:rsid w:val="001A3CBB"/>
    <w:rsid w:val="001A4BBE"/>
    <w:rsid w:val="001B0E09"/>
    <w:rsid w:val="001B3642"/>
    <w:rsid w:val="001B5295"/>
    <w:rsid w:val="001B6D74"/>
    <w:rsid w:val="001B6D97"/>
    <w:rsid w:val="001C34E3"/>
    <w:rsid w:val="001C5FB5"/>
    <w:rsid w:val="001C7848"/>
    <w:rsid w:val="001D2E4C"/>
    <w:rsid w:val="001E0FB2"/>
    <w:rsid w:val="001E204F"/>
    <w:rsid w:val="001E5844"/>
    <w:rsid w:val="001E6705"/>
    <w:rsid w:val="001E71CD"/>
    <w:rsid w:val="001F70EB"/>
    <w:rsid w:val="00206962"/>
    <w:rsid w:val="00215E2E"/>
    <w:rsid w:val="00220F73"/>
    <w:rsid w:val="002233F9"/>
    <w:rsid w:val="002324A8"/>
    <w:rsid w:val="002329D3"/>
    <w:rsid w:val="002339D6"/>
    <w:rsid w:val="00234309"/>
    <w:rsid w:val="00234323"/>
    <w:rsid w:val="00234E68"/>
    <w:rsid w:val="00236054"/>
    <w:rsid w:val="00243426"/>
    <w:rsid w:val="00252006"/>
    <w:rsid w:val="002531E7"/>
    <w:rsid w:val="00256C8D"/>
    <w:rsid w:val="00257F5D"/>
    <w:rsid w:val="002660C7"/>
    <w:rsid w:val="0026652C"/>
    <w:rsid w:val="00270E74"/>
    <w:rsid w:val="00271AE1"/>
    <w:rsid w:val="00274A59"/>
    <w:rsid w:val="00281E49"/>
    <w:rsid w:val="00282102"/>
    <w:rsid w:val="00282F51"/>
    <w:rsid w:val="002830EE"/>
    <w:rsid w:val="00283186"/>
    <w:rsid w:val="002860CF"/>
    <w:rsid w:val="002A1A8E"/>
    <w:rsid w:val="002A1B9B"/>
    <w:rsid w:val="002A3238"/>
    <w:rsid w:val="002A6E3E"/>
    <w:rsid w:val="002B08E9"/>
    <w:rsid w:val="002C1232"/>
    <w:rsid w:val="002C2489"/>
    <w:rsid w:val="002C3B0A"/>
    <w:rsid w:val="002D07B2"/>
    <w:rsid w:val="002D0D38"/>
    <w:rsid w:val="002D48E8"/>
    <w:rsid w:val="002D5935"/>
    <w:rsid w:val="002E16B5"/>
    <w:rsid w:val="002E1C05"/>
    <w:rsid w:val="002E4AB1"/>
    <w:rsid w:val="002E5577"/>
    <w:rsid w:val="002E5B89"/>
    <w:rsid w:val="002F1B67"/>
    <w:rsid w:val="002F4F21"/>
    <w:rsid w:val="002F7BD7"/>
    <w:rsid w:val="003004CD"/>
    <w:rsid w:val="00305C54"/>
    <w:rsid w:val="00306674"/>
    <w:rsid w:val="00310867"/>
    <w:rsid w:val="00312248"/>
    <w:rsid w:val="00313F76"/>
    <w:rsid w:val="00315287"/>
    <w:rsid w:val="00322C54"/>
    <w:rsid w:val="003239FF"/>
    <w:rsid w:val="003313FE"/>
    <w:rsid w:val="0033257C"/>
    <w:rsid w:val="003341B0"/>
    <w:rsid w:val="00334BB6"/>
    <w:rsid w:val="00335FC4"/>
    <w:rsid w:val="00336B11"/>
    <w:rsid w:val="00344938"/>
    <w:rsid w:val="00350A6F"/>
    <w:rsid w:val="0035168F"/>
    <w:rsid w:val="0035716B"/>
    <w:rsid w:val="00360F53"/>
    <w:rsid w:val="0036534A"/>
    <w:rsid w:val="00372D0E"/>
    <w:rsid w:val="00380E04"/>
    <w:rsid w:val="00382066"/>
    <w:rsid w:val="00385692"/>
    <w:rsid w:val="003867A6"/>
    <w:rsid w:val="003908FF"/>
    <w:rsid w:val="00392A52"/>
    <w:rsid w:val="00392CDF"/>
    <w:rsid w:val="003A21E3"/>
    <w:rsid w:val="003A74E8"/>
    <w:rsid w:val="003B0BF9"/>
    <w:rsid w:val="003C2EDF"/>
    <w:rsid w:val="003C3B57"/>
    <w:rsid w:val="003D00DA"/>
    <w:rsid w:val="003D154E"/>
    <w:rsid w:val="003D4239"/>
    <w:rsid w:val="003D74AC"/>
    <w:rsid w:val="003E0791"/>
    <w:rsid w:val="003E13CD"/>
    <w:rsid w:val="003E2DBF"/>
    <w:rsid w:val="003E4BB5"/>
    <w:rsid w:val="003E562B"/>
    <w:rsid w:val="003F09DF"/>
    <w:rsid w:val="003F0D6C"/>
    <w:rsid w:val="003F28AC"/>
    <w:rsid w:val="003F2F6B"/>
    <w:rsid w:val="003F5D6E"/>
    <w:rsid w:val="003F6788"/>
    <w:rsid w:val="003F70CB"/>
    <w:rsid w:val="0040043A"/>
    <w:rsid w:val="00400804"/>
    <w:rsid w:val="0040379B"/>
    <w:rsid w:val="004042A8"/>
    <w:rsid w:val="0040769E"/>
    <w:rsid w:val="00410E17"/>
    <w:rsid w:val="0041128D"/>
    <w:rsid w:val="0041277F"/>
    <w:rsid w:val="00413504"/>
    <w:rsid w:val="00417358"/>
    <w:rsid w:val="004200B1"/>
    <w:rsid w:val="00420C19"/>
    <w:rsid w:val="00424210"/>
    <w:rsid w:val="00426016"/>
    <w:rsid w:val="004328DE"/>
    <w:rsid w:val="00433396"/>
    <w:rsid w:val="00436A0E"/>
    <w:rsid w:val="0044536A"/>
    <w:rsid w:val="004454FE"/>
    <w:rsid w:val="0044585A"/>
    <w:rsid w:val="00447656"/>
    <w:rsid w:val="00450CDC"/>
    <w:rsid w:val="004517B5"/>
    <w:rsid w:val="00453225"/>
    <w:rsid w:val="0045546A"/>
    <w:rsid w:val="0045607F"/>
    <w:rsid w:val="00456E40"/>
    <w:rsid w:val="0045786B"/>
    <w:rsid w:val="00470091"/>
    <w:rsid w:val="00471F27"/>
    <w:rsid w:val="0047465C"/>
    <w:rsid w:val="00477819"/>
    <w:rsid w:val="00477F8B"/>
    <w:rsid w:val="004807FB"/>
    <w:rsid w:val="0048136E"/>
    <w:rsid w:val="0048381F"/>
    <w:rsid w:val="00483B53"/>
    <w:rsid w:val="004A12C5"/>
    <w:rsid w:val="004A1E19"/>
    <w:rsid w:val="004A7E2D"/>
    <w:rsid w:val="004A7EA3"/>
    <w:rsid w:val="004A7EAB"/>
    <w:rsid w:val="004B3649"/>
    <w:rsid w:val="004B6478"/>
    <w:rsid w:val="004C088E"/>
    <w:rsid w:val="004C1D80"/>
    <w:rsid w:val="004C2AED"/>
    <w:rsid w:val="004E4020"/>
    <w:rsid w:val="004E40CE"/>
    <w:rsid w:val="004E701C"/>
    <w:rsid w:val="004F4147"/>
    <w:rsid w:val="0050178F"/>
    <w:rsid w:val="005045DB"/>
    <w:rsid w:val="00506354"/>
    <w:rsid w:val="00507082"/>
    <w:rsid w:val="00511254"/>
    <w:rsid w:val="005112C2"/>
    <w:rsid w:val="00512944"/>
    <w:rsid w:val="005141F4"/>
    <w:rsid w:val="00516C51"/>
    <w:rsid w:val="0052387A"/>
    <w:rsid w:val="005272FB"/>
    <w:rsid w:val="00537433"/>
    <w:rsid w:val="00544B49"/>
    <w:rsid w:val="005457F7"/>
    <w:rsid w:val="0055128D"/>
    <w:rsid w:val="00553707"/>
    <w:rsid w:val="005550C2"/>
    <w:rsid w:val="005569FD"/>
    <w:rsid w:val="00562CD6"/>
    <w:rsid w:val="005756A3"/>
    <w:rsid w:val="00575CDC"/>
    <w:rsid w:val="00592EAD"/>
    <w:rsid w:val="00594766"/>
    <w:rsid w:val="0059760F"/>
    <w:rsid w:val="005A0CC7"/>
    <w:rsid w:val="005A2389"/>
    <w:rsid w:val="005A7C2C"/>
    <w:rsid w:val="005B0190"/>
    <w:rsid w:val="005B2C82"/>
    <w:rsid w:val="005B76E0"/>
    <w:rsid w:val="005C4514"/>
    <w:rsid w:val="005D2B47"/>
    <w:rsid w:val="005D5C8F"/>
    <w:rsid w:val="005E0E7A"/>
    <w:rsid w:val="005E57C3"/>
    <w:rsid w:val="005E6542"/>
    <w:rsid w:val="005F6DC4"/>
    <w:rsid w:val="005F7944"/>
    <w:rsid w:val="006011F3"/>
    <w:rsid w:val="00601200"/>
    <w:rsid w:val="00604DCA"/>
    <w:rsid w:val="006173C4"/>
    <w:rsid w:val="00622506"/>
    <w:rsid w:val="00624911"/>
    <w:rsid w:val="00625086"/>
    <w:rsid w:val="00626E9B"/>
    <w:rsid w:val="006314CF"/>
    <w:rsid w:val="00632F6E"/>
    <w:rsid w:val="00633388"/>
    <w:rsid w:val="00633470"/>
    <w:rsid w:val="00634825"/>
    <w:rsid w:val="006361B8"/>
    <w:rsid w:val="006373C0"/>
    <w:rsid w:val="00640409"/>
    <w:rsid w:val="00644046"/>
    <w:rsid w:val="006503FE"/>
    <w:rsid w:val="00652268"/>
    <w:rsid w:val="00655F2C"/>
    <w:rsid w:val="0065751D"/>
    <w:rsid w:val="006650BC"/>
    <w:rsid w:val="0066559E"/>
    <w:rsid w:val="00670F8D"/>
    <w:rsid w:val="00671003"/>
    <w:rsid w:val="006756A3"/>
    <w:rsid w:val="00675DBD"/>
    <w:rsid w:val="00676061"/>
    <w:rsid w:val="00676DB3"/>
    <w:rsid w:val="006911FA"/>
    <w:rsid w:val="00693484"/>
    <w:rsid w:val="00694430"/>
    <w:rsid w:val="00695608"/>
    <w:rsid w:val="006A2601"/>
    <w:rsid w:val="006B14B5"/>
    <w:rsid w:val="006B1B11"/>
    <w:rsid w:val="006B1E47"/>
    <w:rsid w:val="006B367D"/>
    <w:rsid w:val="006B4B92"/>
    <w:rsid w:val="006C1EB6"/>
    <w:rsid w:val="006C45F4"/>
    <w:rsid w:val="006D081D"/>
    <w:rsid w:val="006D1C9A"/>
    <w:rsid w:val="006D1FF9"/>
    <w:rsid w:val="006D3A5C"/>
    <w:rsid w:val="006D5262"/>
    <w:rsid w:val="006D78C2"/>
    <w:rsid w:val="006E1081"/>
    <w:rsid w:val="006E12BA"/>
    <w:rsid w:val="006E17B7"/>
    <w:rsid w:val="006E20EC"/>
    <w:rsid w:val="006E7EE8"/>
    <w:rsid w:val="006F00D5"/>
    <w:rsid w:val="006F0C44"/>
    <w:rsid w:val="006F65C4"/>
    <w:rsid w:val="006F78A1"/>
    <w:rsid w:val="006F7AB7"/>
    <w:rsid w:val="006F7CC9"/>
    <w:rsid w:val="0070094A"/>
    <w:rsid w:val="00701211"/>
    <w:rsid w:val="007031BF"/>
    <w:rsid w:val="00705B81"/>
    <w:rsid w:val="007108C5"/>
    <w:rsid w:val="00710D61"/>
    <w:rsid w:val="00711BCC"/>
    <w:rsid w:val="0071271B"/>
    <w:rsid w:val="00714C67"/>
    <w:rsid w:val="007175D3"/>
    <w:rsid w:val="00720585"/>
    <w:rsid w:val="007228CE"/>
    <w:rsid w:val="00722B96"/>
    <w:rsid w:val="0072669A"/>
    <w:rsid w:val="00726DC4"/>
    <w:rsid w:val="00734C4D"/>
    <w:rsid w:val="007411DB"/>
    <w:rsid w:val="00743116"/>
    <w:rsid w:val="007469AA"/>
    <w:rsid w:val="00752470"/>
    <w:rsid w:val="00753DAF"/>
    <w:rsid w:val="00755119"/>
    <w:rsid w:val="00755952"/>
    <w:rsid w:val="007577B6"/>
    <w:rsid w:val="007609C9"/>
    <w:rsid w:val="00765C5F"/>
    <w:rsid w:val="00767DF2"/>
    <w:rsid w:val="00770E43"/>
    <w:rsid w:val="007724DB"/>
    <w:rsid w:val="007737AE"/>
    <w:rsid w:val="00773AF6"/>
    <w:rsid w:val="00775555"/>
    <w:rsid w:val="00775714"/>
    <w:rsid w:val="007757BB"/>
    <w:rsid w:val="007771BB"/>
    <w:rsid w:val="00777883"/>
    <w:rsid w:val="007802CE"/>
    <w:rsid w:val="007901D7"/>
    <w:rsid w:val="007921EA"/>
    <w:rsid w:val="007936B6"/>
    <w:rsid w:val="00793A8D"/>
    <w:rsid w:val="00795F71"/>
    <w:rsid w:val="007A1483"/>
    <w:rsid w:val="007A6549"/>
    <w:rsid w:val="007A67EA"/>
    <w:rsid w:val="007A6AFB"/>
    <w:rsid w:val="007A74F6"/>
    <w:rsid w:val="007B2CCF"/>
    <w:rsid w:val="007B7C6B"/>
    <w:rsid w:val="007C764F"/>
    <w:rsid w:val="007E2625"/>
    <w:rsid w:val="007E27AF"/>
    <w:rsid w:val="007E5F7A"/>
    <w:rsid w:val="007E6674"/>
    <w:rsid w:val="007E73AB"/>
    <w:rsid w:val="007E7B08"/>
    <w:rsid w:val="00801C75"/>
    <w:rsid w:val="00806CB1"/>
    <w:rsid w:val="008104CE"/>
    <w:rsid w:val="00816C11"/>
    <w:rsid w:val="008175B9"/>
    <w:rsid w:val="0082453E"/>
    <w:rsid w:val="00826BF9"/>
    <w:rsid w:val="008355C4"/>
    <w:rsid w:val="00836523"/>
    <w:rsid w:val="00836C04"/>
    <w:rsid w:val="008407F6"/>
    <w:rsid w:val="00842D04"/>
    <w:rsid w:val="008437DB"/>
    <w:rsid w:val="00844046"/>
    <w:rsid w:val="00846182"/>
    <w:rsid w:val="00851FB5"/>
    <w:rsid w:val="00853461"/>
    <w:rsid w:val="00855A0B"/>
    <w:rsid w:val="00867777"/>
    <w:rsid w:val="0086794C"/>
    <w:rsid w:val="00867FE4"/>
    <w:rsid w:val="00874F97"/>
    <w:rsid w:val="008756E3"/>
    <w:rsid w:val="008765A5"/>
    <w:rsid w:val="00882C35"/>
    <w:rsid w:val="00883137"/>
    <w:rsid w:val="0088328D"/>
    <w:rsid w:val="0088631B"/>
    <w:rsid w:val="00886C78"/>
    <w:rsid w:val="008878BD"/>
    <w:rsid w:val="008925D7"/>
    <w:rsid w:val="008944DC"/>
    <w:rsid w:val="00894C55"/>
    <w:rsid w:val="008A273F"/>
    <w:rsid w:val="008A369A"/>
    <w:rsid w:val="008A5035"/>
    <w:rsid w:val="008B0F70"/>
    <w:rsid w:val="008B12A9"/>
    <w:rsid w:val="008B1B51"/>
    <w:rsid w:val="008B4DA1"/>
    <w:rsid w:val="008B7DC5"/>
    <w:rsid w:val="008C1D9E"/>
    <w:rsid w:val="008C3999"/>
    <w:rsid w:val="008C469D"/>
    <w:rsid w:val="008C566F"/>
    <w:rsid w:val="008D0623"/>
    <w:rsid w:val="008D2BA9"/>
    <w:rsid w:val="008D5568"/>
    <w:rsid w:val="008E4ECC"/>
    <w:rsid w:val="008E77EE"/>
    <w:rsid w:val="008F4E11"/>
    <w:rsid w:val="00900307"/>
    <w:rsid w:val="00900AD9"/>
    <w:rsid w:val="00900BEC"/>
    <w:rsid w:val="009018CB"/>
    <w:rsid w:val="009030B8"/>
    <w:rsid w:val="009137C5"/>
    <w:rsid w:val="00916445"/>
    <w:rsid w:val="00922F3B"/>
    <w:rsid w:val="0092575D"/>
    <w:rsid w:val="00926369"/>
    <w:rsid w:val="00926C60"/>
    <w:rsid w:val="0093326F"/>
    <w:rsid w:val="00934265"/>
    <w:rsid w:val="0093484F"/>
    <w:rsid w:val="00940D47"/>
    <w:rsid w:val="00940F63"/>
    <w:rsid w:val="0094196D"/>
    <w:rsid w:val="00943647"/>
    <w:rsid w:val="009438D1"/>
    <w:rsid w:val="009446EB"/>
    <w:rsid w:val="009447A3"/>
    <w:rsid w:val="009502C6"/>
    <w:rsid w:val="00951F0F"/>
    <w:rsid w:val="00954608"/>
    <w:rsid w:val="00954A8C"/>
    <w:rsid w:val="00954B46"/>
    <w:rsid w:val="009564F4"/>
    <w:rsid w:val="00956665"/>
    <w:rsid w:val="0096083A"/>
    <w:rsid w:val="00961A6E"/>
    <w:rsid w:val="00962707"/>
    <w:rsid w:val="00965247"/>
    <w:rsid w:val="00972C8C"/>
    <w:rsid w:val="00973777"/>
    <w:rsid w:val="00976110"/>
    <w:rsid w:val="00977259"/>
    <w:rsid w:val="009824A7"/>
    <w:rsid w:val="00994B8F"/>
    <w:rsid w:val="009A2266"/>
    <w:rsid w:val="009A2654"/>
    <w:rsid w:val="009A27DB"/>
    <w:rsid w:val="009A453A"/>
    <w:rsid w:val="009A5DDE"/>
    <w:rsid w:val="009A7B4B"/>
    <w:rsid w:val="009B037E"/>
    <w:rsid w:val="009B0C05"/>
    <w:rsid w:val="009B168B"/>
    <w:rsid w:val="009B2043"/>
    <w:rsid w:val="009B7445"/>
    <w:rsid w:val="009B75D4"/>
    <w:rsid w:val="009C0583"/>
    <w:rsid w:val="009C1AF7"/>
    <w:rsid w:val="009C4DD5"/>
    <w:rsid w:val="009C6B93"/>
    <w:rsid w:val="009C72EA"/>
    <w:rsid w:val="009D1216"/>
    <w:rsid w:val="009D4DFD"/>
    <w:rsid w:val="009D77A1"/>
    <w:rsid w:val="009E2121"/>
    <w:rsid w:val="009E4A4C"/>
    <w:rsid w:val="009E7361"/>
    <w:rsid w:val="009F3588"/>
    <w:rsid w:val="00A01780"/>
    <w:rsid w:val="00A07A4B"/>
    <w:rsid w:val="00A10FC3"/>
    <w:rsid w:val="00A23F19"/>
    <w:rsid w:val="00A2605F"/>
    <w:rsid w:val="00A278EF"/>
    <w:rsid w:val="00A33CD2"/>
    <w:rsid w:val="00A35995"/>
    <w:rsid w:val="00A36616"/>
    <w:rsid w:val="00A374EE"/>
    <w:rsid w:val="00A40D78"/>
    <w:rsid w:val="00A42346"/>
    <w:rsid w:val="00A42359"/>
    <w:rsid w:val="00A427D0"/>
    <w:rsid w:val="00A448DE"/>
    <w:rsid w:val="00A44A2B"/>
    <w:rsid w:val="00A4721D"/>
    <w:rsid w:val="00A507E4"/>
    <w:rsid w:val="00A515F3"/>
    <w:rsid w:val="00A53E4D"/>
    <w:rsid w:val="00A54B85"/>
    <w:rsid w:val="00A6073E"/>
    <w:rsid w:val="00A612F8"/>
    <w:rsid w:val="00A65C4D"/>
    <w:rsid w:val="00A67958"/>
    <w:rsid w:val="00A728DE"/>
    <w:rsid w:val="00A815E5"/>
    <w:rsid w:val="00A8349F"/>
    <w:rsid w:val="00A83553"/>
    <w:rsid w:val="00A85C4E"/>
    <w:rsid w:val="00A870B9"/>
    <w:rsid w:val="00A87B21"/>
    <w:rsid w:val="00A92DF6"/>
    <w:rsid w:val="00A95102"/>
    <w:rsid w:val="00AA03D6"/>
    <w:rsid w:val="00AA2AFC"/>
    <w:rsid w:val="00AB08F9"/>
    <w:rsid w:val="00AB1540"/>
    <w:rsid w:val="00AB19AF"/>
    <w:rsid w:val="00AB6266"/>
    <w:rsid w:val="00AD0D37"/>
    <w:rsid w:val="00AD549A"/>
    <w:rsid w:val="00AD70A0"/>
    <w:rsid w:val="00AE5567"/>
    <w:rsid w:val="00AF1239"/>
    <w:rsid w:val="00AF7934"/>
    <w:rsid w:val="00B022BF"/>
    <w:rsid w:val="00B03228"/>
    <w:rsid w:val="00B120AA"/>
    <w:rsid w:val="00B16480"/>
    <w:rsid w:val="00B2165C"/>
    <w:rsid w:val="00B21A79"/>
    <w:rsid w:val="00B2340E"/>
    <w:rsid w:val="00B2485E"/>
    <w:rsid w:val="00B31C80"/>
    <w:rsid w:val="00B34DEB"/>
    <w:rsid w:val="00B3512F"/>
    <w:rsid w:val="00B3642E"/>
    <w:rsid w:val="00B36FB5"/>
    <w:rsid w:val="00B51237"/>
    <w:rsid w:val="00B5546E"/>
    <w:rsid w:val="00B66B98"/>
    <w:rsid w:val="00B67C4E"/>
    <w:rsid w:val="00B705A7"/>
    <w:rsid w:val="00B7114C"/>
    <w:rsid w:val="00B72017"/>
    <w:rsid w:val="00B7385B"/>
    <w:rsid w:val="00B73CFA"/>
    <w:rsid w:val="00B80863"/>
    <w:rsid w:val="00B830C1"/>
    <w:rsid w:val="00B84125"/>
    <w:rsid w:val="00B85864"/>
    <w:rsid w:val="00B86204"/>
    <w:rsid w:val="00B90D1E"/>
    <w:rsid w:val="00B91AB3"/>
    <w:rsid w:val="00B94E59"/>
    <w:rsid w:val="00B94E9C"/>
    <w:rsid w:val="00B955DE"/>
    <w:rsid w:val="00BA20AA"/>
    <w:rsid w:val="00BA46BE"/>
    <w:rsid w:val="00BA4856"/>
    <w:rsid w:val="00BA6AA2"/>
    <w:rsid w:val="00BB2F80"/>
    <w:rsid w:val="00BB5CCE"/>
    <w:rsid w:val="00BB76F9"/>
    <w:rsid w:val="00BC17D6"/>
    <w:rsid w:val="00BC6029"/>
    <w:rsid w:val="00BC71A9"/>
    <w:rsid w:val="00BC73ED"/>
    <w:rsid w:val="00BC7A1A"/>
    <w:rsid w:val="00BD1082"/>
    <w:rsid w:val="00BD4425"/>
    <w:rsid w:val="00BE2B00"/>
    <w:rsid w:val="00BE3434"/>
    <w:rsid w:val="00BE4130"/>
    <w:rsid w:val="00BE5AA4"/>
    <w:rsid w:val="00BE7FF2"/>
    <w:rsid w:val="00BF258B"/>
    <w:rsid w:val="00BF25F7"/>
    <w:rsid w:val="00C0059A"/>
    <w:rsid w:val="00C02C8C"/>
    <w:rsid w:val="00C0341E"/>
    <w:rsid w:val="00C05470"/>
    <w:rsid w:val="00C12F01"/>
    <w:rsid w:val="00C15168"/>
    <w:rsid w:val="00C168FE"/>
    <w:rsid w:val="00C22BE8"/>
    <w:rsid w:val="00C23627"/>
    <w:rsid w:val="00C2466F"/>
    <w:rsid w:val="00C254E0"/>
    <w:rsid w:val="00C25B49"/>
    <w:rsid w:val="00C30ED4"/>
    <w:rsid w:val="00C34D64"/>
    <w:rsid w:val="00C37D9B"/>
    <w:rsid w:val="00C4251A"/>
    <w:rsid w:val="00C4418B"/>
    <w:rsid w:val="00C47033"/>
    <w:rsid w:val="00C51D3C"/>
    <w:rsid w:val="00C55A56"/>
    <w:rsid w:val="00C5685E"/>
    <w:rsid w:val="00C57E9E"/>
    <w:rsid w:val="00C625C5"/>
    <w:rsid w:val="00C7111D"/>
    <w:rsid w:val="00C7113E"/>
    <w:rsid w:val="00C80893"/>
    <w:rsid w:val="00C81734"/>
    <w:rsid w:val="00C8274F"/>
    <w:rsid w:val="00C85762"/>
    <w:rsid w:val="00C870C2"/>
    <w:rsid w:val="00C90AF1"/>
    <w:rsid w:val="00C95E1A"/>
    <w:rsid w:val="00C9608B"/>
    <w:rsid w:val="00C96425"/>
    <w:rsid w:val="00C96470"/>
    <w:rsid w:val="00C96C6A"/>
    <w:rsid w:val="00CA541E"/>
    <w:rsid w:val="00CA6335"/>
    <w:rsid w:val="00CB0C2E"/>
    <w:rsid w:val="00CB3C35"/>
    <w:rsid w:val="00CB5A2A"/>
    <w:rsid w:val="00CC0D2D"/>
    <w:rsid w:val="00CC2519"/>
    <w:rsid w:val="00CC6481"/>
    <w:rsid w:val="00CD437A"/>
    <w:rsid w:val="00CE5657"/>
    <w:rsid w:val="00CE60A5"/>
    <w:rsid w:val="00CF77A5"/>
    <w:rsid w:val="00D0567E"/>
    <w:rsid w:val="00D06882"/>
    <w:rsid w:val="00D079FD"/>
    <w:rsid w:val="00D1191B"/>
    <w:rsid w:val="00D12240"/>
    <w:rsid w:val="00D12A16"/>
    <w:rsid w:val="00D133D8"/>
    <w:rsid w:val="00D133F8"/>
    <w:rsid w:val="00D14A3E"/>
    <w:rsid w:val="00D14D4F"/>
    <w:rsid w:val="00D15142"/>
    <w:rsid w:val="00D1561A"/>
    <w:rsid w:val="00D23110"/>
    <w:rsid w:val="00D259C0"/>
    <w:rsid w:val="00D345F2"/>
    <w:rsid w:val="00D34C7A"/>
    <w:rsid w:val="00D35631"/>
    <w:rsid w:val="00D36ED4"/>
    <w:rsid w:val="00D43688"/>
    <w:rsid w:val="00D43C0E"/>
    <w:rsid w:val="00D5247E"/>
    <w:rsid w:val="00D52671"/>
    <w:rsid w:val="00D52F25"/>
    <w:rsid w:val="00D6021C"/>
    <w:rsid w:val="00D63321"/>
    <w:rsid w:val="00D67E8A"/>
    <w:rsid w:val="00D71E2D"/>
    <w:rsid w:val="00D76295"/>
    <w:rsid w:val="00D808BE"/>
    <w:rsid w:val="00D84852"/>
    <w:rsid w:val="00D852CE"/>
    <w:rsid w:val="00D91536"/>
    <w:rsid w:val="00D91E1D"/>
    <w:rsid w:val="00D92E51"/>
    <w:rsid w:val="00D951E2"/>
    <w:rsid w:val="00D971AC"/>
    <w:rsid w:val="00DA1CE4"/>
    <w:rsid w:val="00DB16FE"/>
    <w:rsid w:val="00DC084F"/>
    <w:rsid w:val="00DC187D"/>
    <w:rsid w:val="00DD0C20"/>
    <w:rsid w:val="00DD5604"/>
    <w:rsid w:val="00DD6591"/>
    <w:rsid w:val="00DE0422"/>
    <w:rsid w:val="00DE25E5"/>
    <w:rsid w:val="00DE4CAE"/>
    <w:rsid w:val="00DE653E"/>
    <w:rsid w:val="00E05EE0"/>
    <w:rsid w:val="00E05FBC"/>
    <w:rsid w:val="00E11A87"/>
    <w:rsid w:val="00E15289"/>
    <w:rsid w:val="00E178E2"/>
    <w:rsid w:val="00E17E8D"/>
    <w:rsid w:val="00E20317"/>
    <w:rsid w:val="00E23488"/>
    <w:rsid w:val="00E3077A"/>
    <w:rsid w:val="00E32D9E"/>
    <w:rsid w:val="00E32F01"/>
    <w:rsid w:val="00E34F94"/>
    <w:rsid w:val="00E34FBE"/>
    <w:rsid w:val="00E36FB1"/>
    <w:rsid w:val="00E3716B"/>
    <w:rsid w:val="00E42E4E"/>
    <w:rsid w:val="00E47A3D"/>
    <w:rsid w:val="00E5323B"/>
    <w:rsid w:val="00E54FE7"/>
    <w:rsid w:val="00E6563E"/>
    <w:rsid w:val="00E65A50"/>
    <w:rsid w:val="00E66778"/>
    <w:rsid w:val="00E67945"/>
    <w:rsid w:val="00E73C6D"/>
    <w:rsid w:val="00E74415"/>
    <w:rsid w:val="00E778DC"/>
    <w:rsid w:val="00E77CD2"/>
    <w:rsid w:val="00E80CBB"/>
    <w:rsid w:val="00E855C6"/>
    <w:rsid w:val="00E8749E"/>
    <w:rsid w:val="00E87D78"/>
    <w:rsid w:val="00E90C01"/>
    <w:rsid w:val="00E937A7"/>
    <w:rsid w:val="00E95CEB"/>
    <w:rsid w:val="00EA0DAA"/>
    <w:rsid w:val="00EA1923"/>
    <w:rsid w:val="00EA2CFA"/>
    <w:rsid w:val="00EA486E"/>
    <w:rsid w:val="00EA5548"/>
    <w:rsid w:val="00EB044A"/>
    <w:rsid w:val="00EB49DC"/>
    <w:rsid w:val="00EB5673"/>
    <w:rsid w:val="00EC0E25"/>
    <w:rsid w:val="00EC258B"/>
    <w:rsid w:val="00EC51A9"/>
    <w:rsid w:val="00EC55F0"/>
    <w:rsid w:val="00EC7AEC"/>
    <w:rsid w:val="00ED2B60"/>
    <w:rsid w:val="00ED6136"/>
    <w:rsid w:val="00ED6BB1"/>
    <w:rsid w:val="00EF101C"/>
    <w:rsid w:val="00EF2226"/>
    <w:rsid w:val="00EF760B"/>
    <w:rsid w:val="00F06B73"/>
    <w:rsid w:val="00F12D95"/>
    <w:rsid w:val="00F13575"/>
    <w:rsid w:val="00F21B07"/>
    <w:rsid w:val="00F25FCA"/>
    <w:rsid w:val="00F30E2A"/>
    <w:rsid w:val="00F335DC"/>
    <w:rsid w:val="00F40C35"/>
    <w:rsid w:val="00F42B77"/>
    <w:rsid w:val="00F454E8"/>
    <w:rsid w:val="00F464E4"/>
    <w:rsid w:val="00F4667A"/>
    <w:rsid w:val="00F47FE4"/>
    <w:rsid w:val="00F50F30"/>
    <w:rsid w:val="00F5740D"/>
    <w:rsid w:val="00F57B0C"/>
    <w:rsid w:val="00F57F2C"/>
    <w:rsid w:val="00F6257C"/>
    <w:rsid w:val="00F67AE9"/>
    <w:rsid w:val="00F72A5D"/>
    <w:rsid w:val="00F737D7"/>
    <w:rsid w:val="00F73E80"/>
    <w:rsid w:val="00F75B4F"/>
    <w:rsid w:val="00F8064B"/>
    <w:rsid w:val="00F84789"/>
    <w:rsid w:val="00F85839"/>
    <w:rsid w:val="00F86307"/>
    <w:rsid w:val="00F86EB8"/>
    <w:rsid w:val="00F9269B"/>
    <w:rsid w:val="00F942DA"/>
    <w:rsid w:val="00FA0E70"/>
    <w:rsid w:val="00FA77A5"/>
    <w:rsid w:val="00FB3304"/>
    <w:rsid w:val="00FB4113"/>
    <w:rsid w:val="00FB54A3"/>
    <w:rsid w:val="00FB6135"/>
    <w:rsid w:val="00FC0BEC"/>
    <w:rsid w:val="00FC490F"/>
    <w:rsid w:val="00FC59C5"/>
    <w:rsid w:val="00FC60D0"/>
    <w:rsid w:val="00FC6B4F"/>
    <w:rsid w:val="00FC6F3F"/>
    <w:rsid w:val="00FE0192"/>
    <w:rsid w:val="00FE5E10"/>
    <w:rsid w:val="00FE7262"/>
    <w:rsid w:val="00FF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6A01731"/>
  <w15:docId w15:val="{1DBC0085-B236-4D59-AEBC-B3562C97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B72017"/>
    <w:pPr>
      <w:ind w:left="720"/>
      <w:contextualSpacing/>
    </w:pPr>
  </w:style>
  <w:style w:type="paragraph" w:customStyle="1" w:styleId="naisf">
    <w:name w:val="naisf"/>
    <w:basedOn w:val="Normal"/>
    <w:rsid w:val="006756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22B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C3B57"/>
    <w:rPr>
      <w:sz w:val="16"/>
      <w:szCs w:val="16"/>
    </w:rPr>
  </w:style>
  <w:style w:type="paragraph" w:styleId="CommentText">
    <w:name w:val="annotation text"/>
    <w:basedOn w:val="Normal"/>
    <w:link w:val="CommentTextChar"/>
    <w:uiPriority w:val="99"/>
    <w:semiHidden/>
    <w:unhideWhenUsed/>
    <w:rsid w:val="003C3B57"/>
    <w:pPr>
      <w:spacing w:line="240" w:lineRule="auto"/>
    </w:pPr>
    <w:rPr>
      <w:sz w:val="20"/>
      <w:szCs w:val="20"/>
    </w:rPr>
  </w:style>
  <w:style w:type="character" w:customStyle="1" w:styleId="CommentTextChar">
    <w:name w:val="Comment Text Char"/>
    <w:basedOn w:val="DefaultParagraphFont"/>
    <w:link w:val="CommentText"/>
    <w:uiPriority w:val="99"/>
    <w:semiHidden/>
    <w:rsid w:val="003C3B57"/>
    <w:rPr>
      <w:sz w:val="20"/>
      <w:szCs w:val="20"/>
    </w:rPr>
  </w:style>
  <w:style w:type="paragraph" w:styleId="CommentSubject">
    <w:name w:val="annotation subject"/>
    <w:basedOn w:val="CommentText"/>
    <w:next w:val="CommentText"/>
    <w:link w:val="CommentSubjectChar"/>
    <w:uiPriority w:val="99"/>
    <w:semiHidden/>
    <w:unhideWhenUsed/>
    <w:rsid w:val="003C3B57"/>
    <w:rPr>
      <w:b/>
      <w:bCs/>
    </w:rPr>
  </w:style>
  <w:style w:type="character" w:customStyle="1" w:styleId="CommentSubjectChar">
    <w:name w:val="Comment Subject Char"/>
    <w:basedOn w:val="CommentTextChar"/>
    <w:link w:val="CommentSubject"/>
    <w:uiPriority w:val="99"/>
    <w:semiHidden/>
    <w:rsid w:val="003C3B57"/>
    <w:rPr>
      <w:b/>
      <w:bCs/>
      <w:sz w:val="20"/>
      <w:szCs w:val="20"/>
    </w:rPr>
  </w:style>
  <w:style w:type="table" w:styleId="TableGrid">
    <w:name w:val="Table Grid"/>
    <w:basedOn w:val="TableNormal"/>
    <w:uiPriority w:val="59"/>
    <w:rsid w:val="00DA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427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7E27AF"/>
    <w:rPr>
      <w:color w:val="605E5C"/>
      <w:shd w:val="clear" w:color="auto" w:fill="E1DFDD"/>
    </w:rPr>
  </w:style>
  <w:style w:type="character" w:customStyle="1" w:styleId="ListParagraphChar">
    <w:name w:val="List Paragraph Char"/>
    <w:aliases w:val="2 Char"/>
    <w:link w:val="ListParagraph"/>
    <w:uiPriority w:val="34"/>
    <w:locked/>
    <w:rsid w:val="00FC0BEC"/>
  </w:style>
  <w:style w:type="paragraph" w:customStyle="1" w:styleId="naiskr">
    <w:name w:val="naiskr"/>
    <w:basedOn w:val="Normal"/>
    <w:uiPriority w:val="99"/>
    <w:rsid w:val="00E11A87"/>
    <w:pPr>
      <w:spacing w:before="75" w:after="75" w:line="240" w:lineRule="auto"/>
    </w:pPr>
    <w:rPr>
      <w:rFonts w:ascii="Times New Roman" w:eastAsia="Times New Roman" w:hAnsi="Times New Roman" w:cs="Times New Roman"/>
      <w:sz w:val="24"/>
      <w:szCs w:val="24"/>
      <w:lang w:eastAsia="lv-LV"/>
    </w:rPr>
  </w:style>
  <w:style w:type="paragraph" w:customStyle="1" w:styleId="RakstzRakstzCharCharCharChar">
    <w:name w:val="Rakstz. Rakstz. Char Char Char Char"/>
    <w:basedOn w:val="Normal"/>
    <w:next w:val="BlockText"/>
    <w:rsid w:val="004C1D80"/>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uiPriority w:val="99"/>
    <w:semiHidden/>
    <w:unhideWhenUsed/>
    <w:rsid w:val="004C1D8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9226182">
      <w:bodyDiv w:val="1"/>
      <w:marLeft w:val="0"/>
      <w:marRight w:val="0"/>
      <w:marTop w:val="0"/>
      <w:marBottom w:val="0"/>
      <w:divBdr>
        <w:top w:val="none" w:sz="0" w:space="0" w:color="auto"/>
        <w:left w:val="none" w:sz="0" w:space="0" w:color="auto"/>
        <w:bottom w:val="none" w:sz="0" w:space="0" w:color="auto"/>
        <w:right w:val="none" w:sz="0" w:space="0" w:color="auto"/>
      </w:divBdr>
    </w:div>
    <w:div w:id="1102263372">
      <w:bodyDiv w:val="1"/>
      <w:marLeft w:val="0"/>
      <w:marRight w:val="0"/>
      <w:marTop w:val="0"/>
      <w:marBottom w:val="0"/>
      <w:divBdr>
        <w:top w:val="none" w:sz="0" w:space="0" w:color="auto"/>
        <w:left w:val="none" w:sz="0" w:space="0" w:color="auto"/>
        <w:bottom w:val="none" w:sz="0" w:space="0" w:color="auto"/>
        <w:right w:val="none" w:sz="0" w:space="0" w:color="auto"/>
      </w:divBdr>
    </w:div>
    <w:div w:id="12562090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413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razna@agentur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C32A-22C7-4CEA-AA16-562D7F1B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7</Pages>
  <Words>8120</Words>
  <Characters>4629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Iekšlietu ministrija</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Anotācija</dc:subject>
  <dc:creator>Ieva Potjomkina</dc:creator>
  <dc:description>67219606, ieva.potjomkina@iem.gov.lv</dc:description>
  <cp:lastModifiedBy>Martins Razna</cp:lastModifiedBy>
  <cp:revision>289</cp:revision>
  <cp:lastPrinted>2019-08-28T05:35:00Z</cp:lastPrinted>
  <dcterms:created xsi:type="dcterms:W3CDTF">2019-08-20T06:47:00Z</dcterms:created>
  <dcterms:modified xsi:type="dcterms:W3CDTF">2019-09-04T09:36:00Z</dcterms:modified>
</cp:coreProperties>
</file>