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1B68" w:rsidRPr="00F45DA4" w:rsidRDefault="00C0060D" w:rsidP="00F45DA4">
      <w:pPr>
        <w:pStyle w:val="naisf"/>
        <w:spacing w:before="0" w:after="0"/>
        <w:ind w:firstLine="0"/>
        <w:jc w:val="center"/>
        <w:rPr>
          <w:b/>
          <w:sz w:val="22"/>
          <w:szCs w:val="22"/>
        </w:rPr>
      </w:pPr>
      <w:bookmarkStart w:id="0" w:name="OLE_LINK5"/>
      <w:bookmarkStart w:id="1" w:name="OLE_LINK6"/>
      <w:r w:rsidRPr="00F45DA4">
        <w:rPr>
          <w:b/>
          <w:sz w:val="22"/>
          <w:szCs w:val="22"/>
        </w:rPr>
        <w:t>Izziņa par atzinumos sniegtajiem iebildumiem</w:t>
      </w:r>
      <w:r w:rsidR="007B4663" w:rsidRPr="00F45DA4">
        <w:rPr>
          <w:b/>
          <w:sz w:val="22"/>
          <w:szCs w:val="22"/>
        </w:rPr>
        <w:t xml:space="preserve"> </w:t>
      </w:r>
      <w:r w:rsidR="001C1B68" w:rsidRPr="00F45DA4">
        <w:rPr>
          <w:b/>
          <w:sz w:val="22"/>
          <w:szCs w:val="22"/>
        </w:rPr>
        <w:t>par</w:t>
      </w:r>
    </w:p>
    <w:p w:rsidR="00897476" w:rsidRPr="00F45DA4" w:rsidRDefault="007B4663" w:rsidP="00F45DA4">
      <w:pPr>
        <w:pStyle w:val="naisf"/>
        <w:spacing w:before="0" w:after="0"/>
        <w:ind w:firstLine="0"/>
        <w:jc w:val="center"/>
        <w:rPr>
          <w:b/>
          <w:sz w:val="22"/>
          <w:szCs w:val="22"/>
        </w:rPr>
      </w:pPr>
      <w:r w:rsidRPr="00F45DA4">
        <w:rPr>
          <w:b/>
          <w:sz w:val="22"/>
          <w:szCs w:val="22"/>
        </w:rPr>
        <w:t xml:space="preserve">Ministru kabineta noteikumu </w:t>
      </w:r>
      <w:r w:rsidR="00C0060D" w:rsidRPr="00F45DA4">
        <w:rPr>
          <w:b/>
          <w:sz w:val="22"/>
          <w:szCs w:val="22"/>
        </w:rPr>
        <w:t>projektu „Kārtība, kādā aprēķina un piešķir valsts budžeta finansējumu programmas „Latvijas skolas soma” īstenošanai no 2019.gada 1.septembra līdz 2019.gada 31.decembrim”</w:t>
      </w:r>
      <w:r w:rsidR="00384CB5" w:rsidRPr="00F45DA4">
        <w:rPr>
          <w:b/>
          <w:sz w:val="22"/>
          <w:szCs w:val="22"/>
        </w:rPr>
        <w:t xml:space="preserve"> (VSS-467)</w:t>
      </w:r>
    </w:p>
    <w:bookmarkEnd w:id="0"/>
    <w:bookmarkEnd w:id="1"/>
    <w:p w:rsidR="00897476" w:rsidRPr="00F45DA4" w:rsidRDefault="00897476" w:rsidP="00F45DA4">
      <w:pPr>
        <w:pStyle w:val="Paraststmeklis"/>
        <w:spacing w:beforeAutospacing="0" w:afterAutospacing="0"/>
        <w:ind w:right="-31"/>
        <w:jc w:val="center"/>
        <w:rPr>
          <w:b/>
          <w:sz w:val="22"/>
          <w:szCs w:val="22"/>
        </w:rPr>
      </w:pPr>
    </w:p>
    <w:p w:rsidR="00897476" w:rsidRPr="00F45DA4" w:rsidRDefault="00C0060D" w:rsidP="00F45DA4">
      <w:pPr>
        <w:pStyle w:val="Parasts"/>
        <w:jc w:val="center"/>
        <w:rPr>
          <w:b/>
          <w:sz w:val="22"/>
          <w:szCs w:val="22"/>
        </w:rPr>
      </w:pPr>
      <w:r w:rsidRPr="00F45DA4">
        <w:rPr>
          <w:b/>
          <w:sz w:val="22"/>
          <w:szCs w:val="22"/>
        </w:rPr>
        <w:t>I. Jautājumi, par kuriem saskaņošanā vienošanās nav panākta</w:t>
      </w:r>
    </w:p>
    <w:p w:rsidR="00897476" w:rsidRPr="00F45DA4" w:rsidRDefault="00897476" w:rsidP="00F45DA4">
      <w:pPr>
        <w:pStyle w:val="Parasts"/>
        <w:jc w:val="center"/>
        <w:rPr>
          <w:b/>
          <w:sz w:val="22"/>
          <w:szCs w:val="22"/>
        </w:rPr>
      </w:pPr>
    </w:p>
    <w:tbl>
      <w:tblPr>
        <w:tblW w:w="5000" w:type="pct"/>
        <w:tblLook w:val="00A0"/>
      </w:tblPr>
      <w:tblGrid>
        <w:gridCol w:w="644"/>
        <w:gridCol w:w="2583"/>
        <w:gridCol w:w="3120"/>
        <w:gridCol w:w="2975"/>
        <w:gridCol w:w="2124"/>
        <w:gridCol w:w="2773"/>
      </w:tblGrid>
      <w:tr w:rsidR="00897476" w:rsidRPr="00F45DA4" w:rsidTr="001C1B68">
        <w:tc>
          <w:tcPr>
            <w:tcW w:w="226" w:type="pct"/>
            <w:tcBorders>
              <w:top w:val="single" w:sz="6" w:space="0" w:color="000000"/>
              <w:left w:val="single" w:sz="6" w:space="0" w:color="000000"/>
              <w:bottom w:val="single" w:sz="6" w:space="0" w:color="000000"/>
              <w:right w:val="single" w:sz="6" w:space="0" w:color="000000"/>
            </w:tcBorders>
            <w:shd w:val="clear" w:color="auto" w:fill="auto"/>
            <w:vAlign w:val="center"/>
          </w:tcPr>
          <w:p w:rsidR="00897476" w:rsidRPr="00F45DA4" w:rsidRDefault="00C0060D" w:rsidP="00F45DA4">
            <w:pPr>
              <w:pStyle w:val="naisc"/>
              <w:spacing w:before="0" w:after="0"/>
              <w:rPr>
                <w:sz w:val="22"/>
                <w:szCs w:val="22"/>
              </w:rPr>
            </w:pPr>
            <w:r w:rsidRPr="00F45DA4">
              <w:rPr>
                <w:sz w:val="22"/>
                <w:szCs w:val="22"/>
              </w:rPr>
              <w:t>Nr. p.k.</w:t>
            </w:r>
          </w:p>
        </w:tc>
        <w:tc>
          <w:tcPr>
            <w:tcW w:w="908" w:type="pct"/>
            <w:tcBorders>
              <w:top w:val="single" w:sz="6" w:space="0" w:color="000000"/>
              <w:left w:val="single" w:sz="6" w:space="0" w:color="000000"/>
              <w:bottom w:val="single" w:sz="6" w:space="0" w:color="000000"/>
              <w:right w:val="single" w:sz="6" w:space="0" w:color="000000"/>
            </w:tcBorders>
            <w:shd w:val="clear" w:color="auto" w:fill="auto"/>
            <w:vAlign w:val="center"/>
          </w:tcPr>
          <w:p w:rsidR="00897476" w:rsidRPr="00F45DA4" w:rsidRDefault="00C0060D" w:rsidP="00F45DA4">
            <w:pPr>
              <w:pStyle w:val="naisc"/>
              <w:spacing w:before="0" w:after="0"/>
              <w:ind w:firstLine="12"/>
              <w:rPr>
                <w:sz w:val="22"/>
                <w:szCs w:val="22"/>
              </w:rPr>
            </w:pPr>
            <w:r w:rsidRPr="00F45DA4">
              <w:rPr>
                <w:sz w:val="22"/>
                <w:szCs w:val="22"/>
              </w:rPr>
              <w:t>Saskaņošanai nosūtītā projekta redakcija (konkrēta punkta (panta) redakcija)</w:t>
            </w:r>
          </w:p>
        </w:tc>
        <w:tc>
          <w:tcPr>
            <w:tcW w:w="1097" w:type="pct"/>
            <w:tcBorders>
              <w:top w:val="single" w:sz="6" w:space="0" w:color="000000"/>
              <w:left w:val="single" w:sz="6" w:space="0" w:color="000000"/>
              <w:bottom w:val="single" w:sz="6" w:space="0" w:color="000000"/>
              <w:right w:val="single" w:sz="6" w:space="0" w:color="000000"/>
            </w:tcBorders>
            <w:shd w:val="clear" w:color="auto" w:fill="auto"/>
            <w:vAlign w:val="center"/>
          </w:tcPr>
          <w:p w:rsidR="00897476" w:rsidRPr="00F45DA4" w:rsidRDefault="00C0060D" w:rsidP="00F45DA4">
            <w:pPr>
              <w:pStyle w:val="naisc"/>
              <w:spacing w:before="0" w:after="0"/>
              <w:ind w:right="3"/>
              <w:rPr>
                <w:sz w:val="22"/>
                <w:szCs w:val="22"/>
              </w:rPr>
            </w:pPr>
            <w:r w:rsidRPr="00F45DA4">
              <w:rPr>
                <w:sz w:val="22"/>
                <w:szCs w:val="22"/>
              </w:rPr>
              <w:t>Atzinumā norādītais ministrijas (citas institūcijas) iebildums, kā arī saskaņošanā papildus izteiktais iebildums par projekta konkrēto punktu (pantu)</w:t>
            </w:r>
          </w:p>
        </w:tc>
        <w:tc>
          <w:tcPr>
            <w:tcW w:w="1046" w:type="pct"/>
            <w:tcBorders>
              <w:top w:val="single" w:sz="6" w:space="0" w:color="000000"/>
              <w:left w:val="single" w:sz="6" w:space="0" w:color="000000"/>
              <w:bottom w:val="single" w:sz="6" w:space="0" w:color="000000"/>
              <w:right w:val="single" w:sz="6" w:space="0" w:color="000000"/>
            </w:tcBorders>
            <w:shd w:val="clear" w:color="auto" w:fill="auto"/>
            <w:vAlign w:val="center"/>
          </w:tcPr>
          <w:p w:rsidR="00897476" w:rsidRPr="00F45DA4" w:rsidRDefault="00C0060D" w:rsidP="00F45DA4">
            <w:pPr>
              <w:pStyle w:val="naisc"/>
              <w:spacing w:before="0" w:after="0"/>
              <w:ind w:firstLine="21"/>
              <w:rPr>
                <w:sz w:val="22"/>
                <w:szCs w:val="22"/>
              </w:rPr>
            </w:pPr>
            <w:r w:rsidRPr="00F45DA4">
              <w:rPr>
                <w:sz w:val="22"/>
                <w:szCs w:val="22"/>
              </w:rPr>
              <w:t>Atbildīgās ministrijas pamatojums iebilduma noraidījumam</w:t>
            </w:r>
          </w:p>
        </w:tc>
        <w:tc>
          <w:tcPr>
            <w:tcW w:w="7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97476" w:rsidRPr="00F45DA4" w:rsidRDefault="00C0060D" w:rsidP="00F45DA4">
            <w:pPr>
              <w:pStyle w:val="Parasts"/>
              <w:jc w:val="center"/>
              <w:rPr>
                <w:sz w:val="22"/>
                <w:szCs w:val="22"/>
              </w:rPr>
            </w:pPr>
            <w:r w:rsidRPr="00F45DA4">
              <w:rPr>
                <w:sz w:val="22"/>
                <w:szCs w:val="22"/>
              </w:rPr>
              <w:t>Atzinuma sniedzēja uzturētais iebildums, ja tas atšķiras no atzinumā norādītā iebilduma pamatojuma</w:t>
            </w:r>
          </w:p>
        </w:tc>
        <w:tc>
          <w:tcPr>
            <w:tcW w:w="975" w:type="pct"/>
            <w:tcBorders>
              <w:top w:val="single" w:sz="4" w:space="0" w:color="000000"/>
              <w:left w:val="single" w:sz="4" w:space="0" w:color="000000"/>
              <w:bottom w:val="single" w:sz="4" w:space="0" w:color="000000"/>
              <w:right w:val="single" w:sz="4" w:space="0" w:color="000000"/>
            </w:tcBorders>
            <w:shd w:val="clear" w:color="auto" w:fill="auto"/>
            <w:vAlign w:val="center"/>
          </w:tcPr>
          <w:p w:rsidR="00897476" w:rsidRPr="00F45DA4" w:rsidRDefault="00C0060D" w:rsidP="00F45DA4">
            <w:pPr>
              <w:pStyle w:val="Parasts"/>
              <w:jc w:val="center"/>
              <w:rPr>
                <w:sz w:val="22"/>
                <w:szCs w:val="22"/>
              </w:rPr>
            </w:pPr>
            <w:r w:rsidRPr="00F45DA4">
              <w:rPr>
                <w:sz w:val="22"/>
                <w:szCs w:val="22"/>
              </w:rPr>
              <w:t>Projekta attiecīgā punkta (panta) galīgā redakcija</w:t>
            </w:r>
          </w:p>
        </w:tc>
      </w:tr>
      <w:tr w:rsidR="00897476" w:rsidRPr="00F45DA4" w:rsidTr="001C1B68">
        <w:tc>
          <w:tcPr>
            <w:tcW w:w="226" w:type="pct"/>
            <w:tcBorders>
              <w:top w:val="single" w:sz="6" w:space="0" w:color="000000"/>
              <w:left w:val="single" w:sz="6" w:space="0" w:color="000000"/>
              <w:bottom w:val="single" w:sz="6" w:space="0" w:color="000000"/>
              <w:right w:val="single" w:sz="6" w:space="0" w:color="000000"/>
            </w:tcBorders>
            <w:shd w:val="clear" w:color="auto" w:fill="auto"/>
          </w:tcPr>
          <w:p w:rsidR="00897476" w:rsidRPr="00F45DA4" w:rsidRDefault="00C0060D" w:rsidP="00F45DA4">
            <w:pPr>
              <w:pStyle w:val="naisc"/>
              <w:spacing w:before="0" w:after="0"/>
              <w:rPr>
                <w:sz w:val="22"/>
                <w:szCs w:val="22"/>
              </w:rPr>
            </w:pPr>
            <w:r w:rsidRPr="00F45DA4">
              <w:rPr>
                <w:sz w:val="22"/>
                <w:szCs w:val="22"/>
              </w:rPr>
              <w:t>1</w:t>
            </w:r>
          </w:p>
        </w:tc>
        <w:tc>
          <w:tcPr>
            <w:tcW w:w="908" w:type="pct"/>
            <w:tcBorders>
              <w:top w:val="single" w:sz="6" w:space="0" w:color="000000"/>
              <w:left w:val="single" w:sz="6" w:space="0" w:color="000000"/>
              <w:bottom w:val="single" w:sz="6" w:space="0" w:color="000000"/>
              <w:right w:val="single" w:sz="6" w:space="0" w:color="000000"/>
            </w:tcBorders>
            <w:shd w:val="clear" w:color="auto" w:fill="auto"/>
          </w:tcPr>
          <w:p w:rsidR="00897476" w:rsidRPr="00F45DA4" w:rsidRDefault="00C0060D" w:rsidP="00F45DA4">
            <w:pPr>
              <w:pStyle w:val="naisc"/>
              <w:spacing w:before="0" w:after="0"/>
              <w:ind w:firstLine="720"/>
              <w:rPr>
                <w:sz w:val="22"/>
                <w:szCs w:val="22"/>
              </w:rPr>
            </w:pPr>
            <w:r w:rsidRPr="00F45DA4">
              <w:rPr>
                <w:sz w:val="22"/>
                <w:szCs w:val="22"/>
              </w:rPr>
              <w:t>2</w:t>
            </w:r>
          </w:p>
        </w:tc>
        <w:tc>
          <w:tcPr>
            <w:tcW w:w="1097" w:type="pct"/>
            <w:tcBorders>
              <w:top w:val="single" w:sz="6" w:space="0" w:color="000000"/>
              <w:left w:val="single" w:sz="6" w:space="0" w:color="000000"/>
              <w:bottom w:val="single" w:sz="6" w:space="0" w:color="000000"/>
              <w:right w:val="single" w:sz="6" w:space="0" w:color="000000"/>
            </w:tcBorders>
            <w:shd w:val="clear" w:color="auto" w:fill="auto"/>
          </w:tcPr>
          <w:p w:rsidR="00897476" w:rsidRPr="00F45DA4" w:rsidRDefault="00C0060D" w:rsidP="00F45DA4">
            <w:pPr>
              <w:pStyle w:val="naisc"/>
              <w:spacing w:before="0" w:after="0"/>
              <w:ind w:firstLine="720"/>
              <w:rPr>
                <w:sz w:val="22"/>
                <w:szCs w:val="22"/>
              </w:rPr>
            </w:pPr>
            <w:r w:rsidRPr="00F45DA4">
              <w:rPr>
                <w:sz w:val="22"/>
                <w:szCs w:val="22"/>
              </w:rPr>
              <w:t>3</w:t>
            </w:r>
          </w:p>
        </w:tc>
        <w:tc>
          <w:tcPr>
            <w:tcW w:w="1046" w:type="pct"/>
            <w:tcBorders>
              <w:top w:val="single" w:sz="6" w:space="0" w:color="000000"/>
              <w:left w:val="single" w:sz="6" w:space="0" w:color="000000"/>
              <w:bottom w:val="single" w:sz="6" w:space="0" w:color="000000"/>
              <w:right w:val="single" w:sz="6" w:space="0" w:color="000000"/>
            </w:tcBorders>
            <w:shd w:val="clear" w:color="auto" w:fill="auto"/>
          </w:tcPr>
          <w:p w:rsidR="00897476" w:rsidRPr="00F45DA4" w:rsidRDefault="00C0060D" w:rsidP="00F45DA4">
            <w:pPr>
              <w:pStyle w:val="naisc"/>
              <w:spacing w:before="0" w:after="0"/>
              <w:ind w:firstLine="720"/>
              <w:rPr>
                <w:sz w:val="22"/>
                <w:szCs w:val="22"/>
              </w:rPr>
            </w:pPr>
            <w:r w:rsidRPr="00F45DA4">
              <w:rPr>
                <w:sz w:val="22"/>
                <w:szCs w:val="22"/>
              </w:rPr>
              <w:t>4</w:t>
            </w: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897476" w:rsidRPr="00F45DA4" w:rsidRDefault="00C0060D" w:rsidP="00F45DA4">
            <w:pPr>
              <w:pStyle w:val="Parasts"/>
              <w:jc w:val="center"/>
              <w:rPr>
                <w:sz w:val="22"/>
                <w:szCs w:val="22"/>
              </w:rPr>
            </w:pPr>
            <w:r w:rsidRPr="00F45DA4">
              <w:rPr>
                <w:sz w:val="22"/>
                <w:szCs w:val="22"/>
              </w:rPr>
              <w:t>5</w:t>
            </w:r>
          </w:p>
        </w:tc>
        <w:tc>
          <w:tcPr>
            <w:tcW w:w="975" w:type="pct"/>
            <w:tcBorders>
              <w:top w:val="single" w:sz="4" w:space="0" w:color="000000"/>
              <w:left w:val="single" w:sz="4" w:space="0" w:color="000000"/>
              <w:bottom w:val="single" w:sz="4" w:space="0" w:color="000000"/>
              <w:right w:val="single" w:sz="4" w:space="0" w:color="000000"/>
            </w:tcBorders>
            <w:shd w:val="clear" w:color="auto" w:fill="auto"/>
          </w:tcPr>
          <w:p w:rsidR="00897476" w:rsidRPr="00F45DA4" w:rsidRDefault="00C0060D" w:rsidP="00F45DA4">
            <w:pPr>
              <w:pStyle w:val="Parasts"/>
              <w:jc w:val="center"/>
              <w:rPr>
                <w:sz w:val="22"/>
                <w:szCs w:val="22"/>
              </w:rPr>
            </w:pPr>
            <w:r w:rsidRPr="00F45DA4">
              <w:rPr>
                <w:sz w:val="22"/>
                <w:szCs w:val="22"/>
              </w:rPr>
              <w:t>6</w:t>
            </w:r>
          </w:p>
        </w:tc>
      </w:tr>
      <w:tr w:rsidR="001C1B68" w:rsidRPr="00F45DA4" w:rsidTr="001C1B68">
        <w:tc>
          <w:tcPr>
            <w:tcW w:w="226" w:type="pct"/>
            <w:tcBorders>
              <w:top w:val="single" w:sz="6" w:space="0" w:color="000000"/>
              <w:left w:val="single" w:sz="6" w:space="0" w:color="000000"/>
              <w:bottom w:val="single" w:sz="6" w:space="0" w:color="000000"/>
              <w:right w:val="single" w:sz="6" w:space="0" w:color="000000"/>
            </w:tcBorders>
            <w:shd w:val="clear" w:color="auto" w:fill="auto"/>
          </w:tcPr>
          <w:p w:rsidR="001C1B68" w:rsidRPr="00F45DA4" w:rsidRDefault="001C1B68" w:rsidP="00F45DA4">
            <w:pPr>
              <w:pStyle w:val="naisc"/>
              <w:spacing w:before="0" w:after="0"/>
              <w:rPr>
                <w:sz w:val="22"/>
                <w:szCs w:val="22"/>
              </w:rPr>
            </w:pPr>
          </w:p>
        </w:tc>
        <w:tc>
          <w:tcPr>
            <w:tcW w:w="908" w:type="pct"/>
            <w:tcBorders>
              <w:top w:val="single" w:sz="6" w:space="0" w:color="000000"/>
              <w:left w:val="single" w:sz="6" w:space="0" w:color="000000"/>
              <w:bottom w:val="single" w:sz="6" w:space="0" w:color="000000"/>
              <w:right w:val="single" w:sz="6" w:space="0" w:color="000000"/>
            </w:tcBorders>
            <w:shd w:val="clear" w:color="auto" w:fill="auto"/>
          </w:tcPr>
          <w:p w:rsidR="001C1B68" w:rsidRPr="00F45DA4" w:rsidRDefault="001C1B68" w:rsidP="00F45DA4">
            <w:pPr>
              <w:pStyle w:val="naisc"/>
              <w:spacing w:before="0" w:after="0"/>
              <w:ind w:firstLine="720"/>
              <w:rPr>
                <w:sz w:val="22"/>
                <w:szCs w:val="22"/>
              </w:rPr>
            </w:pPr>
          </w:p>
        </w:tc>
        <w:tc>
          <w:tcPr>
            <w:tcW w:w="1097" w:type="pct"/>
            <w:tcBorders>
              <w:top w:val="single" w:sz="6" w:space="0" w:color="000000"/>
              <w:left w:val="single" w:sz="6" w:space="0" w:color="000000"/>
              <w:bottom w:val="single" w:sz="6" w:space="0" w:color="000000"/>
              <w:right w:val="single" w:sz="6" w:space="0" w:color="000000"/>
            </w:tcBorders>
            <w:shd w:val="clear" w:color="auto" w:fill="auto"/>
          </w:tcPr>
          <w:p w:rsidR="001C1B68" w:rsidRPr="00F45DA4" w:rsidRDefault="001C1B68" w:rsidP="00F45DA4">
            <w:pPr>
              <w:pStyle w:val="naisc"/>
              <w:spacing w:before="0" w:after="0"/>
              <w:ind w:firstLine="720"/>
              <w:rPr>
                <w:sz w:val="22"/>
                <w:szCs w:val="22"/>
              </w:rPr>
            </w:pPr>
          </w:p>
        </w:tc>
        <w:tc>
          <w:tcPr>
            <w:tcW w:w="1046" w:type="pct"/>
            <w:tcBorders>
              <w:top w:val="single" w:sz="6" w:space="0" w:color="000000"/>
              <w:left w:val="single" w:sz="6" w:space="0" w:color="000000"/>
              <w:bottom w:val="single" w:sz="6" w:space="0" w:color="000000"/>
              <w:right w:val="single" w:sz="6" w:space="0" w:color="000000"/>
            </w:tcBorders>
            <w:shd w:val="clear" w:color="auto" w:fill="auto"/>
          </w:tcPr>
          <w:p w:rsidR="001C1B68" w:rsidRPr="00F45DA4" w:rsidRDefault="001C1B68" w:rsidP="00F45DA4">
            <w:pPr>
              <w:pStyle w:val="naisc"/>
              <w:spacing w:before="0" w:after="0"/>
              <w:ind w:firstLine="720"/>
              <w:rPr>
                <w:sz w:val="22"/>
                <w:szCs w:val="22"/>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1C1B68" w:rsidRPr="00F45DA4" w:rsidRDefault="001C1B68" w:rsidP="00F45DA4">
            <w:pPr>
              <w:pStyle w:val="Parasts"/>
              <w:jc w:val="center"/>
              <w:rPr>
                <w:sz w:val="22"/>
                <w:szCs w:val="22"/>
              </w:rPr>
            </w:pPr>
          </w:p>
        </w:tc>
        <w:tc>
          <w:tcPr>
            <w:tcW w:w="975" w:type="pct"/>
            <w:tcBorders>
              <w:top w:val="single" w:sz="4" w:space="0" w:color="000000"/>
              <w:left w:val="single" w:sz="4" w:space="0" w:color="000000"/>
              <w:bottom w:val="single" w:sz="4" w:space="0" w:color="000000"/>
              <w:right w:val="single" w:sz="4" w:space="0" w:color="000000"/>
            </w:tcBorders>
            <w:shd w:val="clear" w:color="auto" w:fill="auto"/>
          </w:tcPr>
          <w:p w:rsidR="001C1B68" w:rsidRPr="00F45DA4" w:rsidRDefault="001C1B68" w:rsidP="00F45DA4">
            <w:pPr>
              <w:pStyle w:val="Parasts"/>
              <w:jc w:val="center"/>
              <w:rPr>
                <w:sz w:val="22"/>
                <w:szCs w:val="22"/>
              </w:rPr>
            </w:pPr>
          </w:p>
        </w:tc>
      </w:tr>
    </w:tbl>
    <w:p w:rsidR="00897476" w:rsidRPr="00F45DA4" w:rsidRDefault="00897476" w:rsidP="00F45DA4">
      <w:pPr>
        <w:pStyle w:val="naisf"/>
        <w:spacing w:before="0" w:after="0"/>
        <w:ind w:firstLine="0"/>
        <w:rPr>
          <w:sz w:val="22"/>
          <w:szCs w:val="22"/>
        </w:rPr>
      </w:pPr>
    </w:p>
    <w:p w:rsidR="00897476" w:rsidRPr="00F45DA4" w:rsidRDefault="00C0060D" w:rsidP="00F45DA4">
      <w:pPr>
        <w:pStyle w:val="Parasts"/>
        <w:jc w:val="both"/>
        <w:rPr>
          <w:b/>
          <w:sz w:val="22"/>
          <w:szCs w:val="22"/>
        </w:rPr>
      </w:pPr>
      <w:r w:rsidRPr="00F45DA4">
        <w:rPr>
          <w:b/>
          <w:sz w:val="22"/>
          <w:szCs w:val="22"/>
        </w:rPr>
        <w:t>Informācija par starpministriju (starpinstitūciju) sanāksmi vai elektronisko saskaņošanu</w:t>
      </w:r>
    </w:p>
    <w:p w:rsidR="00897476" w:rsidRPr="00F45DA4" w:rsidRDefault="00897476" w:rsidP="00F45DA4">
      <w:pPr>
        <w:pStyle w:val="Parasts"/>
        <w:jc w:val="both"/>
        <w:rPr>
          <w:b/>
          <w:sz w:val="22"/>
          <w:szCs w:val="22"/>
        </w:rPr>
      </w:pPr>
    </w:p>
    <w:tbl>
      <w:tblPr>
        <w:tblW w:w="14143" w:type="dxa"/>
        <w:tblLook w:val="00A0"/>
      </w:tblPr>
      <w:tblGrid>
        <w:gridCol w:w="6629"/>
        <w:gridCol w:w="6944"/>
        <w:gridCol w:w="285"/>
        <w:gridCol w:w="285"/>
      </w:tblGrid>
      <w:tr w:rsidR="00897476" w:rsidRPr="00F45DA4" w:rsidTr="002A398D">
        <w:trPr>
          <w:gridAfter w:val="1"/>
          <w:wAfter w:w="285" w:type="dxa"/>
        </w:trPr>
        <w:tc>
          <w:tcPr>
            <w:tcW w:w="6629" w:type="dxa"/>
            <w:shd w:val="clear" w:color="auto" w:fill="auto"/>
          </w:tcPr>
          <w:p w:rsidR="00897476" w:rsidRPr="00F45DA4" w:rsidRDefault="00C0060D" w:rsidP="00F45DA4">
            <w:pPr>
              <w:pStyle w:val="Parasts"/>
              <w:jc w:val="both"/>
              <w:rPr>
                <w:sz w:val="22"/>
                <w:szCs w:val="22"/>
              </w:rPr>
            </w:pPr>
            <w:r w:rsidRPr="00F45DA4">
              <w:rPr>
                <w:sz w:val="22"/>
                <w:szCs w:val="22"/>
              </w:rPr>
              <w:t>Datums</w:t>
            </w:r>
          </w:p>
        </w:tc>
        <w:tc>
          <w:tcPr>
            <w:tcW w:w="6944" w:type="dxa"/>
            <w:tcBorders>
              <w:bottom w:val="single" w:sz="4" w:space="0" w:color="000000"/>
            </w:tcBorders>
            <w:shd w:val="clear" w:color="auto" w:fill="auto"/>
          </w:tcPr>
          <w:p w:rsidR="00897476" w:rsidRPr="00F45DA4" w:rsidRDefault="009F2265" w:rsidP="00F45DA4">
            <w:pPr>
              <w:pStyle w:val="Parasts"/>
              <w:rPr>
                <w:sz w:val="22"/>
                <w:szCs w:val="22"/>
              </w:rPr>
            </w:pPr>
            <w:r w:rsidRPr="00F45DA4">
              <w:rPr>
                <w:sz w:val="22"/>
                <w:szCs w:val="22"/>
              </w:rPr>
              <w:t>2019.gada 27.jūnijs, 2019.gada 18.jūlijs un 2</w:t>
            </w:r>
            <w:r w:rsidR="00C0060D" w:rsidRPr="00F45DA4">
              <w:rPr>
                <w:sz w:val="22"/>
                <w:szCs w:val="22"/>
              </w:rPr>
              <w:t>019.</w:t>
            </w:r>
            <w:r w:rsidR="007B4663" w:rsidRPr="00F45DA4">
              <w:rPr>
                <w:sz w:val="22"/>
                <w:szCs w:val="22"/>
              </w:rPr>
              <w:t xml:space="preserve">gada </w:t>
            </w:r>
            <w:r w:rsidR="00C468AF" w:rsidRPr="00F45DA4">
              <w:rPr>
                <w:sz w:val="22"/>
                <w:szCs w:val="22"/>
              </w:rPr>
              <w:t>2</w:t>
            </w:r>
            <w:r w:rsidR="008161DC" w:rsidRPr="00F45DA4">
              <w:rPr>
                <w:sz w:val="22"/>
                <w:szCs w:val="22"/>
              </w:rPr>
              <w:t>9</w:t>
            </w:r>
            <w:r w:rsidR="00ED4CD0" w:rsidRPr="00F45DA4">
              <w:rPr>
                <w:sz w:val="22"/>
                <w:szCs w:val="22"/>
              </w:rPr>
              <w:t>.</w:t>
            </w:r>
            <w:r w:rsidR="00066815" w:rsidRPr="00F45DA4">
              <w:rPr>
                <w:sz w:val="22"/>
                <w:szCs w:val="22"/>
              </w:rPr>
              <w:t xml:space="preserve">jūlijs </w:t>
            </w:r>
          </w:p>
        </w:tc>
        <w:tc>
          <w:tcPr>
            <w:tcW w:w="285" w:type="dxa"/>
            <w:shd w:val="clear" w:color="auto" w:fill="auto"/>
          </w:tcPr>
          <w:p w:rsidR="00897476" w:rsidRPr="00F45DA4" w:rsidRDefault="00897476" w:rsidP="00F45DA4">
            <w:pPr>
              <w:pStyle w:val="Parasts"/>
              <w:rPr>
                <w:sz w:val="22"/>
                <w:szCs w:val="22"/>
              </w:rPr>
            </w:pPr>
          </w:p>
        </w:tc>
      </w:tr>
      <w:tr w:rsidR="00897476" w:rsidRPr="00F45DA4" w:rsidTr="002A398D">
        <w:trPr>
          <w:gridAfter w:val="1"/>
          <w:wAfter w:w="285" w:type="dxa"/>
        </w:trPr>
        <w:tc>
          <w:tcPr>
            <w:tcW w:w="6629" w:type="dxa"/>
            <w:shd w:val="clear" w:color="auto" w:fill="auto"/>
          </w:tcPr>
          <w:p w:rsidR="00897476" w:rsidRPr="00F45DA4" w:rsidRDefault="00897476" w:rsidP="00F45DA4">
            <w:pPr>
              <w:pStyle w:val="Parasts"/>
              <w:jc w:val="both"/>
              <w:rPr>
                <w:sz w:val="22"/>
                <w:szCs w:val="22"/>
              </w:rPr>
            </w:pPr>
          </w:p>
        </w:tc>
        <w:tc>
          <w:tcPr>
            <w:tcW w:w="6944" w:type="dxa"/>
            <w:tcBorders>
              <w:top w:val="single" w:sz="4" w:space="0" w:color="000000"/>
            </w:tcBorders>
            <w:shd w:val="clear" w:color="auto" w:fill="auto"/>
          </w:tcPr>
          <w:p w:rsidR="00897476" w:rsidRPr="00F45DA4" w:rsidRDefault="00897476" w:rsidP="00F45DA4">
            <w:pPr>
              <w:pStyle w:val="Parasts"/>
              <w:ind w:firstLine="720"/>
              <w:rPr>
                <w:sz w:val="22"/>
                <w:szCs w:val="22"/>
              </w:rPr>
            </w:pPr>
          </w:p>
        </w:tc>
        <w:tc>
          <w:tcPr>
            <w:tcW w:w="285" w:type="dxa"/>
            <w:shd w:val="clear" w:color="auto" w:fill="auto"/>
          </w:tcPr>
          <w:p w:rsidR="00897476" w:rsidRPr="00F45DA4" w:rsidRDefault="00897476" w:rsidP="00F45DA4">
            <w:pPr>
              <w:pStyle w:val="Parasts"/>
              <w:rPr>
                <w:sz w:val="22"/>
                <w:szCs w:val="22"/>
              </w:rPr>
            </w:pPr>
          </w:p>
        </w:tc>
      </w:tr>
      <w:tr w:rsidR="00897476" w:rsidRPr="00F45DA4" w:rsidTr="002A398D">
        <w:trPr>
          <w:gridAfter w:val="1"/>
          <w:wAfter w:w="285" w:type="dxa"/>
        </w:trPr>
        <w:tc>
          <w:tcPr>
            <w:tcW w:w="6629" w:type="dxa"/>
            <w:shd w:val="clear" w:color="auto" w:fill="auto"/>
          </w:tcPr>
          <w:p w:rsidR="00897476" w:rsidRPr="00F45DA4" w:rsidRDefault="00C0060D" w:rsidP="00F45DA4">
            <w:pPr>
              <w:pStyle w:val="Parasts"/>
              <w:rPr>
                <w:sz w:val="22"/>
                <w:szCs w:val="22"/>
              </w:rPr>
            </w:pPr>
            <w:r w:rsidRPr="00F45DA4">
              <w:rPr>
                <w:sz w:val="22"/>
                <w:szCs w:val="22"/>
              </w:rPr>
              <w:t>Saskaņošanas dalībnieki</w:t>
            </w:r>
          </w:p>
        </w:tc>
        <w:tc>
          <w:tcPr>
            <w:tcW w:w="6944" w:type="dxa"/>
            <w:tcBorders>
              <w:bottom w:val="single" w:sz="6" w:space="0" w:color="000000"/>
            </w:tcBorders>
            <w:shd w:val="clear" w:color="auto" w:fill="auto"/>
          </w:tcPr>
          <w:p w:rsidR="00897476" w:rsidRPr="00F45DA4" w:rsidRDefault="00C0060D" w:rsidP="00F45DA4">
            <w:pPr>
              <w:pStyle w:val="Parasts"/>
              <w:jc w:val="both"/>
              <w:rPr>
                <w:sz w:val="22"/>
                <w:szCs w:val="22"/>
              </w:rPr>
            </w:pPr>
            <w:r w:rsidRPr="00F45DA4">
              <w:rPr>
                <w:sz w:val="22"/>
                <w:szCs w:val="22"/>
              </w:rPr>
              <w:t xml:space="preserve">Tieslietu ministrija, Finanšu ministrija, </w:t>
            </w:r>
            <w:r w:rsidR="001C1B68" w:rsidRPr="00F45DA4">
              <w:rPr>
                <w:sz w:val="22"/>
                <w:szCs w:val="22"/>
              </w:rPr>
              <w:t xml:space="preserve">Valsts kase, </w:t>
            </w:r>
            <w:r w:rsidRPr="00F45DA4">
              <w:rPr>
                <w:sz w:val="22"/>
                <w:szCs w:val="22"/>
              </w:rPr>
              <w:t>Labklājības ministrija, Latvijas Pašvaldību savienība, Latvijas Brīvo arodbiedrību savienība, Latvijas Lielo pilsētu asociācija, Vides aizsardzības un reģionālās attīstības ministrija,</w:t>
            </w:r>
            <w:r w:rsidR="00EC120B" w:rsidRPr="00F45DA4">
              <w:rPr>
                <w:sz w:val="22"/>
                <w:szCs w:val="22"/>
              </w:rPr>
              <w:t xml:space="preserve"> Izglītības un zinātnes ministrija</w:t>
            </w:r>
          </w:p>
        </w:tc>
        <w:tc>
          <w:tcPr>
            <w:tcW w:w="285" w:type="dxa"/>
            <w:shd w:val="clear" w:color="auto" w:fill="auto"/>
          </w:tcPr>
          <w:p w:rsidR="00897476" w:rsidRPr="00F45DA4" w:rsidRDefault="00897476" w:rsidP="00F45DA4">
            <w:pPr>
              <w:pStyle w:val="Parasts"/>
              <w:rPr>
                <w:sz w:val="22"/>
                <w:szCs w:val="22"/>
              </w:rPr>
            </w:pPr>
          </w:p>
        </w:tc>
      </w:tr>
      <w:tr w:rsidR="00897476" w:rsidRPr="00F45DA4" w:rsidTr="002A398D">
        <w:trPr>
          <w:gridAfter w:val="1"/>
          <w:wAfter w:w="285" w:type="dxa"/>
        </w:trPr>
        <w:tc>
          <w:tcPr>
            <w:tcW w:w="6629" w:type="dxa"/>
            <w:shd w:val="clear" w:color="auto" w:fill="auto"/>
          </w:tcPr>
          <w:p w:rsidR="00897476" w:rsidRPr="00F45DA4" w:rsidRDefault="00C0060D" w:rsidP="00F45DA4">
            <w:pPr>
              <w:pStyle w:val="Parasts"/>
              <w:ind w:firstLine="720"/>
              <w:rPr>
                <w:sz w:val="22"/>
                <w:szCs w:val="22"/>
              </w:rPr>
            </w:pPr>
            <w:r w:rsidRPr="00F45DA4">
              <w:rPr>
                <w:sz w:val="22"/>
                <w:szCs w:val="22"/>
              </w:rPr>
              <w:t>  </w:t>
            </w:r>
          </w:p>
        </w:tc>
        <w:tc>
          <w:tcPr>
            <w:tcW w:w="6944" w:type="dxa"/>
            <w:tcBorders>
              <w:top w:val="single" w:sz="6" w:space="0" w:color="000000"/>
            </w:tcBorders>
            <w:shd w:val="clear" w:color="auto" w:fill="auto"/>
          </w:tcPr>
          <w:p w:rsidR="00897476" w:rsidRPr="00F45DA4" w:rsidRDefault="00897476" w:rsidP="00F45DA4">
            <w:pPr>
              <w:pStyle w:val="Parasts"/>
              <w:ind w:firstLine="720"/>
              <w:rPr>
                <w:sz w:val="22"/>
                <w:szCs w:val="22"/>
              </w:rPr>
            </w:pPr>
          </w:p>
        </w:tc>
        <w:tc>
          <w:tcPr>
            <w:tcW w:w="285" w:type="dxa"/>
            <w:shd w:val="clear" w:color="auto" w:fill="auto"/>
          </w:tcPr>
          <w:p w:rsidR="00897476" w:rsidRPr="00F45DA4" w:rsidRDefault="00897476" w:rsidP="00F45DA4">
            <w:pPr>
              <w:pStyle w:val="Parasts"/>
              <w:rPr>
                <w:sz w:val="22"/>
                <w:szCs w:val="22"/>
              </w:rPr>
            </w:pPr>
          </w:p>
        </w:tc>
      </w:tr>
      <w:tr w:rsidR="00897476" w:rsidRPr="00F45DA4" w:rsidTr="002A398D">
        <w:trPr>
          <w:gridAfter w:val="1"/>
          <w:wAfter w:w="285" w:type="dxa"/>
          <w:trHeight w:val="285"/>
        </w:trPr>
        <w:tc>
          <w:tcPr>
            <w:tcW w:w="6629" w:type="dxa"/>
            <w:shd w:val="clear" w:color="auto" w:fill="auto"/>
          </w:tcPr>
          <w:p w:rsidR="00897476" w:rsidRPr="00F45DA4" w:rsidRDefault="00897476" w:rsidP="00F45DA4">
            <w:pPr>
              <w:pStyle w:val="Parasts"/>
              <w:rPr>
                <w:sz w:val="22"/>
                <w:szCs w:val="22"/>
              </w:rPr>
            </w:pPr>
          </w:p>
        </w:tc>
        <w:tc>
          <w:tcPr>
            <w:tcW w:w="6944" w:type="dxa"/>
            <w:shd w:val="clear" w:color="auto" w:fill="auto"/>
          </w:tcPr>
          <w:p w:rsidR="00897476" w:rsidRPr="00F45DA4" w:rsidRDefault="00897476" w:rsidP="00F45DA4">
            <w:pPr>
              <w:pStyle w:val="Parasts"/>
              <w:ind w:firstLine="720"/>
              <w:rPr>
                <w:sz w:val="22"/>
                <w:szCs w:val="22"/>
              </w:rPr>
            </w:pPr>
          </w:p>
        </w:tc>
        <w:tc>
          <w:tcPr>
            <w:tcW w:w="285" w:type="dxa"/>
            <w:shd w:val="clear" w:color="auto" w:fill="auto"/>
          </w:tcPr>
          <w:p w:rsidR="00897476" w:rsidRPr="00F45DA4" w:rsidRDefault="00897476" w:rsidP="00F45DA4">
            <w:pPr>
              <w:pStyle w:val="Parasts"/>
              <w:ind w:firstLine="12"/>
              <w:rPr>
                <w:sz w:val="22"/>
                <w:szCs w:val="22"/>
              </w:rPr>
            </w:pPr>
          </w:p>
        </w:tc>
      </w:tr>
      <w:tr w:rsidR="00897476" w:rsidRPr="00F45DA4" w:rsidTr="002A398D">
        <w:trPr>
          <w:trHeight w:val="285"/>
        </w:trPr>
        <w:tc>
          <w:tcPr>
            <w:tcW w:w="6629" w:type="dxa"/>
            <w:shd w:val="clear" w:color="auto" w:fill="auto"/>
          </w:tcPr>
          <w:p w:rsidR="00897476" w:rsidRPr="00F45DA4" w:rsidRDefault="00C0060D" w:rsidP="00F45DA4">
            <w:pPr>
              <w:pStyle w:val="Parasts"/>
              <w:rPr>
                <w:sz w:val="22"/>
                <w:szCs w:val="22"/>
              </w:rPr>
            </w:pPr>
            <w:r w:rsidRPr="00F45DA4">
              <w:rPr>
                <w:sz w:val="22"/>
                <w:szCs w:val="22"/>
              </w:rPr>
              <w:t>Saskaņošanas dalībnieki izskatīja šādu ministriju (citu institūciju) iebildumus</w:t>
            </w:r>
          </w:p>
        </w:tc>
        <w:tc>
          <w:tcPr>
            <w:tcW w:w="6944" w:type="dxa"/>
            <w:shd w:val="clear" w:color="auto" w:fill="auto"/>
          </w:tcPr>
          <w:p w:rsidR="00897476" w:rsidRPr="00F45DA4" w:rsidRDefault="002A398D" w:rsidP="002A398D">
            <w:pPr>
              <w:pStyle w:val="Parasts"/>
              <w:jc w:val="both"/>
              <w:rPr>
                <w:sz w:val="22"/>
                <w:szCs w:val="22"/>
              </w:rPr>
            </w:pPr>
            <w:r w:rsidRPr="00F45DA4">
              <w:rPr>
                <w:sz w:val="22"/>
                <w:szCs w:val="22"/>
              </w:rPr>
              <w:t>Finanšu ministrijas, Tieslietu ministrijas, Latvijas Lielo pilsētu asociācijas un</w:t>
            </w:r>
            <w:r w:rsidRPr="00F45DA4" w:rsidDel="00066815">
              <w:rPr>
                <w:sz w:val="22"/>
                <w:szCs w:val="22"/>
              </w:rPr>
              <w:t xml:space="preserve"> </w:t>
            </w:r>
            <w:r w:rsidRPr="00F45DA4">
              <w:rPr>
                <w:sz w:val="22"/>
                <w:szCs w:val="22"/>
              </w:rPr>
              <w:t>Izglītības un zinātnes ministrijas</w:t>
            </w:r>
          </w:p>
        </w:tc>
        <w:tc>
          <w:tcPr>
            <w:tcW w:w="285" w:type="dxa"/>
            <w:shd w:val="clear" w:color="auto" w:fill="auto"/>
          </w:tcPr>
          <w:p w:rsidR="00897476" w:rsidRPr="00F45DA4" w:rsidRDefault="00897476" w:rsidP="00F45DA4">
            <w:pPr>
              <w:pStyle w:val="Parasts"/>
              <w:jc w:val="both"/>
              <w:rPr>
                <w:sz w:val="22"/>
                <w:szCs w:val="22"/>
              </w:rPr>
            </w:pPr>
          </w:p>
        </w:tc>
        <w:tc>
          <w:tcPr>
            <w:tcW w:w="285" w:type="dxa"/>
            <w:shd w:val="clear" w:color="auto" w:fill="auto"/>
          </w:tcPr>
          <w:p w:rsidR="00897476" w:rsidRPr="00F45DA4" w:rsidRDefault="00897476" w:rsidP="00F45DA4">
            <w:pPr>
              <w:pStyle w:val="Parasts"/>
              <w:rPr>
                <w:sz w:val="22"/>
                <w:szCs w:val="22"/>
              </w:rPr>
            </w:pPr>
          </w:p>
        </w:tc>
      </w:tr>
      <w:tr w:rsidR="00897476" w:rsidRPr="00F45DA4" w:rsidTr="002A398D">
        <w:trPr>
          <w:gridAfter w:val="1"/>
          <w:wAfter w:w="285" w:type="dxa"/>
          <w:trHeight w:val="465"/>
        </w:trPr>
        <w:tc>
          <w:tcPr>
            <w:tcW w:w="6629" w:type="dxa"/>
            <w:shd w:val="clear" w:color="auto" w:fill="auto"/>
          </w:tcPr>
          <w:p w:rsidR="00897476" w:rsidRPr="00F45DA4" w:rsidRDefault="00C0060D" w:rsidP="00F45DA4">
            <w:pPr>
              <w:pStyle w:val="Parasts"/>
              <w:ind w:firstLine="720"/>
              <w:rPr>
                <w:sz w:val="22"/>
                <w:szCs w:val="22"/>
              </w:rPr>
            </w:pPr>
            <w:r w:rsidRPr="00F45DA4">
              <w:rPr>
                <w:sz w:val="22"/>
                <w:szCs w:val="22"/>
              </w:rPr>
              <w:t>  </w:t>
            </w:r>
          </w:p>
        </w:tc>
        <w:tc>
          <w:tcPr>
            <w:tcW w:w="7229" w:type="dxa"/>
            <w:gridSpan w:val="2"/>
            <w:tcBorders>
              <w:top w:val="single" w:sz="6" w:space="0" w:color="000000"/>
              <w:bottom w:val="single" w:sz="4" w:space="0" w:color="auto"/>
            </w:tcBorders>
            <w:shd w:val="clear" w:color="auto" w:fill="auto"/>
          </w:tcPr>
          <w:p w:rsidR="00897476" w:rsidRPr="00F45DA4" w:rsidRDefault="00897476" w:rsidP="00F45DA4">
            <w:pPr>
              <w:pStyle w:val="Parasts"/>
              <w:ind w:left="176" w:firstLine="720"/>
              <w:rPr>
                <w:sz w:val="22"/>
                <w:szCs w:val="22"/>
              </w:rPr>
            </w:pPr>
          </w:p>
          <w:p w:rsidR="001C1B68" w:rsidRPr="00F45DA4" w:rsidRDefault="001C1B68" w:rsidP="00F45DA4">
            <w:pPr>
              <w:pStyle w:val="Parasts"/>
              <w:ind w:left="176" w:firstLine="720"/>
              <w:rPr>
                <w:sz w:val="22"/>
                <w:szCs w:val="22"/>
              </w:rPr>
            </w:pPr>
          </w:p>
        </w:tc>
      </w:tr>
      <w:tr w:rsidR="00897476" w:rsidRPr="00F45DA4" w:rsidTr="002A398D">
        <w:trPr>
          <w:gridAfter w:val="1"/>
          <w:wAfter w:w="285" w:type="dxa"/>
        </w:trPr>
        <w:tc>
          <w:tcPr>
            <w:tcW w:w="6629" w:type="dxa"/>
            <w:shd w:val="clear" w:color="auto" w:fill="auto"/>
          </w:tcPr>
          <w:p w:rsidR="00897476" w:rsidRPr="00F45DA4" w:rsidRDefault="00C0060D" w:rsidP="00F45DA4">
            <w:pPr>
              <w:pStyle w:val="Parasts"/>
              <w:rPr>
                <w:sz w:val="22"/>
                <w:szCs w:val="22"/>
              </w:rPr>
            </w:pPr>
            <w:r w:rsidRPr="00F45DA4">
              <w:rPr>
                <w:sz w:val="22"/>
                <w:szCs w:val="22"/>
              </w:rPr>
              <w:t>Ministrijas (citas institūcijas), kuras nav ieradušās uz sanāksmi vai kuras nav atbildējušas uz uzaicinājumu piedalīties elektroniskajā saskaņošanā</w:t>
            </w:r>
          </w:p>
        </w:tc>
        <w:tc>
          <w:tcPr>
            <w:tcW w:w="7229" w:type="dxa"/>
            <w:gridSpan w:val="2"/>
            <w:tcBorders>
              <w:top w:val="single" w:sz="4" w:space="0" w:color="auto"/>
              <w:bottom w:val="single" w:sz="4" w:space="0" w:color="auto"/>
            </w:tcBorders>
            <w:shd w:val="clear" w:color="auto" w:fill="auto"/>
          </w:tcPr>
          <w:p w:rsidR="00066815" w:rsidRPr="00F45DA4" w:rsidRDefault="00066815" w:rsidP="00F45DA4">
            <w:pPr>
              <w:pStyle w:val="Parasts"/>
              <w:rPr>
                <w:sz w:val="22"/>
                <w:szCs w:val="22"/>
              </w:rPr>
            </w:pPr>
          </w:p>
          <w:p w:rsidR="00897476" w:rsidRPr="00F45DA4" w:rsidRDefault="00897476" w:rsidP="00F45DA4">
            <w:pPr>
              <w:pStyle w:val="Parasts"/>
              <w:rPr>
                <w:sz w:val="22"/>
                <w:szCs w:val="22"/>
              </w:rPr>
            </w:pPr>
          </w:p>
        </w:tc>
      </w:tr>
    </w:tbl>
    <w:p w:rsidR="001C1B68" w:rsidRPr="00F45DA4" w:rsidRDefault="001C1B68" w:rsidP="00F45DA4">
      <w:pPr>
        <w:pStyle w:val="naisf"/>
        <w:spacing w:before="0" w:after="0"/>
        <w:ind w:firstLine="0"/>
        <w:jc w:val="center"/>
        <w:rPr>
          <w:b/>
          <w:sz w:val="22"/>
          <w:szCs w:val="22"/>
        </w:rPr>
      </w:pPr>
    </w:p>
    <w:p w:rsidR="001C1B68" w:rsidRPr="00F45DA4" w:rsidRDefault="001C1B68" w:rsidP="00F45DA4">
      <w:pPr>
        <w:pStyle w:val="naisf"/>
        <w:spacing w:before="0" w:after="0"/>
        <w:ind w:firstLine="0"/>
        <w:jc w:val="center"/>
        <w:rPr>
          <w:b/>
          <w:sz w:val="22"/>
          <w:szCs w:val="22"/>
        </w:rPr>
      </w:pPr>
    </w:p>
    <w:p w:rsidR="001C1B68" w:rsidRPr="00F45DA4" w:rsidRDefault="001C1B68" w:rsidP="00F45DA4">
      <w:pPr>
        <w:pStyle w:val="naisf"/>
        <w:spacing w:before="0" w:after="0"/>
        <w:ind w:firstLine="0"/>
        <w:jc w:val="center"/>
        <w:rPr>
          <w:b/>
          <w:sz w:val="22"/>
          <w:szCs w:val="22"/>
        </w:rPr>
      </w:pPr>
    </w:p>
    <w:p w:rsidR="001C1B68" w:rsidRPr="00F45DA4" w:rsidRDefault="001C1B68" w:rsidP="00F45DA4">
      <w:pPr>
        <w:pStyle w:val="naisf"/>
        <w:spacing w:before="0" w:after="0"/>
        <w:ind w:firstLine="0"/>
        <w:jc w:val="center"/>
        <w:rPr>
          <w:b/>
          <w:sz w:val="22"/>
          <w:szCs w:val="22"/>
        </w:rPr>
      </w:pPr>
    </w:p>
    <w:p w:rsidR="00897476" w:rsidRPr="00F45DA4" w:rsidRDefault="00C0060D" w:rsidP="00F45DA4">
      <w:pPr>
        <w:pStyle w:val="naisf"/>
        <w:spacing w:before="0" w:after="0"/>
        <w:ind w:firstLine="0"/>
        <w:jc w:val="center"/>
        <w:rPr>
          <w:b/>
          <w:sz w:val="22"/>
          <w:szCs w:val="22"/>
        </w:rPr>
      </w:pPr>
      <w:r w:rsidRPr="00F45DA4">
        <w:rPr>
          <w:b/>
          <w:sz w:val="22"/>
          <w:szCs w:val="22"/>
        </w:rPr>
        <w:lastRenderedPageBreak/>
        <w:t>II. Jautājumi, par kuriem saskaņošanā vienošanās ir panākta</w:t>
      </w:r>
    </w:p>
    <w:p w:rsidR="00897476" w:rsidRPr="00F45DA4" w:rsidRDefault="00897476" w:rsidP="00F45DA4">
      <w:pPr>
        <w:pStyle w:val="naisf"/>
        <w:spacing w:before="0" w:after="0"/>
        <w:ind w:firstLine="720"/>
        <w:rPr>
          <w:sz w:val="22"/>
          <w:szCs w:val="22"/>
        </w:rPr>
      </w:pPr>
    </w:p>
    <w:tbl>
      <w:tblPr>
        <w:tblW w:w="4857" w:type="pct"/>
        <w:jc w:val="center"/>
        <w:tblInd w:w="-176" w:type="dxa"/>
        <w:tblLayout w:type="fixed"/>
        <w:tblLook w:val="00A0"/>
      </w:tblPr>
      <w:tblGrid>
        <w:gridCol w:w="771"/>
        <w:gridCol w:w="3117"/>
        <w:gridCol w:w="3543"/>
        <w:gridCol w:w="3118"/>
        <w:gridCol w:w="3263"/>
      </w:tblGrid>
      <w:tr w:rsidR="00897476" w:rsidRPr="00F45DA4" w:rsidTr="00953287">
        <w:trPr>
          <w:jc w:val="center"/>
        </w:trPr>
        <w:tc>
          <w:tcPr>
            <w:tcW w:w="770" w:type="dxa"/>
            <w:tcBorders>
              <w:top w:val="single" w:sz="6" w:space="0" w:color="000000"/>
              <w:left w:val="single" w:sz="6" w:space="0" w:color="000000"/>
              <w:bottom w:val="single" w:sz="6" w:space="0" w:color="000000"/>
              <w:right w:val="single" w:sz="6" w:space="0" w:color="000000"/>
            </w:tcBorders>
            <w:shd w:val="clear" w:color="auto" w:fill="auto"/>
            <w:vAlign w:val="center"/>
          </w:tcPr>
          <w:p w:rsidR="00897476" w:rsidRPr="00F45DA4" w:rsidRDefault="00C0060D" w:rsidP="00F45DA4">
            <w:pPr>
              <w:pStyle w:val="naisc"/>
              <w:spacing w:before="0" w:after="0"/>
              <w:rPr>
                <w:sz w:val="22"/>
                <w:szCs w:val="22"/>
              </w:rPr>
            </w:pPr>
            <w:r w:rsidRPr="00F45DA4">
              <w:rPr>
                <w:sz w:val="22"/>
                <w:szCs w:val="22"/>
              </w:rPr>
              <w:t>Nr. p.k.</w:t>
            </w:r>
          </w:p>
        </w:tc>
        <w:tc>
          <w:tcPr>
            <w:tcW w:w="31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897476" w:rsidRPr="00F45DA4" w:rsidRDefault="00C0060D" w:rsidP="00F45DA4">
            <w:pPr>
              <w:pStyle w:val="naisc"/>
              <w:spacing w:before="0" w:after="0"/>
              <w:ind w:firstLine="12"/>
              <w:rPr>
                <w:sz w:val="22"/>
                <w:szCs w:val="22"/>
              </w:rPr>
            </w:pPr>
            <w:r w:rsidRPr="00F45DA4">
              <w:rPr>
                <w:sz w:val="22"/>
                <w:szCs w:val="22"/>
              </w:rPr>
              <w:t>Saskaņošanai nosūtītā projekta redakcija (konkrēta punkta (panta) redakcija)</w:t>
            </w:r>
          </w:p>
        </w:tc>
        <w:tc>
          <w:tcPr>
            <w:tcW w:w="3543" w:type="dxa"/>
            <w:tcBorders>
              <w:top w:val="single" w:sz="6" w:space="0" w:color="000000"/>
              <w:left w:val="single" w:sz="6" w:space="0" w:color="000000"/>
              <w:bottom w:val="single" w:sz="6" w:space="0" w:color="000000"/>
              <w:right w:val="single" w:sz="6" w:space="0" w:color="000000"/>
            </w:tcBorders>
            <w:shd w:val="clear" w:color="auto" w:fill="auto"/>
            <w:vAlign w:val="center"/>
          </w:tcPr>
          <w:p w:rsidR="00897476" w:rsidRPr="00F45DA4" w:rsidRDefault="00C0060D" w:rsidP="00F45DA4">
            <w:pPr>
              <w:pStyle w:val="naisc"/>
              <w:spacing w:before="0" w:after="0"/>
              <w:ind w:right="3"/>
              <w:rPr>
                <w:sz w:val="22"/>
                <w:szCs w:val="22"/>
              </w:rPr>
            </w:pPr>
            <w:r w:rsidRPr="00F45DA4">
              <w:rPr>
                <w:sz w:val="22"/>
                <w:szCs w:val="22"/>
              </w:rPr>
              <w:t>Atzinumā norādītais ministrijas (citas institūcijas) iebildums, kā arī saskaņošanā papildus izteiktais iebildums par projekta konkrēto punktu (pantu)</w:t>
            </w:r>
          </w:p>
        </w:tc>
        <w:tc>
          <w:tcPr>
            <w:tcW w:w="31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897476" w:rsidRPr="00F45DA4" w:rsidRDefault="00C0060D" w:rsidP="00F45DA4">
            <w:pPr>
              <w:pStyle w:val="naisc"/>
              <w:spacing w:before="0" w:after="0"/>
              <w:ind w:firstLine="21"/>
              <w:rPr>
                <w:sz w:val="22"/>
                <w:szCs w:val="22"/>
              </w:rPr>
            </w:pPr>
            <w:r w:rsidRPr="00F45DA4">
              <w:rPr>
                <w:sz w:val="22"/>
                <w:szCs w:val="22"/>
              </w:rPr>
              <w:t>Atbildīgās ministrijas norāde par to, ka iebildums ir ņemts vērā, vai informācija par saskaņošanā panākto alternatīvo risinājumu</w:t>
            </w:r>
          </w:p>
        </w:tc>
        <w:tc>
          <w:tcPr>
            <w:tcW w:w="3263" w:type="dxa"/>
            <w:tcBorders>
              <w:top w:val="single" w:sz="4" w:space="0" w:color="000000"/>
              <w:left w:val="single" w:sz="4" w:space="0" w:color="000000"/>
              <w:bottom w:val="single" w:sz="6" w:space="0" w:color="000000"/>
              <w:right w:val="single" w:sz="4" w:space="0" w:color="000000"/>
            </w:tcBorders>
            <w:shd w:val="clear" w:color="auto" w:fill="auto"/>
            <w:vAlign w:val="center"/>
          </w:tcPr>
          <w:p w:rsidR="00897476" w:rsidRPr="00F45DA4" w:rsidRDefault="00C0060D" w:rsidP="00F45DA4">
            <w:pPr>
              <w:pStyle w:val="Parasts"/>
              <w:jc w:val="center"/>
              <w:rPr>
                <w:sz w:val="22"/>
                <w:szCs w:val="22"/>
              </w:rPr>
            </w:pPr>
            <w:r w:rsidRPr="00F45DA4">
              <w:rPr>
                <w:sz w:val="22"/>
                <w:szCs w:val="22"/>
              </w:rPr>
              <w:t>Projekta attiecīgā punkta (panta) galīgā redakcija</w:t>
            </w:r>
          </w:p>
        </w:tc>
      </w:tr>
      <w:tr w:rsidR="00897476" w:rsidRPr="00F45DA4" w:rsidTr="00953287">
        <w:trPr>
          <w:trHeight w:val="148"/>
          <w:jc w:val="center"/>
        </w:trPr>
        <w:tc>
          <w:tcPr>
            <w:tcW w:w="770" w:type="dxa"/>
            <w:tcBorders>
              <w:top w:val="single" w:sz="6" w:space="0" w:color="000000"/>
              <w:left w:val="single" w:sz="6" w:space="0" w:color="000000"/>
              <w:bottom w:val="single" w:sz="6" w:space="0" w:color="000000"/>
              <w:right w:val="single" w:sz="6" w:space="0" w:color="000000"/>
            </w:tcBorders>
            <w:shd w:val="clear" w:color="auto" w:fill="auto"/>
          </w:tcPr>
          <w:p w:rsidR="00897476" w:rsidRPr="00F45DA4" w:rsidRDefault="00C0060D" w:rsidP="00F45DA4">
            <w:pPr>
              <w:pStyle w:val="naisc"/>
              <w:spacing w:before="0" w:after="0"/>
              <w:rPr>
                <w:sz w:val="22"/>
                <w:szCs w:val="22"/>
              </w:rPr>
            </w:pPr>
            <w:r w:rsidRPr="00F45DA4">
              <w:rPr>
                <w:sz w:val="22"/>
                <w:szCs w:val="22"/>
              </w:rPr>
              <w:t>1</w:t>
            </w:r>
          </w:p>
        </w:tc>
        <w:tc>
          <w:tcPr>
            <w:tcW w:w="3117" w:type="dxa"/>
            <w:tcBorders>
              <w:top w:val="single" w:sz="6" w:space="0" w:color="000000"/>
              <w:left w:val="single" w:sz="6" w:space="0" w:color="000000"/>
              <w:bottom w:val="single" w:sz="6" w:space="0" w:color="000000"/>
              <w:right w:val="single" w:sz="6" w:space="0" w:color="000000"/>
            </w:tcBorders>
            <w:shd w:val="clear" w:color="auto" w:fill="auto"/>
          </w:tcPr>
          <w:p w:rsidR="00897476" w:rsidRPr="00F45DA4" w:rsidRDefault="00C0060D" w:rsidP="00F45DA4">
            <w:pPr>
              <w:pStyle w:val="naisc"/>
              <w:spacing w:before="0" w:after="0"/>
              <w:ind w:firstLine="2"/>
              <w:rPr>
                <w:sz w:val="22"/>
                <w:szCs w:val="22"/>
              </w:rPr>
            </w:pPr>
            <w:r w:rsidRPr="00F45DA4">
              <w:rPr>
                <w:sz w:val="22"/>
                <w:szCs w:val="22"/>
              </w:rPr>
              <w:t>2</w:t>
            </w:r>
          </w:p>
        </w:tc>
        <w:tc>
          <w:tcPr>
            <w:tcW w:w="3543" w:type="dxa"/>
            <w:tcBorders>
              <w:top w:val="single" w:sz="6" w:space="0" w:color="000000"/>
              <w:left w:val="single" w:sz="6" w:space="0" w:color="000000"/>
              <w:bottom w:val="single" w:sz="6" w:space="0" w:color="000000"/>
              <w:right w:val="single" w:sz="6" w:space="0" w:color="000000"/>
            </w:tcBorders>
            <w:shd w:val="clear" w:color="auto" w:fill="auto"/>
          </w:tcPr>
          <w:p w:rsidR="00897476" w:rsidRPr="00F45DA4" w:rsidRDefault="00C0060D" w:rsidP="00F45DA4">
            <w:pPr>
              <w:pStyle w:val="naisc"/>
              <w:spacing w:before="0" w:after="0"/>
              <w:rPr>
                <w:sz w:val="22"/>
                <w:szCs w:val="22"/>
              </w:rPr>
            </w:pPr>
            <w:r w:rsidRPr="00F45DA4">
              <w:rPr>
                <w:sz w:val="22"/>
                <w:szCs w:val="22"/>
              </w:rPr>
              <w:t>3</w:t>
            </w:r>
          </w:p>
        </w:tc>
        <w:tc>
          <w:tcPr>
            <w:tcW w:w="3118" w:type="dxa"/>
            <w:tcBorders>
              <w:top w:val="single" w:sz="6" w:space="0" w:color="000000"/>
              <w:left w:val="single" w:sz="6" w:space="0" w:color="000000"/>
              <w:bottom w:val="single" w:sz="6" w:space="0" w:color="000000"/>
              <w:right w:val="single" w:sz="6" w:space="0" w:color="000000"/>
            </w:tcBorders>
            <w:shd w:val="clear" w:color="auto" w:fill="auto"/>
          </w:tcPr>
          <w:p w:rsidR="00897476" w:rsidRPr="00F45DA4" w:rsidRDefault="00C0060D" w:rsidP="00F45DA4">
            <w:pPr>
              <w:pStyle w:val="naisc"/>
              <w:spacing w:before="0" w:after="0"/>
              <w:rPr>
                <w:sz w:val="22"/>
                <w:szCs w:val="22"/>
              </w:rPr>
            </w:pPr>
            <w:r w:rsidRPr="00F45DA4">
              <w:rPr>
                <w:sz w:val="22"/>
                <w:szCs w:val="22"/>
              </w:rPr>
              <w:t>4</w:t>
            </w:r>
          </w:p>
        </w:tc>
        <w:tc>
          <w:tcPr>
            <w:tcW w:w="3263" w:type="dxa"/>
            <w:tcBorders>
              <w:top w:val="single" w:sz="6" w:space="0" w:color="000000"/>
              <w:left w:val="single" w:sz="4" w:space="0" w:color="000000"/>
              <w:bottom w:val="single" w:sz="6" w:space="0" w:color="000000"/>
              <w:right w:val="single" w:sz="4" w:space="0" w:color="000000"/>
            </w:tcBorders>
            <w:shd w:val="clear" w:color="auto" w:fill="auto"/>
          </w:tcPr>
          <w:p w:rsidR="00897476" w:rsidRPr="00F45DA4" w:rsidRDefault="00C0060D" w:rsidP="00F45DA4">
            <w:pPr>
              <w:pStyle w:val="Parasts"/>
              <w:jc w:val="center"/>
              <w:rPr>
                <w:sz w:val="22"/>
                <w:szCs w:val="22"/>
              </w:rPr>
            </w:pPr>
            <w:r w:rsidRPr="00F45DA4">
              <w:rPr>
                <w:sz w:val="22"/>
                <w:szCs w:val="22"/>
              </w:rPr>
              <w:t>5</w:t>
            </w:r>
          </w:p>
        </w:tc>
      </w:tr>
      <w:tr w:rsidR="00384CB5" w:rsidRPr="00F45DA4" w:rsidTr="00953287">
        <w:trPr>
          <w:trHeight w:val="148"/>
          <w:jc w:val="center"/>
        </w:trPr>
        <w:tc>
          <w:tcPr>
            <w:tcW w:w="770" w:type="dxa"/>
            <w:tcBorders>
              <w:top w:val="single" w:sz="6" w:space="0" w:color="000000"/>
              <w:left w:val="single" w:sz="6" w:space="0" w:color="000000"/>
              <w:bottom w:val="single" w:sz="6" w:space="0" w:color="000000"/>
              <w:right w:val="single" w:sz="6" w:space="0" w:color="000000"/>
            </w:tcBorders>
            <w:shd w:val="clear" w:color="auto" w:fill="auto"/>
          </w:tcPr>
          <w:p w:rsidR="00384CB5" w:rsidRPr="00F45DA4" w:rsidRDefault="00384CB5" w:rsidP="00F45DA4">
            <w:pPr>
              <w:pStyle w:val="naisc"/>
              <w:numPr>
                <w:ilvl w:val="0"/>
                <w:numId w:val="20"/>
              </w:numPr>
              <w:spacing w:before="0" w:after="0"/>
              <w:jc w:val="left"/>
              <w:rPr>
                <w:sz w:val="22"/>
                <w:szCs w:val="22"/>
              </w:rPr>
            </w:pPr>
          </w:p>
        </w:tc>
        <w:tc>
          <w:tcPr>
            <w:tcW w:w="3117" w:type="dxa"/>
            <w:tcBorders>
              <w:top w:val="single" w:sz="6" w:space="0" w:color="000000"/>
              <w:left w:val="single" w:sz="6" w:space="0" w:color="000000"/>
              <w:bottom w:val="single" w:sz="6" w:space="0" w:color="000000"/>
              <w:right w:val="single" w:sz="6" w:space="0" w:color="000000"/>
            </w:tcBorders>
            <w:shd w:val="clear" w:color="auto" w:fill="auto"/>
          </w:tcPr>
          <w:p w:rsidR="00384CB5" w:rsidRPr="00F45DA4" w:rsidRDefault="00600AAB" w:rsidP="00F45DA4">
            <w:pPr>
              <w:pStyle w:val="naisc"/>
              <w:spacing w:before="0" w:after="0"/>
              <w:jc w:val="both"/>
              <w:rPr>
                <w:sz w:val="22"/>
                <w:szCs w:val="22"/>
              </w:rPr>
            </w:pPr>
            <w:r w:rsidRPr="00F45DA4">
              <w:rPr>
                <w:sz w:val="22"/>
                <w:szCs w:val="22"/>
              </w:rPr>
              <w:t xml:space="preserve">Ministru kabineta noteikumu projekts „Kārtība, kādā aprēķina un piešķir valsts budžeta finansējumu programmas „Latvijas skolas soma” īstenošanai no 2019.gada 1.septembra līdz 2019.gada 31.decembrim” (turpmāk – noteikumu projekts) </w:t>
            </w:r>
            <w:r w:rsidR="00384CB5" w:rsidRPr="00F45DA4">
              <w:rPr>
                <w:sz w:val="22"/>
                <w:szCs w:val="22"/>
              </w:rPr>
              <w:t>un</w:t>
            </w:r>
            <w:r w:rsidRPr="00F45DA4">
              <w:rPr>
                <w:sz w:val="22"/>
                <w:szCs w:val="22"/>
              </w:rPr>
              <w:t xml:space="preserve"> noteikumu projekta sākotnējās ietekmes novērtējuma ziņojums (anotācija) (turpmāk –</w:t>
            </w:r>
            <w:r w:rsidR="00384CB5" w:rsidRPr="00F45DA4">
              <w:rPr>
                <w:sz w:val="22"/>
                <w:szCs w:val="22"/>
              </w:rPr>
              <w:t xml:space="preserve"> anotācija</w:t>
            </w:r>
            <w:r w:rsidRPr="00F45DA4">
              <w:rPr>
                <w:sz w:val="22"/>
                <w:szCs w:val="22"/>
              </w:rPr>
              <w:t>)</w:t>
            </w:r>
            <w:r w:rsidR="00384CB5" w:rsidRPr="00F45DA4">
              <w:rPr>
                <w:sz w:val="22"/>
                <w:szCs w:val="22"/>
              </w:rPr>
              <w:t>.</w:t>
            </w:r>
          </w:p>
        </w:tc>
        <w:tc>
          <w:tcPr>
            <w:tcW w:w="3543" w:type="dxa"/>
            <w:tcBorders>
              <w:top w:val="single" w:sz="6" w:space="0" w:color="000000"/>
              <w:left w:val="single" w:sz="6" w:space="0" w:color="000000"/>
              <w:bottom w:val="single" w:sz="6" w:space="0" w:color="000000"/>
              <w:right w:val="single" w:sz="6" w:space="0" w:color="000000"/>
            </w:tcBorders>
            <w:shd w:val="clear" w:color="auto" w:fill="auto"/>
          </w:tcPr>
          <w:p w:rsidR="00384CB5" w:rsidRPr="00F45DA4" w:rsidRDefault="00384CB5" w:rsidP="00F45DA4">
            <w:pPr>
              <w:pStyle w:val="Parasts"/>
              <w:jc w:val="both"/>
              <w:rPr>
                <w:b/>
                <w:sz w:val="22"/>
                <w:szCs w:val="22"/>
              </w:rPr>
            </w:pPr>
            <w:r w:rsidRPr="00F45DA4">
              <w:rPr>
                <w:b/>
                <w:sz w:val="22"/>
                <w:szCs w:val="22"/>
              </w:rPr>
              <w:t>Finanšu ministrija</w:t>
            </w:r>
            <w:r w:rsidR="00C61A7A" w:rsidRPr="00F45DA4">
              <w:rPr>
                <w:b/>
                <w:sz w:val="22"/>
                <w:szCs w:val="22"/>
              </w:rPr>
              <w:t xml:space="preserve">: </w:t>
            </w:r>
          </w:p>
          <w:p w:rsidR="00384CB5" w:rsidRPr="00F45DA4" w:rsidRDefault="00384CB5" w:rsidP="00F45DA4">
            <w:pPr>
              <w:pStyle w:val="naisc"/>
              <w:spacing w:before="0" w:after="0"/>
              <w:jc w:val="both"/>
              <w:rPr>
                <w:sz w:val="22"/>
                <w:szCs w:val="22"/>
              </w:rPr>
            </w:pPr>
            <w:r w:rsidRPr="00F45DA4">
              <w:rPr>
                <w:sz w:val="22"/>
                <w:szCs w:val="22"/>
              </w:rPr>
              <w:t>Ņemot vērā, ka finansējums no KM uz Labklājības ministriju, Izglītības un zinātnes ministriju un Tieslietu ministriju (turpmāk – ministrijas), pašvaldībām un augstākās izglītības iestādēm tiks nodrošināts kā transferta pārskaitījums, ir attiecīgi precizējams noteikumu projekta 5.punkts.</w:t>
            </w:r>
          </w:p>
        </w:tc>
        <w:tc>
          <w:tcPr>
            <w:tcW w:w="3118" w:type="dxa"/>
            <w:tcBorders>
              <w:top w:val="single" w:sz="6" w:space="0" w:color="000000"/>
              <w:left w:val="single" w:sz="6" w:space="0" w:color="000000"/>
              <w:bottom w:val="single" w:sz="6" w:space="0" w:color="000000"/>
              <w:right w:val="single" w:sz="6" w:space="0" w:color="000000"/>
            </w:tcBorders>
            <w:shd w:val="clear" w:color="auto" w:fill="auto"/>
          </w:tcPr>
          <w:p w:rsidR="00384CB5" w:rsidRPr="00F45DA4" w:rsidRDefault="00384CB5" w:rsidP="00F45DA4">
            <w:pPr>
              <w:pStyle w:val="naisc"/>
              <w:spacing w:before="0" w:after="0"/>
              <w:rPr>
                <w:b/>
                <w:sz w:val="22"/>
                <w:szCs w:val="22"/>
              </w:rPr>
            </w:pPr>
            <w:r w:rsidRPr="00F45DA4">
              <w:rPr>
                <w:b/>
                <w:sz w:val="22"/>
                <w:szCs w:val="22"/>
              </w:rPr>
              <w:t>Ņemts vērā</w:t>
            </w:r>
          </w:p>
        </w:tc>
        <w:tc>
          <w:tcPr>
            <w:tcW w:w="3263" w:type="dxa"/>
            <w:tcBorders>
              <w:top w:val="single" w:sz="6" w:space="0" w:color="000000"/>
              <w:left w:val="single" w:sz="4" w:space="0" w:color="000000"/>
              <w:bottom w:val="single" w:sz="6" w:space="0" w:color="000000"/>
              <w:right w:val="single" w:sz="4" w:space="0" w:color="000000"/>
            </w:tcBorders>
            <w:shd w:val="clear" w:color="auto" w:fill="auto"/>
          </w:tcPr>
          <w:p w:rsidR="00384CB5" w:rsidRPr="00F45DA4" w:rsidRDefault="00384CB5" w:rsidP="00F45DA4">
            <w:pPr>
              <w:pStyle w:val="Parasts"/>
              <w:jc w:val="both"/>
              <w:rPr>
                <w:sz w:val="22"/>
                <w:szCs w:val="22"/>
              </w:rPr>
            </w:pPr>
            <w:r w:rsidRPr="00F45DA4">
              <w:rPr>
                <w:sz w:val="22"/>
                <w:szCs w:val="22"/>
              </w:rPr>
              <w:t>Precizēts noteikumu projekts un anotācija.</w:t>
            </w:r>
          </w:p>
        </w:tc>
      </w:tr>
      <w:tr w:rsidR="00384CB5" w:rsidRPr="00F45DA4" w:rsidTr="00953287">
        <w:trPr>
          <w:trHeight w:val="148"/>
          <w:jc w:val="center"/>
        </w:trPr>
        <w:tc>
          <w:tcPr>
            <w:tcW w:w="770" w:type="dxa"/>
            <w:tcBorders>
              <w:top w:val="single" w:sz="6" w:space="0" w:color="000000"/>
              <w:left w:val="single" w:sz="6" w:space="0" w:color="000000"/>
              <w:bottom w:val="single" w:sz="6" w:space="0" w:color="000000"/>
              <w:right w:val="single" w:sz="6" w:space="0" w:color="000000"/>
            </w:tcBorders>
            <w:shd w:val="clear" w:color="auto" w:fill="auto"/>
          </w:tcPr>
          <w:p w:rsidR="00384CB5" w:rsidRPr="00F45DA4" w:rsidRDefault="00384CB5" w:rsidP="00F45DA4">
            <w:pPr>
              <w:pStyle w:val="naisc"/>
              <w:numPr>
                <w:ilvl w:val="0"/>
                <w:numId w:val="20"/>
              </w:numPr>
              <w:spacing w:before="0" w:after="0"/>
              <w:jc w:val="left"/>
              <w:rPr>
                <w:sz w:val="22"/>
                <w:szCs w:val="22"/>
              </w:rPr>
            </w:pPr>
          </w:p>
        </w:tc>
        <w:tc>
          <w:tcPr>
            <w:tcW w:w="3117" w:type="dxa"/>
            <w:tcBorders>
              <w:top w:val="single" w:sz="6" w:space="0" w:color="000000"/>
              <w:left w:val="single" w:sz="6" w:space="0" w:color="000000"/>
              <w:bottom w:val="single" w:sz="6" w:space="0" w:color="000000"/>
              <w:right w:val="single" w:sz="6" w:space="0" w:color="000000"/>
            </w:tcBorders>
            <w:shd w:val="clear" w:color="auto" w:fill="auto"/>
          </w:tcPr>
          <w:p w:rsidR="00384CB5" w:rsidRPr="00F45DA4" w:rsidRDefault="00384CB5" w:rsidP="00F45DA4">
            <w:pPr>
              <w:pStyle w:val="naisc"/>
              <w:spacing w:before="0" w:after="0"/>
              <w:jc w:val="both"/>
              <w:rPr>
                <w:sz w:val="22"/>
                <w:szCs w:val="22"/>
              </w:rPr>
            </w:pPr>
            <w:r w:rsidRPr="00F45DA4">
              <w:rPr>
                <w:sz w:val="22"/>
                <w:szCs w:val="22"/>
              </w:rPr>
              <w:t>Anotācija</w:t>
            </w:r>
            <w:r w:rsidR="00993329" w:rsidRPr="00F45DA4">
              <w:rPr>
                <w:sz w:val="22"/>
                <w:szCs w:val="22"/>
              </w:rPr>
              <w:t>s III sadaļas 1.1.apakšpunkts</w:t>
            </w:r>
            <w:r w:rsidR="00954224" w:rsidRPr="00F45DA4">
              <w:rPr>
                <w:sz w:val="22"/>
                <w:szCs w:val="22"/>
              </w:rPr>
              <w:t>.</w:t>
            </w:r>
          </w:p>
        </w:tc>
        <w:tc>
          <w:tcPr>
            <w:tcW w:w="3543" w:type="dxa"/>
            <w:tcBorders>
              <w:top w:val="single" w:sz="6" w:space="0" w:color="000000"/>
              <w:left w:val="single" w:sz="6" w:space="0" w:color="000000"/>
              <w:bottom w:val="single" w:sz="6" w:space="0" w:color="000000"/>
              <w:right w:val="single" w:sz="6" w:space="0" w:color="000000"/>
            </w:tcBorders>
            <w:shd w:val="clear" w:color="auto" w:fill="auto"/>
          </w:tcPr>
          <w:p w:rsidR="00384CB5" w:rsidRPr="00F45DA4" w:rsidRDefault="00384CB5" w:rsidP="00F45DA4">
            <w:pPr>
              <w:pStyle w:val="Parasts"/>
              <w:jc w:val="both"/>
              <w:rPr>
                <w:b/>
                <w:sz w:val="22"/>
                <w:szCs w:val="22"/>
              </w:rPr>
            </w:pPr>
            <w:r w:rsidRPr="00F45DA4">
              <w:rPr>
                <w:b/>
                <w:sz w:val="22"/>
                <w:szCs w:val="22"/>
              </w:rPr>
              <w:t>Finanšu ministrija</w:t>
            </w:r>
            <w:r w:rsidR="00C61A7A" w:rsidRPr="00F45DA4">
              <w:rPr>
                <w:b/>
                <w:sz w:val="22"/>
                <w:szCs w:val="22"/>
              </w:rPr>
              <w:t xml:space="preserve">: </w:t>
            </w:r>
          </w:p>
          <w:p w:rsidR="00384CB5" w:rsidRPr="00F45DA4" w:rsidRDefault="00384CB5" w:rsidP="00F45DA4">
            <w:pPr>
              <w:pStyle w:val="Parasts"/>
              <w:jc w:val="both"/>
              <w:rPr>
                <w:sz w:val="22"/>
                <w:szCs w:val="22"/>
              </w:rPr>
            </w:pPr>
            <w:r w:rsidRPr="00F45DA4">
              <w:rPr>
                <w:sz w:val="22"/>
                <w:szCs w:val="22"/>
              </w:rPr>
              <w:t>Lūdzam papildināt anotācijas III sadaļas 1.1.apakšpunktu atbilstoši 2.1.apakšpunktā norādītajam, ņemot vērā, ka finansējums ministrijām tiks saņemts kā transferta pārskaitījums no KM. Vienlaikus attiecīgo ministriju finansējuma apmēram (3.ailē) pievienojot atsauci, norādot, ka tā ir konsolidējamā pozīcija, jo paredzēto finansējumu ministrijas saņems kā transferta pārskaitījumu no KM.</w:t>
            </w:r>
          </w:p>
        </w:tc>
        <w:tc>
          <w:tcPr>
            <w:tcW w:w="3118" w:type="dxa"/>
            <w:tcBorders>
              <w:top w:val="single" w:sz="6" w:space="0" w:color="000000"/>
              <w:left w:val="single" w:sz="6" w:space="0" w:color="000000"/>
              <w:bottom w:val="single" w:sz="6" w:space="0" w:color="000000"/>
              <w:right w:val="single" w:sz="6" w:space="0" w:color="000000"/>
            </w:tcBorders>
            <w:shd w:val="clear" w:color="auto" w:fill="auto"/>
          </w:tcPr>
          <w:p w:rsidR="00384CB5" w:rsidRPr="00F45DA4" w:rsidRDefault="00384CB5" w:rsidP="00F45DA4">
            <w:pPr>
              <w:pStyle w:val="naisc"/>
              <w:spacing w:before="0" w:after="0"/>
              <w:rPr>
                <w:b/>
                <w:sz w:val="22"/>
                <w:szCs w:val="22"/>
              </w:rPr>
            </w:pPr>
            <w:r w:rsidRPr="00F45DA4">
              <w:rPr>
                <w:b/>
                <w:sz w:val="22"/>
                <w:szCs w:val="22"/>
              </w:rPr>
              <w:t>Ņemts vērā</w:t>
            </w:r>
          </w:p>
        </w:tc>
        <w:tc>
          <w:tcPr>
            <w:tcW w:w="3263" w:type="dxa"/>
            <w:tcBorders>
              <w:top w:val="single" w:sz="6" w:space="0" w:color="000000"/>
              <w:left w:val="single" w:sz="4" w:space="0" w:color="000000"/>
              <w:bottom w:val="single" w:sz="6" w:space="0" w:color="000000"/>
              <w:right w:val="single" w:sz="4" w:space="0" w:color="000000"/>
            </w:tcBorders>
            <w:shd w:val="clear" w:color="auto" w:fill="auto"/>
          </w:tcPr>
          <w:p w:rsidR="00384CB5" w:rsidRPr="00F45DA4" w:rsidRDefault="00993329" w:rsidP="00F45DA4">
            <w:pPr>
              <w:pStyle w:val="Parasts"/>
              <w:jc w:val="both"/>
              <w:rPr>
                <w:sz w:val="22"/>
                <w:szCs w:val="22"/>
              </w:rPr>
            </w:pPr>
            <w:r w:rsidRPr="00F45DA4">
              <w:rPr>
                <w:sz w:val="22"/>
                <w:szCs w:val="22"/>
              </w:rPr>
              <w:t xml:space="preserve">Precizēts </w:t>
            </w:r>
            <w:r w:rsidR="00384CB5" w:rsidRPr="00F45DA4">
              <w:rPr>
                <w:sz w:val="22"/>
                <w:szCs w:val="22"/>
              </w:rPr>
              <w:t>anotācijas III sadaļas 1.1.apakšpunkts.</w:t>
            </w:r>
          </w:p>
        </w:tc>
      </w:tr>
      <w:tr w:rsidR="00384CB5" w:rsidRPr="00F45DA4" w:rsidTr="00953287">
        <w:trPr>
          <w:trHeight w:val="148"/>
          <w:jc w:val="center"/>
        </w:trPr>
        <w:tc>
          <w:tcPr>
            <w:tcW w:w="770" w:type="dxa"/>
            <w:tcBorders>
              <w:top w:val="single" w:sz="6" w:space="0" w:color="000000"/>
              <w:left w:val="single" w:sz="6" w:space="0" w:color="000000"/>
              <w:bottom w:val="single" w:sz="6" w:space="0" w:color="000000"/>
              <w:right w:val="single" w:sz="6" w:space="0" w:color="000000"/>
            </w:tcBorders>
            <w:shd w:val="clear" w:color="auto" w:fill="auto"/>
          </w:tcPr>
          <w:p w:rsidR="00384CB5" w:rsidRPr="00F45DA4" w:rsidRDefault="00384CB5" w:rsidP="00F45DA4">
            <w:pPr>
              <w:pStyle w:val="naisc"/>
              <w:numPr>
                <w:ilvl w:val="0"/>
                <w:numId w:val="20"/>
              </w:numPr>
              <w:spacing w:before="0" w:after="0"/>
              <w:jc w:val="left"/>
              <w:rPr>
                <w:sz w:val="22"/>
                <w:szCs w:val="22"/>
              </w:rPr>
            </w:pPr>
          </w:p>
        </w:tc>
        <w:tc>
          <w:tcPr>
            <w:tcW w:w="3117" w:type="dxa"/>
            <w:tcBorders>
              <w:top w:val="single" w:sz="6" w:space="0" w:color="000000"/>
              <w:left w:val="single" w:sz="6" w:space="0" w:color="000000"/>
              <w:bottom w:val="single" w:sz="6" w:space="0" w:color="000000"/>
              <w:right w:val="single" w:sz="6" w:space="0" w:color="000000"/>
            </w:tcBorders>
            <w:shd w:val="clear" w:color="auto" w:fill="auto"/>
          </w:tcPr>
          <w:p w:rsidR="00384CB5" w:rsidRPr="00F45DA4" w:rsidRDefault="00384CB5" w:rsidP="00F45DA4">
            <w:pPr>
              <w:pStyle w:val="naisc"/>
              <w:spacing w:before="0" w:after="0"/>
              <w:jc w:val="both"/>
              <w:rPr>
                <w:sz w:val="22"/>
                <w:szCs w:val="22"/>
              </w:rPr>
            </w:pPr>
            <w:r w:rsidRPr="00F45DA4">
              <w:rPr>
                <w:sz w:val="22"/>
                <w:szCs w:val="22"/>
              </w:rPr>
              <w:t>Anotācija</w:t>
            </w:r>
            <w:r w:rsidR="00993329" w:rsidRPr="00F45DA4">
              <w:rPr>
                <w:sz w:val="22"/>
                <w:szCs w:val="22"/>
              </w:rPr>
              <w:t xml:space="preserve">s III sadaļas </w:t>
            </w:r>
            <w:r w:rsidR="00993329" w:rsidRPr="00F45DA4">
              <w:rPr>
                <w:sz w:val="22"/>
                <w:szCs w:val="22"/>
              </w:rPr>
              <w:lastRenderedPageBreak/>
              <w:t>2.1.apakšpunkta 3.aile</w:t>
            </w:r>
            <w:r w:rsidR="00954224" w:rsidRPr="00F45DA4">
              <w:rPr>
                <w:sz w:val="22"/>
                <w:szCs w:val="22"/>
              </w:rPr>
              <w:t>.</w:t>
            </w:r>
          </w:p>
        </w:tc>
        <w:tc>
          <w:tcPr>
            <w:tcW w:w="3543" w:type="dxa"/>
            <w:tcBorders>
              <w:top w:val="single" w:sz="6" w:space="0" w:color="000000"/>
              <w:left w:val="single" w:sz="6" w:space="0" w:color="000000"/>
              <w:bottom w:val="single" w:sz="6" w:space="0" w:color="000000"/>
              <w:right w:val="single" w:sz="6" w:space="0" w:color="000000"/>
            </w:tcBorders>
            <w:shd w:val="clear" w:color="auto" w:fill="auto"/>
          </w:tcPr>
          <w:p w:rsidR="00384CB5" w:rsidRPr="00F45DA4" w:rsidRDefault="00384CB5" w:rsidP="00F45DA4">
            <w:pPr>
              <w:pStyle w:val="Parasts"/>
              <w:jc w:val="both"/>
              <w:rPr>
                <w:b/>
                <w:sz w:val="22"/>
                <w:szCs w:val="22"/>
              </w:rPr>
            </w:pPr>
            <w:r w:rsidRPr="00F45DA4">
              <w:rPr>
                <w:b/>
                <w:sz w:val="22"/>
                <w:szCs w:val="22"/>
              </w:rPr>
              <w:lastRenderedPageBreak/>
              <w:t>Finanšu ministrija</w:t>
            </w:r>
            <w:r w:rsidR="00C61A7A" w:rsidRPr="00F45DA4">
              <w:rPr>
                <w:b/>
                <w:sz w:val="22"/>
                <w:szCs w:val="22"/>
              </w:rPr>
              <w:t>:</w:t>
            </w:r>
          </w:p>
          <w:p w:rsidR="00384CB5" w:rsidRPr="00F45DA4" w:rsidRDefault="00384CB5" w:rsidP="00F45DA4">
            <w:pPr>
              <w:pStyle w:val="Parasts"/>
              <w:jc w:val="both"/>
              <w:rPr>
                <w:b/>
                <w:sz w:val="22"/>
                <w:szCs w:val="22"/>
              </w:rPr>
            </w:pPr>
            <w:r w:rsidRPr="00F45DA4">
              <w:rPr>
                <w:sz w:val="22"/>
                <w:szCs w:val="22"/>
              </w:rPr>
              <w:lastRenderedPageBreak/>
              <w:t>Lūdzam anotācijas III sadaļas 2.1.apakšpunktā 3.ailē norādīt skaitli „0”, ņemot vērā, ka pēc izdevumu konsolidēšanas valsts pamatbudžeta izdevumu apmērs nemainās.</w:t>
            </w:r>
          </w:p>
        </w:tc>
        <w:tc>
          <w:tcPr>
            <w:tcW w:w="3118" w:type="dxa"/>
            <w:tcBorders>
              <w:top w:val="single" w:sz="6" w:space="0" w:color="000000"/>
              <w:left w:val="single" w:sz="6" w:space="0" w:color="000000"/>
              <w:bottom w:val="single" w:sz="6" w:space="0" w:color="000000"/>
              <w:right w:val="single" w:sz="6" w:space="0" w:color="000000"/>
            </w:tcBorders>
            <w:shd w:val="clear" w:color="auto" w:fill="auto"/>
          </w:tcPr>
          <w:p w:rsidR="00384CB5" w:rsidRPr="00F45DA4" w:rsidRDefault="00384CB5" w:rsidP="00F45DA4">
            <w:pPr>
              <w:pStyle w:val="naisc"/>
              <w:spacing w:before="0" w:after="0"/>
              <w:rPr>
                <w:b/>
                <w:sz w:val="22"/>
                <w:szCs w:val="22"/>
              </w:rPr>
            </w:pPr>
            <w:r w:rsidRPr="00F45DA4">
              <w:rPr>
                <w:b/>
                <w:sz w:val="22"/>
                <w:szCs w:val="22"/>
              </w:rPr>
              <w:lastRenderedPageBreak/>
              <w:t>Ņemts vērā</w:t>
            </w:r>
          </w:p>
        </w:tc>
        <w:tc>
          <w:tcPr>
            <w:tcW w:w="3263" w:type="dxa"/>
            <w:tcBorders>
              <w:top w:val="single" w:sz="6" w:space="0" w:color="000000"/>
              <w:left w:val="single" w:sz="4" w:space="0" w:color="000000"/>
              <w:bottom w:val="single" w:sz="6" w:space="0" w:color="000000"/>
              <w:right w:val="single" w:sz="4" w:space="0" w:color="000000"/>
            </w:tcBorders>
            <w:shd w:val="clear" w:color="auto" w:fill="auto"/>
          </w:tcPr>
          <w:p w:rsidR="00384CB5" w:rsidRPr="00F45DA4" w:rsidRDefault="00384CB5" w:rsidP="00F45DA4">
            <w:pPr>
              <w:pStyle w:val="Parasts"/>
              <w:jc w:val="both"/>
              <w:rPr>
                <w:sz w:val="22"/>
                <w:szCs w:val="22"/>
              </w:rPr>
            </w:pPr>
            <w:r w:rsidRPr="00F45DA4">
              <w:rPr>
                <w:sz w:val="22"/>
                <w:szCs w:val="22"/>
              </w:rPr>
              <w:t xml:space="preserve">Precizēta anotācijas III sadaļas </w:t>
            </w:r>
            <w:r w:rsidRPr="00F45DA4">
              <w:rPr>
                <w:sz w:val="22"/>
                <w:szCs w:val="22"/>
              </w:rPr>
              <w:lastRenderedPageBreak/>
              <w:t>2.1.apakšpunkta 3.aile.</w:t>
            </w:r>
          </w:p>
        </w:tc>
      </w:tr>
      <w:tr w:rsidR="00384CB5" w:rsidRPr="00F45DA4" w:rsidTr="00953287">
        <w:trPr>
          <w:trHeight w:val="148"/>
          <w:jc w:val="center"/>
        </w:trPr>
        <w:tc>
          <w:tcPr>
            <w:tcW w:w="770" w:type="dxa"/>
            <w:tcBorders>
              <w:top w:val="single" w:sz="6" w:space="0" w:color="000000"/>
              <w:left w:val="single" w:sz="6" w:space="0" w:color="000000"/>
              <w:bottom w:val="single" w:sz="6" w:space="0" w:color="000000"/>
              <w:right w:val="single" w:sz="6" w:space="0" w:color="000000"/>
            </w:tcBorders>
            <w:shd w:val="clear" w:color="auto" w:fill="auto"/>
          </w:tcPr>
          <w:p w:rsidR="00384CB5" w:rsidRPr="00F45DA4" w:rsidRDefault="00384CB5" w:rsidP="00F45DA4">
            <w:pPr>
              <w:pStyle w:val="naisc"/>
              <w:numPr>
                <w:ilvl w:val="0"/>
                <w:numId w:val="20"/>
              </w:numPr>
              <w:spacing w:before="0" w:after="0"/>
              <w:jc w:val="left"/>
              <w:rPr>
                <w:sz w:val="22"/>
                <w:szCs w:val="22"/>
              </w:rPr>
            </w:pPr>
          </w:p>
        </w:tc>
        <w:tc>
          <w:tcPr>
            <w:tcW w:w="3117" w:type="dxa"/>
            <w:tcBorders>
              <w:top w:val="single" w:sz="6" w:space="0" w:color="000000"/>
              <w:left w:val="single" w:sz="6" w:space="0" w:color="000000"/>
              <w:bottom w:val="single" w:sz="6" w:space="0" w:color="000000"/>
              <w:right w:val="single" w:sz="6" w:space="0" w:color="000000"/>
            </w:tcBorders>
            <w:shd w:val="clear" w:color="auto" w:fill="auto"/>
          </w:tcPr>
          <w:p w:rsidR="00384CB5" w:rsidRPr="00F45DA4" w:rsidRDefault="00384CB5" w:rsidP="00F45DA4">
            <w:pPr>
              <w:pStyle w:val="naisc"/>
              <w:spacing w:before="0" w:after="0"/>
              <w:jc w:val="both"/>
              <w:rPr>
                <w:sz w:val="22"/>
                <w:szCs w:val="22"/>
              </w:rPr>
            </w:pPr>
            <w:r w:rsidRPr="00F45DA4">
              <w:rPr>
                <w:sz w:val="22"/>
                <w:szCs w:val="22"/>
              </w:rPr>
              <w:t>Anotācija</w:t>
            </w:r>
            <w:r w:rsidR="00993329" w:rsidRPr="00F45DA4">
              <w:rPr>
                <w:sz w:val="22"/>
                <w:szCs w:val="22"/>
              </w:rPr>
              <w:t>s III sadaļas 2.1.apakšpunkta 3.aile</w:t>
            </w:r>
            <w:r w:rsidR="00954224" w:rsidRPr="00F45DA4">
              <w:rPr>
                <w:sz w:val="22"/>
                <w:szCs w:val="22"/>
              </w:rPr>
              <w:t>.</w:t>
            </w:r>
          </w:p>
        </w:tc>
        <w:tc>
          <w:tcPr>
            <w:tcW w:w="3543" w:type="dxa"/>
            <w:tcBorders>
              <w:top w:val="single" w:sz="6" w:space="0" w:color="000000"/>
              <w:left w:val="single" w:sz="6" w:space="0" w:color="000000"/>
              <w:bottom w:val="single" w:sz="6" w:space="0" w:color="000000"/>
              <w:right w:val="single" w:sz="6" w:space="0" w:color="000000"/>
            </w:tcBorders>
            <w:shd w:val="clear" w:color="auto" w:fill="auto"/>
          </w:tcPr>
          <w:p w:rsidR="00384CB5" w:rsidRPr="00F45DA4" w:rsidRDefault="00384CB5" w:rsidP="00F45DA4">
            <w:pPr>
              <w:pStyle w:val="Parasts"/>
              <w:jc w:val="both"/>
              <w:rPr>
                <w:b/>
                <w:sz w:val="22"/>
                <w:szCs w:val="22"/>
              </w:rPr>
            </w:pPr>
            <w:r w:rsidRPr="00F45DA4">
              <w:rPr>
                <w:b/>
                <w:sz w:val="22"/>
                <w:szCs w:val="22"/>
              </w:rPr>
              <w:t>Finanšu ministrija</w:t>
            </w:r>
            <w:r w:rsidR="00C61A7A" w:rsidRPr="00F45DA4">
              <w:rPr>
                <w:b/>
                <w:sz w:val="22"/>
                <w:szCs w:val="22"/>
              </w:rPr>
              <w:t>:</w:t>
            </w:r>
          </w:p>
          <w:p w:rsidR="00384CB5" w:rsidRPr="00F45DA4" w:rsidRDefault="00384CB5" w:rsidP="00F45DA4">
            <w:pPr>
              <w:pStyle w:val="Parasts"/>
              <w:jc w:val="both"/>
              <w:rPr>
                <w:b/>
                <w:sz w:val="22"/>
                <w:szCs w:val="22"/>
              </w:rPr>
            </w:pPr>
            <w:r w:rsidRPr="00F45DA4">
              <w:rPr>
                <w:sz w:val="22"/>
                <w:szCs w:val="22"/>
              </w:rPr>
              <w:t>Lūdzam anotācijas III sadaļas 2.1.apakšpunktā svītrot KM 3.ailē norādīto finansējuma apmēru, ņemot vērā, ka KM veiks transferta pārskaitījumu attiecīgajām ministrijām nevis samazinās KM budžeta izdevumus 22.12.00 apakšprogrammā „Latvijas valsts simtgades programma”.</w:t>
            </w:r>
          </w:p>
        </w:tc>
        <w:tc>
          <w:tcPr>
            <w:tcW w:w="3118" w:type="dxa"/>
            <w:tcBorders>
              <w:top w:val="single" w:sz="6" w:space="0" w:color="000000"/>
              <w:left w:val="single" w:sz="6" w:space="0" w:color="000000"/>
              <w:bottom w:val="single" w:sz="6" w:space="0" w:color="000000"/>
              <w:right w:val="single" w:sz="6" w:space="0" w:color="000000"/>
            </w:tcBorders>
            <w:shd w:val="clear" w:color="auto" w:fill="auto"/>
          </w:tcPr>
          <w:p w:rsidR="00384CB5" w:rsidRPr="00F45DA4" w:rsidRDefault="00384CB5" w:rsidP="00F45DA4">
            <w:pPr>
              <w:pStyle w:val="naisc"/>
              <w:spacing w:before="0" w:after="0"/>
              <w:rPr>
                <w:b/>
                <w:sz w:val="22"/>
                <w:szCs w:val="22"/>
              </w:rPr>
            </w:pPr>
            <w:r w:rsidRPr="00F45DA4">
              <w:rPr>
                <w:b/>
                <w:sz w:val="22"/>
                <w:szCs w:val="22"/>
              </w:rPr>
              <w:t>Ņemts vērā</w:t>
            </w:r>
          </w:p>
        </w:tc>
        <w:tc>
          <w:tcPr>
            <w:tcW w:w="3263" w:type="dxa"/>
            <w:tcBorders>
              <w:top w:val="single" w:sz="6" w:space="0" w:color="000000"/>
              <w:left w:val="single" w:sz="4" w:space="0" w:color="000000"/>
              <w:bottom w:val="single" w:sz="6" w:space="0" w:color="000000"/>
              <w:right w:val="single" w:sz="4" w:space="0" w:color="000000"/>
            </w:tcBorders>
            <w:shd w:val="clear" w:color="auto" w:fill="auto"/>
          </w:tcPr>
          <w:p w:rsidR="00384CB5" w:rsidRPr="00F45DA4" w:rsidRDefault="00384CB5" w:rsidP="00F45DA4">
            <w:pPr>
              <w:pStyle w:val="Parasts"/>
              <w:jc w:val="both"/>
              <w:rPr>
                <w:sz w:val="22"/>
                <w:szCs w:val="22"/>
              </w:rPr>
            </w:pPr>
            <w:r w:rsidRPr="00F45DA4">
              <w:rPr>
                <w:sz w:val="22"/>
                <w:szCs w:val="22"/>
              </w:rPr>
              <w:t>Precizēta anotācijas III sadaļas 2.1.apakšpunkta 3.aile.</w:t>
            </w:r>
          </w:p>
        </w:tc>
      </w:tr>
      <w:tr w:rsidR="00384CB5" w:rsidRPr="00F45DA4" w:rsidTr="00953287">
        <w:trPr>
          <w:trHeight w:val="148"/>
          <w:jc w:val="center"/>
        </w:trPr>
        <w:tc>
          <w:tcPr>
            <w:tcW w:w="770" w:type="dxa"/>
            <w:tcBorders>
              <w:top w:val="single" w:sz="6" w:space="0" w:color="000000"/>
              <w:left w:val="single" w:sz="6" w:space="0" w:color="000000"/>
              <w:bottom w:val="single" w:sz="6" w:space="0" w:color="000000"/>
              <w:right w:val="single" w:sz="6" w:space="0" w:color="000000"/>
            </w:tcBorders>
            <w:shd w:val="clear" w:color="auto" w:fill="auto"/>
          </w:tcPr>
          <w:p w:rsidR="00384CB5" w:rsidRPr="00F45DA4" w:rsidRDefault="00384CB5" w:rsidP="00F45DA4">
            <w:pPr>
              <w:pStyle w:val="naisc"/>
              <w:numPr>
                <w:ilvl w:val="0"/>
                <w:numId w:val="20"/>
              </w:numPr>
              <w:spacing w:before="0" w:after="0"/>
              <w:jc w:val="left"/>
              <w:rPr>
                <w:sz w:val="22"/>
                <w:szCs w:val="22"/>
              </w:rPr>
            </w:pPr>
          </w:p>
        </w:tc>
        <w:tc>
          <w:tcPr>
            <w:tcW w:w="3117" w:type="dxa"/>
            <w:tcBorders>
              <w:top w:val="single" w:sz="6" w:space="0" w:color="000000"/>
              <w:left w:val="single" w:sz="6" w:space="0" w:color="000000"/>
              <w:bottom w:val="single" w:sz="6" w:space="0" w:color="000000"/>
              <w:right w:val="single" w:sz="6" w:space="0" w:color="000000"/>
            </w:tcBorders>
            <w:shd w:val="clear" w:color="auto" w:fill="auto"/>
          </w:tcPr>
          <w:p w:rsidR="00384CB5" w:rsidRPr="00F45DA4" w:rsidRDefault="00384CB5" w:rsidP="00F45DA4">
            <w:pPr>
              <w:pStyle w:val="naisc"/>
              <w:spacing w:before="0" w:after="0"/>
              <w:jc w:val="both"/>
              <w:rPr>
                <w:sz w:val="22"/>
                <w:szCs w:val="22"/>
              </w:rPr>
            </w:pPr>
            <w:r w:rsidRPr="00F45DA4">
              <w:rPr>
                <w:sz w:val="22"/>
                <w:szCs w:val="22"/>
              </w:rPr>
              <w:t>Anotācija</w:t>
            </w:r>
            <w:r w:rsidR="00F83551" w:rsidRPr="00F45DA4">
              <w:rPr>
                <w:sz w:val="22"/>
                <w:szCs w:val="22"/>
              </w:rPr>
              <w:t>s III sadaļas 2.1.apakšpunkta 3.aile.</w:t>
            </w:r>
          </w:p>
        </w:tc>
        <w:tc>
          <w:tcPr>
            <w:tcW w:w="3543" w:type="dxa"/>
            <w:tcBorders>
              <w:top w:val="single" w:sz="6" w:space="0" w:color="000000"/>
              <w:left w:val="single" w:sz="6" w:space="0" w:color="000000"/>
              <w:bottom w:val="single" w:sz="6" w:space="0" w:color="000000"/>
              <w:right w:val="single" w:sz="6" w:space="0" w:color="000000"/>
            </w:tcBorders>
            <w:shd w:val="clear" w:color="auto" w:fill="auto"/>
          </w:tcPr>
          <w:p w:rsidR="00384CB5" w:rsidRPr="00F45DA4" w:rsidRDefault="00384CB5" w:rsidP="00F45DA4">
            <w:pPr>
              <w:pStyle w:val="Parasts"/>
              <w:jc w:val="both"/>
              <w:rPr>
                <w:b/>
                <w:sz w:val="22"/>
                <w:szCs w:val="22"/>
              </w:rPr>
            </w:pPr>
            <w:r w:rsidRPr="00F45DA4">
              <w:rPr>
                <w:b/>
                <w:sz w:val="22"/>
                <w:szCs w:val="22"/>
              </w:rPr>
              <w:t>Finanšu ministrija</w:t>
            </w:r>
            <w:r w:rsidR="00C61A7A" w:rsidRPr="00F45DA4">
              <w:rPr>
                <w:b/>
                <w:sz w:val="22"/>
                <w:szCs w:val="22"/>
              </w:rPr>
              <w:t>:</w:t>
            </w:r>
          </w:p>
          <w:p w:rsidR="00384CB5" w:rsidRPr="00F45DA4" w:rsidRDefault="00384CB5" w:rsidP="00F45DA4">
            <w:pPr>
              <w:pStyle w:val="Parasts"/>
              <w:jc w:val="both"/>
              <w:rPr>
                <w:sz w:val="22"/>
                <w:szCs w:val="22"/>
              </w:rPr>
            </w:pPr>
            <w:r w:rsidRPr="00F45DA4">
              <w:rPr>
                <w:sz w:val="22"/>
                <w:szCs w:val="22"/>
              </w:rPr>
              <w:t>Lūdzam papildināt anotācijas III sadaļas 2.1.apakšpunkta 3.ailē ministrijām norādīto izdevumu apmēru ar atsauci, norādot, ka norādītās izmaiņas ministriju izdevumos nerada ietekmi uz kopējiem valsts budžeta izdevumiem, jo tos finansē no KM 22.12.00 apakšprogrammas „Latvijas valsts simtgades programma” saņemtā transferta pārskaitījuma.</w:t>
            </w:r>
          </w:p>
        </w:tc>
        <w:tc>
          <w:tcPr>
            <w:tcW w:w="3118" w:type="dxa"/>
            <w:tcBorders>
              <w:top w:val="single" w:sz="6" w:space="0" w:color="000000"/>
              <w:left w:val="single" w:sz="6" w:space="0" w:color="000000"/>
              <w:bottom w:val="single" w:sz="6" w:space="0" w:color="000000"/>
              <w:right w:val="single" w:sz="6" w:space="0" w:color="000000"/>
            </w:tcBorders>
            <w:shd w:val="clear" w:color="auto" w:fill="auto"/>
          </w:tcPr>
          <w:p w:rsidR="00384CB5" w:rsidRPr="00F45DA4" w:rsidRDefault="00384CB5" w:rsidP="00F45DA4">
            <w:pPr>
              <w:pStyle w:val="naisc"/>
              <w:spacing w:before="0" w:after="0"/>
              <w:rPr>
                <w:b/>
                <w:sz w:val="22"/>
                <w:szCs w:val="22"/>
              </w:rPr>
            </w:pPr>
            <w:r w:rsidRPr="00F45DA4">
              <w:rPr>
                <w:b/>
                <w:sz w:val="22"/>
                <w:szCs w:val="22"/>
              </w:rPr>
              <w:t>Ņemts vērā</w:t>
            </w:r>
          </w:p>
        </w:tc>
        <w:tc>
          <w:tcPr>
            <w:tcW w:w="3263" w:type="dxa"/>
            <w:tcBorders>
              <w:top w:val="single" w:sz="6" w:space="0" w:color="000000"/>
              <w:left w:val="single" w:sz="4" w:space="0" w:color="000000"/>
              <w:bottom w:val="single" w:sz="6" w:space="0" w:color="000000"/>
              <w:right w:val="single" w:sz="4" w:space="0" w:color="000000"/>
            </w:tcBorders>
            <w:shd w:val="clear" w:color="auto" w:fill="auto"/>
          </w:tcPr>
          <w:p w:rsidR="00384CB5" w:rsidRPr="00F45DA4" w:rsidRDefault="00384CB5" w:rsidP="00F45DA4">
            <w:pPr>
              <w:pStyle w:val="Parasts"/>
              <w:jc w:val="both"/>
              <w:rPr>
                <w:sz w:val="22"/>
                <w:szCs w:val="22"/>
              </w:rPr>
            </w:pPr>
            <w:r w:rsidRPr="00F45DA4">
              <w:rPr>
                <w:sz w:val="22"/>
                <w:szCs w:val="22"/>
              </w:rPr>
              <w:t>Precizēta anotācijas III sadaļas 2.1.apakšpunkta 3.aile.</w:t>
            </w:r>
          </w:p>
        </w:tc>
      </w:tr>
      <w:tr w:rsidR="00ED4CD0" w:rsidRPr="00F45DA4" w:rsidTr="00953287">
        <w:trPr>
          <w:trHeight w:val="148"/>
          <w:jc w:val="center"/>
        </w:trPr>
        <w:tc>
          <w:tcPr>
            <w:tcW w:w="770" w:type="dxa"/>
            <w:tcBorders>
              <w:top w:val="single" w:sz="6" w:space="0" w:color="000000"/>
              <w:left w:val="single" w:sz="6" w:space="0" w:color="000000"/>
              <w:bottom w:val="single" w:sz="6" w:space="0" w:color="000000"/>
              <w:right w:val="single" w:sz="6" w:space="0" w:color="000000"/>
            </w:tcBorders>
            <w:shd w:val="clear" w:color="auto" w:fill="auto"/>
          </w:tcPr>
          <w:p w:rsidR="00ED4CD0" w:rsidRPr="00F45DA4" w:rsidRDefault="00ED4CD0" w:rsidP="00F45DA4">
            <w:pPr>
              <w:pStyle w:val="naisc"/>
              <w:numPr>
                <w:ilvl w:val="0"/>
                <w:numId w:val="20"/>
              </w:numPr>
              <w:spacing w:before="0" w:after="0"/>
              <w:jc w:val="left"/>
              <w:rPr>
                <w:sz w:val="22"/>
                <w:szCs w:val="22"/>
              </w:rPr>
            </w:pPr>
          </w:p>
        </w:tc>
        <w:tc>
          <w:tcPr>
            <w:tcW w:w="3117" w:type="dxa"/>
            <w:tcBorders>
              <w:top w:val="single" w:sz="6" w:space="0" w:color="000000"/>
              <w:left w:val="single" w:sz="6" w:space="0" w:color="000000"/>
              <w:bottom w:val="single" w:sz="6" w:space="0" w:color="000000"/>
              <w:right w:val="single" w:sz="6" w:space="0" w:color="000000"/>
            </w:tcBorders>
            <w:shd w:val="clear" w:color="auto" w:fill="auto"/>
          </w:tcPr>
          <w:p w:rsidR="00ED4CD0" w:rsidRPr="00F45DA4" w:rsidRDefault="00ED4CD0" w:rsidP="00F45DA4">
            <w:pPr>
              <w:pStyle w:val="naisc"/>
              <w:spacing w:before="0" w:after="0"/>
              <w:jc w:val="both"/>
              <w:rPr>
                <w:sz w:val="22"/>
                <w:szCs w:val="22"/>
              </w:rPr>
            </w:pPr>
            <w:r w:rsidRPr="00F45DA4">
              <w:rPr>
                <w:sz w:val="22"/>
                <w:szCs w:val="22"/>
              </w:rPr>
              <w:t>Noteikumu projekta 5.punkts:</w:t>
            </w:r>
          </w:p>
          <w:p w:rsidR="00ED4CD0" w:rsidRPr="00F45DA4" w:rsidRDefault="00ED4CD0" w:rsidP="00F45DA4">
            <w:pPr>
              <w:pStyle w:val="naisc"/>
              <w:spacing w:before="0" w:after="0"/>
              <w:jc w:val="both"/>
              <w:rPr>
                <w:sz w:val="22"/>
                <w:szCs w:val="22"/>
              </w:rPr>
            </w:pPr>
            <w:r w:rsidRPr="00F45DA4">
              <w:rPr>
                <w:sz w:val="22"/>
                <w:szCs w:val="22"/>
              </w:rPr>
              <w:t>„5. Kultūras ministrija, pamatojoties uz savstarpēji noslēgtu finansēšanas līgumu par valsts budžeta līdzekļu piešķiršanu:</w:t>
            </w:r>
          </w:p>
          <w:p w:rsidR="00ED4CD0" w:rsidRPr="00F45DA4" w:rsidRDefault="00ED4CD0" w:rsidP="00F45DA4">
            <w:pPr>
              <w:pStyle w:val="naisc"/>
              <w:spacing w:before="0" w:after="0"/>
              <w:jc w:val="both"/>
              <w:rPr>
                <w:sz w:val="22"/>
                <w:szCs w:val="22"/>
              </w:rPr>
            </w:pPr>
            <w:r w:rsidRPr="00F45DA4">
              <w:rPr>
                <w:sz w:val="22"/>
                <w:szCs w:val="22"/>
              </w:rPr>
              <w:t xml:space="preserve">5.1. ja izglītības iestādes dibinātājs ir valsts vai </w:t>
            </w:r>
            <w:r w:rsidRPr="00F45DA4">
              <w:rPr>
                <w:sz w:val="22"/>
                <w:szCs w:val="22"/>
              </w:rPr>
              <w:lastRenderedPageBreak/>
              <w:t>pašvaldību iestāde, pārskaita finansējumu uz dibinātāja kontu Valsts kasē;</w:t>
            </w:r>
          </w:p>
          <w:p w:rsidR="00ED4CD0" w:rsidRPr="00F45DA4" w:rsidRDefault="00ED4CD0" w:rsidP="00F45DA4">
            <w:pPr>
              <w:pStyle w:val="naisc"/>
              <w:spacing w:before="0" w:after="0"/>
              <w:jc w:val="both"/>
              <w:rPr>
                <w:sz w:val="22"/>
                <w:szCs w:val="22"/>
              </w:rPr>
            </w:pPr>
            <w:r w:rsidRPr="00F45DA4">
              <w:rPr>
                <w:sz w:val="22"/>
                <w:szCs w:val="22"/>
              </w:rPr>
              <w:t>5.2. ja izglītības iestādes dibinātājs ir privātpersona, pārskaita finansējumu uz dibinātāja kontu Valsts kasē;</w:t>
            </w:r>
          </w:p>
          <w:p w:rsidR="00ED4CD0" w:rsidRPr="00F45DA4" w:rsidRDefault="00ED4CD0" w:rsidP="00F45DA4">
            <w:pPr>
              <w:pStyle w:val="naisc"/>
              <w:spacing w:before="0" w:after="0"/>
              <w:jc w:val="both"/>
              <w:rPr>
                <w:sz w:val="22"/>
                <w:szCs w:val="22"/>
              </w:rPr>
            </w:pPr>
            <w:r w:rsidRPr="00F45DA4">
              <w:rPr>
                <w:sz w:val="22"/>
                <w:szCs w:val="22"/>
              </w:rPr>
              <w:t>5.3. ja izglītības iestādes dibinātājs ir valsts un izglītības iestāde atrodas ministrijas (izņemot Kultūras ministriju) padotībā, piešķir finansējumu attiecīgās ministrijas izglītības iestādei ar transferta pārskaitījumu;</w:t>
            </w:r>
          </w:p>
          <w:p w:rsidR="00ED4CD0" w:rsidRPr="00F45DA4" w:rsidRDefault="00ED4CD0" w:rsidP="00F45DA4">
            <w:pPr>
              <w:pStyle w:val="naisc"/>
              <w:spacing w:before="0" w:after="0"/>
              <w:jc w:val="both"/>
              <w:rPr>
                <w:sz w:val="22"/>
                <w:szCs w:val="22"/>
              </w:rPr>
            </w:pPr>
            <w:r w:rsidRPr="00F45DA4">
              <w:rPr>
                <w:sz w:val="22"/>
                <w:szCs w:val="22"/>
              </w:rPr>
              <w:t>5.4. ja izglītības iestādes dibinātājs ir valsts un tā atrodas Kultūras ministrijas padotībā, piešķir finansējumu izglītības iestādei ar dotācijas pārskaitījumu.”</w:t>
            </w:r>
          </w:p>
        </w:tc>
        <w:tc>
          <w:tcPr>
            <w:tcW w:w="3543" w:type="dxa"/>
            <w:tcBorders>
              <w:top w:val="single" w:sz="6" w:space="0" w:color="000000"/>
              <w:left w:val="single" w:sz="6" w:space="0" w:color="000000"/>
              <w:bottom w:val="single" w:sz="6" w:space="0" w:color="000000"/>
              <w:right w:val="single" w:sz="6" w:space="0" w:color="000000"/>
            </w:tcBorders>
            <w:shd w:val="clear" w:color="auto" w:fill="auto"/>
          </w:tcPr>
          <w:p w:rsidR="00ED4CD0" w:rsidRPr="00F45DA4" w:rsidRDefault="00ED4CD0" w:rsidP="00F45DA4">
            <w:pPr>
              <w:pStyle w:val="Parasts"/>
              <w:jc w:val="both"/>
              <w:rPr>
                <w:b/>
                <w:sz w:val="22"/>
                <w:szCs w:val="22"/>
              </w:rPr>
            </w:pPr>
            <w:r w:rsidRPr="00F45DA4">
              <w:rPr>
                <w:b/>
                <w:sz w:val="22"/>
                <w:szCs w:val="22"/>
              </w:rPr>
              <w:lastRenderedPageBreak/>
              <w:t>Finanšu ministrija:</w:t>
            </w:r>
          </w:p>
          <w:p w:rsidR="00ED4CD0" w:rsidRPr="00F45DA4" w:rsidRDefault="00ED4CD0" w:rsidP="00F45DA4">
            <w:pPr>
              <w:jc w:val="both"/>
              <w:rPr>
                <w:rFonts w:ascii="Times New Roman" w:eastAsiaTheme="minorHAnsi" w:hAnsi="Times New Roman" w:cs="Times New Roman"/>
                <w:sz w:val="22"/>
                <w:szCs w:val="22"/>
              </w:rPr>
            </w:pPr>
            <w:r w:rsidRPr="00F45DA4">
              <w:rPr>
                <w:rFonts w:ascii="Times New Roman" w:eastAsiaTheme="minorHAnsi" w:hAnsi="Times New Roman" w:cs="Times New Roman"/>
                <w:sz w:val="22"/>
                <w:szCs w:val="22"/>
              </w:rPr>
              <w:t xml:space="preserve">Izteikt noteikumu projekta 5.punktu šādā redakcijā: „5. Kultūras ministrija, pamatojoties uz savstarpēji noslēgtu finansēšanas līgumu par valsts budžeta līdzekļu piešķiršanu: 5.1. ja finansējuma saņēmējs ir valsts budžeta iestāde, </w:t>
            </w:r>
            <w:r w:rsidRPr="00F45DA4">
              <w:rPr>
                <w:rFonts w:ascii="Times New Roman" w:eastAsiaTheme="minorHAnsi" w:hAnsi="Times New Roman" w:cs="Times New Roman"/>
                <w:sz w:val="22"/>
                <w:szCs w:val="22"/>
              </w:rPr>
              <w:lastRenderedPageBreak/>
              <w:t>nodrošina finansējumu atbilstoši normatīvajiem aktiem budžeta izpildes jomā; 5.2. ja finansējuma saņēmējs ir cita publiska persona vai tās iestāde, izņemot valsts budžeta iestādes, pārskaita finansējumu uz kontu Valsts kasē; 5.2. ja finansējuma saņēmējs ir privātpersona, pārskaita finansējumu uz kontu Valsts kasē vai Eiropas Ekonomikas zonā reģistrētā kredītiestādē.”</w:t>
            </w:r>
          </w:p>
          <w:p w:rsidR="00ED4CD0" w:rsidRPr="00F45DA4" w:rsidRDefault="00ED4CD0" w:rsidP="00F45DA4">
            <w:pPr>
              <w:jc w:val="both"/>
              <w:rPr>
                <w:rFonts w:ascii="Times New Roman" w:eastAsiaTheme="minorHAnsi" w:hAnsi="Times New Roman" w:cs="Times New Roman"/>
                <w:sz w:val="22"/>
                <w:szCs w:val="22"/>
              </w:rPr>
            </w:pPr>
            <w:r w:rsidRPr="00F45DA4">
              <w:rPr>
                <w:rFonts w:ascii="Times New Roman" w:eastAsiaTheme="minorHAnsi" w:hAnsi="Times New Roman" w:cs="Times New Roman"/>
                <w:sz w:val="22"/>
                <w:szCs w:val="22"/>
              </w:rPr>
              <w:t>Šāda redakcija piedāvāta, jo:</w:t>
            </w:r>
          </w:p>
          <w:p w:rsidR="00ED4CD0" w:rsidRPr="00F45DA4" w:rsidRDefault="00ED4CD0" w:rsidP="00F45DA4">
            <w:pPr>
              <w:jc w:val="both"/>
              <w:rPr>
                <w:rFonts w:ascii="Times New Roman" w:eastAsiaTheme="minorHAnsi" w:hAnsi="Times New Roman" w:cs="Times New Roman"/>
                <w:sz w:val="22"/>
                <w:szCs w:val="22"/>
              </w:rPr>
            </w:pPr>
            <w:r w:rsidRPr="00F45DA4">
              <w:rPr>
                <w:rFonts w:ascii="Times New Roman" w:eastAsiaTheme="minorHAnsi" w:hAnsi="Times New Roman" w:cs="Times New Roman"/>
                <w:sz w:val="22"/>
                <w:szCs w:val="22"/>
              </w:rPr>
              <w:t>1)         normatīvais regulējums budžeta plānošanas un izpildes jomā jau paredz rīcību budžeta iestādēm – gan viena resora ietvaros, gan ja projekta vai pasākuma ietvaros ir iesaistītas vairāku resoru iestādes, kā arī ja izpildē ir iesaistītas citas publiskas personas, piemēram, pašvaldības (finansējums plānojams un pārskaitāms, piemērojot atbilstošus transferta kodus);</w:t>
            </w:r>
          </w:p>
          <w:p w:rsidR="00ED4CD0" w:rsidRPr="00F45DA4" w:rsidRDefault="00ED4CD0" w:rsidP="00F45DA4">
            <w:pPr>
              <w:jc w:val="both"/>
              <w:rPr>
                <w:rFonts w:ascii="Times New Roman" w:eastAsiaTheme="minorHAnsi" w:hAnsi="Times New Roman" w:cs="Times New Roman"/>
                <w:sz w:val="22"/>
                <w:szCs w:val="22"/>
              </w:rPr>
            </w:pPr>
            <w:r w:rsidRPr="00F45DA4">
              <w:rPr>
                <w:rFonts w:ascii="Times New Roman" w:eastAsiaTheme="minorHAnsi" w:hAnsi="Times New Roman" w:cs="Times New Roman"/>
                <w:sz w:val="22"/>
                <w:szCs w:val="22"/>
              </w:rPr>
              <w:t xml:space="preserve">2)         taupot valsts budžeta administratīvos resursus, ierosinām paredzēt, ka finansējumu privātpersonas var saņemt tikai kredītiestādē vai arī paredzēt izvēles iespēju. </w:t>
            </w:r>
          </w:p>
        </w:tc>
        <w:tc>
          <w:tcPr>
            <w:tcW w:w="3118" w:type="dxa"/>
            <w:tcBorders>
              <w:top w:val="single" w:sz="6" w:space="0" w:color="000000"/>
              <w:left w:val="single" w:sz="6" w:space="0" w:color="000000"/>
              <w:bottom w:val="single" w:sz="6" w:space="0" w:color="000000"/>
              <w:right w:val="single" w:sz="6" w:space="0" w:color="000000"/>
            </w:tcBorders>
            <w:shd w:val="clear" w:color="auto" w:fill="auto"/>
          </w:tcPr>
          <w:p w:rsidR="00ED4CD0" w:rsidRPr="00F45DA4" w:rsidRDefault="00ED4CD0" w:rsidP="00F45DA4">
            <w:pPr>
              <w:pStyle w:val="naisc"/>
              <w:spacing w:before="0" w:after="0"/>
              <w:rPr>
                <w:b/>
                <w:sz w:val="22"/>
                <w:szCs w:val="22"/>
              </w:rPr>
            </w:pPr>
            <w:r w:rsidRPr="00F45DA4">
              <w:rPr>
                <w:b/>
                <w:sz w:val="22"/>
                <w:szCs w:val="22"/>
              </w:rPr>
              <w:lastRenderedPageBreak/>
              <w:t>Ņemts vērā</w:t>
            </w:r>
          </w:p>
        </w:tc>
        <w:tc>
          <w:tcPr>
            <w:tcW w:w="3263" w:type="dxa"/>
            <w:tcBorders>
              <w:top w:val="single" w:sz="6" w:space="0" w:color="000000"/>
              <w:left w:val="single" w:sz="4" w:space="0" w:color="000000"/>
              <w:bottom w:val="single" w:sz="6" w:space="0" w:color="000000"/>
              <w:right w:val="single" w:sz="4" w:space="0" w:color="000000"/>
            </w:tcBorders>
            <w:shd w:val="clear" w:color="auto" w:fill="auto"/>
          </w:tcPr>
          <w:p w:rsidR="00B70A5B" w:rsidRPr="00F45DA4" w:rsidRDefault="00B70A5B" w:rsidP="00F45DA4">
            <w:pPr>
              <w:pStyle w:val="Parasts"/>
              <w:jc w:val="both"/>
              <w:rPr>
                <w:rFonts w:eastAsiaTheme="minorHAnsi"/>
                <w:sz w:val="22"/>
                <w:szCs w:val="22"/>
              </w:rPr>
            </w:pPr>
            <w:r w:rsidRPr="00F45DA4">
              <w:rPr>
                <w:sz w:val="22"/>
                <w:szCs w:val="22"/>
              </w:rPr>
              <w:t>N</w:t>
            </w:r>
            <w:r w:rsidR="00ED4CD0" w:rsidRPr="00F45DA4">
              <w:rPr>
                <w:sz w:val="22"/>
                <w:szCs w:val="22"/>
              </w:rPr>
              <w:t>oteikum</w:t>
            </w:r>
            <w:r w:rsidRPr="00F45DA4">
              <w:rPr>
                <w:sz w:val="22"/>
                <w:szCs w:val="22"/>
              </w:rPr>
              <w:t>u</w:t>
            </w:r>
            <w:r w:rsidR="00ED4CD0" w:rsidRPr="00F45DA4">
              <w:rPr>
                <w:sz w:val="22"/>
                <w:szCs w:val="22"/>
              </w:rPr>
              <w:t xml:space="preserve"> </w:t>
            </w:r>
            <w:r w:rsidR="00670243" w:rsidRPr="00F45DA4">
              <w:rPr>
                <w:rFonts w:eastAsiaTheme="minorHAnsi"/>
                <w:sz w:val="22"/>
                <w:szCs w:val="22"/>
              </w:rPr>
              <w:t>projekta 4</w:t>
            </w:r>
            <w:r w:rsidR="00ED4CD0" w:rsidRPr="00F45DA4">
              <w:rPr>
                <w:rFonts w:eastAsiaTheme="minorHAnsi"/>
                <w:sz w:val="22"/>
                <w:szCs w:val="22"/>
              </w:rPr>
              <w:t>.punkt</w:t>
            </w:r>
            <w:r w:rsidRPr="00F45DA4">
              <w:rPr>
                <w:rFonts w:eastAsiaTheme="minorHAnsi"/>
                <w:sz w:val="22"/>
                <w:szCs w:val="22"/>
              </w:rPr>
              <w:t>s izteikts šādā redakcijā:</w:t>
            </w:r>
          </w:p>
          <w:p w:rsidR="00B70A5B" w:rsidRPr="00F45DA4" w:rsidRDefault="00670243" w:rsidP="00F45DA4">
            <w:pPr>
              <w:pStyle w:val="Parasts"/>
              <w:jc w:val="both"/>
              <w:rPr>
                <w:rFonts w:eastAsiaTheme="minorHAnsi"/>
                <w:sz w:val="22"/>
                <w:szCs w:val="22"/>
              </w:rPr>
            </w:pPr>
            <w:r w:rsidRPr="00F45DA4">
              <w:rPr>
                <w:rFonts w:eastAsiaTheme="minorHAnsi"/>
                <w:sz w:val="22"/>
                <w:szCs w:val="22"/>
              </w:rPr>
              <w:t>„4</w:t>
            </w:r>
            <w:r w:rsidR="00B70A5B" w:rsidRPr="00F45DA4">
              <w:rPr>
                <w:rFonts w:eastAsiaTheme="minorHAnsi"/>
                <w:sz w:val="22"/>
                <w:szCs w:val="22"/>
              </w:rPr>
              <w:t>. Kultūras ministrija, pamatojoties uz savstarpēji noslēgtu finansēšanas līgumu par valsts budžeta līdzekļu piešķiršanu:</w:t>
            </w:r>
          </w:p>
          <w:p w:rsidR="00B70A5B" w:rsidRPr="00F45DA4" w:rsidRDefault="00670243" w:rsidP="00F45DA4">
            <w:pPr>
              <w:pStyle w:val="Parasts"/>
              <w:jc w:val="both"/>
              <w:rPr>
                <w:rFonts w:eastAsiaTheme="minorHAnsi"/>
                <w:sz w:val="22"/>
                <w:szCs w:val="22"/>
              </w:rPr>
            </w:pPr>
            <w:r w:rsidRPr="00F45DA4">
              <w:rPr>
                <w:rFonts w:eastAsiaTheme="minorHAnsi"/>
                <w:sz w:val="22"/>
                <w:szCs w:val="22"/>
              </w:rPr>
              <w:t>4</w:t>
            </w:r>
            <w:r w:rsidR="00B70A5B" w:rsidRPr="00F45DA4">
              <w:rPr>
                <w:rFonts w:eastAsiaTheme="minorHAnsi"/>
                <w:sz w:val="22"/>
                <w:szCs w:val="22"/>
              </w:rPr>
              <w:t xml:space="preserve">.1. ja finansējuma saņēmējs ir </w:t>
            </w:r>
            <w:r w:rsidR="00B70A5B" w:rsidRPr="00F45DA4">
              <w:rPr>
                <w:rFonts w:eastAsiaTheme="minorHAnsi"/>
                <w:sz w:val="22"/>
                <w:szCs w:val="22"/>
              </w:rPr>
              <w:lastRenderedPageBreak/>
              <w:t>valsts budžeta iestāde, nodrošina finansējumu atbilstoši normatīvajiem aktiem budžeta izpildes jomā;</w:t>
            </w:r>
          </w:p>
          <w:p w:rsidR="00B70A5B" w:rsidRPr="00F45DA4" w:rsidRDefault="00670243" w:rsidP="00F45DA4">
            <w:pPr>
              <w:pStyle w:val="Parasts"/>
              <w:jc w:val="both"/>
              <w:rPr>
                <w:rFonts w:eastAsiaTheme="minorHAnsi"/>
                <w:sz w:val="22"/>
                <w:szCs w:val="22"/>
              </w:rPr>
            </w:pPr>
            <w:r w:rsidRPr="00F45DA4">
              <w:rPr>
                <w:rFonts w:eastAsiaTheme="minorHAnsi"/>
                <w:sz w:val="22"/>
                <w:szCs w:val="22"/>
              </w:rPr>
              <w:t>4</w:t>
            </w:r>
            <w:r w:rsidR="00B70A5B" w:rsidRPr="00F45DA4">
              <w:rPr>
                <w:rFonts w:eastAsiaTheme="minorHAnsi"/>
                <w:sz w:val="22"/>
                <w:szCs w:val="22"/>
              </w:rPr>
              <w:t>.2. ja finansējuma saņēmējs ir cita publiska persona vai tās iestāde, izņemot valsts budžeta iestādes, pārskaita finansējumu uz kontu Valsts kasē;</w:t>
            </w:r>
          </w:p>
          <w:p w:rsidR="00ED4CD0" w:rsidRPr="00F45DA4" w:rsidRDefault="00670243" w:rsidP="00F45DA4">
            <w:pPr>
              <w:pStyle w:val="Parasts"/>
              <w:jc w:val="both"/>
              <w:rPr>
                <w:rFonts w:eastAsiaTheme="minorHAnsi"/>
                <w:sz w:val="22"/>
                <w:szCs w:val="22"/>
              </w:rPr>
            </w:pPr>
            <w:r w:rsidRPr="00F45DA4">
              <w:rPr>
                <w:rFonts w:eastAsiaTheme="minorHAnsi"/>
                <w:sz w:val="22"/>
                <w:szCs w:val="22"/>
              </w:rPr>
              <w:t>4</w:t>
            </w:r>
            <w:r w:rsidR="00B70A5B" w:rsidRPr="00F45DA4">
              <w:rPr>
                <w:rFonts w:eastAsiaTheme="minorHAnsi"/>
                <w:sz w:val="22"/>
                <w:szCs w:val="22"/>
              </w:rPr>
              <w:t>.3. ja finansējuma saņēmējs ir privātpersona, pārskaita finansējumu uz kontu Valsts kasē vai Eiropas Ekonomikas zonā reģistrētā kredītiestādē</w:t>
            </w:r>
            <w:r w:rsidR="00953287" w:rsidRPr="00F45DA4">
              <w:rPr>
                <w:rFonts w:eastAsiaTheme="minorHAnsi"/>
                <w:sz w:val="22"/>
                <w:szCs w:val="22"/>
              </w:rPr>
              <w:t>.”</w:t>
            </w:r>
          </w:p>
        </w:tc>
      </w:tr>
      <w:tr w:rsidR="00ED4CD0" w:rsidRPr="00F45DA4" w:rsidTr="00953287">
        <w:trPr>
          <w:trHeight w:val="148"/>
          <w:jc w:val="center"/>
        </w:trPr>
        <w:tc>
          <w:tcPr>
            <w:tcW w:w="770" w:type="dxa"/>
            <w:tcBorders>
              <w:top w:val="single" w:sz="6" w:space="0" w:color="000000"/>
              <w:left w:val="single" w:sz="6" w:space="0" w:color="000000"/>
              <w:bottom w:val="single" w:sz="6" w:space="0" w:color="000000"/>
              <w:right w:val="single" w:sz="6" w:space="0" w:color="000000"/>
            </w:tcBorders>
            <w:shd w:val="clear" w:color="auto" w:fill="auto"/>
          </w:tcPr>
          <w:p w:rsidR="00ED4CD0" w:rsidRPr="00F45DA4" w:rsidRDefault="00ED4CD0" w:rsidP="00F45DA4">
            <w:pPr>
              <w:pStyle w:val="naisc"/>
              <w:numPr>
                <w:ilvl w:val="0"/>
                <w:numId w:val="20"/>
              </w:numPr>
              <w:spacing w:before="0" w:after="0"/>
              <w:jc w:val="left"/>
              <w:rPr>
                <w:sz w:val="22"/>
                <w:szCs w:val="22"/>
              </w:rPr>
            </w:pPr>
          </w:p>
        </w:tc>
        <w:tc>
          <w:tcPr>
            <w:tcW w:w="3117" w:type="dxa"/>
            <w:tcBorders>
              <w:top w:val="single" w:sz="6" w:space="0" w:color="000000"/>
              <w:left w:val="single" w:sz="6" w:space="0" w:color="000000"/>
              <w:bottom w:val="single" w:sz="6" w:space="0" w:color="000000"/>
              <w:right w:val="single" w:sz="6" w:space="0" w:color="000000"/>
            </w:tcBorders>
            <w:shd w:val="clear" w:color="auto" w:fill="auto"/>
          </w:tcPr>
          <w:p w:rsidR="00ED4CD0" w:rsidRPr="00F45DA4" w:rsidRDefault="00ED4CD0" w:rsidP="00F45DA4">
            <w:pPr>
              <w:pStyle w:val="naisc"/>
              <w:spacing w:before="0" w:after="0"/>
              <w:jc w:val="both"/>
              <w:rPr>
                <w:sz w:val="22"/>
                <w:szCs w:val="22"/>
              </w:rPr>
            </w:pPr>
            <w:r w:rsidRPr="00F45DA4">
              <w:rPr>
                <w:sz w:val="22"/>
                <w:szCs w:val="22"/>
              </w:rPr>
              <w:t>Noteikumu projekta 11.punkts:</w:t>
            </w:r>
          </w:p>
          <w:p w:rsidR="00ED4CD0" w:rsidRPr="00F45DA4" w:rsidRDefault="00ED4CD0" w:rsidP="00F45DA4">
            <w:pPr>
              <w:pStyle w:val="naisc"/>
              <w:spacing w:before="0" w:after="0"/>
              <w:jc w:val="both"/>
              <w:rPr>
                <w:sz w:val="22"/>
                <w:szCs w:val="22"/>
              </w:rPr>
            </w:pPr>
            <w:r w:rsidRPr="00F45DA4">
              <w:rPr>
                <w:sz w:val="22"/>
                <w:szCs w:val="22"/>
              </w:rPr>
              <w:t xml:space="preserve">„11. Finansējuma saņēmējs līdz 2020.gada 22.janvārim iesniedz Kultūras ministrijā pārskatu par piešķirtā finansējuma </w:t>
            </w:r>
            <w:r w:rsidRPr="00F45DA4">
              <w:rPr>
                <w:sz w:val="22"/>
                <w:szCs w:val="22"/>
              </w:rPr>
              <w:lastRenderedPageBreak/>
              <w:t>izlietojumu un sasniegtajiem kvantitatīvajiem rādītājiem (2.pielikums).</w:t>
            </w:r>
            <w:r w:rsidRPr="00F45DA4">
              <w:rPr>
                <w:vanish/>
                <w:sz w:val="22"/>
                <w:szCs w:val="22"/>
              </w:rPr>
              <w:t xml:space="preserve"> </w:t>
            </w:r>
            <w:r w:rsidRPr="00F45DA4">
              <w:rPr>
                <w:sz w:val="22"/>
                <w:szCs w:val="22"/>
              </w:rPr>
              <w:t> Pārskatu sagatavošanai, pārbaudei, parakstīšanai un iesniegšanai lieto informācijas sistēmu „Ministriju, centrālo valsts iestāžu un pašvaldību budžeta pārskatu informācijas sistēma” (turpmāk – informācijas sistēma „</w:t>
            </w:r>
            <w:proofErr w:type="spellStart"/>
            <w:r w:rsidRPr="00F45DA4">
              <w:rPr>
                <w:sz w:val="22"/>
                <w:szCs w:val="22"/>
              </w:rPr>
              <w:t>ePārskati</w:t>
            </w:r>
            <w:proofErr w:type="spellEnd"/>
            <w:r w:rsidRPr="00F45DA4">
              <w:rPr>
                <w:sz w:val="22"/>
                <w:szCs w:val="22"/>
              </w:rPr>
              <w:t>”) atbilstoši normatīvajiem aktiem par kārtību, kādā Valsts kase nodrošina elektronisko informācijas apmaiņu.”</w:t>
            </w:r>
          </w:p>
        </w:tc>
        <w:tc>
          <w:tcPr>
            <w:tcW w:w="3543" w:type="dxa"/>
            <w:tcBorders>
              <w:top w:val="single" w:sz="6" w:space="0" w:color="000000"/>
              <w:left w:val="single" w:sz="6" w:space="0" w:color="000000"/>
              <w:bottom w:val="single" w:sz="6" w:space="0" w:color="000000"/>
              <w:right w:val="single" w:sz="6" w:space="0" w:color="000000"/>
            </w:tcBorders>
            <w:shd w:val="clear" w:color="auto" w:fill="auto"/>
          </w:tcPr>
          <w:p w:rsidR="00ED4CD0" w:rsidRPr="00F45DA4" w:rsidRDefault="00ED4CD0" w:rsidP="00F45DA4">
            <w:pPr>
              <w:pStyle w:val="Parasts"/>
              <w:jc w:val="both"/>
              <w:rPr>
                <w:b/>
                <w:sz w:val="22"/>
                <w:szCs w:val="22"/>
              </w:rPr>
            </w:pPr>
            <w:r w:rsidRPr="00F45DA4">
              <w:rPr>
                <w:b/>
                <w:sz w:val="22"/>
                <w:szCs w:val="22"/>
              </w:rPr>
              <w:lastRenderedPageBreak/>
              <w:t>Finanšu ministrija:</w:t>
            </w:r>
          </w:p>
          <w:p w:rsidR="00ED4CD0" w:rsidRPr="00F45DA4" w:rsidRDefault="00ED4CD0" w:rsidP="00F45DA4">
            <w:pPr>
              <w:jc w:val="both"/>
              <w:rPr>
                <w:rFonts w:ascii="Times New Roman" w:eastAsiaTheme="minorHAnsi" w:hAnsi="Times New Roman" w:cs="Times New Roman"/>
                <w:sz w:val="22"/>
                <w:szCs w:val="22"/>
              </w:rPr>
            </w:pPr>
            <w:r w:rsidRPr="00F45DA4">
              <w:rPr>
                <w:rFonts w:ascii="Times New Roman" w:eastAsiaTheme="minorHAnsi" w:hAnsi="Times New Roman" w:cs="Times New Roman"/>
                <w:sz w:val="22"/>
                <w:szCs w:val="22"/>
              </w:rPr>
              <w:t xml:space="preserve">Izteikt noteikumu projekta 11.punktu šādā redakcijā: „11. Finansējuma saņēmējs līdz 2020.gada 22.janvārim iesniedz Kultūras ministrijā pārskatu </w:t>
            </w:r>
            <w:r w:rsidRPr="00F45DA4">
              <w:rPr>
                <w:rFonts w:ascii="Times New Roman" w:eastAsiaTheme="minorHAnsi" w:hAnsi="Times New Roman" w:cs="Times New Roman"/>
                <w:sz w:val="22"/>
                <w:szCs w:val="22"/>
              </w:rPr>
              <w:lastRenderedPageBreak/>
              <w:t>par piešķirtā finansējuma izlietojumu un sasniegtajiem kvantitatīvajiem rādītājiem (2.pielikums). Pārskatu sagatavošanai, pārbaudei, parakstīšanai un iesniegšanai lieto Valsts kases e-pakalpojumu „</w:t>
            </w:r>
            <w:proofErr w:type="spellStart"/>
            <w:r w:rsidRPr="00F45DA4">
              <w:rPr>
                <w:rFonts w:ascii="Times New Roman" w:eastAsiaTheme="minorHAnsi" w:hAnsi="Times New Roman" w:cs="Times New Roman"/>
                <w:sz w:val="22"/>
                <w:szCs w:val="22"/>
              </w:rPr>
              <w:t>ePārskati</w:t>
            </w:r>
            <w:proofErr w:type="spellEnd"/>
            <w:r w:rsidRPr="00F45DA4">
              <w:rPr>
                <w:rFonts w:ascii="Times New Roman" w:eastAsiaTheme="minorHAnsi" w:hAnsi="Times New Roman" w:cs="Times New Roman"/>
                <w:sz w:val="22"/>
                <w:szCs w:val="22"/>
              </w:rPr>
              <w:t>” atbilstoši normatīvajiem aktiem par kārtību, kādā Valsts kase nodrošina elektronisko informācijas apmaiņu.”.</w:t>
            </w:r>
          </w:p>
        </w:tc>
        <w:tc>
          <w:tcPr>
            <w:tcW w:w="3118" w:type="dxa"/>
            <w:tcBorders>
              <w:top w:val="single" w:sz="6" w:space="0" w:color="000000"/>
              <w:left w:val="single" w:sz="6" w:space="0" w:color="000000"/>
              <w:bottom w:val="single" w:sz="6" w:space="0" w:color="000000"/>
              <w:right w:val="single" w:sz="6" w:space="0" w:color="000000"/>
            </w:tcBorders>
            <w:shd w:val="clear" w:color="auto" w:fill="auto"/>
          </w:tcPr>
          <w:p w:rsidR="00ED4CD0" w:rsidRPr="00F45DA4" w:rsidRDefault="00ED4CD0" w:rsidP="00F45DA4">
            <w:pPr>
              <w:pStyle w:val="naisc"/>
              <w:spacing w:before="0" w:after="0"/>
              <w:rPr>
                <w:b/>
                <w:sz w:val="22"/>
                <w:szCs w:val="22"/>
              </w:rPr>
            </w:pPr>
            <w:r w:rsidRPr="00F45DA4">
              <w:rPr>
                <w:b/>
                <w:sz w:val="22"/>
                <w:szCs w:val="22"/>
              </w:rPr>
              <w:lastRenderedPageBreak/>
              <w:t>Ņemts vērā</w:t>
            </w:r>
          </w:p>
        </w:tc>
        <w:tc>
          <w:tcPr>
            <w:tcW w:w="3263" w:type="dxa"/>
            <w:tcBorders>
              <w:top w:val="single" w:sz="6" w:space="0" w:color="000000"/>
              <w:left w:val="single" w:sz="4" w:space="0" w:color="000000"/>
              <w:bottom w:val="single" w:sz="6" w:space="0" w:color="000000"/>
              <w:right w:val="single" w:sz="4" w:space="0" w:color="000000"/>
            </w:tcBorders>
            <w:shd w:val="clear" w:color="auto" w:fill="auto"/>
          </w:tcPr>
          <w:p w:rsidR="00B70A5B" w:rsidRPr="00F45DA4" w:rsidRDefault="00B70A5B" w:rsidP="00F45DA4">
            <w:pPr>
              <w:pStyle w:val="Parasts"/>
              <w:jc w:val="both"/>
              <w:rPr>
                <w:rFonts w:eastAsiaTheme="minorHAnsi"/>
                <w:sz w:val="22"/>
                <w:szCs w:val="22"/>
              </w:rPr>
            </w:pPr>
            <w:r w:rsidRPr="00F45DA4">
              <w:rPr>
                <w:sz w:val="22"/>
                <w:szCs w:val="22"/>
              </w:rPr>
              <w:t>N</w:t>
            </w:r>
            <w:r w:rsidR="00ED4CD0" w:rsidRPr="00F45DA4">
              <w:rPr>
                <w:sz w:val="22"/>
                <w:szCs w:val="22"/>
              </w:rPr>
              <w:t>oteikum</w:t>
            </w:r>
            <w:r w:rsidRPr="00F45DA4">
              <w:rPr>
                <w:sz w:val="22"/>
                <w:szCs w:val="22"/>
              </w:rPr>
              <w:t>u</w:t>
            </w:r>
            <w:r w:rsidR="00ED4CD0" w:rsidRPr="00F45DA4">
              <w:rPr>
                <w:sz w:val="22"/>
                <w:szCs w:val="22"/>
              </w:rPr>
              <w:t xml:space="preserve"> </w:t>
            </w:r>
            <w:r w:rsidR="00ED4CD0" w:rsidRPr="00F45DA4">
              <w:rPr>
                <w:rFonts w:eastAsiaTheme="minorHAnsi"/>
                <w:sz w:val="22"/>
                <w:szCs w:val="22"/>
              </w:rPr>
              <w:t xml:space="preserve">projekta </w:t>
            </w:r>
            <w:r w:rsidR="009F2265" w:rsidRPr="00F45DA4">
              <w:rPr>
                <w:rFonts w:eastAsiaTheme="minorHAnsi"/>
                <w:sz w:val="22"/>
                <w:szCs w:val="22"/>
              </w:rPr>
              <w:t>9</w:t>
            </w:r>
            <w:r w:rsidR="00ED4CD0" w:rsidRPr="00F45DA4">
              <w:rPr>
                <w:rFonts w:eastAsiaTheme="minorHAnsi"/>
                <w:sz w:val="22"/>
                <w:szCs w:val="22"/>
              </w:rPr>
              <w:t>.punkts</w:t>
            </w:r>
            <w:r w:rsidRPr="00F45DA4">
              <w:rPr>
                <w:rFonts w:eastAsiaTheme="minorHAnsi"/>
                <w:sz w:val="22"/>
                <w:szCs w:val="22"/>
              </w:rPr>
              <w:t xml:space="preserve"> izteikts šādā redakcijā:</w:t>
            </w:r>
          </w:p>
          <w:p w:rsidR="00670243" w:rsidRPr="00F45DA4" w:rsidRDefault="00B70A5B" w:rsidP="00F45DA4">
            <w:pPr>
              <w:jc w:val="both"/>
              <w:rPr>
                <w:rFonts w:ascii="Times New Roman" w:eastAsia="Times New Roman" w:hAnsi="Times New Roman" w:cs="Times New Roman"/>
                <w:sz w:val="22"/>
                <w:szCs w:val="22"/>
              </w:rPr>
            </w:pPr>
            <w:r w:rsidRPr="00F45DA4">
              <w:rPr>
                <w:rFonts w:ascii="Times New Roman" w:eastAsiaTheme="minorHAnsi" w:hAnsi="Times New Roman" w:cs="Times New Roman"/>
                <w:sz w:val="22"/>
                <w:szCs w:val="22"/>
              </w:rPr>
              <w:t>„</w:t>
            </w:r>
            <w:r w:rsidR="009F2265" w:rsidRPr="00F45DA4">
              <w:rPr>
                <w:rFonts w:ascii="Times New Roman" w:eastAsiaTheme="minorHAnsi" w:hAnsi="Times New Roman" w:cs="Times New Roman"/>
                <w:sz w:val="22"/>
                <w:szCs w:val="22"/>
              </w:rPr>
              <w:t>9</w:t>
            </w:r>
            <w:r w:rsidRPr="00F45DA4">
              <w:rPr>
                <w:rFonts w:ascii="Times New Roman" w:eastAsiaTheme="minorHAnsi" w:hAnsi="Times New Roman" w:cs="Times New Roman"/>
                <w:sz w:val="22"/>
                <w:szCs w:val="22"/>
              </w:rPr>
              <w:t xml:space="preserve">. </w:t>
            </w:r>
            <w:r w:rsidR="00670243" w:rsidRPr="00F45DA4">
              <w:rPr>
                <w:rFonts w:ascii="Times New Roman" w:hAnsi="Times New Roman" w:cs="Times New Roman"/>
                <w:sz w:val="22"/>
                <w:szCs w:val="22"/>
              </w:rPr>
              <w:t xml:space="preserve">Finansējuma saņēmējs līdz 2020.gada 22.janvārim iesniedz Kultūras ministrijā pārskatu par </w:t>
            </w:r>
            <w:r w:rsidR="00670243" w:rsidRPr="00F45DA4">
              <w:rPr>
                <w:rFonts w:ascii="Times New Roman" w:hAnsi="Times New Roman" w:cs="Times New Roman"/>
                <w:sz w:val="22"/>
                <w:szCs w:val="22"/>
              </w:rPr>
              <w:lastRenderedPageBreak/>
              <w:t>piešķirtā finansējuma izlietojumu un sasniegtajiem kvantitatīvajiem rādītājiem (2.pielikums). Pārskatu sagatavošanai, pārbaudei, parakstīšanai un iesniegšanai lieto Valsts kases e-pakalpojumu „</w:t>
            </w:r>
            <w:proofErr w:type="spellStart"/>
            <w:r w:rsidR="00670243" w:rsidRPr="00F45DA4">
              <w:rPr>
                <w:rFonts w:ascii="Times New Roman" w:hAnsi="Times New Roman" w:cs="Times New Roman"/>
                <w:sz w:val="22"/>
                <w:szCs w:val="22"/>
              </w:rPr>
              <w:t>ePārskati</w:t>
            </w:r>
            <w:proofErr w:type="spellEnd"/>
            <w:r w:rsidR="00670243" w:rsidRPr="00F45DA4">
              <w:rPr>
                <w:rFonts w:ascii="Times New Roman" w:hAnsi="Times New Roman" w:cs="Times New Roman"/>
                <w:sz w:val="22"/>
                <w:szCs w:val="22"/>
              </w:rPr>
              <w:t>” atbilstoši normatīvajiem aktiem par kārtību, kādā Valsts kase nodrošina elektronisko informācijas apmaiņu.</w:t>
            </w:r>
            <w:r w:rsidR="002A398D">
              <w:rPr>
                <w:rFonts w:ascii="Times New Roman" w:hAnsi="Times New Roman" w:cs="Times New Roman"/>
                <w:sz w:val="22"/>
                <w:szCs w:val="22"/>
              </w:rPr>
              <w:t>”</w:t>
            </w:r>
          </w:p>
          <w:p w:rsidR="00670243" w:rsidRPr="00F45DA4" w:rsidRDefault="00670243" w:rsidP="00F45DA4">
            <w:pPr>
              <w:jc w:val="both"/>
              <w:rPr>
                <w:rFonts w:ascii="Times New Roman" w:hAnsi="Times New Roman" w:cs="Times New Roman"/>
                <w:sz w:val="22"/>
                <w:szCs w:val="22"/>
              </w:rPr>
            </w:pPr>
          </w:p>
        </w:tc>
      </w:tr>
      <w:tr w:rsidR="00ED4CD0" w:rsidRPr="00F45DA4" w:rsidTr="00953287">
        <w:trPr>
          <w:trHeight w:val="148"/>
          <w:jc w:val="center"/>
        </w:trPr>
        <w:tc>
          <w:tcPr>
            <w:tcW w:w="770" w:type="dxa"/>
            <w:tcBorders>
              <w:top w:val="single" w:sz="6" w:space="0" w:color="000000"/>
              <w:left w:val="single" w:sz="6" w:space="0" w:color="000000"/>
              <w:bottom w:val="single" w:sz="6" w:space="0" w:color="000000"/>
              <w:right w:val="single" w:sz="6" w:space="0" w:color="000000"/>
            </w:tcBorders>
            <w:shd w:val="clear" w:color="auto" w:fill="auto"/>
          </w:tcPr>
          <w:p w:rsidR="00ED4CD0" w:rsidRPr="00F45DA4" w:rsidRDefault="00ED4CD0" w:rsidP="00F45DA4">
            <w:pPr>
              <w:pStyle w:val="naisc"/>
              <w:numPr>
                <w:ilvl w:val="0"/>
                <w:numId w:val="20"/>
              </w:numPr>
              <w:spacing w:before="0" w:after="0"/>
              <w:jc w:val="left"/>
              <w:rPr>
                <w:sz w:val="22"/>
                <w:szCs w:val="22"/>
              </w:rPr>
            </w:pPr>
          </w:p>
        </w:tc>
        <w:tc>
          <w:tcPr>
            <w:tcW w:w="3117" w:type="dxa"/>
            <w:tcBorders>
              <w:top w:val="single" w:sz="6" w:space="0" w:color="000000"/>
              <w:left w:val="single" w:sz="6" w:space="0" w:color="000000"/>
              <w:bottom w:val="single" w:sz="6" w:space="0" w:color="000000"/>
              <w:right w:val="single" w:sz="6" w:space="0" w:color="000000"/>
            </w:tcBorders>
            <w:shd w:val="clear" w:color="auto" w:fill="auto"/>
          </w:tcPr>
          <w:p w:rsidR="00B70A5B" w:rsidRPr="00F45DA4" w:rsidRDefault="00ED4CD0" w:rsidP="00F45DA4">
            <w:pPr>
              <w:pStyle w:val="naisc"/>
              <w:spacing w:before="0" w:after="0"/>
              <w:jc w:val="both"/>
              <w:rPr>
                <w:sz w:val="22"/>
                <w:szCs w:val="22"/>
              </w:rPr>
            </w:pPr>
            <w:r w:rsidRPr="00F45DA4">
              <w:rPr>
                <w:sz w:val="22"/>
                <w:szCs w:val="22"/>
              </w:rPr>
              <w:t>Noteikumu projekt</w:t>
            </w:r>
            <w:r w:rsidR="00B70A5B" w:rsidRPr="00F45DA4">
              <w:rPr>
                <w:sz w:val="22"/>
                <w:szCs w:val="22"/>
              </w:rPr>
              <w:t>a 12.punkts:</w:t>
            </w:r>
          </w:p>
          <w:p w:rsidR="00ED4CD0" w:rsidRPr="00F45DA4" w:rsidRDefault="00103617" w:rsidP="00F45DA4">
            <w:pPr>
              <w:pStyle w:val="naisc"/>
              <w:spacing w:before="0" w:after="0"/>
              <w:jc w:val="both"/>
              <w:rPr>
                <w:sz w:val="22"/>
                <w:szCs w:val="22"/>
              </w:rPr>
            </w:pPr>
            <w:r>
              <w:rPr>
                <w:sz w:val="22"/>
                <w:szCs w:val="22"/>
              </w:rPr>
              <w:t>„12. </w:t>
            </w:r>
            <w:r w:rsidR="00B70A5B" w:rsidRPr="00F45DA4">
              <w:rPr>
                <w:sz w:val="22"/>
                <w:szCs w:val="22"/>
              </w:rPr>
              <w:t>Divu nedēļu laikā pēc pārskata iesniegšanas Kultūras ministrija informācijas sistēmā „</w:t>
            </w:r>
            <w:proofErr w:type="spellStart"/>
            <w:r w:rsidR="00B70A5B" w:rsidRPr="00F45DA4">
              <w:rPr>
                <w:sz w:val="22"/>
                <w:szCs w:val="22"/>
              </w:rPr>
              <w:t>ePārskati</w:t>
            </w:r>
            <w:proofErr w:type="spellEnd"/>
            <w:r w:rsidR="00B70A5B" w:rsidRPr="00F45DA4">
              <w:rPr>
                <w:sz w:val="22"/>
                <w:szCs w:val="22"/>
              </w:rPr>
              <w:t>” pārbauda pārskata atbilstību piešķirtā finansējuma izlietojumam un apstiprina pārskatu, lai nodrošinātu informāciju savlaicīgai grāmatvedības ierakstu veikšanai</w:t>
            </w:r>
            <w:r w:rsidR="00ED4CD0" w:rsidRPr="00F45DA4">
              <w:rPr>
                <w:sz w:val="22"/>
                <w:szCs w:val="22"/>
              </w:rPr>
              <w:t>.</w:t>
            </w:r>
            <w:r w:rsidR="00B70A5B" w:rsidRPr="00F45DA4">
              <w:rPr>
                <w:sz w:val="22"/>
                <w:szCs w:val="22"/>
              </w:rPr>
              <w:t>”</w:t>
            </w:r>
          </w:p>
        </w:tc>
        <w:tc>
          <w:tcPr>
            <w:tcW w:w="3543" w:type="dxa"/>
            <w:tcBorders>
              <w:top w:val="single" w:sz="6" w:space="0" w:color="000000"/>
              <w:left w:val="single" w:sz="6" w:space="0" w:color="000000"/>
              <w:bottom w:val="single" w:sz="6" w:space="0" w:color="000000"/>
              <w:right w:val="single" w:sz="6" w:space="0" w:color="000000"/>
            </w:tcBorders>
            <w:shd w:val="clear" w:color="auto" w:fill="auto"/>
          </w:tcPr>
          <w:p w:rsidR="00ED4CD0" w:rsidRPr="00F45DA4" w:rsidRDefault="00ED4CD0" w:rsidP="00F45DA4">
            <w:pPr>
              <w:pStyle w:val="Parasts"/>
              <w:jc w:val="both"/>
              <w:rPr>
                <w:b/>
                <w:sz w:val="22"/>
                <w:szCs w:val="22"/>
              </w:rPr>
            </w:pPr>
            <w:r w:rsidRPr="00F45DA4">
              <w:rPr>
                <w:b/>
                <w:sz w:val="22"/>
                <w:szCs w:val="22"/>
              </w:rPr>
              <w:t>Finanšu ministrija:</w:t>
            </w:r>
          </w:p>
          <w:p w:rsidR="00ED4CD0" w:rsidRPr="00F45DA4" w:rsidRDefault="00ED4CD0" w:rsidP="00F45DA4">
            <w:pPr>
              <w:jc w:val="both"/>
              <w:rPr>
                <w:rFonts w:ascii="Times New Roman" w:eastAsiaTheme="minorHAnsi" w:hAnsi="Times New Roman" w:cs="Times New Roman"/>
                <w:sz w:val="22"/>
                <w:szCs w:val="22"/>
              </w:rPr>
            </w:pPr>
            <w:r w:rsidRPr="00F45DA4">
              <w:rPr>
                <w:rFonts w:ascii="Times New Roman" w:hAnsi="Times New Roman" w:cs="Times New Roman"/>
                <w:sz w:val="22"/>
                <w:szCs w:val="22"/>
              </w:rPr>
              <w:t>Aizstāt noteikumu projekta 12.punktā vārdus “informācijas sistēmā “</w:t>
            </w:r>
            <w:proofErr w:type="spellStart"/>
            <w:r w:rsidRPr="00F45DA4">
              <w:rPr>
                <w:rFonts w:ascii="Times New Roman" w:hAnsi="Times New Roman" w:cs="Times New Roman"/>
                <w:sz w:val="22"/>
                <w:szCs w:val="22"/>
              </w:rPr>
              <w:t>ePārskati</w:t>
            </w:r>
            <w:proofErr w:type="spellEnd"/>
            <w:r w:rsidRPr="00F45DA4">
              <w:rPr>
                <w:rFonts w:ascii="Times New Roman" w:hAnsi="Times New Roman" w:cs="Times New Roman"/>
                <w:sz w:val="22"/>
                <w:szCs w:val="22"/>
              </w:rPr>
              <w:t>”” ar vārdu “</w:t>
            </w:r>
            <w:proofErr w:type="spellStart"/>
            <w:r w:rsidRPr="00F45DA4">
              <w:rPr>
                <w:rFonts w:ascii="Times New Roman" w:hAnsi="Times New Roman" w:cs="Times New Roman"/>
                <w:sz w:val="22"/>
                <w:szCs w:val="22"/>
              </w:rPr>
              <w:t>ePārskatos</w:t>
            </w:r>
            <w:proofErr w:type="spellEnd"/>
            <w:r w:rsidRPr="00F45DA4">
              <w:rPr>
                <w:rFonts w:ascii="Times New Roman" w:hAnsi="Times New Roman" w:cs="Times New Roman"/>
                <w:sz w:val="22"/>
                <w:szCs w:val="22"/>
              </w:rPr>
              <w:t>”.</w:t>
            </w:r>
          </w:p>
        </w:tc>
        <w:tc>
          <w:tcPr>
            <w:tcW w:w="3118" w:type="dxa"/>
            <w:tcBorders>
              <w:top w:val="single" w:sz="6" w:space="0" w:color="000000"/>
              <w:left w:val="single" w:sz="6" w:space="0" w:color="000000"/>
              <w:bottom w:val="single" w:sz="6" w:space="0" w:color="000000"/>
              <w:right w:val="single" w:sz="6" w:space="0" w:color="000000"/>
            </w:tcBorders>
            <w:shd w:val="clear" w:color="auto" w:fill="auto"/>
          </w:tcPr>
          <w:p w:rsidR="00ED4CD0" w:rsidRPr="00F45DA4" w:rsidRDefault="00ED4CD0" w:rsidP="00F45DA4">
            <w:pPr>
              <w:pStyle w:val="naisc"/>
              <w:spacing w:before="0" w:after="0"/>
              <w:rPr>
                <w:b/>
                <w:sz w:val="22"/>
                <w:szCs w:val="22"/>
              </w:rPr>
            </w:pPr>
            <w:r w:rsidRPr="00F45DA4">
              <w:rPr>
                <w:b/>
                <w:sz w:val="22"/>
                <w:szCs w:val="22"/>
              </w:rPr>
              <w:t>Ņemts vērā</w:t>
            </w:r>
          </w:p>
        </w:tc>
        <w:tc>
          <w:tcPr>
            <w:tcW w:w="3263" w:type="dxa"/>
            <w:tcBorders>
              <w:top w:val="single" w:sz="6" w:space="0" w:color="000000"/>
              <w:left w:val="single" w:sz="4" w:space="0" w:color="000000"/>
              <w:bottom w:val="single" w:sz="6" w:space="0" w:color="000000"/>
              <w:right w:val="single" w:sz="4" w:space="0" w:color="000000"/>
            </w:tcBorders>
            <w:shd w:val="clear" w:color="auto" w:fill="auto"/>
          </w:tcPr>
          <w:p w:rsidR="00ED4CD0" w:rsidRPr="00F45DA4" w:rsidRDefault="002A398D" w:rsidP="00F45DA4">
            <w:pPr>
              <w:pStyle w:val="Parasts"/>
              <w:jc w:val="both"/>
              <w:rPr>
                <w:rFonts w:eastAsiaTheme="minorHAnsi"/>
                <w:sz w:val="22"/>
                <w:szCs w:val="22"/>
              </w:rPr>
            </w:pPr>
            <w:r>
              <w:rPr>
                <w:sz w:val="22"/>
                <w:szCs w:val="22"/>
              </w:rPr>
              <w:t>Precizēts noteikumu</w:t>
            </w:r>
            <w:r w:rsidR="00ED4CD0" w:rsidRPr="00F45DA4">
              <w:rPr>
                <w:sz w:val="22"/>
                <w:szCs w:val="22"/>
              </w:rPr>
              <w:t xml:space="preserve"> </w:t>
            </w:r>
            <w:r w:rsidR="00ED4CD0" w:rsidRPr="00F45DA4">
              <w:rPr>
                <w:rFonts w:eastAsiaTheme="minorHAnsi"/>
                <w:sz w:val="22"/>
                <w:szCs w:val="22"/>
              </w:rPr>
              <w:t>projekta 1</w:t>
            </w:r>
            <w:r w:rsidR="009F2265" w:rsidRPr="00F45DA4">
              <w:rPr>
                <w:rFonts w:eastAsiaTheme="minorHAnsi"/>
                <w:sz w:val="22"/>
                <w:szCs w:val="22"/>
              </w:rPr>
              <w:t>0</w:t>
            </w:r>
            <w:r w:rsidR="00ED4CD0" w:rsidRPr="00F45DA4">
              <w:rPr>
                <w:rFonts w:eastAsiaTheme="minorHAnsi"/>
                <w:sz w:val="22"/>
                <w:szCs w:val="22"/>
              </w:rPr>
              <w:t>.punkts</w:t>
            </w:r>
            <w:r w:rsidR="00B70A5B" w:rsidRPr="00F45DA4">
              <w:rPr>
                <w:rFonts w:eastAsiaTheme="minorHAnsi"/>
                <w:sz w:val="22"/>
                <w:szCs w:val="22"/>
              </w:rPr>
              <w:t>:</w:t>
            </w:r>
          </w:p>
          <w:p w:rsidR="00B70A5B" w:rsidRPr="00F45DA4" w:rsidRDefault="009F2265" w:rsidP="00F45DA4">
            <w:pPr>
              <w:pStyle w:val="Parasts"/>
              <w:jc w:val="both"/>
              <w:rPr>
                <w:sz w:val="22"/>
                <w:szCs w:val="22"/>
              </w:rPr>
            </w:pPr>
            <w:r w:rsidRPr="00F45DA4">
              <w:rPr>
                <w:rFonts w:eastAsiaTheme="minorHAnsi"/>
                <w:sz w:val="22"/>
                <w:szCs w:val="22"/>
              </w:rPr>
              <w:t>„10</w:t>
            </w:r>
            <w:r w:rsidR="00B04610">
              <w:rPr>
                <w:rFonts w:eastAsiaTheme="minorHAnsi"/>
                <w:sz w:val="22"/>
                <w:szCs w:val="22"/>
              </w:rPr>
              <w:t>. </w:t>
            </w:r>
            <w:r w:rsidR="008161DC" w:rsidRPr="00F45DA4">
              <w:rPr>
                <w:rFonts w:eastAsiaTheme="minorHAnsi"/>
                <w:sz w:val="22"/>
                <w:szCs w:val="22"/>
              </w:rPr>
              <w:t>Divu nedēļu laikā pēc pārskata iesniegšanas Kultūras ministrija, izmantojot Valsts kases e-pakalpojumu</w:t>
            </w:r>
            <w:r w:rsidR="0034188A">
              <w:rPr>
                <w:rFonts w:eastAsiaTheme="minorHAnsi"/>
                <w:sz w:val="22"/>
                <w:szCs w:val="22"/>
              </w:rPr>
              <w:t xml:space="preserve"> </w:t>
            </w:r>
            <w:r w:rsidR="0034188A" w:rsidRPr="00F45DA4">
              <w:rPr>
                <w:sz w:val="22"/>
                <w:szCs w:val="22"/>
              </w:rPr>
              <w:t>„</w:t>
            </w:r>
            <w:proofErr w:type="spellStart"/>
            <w:r w:rsidR="0034188A" w:rsidRPr="00F45DA4">
              <w:rPr>
                <w:sz w:val="22"/>
                <w:szCs w:val="22"/>
              </w:rPr>
              <w:t>ePārskati</w:t>
            </w:r>
            <w:proofErr w:type="spellEnd"/>
            <w:r w:rsidR="0034188A" w:rsidRPr="00F45DA4">
              <w:rPr>
                <w:sz w:val="22"/>
                <w:szCs w:val="22"/>
              </w:rPr>
              <w:t>”</w:t>
            </w:r>
            <w:r w:rsidR="008161DC" w:rsidRPr="00F45DA4">
              <w:rPr>
                <w:rFonts w:eastAsiaTheme="minorHAnsi"/>
                <w:sz w:val="22"/>
                <w:szCs w:val="22"/>
              </w:rPr>
              <w:t>, pārbauda pārskata atbilstību piešķirtā finansējuma izlietojumam un apstiprina pārskatu, lai nodrošinātu informāciju savlaicīgai grāmatvedības ierakstu veikšanai</w:t>
            </w:r>
            <w:r w:rsidR="00B70A5B" w:rsidRPr="00F45DA4">
              <w:rPr>
                <w:rFonts w:eastAsiaTheme="minorHAnsi"/>
                <w:sz w:val="22"/>
                <w:szCs w:val="22"/>
              </w:rPr>
              <w:t>.”</w:t>
            </w:r>
          </w:p>
        </w:tc>
      </w:tr>
      <w:tr w:rsidR="00ED4CD0" w:rsidRPr="00F45DA4" w:rsidTr="00953287">
        <w:trPr>
          <w:trHeight w:val="148"/>
          <w:jc w:val="center"/>
        </w:trPr>
        <w:tc>
          <w:tcPr>
            <w:tcW w:w="770" w:type="dxa"/>
            <w:tcBorders>
              <w:top w:val="single" w:sz="6" w:space="0" w:color="000000"/>
              <w:left w:val="single" w:sz="6" w:space="0" w:color="000000"/>
              <w:bottom w:val="single" w:sz="6" w:space="0" w:color="000000"/>
              <w:right w:val="single" w:sz="6" w:space="0" w:color="000000"/>
            </w:tcBorders>
            <w:shd w:val="clear" w:color="auto" w:fill="auto"/>
          </w:tcPr>
          <w:p w:rsidR="00ED4CD0" w:rsidRPr="00F45DA4" w:rsidRDefault="00ED4CD0" w:rsidP="00F45DA4">
            <w:pPr>
              <w:pStyle w:val="naisc"/>
              <w:numPr>
                <w:ilvl w:val="0"/>
                <w:numId w:val="20"/>
              </w:numPr>
              <w:spacing w:before="0" w:after="0"/>
              <w:jc w:val="left"/>
              <w:rPr>
                <w:sz w:val="22"/>
                <w:szCs w:val="22"/>
              </w:rPr>
            </w:pPr>
          </w:p>
        </w:tc>
        <w:tc>
          <w:tcPr>
            <w:tcW w:w="3117" w:type="dxa"/>
            <w:tcBorders>
              <w:top w:val="single" w:sz="6" w:space="0" w:color="000000"/>
              <w:left w:val="single" w:sz="6" w:space="0" w:color="000000"/>
              <w:bottom w:val="single" w:sz="6" w:space="0" w:color="000000"/>
              <w:right w:val="single" w:sz="6" w:space="0" w:color="000000"/>
            </w:tcBorders>
            <w:shd w:val="clear" w:color="auto" w:fill="auto"/>
          </w:tcPr>
          <w:p w:rsidR="00ED4CD0" w:rsidRPr="00F45DA4" w:rsidRDefault="00ED4CD0" w:rsidP="00B04610">
            <w:pPr>
              <w:pStyle w:val="naisc"/>
              <w:spacing w:before="0" w:after="0"/>
              <w:jc w:val="both"/>
              <w:rPr>
                <w:sz w:val="22"/>
                <w:szCs w:val="22"/>
              </w:rPr>
            </w:pPr>
            <w:r w:rsidRPr="00F45DA4">
              <w:rPr>
                <w:sz w:val="22"/>
                <w:szCs w:val="22"/>
              </w:rPr>
              <w:t xml:space="preserve">Anotācijas </w:t>
            </w:r>
            <w:r w:rsidRPr="00F45DA4">
              <w:rPr>
                <w:rFonts w:eastAsiaTheme="minorHAnsi"/>
                <w:sz w:val="22"/>
                <w:szCs w:val="22"/>
              </w:rPr>
              <w:t xml:space="preserve">I sadaļas 2.punkta </w:t>
            </w:r>
            <w:r w:rsidR="00B04610">
              <w:rPr>
                <w:rFonts w:eastAsiaTheme="minorHAnsi"/>
                <w:sz w:val="22"/>
                <w:szCs w:val="22"/>
              </w:rPr>
              <w:t>3.</w:t>
            </w:r>
            <w:r w:rsidRPr="00F45DA4">
              <w:rPr>
                <w:rFonts w:eastAsiaTheme="minorHAnsi"/>
                <w:sz w:val="22"/>
                <w:szCs w:val="22"/>
              </w:rPr>
              <w:t>apakšpunkts</w:t>
            </w:r>
            <w:r w:rsidRPr="00F45DA4">
              <w:rPr>
                <w:sz w:val="22"/>
                <w:szCs w:val="22"/>
              </w:rPr>
              <w:t>.</w:t>
            </w:r>
          </w:p>
        </w:tc>
        <w:tc>
          <w:tcPr>
            <w:tcW w:w="3543" w:type="dxa"/>
            <w:tcBorders>
              <w:top w:val="single" w:sz="6" w:space="0" w:color="000000"/>
              <w:left w:val="single" w:sz="6" w:space="0" w:color="000000"/>
              <w:bottom w:val="single" w:sz="6" w:space="0" w:color="000000"/>
              <w:right w:val="single" w:sz="6" w:space="0" w:color="000000"/>
            </w:tcBorders>
            <w:shd w:val="clear" w:color="auto" w:fill="auto"/>
          </w:tcPr>
          <w:p w:rsidR="00ED4CD0" w:rsidRPr="00F45DA4" w:rsidRDefault="00ED4CD0" w:rsidP="00F45DA4">
            <w:pPr>
              <w:pStyle w:val="Parasts"/>
              <w:jc w:val="both"/>
              <w:rPr>
                <w:b/>
                <w:sz w:val="22"/>
                <w:szCs w:val="22"/>
              </w:rPr>
            </w:pPr>
            <w:r w:rsidRPr="00F45DA4">
              <w:rPr>
                <w:b/>
                <w:sz w:val="22"/>
                <w:szCs w:val="22"/>
              </w:rPr>
              <w:t>Finanšu ministrija:</w:t>
            </w:r>
          </w:p>
          <w:p w:rsidR="00ED4CD0" w:rsidRPr="00F45DA4" w:rsidRDefault="00ED4CD0" w:rsidP="00F45DA4">
            <w:pPr>
              <w:jc w:val="both"/>
              <w:rPr>
                <w:rFonts w:ascii="Times New Roman" w:eastAsiaTheme="minorHAnsi" w:hAnsi="Times New Roman" w:cs="Times New Roman"/>
                <w:sz w:val="22"/>
                <w:szCs w:val="22"/>
              </w:rPr>
            </w:pPr>
            <w:r w:rsidRPr="00F45DA4">
              <w:rPr>
                <w:rFonts w:ascii="Times New Roman" w:eastAsiaTheme="minorHAnsi" w:hAnsi="Times New Roman" w:cs="Times New Roman"/>
                <w:sz w:val="22"/>
                <w:szCs w:val="22"/>
              </w:rPr>
              <w:t xml:space="preserve">Izteikt noteikumu projekta anotācijas I sadaļas 2.punkta trešo apakšpunktu šādā redakcijā: “3. kārtību, kādā finansējuma saņēmēji līdz 2020.gada 22.janvārim sagatavo pārskatu par finansējuma izlietojumu laikposmā </w:t>
            </w:r>
            <w:r w:rsidRPr="00F45DA4">
              <w:rPr>
                <w:rFonts w:ascii="Times New Roman" w:eastAsiaTheme="minorHAnsi" w:hAnsi="Times New Roman" w:cs="Times New Roman"/>
                <w:sz w:val="22"/>
                <w:szCs w:val="22"/>
              </w:rPr>
              <w:lastRenderedPageBreak/>
              <w:t>no 2019.gada 1.septembra līdz 2019.gada 31.decembrim un iesniedz elektroniski (Projekta 2.pielikums), izmantojot Valsts kases e-pakalpojumu “</w:t>
            </w:r>
            <w:proofErr w:type="spellStart"/>
            <w:r w:rsidRPr="00F45DA4">
              <w:rPr>
                <w:rFonts w:ascii="Times New Roman" w:eastAsiaTheme="minorHAnsi" w:hAnsi="Times New Roman" w:cs="Times New Roman"/>
                <w:sz w:val="22"/>
                <w:szCs w:val="22"/>
              </w:rPr>
              <w:t>ePārskati</w:t>
            </w:r>
            <w:proofErr w:type="spellEnd"/>
            <w:r w:rsidRPr="00F45DA4">
              <w:rPr>
                <w:rFonts w:ascii="Times New Roman" w:eastAsiaTheme="minorHAnsi" w:hAnsi="Times New Roman" w:cs="Times New Roman"/>
                <w:sz w:val="22"/>
                <w:szCs w:val="22"/>
              </w:rPr>
              <w:t>”, atbilstoši normatīvajiem aktiem par kārtību, kādā Valsts kase nodrošina elektronisko informācijas apmaiņu. Kultūras ministrija divu nedēļu laikā pārbauda pārskata atbilstību un to apstiprina.”.</w:t>
            </w:r>
          </w:p>
        </w:tc>
        <w:tc>
          <w:tcPr>
            <w:tcW w:w="3118" w:type="dxa"/>
            <w:tcBorders>
              <w:top w:val="single" w:sz="6" w:space="0" w:color="000000"/>
              <w:left w:val="single" w:sz="6" w:space="0" w:color="000000"/>
              <w:bottom w:val="single" w:sz="6" w:space="0" w:color="000000"/>
              <w:right w:val="single" w:sz="6" w:space="0" w:color="000000"/>
            </w:tcBorders>
            <w:shd w:val="clear" w:color="auto" w:fill="auto"/>
          </w:tcPr>
          <w:p w:rsidR="00ED4CD0" w:rsidRPr="00F45DA4" w:rsidRDefault="00ED4CD0" w:rsidP="00F45DA4">
            <w:pPr>
              <w:pStyle w:val="naisc"/>
              <w:spacing w:before="0" w:after="0"/>
              <w:rPr>
                <w:b/>
                <w:sz w:val="22"/>
                <w:szCs w:val="22"/>
              </w:rPr>
            </w:pPr>
            <w:r w:rsidRPr="00F45DA4">
              <w:rPr>
                <w:b/>
                <w:sz w:val="22"/>
                <w:szCs w:val="22"/>
              </w:rPr>
              <w:lastRenderedPageBreak/>
              <w:t>Ņemts vērā</w:t>
            </w:r>
          </w:p>
        </w:tc>
        <w:tc>
          <w:tcPr>
            <w:tcW w:w="3263" w:type="dxa"/>
            <w:tcBorders>
              <w:top w:val="single" w:sz="6" w:space="0" w:color="000000"/>
              <w:left w:val="single" w:sz="4" w:space="0" w:color="000000"/>
              <w:bottom w:val="single" w:sz="6" w:space="0" w:color="000000"/>
              <w:right w:val="single" w:sz="4" w:space="0" w:color="000000"/>
            </w:tcBorders>
            <w:shd w:val="clear" w:color="auto" w:fill="auto"/>
          </w:tcPr>
          <w:p w:rsidR="00ED4CD0" w:rsidRPr="00F45DA4" w:rsidRDefault="00ED4CD0" w:rsidP="001D74FC">
            <w:pPr>
              <w:pStyle w:val="Parasts"/>
              <w:jc w:val="both"/>
              <w:rPr>
                <w:sz w:val="22"/>
                <w:szCs w:val="22"/>
              </w:rPr>
            </w:pPr>
            <w:r w:rsidRPr="00F45DA4">
              <w:rPr>
                <w:sz w:val="22"/>
                <w:szCs w:val="22"/>
              </w:rPr>
              <w:t xml:space="preserve">Precizēts </w:t>
            </w:r>
            <w:r w:rsidRPr="00F45DA4">
              <w:rPr>
                <w:rFonts w:eastAsiaTheme="minorHAnsi"/>
                <w:sz w:val="22"/>
                <w:szCs w:val="22"/>
              </w:rPr>
              <w:t xml:space="preserve">anotācijas I sadaļas 2.punkta </w:t>
            </w:r>
            <w:r w:rsidR="001D74FC">
              <w:rPr>
                <w:rFonts w:eastAsiaTheme="minorHAnsi"/>
                <w:sz w:val="22"/>
                <w:szCs w:val="22"/>
              </w:rPr>
              <w:t>3.</w:t>
            </w:r>
            <w:r w:rsidRPr="00F45DA4">
              <w:rPr>
                <w:rFonts w:eastAsiaTheme="minorHAnsi"/>
                <w:sz w:val="22"/>
                <w:szCs w:val="22"/>
              </w:rPr>
              <w:t>apakšpunkts.</w:t>
            </w:r>
          </w:p>
        </w:tc>
      </w:tr>
      <w:tr w:rsidR="00ED4CD0" w:rsidRPr="00F45DA4" w:rsidTr="00953287">
        <w:trPr>
          <w:trHeight w:val="148"/>
          <w:jc w:val="center"/>
        </w:trPr>
        <w:tc>
          <w:tcPr>
            <w:tcW w:w="770" w:type="dxa"/>
            <w:tcBorders>
              <w:top w:val="single" w:sz="6" w:space="0" w:color="000000"/>
              <w:left w:val="single" w:sz="6" w:space="0" w:color="000000"/>
              <w:bottom w:val="single" w:sz="6" w:space="0" w:color="000000"/>
              <w:right w:val="single" w:sz="6" w:space="0" w:color="000000"/>
            </w:tcBorders>
            <w:shd w:val="clear" w:color="auto" w:fill="auto"/>
          </w:tcPr>
          <w:p w:rsidR="00ED4CD0" w:rsidRPr="00F45DA4" w:rsidRDefault="00ED4CD0" w:rsidP="00F45DA4">
            <w:pPr>
              <w:pStyle w:val="naisc"/>
              <w:numPr>
                <w:ilvl w:val="0"/>
                <w:numId w:val="20"/>
              </w:numPr>
              <w:spacing w:before="0" w:after="0"/>
              <w:jc w:val="left"/>
              <w:rPr>
                <w:sz w:val="22"/>
                <w:szCs w:val="22"/>
              </w:rPr>
            </w:pPr>
          </w:p>
        </w:tc>
        <w:tc>
          <w:tcPr>
            <w:tcW w:w="3117" w:type="dxa"/>
            <w:tcBorders>
              <w:top w:val="single" w:sz="6" w:space="0" w:color="000000"/>
              <w:left w:val="single" w:sz="6" w:space="0" w:color="000000"/>
              <w:bottom w:val="single" w:sz="6" w:space="0" w:color="000000"/>
              <w:right w:val="single" w:sz="6" w:space="0" w:color="000000"/>
            </w:tcBorders>
            <w:shd w:val="clear" w:color="auto" w:fill="auto"/>
          </w:tcPr>
          <w:p w:rsidR="00ED4CD0" w:rsidRPr="00F45DA4" w:rsidRDefault="00ED4CD0" w:rsidP="00F45DA4">
            <w:pPr>
              <w:pStyle w:val="naisc"/>
              <w:spacing w:before="0" w:after="0"/>
              <w:jc w:val="both"/>
              <w:rPr>
                <w:sz w:val="22"/>
                <w:szCs w:val="22"/>
              </w:rPr>
            </w:pPr>
            <w:r w:rsidRPr="00F45DA4">
              <w:rPr>
                <w:sz w:val="22"/>
                <w:szCs w:val="22"/>
              </w:rPr>
              <w:t>Anotācijas I sadaļas 4.punkta 4.apakšpunkts.</w:t>
            </w:r>
          </w:p>
        </w:tc>
        <w:tc>
          <w:tcPr>
            <w:tcW w:w="3543" w:type="dxa"/>
            <w:tcBorders>
              <w:top w:val="single" w:sz="6" w:space="0" w:color="000000"/>
              <w:left w:val="single" w:sz="6" w:space="0" w:color="000000"/>
              <w:bottom w:val="single" w:sz="6" w:space="0" w:color="000000"/>
              <w:right w:val="single" w:sz="6" w:space="0" w:color="000000"/>
            </w:tcBorders>
            <w:shd w:val="clear" w:color="auto" w:fill="auto"/>
          </w:tcPr>
          <w:p w:rsidR="00ED4CD0" w:rsidRPr="00F45DA4" w:rsidRDefault="00ED4CD0" w:rsidP="00F45DA4">
            <w:pPr>
              <w:pStyle w:val="Parasts"/>
              <w:jc w:val="both"/>
              <w:rPr>
                <w:b/>
                <w:sz w:val="22"/>
                <w:szCs w:val="22"/>
              </w:rPr>
            </w:pPr>
            <w:r w:rsidRPr="00F45DA4">
              <w:rPr>
                <w:b/>
                <w:sz w:val="22"/>
                <w:szCs w:val="22"/>
              </w:rPr>
              <w:t>Finanšu ministrija:</w:t>
            </w:r>
          </w:p>
          <w:p w:rsidR="00ED4CD0" w:rsidRPr="00F45DA4" w:rsidRDefault="00ED4CD0" w:rsidP="00F45DA4">
            <w:pPr>
              <w:jc w:val="both"/>
              <w:rPr>
                <w:rFonts w:ascii="Times New Roman" w:eastAsiaTheme="minorHAnsi" w:hAnsi="Times New Roman" w:cs="Times New Roman"/>
                <w:sz w:val="22"/>
                <w:szCs w:val="22"/>
              </w:rPr>
            </w:pPr>
            <w:r w:rsidRPr="00F45DA4">
              <w:rPr>
                <w:rFonts w:ascii="Times New Roman" w:hAnsi="Times New Roman" w:cs="Times New Roman"/>
                <w:sz w:val="22"/>
                <w:szCs w:val="22"/>
              </w:rPr>
              <w:t>Lūdzam anotācijas I sadaļas “Tiesību akta projekta izstrādes nepieciešamība” 4.punkta “Cita informācija” 4.apakšpunktā norādīto atsauci uz noteikumu projekta 12.punktu precizēt uz noteikumu projekta 11.punktu, jo tas nosaka atskaišu par izlietoto finansējumu iesniegšanas termiņus un kārtību.</w:t>
            </w:r>
          </w:p>
        </w:tc>
        <w:tc>
          <w:tcPr>
            <w:tcW w:w="3118" w:type="dxa"/>
            <w:tcBorders>
              <w:top w:val="single" w:sz="6" w:space="0" w:color="000000"/>
              <w:left w:val="single" w:sz="6" w:space="0" w:color="000000"/>
              <w:bottom w:val="single" w:sz="6" w:space="0" w:color="000000"/>
              <w:right w:val="single" w:sz="6" w:space="0" w:color="000000"/>
            </w:tcBorders>
            <w:shd w:val="clear" w:color="auto" w:fill="auto"/>
          </w:tcPr>
          <w:p w:rsidR="00ED4CD0" w:rsidRPr="00F45DA4" w:rsidRDefault="00ED4CD0" w:rsidP="00F45DA4">
            <w:pPr>
              <w:pStyle w:val="naisc"/>
              <w:spacing w:before="0" w:after="0"/>
              <w:rPr>
                <w:b/>
                <w:sz w:val="22"/>
                <w:szCs w:val="22"/>
              </w:rPr>
            </w:pPr>
            <w:r w:rsidRPr="00F45DA4">
              <w:rPr>
                <w:b/>
                <w:sz w:val="22"/>
                <w:szCs w:val="22"/>
              </w:rPr>
              <w:t>Ņemts vērā</w:t>
            </w:r>
          </w:p>
        </w:tc>
        <w:tc>
          <w:tcPr>
            <w:tcW w:w="3263" w:type="dxa"/>
            <w:tcBorders>
              <w:top w:val="single" w:sz="6" w:space="0" w:color="000000"/>
              <w:left w:val="single" w:sz="4" w:space="0" w:color="000000"/>
              <w:bottom w:val="single" w:sz="6" w:space="0" w:color="000000"/>
              <w:right w:val="single" w:sz="4" w:space="0" w:color="000000"/>
            </w:tcBorders>
            <w:shd w:val="clear" w:color="auto" w:fill="auto"/>
          </w:tcPr>
          <w:p w:rsidR="00ED4CD0" w:rsidRPr="00F45DA4" w:rsidRDefault="00ED4CD0" w:rsidP="00F45DA4">
            <w:pPr>
              <w:pStyle w:val="Parasts"/>
              <w:jc w:val="both"/>
              <w:rPr>
                <w:sz w:val="22"/>
                <w:szCs w:val="22"/>
              </w:rPr>
            </w:pPr>
            <w:r w:rsidRPr="00F45DA4">
              <w:rPr>
                <w:sz w:val="22"/>
                <w:szCs w:val="22"/>
              </w:rPr>
              <w:t>Precizēta</w:t>
            </w:r>
            <w:r w:rsidR="00953287" w:rsidRPr="00F45DA4">
              <w:rPr>
                <w:sz w:val="22"/>
                <w:szCs w:val="22"/>
              </w:rPr>
              <w:t xml:space="preserve"> anotācijas</w:t>
            </w:r>
            <w:r w:rsidRPr="00F45DA4">
              <w:rPr>
                <w:sz w:val="22"/>
                <w:szCs w:val="22"/>
              </w:rPr>
              <w:t xml:space="preserve"> I sadaļas </w:t>
            </w:r>
            <w:r w:rsidR="00953287" w:rsidRPr="00F45DA4">
              <w:rPr>
                <w:sz w:val="22"/>
                <w:szCs w:val="22"/>
              </w:rPr>
              <w:t>„</w:t>
            </w:r>
            <w:r w:rsidRPr="00F45DA4">
              <w:rPr>
                <w:sz w:val="22"/>
                <w:szCs w:val="22"/>
              </w:rPr>
              <w:t xml:space="preserve">Tiesību akta projekta izstrādes nepieciešamība” 4.punkta </w:t>
            </w:r>
            <w:r w:rsidR="00953287" w:rsidRPr="00F45DA4">
              <w:rPr>
                <w:sz w:val="22"/>
                <w:szCs w:val="22"/>
              </w:rPr>
              <w:t>„</w:t>
            </w:r>
            <w:r w:rsidRPr="00F45DA4">
              <w:rPr>
                <w:sz w:val="22"/>
                <w:szCs w:val="22"/>
              </w:rPr>
              <w:t xml:space="preserve">Cita informācija” 4.apakšpunktā </w:t>
            </w:r>
            <w:r w:rsidR="00953287" w:rsidRPr="00F45DA4">
              <w:rPr>
                <w:sz w:val="22"/>
                <w:szCs w:val="22"/>
              </w:rPr>
              <w:t xml:space="preserve">norādītā </w:t>
            </w:r>
            <w:r w:rsidRPr="00F45DA4">
              <w:rPr>
                <w:sz w:val="22"/>
                <w:szCs w:val="22"/>
              </w:rPr>
              <w:t>atsauce.</w:t>
            </w:r>
          </w:p>
        </w:tc>
      </w:tr>
      <w:tr w:rsidR="00ED4CD0" w:rsidRPr="00F45DA4" w:rsidTr="00953287">
        <w:trPr>
          <w:trHeight w:val="148"/>
          <w:jc w:val="center"/>
        </w:trPr>
        <w:tc>
          <w:tcPr>
            <w:tcW w:w="770" w:type="dxa"/>
            <w:tcBorders>
              <w:top w:val="single" w:sz="6" w:space="0" w:color="000000"/>
              <w:left w:val="single" w:sz="6" w:space="0" w:color="000000"/>
              <w:bottom w:val="single" w:sz="6" w:space="0" w:color="000000"/>
              <w:right w:val="single" w:sz="6" w:space="0" w:color="000000"/>
            </w:tcBorders>
            <w:shd w:val="clear" w:color="auto" w:fill="auto"/>
          </w:tcPr>
          <w:p w:rsidR="00ED4CD0" w:rsidRPr="00F45DA4" w:rsidRDefault="00ED4CD0" w:rsidP="00F45DA4">
            <w:pPr>
              <w:pStyle w:val="naisc"/>
              <w:numPr>
                <w:ilvl w:val="0"/>
                <w:numId w:val="20"/>
              </w:numPr>
              <w:spacing w:before="0" w:after="0"/>
              <w:jc w:val="left"/>
              <w:rPr>
                <w:sz w:val="22"/>
                <w:szCs w:val="22"/>
              </w:rPr>
            </w:pPr>
          </w:p>
        </w:tc>
        <w:tc>
          <w:tcPr>
            <w:tcW w:w="3117" w:type="dxa"/>
            <w:tcBorders>
              <w:top w:val="single" w:sz="6" w:space="0" w:color="000000"/>
              <w:left w:val="single" w:sz="6" w:space="0" w:color="000000"/>
              <w:bottom w:val="single" w:sz="6" w:space="0" w:color="000000"/>
              <w:right w:val="single" w:sz="6" w:space="0" w:color="000000"/>
            </w:tcBorders>
            <w:shd w:val="clear" w:color="auto" w:fill="auto"/>
          </w:tcPr>
          <w:p w:rsidR="00ED4CD0" w:rsidRPr="00F45DA4" w:rsidRDefault="00ED4CD0" w:rsidP="00F45DA4">
            <w:pPr>
              <w:pStyle w:val="naisc"/>
              <w:spacing w:before="0" w:after="0"/>
              <w:jc w:val="both"/>
              <w:rPr>
                <w:sz w:val="22"/>
                <w:szCs w:val="22"/>
              </w:rPr>
            </w:pPr>
            <w:r w:rsidRPr="00F45DA4">
              <w:rPr>
                <w:sz w:val="22"/>
                <w:szCs w:val="22"/>
              </w:rPr>
              <w:t xml:space="preserve">Anotācijas III sadaļas 2020.gada </w:t>
            </w:r>
            <w:proofErr w:type="spellStart"/>
            <w:r w:rsidRPr="00F45DA4">
              <w:rPr>
                <w:sz w:val="22"/>
                <w:szCs w:val="22"/>
              </w:rPr>
              <w:t>apakšailē</w:t>
            </w:r>
            <w:proofErr w:type="spellEnd"/>
            <w:r w:rsidRPr="00F45DA4">
              <w:rPr>
                <w:sz w:val="22"/>
                <w:szCs w:val="22"/>
              </w:rPr>
              <w:t>.</w:t>
            </w:r>
          </w:p>
        </w:tc>
        <w:tc>
          <w:tcPr>
            <w:tcW w:w="3543" w:type="dxa"/>
            <w:tcBorders>
              <w:top w:val="single" w:sz="6" w:space="0" w:color="000000"/>
              <w:left w:val="single" w:sz="6" w:space="0" w:color="000000"/>
              <w:bottom w:val="single" w:sz="6" w:space="0" w:color="000000"/>
              <w:right w:val="single" w:sz="6" w:space="0" w:color="000000"/>
            </w:tcBorders>
            <w:shd w:val="clear" w:color="auto" w:fill="auto"/>
          </w:tcPr>
          <w:p w:rsidR="00ED4CD0" w:rsidRPr="00F45DA4" w:rsidRDefault="00ED4CD0" w:rsidP="00F45DA4">
            <w:pPr>
              <w:pStyle w:val="Parasts"/>
              <w:jc w:val="both"/>
              <w:rPr>
                <w:b/>
                <w:sz w:val="22"/>
                <w:szCs w:val="22"/>
              </w:rPr>
            </w:pPr>
            <w:r w:rsidRPr="00F45DA4">
              <w:rPr>
                <w:b/>
                <w:sz w:val="22"/>
                <w:szCs w:val="22"/>
              </w:rPr>
              <w:t>Finanšu ministrija:</w:t>
            </w:r>
          </w:p>
          <w:p w:rsidR="00ED4CD0" w:rsidRPr="00F45DA4" w:rsidRDefault="00ED4CD0" w:rsidP="00F45DA4">
            <w:pPr>
              <w:jc w:val="both"/>
              <w:rPr>
                <w:rFonts w:ascii="Times New Roman" w:eastAsiaTheme="minorHAnsi" w:hAnsi="Times New Roman" w:cs="Times New Roman"/>
                <w:sz w:val="22"/>
                <w:szCs w:val="22"/>
              </w:rPr>
            </w:pPr>
            <w:r w:rsidRPr="00F45DA4">
              <w:rPr>
                <w:rFonts w:ascii="Times New Roman" w:hAnsi="Times New Roman" w:cs="Times New Roman"/>
                <w:sz w:val="22"/>
                <w:szCs w:val="22"/>
              </w:rPr>
              <w:t xml:space="preserve">Lūdzam anotācijas III sadaļas “Tiesību akta projekta ietekme uz valsts budžetu un pašvaldību budžetiem” (turpmāk – III sadaļa) 2020.gada </w:t>
            </w:r>
            <w:proofErr w:type="spellStart"/>
            <w:r w:rsidRPr="00F45DA4">
              <w:rPr>
                <w:rFonts w:ascii="Times New Roman" w:hAnsi="Times New Roman" w:cs="Times New Roman"/>
                <w:sz w:val="22"/>
                <w:szCs w:val="22"/>
              </w:rPr>
              <w:t>apakšailē</w:t>
            </w:r>
            <w:proofErr w:type="spellEnd"/>
            <w:r w:rsidRPr="00F45DA4">
              <w:rPr>
                <w:rFonts w:ascii="Times New Roman" w:hAnsi="Times New Roman" w:cs="Times New Roman"/>
                <w:sz w:val="22"/>
                <w:szCs w:val="22"/>
              </w:rPr>
              <w:t xml:space="preserve"> “izmaiņas, salīdzinot ar vidēja termiņa budžeta ietvaru 2019.gadam” 2019.gadu precizēt uz  2020.gadu.</w:t>
            </w:r>
          </w:p>
        </w:tc>
        <w:tc>
          <w:tcPr>
            <w:tcW w:w="3118" w:type="dxa"/>
            <w:tcBorders>
              <w:top w:val="single" w:sz="6" w:space="0" w:color="000000"/>
              <w:left w:val="single" w:sz="6" w:space="0" w:color="000000"/>
              <w:bottom w:val="single" w:sz="6" w:space="0" w:color="000000"/>
              <w:right w:val="single" w:sz="6" w:space="0" w:color="000000"/>
            </w:tcBorders>
            <w:shd w:val="clear" w:color="auto" w:fill="auto"/>
          </w:tcPr>
          <w:p w:rsidR="00ED4CD0" w:rsidRPr="00F45DA4" w:rsidRDefault="00ED4CD0" w:rsidP="00F45DA4">
            <w:pPr>
              <w:pStyle w:val="naisc"/>
              <w:spacing w:before="0" w:after="0"/>
              <w:rPr>
                <w:b/>
                <w:sz w:val="22"/>
                <w:szCs w:val="22"/>
              </w:rPr>
            </w:pPr>
            <w:r w:rsidRPr="00F45DA4">
              <w:rPr>
                <w:b/>
                <w:sz w:val="22"/>
                <w:szCs w:val="22"/>
              </w:rPr>
              <w:t>Ņemts vērā</w:t>
            </w:r>
          </w:p>
        </w:tc>
        <w:tc>
          <w:tcPr>
            <w:tcW w:w="3263" w:type="dxa"/>
            <w:tcBorders>
              <w:top w:val="single" w:sz="6" w:space="0" w:color="000000"/>
              <w:left w:val="single" w:sz="4" w:space="0" w:color="000000"/>
              <w:bottom w:val="single" w:sz="6" w:space="0" w:color="000000"/>
              <w:right w:val="single" w:sz="4" w:space="0" w:color="000000"/>
            </w:tcBorders>
            <w:shd w:val="clear" w:color="auto" w:fill="auto"/>
          </w:tcPr>
          <w:p w:rsidR="00ED4CD0" w:rsidRPr="00F45DA4" w:rsidRDefault="00ED4CD0" w:rsidP="00F45DA4">
            <w:pPr>
              <w:pStyle w:val="Parasts"/>
              <w:jc w:val="both"/>
              <w:rPr>
                <w:sz w:val="22"/>
                <w:szCs w:val="22"/>
              </w:rPr>
            </w:pPr>
            <w:r w:rsidRPr="00F45DA4">
              <w:rPr>
                <w:sz w:val="22"/>
                <w:szCs w:val="22"/>
              </w:rPr>
              <w:t xml:space="preserve">Precizēta anotācijas III sadaļas </w:t>
            </w:r>
            <w:r w:rsidR="00953287" w:rsidRPr="00F45DA4">
              <w:rPr>
                <w:sz w:val="22"/>
                <w:szCs w:val="22"/>
              </w:rPr>
              <w:t>„</w:t>
            </w:r>
            <w:r w:rsidRPr="00F45DA4">
              <w:rPr>
                <w:sz w:val="22"/>
                <w:szCs w:val="22"/>
              </w:rPr>
              <w:t>Tiesību akta projekta ietekme uz valsts budžetu un pašvaldību budžetiem” 2020.gada apakšaile.</w:t>
            </w:r>
          </w:p>
        </w:tc>
      </w:tr>
      <w:tr w:rsidR="00ED4CD0" w:rsidRPr="00F45DA4" w:rsidTr="00953287">
        <w:trPr>
          <w:trHeight w:val="148"/>
          <w:jc w:val="center"/>
        </w:trPr>
        <w:tc>
          <w:tcPr>
            <w:tcW w:w="770" w:type="dxa"/>
            <w:tcBorders>
              <w:top w:val="single" w:sz="6" w:space="0" w:color="000000"/>
              <w:left w:val="single" w:sz="6" w:space="0" w:color="000000"/>
              <w:bottom w:val="single" w:sz="6" w:space="0" w:color="000000"/>
              <w:right w:val="single" w:sz="6" w:space="0" w:color="000000"/>
            </w:tcBorders>
            <w:shd w:val="clear" w:color="auto" w:fill="auto"/>
          </w:tcPr>
          <w:p w:rsidR="00ED4CD0" w:rsidRPr="00F45DA4" w:rsidRDefault="00ED4CD0" w:rsidP="00F45DA4">
            <w:pPr>
              <w:pStyle w:val="naisc"/>
              <w:numPr>
                <w:ilvl w:val="0"/>
                <w:numId w:val="20"/>
              </w:numPr>
              <w:spacing w:before="0" w:after="0"/>
              <w:jc w:val="left"/>
              <w:rPr>
                <w:sz w:val="22"/>
                <w:szCs w:val="22"/>
              </w:rPr>
            </w:pPr>
          </w:p>
        </w:tc>
        <w:tc>
          <w:tcPr>
            <w:tcW w:w="3117" w:type="dxa"/>
            <w:tcBorders>
              <w:top w:val="single" w:sz="6" w:space="0" w:color="000000"/>
              <w:left w:val="single" w:sz="6" w:space="0" w:color="000000"/>
              <w:bottom w:val="single" w:sz="6" w:space="0" w:color="000000"/>
              <w:right w:val="single" w:sz="6" w:space="0" w:color="000000"/>
            </w:tcBorders>
            <w:shd w:val="clear" w:color="auto" w:fill="auto"/>
          </w:tcPr>
          <w:p w:rsidR="00ED4CD0" w:rsidRPr="00F45DA4" w:rsidRDefault="00ED4CD0" w:rsidP="00F45DA4">
            <w:pPr>
              <w:pStyle w:val="naisc"/>
              <w:spacing w:before="0" w:after="0"/>
              <w:jc w:val="both"/>
              <w:rPr>
                <w:sz w:val="22"/>
                <w:szCs w:val="22"/>
              </w:rPr>
            </w:pPr>
            <w:r w:rsidRPr="00F45DA4">
              <w:rPr>
                <w:sz w:val="22"/>
                <w:szCs w:val="22"/>
              </w:rPr>
              <w:t>Anotācijas III sadaļas 1.1.apakšpunkts.</w:t>
            </w:r>
          </w:p>
        </w:tc>
        <w:tc>
          <w:tcPr>
            <w:tcW w:w="3543" w:type="dxa"/>
            <w:tcBorders>
              <w:top w:val="single" w:sz="6" w:space="0" w:color="000000"/>
              <w:left w:val="single" w:sz="6" w:space="0" w:color="000000"/>
              <w:bottom w:val="single" w:sz="6" w:space="0" w:color="000000"/>
              <w:right w:val="single" w:sz="6" w:space="0" w:color="000000"/>
            </w:tcBorders>
            <w:shd w:val="clear" w:color="auto" w:fill="auto"/>
          </w:tcPr>
          <w:p w:rsidR="00ED4CD0" w:rsidRPr="00F45DA4" w:rsidRDefault="00ED4CD0" w:rsidP="00F45DA4">
            <w:pPr>
              <w:pStyle w:val="Parasts"/>
              <w:jc w:val="both"/>
              <w:rPr>
                <w:b/>
                <w:sz w:val="22"/>
                <w:szCs w:val="22"/>
              </w:rPr>
            </w:pPr>
            <w:r w:rsidRPr="00F45DA4">
              <w:rPr>
                <w:b/>
                <w:sz w:val="22"/>
                <w:szCs w:val="22"/>
              </w:rPr>
              <w:t>Finanšu ministrija:</w:t>
            </w:r>
          </w:p>
          <w:p w:rsidR="00ED4CD0" w:rsidRPr="00F45DA4" w:rsidRDefault="00ED4CD0" w:rsidP="00F45DA4">
            <w:pPr>
              <w:jc w:val="both"/>
              <w:rPr>
                <w:rFonts w:ascii="Times New Roman" w:eastAsiaTheme="minorHAnsi" w:hAnsi="Times New Roman" w:cs="Times New Roman"/>
                <w:sz w:val="22"/>
                <w:szCs w:val="22"/>
              </w:rPr>
            </w:pPr>
            <w:r w:rsidRPr="00F45DA4">
              <w:rPr>
                <w:rFonts w:ascii="Times New Roman" w:hAnsi="Times New Roman" w:cs="Times New Roman"/>
                <w:sz w:val="22"/>
                <w:szCs w:val="22"/>
              </w:rPr>
              <w:t xml:space="preserve">Lūdzam papildināt anotācijas III sadaļas 1.1.apakšpunktu atbilstoši 2.1.apakšpunktā norādītajam, ņemot vērā, ka finansējums Labklājības </w:t>
            </w:r>
            <w:r w:rsidRPr="00F45DA4">
              <w:rPr>
                <w:rFonts w:ascii="Times New Roman" w:hAnsi="Times New Roman" w:cs="Times New Roman"/>
                <w:sz w:val="22"/>
                <w:szCs w:val="22"/>
              </w:rPr>
              <w:lastRenderedPageBreak/>
              <w:t>ministrijai, Izglītības un zinātnes ministrijai un Tieslietu ministrijai (turpmāk – ministrijas) tiks saņemts kā transferta pārskaitījums no Kultūras ministrijas. Vienlaikus attiecīgo ministriju finansējuma apmēram (3.ailē) pievienojot atsauci, norādot, ka tā ir konsolidējamā pozīcija, jo paredzēto finansējumu ministrijas saņems kā transferta pārskaitījumu no Kultūras ministrijas.</w:t>
            </w:r>
          </w:p>
        </w:tc>
        <w:tc>
          <w:tcPr>
            <w:tcW w:w="3118" w:type="dxa"/>
            <w:tcBorders>
              <w:top w:val="single" w:sz="6" w:space="0" w:color="000000"/>
              <w:left w:val="single" w:sz="6" w:space="0" w:color="000000"/>
              <w:bottom w:val="single" w:sz="6" w:space="0" w:color="000000"/>
              <w:right w:val="single" w:sz="6" w:space="0" w:color="000000"/>
            </w:tcBorders>
            <w:shd w:val="clear" w:color="auto" w:fill="auto"/>
          </w:tcPr>
          <w:p w:rsidR="00ED4CD0" w:rsidRPr="00F45DA4" w:rsidRDefault="00ED4CD0" w:rsidP="00F45DA4">
            <w:pPr>
              <w:pStyle w:val="naisc"/>
              <w:spacing w:before="0" w:after="0"/>
              <w:rPr>
                <w:b/>
                <w:sz w:val="22"/>
                <w:szCs w:val="22"/>
              </w:rPr>
            </w:pPr>
            <w:r w:rsidRPr="00F45DA4">
              <w:rPr>
                <w:b/>
                <w:sz w:val="22"/>
                <w:szCs w:val="22"/>
              </w:rPr>
              <w:lastRenderedPageBreak/>
              <w:t>Ņemts vērā</w:t>
            </w:r>
          </w:p>
        </w:tc>
        <w:tc>
          <w:tcPr>
            <w:tcW w:w="3263" w:type="dxa"/>
            <w:tcBorders>
              <w:top w:val="single" w:sz="6" w:space="0" w:color="000000"/>
              <w:left w:val="single" w:sz="4" w:space="0" w:color="000000"/>
              <w:bottom w:val="single" w:sz="6" w:space="0" w:color="000000"/>
              <w:right w:val="single" w:sz="4" w:space="0" w:color="000000"/>
            </w:tcBorders>
            <w:shd w:val="clear" w:color="auto" w:fill="auto"/>
          </w:tcPr>
          <w:p w:rsidR="00ED4CD0" w:rsidRPr="00F45DA4" w:rsidRDefault="00ED4CD0" w:rsidP="00F45DA4">
            <w:pPr>
              <w:pStyle w:val="Parasts"/>
              <w:jc w:val="both"/>
              <w:rPr>
                <w:sz w:val="22"/>
                <w:szCs w:val="22"/>
              </w:rPr>
            </w:pPr>
            <w:r w:rsidRPr="00F45DA4">
              <w:rPr>
                <w:sz w:val="22"/>
                <w:szCs w:val="22"/>
              </w:rPr>
              <w:t>Precizēts anotācijas III sadaļas 1.1.apakšpunkts.</w:t>
            </w:r>
          </w:p>
        </w:tc>
      </w:tr>
      <w:tr w:rsidR="00ED4CD0" w:rsidRPr="00F45DA4" w:rsidTr="00953287">
        <w:trPr>
          <w:trHeight w:val="148"/>
          <w:jc w:val="center"/>
        </w:trPr>
        <w:tc>
          <w:tcPr>
            <w:tcW w:w="770" w:type="dxa"/>
            <w:tcBorders>
              <w:top w:val="single" w:sz="6" w:space="0" w:color="000000"/>
              <w:left w:val="single" w:sz="6" w:space="0" w:color="000000"/>
              <w:bottom w:val="single" w:sz="6" w:space="0" w:color="000000"/>
              <w:right w:val="single" w:sz="6" w:space="0" w:color="000000"/>
            </w:tcBorders>
            <w:shd w:val="clear" w:color="auto" w:fill="auto"/>
          </w:tcPr>
          <w:p w:rsidR="00ED4CD0" w:rsidRPr="00F45DA4" w:rsidRDefault="00ED4CD0" w:rsidP="00F45DA4">
            <w:pPr>
              <w:pStyle w:val="naisc"/>
              <w:numPr>
                <w:ilvl w:val="0"/>
                <w:numId w:val="20"/>
              </w:numPr>
              <w:spacing w:before="0" w:after="0"/>
              <w:jc w:val="left"/>
              <w:rPr>
                <w:sz w:val="22"/>
                <w:szCs w:val="22"/>
              </w:rPr>
            </w:pPr>
          </w:p>
        </w:tc>
        <w:tc>
          <w:tcPr>
            <w:tcW w:w="3117" w:type="dxa"/>
            <w:tcBorders>
              <w:top w:val="single" w:sz="6" w:space="0" w:color="000000"/>
              <w:left w:val="single" w:sz="6" w:space="0" w:color="000000"/>
              <w:bottom w:val="single" w:sz="6" w:space="0" w:color="000000"/>
              <w:right w:val="single" w:sz="6" w:space="0" w:color="000000"/>
            </w:tcBorders>
            <w:shd w:val="clear" w:color="auto" w:fill="auto"/>
          </w:tcPr>
          <w:p w:rsidR="00ED4CD0" w:rsidRPr="00F45DA4" w:rsidRDefault="00ED4CD0" w:rsidP="00F45DA4">
            <w:pPr>
              <w:pStyle w:val="naisc"/>
              <w:spacing w:before="0" w:after="0"/>
              <w:jc w:val="both"/>
              <w:rPr>
                <w:sz w:val="22"/>
                <w:szCs w:val="22"/>
              </w:rPr>
            </w:pPr>
            <w:r w:rsidRPr="00F45DA4">
              <w:rPr>
                <w:sz w:val="22"/>
                <w:szCs w:val="22"/>
              </w:rPr>
              <w:t>Noteikumu projekts un anotācija.</w:t>
            </w:r>
          </w:p>
        </w:tc>
        <w:tc>
          <w:tcPr>
            <w:tcW w:w="3543" w:type="dxa"/>
            <w:tcBorders>
              <w:top w:val="single" w:sz="6" w:space="0" w:color="000000"/>
              <w:left w:val="single" w:sz="6" w:space="0" w:color="000000"/>
              <w:bottom w:val="single" w:sz="6" w:space="0" w:color="000000"/>
              <w:right w:val="single" w:sz="6" w:space="0" w:color="000000"/>
            </w:tcBorders>
            <w:shd w:val="clear" w:color="auto" w:fill="auto"/>
          </w:tcPr>
          <w:p w:rsidR="00ED4CD0" w:rsidRPr="00F45DA4" w:rsidRDefault="00ED4CD0" w:rsidP="00F45DA4">
            <w:pPr>
              <w:pStyle w:val="Parasts"/>
              <w:jc w:val="both"/>
              <w:rPr>
                <w:b/>
                <w:sz w:val="22"/>
                <w:szCs w:val="22"/>
              </w:rPr>
            </w:pPr>
            <w:r w:rsidRPr="00F45DA4">
              <w:rPr>
                <w:b/>
                <w:sz w:val="22"/>
                <w:szCs w:val="22"/>
              </w:rPr>
              <w:t>Tieslietu ministrija:</w:t>
            </w:r>
          </w:p>
          <w:p w:rsidR="00ED4CD0" w:rsidRPr="00F45DA4" w:rsidRDefault="00ED4CD0" w:rsidP="00F45DA4">
            <w:pPr>
              <w:pStyle w:val="Parasts"/>
              <w:ind w:right="13"/>
              <w:jc w:val="both"/>
              <w:rPr>
                <w:sz w:val="22"/>
                <w:szCs w:val="22"/>
              </w:rPr>
            </w:pPr>
            <w:r w:rsidRPr="00F45DA4">
              <w:rPr>
                <w:sz w:val="22"/>
                <w:szCs w:val="22"/>
              </w:rPr>
              <w:t>Projekts izdodams saskaņā ar likuma "Par valsts budžetu 2019.gadam" 41.pantā paredzēto, kas noteic, ka Ministru kabinets nosaka kārtību, kādā aprēķina un piešķir finansējumu programmas "Latvijas skolas soma" īstenošanai no 2019.gada 1.septembra līdz 2019.gada 31.decembrim izglītības iestāžu, kuras īsteno vispārējās un profesionālās izglītības programmas, dibinātājiem, kā arī programmas attiecināmās izmaksas un finansējuma izlietošanas nosacījumus.</w:t>
            </w:r>
          </w:p>
          <w:p w:rsidR="00ED4CD0" w:rsidRPr="00F45DA4" w:rsidRDefault="00ED4CD0" w:rsidP="00F45DA4">
            <w:pPr>
              <w:pStyle w:val="Parasts"/>
              <w:ind w:right="13"/>
              <w:jc w:val="both"/>
              <w:rPr>
                <w:sz w:val="22"/>
                <w:szCs w:val="22"/>
              </w:rPr>
            </w:pPr>
            <w:r w:rsidRPr="00F45DA4">
              <w:rPr>
                <w:sz w:val="22"/>
                <w:szCs w:val="22"/>
              </w:rPr>
              <w:t>Projekta regulējums nonāk pretrunā liku</w:t>
            </w:r>
            <w:bookmarkStart w:id="2" w:name="_GoBack"/>
            <w:bookmarkEnd w:id="2"/>
            <w:r w:rsidRPr="00F45DA4">
              <w:rPr>
                <w:sz w:val="22"/>
                <w:szCs w:val="22"/>
              </w:rPr>
              <w:t xml:space="preserve">ma pilnvarojam, jo tajā nav paredzēta kārtība, kādā aprēķina finansējumu programmas "Latvijas skolas soma" īstenošanai no 2019.gada 1.septembra līdz 2019.gada 31.decembrim izglītības </w:t>
            </w:r>
            <w:r w:rsidRPr="00F45DA4">
              <w:rPr>
                <w:sz w:val="22"/>
                <w:szCs w:val="22"/>
              </w:rPr>
              <w:lastRenderedPageBreak/>
              <w:t>iestāžu, kuras īsteno vispārējās un profesionālās izglītības programmas, dibinātājiem.</w:t>
            </w:r>
          </w:p>
          <w:p w:rsidR="00ED4CD0" w:rsidRPr="00F45DA4" w:rsidRDefault="00ED4CD0" w:rsidP="00F45DA4">
            <w:pPr>
              <w:pStyle w:val="Parasts"/>
              <w:ind w:right="13"/>
              <w:jc w:val="both"/>
              <w:rPr>
                <w:iCs/>
                <w:sz w:val="22"/>
                <w:szCs w:val="22"/>
              </w:rPr>
            </w:pPr>
            <w:r w:rsidRPr="00F45DA4">
              <w:rPr>
                <w:sz w:val="22"/>
                <w:szCs w:val="22"/>
              </w:rPr>
              <w:t xml:space="preserve">Tā vietā ar projektu tiek noteikts pēc nezināmiem (projektā nenoteiktiem) principiem jau aprēķināts valsts budžeta finansējuma apjoms konkrētam dibinātājam. Likuma pilnvarojums paredz noteikt kārtību, kādā aprēķina pienākošos finansējumu likumā minētajam izglītības iestāžu dibinātāju lokam. Anotācijas I sadaļas 2.punktā skaidrots, ka finansējuma apmērs attiecīgajam finansējuma saņēmējam aprēķināts, reizinot 7 </w:t>
            </w:r>
            <w:r w:rsidRPr="00F45DA4">
              <w:rPr>
                <w:i/>
                <w:sz w:val="22"/>
                <w:szCs w:val="22"/>
              </w:rPr>
              <w:t>euro</w:t>
            </w:r>
            <w:r w:rsidRPr="00F45DA4">
              <w:rPr>
                <w:sz w:val="22"/>
                <w:szCs w:val="22"/>
              </w:rPr>
              <w:t xml:space="preserve"> ar Valsts izglītības informācijas sistēmā ievadīto un apstiprināto izglītojamo skaitu atbilstošajās izglītības programmās attiecīgā dibinātāja izglītības iestādēs 2018.gada 1.septembrī. Lūdzam novērst šo nepilnību, precizēt projektu (t.sk., svītrojot projekta 4.punktu un 1.pielikumu) un anotāciju atbilstoši</w:t>
            </w:r>
            <w:r w:rsidRPr="00F45DA4">
              <w:rPr>
                <w:iCs/>
                <w:sz w:val="22"/>
                <w:szCs w:val="22"/>
              </w:rPr>
              <w:t xml:space="preserve"> Ministru kabineta 2009.gada 15.decembra instrukcijas Nr.19 "Tiesību akta projekta sākotnējās ietekmes izvērtēšanas kārtība" (turpmāk – Instrukcija) 14.punktam</w:t>
            </w:r>
            <w:r w:rsidRPr="00F45DA4">
              <w:rPr>
                <w:sz w:val="22"/>
                <w:szCs w:val="22"/>
              </w:rPr>
              <w:t xml:space="preserve">. </w:t>
            </w:r>
          </w:p>
        </w:tc>
        <w:tc>
          <w:tcPr>
            <w:tcW w:w="3118" w:type="dxa"/>
            <w:tcBorders>
              <w:top w:val="single" w:sz="6" w:space="0" w:color="000000"/>
              <w:left w:val="single" w:sz="6" w:space="0" w:color="000000"/>
              <w:bottom w:val="single" w:sz="6" w:space="0" w:color="000000"/>
              <w:right w:val="single" w:sz="6" w:space="0" w:color="000000"/>
            </w:tcBorders>
            <w:shd w:val="clear" w:color="auto" w:fill="auto"/>
          </w:tcPr>
          <w:p w:rsidR="00ED4CD0" w:rsidRPr="00F45DA4" w:rsidRDefault="00ED4CD0" w:rsidP="00F45DA4">
            <w:pPr>
              <w:pStyle w:val="naisc"/>
              <w:spacing w:before="0" w:after="0"/>
              <w:rPr>
                <w:b/>
                <w:sz w:val="22"/>
                <w:szCs w:val="22"/>
              </w:rPr>
            </w:pPr>
            <w:r w:rsidRPr="00F45DA4">
              <w:rPr>
                <w:b/>
                <w:sz w:val="22"/>
                <w:szCs w:val="22"/>
              </w:rPr>
              <w:lastRenderedPageBreak/>
              <w:t>Ņemts vērā</w:t>
            </w:r>
          </w:p>
        </w:tc>
        <w:tc>
          <w:tcPr>
            <w:tcW w:w="3263" w:type="dxa"/>
            <w:tcBorders>
              <w:top w:val="single" w:sz="6" w:space="0" w:color="000000"/>
              <w:left w:val="single" w:sz="4" w:space="0" w:color="000000"/>
              <w:bottom w:val="single" w:sz="6" w:space="0" w:color="000000"/>
              <w:right w:val="single" w:sz="4" w:space="0" w:color="000000"/>
            </w:tcBorders>
            <w:shd w:val="clear" w:color="auto" w:fill="auto"/>
          </w:tcPr>
          <w:p w:rsidR="00ED4CD0" w:rsidRPr="00F45DA4" w:rsidRDefault="00ED4CD0" w:rsidP="00F45DA4">
            <w:pPr>
              <w:pStyle w:val="Parasts"/>
              <w:jc w:val="both"/>
              <w:rPr>
                <w:sz w:val="22"/>
                <w:szCs w:val="22"/>
              </w:rPr>
            </w:pPr>
            <w:r w:rsidRPr="00F45DA4">
              <w:rPr>
                <w:sz w:val="22"/>
                <w:szCs w:val="22"/>
              </w:rPr>
              <w:t>Precizēts noteikumu projekts un anotācija.</w:t>
            </w:r>
          </w:p>
        </w:tc>
      </w:tr>
      <w:tr w:rsidR="00ED4CD0" w:rsidRPr="00F45DA4" w:rsidTr="00953287">
        <w:trPr>
          <w:trHeight w:val="148"/>
          <w:jc w:val="center"/>
        </w:trPr>
        <w:tc>
          <w:tcPr>
            <w:tcW w:w="770" w:type="dxa"/>
            <w:tcBorders>
              <w:top w:val="single" w:sz="6" w:space="0" w:color="000000"/>
              <w:left w:val="single" w:sz="6" w:space="0" w:color="000000"/>
              <w:bottom w:val="single" w:sz="6" w:space="0" w:color="000000"/>
              <w:right w:val="single" w:sz="6" w:space="0" w:color="000000"/>
            </w:tcBorders>
            <w:shd w:val="clear" w:color="auto" w:fill="auto"/>
          </w:tcPr>
          <w:p w:rsidR="00ED4CD0" w:rsidRPr="00F45DA4" w:rsidRDefault="00ED4CD0" w:rsidP="00F45DA4">
            <w:pPr>
              <w:pStyle w:val="naisc"/>
              <w:numPr>
                <w:ilvl w:val="0"/>
                <w:numId w:val="20"/>
              </w:numPr>
              <w:spacing w:before="0" w:after="0"/>
              <w:jc w:val="left"/>
              <w:rPr>
                <w:sz w:val="22"/>
                <w:szCs w:val="22"/>
              </w:rPr>
            </w:pPr>
          </w:p>
        </w:tc>
        <w:tc>
          <w:tcPr>
            <w:tcW w:w="3117" w:type="dxa"/>
            <w:tcBorders>
              <w:top w:val="single" w:sz="6" w:space="0" w:color="000000"/>
              <w:left w:val="single" w:sz="6" w:space="0" w:color="000000"/>
              <w:bottom w:val="single" w:sz="6" w:space="0" w:color="000000"/>
              <w:right w:val="single" w:sz="6" w:space="0" w:color="000000"/>
            </w:tcBorders>
            <w:shd w:val="clear" w:color="auto" w:fill="auto"/>
          </w:tcPr>
          <w:p w:rsidR="00ED4CD0" w:rsidRPr="00F45DA4" w:rsidRDefault="00ED4CD0" w:rsidP="00F45DA4">
            <w:pPr>
              <w:pStyle w:val="naisc"/>
              <w:spacing w:before="0" w:after="0"/>
              <w:jc w:val="both"/>
              <w:rPr>
                <w:sz w:val="22"/>
                <w:szCs w:val="22"/>
              </w:rPr>
            </w:pPr>
            <w:r w:rsidRPr="00F45DA4">
              <w:rPr>
                <w:sz w:val="22"/>
                <w:szCs w:val="22"/>
              </w:rPr>
              <w:t>Noteikumu projekts un anotācija.</w:t>
            </w:r>
          </w:p>
        </w:tc>
        <w:tc>
          <w:tcPr>
            <w:tcW w:w="3543" w:type="dxa"/>
            <w:tcBorders>
              <w:top w:val="single" w:sz="6" w:space="0" w:color="000000"/>
              <w:left w:val="single" w:sz="6" w:space="0" w:color="000000"/>
              <w:bottom w:val="single" w:sz="6" w:space="0" w:color="000000"/>
              <w:right w:val="single" w:sz="6" w:space="0" w:color="000000"/>
            </w:tcBorders>
            <w:shd w:val="clear" w:color="auto" w:fill="auto"/>
          </w:tcPr>
          <w:p w:rsidR="00ED4CD0" w:rsidRPr="00F45DA4" w:rsidRDefault="00ED4CD0" w:rsidP="00F45DA4">
            <w:pPr>
              <w:pStyle w:val="Parasts"/>
              <w:jc w:val="both"/>
              <w:rPr>
                <w:b/>
                <w:sz w:val="22"/>
                <w:szCs w:val="22"/>
              </w:rPr>
            </w:pPr>
            <w:r w:rsidRPr="00F45DA4">
              <w:rPr>
                <w:b/>
                <w:sz w:val="22"/>
                <w:szCs w:val="22"/>
              </w:rPr>
              <w:t>Tieslietu ministrija:</w:t>
            </w:r>
          </w:p>
          <w:p w:rsidR="00ED4CD0" w:rsidRPr="00F45DA4" w:rsidRDefault="00ED4CD0" w:rsidP="00F45DA4">
            <w:pPr>
              <w:pStyle w:val="Parasts"/>
              <w:jc w:val="both"/>
              <w:rPr>
                <w:b/>
                <w:sz w:val="22"/>
                <w:szCs w:val="22"/>
              </w:rPr>
            </w:pPr>
            <w:r w:rsidRPr="00F45DA4">
              <w:rPr>
                <w:sz w:val="22"/>
                <w:szCs w:val="22"/>
              </w:rPr>
              <w:t xml:space="preserve">Vēršam uzmanību, ka projekta regulējumā, salīdzinot ar likuma pilnvarojumā noteikto, ir sašaurināts to izglītības iestāžu dibinātāju loks, </w:t>
            </w:r>
            <w:r w:rsidRPr="00F45DA4">
              <w:rPr>
                <w:sz w:val="22"/>
                <w:szCs w:val="22"/>
              </w:rPr>
              <w:lastRenderedPageBreak/>
              <w:t>kuriem ir tiesības saņemt finansējumu, tādējādi neievērojot vienlīdzības principu, radot atšķirīgu attieksmi finansējuma piešķiršanā, kaut arī likumdevējs likuma pilnvarojumā tādu nav paredzējis. Lūdzam novērst šo nepilnību un precizēt projekta 1.punktu atbilstoši likuma pilnvarojumam, svītrot projekta 2.punktu, kā arī precizēt pārējo projekta tekstu un anotāciju.</w:t>
            </w:r>
          </w:p>
        </w:tc>
        <w:tc>
          <w:tcPr>
            <w:tcW w:w="3118" w:type="dxa"/>
            <w:tcBorders>
              <w:top w:val="single" w:sz="6" w:space="0" w:color="000000"/>
              <w:left w:val="single" w:sz="6" w:space="0" w:color="000000"/>
              <w:bottom w:val="single" w:sz="6" w:space="0" w:color="000000"/>
              <w:right w:val="single" w:sz="6" w:space="0" w:color="000000"/>
            </w:tcBorders>
            <w:shd w:val="clear" w:color="auto" w:fill="auto"/>
          </w:tcPr>
          <w:p w:rsidR="00ED4CD0" w:rsidRPr="00F45DA4" w:rsidRDefault="00F375C3" w:rsidP="00F45DA4">
            <w:pPr>
              <w:pStyle w:val="naisc"/>
              <w:spacing w:before="0" w:after="0"/>
              <w:rPr>
                <w:b/>
                <w:sz w:val="22"/>
                <w:szCs w:val="22"/>
              </w:rPr>
            </w:pPr>
            <w:r w:rsidRPr="00F45DA4">
              <w:rPr>
                <w:b/>
                <w:sz w:val="22"/>
                <w:szCs w:val="22"/>
              </w:rPr>
              <w:lastRenderedPageBreak/>
              <w:t>Ņemts vērā</w:t>
            </w:r>
          </w:p>
        </w:tc>
        <w:tc>
          <w:tcPr>
            <w:tcW w:w="3263" w:type="dxa"/>
            <w:tcBorders>
              <w:top w:val="single" w:sz="6" w:space="0" w:color="000000"/>
              <w:left w:val="single" w:sz="4" w:space="0" w:color="000000"/>
              <w:bottom w:val="single" w:sz="6" w:space="0" w:color="000000"/>
              <w:right w:val="single" w:sz="4" w:space="0" w:color="000000"/>
            </w:tcBorders>
            <w:shd w:val="clear" w:color="auto" w:fill="auto"/>
          </w:tcPr>
          <w:p w:rsidR="007048AA" w:rsidRPr="00F45DA4" w:rsidRDefault="00953287" w:rsidP="00F45DA4">
            <w:pPr>
              <w:pStyle w:val="Parasts"/>
              <w:jc w:val="both"/>
              <w:rPr>
                <w:sz w:val="22"/>
                <w:szCs w:val="22"/>
              </w:rPr>
            </w:pPr>
            <w:r w:rsidRPr="00F45DA4">
              <w:rPr>
                <w:sz w:val="22"/>
                <w:szCs w:val="22"/>
              </w:rPr>
              <w:t>Precizēts n</w:t>
            </w:r>
            <w:r w:rsidR="00ED4CD0" w:rsidRPr="00F45DA4">
              <w:rPr>
                <w:sz w:val="22"/>
                <w:szCs w:val="22"/>
              </w:rPr>
              <w:t>oteikumu projekts un anotācija.</w:t>
            </w:r>
          </w:p>
        </w:tc>
      </w:tr>
      <w:tr w:rsidR="00ED4CD0" w:rsidRPr="00F45DA4" w:rsidTr="00953287">
        <w:trPr>
          <w:trHeight w:val="148"/>
          <w:jc w:val="center"/>
        </w:trPr>
        <w:tc>
          <w:tcPr>
            <w:tcW w:w="770" w:type="dxa"/>
            <w:tcBorders>
              <w:top w:val="single" w:sz="6" w:space="0" w:color="000000"/>
              <w:left w:val="single" w:sz="6" w:space="0" w:color="000000"/>
              <w:bottom w:val="single" w:sz="6" w:space="0" w:color="000000"/>
              <w:right w:val="single" w:sz="6" w:space="0" w:color="000000"/>
            </w:tcBorders>
            <w:shd w:val="clear" w:color="auto" w:fill="auto"/>
          </w:tcPr>
          <w:p w:rsidR="00ED4CD0" w:rsidRPr="00F45DA4" w:rsidRDefault="00ED4CD0" w:rsidP="00F45DA4">
            <w:pPr>
              <w:pStyle w:val="naisc"/>
              <w:numPr>
                <w:ilvl w:val="0"/>
                <w:numId w:val="20"/>
              </w:numPr>
              <w:spacing w:before="0" w:after="0"/>
              <w:jc w:val="left"/>
              <w:rPr>
                <w:sz w:val="22"/>
                <w:szCs w:val="22"/>
              </w:rPr>
            </w:pPr>
          </w:p>
        </w:tc>
        <w:tc>
          <w:tcPr>
            <w:tcW w:w="3117" w:type="dxa"/>
            <w:tcBorders>
              <w:top w:val="single" w:sz="6" w:space="0" w:color="000000"/>
              <w:left w:val="single" w:sz="6" w:space="0" w:color="000000"/>
              <w:bottom w:val="single" w:sz="6" w:space="0" w:color="000000"/>
              <w:right w:val="single" w:sz="6" w:space="0" w:color="000000"/>
            </w:tcBorders>
            <w:shd w:val="clear" w:color="auto" w:fill="auto"/>
          </w:tcPr>
          <w:p w:rsidR="00ED4CD0" w:rsidRPr="00F45DA4" w:rsidRDefault="00ED4CD0" w:rsidP="00F45DA4">
            <w:pPr>
              <w:pStyle w:val="naisc"/>
              <w:spacing w:before="0" w:after="0"/>
              <w:jc w:val="both"/>
              <w:rPr>
                <w:sz w:val="22"/>
                <w:szCs w:val="22"/>
              </w:rPr>
            </w:pPr>
            <w:r w:rsidRPr="00F45DA4">
              <w:rPr>
                <w:sz w:val="22"/>
                <w:szCs w:val="22"/>
              </w:rPr>
              <w:t>Noteikumu projekta 3.punkts:</w:t>
            </w:r>
          </w:p>
          <w:p w:rsidR="00ED4CD0" w:rsidRPr="00F45DA4" w:rsidRDefault="00ED4CD0" w:rsidP="00F45DA4">
            <w:pPr>
              <w:pStyle w:val="naisc"/>
              <w:spacing w:before="0" w:after="0"/>
              <w:jc w:val="both"/>
              <w:rPr>
                <w:sz w:val="22"/>
                <w:szCs w:val="22"/>
              </w:rPr>
            </w:pPr>
            <w:r w:rsidRPr="00F45DA4">
              <w:rPr>
                <w:sz w:val="22"/>
                <w:szCs w:val="22"/>
              </w:rPr>
              <w:t>„3. Finansējumu piešķir programmas pasākumu izmaksu segšanai, kas mācību un audzināšanas darba ietvaros dod iespēju izglītojamiem iepazīt Latviju caur mākslas un kultūras norisēm (skatuves mākslā, mūzikā, vizuālajā mākslā, literatūrā, dejā, arhitektūrā, dizainā un kino), tai skaitā izzināt Latvijas valstiskuma attīstības un saglabāšanas liecības, Latvijas kultūrainavu, kultūras vērtības un laikmetīgās izpausmes, vēsturisko mantojumu un radošās industrijas.”</w:t>
            </w:r>
          </w:p>
        </w:tc>
        <w:tc>
          <w:tcPr>
            <w:tcW w:w="3543" w:type="dxa"/>
            <w:tcBorders>
              <w:top w:val="single" w:sz="6" w:space="0" w:color="000000"/>
              <w:left w:val="single" w:sz="6" w:space="0" w:color="000000"/>
              <w:bottom w:val="single" w:sz="6" w:space="0" w:color="000000"/>
              <w:right w:val="single" w:sz="6" w:space="0" w:color="000000"/>
            </w:tcBorders>
            <w:shd w:val="clear" w:color="auto" w:fill="auto"/>
          </w:tcPr>
          <w:p w:rsidR="00ED4CD0" w:rsidRPr="00F45DA4" w:rsidRDefault="00ED4CD0" w:rsidP="00F45DA4">
            <w:pPr>
              <w:pStyle w:val="Parasts"/>
              <w:jc w:val="both"/>
              <w:rPr>
                <w:b/>
                <w:sz w:val="22"/>
                <w:szCs w:val="22"/>
              </w:rPr>
            </w:pPr>
            <w:r w:rsidRPr="00F45DA4">
              <w:rPr>
                <w:b/>
                <w:sz w:val="22"/>
                <w:szCs w:val="22"/>
              </w:rPr>
              <w:t>Tieslietu ministrija:</w:t>
            </w:r>
          </w:p>
          <w:p w:rsidR="00ED4CD0" w:rsidRPr="00F45DA4" w:rsidRDefault="00ED4CD0" w:rsidP="00F45DA4">
            <w:pPr>
              <w:pStyle w:val="Parasts"/>
              <w:jc w:val="both"/>
              <w:rPr>
                <w:b/>
                <w:sz w:val="22"/>
                <w:szCs w:val="22"/>
              </w:rPr>
            </w:pPr>
            <w:r w:rsidRPr="00F45DA4">
              <w:rPr>
                <w:sz w:val="22"/>
                <w:szCs w:val="22"/>
              </w:rPr>
              <w:t>Projekta 3.punktā definēts programmas mērķis, taču likuma pilnvarojums neparedz to noteikt. Lūdzam to svītrot vai redakcionāli precizēt, lai tas atbilstu likuma pilnvarojumam, piemēram, definējot to kā attiecināmo izmaksu kritēriju vai finansējuma izlietošanas nosacījumu.</w:t>
            </w:r>
          </w:p>
        </w:tc>
        <w:tc>
          <w:tcPr>
            <w:tcW w:w="3118" w:type="dxa"/>
            <w:tcBorders>
              <w:top w:val="single" w:sz="6" w:space="0" w:color="000000"/>
              <w:left w:val="single" w:sz="6" w:space="0" w:color="000000"/>
              <w:bottom w:val="single" w:sz="6" w:space="0" w:color="000000"/>
              <w:right w:val="single" w:sz="6" w:space="0" w:color="000000"/>
            </w:tcBorders>
            <w:shd w:val="clear" w:color="auto" w:fill="auto"/>
          </w:tcPr>
          <w:p w:rsidR="00ED4CD0" w:rsidRPr="00F45DA4" w:rsidRDefault="00ED4CD0" w:rsidP="00F45DA4">
            <w:pPr>
              <w:pStyle w:val="naisc"/>
              <w:spacing w:before="0" w:after="0"/>
              <w:rPr>
                <w:b/>
                <w:sz w:val="22"/>
                <w:szCs w:val="22"/>
              </w:rPr>
            </w:pPr>
            <w:r w:rsidRPr="00F45DA4">
              <w:rPr>
                <w:b/>
                <w:sz w:val="22"/>
                <w:szCs w:val="22"/>
              </w:rPr>
              <w:t>Ņemts vērā</w:t>
            </w:r>
          </w:p>
        </w:tc>
        <w:tc>
          <w:tcPr>
            <w:tcW w:w="3263" w:type="dxa"/>
            <w:tcBorders>
              <w:top w:val="single" w:sz="6" w:space="0" w:color="000000"/>
              <w:left w:val="single" w:sz="4" w:space="0" w:color="000000"/>
              <w:bottom w:val="single" w:sz="6" w:space="0" w:color="000000"/>
              <w:right w:val="single" w:sz="4" w:space="0" w:color="000000"/>
            </w:tcBorders>
            <w:shd w:val="clear" w:color="auto" w:fill="auto"/>
          </w:tcPr>
          <w:p w:rsidR="00ED4CD0" w:rsidRPr="00F45DA4" w:rsidRDefault="00ED4CD0" w:rsidP="00F45DA4">
            <w:pPr>
              <w:pStyle w:val="Parasts"/>
              <w:jc w:val="both"/>
              <w:rPr>
                <w:sz w:val="22"/>
                <w:szCs w:val="22"/>
              </w:rPr>
            </w:pPr>
            <w:r w:rsidRPr="00F45DA4">
              <w:rPr>
                <w:sz w:val="22"/>
                <w:szCs w:val="22"/>
              </w:rPr>
              <w:t xml:space="preserve">Precizēts noteikumu projekta </w:t>
            </w:r>
            <w:r w:rsidR="008161DC" w:rsidRPr="00F45DA4">
              <w:rPr>
                <w:sz w:val="22"/>
                <w:szCs w:val="22"/>
              </w:rPr>
              <w:t>2</w:t>
            </w:r>
            <w:r w:rsidRPr="00F45DA4">
              <w:rPr>
                <w:sz w:val="22"/>
                <w:szCs w:val="22"/>
              </w:rPr>
              <w:t xml:space="preserve">.punkts: </w:t>
            </w:r>
          </w:p>
          <w:p w:rsidR="00ED4CD0" w:rsidRPr="00F45DA4" w:rsidRDefault="00ED4CD0" w:rsidP="004920D7">
            <w:pPr>
              <w:pStyle w:val="Parasts"/>
              <w:jc w:val="both"/>
              <w:rPr>
                <w:sz w:val="22"/>
                <w:szCs w:val="22"/>
              </w:rPr>
            </w:pPr>
            <w:r w:rsidRPr="00F45DA4">
              <w:rPr>
                <w:sz w:val="22"/>
                <w:szCs w:val="22"/>
              </w:rPr>
              <w:t>„</w:t>
            </w:r>
            <w:r w:rsidR="008161DC" w:rsidRPr="00F45DA4">
              <w:rPr>
                <w:sz w:val="22"/>
                <w:szCs w:val="22"/>
              </w:rPr>
              <w:t>2</w:t>
            </w:r>
            <w:r w:rsidRPr="00F45DA4">
              <w:rPr>
                <w:sz w:val="22"/>
                <w:szCs w:val="22"/>
              </w:rPr>
              <w:t>. </w:t>
            </w:r>
            <w:r w:rsidR="008161DC" w:rsidRPr="00F45DA4">
              <w:rPr>
                <w:sz w:val="22"/>
                <w:szCs w:val="22"/>
              </w:rPr>
              <w:t xml:space="preserve">Finansējums tiek </w:t>
            </w:r>
            <w:r w:rsidR="004920D7">
              <w:rPr>
                <w:sz w:val="22"/>
                <w:szCs w:val="22"/>
              </w:rPr>
              <w:t>piešķirts</w:t>
            </w:r>
            <w:r w:rsidR="008161DC" w:rsidRPr="00F45DA4">
              <w:rPr>
                <w:sz w:val="22"/>
                <w:szCs w:val="22"/>
              </w:rPr>
              <w:t xml:space="preserve"> tādu pasākumu izmaksu segšanai, kas mācību un audzināšanas darba ietvaros dod iespēju izglītojamiem klātienē iepazīt Latviju caur mākslas un kultūras norisēm (skatuves mākslā, mūzikā, vizuālajā mākslā, literatūrā, dejā, arhitektūrā, dizainā un kino), tai skaitā izzināt Latvijas valstiskuma attīstības un saglabāšanas liecības, Latvijas kultūrainavu, kultūras vērtības un laikmetīgās izpausmes, vēsturisko mantojumu un radošās industrijas</w:t>
            </w:r>
            <w:r w:rsidRPr="00F45DA4">
              <w:rPr>
                <w:sz w:val="22"/>
                <w:szCs w:val="22"/>
              </w:rPr>
              <w:t>.”</w:t>
            </w:r>
          </w:p>
        </w:tc>
      </w:tr>
      <w:tr w:rsidR="00ED4CD0" w:rsidRPr="00F45DA4" w:rsidTr="00953287">
        <w:trPr>
          <w:trHeight w:val="148"/>
          <w:jc w:val="center"/>
        </w:trPr>
        <w:tc>
          <w:tcPr>
            <w:tcW w:w="770" w:type="dxa"/>
            <w:tcBorders>
              <w:top w:val="single" w:sz="6" w:space="0" w:color="000000"/>
              <w:left w:val="single" w:sz="6" w:space="0" w:color="000000"/>
              <w:bottom w:val="single" w:sz="6" w:space="0" w:color="000000"/>
              <w:right w:val="single" w:sz="6" w:space="0" w:color="000000"/>
            </w:tcBorders>
            <w:shd w:val="clear" w:color="auto" w:fill="auto"/>
          </w:tcPr>
          <w:p w:rsidR="00ED4CD0" w:rsidRPr="00F45DA4" w:rsidRDefault="00ED4CD0" w:rsidP="00F45DA4">
            <w:pPr>
              <w:pStyle w:val="naisc"/>
              <w:numPr>
                <w:ilvl w:val="0"/>
                <w:numId w:val="20"/>
              </w:numPr>
              <w:spacing w:before="0" w:after="0"/>
              <w:jc w:val="left"/>
              <w:rPr>
                <w:sz w:val="22"/>
                <w:szCs w:val="22"/>
              </w:rPr>
            </w:pPr>
          </w:p>
        </w:tc>
        <w:tc>
          <w:tcPr>
            <w:tcW w:w="3117" w:type="dxa"/>
            <w:tcBorders>
              <w:top w:val="single" w:sz="6" w:space="0" w:color="000000"/>
              <w:left w:val="single" w:sz="6" w:space="0" w:color="000000"/>
              <w:bottom w:val="single" w:sz="6" w:space="0" w:color="000000"/>
              <w:right w:val="single" w:sz="6" w:space="0" w:color="000000"/>
            </w:tcBorders>
            <w:shd w:val="clear" w:color="auto" w:fill="auto"/>
          </w:tcPr>
          <w:p w:rsidR="00ED4CD0" w:rsidRPr="00F45DA4" w:rsidRDefault="00ED4CD0" w:rsidP="00F45DA4">
            <w:pPr>
              <w:pStyle w:val="naisc"/>
              <w:spacing w:before="0" w:after="0"/>
              <w:jc w:val="both"/>
              <w:rPr>
                <w:sz w:val="22"/>
                <w:szCs w:val="22"/>
              </w:rPr>
            </w:pPr>
            <w:r w:rsidRPr="00F45DA4">
              <w:rPr>
                <w:sz w:val="22"/>
                <w:szCs w:val="22"/>
              </w:rPr>
              <w:t>Anotācija.</w:t>
            </w:r>
          </w:p>
        </w:tc>
        <w:tc>
          <w:tcPr>
            <w:tcW w:w="3543" w:type="dxa"/>
            <w:tcBorders>
              <w:top w:val="single" w:sz="6" w:space="0" w:color="000000"/>
              <w:left w:val="single" w:sz="6" w:space="0" w:color="000000"/>
              <w:bottom w:val="single" w:sz="6" w:space="0" w:color="000000"/>
              <w:right w:val="single" w:sz="6" w:space="0" w:color="000000"/>
            </w:tcBorders>
            <w:shd w:val="clear" w:color="auto" w:fill="auto"/>
          </w:tcPr>
          <w:p w:rsidR="00ED4CD0" w:rsidRPr="00F45DA4" w:rsidRDefault="00ED4CD0" w:rsidP="00F45DA4">
            <w:pPr>
              <w:pStyle w:val="Parasts"/>
              <w:jc w:val="both"/>
              <w:rPr>
                <w:b/>
                <w:sz w:val="22"/>
                <w:szCs w:val="22"/>
              </w:rPr>
            </w:pPr>
            <w:r w:rsidRPr="00F45DA4">
              <w:rPr>
                <w:b/>
                <w:sz w:val="22"/>
                <w:szCs w:val="22"/>
              </w:rPr>
              <w:t>Tieslietu ministrija:</w:t>
            </w:r>
          </w:p>
          <w:p w:rsidR="00ED4CD0" w:rsidRPr="00F45DA4" w:rsidRDefault="00ED4CD0" w:rsidP="00F45DA4">
            <w:pPr>
              <w:pStyle w:val="Parasts"/>
              <w:ind w:right="13"/>
              <w:jc w:val="both"/>
              <w:rPr>
                <w:iCs/>
                <w:sz w:val="22"/>
                <w:szCs w:val="22"/>
              </w:rPr>
            </w:pPr>
            <w:r w:rsidRPr="00F45DA4">
              <w:rPr>
                <w:iCs/>
                <w:sz w:val="22"/>
                <w:szCs w:val="22"/>
              </w:rPr>
              <w:t xml:space="preserve">Projekta 5. un 12.punkts paredz mērķgrupām (tostarp, privātpersonām) administratīvo slogu (administratīvās un atbilstības izmaksas) (piem., līgums, konts, </w:t>
            </w:r>
            <w:r w:rsidRPr="00F45DA4">
              <w:rPr>
                <w:iCs/>
                <w:sz w:val="22"/>
                <w:szCs w:val="22"/>
              </w:rPr>
              <w:lastRenderedPageBreak/>
              <w:t>pārskats, maksājumus apliecinošie dokumenti). Anotācijas II sadaļas 2.punktā skaidrots, ka administratīvas slogs saglabājas Ministru kabineta 2019.gada 9.janvāra rīkojumā Nr.6 "Par valsts budžeta finansējuma sadalījumu programmas Latvijas skolas soma" īstenošanai 2018./2019. mācību gada otrajā semestrī" paredzētajā apmērā.</w:t>
            </w:r>
          </w:p>
          <w:p w:rsidR="00ED4CD0" w:rsidRPr="00F45DA4" w:rsidRDefault="00ED4CD0" w:rsidP="00F45DA4">
            <w:pPr>
              <w:pStyle w:val="Parasts"/>
              <w:ind w:right="13"/>
              <w:jc w:val="both"/>
              <w:rPr>
                <w:iCs/>
                <w:sz w:val="22"/>
                <w:szCs w:val="22"/>
              </w:rPr>
            </w:pPr>
            <w:r w:rsidRPr="00F45DA4">
              <w:rPr>
                <w:iCs/>
                <w:sz w:val="22"/>
                <w:szCs w:val="22"/>
              </w:rPr>
              <w:t>Minētā rīkojuma anotācijā norādīts, ka administratīvas slogs saglabājas Ministru kabineta 2018.gada 21.augusta noteikumos Nr.529 "Kārtība, kādā aprēķina un piešķir valsts budžeta finansējumu programmas "Latvijas skolas soma" īstenošanai no 2018.gada 1.septembra līdz 2018.gada 31.decembrim" paredzētajā apmērā. Savukārt minēto Ministru kabineta noteikumu anotācijas II sadaļas 2.punktā nav vērtēts administratīvais slogs un 3.punktā norādīts, ka projekts šo jomu neskar.</w:t>
            </w:r>
          </w:p>
          <w:p w:rsidR="00ED4CD0" w:rsidRPr="00F45DA4" w:rsidRDefault="00ED4CD0" w:rsidP="00F45DA4">
            <w:pPr>
              <w:pStyle w:val="Parasts"/>
              <w:ind w:right="13"/>
              <w:jc w:val="both"/>
              <w:rPr>
                <w:sz w:val="22"/>
                <w:szCs w:val="22"/>
              </w:rPr>
            </w:pPr>
            <w:r w:rsidRPr="00F45DA4">
              <w:rPr>
                <w:iCs/>
                <w:sz w:val="22"/>
                <w:szCs w:val="22"/>
              </w:rPr>
              <w:t>Lūdzam aizpildīt anotācijas II sadaļas 2., 3. un 4.punktu atbilstoši</w:t>
            </w:r>
            <w:r w:rsidRPr="00F45DA4">
              <w:rPr>
                <w:sz w:val="22"/>
                <w:szCs w:val="22"/>
              </w:rPr>
              <w:t xml:space="preserve"> </w:t>
            </w:r>
            <w:r w:rsidRPr="00F45DA4">
              <w:rPr>
                <w:iCs/>
                <w:sz w:val="22"/>
                <w:szCs w:val="22"/>
              </w:rPr>
              <w:t>Instrukcijas 22.2.apakšpunktā, 24., 25. un 25.</w:t>
            </w:r>
            <w:r w:rsidRPr="00F45DA4">
              <w:rPr>
                <w:iCs/>
                <w:sz w:val="22"/>
                <w:szCs w:val="22"/>
                <w:vertAlign w:val="superscript"/>
              </w:rPr>
              <w:t xml:space="preserve">1 </w:t>
            </w:r>
            <w:r w:rsidRPr="00F45DA4">
              <w:rPr>
                <w:iCs/>
                <w:sz w:val="22"/>
                <w:szCs w:val="22"/>
              </w:rPr>
              <w:t>punktā noteiktajam.</w:t>
            </w:r>
          </w:p>
        </w:tc>
        <w:tc>
          <w:tcPr>
            <w:tcW w:w="3118" w:type="dxa"/>
            <w:tcBorders>
              <w:top w:val="single" w:sz="6" w:space="0" w:color="000000"/>
              <w:left w:val="single" w:sz="6" w:space="0" w:color="000000"/>
              <w:bottom w:val="single" w:sz="6" w:space="0" w:color="000000"/>
              <w:right w:val="single" w:sz="6" w:space="0" w:color="000000"/>
            </w:tcBorders>
            <w:shd w:val="clear" w:color="auto" w:fill="auto"/>
          </w:tcPr>
          <w:p w:rsidR="00ED4CD0" w:rsidRPr="00F45DA4" w:rsidRDefault="00ED4CD0" w:rsidP="00F45DA4">
            <w:pPr>
              <w:pStyle w:val="naisc"/>
              <w:spacing w:before="0" w:after="0"/>
              <w:rPr>
                <w:b/>
                <w:sz w:val="22"/>
                <w:szCs w:val="22"/>
              </w:rPr>
            </w:pPr>
            <w:r w:rsidRPr="00F45DA4">
              <w:rPr>
                <w:b/>
                <w:sz w:val="22"/>
                <w:szCs w:val="22"/>
              </w:rPr>
              <w:lastRenderedPageBreak/>
              <w:t>Ņemts vērā</w:t>
            </w:r>
          </w:p>
        </w:tc>
        <w:tc>
          <w:tcPr>
            <w:tcW w:w="3263" w:type="dxa"/>
            <w:tcBorders>
              <w:top w:val="single" w:sz="6" w:space="0" w:color="000000"/>
              <w:left w:val="single" w:sz="4" w:space="0" w:color="000000"/>
              <w:bottom w:val="single" w:sz="6" w:space="0" w:color="000000"/>
              <w:right w:val="single" w:sz="4" w:space="0" w:color="000000"/>
            </w:tcBorders>
            <w:shd w:val="clear" w:color="auto" w:fill="auto"/>
          </w:tcPr>
          <w:p w:rsidR="00ED4CD0" w:rsidRPr="00F45DA4" w:rsidRDefault="00CE7BB5" w:rsidP="00F45DA4">
            <w:pPr>
              <w:pStyle w:val="Parasts"/>
              <w:jc w:val="both"/>
              <w:rPr>
                <w:sz w:val="22"/>
                <w:szCs w:val="22"/>
              </w:rPr>
            </w:pPr>
            <w:r>
              <w:rPr>
                <w:sz w:val="22"/>
                <w:szCs w:val="22"/>
              </w:rPr>
              <w:t>Precizēts</w:t>
            </w:r>
            <w:r w:rsidR="00ED4CD0" w:rsidRPr="00F45DA4">
              <w:rPr>
                <w:sz w:val="22"/>
                <w:szCs w:val="22"/>
              </w:rPr>
              <w:t xml:space="preserve"> anotācijas II sadaļas 2. un 4.punkts: </w:t>
            </w:r>
          </w:p>
          <w:p w:rsidR="00ED4CD0" w:rsidRPr="00F45DA4" w:rsidRDefault="00ED4CD0" w:rsidP="00F45DA4">
            <w:pPr>
              <w:pStyle w:val="Parasts"/>
              <w:jc w:val="both"/>
              <w:rPr>
                <w:sz w:val="22"/>
                <w:szCs w:val="22"/>
              </w:rPr>
            </w:pPr>
            <w:r w:rsidRPr="00F45DA4">
              <w:rPr>
                <w:sz w:val="22"/>
                <w:szCs w:val="22"/>
              </w:rPr>
              <w:t xml:space="preserve">„2. Programmas kā ilgtermiņa sistēmiskas darbības turpināšana sniegs būtisku ieguldījumu zināšanu ekonomikai atbilstošas </w:t>
            </w:r>
            <w:r w:rsidRPr="00F45DA4">
              <w:rPr>
                <w:sz w:val="22"/>
                <w:szCs w:val="22"/>
              </w:rPr>
              <w:lastRenderedPageBreak/>
              <w:t xml:space="preserve">izglītības kvalitātes sekmēšanā, sabiedrības saskaņas veicināšanā un sociālās atstumtības mazināšanā, izrādot rūpes par bērniem un jauniešiem un izmantojot inovatīvus, pedagoģiski pamatotus paņēmienus jēgpilnai un izjustai valstiskās piederības sajūtas stiprināšanai un sabiedrības integrācijai visā izglītības sistēmā. Programma nodrošinās Latvijas vērtību un mūsdienīgo aspektu iepazīšanu klātienē, jēgpilnā un interaktīvā procesā, sniegs ieguldījumu arī 21.gadsimta pasaulei atbilstošas nodarbinātības sekmēšanā, tai skaitā radošajās </w:t>
            </w:r>
            <w:proofErr w:type="spellStart"/>
            <w:r w:rsidRPr="00F45DA4">
              <w:rPr>
                <w:sz w:val="22"/>
                <w:szCs w:val="22"/>
              </w:rPr>
              <w:t>industrijās</w:t>
            </w:r>
            <w:proofErr w:type="spellEnd"/>
            <w:r w:rsidRPr="00F45DA4">
              <w:rPr>
                <w:sz w:val="22"/>
                <w:szCs w:val="22"/>
              </w:rPr>
              <w:t xml:space="preserve">, starpnozaru un zināšanu pārneses projektos u.tml. </w:t>
            </w:r>
          </w:p>
          <w:p w:rsidR="00ED4CD0" w:rsidRPr="00F45DA4" w:rsidRDefault="00ED4CD0" w:rsidP="00F45DA4">
            <w:pPr>
              <w:pStyle w:val="Parasts"/>
              <w:jc w:val="both"/>
              <w:rPr>
                <w:iCs/>
                <w:sz w:val="22"/>
                <w:szCs w:val="22"/>
              </w:rPr>
            </w:pPr>
            <w:r w:rsidRPr="00F45DA4">
              <w:rPr>
                <w:iCs/>
                <w:sz w:val="22"/>
                <w:szCs w:val="22"/>
              </w:rPr>
              <w:t>Ņemot vēra, ka programma tiek īstenota kopš 2018.gada 1.septembra, administratīvas slogs saglabājas Ministru kabineta 2018.gada 21.augusta noteikumos Nr.529 „Par valsts budžeta finansējuma sadalījumu programmas „Latvijas skolas soma” īstenošanai 2018./2019.mācību gada pirmaj</w:t>
            </w:r>
            <w:r w:rsidR="001227AE">
              <w:rPr>
                <w:iCs/>
                <w:sz w:val="22"/>
                <w:szCs w:val="22"/>
              </w:rPr>
              <w:t>ā semestrī” paredzētajā apmērā.</w:t>
            </w:r>
          </w:p>
          <w:p w:rsidR="00ED4CD0" w:rsidRPr="00F45DA4" w:rsidRDefault="00ED4CD0" w:rsidP="00F45DA4">
            <w:pPr>
              <w:pStyle w:val="Parasts"/>
              <w:jc w:val="both"/>
              <w:rPr>
                <w:iCs/>
                <w:sz w:val="22"/>
                <w:szCs w:val="22"/>
              </w:rPr>
            </w:pPr>
          </w:p>
          <w:p w:rsidR="00ED4CD0" w:rsidRPr="00F45DA4" w:rsidRDefault="00ED4CD0" w:rsidP="00F45DA4">
            <w:pPr>
              <w:pStyle w:val="Parasts"/>
              <w:jc w:val="both"/>
              <w:rPr>
                <w:iCs/>
                <w:sz w:val="22"/>
                <w:szCs w:val="22"/>
              </w:rPr>
            </w:pPr>
            <w:r w:rsidRPr="00F45DA4">
              <w:rPr>
                <w:iCs/>
                <w:sz w:val="22"/>
                <w:szCs w:val="22"/>
              </w:rPr>
              <w:t xml:space="preserve">4. Programma ar pilotprojektiem aizsākta jau 2016.gadā un notika četrās </w:t>
            </w:r>
            <w:r w:rsidR="00E43927">
              <w:rPr>
                <w:iCs/>
                <w:sz w:val="22"/>
                <w:szCs w:val="22"/>
              </w:rPr>
              <w:t>izglītības iestādēs</w:t>
            </w:r>
            <w:r w:rsidRPr="00F45DA4">
              <w:rPr>
                <w:iCs/>
                <w:sz w:val="22"/>
                <w:szCs w:val="22"/>
              </w:rPr>
              <w:t xml:space="preserve">. </w:t>
            </w:r>
            <w:r w:rsidRPr="00F45DA4">
              <w:rPr>
                <w:iCs/>
                <w:sz w:val="22"/>
                <w:szCs w:val="22"/>
              </w:rPr>
              <w:lastRenderedPageBreak/>
              <w:t xml:space="preserve">2017./2018.mācību gada rudens semestrī pilotprojekts notika četrās pašvaldībās dažādos Latvijas reģionos. </w:t>
            </w:r>
            <w:r w:rsidRPr="00F45DA4">
              <w:rPr>
                <w:sz w:val="22"/>
                <w:szCs w:val="22"/>
                <w:shd w:val="clear" w:color="auto" w:fill="FFFFFF"/>
              </w:rPr>
              <w:t>Sākot ar 2018.gada septembri, programma tiek īstenota visā Latvijā, ikvienam izglītojamajam, nodrošinot iespēju izzināt un klātienē pieredzēt Latvijas kultūras un dabas vērtības, iepazīt dažādos laikos Latvijā radītās inovācijas un uzņēmējdarbības veiksmes stāstus.</w:t>
            </w:r>
            <w:r w:rsidRPr="00F45DA4">
              <w:rPr>
                <w:iCs/>
                <w:sz w:val="22"/>
                <w:szCs w:val="22"/>
              </w:rPr>
              <w:t xml:space="preserve"> 2018./2019.mācību gada pirmajā semestrī tika noslēgti 176 līgumi un 182 otrajā semestrī. Programmas norises uzskatāmas par mācību akt</w:t>
            </w:r>
            <w:r w:rsidR="000C08D2" w:rsidRPr="00F45DA4">
              <w:rPr>
                <w:iCs/>
                <w:sz w:val="22"/>
                <w:szCs w:val="22"/>
              </w:rPr>
              <w:t>ivitātēm, kas palīdz sasniegt valsts izglītības standartos noteiktos mērķus, līdz ar to tās domātas visiem izglītojamajiem.</w:t>
            </w:r>
          </w:p>
          <w:p w:rsidR="00ED4CD0" w:rsidRPr="00F45DA4" w:rsidRDefault="000C08D2" w:rsidP="00F45DA4">
            <w:pPr>
              <w:pStyle w:val="Parasts"/>
              <w:jc w:val="both"/>
              <w:rPr>
                <w:sz w:val="22"/>
                <w:szCs w:val="22"/>
              </w:rPr>
            </w:pPr>
            <w:r w:rsidRPr="00F45DA4">
              <w:rPr>
                <w:iCs/>
                <w:sz w:val="22"/>
                <w:szCs w:val="22"/>
              </w:rPr>
              <w:t xml:space="preserve">Ir veikts pētījums „Projekta „Latvijas skolas soma” ieviešana izglītības iestādēs”/ 2016 – </w:t>
            </w:r>
            <w:hyperlink r:id="rId9">
              <w:r w:rsidRPr="00F45DA4">
                <w:rPr>
                  <w:rStyle w:val="Hipersaite"/>
                  <w:iCs/>
                  <w:sz w:val="22"/>
                  <w:szCs w:val="22"/>
                  <w:u w:val="none"/>
                </w:rPr>
                <w:t>https://academia.lndb.lv/68-2/</w:t>
              </w:r>
            </w:hyperlink>
            <w:r w:rsidR="00ED4CD0" w:rsidRPr="00F45DA4">
              <w:rPr>
                <w:iCs/>
                <w:sz w:val="22"/>
                <w:szCs w:val="22"/>
              </w:rPr>
              <w:t xml:space="preserve">, kā arī pētījums par Latvijas valsts simtgades iniciatīvas „Latvijas skolas soma” sagatavošanas un ieviešanas procesa sagatavošanās posmu, 2018 – </w:t>
            </w:r>
            <w:hyperlink r:id="rId10">
              <w:r w:rsidRPr="00F45DA4">
                <w:rPr>
                  <w:rStyle w:val="Hipersaite"/>
                  <w:iCs/>
                  <w:sz w:val="22"/>
                  <w:szCs w:val="22"/>
                  <w:u w:val="none"/>
                </w:rPr>
                <w:t xml:space="preserve">https://static.lka.edu.lv/media/cms_page_ </w:t>
              </w:r>
              <w:proofErr w:type="spellStart"/>
              <w:r w:rsidRPr="00F45DA4">
                <w:rPr>
                  <w:rStyle w:val="Hipersaite"/>
                  <w:iCs/>
                  <w:sz w:val="22"/>
                  <w:szCs w:val="22"/>
                  <w:u w:val="none"/>
                </w:rPr>
                <w:t>media</w:t>
              </w:r>
              <w:proofErr w:type="spellEnd"/>
              <w:r w:rsidRPr="00F45DA4">
                <w:rPr>
                  <w:rStyle w:val="Hipersaite"/>
                  <w:iCs/>
                  <w:sz w:val="22"/>
                  <w:szCs w:val="22"/>
                  <w:u w:val="none"/>
                </w:rPr>
                <w:t>/153/Skolas%20soma%20zinojums%20gala.pdf</w:t>
              </w:r>
            </w:hyperlink>
            <w:r w:rsidR="00ED4CD0" w:rsidRPr="00F45DA4">
              <w:rPr>
                <w:iCs/>
                <w:sz w:val="22"/>
                <w:szCs w:val="22"/>
              </w:rPr>
              <w:t>.</w:t>
            </w:r>
            <w:r w:rsidR="00ED4CD0" w:rsidRPr="00F45DA4">
              <w:rPr>
                <w:sz w:val="22"/>
                <w:szCs w:val="22"/>
              </w:rPr>
              <w:t>”</w:t>
            </w:r>
          </w:p>
        </w:tc>
      </w:tr>
      <w:tr w:rsidR="00ED4CD0" w:rsidRPr="00F45DA4" w:rsidTr="00953287">
        <w:trPr>
          <w:trHeight w:val="148"/>
          <w:jc w:val="center"/>
        </w:trPr>
        <w:tc>
          <w:tcPr>
            <w:tcW w:w="770" w:type="dxa"/>
            <w:tcBorders>
              <w:top w:val="single" w:sz="6" w:space="0" w:color="000000"/>
              <w:left w:val="single" w:sz="6" w:space="0" w:color="000000"/>
              <w:bottom w:val="single" w:sz="6" w:space="0" w:color="000000"/>
              <w:right w:val="single" w:sz="6" w:space="0" w:color="000000"/>
            </w:tcBorders>
            <w:shd w:val="clear" w:color="auto" w:fill="auto"/>
          </w:tcPr>
          <w:p w:rsidR="00ED4CD0" w:rsidRPr="00F45DA4" w:rsidRDefault="00ED4CD0" w:rsidP="00F45DA4">
            <w:pPr>
              <w:pStyle w:val="naisc"/>
              <w:numPr>
                <w:ilvl w:val="0"/>
                <w:numId w:val="20"/>
              </w:numPr>
              <w:spacing w:before="0" w:after="0"/>
              <w:jc w:val="left"/>
              <w:rPr>
                <w:sz w:val="22"/>
                <w:szCs w:val="22"/>
              </w:rPr>
            </w:pPr>
          </w:p>
        </w:tc>
        <w:tc>
          <w:tcPr>
            <w:tcW w:w="3117" w:type="dxa"/>
            <w:tcBorders>
              <w:top w:val="single" w:sz="6" w:space="0" w:color="000000"/>
              <w:left w:val="single" w:sz="6" w:space="0" w:color="000000"/>
              <w:bottom w:val="single" w:sz="6" w:space="0" w:color="000000"/>
              <w:right w:val="single" w:sz="6" w:space="0" w:color="000000"/>
            </w:tcBorders>
            <w:shd w:val="clear" w:color="auto" w:fill="auto"/>
          </w:tcPr>
          <w:p w:rsidR="00ED4CD0" w:rsidRPr="00F45DA4" w:rsidRDefault="00ED4CD0" w:rsidP="00F45DA4">
            <w:pPr>
              <w:pStyle w:val="naisc"/>
              <w:spacing w:before="0" w:after="0"/>
              <w:jc w:val="both"/>
              <w:rPr>
                <w:sz w:val="22"/>
                <w:szCs w:val="22"/>
              </w:rPr>
            </w:pPr>
            <w:r w:rsidRPr="00F45DA4">
              <w:rPr>
                <w:sz w:val="22"/>
                <w:szCs w:val="22"/>
              </w:rPr>
              <w:t>Noteikumu projekta 10. un 11.punkts:</w:t>
            </w:r>
          </w:p>
          <w:p w:rsidR="00ED4CD0" w:rsidRPr="00F45DA4" w:rsidRDefault="00ED4CD0" w:rsidP="00F45DA4">
            <w:pPr>
              <w:pStyle w:val="naisc"/>
              <w:spacing w:before="0" w:after="0"/>
              <w:jc w:val="both"/>
              <w:rPr>
                <w:sz w:val="22"/>
                <w:szCs w:val="22"/>
              </w:rPr>
            </w:pPr>
            <w:r w:rsidRPr="00F45DA4">
              <w:rPr>
                <w:sz w:val="22"/>
                <w:szCs w:val="22"/>
              </w:rPr>
              <w:t>„10. Finansējuma saņēmējs nodrošina, ka programmas īstenošanai netiek piesaistīts izglītojamo vai izglītojamo vecāku līdzfinansējums.</w:t>
            </w:r>
          </w:p>
          <w:p w:rsidR="00ED4CD0" w:rsidRPr="00F45DA4" w:rsidRDefault="00ED4CD0" w:rsidP="00F45DA4">
            <w:pPr>
              <w:pStyle w:val="naisc"/>
              <w:spacing w:before="0" w:after="0"/>
              <w:jc w:val="both"/>
              <w:rPr>
                <w:sz w:val="22"/>
                <w:szCs w:val="22"/>
              </w:rPr>
            </w:pPr>
          </w:p>
          <w:p w:rsidR="00ED4CD0" w:rsidRPr="00F45DA4" w:rsidRDefault="00ED4CD0" w:rsidP="00F45DA4">
            <w:pPr>
              <w:pStyle w:val="naisc"/>
              <w:spacing w:before="0" w:after="0"/>
              <w:jc w:val="both"/>
              <w:rPr>
                <w:sz w:val="22"/>
                <w:szCs w:val="22"/>
              </w:rPr>
            </w:pPr>
            <w:r w:rsidRPr="00F45DA4">
              <w:rPr>
                <w:sz w:val="22"/>
                <w:szCs w:val="22"/>
              </w:rPr>
              <w:t>11.Finansējuma saņēmējs nodrošina regulāru informācijas izplatīšanu par programmas īstenošanu izglītojamo vecākiem, kā arī plašākai sabiedrībai, t. sk., publicējot informāciju skolas, pašvaldības u. c. interneta vietnēs un sociālo tīklu kontos, kā arī presē un citos plašsaziņas līdzekļos.”</w:t>
            </w:r>
          </w:p>
        </w:tc>
        <w:tc>
          <w:tcPr>
            <w:tcW w:w="3543" w:type="dxa"/>
            <w:tcBorders>
              <w:top w:val="single" w:sz="6" w:space="0" w:color="000000"/>
              <w:left w:val="single" w:sz="6" w:space="0" w:color="000000"/>
              <w:bottom w:val="single" w:sz="6" w:space="0" w:color="000000"/>
              <w:right w:val="single" w:sz="6" w:space="0" w:color="000000"/>
            </w:tcBorders>
            <w:shd w:val="clear" w:color="auto" w:fill="auto"/>
          </w:tcPr>
          <w:p w:rsidR="00ED4CD0" w:rsidRPr="00F45DA4" w:rsidRDefault="00ED4CD0" w:rsidP="00F45DA4">
            <w:pPr>
              <w:pStyle w:val="Parasts"/>
              <w:jc w:val="both"/>
              <w:rPr>
                <w:b/>
                <w:sz w:val="22"/>
                <w:szCs w:val="22"/>
              </w:rPr>
            </w:pPr>
            <w:r w:rsidRPr="00F45DA4">
              <w:rPr>
                <w:b/>
                <w:sz w:val="22"/>
                <w:szCs w:val="22"/>
              </w:rPr>
              <w:t>Tieslietu ministrija:</w:t>
            </w:r>
          </w:p>
          <w:p w:rsidR="00ED4CD0" w:rsidRPr="00F45DA4" w:rsidRDefault="00ED4CD0" w:rsidP="00F45DA4">
            <w:pPr>
              <w:pStyle w:val="Parasts"/>
              <w:jc w:val="both"/>
              <w:rPr>
                <w:b/>
                <w:sz w:val="22"/>
                <w:szCs w:val="22"/>
              </w:rPr>
            </w:pPr>
            <w:r w:rsidRPr="00F45DA4">
              <w:rPr>
                <w:sz w:val="22"/>
                <w:szCs w:val="22"/>
              </w:rPr>
              <w:t>Lūdzam svītrot projekta 10.punktu (par vecāku līdzfinansējuma nepiesaistīšanas pienākumu) un 11.punktu (par veicamajiem informatīvajiem pasākumiem), jo tas neatbilst likuma pilnvarojumam.</w:t>
            </w:r>
          </w:p>
        </w:tc>
        <w:tc>
          <w:tcPr>
            <w:tcW w:w="3118" w:type="dxa"/>
            <w:tcBorders>
              <w:top w:val="single" w:sz="6" w:space="0" w:color="000000"/>
              <w:left w:val="single" w:sz="6" w:space="0" w:color="000000"/>
              <w:bottom w:val="single" w:sz="6" w:space="0" w:color="000000"/>
              <w:right w:val="single" w:sz="6" w:space="0" w:color="000000"/>
            </w:tcBorders>
            <w:shd w:val="clear" w:color="auto" w:fill="auto"/>
          </w:tcPr>
          <w:p w:rsidR="00ED4CD0" w:rsidRPr="00F45DA4" w:rsidRDefault="00ED4CD0" w:rsidP="00F45DA4">
            <w:pPr>
              <w:pStyle w:val="naisc"/>
              <w:spacing w:before="0" w:after="0"/>
              <w:rPr>
                <w:b/>
                <w:sz w:val="22"/>
                <w:szCs w:val="22"/>
              </w:rPr>
            </w:pPr>
            <w:r w:rsidRPr="00F45DA4">
              <w:rPr>
                <w:b/>
                <w:sz w:val="22"/>
                <w:szCs w:val="22"/>
              </w:rPr>
              <w:t>Ņemts vērā</w:t>
            </w:r>
          </w:p>
        </w:tc>
        <w:tc>
          <w:tcPr>
            <w:tcW w:w="3263" w:type="dxa"/>
            <w:tcBorders>
              <w:top w:val="single" w:sz="6" w:space="0" w:color="000000"/>
              <w:left w:val="single" w:sz="4" w:space="0" w:color="000000"/>
              <w:bottom w:val="single" w:sz="6" w:space="0" w:color="000000"/>
              <w:right w:val="single" w:sz="4" w:space="0" w:color="000000"/>
            </w:tcBorders>
            <w:shd w:val="clear" w:color="auto" w:fill="auto"/>
          </w:tcPr>
          <w:p w:rsidR="00ED4CD0" w:rsidRPr="00F45DA4" w:rsidRDefault="00ED4CD0" w:rsidP="00F45DA4">
            <w:pPr>
              <w:pStyle w:val="Parasts"/>
              <w:jc w:val="both"/>
              <w:rPr>
                <w:sz w:val="22"/>
                <w:szCs w:val="22"/>
              </w:rPr>
            </w:pPr>
            <w:r w:rsidRPr="00F45DA4">
              <w:rPr>
                <w:sz w:val="22"/>
                <w:szCs w:val="22"/>
              </w:rPr>
              <w:t>Svītrots noteikumu projekta 10. un 11.punkts.</w:t>
            </w:r>
          </w:p>
        </w:tc>
      </w:tr>
      <w:tr w:rsidR="00ED4CD0" w:rsidRPr="00F45DA4" w:rsidTr="00953287">
        <w:trPr>
          <w:trHeight w:val="148"/>
          <w:jc w:val="center"/>
        </w:trPr>
        <w:tc>
          <w:tcPr>
            <w:tcW w:w="770" w:type="dxa"/>
            <w:tcBorders>
              <w:top w:val="single" w:sz="6" w:space="0" w:color="000000"/>
              <w:left w:val="single" w:sz="6" w:space="0" w:color="000000"/>
              <w:bottom w:val="single" w:sz="6" w:space="0" w:color="000000"/>
              <w:right w:val="single" w:sz="6" w:space="0" w:color="000000"/>
            </w:tcBorders>
            <w:shd w:val="clear" w:color="auto" w:fill="auto"/>
          </w:tcPr>
          <w:p w:rsidR="00ED4CD0" w:rsidRPr="00F45DA4" w:rsidRDefault="00ED4CD0" w:rsidP="00F45DA4">
            <w:pPr>
              <w:pStyle w:val="naisc"/>
              <w:numPr>
                <w:ilvl w:val="0"/>
                <w:numId w:val="20"/>
              </w:numPr>
              <w:spacing w:before="0" w:after="0"/>
              <w:jc w:val="left"/>
              <w:rPr>
                <w:sz w:val="22"/>
                <w:szCs w:val="22"/>
              </w:rPr>
            </w:pPr>
          </w:p>
        </w:tc>
        <w:tc>
          <w:tcPr>
            <w:tcW w:w="3117" w:type="dxa"/>
            <w:tcBorders>
              <w:top w:val="single" w:sz="6" w:space="0" w:color="000000"/>
              <w:left w:val="single" w:sz="6" w:space="0" w:color="000000"/>
              <w:bottom w:val="single" w:sz="6" w:space="0" w:color="000000"/>
              <w:right w:val="single" w:sz="6" w:space="0" w:color="000000"/>
            </w:tcBorders>
            <w:shd w:val="clear" w:color="auto" w:fill="auto"/>
          </w:tcPr>
          <w:p w:rsidR="00ED4CD0" w:rsidRPr="00F45DA4" w:rsidRDefault="00ED4CD0" w:rsidP="00F45DA4">
            <w:pPr>
              <w:pStyle w:val="naisc"/>
              <w:spacing w:before="0" w:after="0"/>
              <w:jc w:val="both"/>
              <w:rPr>
                <w:sz w:val="22"/>
                <w:szCs w:val="22"/>
              </w:rPr>
            </w:pPr>
            <w:r w:rsidRPr="00F45DA4">
              <w:rPr>
                <w:sz w:val="22"/>
                <w:szCs w:val="22"/>
              </w:rPr>
              <w:t>Anotācijas kopsavilkums:</w:t>
            </w:r>
          </w:p>
          <w:p w:rsidR="00ED4CD0" w:rsidRPr="00F45DA4" w:rsidRDefault="00ED4CD0" w:rsidP="00F45DA4">
            <w:pPr>
              <w:pStyle w:val="naisc"/>
              <w:spacing w:before="0" w:after="0"/>
              <w:jc w:val="both"/>
              <w:rPr>
                <w:sz w:val="22"/>
                <w:szCs w:val="22"/>
              </w:rPr>
            </w:pPr>
            <w:r w:rsidRPr="00F45DA4">
              <w:rPr>
                <w:iCs/>
                <w:sz w:val="22"/>
                <w:szCs w:val="22"/>
              </w:rPr>
              <w:t xml:space="preserve">„Ministru kabineta noteikumu projekts „Kārtība, kādā aprēķina un piešķir valsts budžeta finansējumu programmas „Latvijas skolas soma” īstenošanai no 2019. gada 1. septembra līdz 2019. gada 31. decembrim” (turpmāk – projekts) izstrādāts, lai noteiktu finansējuma sadalījumu izglītības iestāžu, kuras klātienē īsteno vispārējās un speciālās pamatizglītības, vispārējās vidējās izglītības, profesionālās pamatizglītības un profesionālās vidējās izglītības programmas </w:t>
            </w:r>
            <w:r w:rsidRPr="00F45DA4">
              <w:rPr>
                <w:iCs/>
                <w:sz w:val="22"/>
                <w:szCs w:val="22"/>
              </w:rPr>
              <w:lastRenderedPageBreak/>
              <w:t>(izņemot tālmācības programmas) (turpmāk – izglītības programmas), dibinātājiem (turpmāk – finansējuma saņēmēji). Programmas „Latvijas skolas soma” mērķis ir mācību un audzināšanas darba ietvaros nodrošināt, iespēju izglītojamiem iepazīt Latviju caur mākslas un kultūras norisēm (skatuves mākslā, mūzikā, vizuālajā mākslā, literatūrā, dejā, arhitektūrā, dizainā un kino), tai skaitā izzināt Latvijas valstiskuma attīstības un saglabāšanas liecības, Latvijas kultūrainavu, kultūras vērtības un laikmetīgās izpausmes, vēsturisko mantojumu un radošās industrijas.”</w:t>
            </w:r>
          </w:p>
        </w:tc>
        <w:tc>
          <w:tcPr>
            <w:tcW w:w="3543" w:type="dxa"/>
            <w:tcBorders>
              <w:top w:val="single" w:sz="6" w:space="0" w:color="000000"/>
              <w:left w:val="single" w:sz="6" w:space="0" w:color="000000"/>
              <w:bottom w:val="single" w:sz="6" w:space="0" w:color="000000"/>
              <w:right w:val="single" w:sz="6" w:space="0" w:color="000000"/>
            </w:tcBorders>
            <w:shd w:val="clear" w:color="auto" w:fill="auto"/>
          </w:tcPr>
          <w:p w:rsidR="00ED4CD0" w:rsidRPr="00F45DA4" w:rsidRDefault="00ED4CD0" w:rsidP="00F45DA4">
            <w:pPr>
              <w:pStyle w:val="Parasts"/>
              <w:jc w:val="both"/>
              <w:rPr>
                <w:b/>
                <w:sz w:val="22"/>
                <w:szCs w:val="22"/>
              </w:rPr>
            </w:pPr>
            <w:r w:rsidRPr="00F45DA4">
              <w:rPr>
                <w:b/>
                <w:sz w:val="22"/>
                <w:szCs w:val="22"/>
              </w:rPr>
              <w:lastRenderedPageBreak/>
              <w:t>Tieslietu ministrija:</w:t>
            </w:r>
          </w:p>
          <w:p w:rsidR="00ED4CD0" w:rsidRPr="00F45DA4" w:rsidRDefault="00ED4CD0" w:rsidP="00F45DA4">
            <w:pPr>
              <w:pStyle w:val="Parasts"/>
              <w:jc w:val="both"/>
              <w:rPr>
                <w:b/>
                <w:sz w:val="22"/>
                <w:szCs w:val="22"/>
              </w:rPr>
            </w:pPr>
            <w:r w:rsidRPr="00F45DA4">
              <w:rPr>
                <w:sz w:val="22"/>
                <w:szCs w:val="22"/>
              </w:rPr>
              <w:t xml:space="preserve">Lūdzam precizēt anotācijas kopsavilkumu atbilstoši </w:t>
            </w:r>
            <w:r w:rsidRPr="00F45DA4">
              <w:rPr>
                <w:iCs/>
                <w:sz w:val="22"/>
                <w:szCs w:val="22"/>
              </w:rPr>
              <w:t>Instrukcijas 5.</w:t>
            </w:r>
            <w:r w:rsidRPr="00F45DA4">
              <w:rPr>
                <w:iCs/>
                <w:sz w:val="22"/>
                <w:szCs w:val="22"/>
                <w:vertAlign w:val="superscript"/>
              </w:rPr>
              <w:t>1</w:t>
            </w:r>
            <w:r w:rsidRPr="00F45DA4">
              <w:rPr>
                <w:iCs/>
                <w:sz w:val="22"/>
                <w:szCs w:val="22"/>
              </w:rPr>
              <w:t>punktam.</w:t>
            </w:r>
          </w:p>
        </w:tc>
        <w:tc>
          <w:tcPr>
            <w:tcW w:w="3118" w:type="dxa"/>
            <w:tcBorders>
              <w:top w:val="single" w:sz="6" w:space="0" w:color="000000"/>
              <w:left w:val="single" w:sz="6" w:space="0" w:color="000000"/>
              <w:bottom w:val="single" w:sz="6" w:space="0" w:color="000000"/>
              <w:right w:val="single" w:sz="6" w:space="0" w:color="000000"/>
            </w:tcBorders>
            <w:shd w:val="clear" w:color="auto" w:fill="auto"/>
          </w:tcPr>
          <w:p w:rsidR="00ED4CD0" w:rsidRPr="00F45DA4" w:rsidRDefault="00F375C3" w:rsidP="00F45DA4">
            <w:pPr>
              <w:pStyle w:val="naisc"/>
              <w:spacing w:before="0" w:after="0"/>
              <w:rPr>
                <w:b/>
                <w:sz w:val="22"/>
                <w:szCs w:val="22"/>
              </w:rPr>
            </w:pPr>
            <w:r w:rsidRPr="00F45DA4">
              <w:rPr>
                <w:b/>
                <w:sz w:val="22"/>
                <w:szCs w:val="22"/>
              </w:rPr>
              <w:t xml:space="preserve">Ņemts vērā </w:t>
            </w:r>
          </w:p>
        </w:tc>
        <w:tc>
          <w:tcPr>
            <w:tcW w:w="3263" w:type="dxa"/>
            <w:tcBorders>
              <w:top w:val="single" w:sz="6" w:space="0" w:color="000000"/>
              <w:left w:val="single" w:sz="4" w:space="0" w:color="000000"/>
              <w:bottom w:val="single" w:sz="6" w:space="0" w:color="000000"/>
              <w:right w:val="single" w:sz="4" w:space="0" w:color="000000"/>
            </w:tcBorders>
            <w:shd w:val="clear" w:color="auto" w:fill="auto"/>
          </w:tcPr>
          <w:p w:rsidR="008161DC" w:rsidRPr="00F45DA4" w:rsidRDefault="00ED4CD0" w:rsidP="00F45DA4">
            <w:pPr>
              <w:pStyle w:val="Parasts"/>
              <w:jc w:val="both"/>
              <w:rPr>
                <w:sz w:val="22"/>
                <w:szCs w:val="22"/>
              </w:rPr>
            </w:pPr>
            <w:r w:rsidRPr="00F45DA4">
              <w:rPr>
                <w:sz w:val="22"/>
                <w:szCs w:val="22"/>
              </w:rPr>
              <w:t>Precizēts anotācijas kopsavilkums:</w:t>
            </w:r>
          </w:p>
          <w:p w:rsidR="008161DC" w:rsidRPr="00F45DA4" w:rsidRDefault="00ED4CD0" w:rsidP="00F45DA4">
            <w:pPr>
              <w:pStyle w:val="Parasts"/>
              <w:jc w:val="both"/>
              <w:rPr>
                <w:iCs/>
                <w:sz w:val="22"/>
                <w:szCs w:val="22"/>
              </w:rPr>
            </w:pPr>
            <w:r w:rsidRPr="00F45DA4">
              <w:rPr>
                <w:sz w:val="22"/>
                <w:szCs w:val="22"/>
              </w:rPr>
              <w:t>„</w:t>
            </w:r>
            <w:r w:rsidR="008161DC" w:rsidRPr="00F45DA4">
              <w:rPr>
                <w:iCs/>
                <w:sz w:val="22"/>
                <w:szCs w:val="22"/>
              </w:rPr>
              <w:t xml:space="preserve">Ministru kabineta noteikumu projekts „Kārtība, kādā aprēķina un piešķir valsts budžeta finansējumu programmas „Latvijas skolas soma” īstenošanai no 2019.gada 1.septembra līdz 2019.gada 31.decembrim” (turpmāk – Projekts) sagatavots, lai noteiktu finansējuma sadalījumu izglītības iestāžu dibinātājiem (turpmāk – finansējuma saņēmēji). No valsts budžeta finansētās programmas „Latvijas skolas soma” (turpmāk – programma) mērķis ir </w:t>
            </w:r>
            <w:r w:rsidR="008161DC" w:rsidRPr="00F45DA4">
              <w:rPr>
                <w:iCs/>
                <w:sz w:val="22"/>
                <w:szCs w:val="22"/>
              </w:rPr>
              <w:lastRenderedPageBreak/>
              <w:t xml:space="preserve">nodrošināt iespēju izglītojamiem no 2019.gada 1.septembra līdz 2019.gada 31.decembrim iepazīt Latviju, lai sekmētu patriotisma un valstiskā piederības izjūtu. </w:t>
            </w:r>
          </w:p>
          <w:p w:rsidR="00ED4CD0" w:rsidRPr="00F45DA4" w:rsidRDefault="008161DC" w:rsidP="00F45DA4">
            <w:pPr>
              <w:pStyle w:val="Parasts"/>
              <w:jc w:val="both"/>
              <w:rPr>
                <w:sz w:val="22"/>
                <w:szCs w:val="22"/>
              </w:rPr>
            </w:pPr>
            <w:r w:rsidRPr="00F45DA4">
              <w:rPr>
                <w:iCs/>
                <w:sz w:val="22"/>
                <w:szCs w:val="22"/>
              </w:rPr>
              <w:t>Ministru kabineta noteikumi stāsies spēkā nākamajā dienā pēc to izsludināšanas oficiālajā izdevumā „Latvijas Vēstnesis”</w:t>
            </w:r>
            <w:r w:rsidR="00ED4CD0" w:rsidRPr="00F45DA4">
              <w:rPr>
                <w:iCs/>
                <w:sz w:val="22"/>
                <w:szCs w:val="22"/>
              </w:rPr>
              <w:t>”</w:t>
            </w:r>
            <w:r w:rsidRPr="00F45DA4">
              <w:rPr>
                <w:iCs/>
                <w:sz w:val="22"/>
                <w:szCs w:val="22"/>
              </w:rPr>
              <w:t>.</w:t>
            </w:r>
          </w:p>
        </w:tc>
      </w:tr>
      <w:tr w:rsidR="00ED4CD0" w:rsidRPr="00F45DA4" w:rsidTr="00953287">
        <w:trPr>
          <w:trHeight w:val="148"/>
          <w:jc w:val="center"/>
        </w:trPr>
        <w:tc>
          <w:tcPr>
            <w:tcW w:w="770" w:type="dxa"/>
            <w:tcBorders>
              <w:top w:val="single" w:sz="6" w:space="0" w:color="000000"/>
              <w:left w:val="single" w:sz="6" w:space="0" w:color="000000"/>
              <w:bottom w:val="single" w:sz="6" w:space="0" w:color="000000"/>
              <w:right w:val="single" w:sz="6" w:space="0" w:color="000000"/>
            </w:tcBorders>
            <w:shd w:val="clear" w:color="auto" w:fill="auto"/>
          </w:tcPr>
          <w:p w:rsidR="00ED4CD0" w:rsidRPr="00F45DA4" w:rsidRDefault="00ED4CD0" w:rsidP="00F45DA4">
            <w:pPr>
              <w:pStyle w:val="naisc"/>
              <w:numPr>
                <w:ilvl w:val="0"/>
                <w:numId w:val="20"/>
              </w:numPr>
              <w:spacing w:before="0" w:after="0"/>
              <w:jc w:val="left"/>
              <w:rPr>
                <w:sz w:val="22"/>
                <w:szCs w:val="22"/>
              </w:rPr>
            </w:pPr>
          </w:p>
        </w:tc>
        <w:tc>
          <w:tcPr>
            <w:tcW w:w="3117" w:type="dxa"/>
            <w:tcBorders>
              <w:top w:val="single" w:sz="6" w:space="0" w:color="000000"/>
              <w:left w:val="single" w:sz="6" w:space="0" w:color="000000"/>
              <w:bottom w:val="single" w:sz="6" w:space="0" w:color="000000"/>
              <w:right w:val="single" w:sz="6" w:space="0" w:color="000000"/>
            </w:tcBorders>
            <w:shd w:val="clear" w:color="auto" w:fill="auto"/>
          </w:tcPr>
          <w:p w:rsidR="00ED4CD0" w:rsidRPr="00F45DA4" w:rsidRDefault="00ED4CD0" w:rsidP="00F45DA4">
            <w:pPr>
              <w:pStyle w:val="naisc"/>
              <w:spacing w:before="0" w:after="0"/>
              <w:jc w:val="both"/>
              <w:rPr>
                <w:sz w:val="22"/>
                <w:szCs w:val="22"/>
              </w:rPr>
            </w:pPr>
            <w:r w:rsidRPr="00F45DA4">
              <w:rPr>
                <w:sz w:val="22"/>
                <w:szCs w:val="22"/>
              </w:rPr>
              <w:t>Anotācija.</w:t>
            </w:r>
          </w:p>
        </w:tc>
        <w:tc>
          <w:tcPr>
            <w:tcW w:w="3543" w:type="dxa"/>
            <w:tcBorders>
              <w:top w:val="single" w:sz="6" w:space="0" w:color="000000"/>
              <w:left w:val="single" w:sz="6" w:space="0" w:color="000000"/>
              <w:bottom w:val="single" w:sz="6" w:space="0" w:color="000000"/>
              <w:right w:val="single" w:sz="6" w:space="0" w:color="000000"/>
            </w:tcBorders>
            <w:shd w:val="clear" w:color="auto" w:fill="auto"/>
          </w:tcPr>
          <w:p w:rsidR="00ED4CD0" w:rsidRPr="00F45DA4" w:rsidRDefault="00ED4CD0" w:rsidP="00F45DA4">
            <w:pPr>
              <w:pStyle w:val="Parasts"/>
              <w:jc w:val="both"/>
              <w:rPr>
                <w:b/>
                <w:sz w:val="22"/>
                <w:szCs w:val="22"/>
              </w:rPr>
            </w:pPr>
            <w:r w:rsidRPr="00F45DA4">
              <w:rPr>
                <w:b/>
                <w:sz w:val="22"/>
                <w:szCs w:val="22"/>
              </w:rPr>
              <w:t>Tieslietu ministrija:</w:t>
            </w:r>
          </w:p>
          <w:p w:rsidR="00ED4CD0" w:rsidRPr="00F45DA4" w:rsidRDefault="00ED4CD0" w:rsidP="00F45DA4">
            <w:pPr>
              <w:pStyle w:val="Parasts"/>
              <w:ind w:right="13"/>
              <w:jc w:val="both"/>
              <w:rPr>
                <w:iCs/>
                <w:sz w:val="22"/>
                <w:szCs w:val="22"/>
              </w:rPr>
            </w:pPr>
            <w:r w:rsidRPr="00F45DA4">
              <w:rPr>
                <w:iCs/>
                <w:sz w:val="22"/>
                <w:szCs w:val="22"/>
              </w:rPr>
              <w:t xml:space="preserve">Lūdzam precizēt anotāciju atbilstoši Instrukcijas 14.punktam, jo tajā nav sniegts skaidrojums par projekta mērķi un būtību. </w:t>
            </w:r>
          </w:p>
        </w:tc>
        <w:tc>
          <w:tcPr>
            <w:tcW w:w="3118" w:type="dxa"/>
            <w:tcBorders>
              <w:top w:val="single" w:sz="6" w:space="0" w:color="000000"/>
              <w:left w:val="single" w:sz="6" w:space="0" w:color="000000"/>
              <w:bottom w:val="single" w:sz="6" w:space="0" w:color="000000"/>
              <w:right w:val="single" w:sz="6" w:space="0" w:color="000000"/>
            </w:tcBorders>
            <w:shd w:val="clear" w:color="auto" w:fill="auto"/>
          </w:tcPr>
          <w:p w:rsidR="00ED4CD0" w:rsidRPr="00F45DA4" w:rsidRDefault="00ED4CD0" w:rsidP="00F45DA4">
            <w:pPr>
              <w:pStyle w:val="naisc"/>
              <w:spacing w:before="0" w:after="0"/>
              <w:rPr>
                <w:b/>
                <w:sz w:val="22"/>
                <w:szCs w:val="22"/>
              </w:rPr>
            </w:pPr>
            <w:r w:rsidRPr="00F45DA4">
              <w:rPr>
                <w:b/>
                <w:sz w:val="22"/>
                <w:szCs w:val="22"/>
              </w:rPr>
              <w:t>Ņemts vērā</w:t>
            </w:r>
          </w:p>
        </w:tc>
        <w:tc>
          <w:tcPr>
            <w:tcW w:w="3263" w:type="dxa"/>
            <w:tcBorders>
              <w:top w:val="single" w:sz="6" w:space="0" w:color="000000"/>
              <w:left w:val="single" w:sz="4" w:space="0" w:color="000000"/>
              <w:bottom w:val="single" w:sz="6" w:space="0" w:color="000000"/>
              <w:right w:val="single" w:sz="4" w:space="0" w:color="000000"/>
            </w:tcBorders>
            <w:shd w:val="clear" w:color="auto" w:fill="auto"/>
          </w:tcPr>
          <w:p w:rsidR="00ED4CD0" w:rsidRPr="00F45DA4" w:rsidRDefault="00ED4CD0" w:rsidP="00F45DA4">
            <w:pPr>
              <w:pStyle w:val="Parasts"/>
              <w:jc w:val="both"/>
              <w:rPr>
                <w:sz w:val="22"/>
                <w:szCs w:val="22"/>
              </w:rPr>
            </w:pPr>
            <w:r w:rsidRPr="00F45DA4">
              <w:rPr>
                <w:sz w:val="22"/>
                <w:szCs w:val="22"/>
              </w:rPr>
              <w:t>Precizēta anotācija.</w:t>
            </w:r>
          </w:p>
        </w:tc>
      </w:tr>
      <w:tr w:rsidR="00ED4CD0" w:rsidRPr="00F45DA4" w:rsidTr="00953287">
        <w:trPr>
          <w:trHeight w:val="1762"/>
          <w:jc w:val="center"/>
        </w:trPr>
        <w:tc>
          <w:tcPr>
            <w:tcW w:w="770" w:type="dxa"/>
            <w:tcBorders>
              <w:top w:val="single" w:sz="6" w:space="0" w:color="000000"/>
              <w:left w:val="single" w:sz="6" w:space="0" w:color="000000"/>
              <w:bottom w:val="single" w:sz="6" w:space="0" w:color="000000"/>
              <w:right w:val="single" w:sz="6" w:space="0" w:color="000000"/>
            </w:tcBorders>
            <w:shd w:val="clear" w:color="auto" w:fill="auto"/>
          </w:tcPr>
          <w:p w:rsidR="00ED4CD0" w:rsidRPr="00F45DA4" w:rsidRDefault="00ED4CD0" w:rsidP="00F45DA4">
            <w:pPr>
              <w:pStyle w:val="naisc"/>
              <w:numPr>
                <w:ilvl w:val="0"/>
                <w:numId w:val="20"/>
              </w:numPr>
              <w:spacing w:before="0" w:after="0"/>
              <w:jc w:val="left"/>
              <w:rPr>
                <w:sz w:val="22"/>
                <w:szCs w:val="22"/>
              </w:rPr>
            </w:pPr>
          </w:p>
        </w:tc>
        <w:tc>
          <w:tcPr>
            <w:tcW w:w="3117" w:type="dxa"/>
            <w:tcBorders>
              <w:top w:val="single" w:sz="6" w:space="0" w:color="000000"/>
              <w:left w:val="single" w:sz="6" w:space="0" w:color="000000"/>
              <w:bottom w:val="single" w:sz="6" w:space="0" w:color="000000"/>
              <w:right w:val="single" w:sz="6" w:space="0" w:color="000000"/>
            </w:tcBorders>
            <w:shd w:val="clear" w:color="auto" w:fill="auto"/>
          </w:tcPr>
          <w:p w:rsidR="00ED4CD0" w:rsidRPr="00F45DA4" w:rsidRDefault="00ED4CD0" w:rsidP="00F45DA4">
            <w:pPr>
              <w:pStyle w:val="naisc"/>
              <w:spacing w:before="0" w:after="0"/>
              <w:jc w:val="both"/>
              <w:rPr>
                <w:sz w:val="22"/>
                <w:szCs w:val="22"/>
              </w:rPr>
            </w:pPr>
            <w:r w:rsidRPr="00F45DA4">
              <w:rPr>
                <w:sz w:val="22"/>
                <w:szCs w:val="22"/>
              </w:rPr>
              <w:t>Anotācija.</w:t>
            </w:r>
          </w:p>
        </w:tc>
        <w:tc>
          <w:tcPr>
            <w:tcW w:w="3543" w:type="dxa"/>
            <w:tcBorders>
              <w:top w:val="single" w:sz="6" w:space="0" w:color="000000"/>
              <w:left w:val="single" w:sz="6" w:space="0" w:color="000000"/>
              <w:bottom w:val="single" w:sz="6" w:space="0" w:color="000000"/>
              <w:right w:val="single" w:sz="6" w:space="0" w:color="000000"/>
            </w:tcBorders>
            <w:shd w:val="clear" w:color="auto" w:fill="auto"/>
          </w:tcPr>
          <w:p w:rsidR="00ED4CD0" w:rsidRPr="00F45DA4" w:rsidRDefault="00ED4CD0" w:rsidP="00F45DA4">
            <w:pPr>
              <w:pStyle w:val="Parasts"/>
              <w:jc w:val="both"/>
              <w:rPr>
                <w:b/>
                <w:sz w:val="22"/>
                <w:szCs w:val="22"/>
              </w:rPr>
            </w:pPr>
            <w:r w:rsidRPr="00F45DA4">
              <w:rPr>
                <w:b/>
                <w:sz w:val="22"/>
                <w:szCs w:val="22"/>
              </w:rPr>
              <w:t>Tieslietu ministrija:</w:t>
            </w:r>
          </w:p>
          <w:p w:rsidR="00ED4CD0" w:rsidRPr="00F45DA4" w:rsidRDefault="00ED4CD0" w:rsidP="00F45DA4">
            <w:pPr>
              <w:pStyle w:val="Parasts"/>
              <w:ind w:right="13"/>
              <w:jc w:val="both"/>
              <w:rPr>
                <w:sz w:val="22"/>
                <w:szCs w:val="22"/>
              </w:rPr>
            </w:pPr>
            <w:r w:rsidRPr="00F45DA4">
              <w:rPr>
                <w:sz w:val="22"/>
                <w:szCs w:val="22"/>
              </w:rPr>
              <w:t xml:space="preserve">Vēršam uzmanību, ka no projekta anotācijas nav saprotams, vai dalība programmā „Latvijas skolas soma” ir brīvprātīga. Papildus nav sniegta informācija par līdzšinējo praksi minēto līdzekļu sadalē, proti, vai ir bijušas izglītības iestādes, kuras </w:t>
            </w:r>
            <w:r w:rsidRPr="00F45DA4">
              <w:rPr>
                <w:sz w:val="22"/>
                <w:szCs w:val="22"/>
              </w:rPr>
              <w:lastRenderedPageBreak/>
              <w:t xml:space="preserve">neizmantoja šo iespēju, kā arī, vai nav veidojies programmas finansējuma </w:t>
            </w:r>
            <w:r w:rsidR="000C08D2" w:rsidRPr="00F45DA4">
              <w:rPr>
                <w:sz w:val="22"/>
                <w:szCs w:val="22"/>
              </w:rPr>
              <w:t>pārpalikums,</w:t>
            </w:r>
            <w:r w:rsidRPr="00F45DA4">
              <w:rPr>
                <w:sz w:val="22"/>
                <w:szCs w:val="22"/>
              </w:rPr>
              <w:t xml:space="preserve"> piemēram, kuru varētu izmantot tie, kuri vēlētos vēl papildus apmeklēt kādus atbilstošus pasākumus.</w:t>
            </w:r>
          </w:p>
          <w:p w:rsidR="00ED4CD0" w:rsidRPr="00F45DA4" w:rsidRDefault="00ED4CD0" w:rsidP="00F45DA4">
            <w:pPr>
              <w:pStyle w:val="Parasts"/>
              <w:ind w:right="13"/>
              <w:jc w:val="both"/>
              <w:rPr>
                <w:sz w:val="22"/>
                <w:szCs w:val="22"/>
              </w:rPr>
            </w:pPr>
            <w:r w:rsidRPr="00F45DA4">
              <w:rPr>
                <w:sz w:val="22"/>
                <w:szCs w:val="22"/>
              </w:rPr>
              <w:t>Ņemot vērā minēto, lūdzam papildināt anotāciju ar attiecīgu skaidrojumu, kā arī izvērtēt nepieciešamību precizēt projektu.</w:t>
            </w:r>
          </w:p>
          <w:p w:rsidR="00ED4CD0" w:rsidRPr="00F45DA4" w:rsidRDefault="00ED4CD0" w:rsidP="00F45DA4">
            <w:pPr>
              <w:pStyle w:val="Parasts"/>
              <w:ind w:right="13"/>
              <w:jc w:val="both"/>
              <w:rPr>
                <w:sz w:val="22"/>
                <w:szCs w:val="22"/>
              </w:rPr>
            </w:pPr>
          </w:p>
        </w:tc>
        <w:tc>
          <w:tcPr>
            <w:tcW w:w="3118" w:type="dxa"/>
            <w:tcBorders>
              <w:top w:val="single" w:sz="6" w:space="0" w:color="000000"/>
              <w:left w:val="single" w:sz="6" w:space="0" w:color="000000"/>
              <w:bottom w:val="single" w:sz="6" w:space="0" w:color="000000"/>
              <w:right w:val="single" w:sz="6" w:space="0" w:color="000000"/>
            </w:tcBorders>
            <w:shd w:val="clear" w:color="auto" w:fill="auto"/>
          </w:tcPr>
          <w:p w:rsidR="00ED4CD0" w:rsidRPr="00F45DA4" w:rsidRDefault="00ED4CD0" w:rsidP="00F45DA4">
            <w:pPr>
              <w:pStyle w:val="naisc"/>
              <w:spacing w:before="0" w:after="0"/>
              <w:rPr>
                <w:b/>
                <w:sz w:val="22"/>
                <w:szCs w:val="22"/>
              </w:rPr>
            </w:pPr>
            <w:r w:rsidRPr="00F45DA4">
              <w:rPr>
                <w:b/>
                <w:sz w:val="22"/>
                <w:szCs w:val="22"/>
              </w:rPr>
              <w:lastRenderedPageBreak/>
              <w:t>Ņemts vērā</w:t>
            </w:r>
          </w:p>
        </w:tc>
        <w:tc>
          <w:tcPr>
            <w:tcW w:w="3263" w:type="dxa"/>
            <w:tcBorders>
              <w:top w:val="single" w:sz="6" w:space="0" w:color="000000"/>
              <w:left w:val="single" w:sz="4" w:space="0" w:color="000000"/>
              <w:bottom w:val="single" w:sz="6" w:space="0" w:color="000000"/>
              <w:right w:val="single" w:sz="4" w:space="0" w:color="000000"/>
            </w:tcBorders>
            <w:shd w:val="clear" w:color="auto" w:fill="auto"/>
          </w:tcPr>
          <w:p w:rsidR="00ED4CD0" w:rsidRPr="00F45DA4" w:rsidRDefault="00ED4CD0" w:rsidP="00F45DA4">
            <w:pPr>
              <w:pStyle w:val="Parasts"/>
              <w:jc w:val="both"/>
              <w:rPr>
                <w:sz w:val="22"/>
                <w:szCs w:val="22"/>
              </w:rPr>
            </w:pPr>
            <w:r w:rsidRPr="00F45DA4">
              <w:rPr>
                <w:sz w:val="22"/>
                <w:szCs w:val="22"/>
              </w:rPr>
              <w:t xml:space="preserve">Precizēts anotācijas II sadaļas 4.punkts: </w:t>
            </w:r>
          </w:p>
          <w:p w:rsidR="00ED4CD0" w:rsidRPr="00F45DA4" w:rsidRDefault="00ED4CD0" w:rsidP="00F45DA4">
            <w:pPr>
              <w:pStyle w:val="Parasts"/>
              <w:jc w:val="both"/>
              <w:rPr>
                <w:iCs/>
                <w:sz w:val="22"/>
                <w:szCs w:val="22"/>
              </w:rPr>
            </w:pPr>
            <w:r w:rsidRPr="00F45DA4">
              <w:rPr>
                <w:sz w:val="22"/>
                <w:szCs w:val="22"/>
              </w:rPr>
              <w:t xml:space="preserve">„4. </w:t>
            </w:r>
            <w:r w:rsidRPr="00F45DA4">
              <w:rPr>
                <w:iCs/>
                <w:sz w:val="22"/>
                <w:szCs w:val="22"/>
              </w:rPr>
              <w:t xml:space="preserve">Programma ar pilotprojektiem aizsākta jau 2016.gadā un notika četrās skolās. 2017./2018.mācību gada rudens semestrī pilotprojekts notika četrās pašvaldībās dažādos Latvijas reģionos. </w:t>
            </w:r>
            <w:r w:rsidRPr="00F45DA4">
              <w:rPr>
                <w:sz w:val="22"/>
                <w:szCs w:val="22"/>
                <w:shd w:val="clear" w:color="auto" w:fill="FFFFFF"/>
              </w:rPr>
              <w:t xml:space="preserve">Sākot ar </w:t>
            </w:r>
            <w:r w:rsidRPr="00F45DA4">
              <w:rPr>
                <w:sz w:val="22"/>
                <w:szCs w:val="22"/>
                <w:shd w:val="clear" w:color="auto" w:fill="FFFFFF"/>
              </w:rPr>
              <w:lastRenderedPageBreak/>
              <w:t>2018.gada septembri, programma tiek īstenota visā Latvijā, ikvienam izglītojamajam, nodrošinot iespēju izzināt un klātienē pieredzēt Latvijas kultūras un dabas vērtības, iepazīt dažādos laikos Latvijā radītās inovācijas un uzņēmējdarbības veiksmes stāstus.</w:t>
            </w:r>
            <w:r w:rsidRPr="00F45DA4">
              <w:rPr>
                <w:iCs/>
                <w:sz w:val="22"/>
                <w:szCs w:val="22"/>
              </w:rPr>
              <w:t xml:space="preserve"> 2018./2019.mācību gada pirmajā semestrī tika noslēgti 176 līgumi un 182 otrajā semestrī. Programmas norises uzskatāmas par mācību aktivitātēm, kas palīdz sasniegt valsts izglītības standartos noteiktos mērķus, līdz ar to tās domātas visiem izglītojamajiem.</w:t>
            </w:r>
          </w:p>
          <w:p w:rsidR="00ED4CD0" w:rsidRPr="00F45DA4" w:rsidRDefault="00ED4CD0" w:rsidP="00F45DA4">
            <w:pPr>
              <w:pStyle w:val="Parasts"/>
              <w:jc w:val="both"/>
              <w:rPr>
                <w:sz w:val="22"/>
                <w:szCs w:val="22"/>
              </w:rPr>
            </w:pPr>
            <w:r w:rsidRPr="00F45DA4">
              <w:rPr>
                <w:iCs/>
                <w:sz w:val="22"/>
                <w:szCs w:val="22"/>
              </w:rPr>
              <w:t xml:space="preserve">Ir veikts pētījums „Projekta „Latvijas skolas soma” ieviešana izglītības iestādēs”/ 2016 – </w:t>
            </w:r>
            <w:hyperlink r:id="rId11">
              <w:r w:rsidR="000C08D2" w:rsidRPr="00F45DA4">
                <w:rPr>
                  <w:rStyle w:val="Hipersaite"/>
                  <w:iCs/>
                  <w:sz w:val="22"/>
                  <w:szCs w:val="22"/>
                  <w:u w:val="none"/>
                </w:rPr>
                <w:t>https://academia.lndb.lv/68-2/</w:t>
              </w:r>
            </w:hyperlink>
            <w:r w:rsidRPr="00F45DA4">
              <w:rPr>
                <w:iCs/>
                <w:sz w:val="22"/>
                <w:szCs w:val="22"/>
              </w:rPr>
              <w:t xml:space="preserve">, kā arī pētījums par Latvijas valsts simtgades iniciatīvas „Latvijas skolas soma” sagatavošanas un ieviešanas procesa sagatavošanās posmu, 2018 – </w:t>
            </w:r>
            <w:hyperlink r:id="rId12">
              <w:r w:rsidR="000C08D2" w:rsidRPr="00F45DA4">
                <w:rPr>
                  <w:rStyle w:val="Hipersaite"/>
                  <w:iCs/>
                  <w:sz w:val="22"/>
                  <w:szCs w:val="22"/>
                  <w:u w:val="none"/>
                </w:rPr>
                <w:t xml:space="preserve">https://static.lka.edu.lv/media/cms_page_ </w:t>
              </w:r>
              <w:proofErr w:type="spellStart"/>
              <w:r w:rsidR="000C08D2" w:rsidRPr="00F45DA4">
                <w:rPr>
                  <w:rStyle w:val="Hipersaite"/>
                  <w:iCs/>
                  <w:sz w:val="22"/>
                  <w:szCs w:val="22"/>
                  <w:u w:val="none"/>
                </w:rPr>
                <w:t>media</w:t>
              </w:r>
              <w:proofErr w:type="spellEnd"/>
              <w:r w:rsidR="000C08D2" w:rsidRPr="00F45DA4">
                <w:rPr>
                  <w:rStyle w:val="Hipersaite"/>
                  <w:iCs/>
                  <w:sz w:val="22"/>
                  <w:szCs w:val="22"/>
                  <w:u w:val="none"/>
                </w:rPr>
                <w:t>/153/Skolas%20soma%20zinojums%20gala.pdf</w:t>
              </w:r>
            </w:hyperlink>
            <w:r w:rsidRPr="00F45DA4">
              <w:rPr>
                <w:sz w:val="22"/>
                <w:szCs w:val="22"/>
              </w:rPr>
              <w:t>.”</w:t>
            </w:r>
          </w:p>
        </w:tc>
      </w:tr>
      <w:tr w:rsidR="00ED4CD0" w:rsidRPr="00F45DA4" w:rsidTr="00953287">
        <w:trPr>
          <w:trHeight w:val="405"/>
          <w:jc w:val="center"/>
        </w:trPr>
        <w:tc>
          <w:tcPr>
            <w:tcW w:w="770" w:type="dxa"/>
            <w:tcBorders>
              <w:top w:val="single" w:sz="6" w:space="0" w:color="000000"/>
              <w:left w:val="single" w:sz="6" w:space="0" w:color="000000"/>
              <w:bottom w:val="single" w:sz="6" w:space="0" w:color="000000"/>
              <w:right w:val="single" w:sz="6" w:space="0" w:color="000000"/>
            </w:tcBorders>
            <w:shd w:val="clear" w:color="auto" w:fill="auto"/>
          </w:tcPr>
          <w:p w:rsidR="00ED4CD0" w:rsidRPr="00F45DA4" w:rsidRDefault="00ED4CD0" w:rsidP="00F45DA4">
            <w:pPr>
              <w:pStyle w:val="naisc"/>
              <w:numPr>
                <w:ilvl w:val="0"/>
                <w:numId w:val="20"/>
              </w:numPr>
              <w:spacing w:before="0" w:after="0"/>
              <w:jc w:val="left"/>
              <w:rPr>
                <w:sz w:val="22"/>
                <w:szCs w:val="22"/>
              </w:rPr>
            </w:pPr>
          </w:p>
        </w:tc>
        <w:tc>
          <w:tcPr>
            <w:tcW w:w="3117" w:type="dxa"/>
            <w:tcBorders>
              <w:top w:val="single" w:sz="6" w:space="0" w:color="000000"/>
              <w:left w:val="single" w:sz="6" w:space="0" w:color="000000"/>
              <w:bottom w:val="single" w:sz="6" w:space="0" w:color="000000"/>
              <w:right w:val="single" w:sz="6" w:space="0" w:color="000000"/>
            </w:tcBorders>
            <w:shd w:val="clear" w:color="auto" w:fill="auto"/>
          </w:tcPr>
          <w:p w:rsidR="00ED4CD0" w:rsidRPr="00F45DA4" w:rsidRDefault="00ED4CD0" w:rsidP="00F45DA4">
            <w:pPr>
              <w:pStyle w:val="naisc"/>
              <w:spacing w:before="0" w:after="0"/>
              <w:jc w:val="both"/>
              <w:rPr>
                <w:sz w:val="22"/>
                <w:szCs w:val="22"/>
              </w:rPr>
            </w:pPr>
            <w:r w:rsidRPr="00F45DA4">
              <w:rPr>
                <w:sz w:val="22"/>
                <w:szCs w:val="22"/>
              </w:rPr>
              <w:t>Anotācijas</w:t>
            </w:r>
            <w:r w:rsidRPr="00F45DA4">
              <w:rPr>
                <w:iCs/>
                <w:sz w:val="22"/>
                <w:szCs w:val="22"/>
              </w:rPr>
              <w:t xml:space="preserve"> IV sadaļa.</w:t>
            </w:r>
          </w:p>
        </w:tc>
        <w:tc>
          <w:tcPr>
            <w:tcW w:w="3543" w:type="dxa"/>
            <w:tcBorders>
              <w:top w:val="single" w:sz="6" w:space="0" w:color="000000"/>
              <w:left w:val="single" w:sz="6" w:space="0" w:color="000000"/>
              <w:bottom w:val="single" w:sz="6" w:space="0" w:color="000000"/>
              <w:right w:val="single" w:sz="6" w:space="0" w:color="000000"/>
            </w:tcBorders>
            <w:shd w:val="clear" w:color="auto" w:fill="auto"/>
          </w:tcPr>
          <w:p w:rsidR="00ED4CD0" w:rsidRPr="00F45DA4" w:rsidRDefault="00ED4CD0" w:rsidP="00F45DA4">
            <w:pPr>
              <w:pStyle w:val="Parasts"/>
              <w:jc w:val="both"/>
              <w:rPr>
                <w:b/>
                <w:sz w:val="22"/>
                <w:szCs w:val="22"/>
              </w:rPr>
            </w:pPr>
            <w:r w:rsidRPr="00F45DA4">
              <w:rPr>
                <w:b/>
                <w:sz w:val="22"/>
                <w:szCs w:val="22"/>
              </w:rPr>
              <w:t>Tieslietu ministrija:</w:t>
            </w:r>
          </w:p>
          <w:p w:rsidR="00ED4CD0" w:rsidRPr="00F45DA4" w:rsidRDefault="00ED4CD0" w:rsidP="00F45DA4">
            <w:pPr>
              <w:pStyle w:val="Parasts"/>
              <w:jc w:val="both"/>
              <w:rPr>
                <w:b/>
                <w:sz w:val="22"/>
                <w:szCs w:val="22"/>
              </w:rPr>
            </w:pPr>
            <w:r w:rsidRPr="00F45DA4">
              <w:rPr>
                <w:iCs/>
                <w:sz w:val="22"/>
                <w:szCs w:val="22"/>
              </w:rPr>
              <w:t xml:space="preserve">Lūdzam precizēt anotācijas IV sadaļu </w:t>
            </w:r>
            <w:r w:rsidRPr="00F45DA4">
              <w:rPr>
                <w:sz w:val="22"/>
                <w:szCs w:val="22"/>
              </w:rPr>
              <w:t xml:space="preserve">atbilstoši </w:t>
            </w:r>
            <w:r w:rsidRPr="00F45DA4">
              <w:rPr>
                <w:iCs/>
                <w:sz w:val="22"/>
                <w:szCs w:val="22"/>
              </w:rPr>
              <w:t>Instrukcijas Nr.19 6.punktam.</w:t>
            </w:r>
          </w:p>
        </w:tc>
        <w:tc>
          <w:tcPr>
            <w:tcW w:w="3118" w:type="dxa"/>
            <w:tcBorders>
              <w:top w:val="single" w:sz="6" w:space="0" w:color="000000"/>
              <w:left w:val="single" w:sz="6" w:space="0" w:color="000000"/>
              <w:bottom w:val="single" w:sz="6" w:space="0" w:color="000000"/>
              <w:right w:val="single" w:sz="6" w:space="0" w:color="000000"/>
            </w:tcBorders>
            <w:shd w:val="clear" w:color="auto" w:fill="auto"/>
          </w:tcPr>
          <w:p w:rsidR="00ED4CD0" w:rsidRPr="00F45DA4" w:rsidRDefault="00ED4CD0" w:rsidP="00F45DA4">
            <w:pPr>
              <w:pStyle w:val="naisc"/>
              <w:spacing w:before="0" w:after="0"/>
              <w:rPr>
                <w:b/>
                <w:sz w:val="22"/>
                <w:szCs w:val="22"/>
              </w:rPr>
            </w:pPr>
            <w:r w:rsidRPr="00F45DA4">
              <w:rPr>
                <w:b/>
                <w:sz w:val="22"/>
                <w:szCs w:val="22"/>
              </w:rPr>
              <w:t>Ņemts vērā</w:t>
            </w:r>
          </w:p>
        </w:tc>
        <w:tc>
          <w:tcPr>
            <w:tcW w:w="3263" w:type="dxa"/>
            <w:tcBorders>
              <w:top w:val="single" w:sz="6" w:space="0" w:color="000000"/>
              <w:left w:val="single" w:sz="4" w:space="0" w:color="000000"/>
              <w:bottom w:val="single" w:sz="6" w:space="0" w:color="000000"/>
              <w:right w:val="single" w:sz="4" w:space="0" w:color="000000"/>
            </w:tcBorders>
            <w:shd w:val="clear" w:color="auto" w:fill="auto"/>
          </w:tcPr>
          <w:p w:rsidR="00ED4CD0" w:rsidRPr="00F45DA4" w:rsidRDefault="00ED4CD0" w:rsidP="00F45DA4">
            <w:pPr>
              <w:pStyle w:val="Parasts"/>
              <w:jc w:val="both"/>
              <w:rPr>
                <w:color w:val="FF0000"/>
                <w:sz w:val="22"/>
                <w:szCs w:val="22"/>
              </w:rPr>
            </w:pPr>
            <w:r w:rsidRPr="00F45DA4">
              <w:rPr>
                <w:iCs/>
                <w:sz w:val="22"/>
                <w:szCs w:val="22"/>
              </w:rPr>
              <w:t>Precizēta anotācijas IV sadaļa.</w:t>
            </w:r>
          </w:p>
          <w:p w:rsidR="00ED4CD0" w:rsidRPr="00F45DA4" w:rsidRDefault="00ED4CD0" w:rsidP="00F45DA4">
            <w:pPr>
              <w:pStyle w:val="Parasts"/>
              <w:jc w:val="both"/>
              <w:rPr>
                <w:color w:val="FF0000"/>
                <w:sz w:val="22"/>
                <w:szCs w:val="22"/>
              </w:rPr>
            </w:pPr>
          </w:p>
        </w:tc>
      </w:tr>
      <w:tr w:rsidR="00ED4CD0" w:rsidRPr="00F45DA4" w:rsidTr="00953287">
        <w:trPr>
          <w:trHeight w:val="263"/>
          <w:jc w:val="center"/>
        </w:trPr>
        <w:tc>
          <w:tcPr>
            <w:tcW w:w="770" w:type="dxa"/>
            <w:tcBorders>
              <w:top w:val="single" w:sz="6" w:space="0" w:color="000000"/>
              <w:left w:val="single" w:sz="6" w:space="0" w:color="000000"/>
              <w:bottom w:val="single" w:sz="6" w:space="0" w:color="000000"/>
              <w:right w:val="single" w:sz="6" w:space="0" w:color="000000"/>
            </w:tcBorders>
            <w:shd w:val="clear" w:color="auto" w:fill="auto"/>
          </w:tcPr>
          <w:p w:rsidR="00ED4CD0" w:rsidRPr="00F45DA4" w:rsidRDefault="00ED4CD0" w:rsidP="00F45DA4">
            <w:pPr>
              <w:pStyle w:val="naisc"/>
              <w:numPr>
                <w:ilvl w:val="0"/>
                <w:numId w:val="20"/>
              </w:numPr>
              <w:spacing w:before="0" w:after="0"/>
              <w:jc w:val="left"/>
              <w:rPr>
                <w:sz w:val="22"/>
                <w:szCs w:val="22"/>
              </w:rPr>
            </w:pPr>
          </w:p>
        </w:tc>
        <w:tc>
          <w:tcPr>
            <w:tcW w:w="3117" w:type="dxa"/>
            <w:tcBorders>
              <w:top w:val="single" w:sz="6" w:space="0" w:color="000000"/>
              <w:left w:val="single" w:sz="6" w:space="0" w:color="000000"/>
              <w:bottom w:val="single" w:sz="6" w:space="0" w:color="000000"/>
              <w:right w:val="single" w:sz="6" w:space="0" w:color="000000"/>
            </w:tcBorders>
            <w:shd w:val="clear" w:color="auto" w:fill="auto"/>
          </w:tcPr>
          <w:p w:rsidR="00ED4CD0" w:rsidRPr="00F45DA4" w:rsidRDefault="00ED4CD0" w:rsidP="00F45DA4">
            <w:pPr>
              <w:pStyle w:val="naisc"/>
              <w:spacing w:before="0" w:after="0"/>
              <w:jc w:val="both"/>
              <w:rPr>
                <w:sz w:val="22"/>
                <w:szCs w:val="22"/>
              </w:rPr>
            </w:pPr>
            <w:r w:rsidRPr="00F45DA4">
              <w:rPr>
                <w:sz w:val="22"/>
                <w:szCs w:val="22"/>
              </w:rPr>
              <w:t>Anotācijas</w:t>
            </w:r>
            <w:r w:rsidRPr="00F45DA4">
              <w:rPr>
                <w:iCs/>
                <w:sz w:val="22"/>
                <w:szCs w:val="22"/>
              </w:rPr>
              <w:t xml:space="preserve"> VI sadaļa.</w:t>
            </w:r>
          </w:p>
        </w:tc>
        <w:tc>
          <w:tcPr>
            <w:tcW w:w="3543" w:type="dxa"/>
            <w:tcBorders>
              <w:top w:val="single" w:sz="6" w:space="0" w:color="000000"/>
              <w:left w:val="single" w:sz="6" w:space="0" w:color="000000"/>
              <w:bottom w:val="single" w:sz="6" w:space="0" w:color="000000"/>
              <w:right w:val="single" w:sz="6" w:space="0" w:color="000000"/>
            </w:tcBorders>
            <w:shd w:val="clear" w:color="auto" w:fill="auto"/>
          </w:tcPr>
          <w:p w:rsidR="00ED4CD0" w:rsidRPr="00F45DA4" w:rsidRDefault="00ED4CD0" w:rsidP="00F45DA4">
            <w:pPr>
              <w:pStyle w:val="Parasts"/>
              <w:jc w:val="both"/>
              <w:rPr>
                <w:b/>
                <w:sz w:val="22"/>
                <w:szCs w:val="22"/>
              </w:rPr>
            </w:pPr>
            <w:r w:rsidRPr="00F45DA4">
              <w:rPr>
                <w:b/>
                <w:sz w:val="22"/>
                <w:szCs w:val="22"/>
              </w:rPr>
              <w:t>Tieslietu ministrija:</w:t>
            </w:r>
          </w:p>
          <w:p w:rsidR="00ED4CD0" w:rsidRPr="00F45DA4" w:rsidRDefault="00ED4CD0" w:rsidP="00F45DA4">
            <w:pPr>
              <w:pStyle w:val="Parasts"/>
              <w:ind w:right="13"/>
              <w:jc w:val="both"/>
              <w:rPr>
                <w:iCs/>
                <w:sz w:val="22"/>
                <w:szCs w:val="22"/>
              </w:rPr>
            </w:pPr>
            <w:r w:rsidRPr="00F45DA4">
              <w:rPr>
                <w:iCs/>
                <w:sz w:val="22"/>
                <w:szCs w:val="22"/>
              </w:rPr>
              <w:t>Projekts paredz administratīvo slogu plašai sabiedrības mērķgrupai, tāpēc lūdzam nodrošināt sabiedrības līdzdalību atbilstoši normatīvajiem aktiem un aizpildīt anotācijas VI sadaļu atbilstoši Instrukcijas VII nodaļai.</w:t>
            </w:r>
          </w:p>
          <w:p w:rsidR="00ED4CD0" w:rsidRPr="00F45DA4" w:rsidRDefault="00ED4CD0" w:rsidP="00F45DA4">
            <w:pPr>
              <w:pStyle w:val="Parasts"/>
              <w:ind w:right="13"/>
              <w:jc w:val="both"/>
              <w:rPr>
                <w:iCs/>
                <w:sz w:val="22"/>
                <w:szCs w:val="22"/>
              </w:rPr>
            </w:pPr>
            <w:r w:rsidRPr="00F45DA4">
              <w:rPr>
                <w:iCs/>
                <w:sz w:val="22"/>
                <w:szCs w:val="22"/>
              </w:rPr>
              <w:t>Atbilstoši Valsts pārvaldes iekārtas likuma 10.panta septītajai daļai valsts pārvaldes pienākums ir informēt sabiedrību par savu darbību; tas attiecas it īpaši uz to sabiedrības daļu, kuru tiesības vai tiesiskās intereses īstenotā vai plānotā darbība skar vai var skart. Plānojot sabiedrības līdzdalību, jāizvēlas piemērotākie sabiedrības līdzdalības veidi, veicinot efektīvu, atklātu, ietverošu, savlaicīgu un atbildīgu sabiedrības iesaistīšanos.</w:t>
            </w:r>
          </w:p>
          <w:p w:rsidR="00ED4CD0" w:rsidRPr="00F45DA4" w:rsidRDefault="00ED4CD0" w:rsidP="00F45DA4">
            <w:pPr>
              <w:pStyle w:val="Parasts"/>
              <w:ind w:right="13"/>
              <w:jc w:val="both"/>
              <w:rPr>
                <w:sz w:val="22"/>
                <w:szCs w:val="22"/>
              </w:rPr>
            </w:pPr>
            <w:r w:rsidRPr="00F45DA4">
              <w:rPr>
                <w:iCs/>
                <w:sz w:val="22"/>
                <w:szCs w:val="22"/>
              </w:rPr>
              <w:t xml:space="preserve">Sabiedrības līdzdalību nodrošina atbilstoši Ministru kabineta 2009.gada 25.augusta noteikumu Nr.970 „Sabiedrības līdzdalības kārtība attīstības plānošanas procesā” (turpmāk – Noteikumi Nr.970) 7.4.1.apakšpunktam. Atbilstoši Noteikumu Nr.970 sadaļas „Sabiedrības līdzdalības kārtība attīstības plānošanas procesā” 13.punktam atbildīgā amatpersona sagatavo un nodrošina paziņojuma par līdzdalības procesu (kurš ilgst minimums 14 dienas) publicēšanu </w:t>
            </w:r>
            <w:r w:rsidRPr="00F45DA4">
              <w:rPr>
                <w:iCs/>
                <w:sz w:val="22"/>
                <w:szCs w:val="22"/>
              </w:rPr>
              <w:lastRenderedPageBreak/>
              <w:t>institūcijas mājaslapā sadaļā „Sabiedrības līdzdalība”. Sabiedrības līdzdalība notiek tiesību aktu projektu izstrādes procesā, proti, līdz izsludināšanai Valsts sekretāru sanāksmē. Šo noteikumu 14.punkts vienlaikus paredz, ka tiešās valsts pārvaldes institūcijas elektroniski sagatavotus paziņojumus par līdzdalības procesu iesniedz arī Valsts kancelejā publicēšanai tās mājaslapā. Lai sasniegtu auditoriju, paziņojumu izplata arī citos veidos. Anotācijā ievietojama saite uz paziņojumu.</w:t>
            </w:r>
          </w:p>
        </w:tc>
        <w:tc>
          <w:tcPr>
            <w:tcW w:w="3118" w:type="dxa"/>
            <w:tcBorders>
              <w:top w:val="single" w:sz="6" w:space="0" w:color="000000"/>
              <w:left w:val="single" w:sz="6" w:space="0" w:color="000000"/>
              <w:bottom w:val="single" w:sz="6" w:space="0" w:color="000000"/>
              <w:right w:val="single" w:sz="6" w:space="0" w:color="000000"/>
            </w:tcBorders>
            <w:shd w:val="clear" w:color="auto" w:fill="auto"/>
          </w:tcPr>
          <w:p w:rsidR="00F375C3" w:rsidRPr="00F45DA4" w:rsidRDefault="00F375C3" w:rsidP="00F45DA4">
            <w:pPr>
              <w:pStyle w:val="Parasts"/>
              <w:jc w:val="center"/>
              <w:rPr>
                <w:sz w:val="22"/>
                <w:szCs w:val="22"/>
              </w:rPr>
            </w:pPr>
            <w:r w:rsidRPr="00F45DA4">
              <w:rPr>
                <w:b/>
                <w:sz w:val="22"/>
                <w:szCs w:val="22"/>
              </w:rPr>
              <w:lastRenderedPageBreak/>
              <w:t>Ņemts vērā</w:t>
            </w:r>
          </w:p>
          <w:p w:rsidR="00ED4CD0" w:rsidRPr="00F45DA4" w:rsidRDefault="00ED4CD0" w:rsidP="00F45DA4">
            <w:pPr>
              <w:pStyle w:val="Parasts"/>
              <w:jc w:val="both"/>
              <w:rPr>
                <w:b/>
                <w:sz w:val="22"/>
                <w:szCs w:val="22"/>
              </w:rPr>
            </w:pPr>
          </w:p>
        </w:tc>
        <w:tc>
          <w:tcPr>
            <w:tcW w:w="3263" w:type="dxa"/>
            <w:tcBorders>
              <w:top w:val="single" w:sz="6" w:space="0" w:color="000000"/>
              <w:left w:val="single" w:sz="4" w:space="0" w:color="000000"/>
              <w:bottom w:val="single" w:sz="6" w:space="0" w:color="000000"/>
              <w:right w:val="single" w:sz="4" w:space="0" w:color="000000"/>
            </w:tcBorders>
            <w:shd w:val="clear" w:color="auto" w:fill="auto"/>
          </w:tcPr>
          <w:p w:rsidR="00ED4CD0" w:rsidRPr="00F45DA4" w:rsidRDefault="00ED4CD0" w:rsidP="00F45DA4">
            <w:pPr>
              <w:pStyle w:val="Parasts"/>
              <w:jc w:val="both"/>
              <w:rPr>
                <w:sz w:val="22"/>
                <w:szCs w:val="22"/>
              </w:rPr>
            </w:pPr>
            <w:r w:rsidRPr="00F45DA4">
              <w:rPr>
                <w:sz w:val="22"/>
                <w:szCs w:val="22"/>
              </w:rPr>
              <w:t xml:space="preserve">Precizēta anotācijas </w:t>
            </w:r>
            <w:r w:rsidRPr="00F45DA4">
              <w:rPr>
                <w:iCs/>
                <w:sz w:val="22"/>
                <w:szCs w:val="22"/>
              </w:rPr>
              <w:t>VI sadaļa</w:t>
            </w:r>
            <w:r w:rsidRPr="00F45DA4">
              <w:rPr>
                <w:sz w:val="22"/>
                <w:szCs w:val="22"/>
              </w:rPr>
              <w:t>.</w:t>
            </w:r>
          </w:p>
        </w:tc>
      </w:tr>
      <w:tr w:rsidR="00ED4CD0" w:rsidRPr="00F45DA4" w:rsidTr="00953287">
        <w:trPr>
          <w:trHeight w:val="688"/>
          <w:jc w:val="center"/>
        </w:trPr>
        <w:tc>
          <w:tcPr>
            <w:tcW w:w="770" w:type="dxa"/>
            <w:tcBorders>
              <w:top w:val="single" w:sz="6" w:space="0" w:color="000000"/>
              <w:left w:val="single" w:sz="6" w:space="0" w:color="000000"/>
              <w:bottom w:val="single" w:sz="6" w:space="0" w:color="000000"/>
              <w:right w:val="single" w:sz="6" w:space="0" w:color="000000"/>
            </w:tcBorders>
            <w:shd w:val="clear" w:color="auto" w:fill="auto"/>
          </w:tcPr>
          <w:p w:rsidR="00ED4CD0" w:rsidRPr="00F45DA4" w:rsidRDefault="00ED4CD0" w:rsidP="00F45DA4">
            <w:pPr>
              <w:pStyle w:val="naisc"/>
              <w:numPr>
                <w:ilvl w:val="0"/>
                <w:numId w:val="20"/>
              </w:numPr>
              <w:spacing w:before="0" w:after="0"/>
              <w:jc w:val="left"/>
              <w:rPr>
                <w:sz w:val="22"/>
                <w:szCs w:val="22"/>
              </w:rPr>
            </w:pPr>
          </w:p>
        </w:tc>
        <w:tc>
          <w:tcPr>
            <w:tcW w:w="3117" w:type="dxa"/>
            <w:tcBorders>
              <w:top w:val="single" w:sz="6" w:space="0" w:color="000000"/>
              <w:left w:val="single" w:sz="6" w:space="0" w:color="000000"/>
              <w:bottom w:val="single" w:sz="6" w:space="0" w:color="000000"/>
              <w:right w:val="single" w:sz="6" w:space="0" w:color="000000"/>
            </w:tcBorders>
            <w:shd w:val="clear" w:color="auto" w:fill="auto"/>
          </w:tcPr>
          <w:p w:rsidR="00ED4CD0" w:rsidRPr="00F45DA4" w:rsidRDefault="00603744" w:rsidP="00F45DA4">
            <w:pPr>
              <w:pStyle w:val="naisc"/>
              <w:spacing w:before="0" w:after="0"/>
              <w:jc w:val="both"/>
              <w:rPr>
                <w:sz w:val="22"/>
                <w:szCs w:val="22"/>
              </w:rPr>
            </w:pPr>
            <w:r w:rsidRPr="00F45DA4">
              <w:rPr>
                <w:sz w:val="22"/>
                <w:szCs w:val="22"/>
              </w:rPr>
              <w:t>Noteikumu projekts un anotācija.</w:t>
            </w:r>
          </w:p>
        </w:tc>
        <w:tc>
          <w:tcPr>
            <w:tcW w:w="3543" w:type="dxa"/>
            <w:tcBorders>
              <w:top w:val="single" w:sz="6" w:space="0" w:color="000000"/>
              <w:left w:val="single" w:sz="6" w:space="0" w:color="000000"/>
              <w:bottom w:val="single" w:sz="6" w:space="0" w:color="000000"/>
              <w:right w:val="single" w:sz="6" w:space="0" w:color="000000"/>
            </w:tcBorders>
            <w:shd w:val="clear" w:color="auto" w:fill="auto"/>
          </w:tcPr>
          <w:p w:rsidR="00ED4CD0" w:rsidRPr="00F45DA4" w:rsidRDefault="000C08D2" w:rsidP="00F45DA4">
            <w:pPr>
              <w:pStyle w:val="Parasts"/>
              <w:jc w:val="both"/>
              <w:rPr>
                <w:b/>
                <w:sz w:val="22"/>
                <w:szCs w:val="22"/>
              </w:rPr>
            </w:pPr>
            <w:r w:rsidRPr="00F45DA4">
              <w:rPr>
                <w:b/>
                <w:sz w:val="22"/>
                <w:szCs w:val="22"/>
              </w:rPr>
              <w:t>Tieslietu ministrija:</w:t>
            </w:r>
          </w:p>
          <w:p w:rsidR="00ED4CD0" w:rsidRPr="00F45DA4" w:rsidRDefault="000C08D2" w:rsidP="00F45DA4">
            <w:pPr>
              <w:pStyle w:val="Sarakstarindkopa"/>
              <w:autoSpaceDE w:val="0"/>
              <w:autoSpaceDN w:val="0"/>
              <w:ind w:left="0"/>
              <w:jc w:val="both"/>
              <w:rPr>
                <w:sz w:val="22"/>
                <w:szCs w:val="22"/>
              </w:rPr>
            </w:pPr>
            <w:r w:rsidRPr="00F45DA4">
              <w:rPr>
                <w:sz w:val="22"/>
                <w:szCs w:val="22"/>
              </w:rPr>
              <w:t xml:space="preserve">Uzturam izziņas 7. punktā norādīto iebildumu, jo deleģējums paredz, ka Ministru kabinets nosaka kārtību, kādā aprēķina un piešķir finansējumu programmas "Latvijas skolas soma" īstenošanai no 2019. gada 1. septembra līdz 2019. gada 31. decembrim izglītības iestāžu, kuras īsteno vispārējās un profesionālās izglītības programmas, dibinātājiem, kā arī programmas attiecināmās izmaksas un finansējuma izlietošanas nosacījumus. Tātad Ministru kabinets nav pilnvarots noteikt subjektus, kuriem ir tiesības saņemt finansējumu (to likumdevējs ir noteicis pats), bet gan tikai finansējuma aprēķināšanas un </w:t>
            </w:r>
            <w:r w:rsidRPr="00F45DA4">
              <w:rPr>
                <w:sz w:val="22"/>
                <w:szCs w:val="22"/>
              </w:rPr>
              <w:lastRenderedPageBreak/>
              <w:t xml:space="preserve">piešķiršanas procedūru, kā arī attiecināmās izmaksas un finansējuma izlietošanas nosacījumus. </w:t>
            </w:r>
          </w:p>
          <w:p w:rsidR="00ED4CD0" w:rsidRPr="00F45DA4" w:rsidRDefault="000C08D2" w:rsidP="00F45DA4">
            <w:pPr>
              <w:autoSpaceDE w:val="0"/>
              <w:autoSpaceDN w:val="0"/>
              <w:jc w:val="both"/>
              <w:rPr>
                <w:rFonts w:ascii="Times New Roman" w:hAnsi="Times New Roman" w:cs="Times New Roman"/>
                <w:sz w:val="22"/>
                <w:szCs w:val="22"/>
              </w:rPr>
            </w:pPr>
            <w:r w:rsidRPr="00F45DA4">
              <w:rPr>
                <w:rFonts w:ascii="Times New Roman" w:hAnsi="Times New Roman" w:cs="Times New Roman"/>
                <w:sz w:val="22"/>
                <w:szCs w:val="22"/>
              </w:rPr>
              <w:t>Ievērojot minēto, projekta 4.punkts svītrojams (atbilstoši precizējot anotāciju), nepieciešamības gadījumā papildinot projekta III nodaļā programmas attiecināmās izmaksas un finansējuma izlietošanas nosacījumus, ko Ministru kabinets atbilstoši pilnvarojumam ir tiesīgs noteikt.</w:t>
            </w:r>
          </w:p>
          <w:p w:rsidR="00ED4CD0" w:rsidRPr="00F45DA4" w:rsidRDefault="000C08D2" w:rsidP="00F45DA4">
            <w:pPr>
              <w:autoSpaceDE w:val="0"/>
              <w:autoSpaceDN w:val="0"/>
              <w:jc w:val="both"/>
              <w:rPr>
                <w:rFonts w:ascii="Times New Roman" w:hAnsi="Times New Roman" w:cs="Times New Roman"/>
                <w:sz w:val="22"/>
                <w:szCs w:val="22"/>
              </w:rPr>
            </w:pPr>
            <w:r w:rsidRPr="00F45DA4">
              <w:rPr>
                <w:rFonts w:ascii="Times New Roman" w:hAnsi="Times New Roman" w:cs="Times New Roman"/>
                <w:sz w:val="22"/>
                <w:szCs w:val="22"/>
              </w:rPr>
              <w:t xml:space="preserve">Precizējot projektu, jāņem vērā Valdības rīcības plāna Deklarācijas par Artura Krišjāņa Kariņa vadītā Ministru kabineta iecerēto darbību īstenošanai pasākumā Nr. 155.3. paredzēto, ka programmas "Latvijas skolas soma"  ietvaros visiem izglītojamiem [bez projekta 2. punktā minētā ierobežojuma attiecībā uz tālmācības un neklātienes izglītības ieguves formām], </w:t>
            </w:r>
            <w:r w:rsidR="00ED4CD0" w:rsidRPr="00F45DA4">
              <w:rPr>
                <w:rFonts w:ascii="Times New Roman" w:hAnsi="Times New Roman" w:cs="Times New Roman"/>
                <w:sz w:val="22"/>
                <w:szCs w:val="22"/>
              </w:rPr>
              <w:t xml:space="preserve">kuri apgūst vispārējās un speciālās pamatizglītības, vispārējās vidējās izglītības, profesionālās pamatizglītības un profesionālās vidējās izglītības programmas valsts noteiktā mācību satura un procesa ietvaros, tiek nodrošināta iespēja apmeklēt programmas saturiskajām jomām atbilstošu pasākumu vismaz vienu reizi mācību semestra laikā.  Savukārt Nacionālās identitātes, </w:t>
            </w:r>
            <w:r w:rsidR="00ED4CD0" w:rsidRPr="00F45DA4">
              <w:rPr>
                <w:rFonts w:ascii="Times New Roman" w:hAnsi="Times New Roman" w:cs="Times New Roman"/>
                <w:sz w:val="22"/>
                <w:szCs w:val="22"/>
              </w:rPr>
              <w:lastRenderedPageBreak/>
              <w:t xml:space="preserve">pilsoniskās sabiedrības un integrācijas politikas īstenošanas plāna 2019.–2020. gadam 2.2.1. punktā kā programmas "Latvijas skolas soma" sasniedzamais darbības rezultāts ir paredzēts, ka Latvijas skolas vecuma bērniem un jauniešiem valsts garantētās izglītības iegūšanas ietvaros nodrošināta iespēja klātienē pieredzēt Latviju, izzināt un iepazīt Latvijas vērtības, nacionālo </w:t>
            </w:r>
            <w:proofErr w:type="spellStart"/>
            <w:r w:rsidR="00ED4CD0" w:rsidRPr="00F45DA4">
              <w:rPr>
                <w:rFonts w:ascii="Times New Roman" w:hAnsi="Times New Roman" w:cs="Times New Roman"/>
                <w:sz w:val="22"/>
                <w:szCs w:val="22"/>
              </w:rPr>
              <w:t>kultūrtelpu</w:t>
            </w:r>
            <w:proofErr w:type="spellEnd"/>
            <w:r w:rsidR="00ED4CD0" w:rsidRPr="00F45DA4">
              <w:rPr>
                <w:rFonts w:ascii="Times New Roman" w:hAnsi="Times New Roman" w:cs="Times New Roman"/>
                <w:sz w:val="22"/>
                <w:szCs w:val="22"/>
              </w:rPr>
              <w:t xml:space="preserve"> un attiecības dinamiskā un jēgpilnā darbībā, tādējādi spēcinot piederības sajūtu un nacionālo identitāti. Vienlaikus paša projekta anotācijas II sadaļā norādīts, ka programma tiek īstenota, nodrošinot </w:t>
            </w:r>
            <w:r w:rsidRPr="00F45DA4">
              <w:rPr>
                <w:rFonts w:ascii="Times New Roman" w:hAnsi="Times New Roman" w:cs="Times New Roman"/>
                <w:sz w:val="22"/>
                <w:szCs w:val="22"/>
              </w:rPr>
              <w:t>ikvienam izglītojamajam</w:t>
            </w:r>
            <w:r w:rsidR="00ED4CD0" w:rsidRPr="00F45DA4">
              <w:rPr>
                <w:rFonts w:ascii="Times New Roman" w:hAnsi="Times New Roman" w:cs="Times New Roman"/>
                <w:sz w:val="22"/>
                <w:szCs w:val="22"/>
              </w:rPr>
              <w:t xml:space="preserve"> iespēju izzināt un klātienē pieredzēt Latvijas kultūras un dabas vērtības, iepazīt dažādos laikos Latvijā radītās inovācijas un uzņēmējdarbības veiksmes stāstus. Līdzīgi norādīts arī anotācijas II sadaļā minētajā pētījumā (</w:t>
            </w:r>
            <w:hyperlink r:id="rId13" w:history="1">
              <w:r w:rsidR="00ED4CD0" w:rsidRPr="00F45DA4">
                <w:rPr>
                  <w:rStyle w:val="Hipersaite"/>
                  <w:rFonts w:ascii="Times New Roman" w:hAnsi="Times New Roman" w:cs="Times New Roman"/>
                  <w:sz w:val="22"/>
                  <w:szCs w:val="22"/>
                  <w:u w:val="none"/>
                </w:rPr>
                <w:t>https://academia.lndb.lv/68-2/</w:t>
              </w:r>
            </w:hyperlink>
            <w:r w:rsidR="00ED4CD0" w:rsidRPr="00F45DA4">
              <w:rPr>
                <w:rFonts w:ascii="Times New Roman" w:hAnsi="Times New Roman" w:cs="Times New Roman"/>
                <w:sz w:val="22"/>
                <w:szCs w:val="22"/>
              </w:rPr>
              <w:t xml:space="preserve">), kur teikts, ka "visos avotos uzsvērts, ka </w:t>
            </w:r>
            <w:r w:rsidR="00ED4CD0" w:rsidRPr="00F45DA4">
              <w:rPr>
                <w:rFonts w:ascii="Times New Roman" w:hAnsi="Times New Roman" w:cs="Times New Roman"/>
                <w:i/>
                <w:iCs/>
                <w:sz w:val="22"/>
                <w:szCs w:val="22"/>
              </w:rPr>
              <w:t xml:space="preserve">Latvijas skolas soma </w:t>
            </w:r>
            <w:r w:rsidR="00ED4CD0" w:rsidRPr="00F45DA4">
              <w:rPr>
                <w:rFonts w:ascii="Times New Roman" w:hAnsi="Times New Roman" w:cs="Times New Roman"/>
                <w:sz w:val="22"/>
                <w:szCs w:val="22"/>
              </w:rPr>
              <w:t>nodrošinās iespēju ikvienam Latvijas bērnam un jaunietim neatkarīgi no ģimenes finansiālās situācijas iepazīt profesionālo kultūru un mākslu".</w:t>
            </w:r>
          </w:p>
        </w:tc>
        <w:tc>
          <w:tcPr>
            <w:tcW w:w="3118" w:type="dxa"/>
            <w:tcBorders>
              <w:top w:val="single" w:sz="6" w:space="0" w:color="000000"/>
              <w:left w:val="single" w:sz="6" w:space="0" w:color="000000"/>
              <w:bottom w:val="single" w:sz="6" w:space="0" w:color="000000"/>
              <w:right w:val="single" w:sz="6" w:space="0" w:color="000000"/>
            </w:tcBorders>
            <w:shd w:val="clear" w:color="auto" w:fill="auto"/>
          </w:tcPr>
          <w:p w:rsidR="00F375C3" w:rsidRPr="00F45DA4" w:rsidRDefault="00F375C3" w:rsidP="00F45DA4">
            <w:pPr>
              <w:pStyle w:val="naisc"/>
              <w:spacing w:before="0" w:after="0"/>
              <w:rPr>
                <w:sz w:val="22"/>
                <w:szCs w:val="22"/>
              </w:rPr>
            </w:pPr>
            <w:r w:rsidRPr="00F45DA4">
              <w:rPr>
                <w:b/>
                <w:sz w:val="22"/>
                <w:szCs w:val="22"/>
              </w:rPr>
              <w:lastRenderedPageBreak/>
              <w:t>Ņemts vērā</w:t>
            </w:r>
          </w:p>
          <w:p w:rsidR="00F375C3" w:rsidRPr="00F45DA4" w:rsidRDefault="00F375C3" w:rsidP="00F45DA4">
            <w:pPr>
              <w:pStyle w:val="naisc"/>
              <w:spacing w:before="0" w:after="0"/>
              <w:jc w:val="both"/>
              <w:rPr>
                <w:sz w:val="22"/>
                <w:szCs w:val="22"/>
              </w:rPr>
            </w:pPr>
          </w:p>
          <w:p w:rsidR="00ED4CD0" w:rsidRPr="00F45DA4" w:rsidRDefault="00ED4CD0" w:rsidP="00F45DA4">
            <w:pPr>
              <w:pStyle w:val="naisc"/>
              <w:spacing w:before="0" w:after="0"/>
              <w:jc w:val="both"/>
              <w:rPr>
                <w:sz w:val="22"/>
                <w:szCs w:val="22"/>
              </w:rPr>
            </w:pPr>
          </w:p>
        </w:tc>
        <w:tc>
          <w:tcPr>
            <w:tcW w:w="3263" w:type="dxa"/>
            <w:tcBorders>
              <w:top w:val="single" w:sz="6" w:space="0" w:color="000000"/>
              <w:left w:val="single" w:sz="4" w:space="0" w:color="000000"/>
              <w:bottom w:val="single" w:sz="6" w:space="0" w:color="000000"/>
              <w:right w:val="single" w:sz="4" w:space="0" w:color="000000"/>
            </w:tcBorders>
            <w:shd w:val="clear" w:color="auto" w:fill="auto"/>
          </w:tcPr>
          <w:p w:rsidR="00ED4CD0" w:rsidRPr="00F45DA4" w:rsidRDefault="008175D4" w:rsidP="00F45DA4">
            <w:pPr>
              <w:pStyle w:val="Parasts"/>
              <w:jc w:val="both"/>
              <w:rPr>
                <w:sz w:val="22"/>
                <w:szCs w:val="22"/>
              </w:rPr>
            </w:pPr>
            <w:r w:rsidRPr="00F45DA4">
              <w:rPr>
                <w:sz w:val="22"/>
                <w:szCs w:val="22"/>
              </w:rPr>
              <w:t>Precizēta anotācijas II sadaļa.</w:t>
            </w:r>
          </w:p>
        </w:tc>
      </w:tr>
      <w:tr w:rsidR="00ED4CD0" w:rsidRPr="00F45DA4" w:rsidTr="00953287">
        <w:trPr>
          <w:trHeight w:val="688"/>
          <w:jc w:val="center"/>
        </w:trPr>
        <w:tc>
          <w:tcPr>
            <w:tcW w:w="770" w:type="dxa"/>
            <w:tcBorders>
              <w:top w:val="single" w:sz="6" w:space="0" w:color="000000"/>
              <w:left w:val="single" w:sz="6" w:space="0" w:color="000000"/>
              <w:bottom w:val="single" w:sz="6" w:space="0" w:color="000000"/>
              <w:right w:val="single" w:sz="6" w:space="0" w:color="000000"/>
            </w:tcBorders>
            <w:shd w:val="clear" w:color="auto" w:fill="auto"/>
          </w:tcPr>
          <w:p w:rsidR="00ED4CD0" w:rsidRPr="00F45DA4" w:rsidRDefault="00ED4CD0" w:rsidP="00F45DA4">
            <w:pPr>
              <w:pStyle w:val="naisc"/>
              <w:numPr>
                <w:ilvl w:val="0"/>
                <w:numId w:val="20"/>
              </w:numPr>
              <w:spacing w:before="0" w:after="0"/>
              <w:jc w:val="left"/>
              <w:rPr>
                <w:sz w:val="22"/>
                <w:szCs w:val="22"/>
              </w:rPr>
            </w:pPr>
          </w:p>
        </w:tc>
        <w:tc>
          <w:tcPr>
            <w:tcW w:w="3117" w:type="dxa"/>
            <w:tcBorders>
              <w:top w:val="single" w:sz="6" w:space="0" w:color="000000"/>
              <w:left w:val="single" w:sz="6" w:space="0" w:color="000000"/>
              <w:bottom w:val="single" w:sz="6" w:space="0" w:color="000000"/>
              <w:right w:val="single" w:sz="6" w:space="0" w:color="000000"/>
            </w:tcBorders>
            <w:shd w:val="clear" w:color="auto" w:fill="auto"/>
          </w:tcPr>
          <w:p w:rsidR="00ED4CD0" w:rsidRPr="00F45DA4" w:rsidRDefault="001F7040" w:rsidP="00F45DA4">
            <w:pPr>
              <w:pStyle w:val="naisc"/>
              <w:spacing w:before="0" w:after="0"/>
              <w:jc w:val="both"/>
              <w:rPr>
                <w:sz w:val="22"/>
                <w:szCs w:val="22"/>
              </w:rPr>
            </w:pPr>
            <w:r w:rsidRPr="00F45DA4">
              <w:rPr>
                <w:sz w:val="22"/>
                <w:szCs w:val="22"/>
              </w:rPr>
              <w:t>Anotācija.</w:t>
            </w:r>
          </w:p>
        </w:tc>
        <w:tc>
          <w:tcPr>
            <w:tcW w:w="3543" w:type="dxa"/>
            <w:tcBorders>
              <w:top w:val="single" w:sz="6" w:space="0" w:color="000000"/>
              <w:left w:val="single" w:sz="6" w:space="0" w:color="000000"/>
              <w:bottom w:val="single" w:sz="6" w:space="0" w:color="000000"/>
              <w:right w:val="single" w:sz="6" w:space="0" w:color="000000"/>
            </w:tcBorders>
            <w:shd w:val="clear" w:color="auto" w:fill="auto"/>
          </w:tcPr>
          <w:p w:rsidR="00ED4CD0" w:rsidRPr="00F45DA4" w:rsidRDefault="00ED4CD0" w:rsidP="00F45DA4">
            <w:pPr>
              <w:pStyle w:val="Parasts"/>
              <w:jc w:val="both"/>
              <w:rPr>
                <w:b/>
                <w:sz w:val="22"/>
                <w:szCs w:val="22"/>
              </w:rPr>
            </w:pPr>
            <w:r w:rsidRPr="00F45DA4">
              <w:rPr>
                <w:b/>
                <w:sz w:val="22"/>
                <w:szCs w:val="22"/>
              </w:rPr>
              <w:t>Tieslietu ministrija:</w:t>
            </w:r>
          </w:p>
          <w:p w:rsidR="00ED4CD0" w:rsidRPr="00F45DA4" w:rsidRDefault="00ED4CD0" w:rsidP="00F45DA4">
            <w:pPr>
              <w:pStyle w:val="Sarakstarindkopa"/>
              <w:autoSpaceDE w:val="0"/>
              <w:autoSpaceDN w:val="0"/>
              <w:ind w:left="0"/>
              <w:jc w:val="both"/>
              <w:rPr>
                <w:b/>
                <w:sz w:val="22"/>
                <w:szCs w:val="22"/>
              </w:rPr>
            </w:pPr>
            <w:r w:rsidRPr="00F45DA4">
              <w:rPr>
                <w:sz w:val="22"/>
                <w:szCs w:val="22"/>
              </w:rPr>
              <w:t xml:space="preserve">Uzturam izziņas 13. punktā minēto iebildumu, jo tas nav ņemts vērā pēc būtības. Tieslietu ministrija atzinumā </w:t>
            </w:r>
            <w:r w:rsidRPr="00F45DA4">
              <w:rPr>
                <w:sz w:val="22"/>
                <w:szCs w:val="22"/>
              </w:rPr>
              <w:lastRenderedPageBreak/>
              <w:t>norādīja, ka no projekta anotācijas nav saprotams, vai dalība programmā "Latvijas skolas soma" ir brīvprātīga, proti, vai ir bijušas izglītības iestādes, kuras neizmantoja šo iespēju, tādējādi liedzot attiecīgās izglītības iestādes audzēkņiem iespēju apmeklēt programmas "Latvijas skolas soma" saturiskajām jomām atbilstošus pasākumus, kas būtu pretēji programmas "Latvijas skolas soma" mērķim. Ievērojot minēto, lūdzam atbilstoši precizēt anotāciju. Ja ir daudz izglītības iestāžu, kuras nepiedalās programmas "Latvijas skolas soma" īstenošanā, būtu lietderīgi Valdības rīcības plānā un Nacionālās identitātes, pilsoniskās sabiedrības un integrācijas politikas īstenošanas plānā paredzēto uzdevumu izpildes ietvaros noskaidrot iemeslus, nepieciešamības gadījumā pārskatot finansēšanas kārtību programmas "Latvijas skolas soma" īstenošanai.</w:t>
            </w:r>
          </w:p>
        </w:tc>
        <w:tc>
          <w:tcPr>
            <w:tcW w:w="3118" w:type="dxa"/>
            <w:tcBorders>
              <w:top w:val="single" w:sz="6" w:space="0" w:color="000000"/>
              <w:left w:val="single" w:sz="6" w:space="0" w:color="000000"/>
              <w:bottom w:val="single" w:sz="6" w:space="0" w:color="000000"/>
              <w:right w:val="single" w:sz="6" w:space="0" w:color="000000"/>
            </w:tcBorders>
            <w:shd w:val="clear" w:color="auto" w:fill="auto"/>
          </w:tcPr>
          <w:p w:rsidR="007048AA" w:rsidRPr="00F45DA4" w:rsidRDefault="00F375C3" w:rsidP="00F45DA4">
            <w:pPr>
              <w:pStyle w:val="Komentrateksts"/>
              <w:jc w:val="center"/>
              <w:rPr>
                <w:sz w:val="22"/>
                <w:szCs w:val="22"/>
              </w:rPr>
            </w:pPr>
            <w:r w:rsidRPr="00F45DA4">
              <w:rPr>
                <w:b/>
                <w:sz w:val="22"/>
                <w:szCs w:val="22"/>
              </w:rPr>
              <w:lastRenderedPageBreak/>
              <w:t>Ņemts vērā</w:t>
            </w:r>
            <w:r w:rsidRPr="00F45DA4">
              <w:rPr>
                <w:sz w:val="22"/>
                <w:szCs w:val="22"/>
              </w:rPr>
              <w:t xml:space="preserve"> </w:t>
            </w:r>
            <w:r w:rsidR="00ED4CD0" w:rsidRPr="00F45DA4">
              <w:rPr>
                <w:sz w:val="22"/>
                <w:szCs w:val="22"/>
              </w:rPr>
              <w:t xml:space="preserve"> </w:t>
            </w:r>
          </w:p>
        </w:tc>
        <w:tc>
          <w:tcPr>
            <w:tcW w:w="3263" w:type="dxa"/>
            <w:tcBorders>
              <w:top w:val="single" w:sz="6" w:space="0" w:color="000000"/>
              <w:left w:val="single" w:sz="4" w:space="0" w:color="000000"/>
              <w:bottom w:val="single" w:sz="6" w:space="0" w:color="000000"/>
              <w:right w:val="single" w:sz="4" w:space="0" w:color="000000"/>
            </w:tcBorders>
            <w:shd w:val="clear" w:color="auto" w:fill="auto"/>
          </w:tcPr>
          <w:p w:rsidR="00ED4CD0" w:rsidRPr="00F45DA4" w:rsidRDefault="001F7040" w:rsidP="00F45DA4">
            <w:pPr>
              <w:pStyle w:val="Parasts"/>
              <w:jc w:val="both"/>
              <w:rPr>
                <w:sz w:val="22"/>
                <w:szCs w:val="22"/>
              </w:rPr>
            </w:pPr>
            <w:r w:rsidRPr="00F45DA4">
              <w:rPr>
                <w:sz w:val="22"/>
                <w:szCs w:val="22"/>
              </w:rPr>
              <w:t xml:space="preserve">Precizēta anotācijas </w:t>
            </w:r>
            <w:r w:rsidR="00ED5B35" w:rsidRPr="00F45DA4">
              <w:rPr>
                <w:sz w:val="22"/>
                <w:szCs w:val="22"/>
              </w:rPr>
              <w:t xml:space="preserve">II un </w:t>
            </w:r>
            <w:r w:rsidRPr="00F45DA4">
              <w:rPr>
                <w:iCs/>
                <w:sz w:val="22"/>
                <w:szCs w:val="22"/>
              </w:rPr>
              <w:t>VI sadaļa</w:t>
            </w:r>
            <w:r w:rsidRPr="00F45DA4">
              <w:rPr>
                <w:sz w:val="22"/>
                <w:szCs w:val="22"/>
              </w:rPr>
              <w:t>.</w:t>
            </w:r>
          </w:p>
        </w:tc>
      </w:tr>
      <w:tr w:rsidR="00ED4CD0" w:rsidRPr="00F45DA4" w:rsidTr="00953287">
        <w:trPr>
          <w:trHeight w:val="688"/>
          <w:jc w:val="center"/>
        </w:trPr>
        <w:tc>
          <w:tcPr>
            <w:tcW w:w="770" w:type="dxa"/>
            <w:tcBorders>
              <w:top w:val="single" w:sz="6" w:space="0" w:color="000000"/>
              <w:left w:val="single" w:sz="6" w:space="0" w:color="000000"/>
              <w:bottom w:val="single" w:sz="6" w:space="0" w:color="000000"/>
              <w:right w:val="single" w:sz="6" w:space="0" w:color="000000"/>
            </w:tcBorders>
            <w:shd w:val="clear" w:color="auto" w:fill="auto"/>
          </w:tcPr>
          <w:p w:rsidR="00ED4CD0" w:rsidRPr="00F45DA4" w:rsidRDefault="00ED4CD0" w:rsidP="00F45DA4">
            <w:pPr>
              <w:pStyle w:val="naisc"/>
              <w:numPr>
                <w:ilvl w:val="0"/>
                <w:numId w:val="20"/>
              </w:numPr>
              <w:spacing w:before="0" w:after="0"/>
              <w:jc w:val="left"/>
              <w:rPr>
                <w:sz w:val="22"/>
                <w:szCs w:val="22"/>
              </w:rPr>
            </w:pPr>
          </w:p>
        </w:tc>
        <w:tc>
          <w:tcPr>
            <w:tcW w:w="3117" w:type="dxa"/>
            <w:tcBorders>
              <w:top w:val="single" w:sz="6" w:space="0" w:color="000000"/>
              <w:left w:val="single" w:sz="6" w:space="0" w:color="000000"/>
              <w:bottom w:val="single" w:sz="6" w:space="0" w:color="000000"/>
              <w:right w:val="single" w:sz="6" w:space="0" w:color="000000"/>
            </w:tcBorders>
            <w:shd w:val="clear" w:color="auto" w:fill="auto"/>
          </w:tcPr>
          <w:p w:rsidR="00ED4CD0" w:rsidRPr="00F45DA4" w:rsidRDefault="001F7040" w:rsidP="00F45DA4">
            <w:pPr>
              <w:pStyle w:val="naisc"/>
              <w:spacing w:before="0" w:after="0"/>
              <w:jc w:val="both"/>
              <w:rPr>
                <w:sz w:val="22"/>
                <w:szCs w:val="22"/>
              </w:rPr>
            </w:pPr>
            <w:r w:rsidRPr="00F45DA4">
              <w:rPr>
                <w:sz w:val="22"/>
                <w:szCs w:val="22"/>
              </w:rPr>
              <w:t>Anotācijas</w:t>
            </w:r>
            <w:r w:rsidRPr="00F45DA4">
              <w:rPr>
                <w:iCs/>
                <w:sz w:val="22"/>
                <w:szCs w:val="22"/>
              </w:rPr>
              <w:t xml:space="preserve"> VI sadaļa.</w:t>
            </w:r>
          </w:p>
        </w:tc>
        <w:tc>
          <w:tcPr>
            <w:tcW w:w="3543" w:type="dxa"/>
            <w:tcBorders>
              <w:top w:val="single" w:sz="6" w:space="0" w:color="000000"/>
              <w:left w:val="single" w:sz="6" w:space="0" w:color="000000"/>
              <w:bottom w:val="single" w:sz="6" w:space="0" w:color="000000"/>
              <w:right w:val="single" w:sz="6" w:space="0" w:color="000000"/>
            </w:tcBorders>
            <w:shd w:val="clear" w:color="auto" w:fill="auto"/>
          </w:tcPr>
          <w:p w:rsidR="00ED4CD0" w:rsidRPr="00F45DA4" w:rsidRDefault="00ED4CD0" w:rsidP="00F45DA4">
            <w:pPr>
              <w:pStyle w:val="Parasts"/>
              <w:jc w:val="both"/>
              <w:rPr>
                <w:b/>
                <w:sz w:val="22"/>
                <w:szCs w:val="22"/>
              </w:rPr>
            </w:pPr>
            <w:r w:rsidRPr="00F45DA4">
              <w:rPr>
                <w:b/>
                <w:sz w:val="22"/>
                <w:szCs w:val="22"/>
              </w:rPr>
              <w:t>Tieslietu ministrija:</w:t>
            </w:r>
          </w:p>
          <w:p w:rsidR="00ED4CD0" w:rsidRPr="00F45DA4" w:rsidRDefault="00ED4CD0" w:rsidP="00F45DA4">
            <w:pPr>
              <w:pStyle w:val="Sarakstarindkopa"/>
              <w:autoSpaceDE w:val="0"/>
              <w:autoSpaceDN w:val="0"/>
              <w:ind w:left="0"/>
              <w:jc w:val="both"/>
              <w:rPr>
                <w:sz w:val="22"/>
                <w:szCs w:val="22"/>
              </w:rPr>
            </w:pPr>
            <w:r w:rsidRPr="00F45DA4">
              <w:rPr>
                <w:sz w:val="22"/>
                <w:szCs w:val="22"/>
              </w:rPr>
              <w:t xml:space="preserve">Uzturam izziņas 15. punktā minēto iebildumu, jo tas nav ņemts vērā pēc būtības. Atkārtoti vēršam uzmanību, ka sabiedrības līdzdalības iespējas ir jānodrošina ne tikai Ministru kabineta 2009. gada 25. augusta noteikumu Nr. 970 "Sabiedrības līdzdalības kārtība attīstības plānošanas procesā" 5.punktā </w:t>
            </w:r>
            <w:r w:rsidRPr="00F45DA4">
              <w:rPr>
                <w:sz w:val="22"/>
                <w:szCs w:val="22"/>
              </w:rPr>
              <w:lastRenderedPageBreak/>
              <w:t>minētajos gadījumos, bet arī Valsts pārvaldes iekārtas likuma 10. panta septītajā daļā un 48. panta otrajā daļā minētajos gadījumos. No anotācijā sniegtās informācijas nav saprotams, vai personām, kuru tiesības vai intereses šis projekts skart (proti, izglītojamiem vai viņu likumiskajiem pārstāvjiem) ir tikusi dota iespēja iesaistīties projekta izstrādē un izteikt viedokli par to. Šīs projekta skartās mērķgrupas iesaiste projekta izstrādē, iespējams, izgaismotu problēmas programmas "Latvijas skolas soma" finansēšanas kārtībā, kuras projekta precizēšanas gaitā būtu novēršamas.</w:t>
            </w:r>
          </w:p>
        </w:tc>
        <w:tc>
          <w:tcPr>
            <w:tcW w:w="3118" w:type="dxa"/>
            <w:tcBorders>
              <w:top w:val="single" w:sz="6" w:space="0" w:color="000000"/>
              <w:left w:val="single" w:sz="6" w:space="0" w:color="000000"/>
              <w:bottom w:val="single" w:sz="6" w:space="0" w:color="000000"/>
              <w:right w:val="single" w:sz="6" w:space="0" w:color="000000"/>
            </w:tcBorders>
            <w:shd w:val="clear" w:color="auto" w:fill="auto"/>
          </w:tcPr>
          <w:p w:rsidR="00ED4CD0" w:rsidRPr="00F45DA4" w:rsidRDefault="00F375C3" w:rsidP="00F45DA4">
            <w:pPr>
              <w:pStyle w:val="naisc"/>
              <w:spacing w:before="0" w:after="0"/>
              <w:rPr>
                <w:rStyle w:val="InternetLink"/>
                <w:sz w:val="22"/>
                <w:szCs w:val="22"/>
                <w:u w:val="none"/>
              </w:rPr>
            </w:pPr>
            <w:r w:rsidRPr="00F45DA4">
              <w:rPr>
                <w:b/>
                <w:sz w:val="22"/>
                <w:szCs w:val="22"/>
              </w:rPr>
              <w:lastRenderedPageBreak/>
              <w:t>Ņemts vērā</w:t>
            </w:r>
          </w:p>
          <w:p w:rsidR="00ED4CD0" w:rsidRPr="00F45DA4" w:rsidRDefault="00ED4CD0" w:rsidP="00F45DA4">
            <w:pPr>
              <w:pStyle w:val="naisc"/>
              <w:spacing w:before="0" w:after="0"/>
              <w:jc w:val="both"/>
              <w:rPr>
                <w:b/>
                <w:sz w:val="22"/>
                <w:szCs w:val="22"/>
              </w:rPr>
            </w:pPr>
          </w:p>
        </w:tc>
        <w:tc>
          <w:tcPr>
            <w:tcW w:w="3263" w:type="dxa"/>
            <w:tcBorders>
              <w:top w:val="single" w:sz="6" w:space="0" w:color="000000"/>
              <w:left w:val="single" w:sz="4" w:space="0" w:color="000000"/>
              <w:bottom w:val="single" w:sz="6" w:space="0" w:color="000000"/>
              <w:right w:val="single" w:sz="4" w:space="0" w:color="000000"/>
            </w:tcBorders>
            <w:shd w:val="clear" w:color="auto" w:fill="auto"/>
          </w:tcPr>
          <w:p w:rsidR="00ED5B35" w:rsidRPr="00F45DA4" w:rsidRDefault="001F7040" w:rsidP="00F45DA4">
            <w:pPr>
              <w:pStyle w:val="naisc"/>
              <w:spacing w:before="0" w:after="0"/>
              <w:jc w:val="left"/>
              <w:rPr>
                <w:b/>
                <w:bCs/>
                <w:sz w:val="22"/>
                <w:szCs w:val="22"/>
              </w:rPr>
            </w:pPr>
            <w:r w:rsidRPr="00F45DA4">
              <w:rPr>
                <w:sz w:val="22"/>
                <w:szCs w:val="22"/>
              </w:rPr>
              <w:t xml:space="preserve">Precizēta anotācijas </w:t>
            </w:r>
            <w:r w:rsidRPr="00F45DA4">
              <w:rPr>
                <w:iCs/>
                <w:sz w:val="22"/>
                <w:szCs w:val="22"/>
              </w:rPr>
              <w:t>VI sadaļa</w:t>
            </w:r>
            <w:r w:rsidRPr="00F45DA4">
              <w:rPr>
                <w:sz w:val="22"/>
                <w:szCs w:val="22"/>
              </w:rPr>
              <w:t>.</w:t>
            </w:r>
            <w:r w:rsidR="00ED5B35" w:rsidRPr="00F45DA4">
              <w:rPr>
                <w:b/>
                <w:bCs/>
                <w:sz w:val="22"/>
                <w:szCs w:val="22"/>
              </w:rPr>
              <w:t xml:space="preserve"> </w:t>
            </w:r>
          </w:p>
          <w:p w:rsidR="00ED5B35" w:rsidRPr="00F45DA4" w:rsidRDefault="00ED5B35" w:rsidP="00F45DA4">
            <w:pPr>
              <w:pStyle w:val="naisc"/>
              <w:spacing w:before="0" w:after="0"/>
              <w:jc w:val="left"/>
              <w:rPr>
                <w:b/>
                <w:bCs/>
                <w:sz w:val="22"/>
                <w:szCs w:val="22"/>
              </w:rPr>
            </w:pPr>
          </w:p>
          <w:p w:rsidR="00ED4CD0" w:rsidRPr="00F45DA4" w:rsidRDefault="00ED4CD0" w:rsidP="00F45DA4">
            <w:pPr>
              <w:pStyle w:val="naisc"/>
              <w:spacing w:before="0" w:after="0"/>
              <w:jc w:val="both"/>
              <w:rPr>
                <w:sz w:val="22"/>
                <w:szCs w:val="22"/>
              </w:rPr>
            </w:pPr>
          </w:p>
        </w:tc>
      </w:tr>
      <w:tr w:rsidR="00ED4CD0" w:rsidRPr="00F45DA4" w:rsidTr="00953287">
        <w:trPr>
          <w:trHeight w:val="688"/>
          <w:jc w:val="center"/>
        </w:trPr>
        <w:tc>
          <w:tcPr>
            <w:tcW w:w="770" w:type="dxa"/>
            <w:tcBorders>
              <w:top w:val="single" w:sz="6" w:space="0" w:color="000000"/>
              <w:left w:val="single" w:sz="6" w:space="0" w:color="000000"/>
              <w:bottom w:val="single" w:sz="6" w:space="0" w:color="000000"/>
              <w:right w:val="single" w:sz="6" w:space="0" w:color="000000"/>
            </w:tcBorders>
            <w:shd w:val="clear" w:color="auto" w:fill="auto"/>
          </w:tcPr>
          <w:p w:rsidR="00ED4CD0" w:rsidRPr="00F45DA4" w:rsidRDefault="00ED4CD0" w:rsidP="00F45DA4">
            <w:pPr>
              <w:pStyle w:val="naisc"/>
              <w:numPr>
                <w:ilvl w:val="0"/>
                <w:numId w:val="20"/>
              </w:numPr>
              <w:spacing w:before="0" w:after="0"/>
              <w:jc w:val="left"/>
              <w:rPr>
                <w:sz w:val="22"/>
                <w:szCs w:val="22"/>
              </w:rPr>
            </w:pPr>
          </w:p>
        </w:tc>
        <w:tc>
          <w:tcPr>
            <w:tcW w:w="3117" w:type="dxa"/>
            <w:tcBorders>
              <w:top w:val="single" w:sz="6" w:space="0" w:color="000000"/>
              <w:left w:val="single" w:sz="6" w:space="0" w:color="000000"/>
              <w:bottom w:val="single" w:sz="6" w:space="0" w:color="000000"/>
              <w:right w:val="single" w:sz="6" w:space="0" w:color="000000"/>
            </w:tcBorders>
            <w:shd w:val="clear" w:color="auto" w:fill="auto"/>
          </w:tcPr>
          <w:p w:rsidR="00ED4CD0" w:rsidRPr="00F45DA4" w:rsidRDefault="00ED4CD0" w:rsidP="00F45DA4">
            <w:pPr>
              <w:pStyle w:val="naisc"/>
              <w:spacing w:before="0" w:after="0"/>
              <w:jc w:val="both"/>
              <w:rPr>
                <w:sz w:val="22"/>
                <w:szCs w:val="22"/>
              </w:rPr>
            </w:pPr>
            <w:r w:rsidRPr="00F45DA4">
              <w:rPr>
                <w:sz w:val="22"/>
                <w:szCs w:val="22"/>
              </w:rPr>
              <w:t>Noteikumu projekta 12.punkts:</w:t>
            </w:r>
          </w:p>
          <w:p w:rsidR="00ED4CD0" w:rsidRPr="00F45DA4" w:rsidRDefault="00ED4CD0" w:rsidP="00F45DA4">
            <w:pPr>
              <w:pStyle w:val="naisc"/>
              <w:spacing w:before="0" w:after="0"/>
              <w:jc w:val="both"/>
              <w:rPr>
                <w:sz w:val="22"/>
                <w:szCs w:val="22"/>
              </w:rPr>
            </w:pPr>
            <w:r w:rsidRPr="00F45DA4">
              <w:rPr>
                <w:sz w:val="22"/>
                <w:szCs w:val="22"/>
              </w:rPr>
              <w:t>„12. Finansējuma saņēmējs līdz 2020. gada 15. janvārim iesniedz Kultūras ministrijā pārskatu par piešķirtā finansējuma izlietojumu un sasniegtajiem kvantitatīvajiem rādītājiem (</w:t>
            </w:r>
            <w:hyperlink r:id="rId14" w:anchor="piel2" w:history="1">
              <w:r w:rsidRPr="00F45DA4">
                <w:rPr>
                  <w:rStyle w:val="Hipersaite"/>
                  <w:color w:val="auto"/>
                  <w:sz w:val="22"/>
                  <w:szCs w:val="22"/>
                  <w:u w:val="none"/>
                </w:rPr>
                <w:t>2.</w:t>
              </w:r>
            </w:hyperlink>
            <w:r w:rsidRPr="00F45DA4">
              <w:rPr>
                <w:sz w:val="22"/>
                <w:szCs w:val="22"/>
              </w:rPr>
              <w:t> pielikums).</w:t>
            </w:r>
            <w:r w:rsidRPr="00F45DA4">
              <w:rPr>
                <w:vanish/>
                <w:sz w:val="22"/>
                <w:szCs w:val="22"/>
              </w:rPr>
              <w:t xml:space="preserve"> </w:t>
            </w:r>
            <w:r w:rsidRPr="00F45DA4">
              <w:rPr>
                <w:sz w:val="22"/>
                <w:szCs w:val="22"/>
              </w:rPr>
              <w:t xml:space="preserve"> Pārskatu sagatavošanai, pārbaudei, parakstīšanai un iesniegšanai lieto informācijas sistēmu „Ministriju, centrālo valsts iestāžu un pašvaldību budžeta pārskatu informācijas sistēma” (turpmāk – informācijas sistēma „</w:t>
            </w:r>
            <w:proofErr w:type="spellStart"/>
            <w:r w:rsidRPr="00F45DA4">
              <w:rPr>
                <w:sz w:val="22"/>
                <w:szCs w:val="22"/>
              </w:rPr>
              <w:t>ePārskati</w:t>
            </w:r>
            <w:proofErr w:type="spellEnd"/>
            <w:r w:rsidRPr="00F45DA4">
              <w:rPr>
                <w:sz w:val="22"/>
                <w:szCs w:val="22"/>
              </w:rPr>
              <w:t xml:space="preserve">”) atbilstoši normatīvajiem aktiem par kārtību, kādā Valsts kase </w:t>
            </w:r>
            <w:r w:rsidRPr="00F45DA4">
              <w:rPr>
                <w:sz w:val="22"/>
                <w:szCs w:val="22"/>
              </w:rPr>
              <w:lastRenderedPageBreak/>
              <w:t>nodrošina elektronisko informācijas apmaiņu” un anotācijas I sadaļas 2.punkts.</w:t>
            </w:r>
          </w:p>
        </w:tc>
        <w:tc>
          <w:tcPr>
            <w:tcW w:w="3543" w:type="dxa"/>
            <w:tcBorders>
              <w:top w:val="single" w:sz="6" w:space="0" w:color="000000"/>
              <w:left w:val="single" w:sz="6" w:space="0" w:color="000000"/>
              <w:bottom w:val="single" w:sz="6" w:space="0" w:color="000000"/>
              <w:right w:val="single" w:sz="6" w:space="0" w:color="000000"/>
            </w:tcBorders>
            <w:shd w:val="clear" w:color="auto" w:fill="auto"/>
          </w:tcPr>
          <w:p w:rsidR="00ED4CD0" w:rsidRPr="00F45DA4" w:rsidRDefault="00ED4CD0" w:rsidP="00F45DA4">
            <w:pPr>
              <w:pStyle w:val="Parasts"/>
              <w:jc w:val="both"/>
              <w:rPr>
                <w:b/>
                <w:sz w:val="22"/>
                <w:szCs w:val="22"/>
              </w:rPr>
            </w:pPr>
            <w:r w:rsidRPr="00F45DA4">
              <w:rPr>
                <w:b/>
                <w:sz w:val="22"/>
                <w:szCs w:val="22"/>
              </w:rPr>
              <w:lastRenderedPageBreak/>
              <w:t>Latvijas Lielo pilsētu asociācija:</w:t>
            </w:r>
          </w:p>
          <w:p w:rsidR="00ED4CD0" w:rsidRPr="00F45DA4" w:rsidRDefault="00ED4CD0" w:rsidP="00F45DA4">
            <w:pPr>
              <w:pStyle w:val="Parasts"/>
              <w:jc w:val="both"/>
              <w:rPr>
                <w:sz w:val="22"/>
                <w:szCs w:val="22"/>
              </w:rPr>
            </w:pPr>
            <w:r w:rsidRPr="00F45DA4">
              <w:rPr>
                <w:sz w:val="22"/>
                <w:szCs w:val="22"/>
              </w:rPr>
              <w:t xml:space="preserve">Iebilstam Noteikumu projekta 12.punktā noteiktajam termiņam par pārskatu par piešķirtā finansējuma izlietojumu un sasniegtajiem kvantitatīvajiem rādītājiem iesniegšanu līdz 2020. gada 15. janvārim. </w:t>
            </w:r>
          </w:p>
          <w:p w:rsidR="00ED4CD0" w:rsidRPr="00F45DA4" w:rsidRDefault="00ED4CD0" w:rsidP="00F45DA4">
            <w:pPr>
              <w:pStyle w:val="Parasts"/>
              <w:jc w:val="both"/>
              <w:rPr>
                <w:sz w:val="22"/>
                <w:szCs w:val="22"/>
              </w:rPr>
            </w:pPr>
            <w:r w:rsidRPr="00F45DA4">
              <w:rPr>
                <w:sz w:val="22"/>
                <w:szCs w:val="22"/>
              </w:rPr>
              <w:t xml:space="preserve">Uzskatām, ka noteiktais termiņš pārskatu iesniegšanai ir nesamērīgi īss, jo saskaņā ar Noteikumu projekta 8. punktu programmas ietvaros attiecināmās izmaksas (izmaksas par īstenotajiem pasākumiem), kuras radušās no 2019. gada 1. septembra līdz 2019. gada 31. decembrim, </w:t>
            </w:r>
            <w:r w:rsidR="000C08D2" w:rsidRPr="00F45DA4">
              <w:rPr>
                <w:sz w:val="22"/>
                <w:szCs w:val="22"/>
              </w:rPr>
              <w:t xml:space="preserve">apmaksa veikta ne vēlāk kā līdz 2020. gada 15. janvārim. </w:t>
            </w:r>
          </w:p>
          <w:p w:rsidR="00ED4CD0" w:rsidRPr="00F45DA4" w:rsidRDefault="00ED4CD0" w:rsidP="00F45DA4">
            <w:pPr>
              <w:pStyle w:val="Parasts"/>
              <w:jc w:val="both"/>
              <w:rPr>
                <w:b/>
                <w:sz w:val="22"/>
                <w:szCs w:val="22"/>
              </w:rPr>
            </w:pPr>
            <w:r w:rsidRPr="00F45DA4">
              <w:rPr>
                <w:sz w:val="22"/>
                <w:szCs w:val="22"/>
              </w:rPr>
              <w:t xml:space="preserve">Ierosinām noteikt, ka pārskatu par </w:t>
            </w:r>
            <w:r w:rsidRPr="00F45DA4">
              <w:rPr>
                <w:sz w:val="22"/>
                <w:szCs w:val="22"/>
              </w:rPr>
              <w:lastRenderedPageBreak/>
              <w:t xml:space="preserve">piešķirtā finansējuma izlietojumu un sasniegtajiem kvantitatīvajiem rādītājiem </w:t>
            </w:r>
            <w:r w:rsidRPr="00F45DA4">
              <w:rPr>
                <w:color w:val="000000"/>
                <w:sz w:val="22"/>
                <w:szCs w:val="22"/>
              </w:rPr>
              <w:t>iesniedz 5 darba dienu laikā no pēdējā maksājuma veikšanas dienas (no 2020.gada 15.janvāra).</w:t>
            </w:r>
          </w:p>
        </w:tc>
        <w:tc>
          <w:tcPr>
            <w:tcW w:w="3118" w:type="dxa"/>
            <w:tcBorders>
              <w:top w:val="single" w:sz="6" w:space="0" w:color="000000"/>
              <w:left w:val="single" w:sz="6" w:space="0" w:color="000000"/>
              <w:bottom w:val="single" w:sz="6" w:space="0" w:color="000000"/>
              <w:right w:val="single" w:sz="6" w:space="0" w:color="000000"/>
            </w:tcBorders>
            <w:shd w:val="clear" w:color="auto" w:fill="auto"/>
          </w:tcPr>
          <w:p w:rsidR="00ED4CD0" w:rsidRPr="00F45DA4" w:rsidRDefault="00ED4CD0" w:rsidP="00F45DA4">
            <w:pPr>
              <w:pStyle w:val="naisc"/>
              <w:spacing w:before="0" w:after="0"/>
              <w:rPr>
                <w:b/>
                <w:sz w:val="22"/>
                <w:szCs w:val="22"/>
              </w:rPr>
            </w:pPr>
            <w:r w:rsidRPr="00F45DA4">
              <w:rPr>
                <w:b/>
                <w:sz w:val="22"/>
                <w:szCs w:val="22"/>
              </w:rPr>
              <w:lastRenderedPageBreak/>
              <w:t>Ņemts vērā</w:t>
            </w:r>
          </w:p>
        </w:tc>
        <w:tc>
          <w:tcPr>
            <w:tcW w:w="3263" w:type="dxa"/>
            <w:tcBorders>
              <w:top w:val="single" w:sz="6" w:space="0" w:color="000000"/>
              <w:left w:val="single" w:sz="4" w:space="0" w:color="000000"/>
              <w:bottom w:val="single" w:sz="6" w:space="0" w:color="000000"/>
              <w:right w:val="single" w:sz="4" w:space="0" w:color="000000"/>
            </w:tcBorders>
            <w:shd w:val="clear" w:color="auto" w:fill="auto"/>
          </w:tcPr>
          <w:p w:rsidR="00ED4CD0" w:rsidRPr="00F45DA4" w:rsidRDefault="009F2265" w:rsidP="00F45DA4">
            <w:pPr>
              <w:pStyle w:val="Parasts"/>
              <w:jc w:val="both"/>
              <w:rPr>
                <w:sz w:val="22"/>
                <w:szCs w:val="22"/>
              </w:rPr>
            </w:pPr>
            <w:r w:rsidRPr="00F45DA4">
              <w:rPr>
                <w:sz w:val="22"/>
                <w:szCs w:val="22"/>
              </w:rPr>
              <w:t>Precizēts noteikumu projekta 9</w:t>
            </w:r>
            <w:r w:rsidR="00ED4CD0" w:rsidRPr="00F45DA4">
              <w:rPr>
                <w:sz w:val="22"/>
                <w:szCs w:val="22"/>
              </w:rPr>
              <w:t xml:space="preserve">.punkts: </w:t>
            </w:r>
          </w:p>
          <w:p w:rsidR="00ED4CD0" w:rsidRPr="00F45DA4" w:rsidRDefault="009F2265" w:rsidP="00F45DA4">
            <w:pPr>
              <w:pStyle w:val="Parasts"/>
              <w:jc w:val="both"/>
              <w:rPr>
                <w:sz w:val="22"/>
                <w:szCs w:val="22"/>
              </w:rPr>
            </w:pPr>
            <w:r w:rsidRPr="00F45DA4">
              <w:rPr>
                <w:sz w:val="22"/>
                <w:szCs w:val="22"/>
              </w:rPr>
              <w:t>„9</w:t>
            </w:r>
            <w:r w:rsidR="00ED4CD0" w:rsidRPr="00F45DA4">
              <w:rPr>
                <w:sz w:val="22"/>
                <w:szCs w:val="22"/>
              </w:rPr>
              <w:t xml:space="preserve">. </w:t>
            </w:r>
            <w:r w:rsidR="008161DC" w:rsidRPr="00F45DA4">
              <w:rPr>
                <w:sz w:val="22"/>
                <w:szCs w:val="22"/>
              </w:rPr>
              <w:t>Finansējuma saņēmējs līdz 2020.gada 22.janvārim iesniedz Kultūras ministrijā pārskatu par piešķirtā finansējuma izlietojumu un sasniegtajiem kvantitatīvajiem rādītājiem (2.pielikums).</w:t>
            </w:r>
            <w:r w:rsidR="008347B9" w:rsidRPr="00F45DA4">
              <w:rPr>
                <w:sz w:val="22"/>
                <w:szCs w:val="22"/>
              </w:rPr>
              <w:t xml:space="preserve"> </w:t>
            </w:r>
            <w:r w:rsidR="008161DC" w:rsidRPr="00F45DA4">
              <w:rPr>
                <w:sz w:val="22"/>
                <w:szCs w:val="22"/>
              </w:rPr>
              <w:t>Pārskatu sagatavošanai, pārbaudei, parakstīšanai un iesniegšanai lieto Valsts kases e-pakalpojumu „</w:t>
            </w:r>
            <w:proofErr w:type="spellStart"/>
            <w:r w:rsidR="008161DC" w:rsidRPr="00F45DA4">
              <w:rPr>
                <w:sz w:val="22"/>
                <w:szCs w:val="22"/>
              </w:rPr>
              <w:t>ePārskati</w:t>
            </w:r>
            <w:proofErr w:type="spellEnd"/>
            <w:r w:rsidR="008161DC" w:rsidRPr="00F45DA4">
              <w:rPr>
                <w:sz w:val="22"/>
                <w:szCs w:val="22"/>
              </w:rPr>
              <w:t>” atbilstoši normatīvajiem aktiem par kārtību, kādā Valsts kase nodrošina elektronisko informācijas apmaiņu.</w:t>
            </w:r>
            <w:r w:rsidR="00ED4CD0" w:rsidRPr="00F45DA4">
              <w:rPr>
                <w:sz w:val="22"/>
                <w:szCs w:val="22"/>
              </w:rPr>
              <w:t xml:space="preserve">” </w:t>
            </w:r>
          </w:p>
          <w:p w:rsidR="00ED4CD0" w:rsidRDefault="00ED4CD0" w:rsidP="00F45DA4">
            <w:pPr>
              <w:pStyle w:val="Parasts"/>
              <w:jc w:val="both"/>
              <w:rPr>
                <w:sz w:val="22"/>
                <w:szCs w:val="22"/>
              </w:rPr>
            </w:pPr>
          </w:p>
          <w:p w:rsidR="00ED4CD0" w:rsidRPr="00F45DA4" w:rsidRDefault="00ED4CD0" w:rsidP="00F45DA4">
            <w:pPr>
              <w:pStyle w:val="Parasts"/>
              <w:jc w:val="both"/>
              <w:rPr>
                <w:sz w:val="22"/>
                <w:szCs w:val="22"/>
              </w:rPr>
            </w:pPr>
            <w:r w:rsidRPr="00F45DA4">
              <w:rPr>
                <w:sz w:val="22"/>
                <w:szCs w:val="22"/>
              </w:rPr>
              <w:t xml:space="preserve">Precizēts anotācijas I sadaļas 2.punkts: </w:t>
            </w:r>
          </w:p>
          <w:p w:rsidR="00ED4CD0" w:rsidRPr="00F45DA4" w:rsidRDefault="00ED4CD0" w:rsidP="00F45DA4">
            <w:pPr>
              <w:pStyle w:val="Parasts"/>
              <w:jc w:val="both"/>
              <w:rPr>
                <w:sz w:val="22"/>
                <w:szCs w:val="22"/>
              </w:rPr>
            </w:pPr>
            <w:r w:rsidRPr="00F45DA4">
              <w:rPr>
                <w:sz w:val="22"/>
                <w:szCs w:val="22"/>
              </w:rPr>
              <w:lastRenderedPageBreak/>
              <w:t>„[..]. 3. kārtību, kādā finansējuma saņēmēji līdz 2020.gada 22.janvārim sagatavo pārskatu par finansējuma izlietojumu laikposmā no 2019.gada 1.septembra līdz 2019.gada 31.decembrim un iesniedz elektroniski (Projekta 2.pielikums)</w:t>
            </w:r>
            <w:r w:rsidR="00CD45E8">
              <w:rPr>
                <w:sz w:val="22"/>
                <w:szCs w:val="22"/>
              </w:rPr>
              <w:t>,</w:t>
            </w:r>
            <w:r w:rsidRPr="00F45DA4">
              <w:rPr>
                <w:sz w:val="22"/>
                <w:szCs w:val="22"/>
              </w:rPr>
              <w:t xml:space="preserve"> </w:t>
            </w:r>
            <w:r w:rsidR="00CD45E8" w:rsidRPr="00CD45E8">
              <w:rPr>
                <w:sz w:val="22"/>
                <w:szCs w:val="22"/>
              </w:rPr>
              <w:t>izmantojot Valsts kases e-pakalpojumu „</w:t>
            </w:r>
            <w:proofErr w:type="spellStart"/>
            <w:r w:rsidR="00CD45E8" w:rsidRPr="00CD45E8">
              <w:rPr>
                <w:sz w:val="22"/>
                <w:szCs w:val="22"/>
              </w:rPr>
              <w:t>ePārskati</w:t>
            </w:r>
            <w:proofErr w:type="spellEnd"/>
            <w:r w:rsidR="00CD45E8" w:rsidRPr="00CD45E8">
              <w:rPr>
                <w:sz w:val="22"/>
                <w:szCs w:val="22"/>
              </w:rPr>
              <w:t>”, atbilstoši normatīvajiem aktiem par kārtību, kādā Valsts kase nodrošina elektronisko informācijas apmaiņu. Kultūras ministrija divu nedēļu laikā pārbauda pārskata atbilstību un to apstiprina</w:t>
            </w:r>
            <w:r w:rsidRPr="00F45DA4">
              <w:rPr>
                <w:sz w:val="22"/>
                <w:szCs w:val="22"/>
              </w:rPr>
              <w:t>.”</w:t>
            </w:r>
          </w:p>
        </w:tc>
      </w:tr>
      <w:tr w:rsidR="00ED4CD0" w:rsidRPr="00F45DA4" w:rsidTr="00953287">
        <w:trPr>
          <w:trHeight w:val="688"/>
          <w:jc w:val="center"/>
        </w:trPr>
        <w:tc>
          <w:tcPr>
            <w:tcW w:w="770" w:type="dxa"/>
            <w:tcBorders>
              <w:top w:val="single" w:sz="6" w:space="0" w:color="000000"/>
              <w:left w:val="single" w:sz="6" w:space="0" w:color="000000"/>
              <w:bottom w:val="single" w:sz="6" w:space="0" w:color="000000"/>
              <w:right w:val="single" w:sz="6" w:space="0" w:color="000000"/>
            </w:tcBorders>
            <w:shd w:val="clear" w:color="auto" w:fill="auto"/>
          </w:tcPr>
          <w:p w:rsidR="00ED4CD0" w:rsidRPr="00F45DA4" w:rsidRDefault="00ED4CD0" w:rsidP="00F45DA4">
            <w:pPr>
              <w:pStyle w:val="naisc"/>
              <w:numPr>
                <w:ilvl w:val="0"/>
                <w:numId w:val="20"/>
              </w:numPr>
              <w:spacing w:before="0" w:after="0"/>
              <w:jc w:val="left"/>
              <w:rPr>
                <w:sz w:val="22"/>
                <w:szCs w:val="22"/>
              </w:rPr>
            </w:pPr>
          </w:p>
        </w:tc>
        <w:tc>
          <w:tcPr>
            <w:tcW w:w="3117" w:type="dxa"/>
            <w:tcBorders>
              <w:top w:val="single" w:sz="6" w:space="0" w:color="000000"/>
              <w:left w:val="single" w:sz="6" w:space="0" w:color="000000"/>
              <w:bottom w:val="single" w:sz="6" w:space="0" w:color="000000"/>
              <w:right w:val="single" w:sz="6" w:space="0" w:color="000000"/>
            </w:tcBorders>
            <w:shd w:val="clear" w:color="auto" w:fill="auto"/>
          </w:tcPr>
          <w:p w:rsidR="00ED4CD0" w:rsidRPr="00F45DA4" w:rsidRDefault="001F7040" w:rsidP="00F45DA4">
            <w:pPr>
              <w:pStyle w:val="naisc"/>
              <w:spacing w:before="0" w:after="0"/>
              <w:jc w:val="both"/>
              <w:rPr>
                <w:sz w:val="22"/>
                <w:szCs w:val="22"/>
              </w:rPr>
            </w:pPr>
            <w:r w:rsidRPr="00F45DA4">
              <w:rPr>
                <w:sz w:val="22"/>
                <w:szCs w:val="22"/>
              </w:rPr>
              <w:t>Noteikumu projekta 4.punkts:</w:t>
            </w:r>
          </w:p>
          <w:p w:rsidR="001F7040" w:rsidRPr="00F45DA4" w:rsidRDefault="001F7040" w:rsidP="00F45DA4">
            <w:pPr>
              <w:pStyle w:val="naisc"/>
              <w:spacing w:before="0" w:after="0"/>
              <w:jc w:val="both"/>
              <w:rPr>
                <w:sz w:val="22"/>
                <w:szCs w:val="22"/>
              </w:rPr>
            </w:pPr>
            <w:r w:rsidRPr="00F45DA4">
              <w:rPr>
                <w:sz w:val="22"/>
                <w:szCs w:val="22"/>
              </w:rPr>
              <w:t>„4. Finansējuma saņēmēji un apmērs noteikts šo noteikumu 1.pielikumā, kas aprēķināts, izmantojot šādu formulu:</w:t>
            </w:r>
          </w:p>
          <w:p w:rsidR="001F7040" w:rsidRPr="00F45DA4" w:rsidRDefault="001F7040" w:rsidP="00F45DA4">
            <w:pPr>
              <w:pStyle w:val="naisc"/>
              <w:spacing w:before="0" w:after="0"/>
              <w:jc w:val="both"/>
              <w:rPr>
                <w:sz w:val="22"/>
                <w:szCs w:val="22"/>
              </w:rPr>
            </w:pPr>
            <w:r w:rsidRPr="00F45DA4">
              <w:rPr>
                <w:sz w:val="22"/>
                <w:szCs w:val="22"/>
              </w:rPr>
              <w:t>D = S x K, kur</w:t>
            </w:r>
          </w:p>
          <w:p w:rsidR="001F7040" w:rsidRPr="00F45DA4" w:rsidRDefault="001F7040" w:rsidP="00F45DA4">
            <w:pPr>
              <w:pStyle w:val="naisc"/>
              <w:spacing w:before="0" w:after="0"/>
              <w:jc w:val="both"/>
              <w:rPr>
                <w:sz w:val="22"/>
                <w:szCs w:val="22"/>
              </w:rPr>
            </w:pPr>
            <w:r w:rsidRPr="00F45DA4">
              <w:rPr>
                <w:sz w:val="22"/>
                <w:szCs w:val="22"/>
              </w:rPr>
              <w:t>D – valsts budžeta finansējuma apmērs attiecīgajam dibinātājam;</w:t>
            </w:r>
          </w:p>
          <w:p w:rsidR="001F7040" w:rsidRPr="00F45DA4" w:rsidRDefault="001F7040" w:rsidP="00F45DA4">
            <w:pPr>
              <w:pStyle w:val="naisc"/>
              <w:spacing w:before="0" w:after="0"/>
              <w:jc w:val="both"/>
              <w:rPr>
                <w:sz w:val="22"/>
                <w:szCs w:val="22"/>
              </w:rPr>
            </w:pPr>
            <w:r w:rsidRPr="00F45DA4">
              <w:rPr>
                <w:sz w:val="22"/>
                <w:szCs w:val="22"/>
              </w:rPr>
              <w:t>S – Valsts izglītības informācijas sistēmā ievadītais un apstiprinātais izglītojamo skaits izglītības programmās attiecīgā dibinātāja izglītības iestādēs 2018.gada 1.septembrī;</w:t>
            </w:r>
          </w:p>
          <w:p w:rsidR="001F7040" w:rsidRPr="00F45DA4" w:rsidRDefault="001F7040" w:rsidP="00F45DA4">
            <w:pPr>
              <w:pStyle w:val="naisc"/>
              <w:spacing w:before="0" w:after="0"/>
              <w:jc w:val="both"/>
              <w:rPr>
                <w:sz w:val="22"/>
                <w:szCs w:val="22"/>
              </w:rPr>
            </w:pPr>
            <w:r w:rsidRPr="00F45DA4">
              <w:rPr>
                <w:sz w:val="22"/>
                <w:szCs w:val="22"/>
              </w:rPr>
              <w:t xml:space="preserve">K – 7 </w:t>
            </w:r>
            <w:r w:rsidRPr="00F45DA4">
              <w:rPr>
                <w:i/>
                <w:sz w:val="22"/>
                <w:szCs w:val="22"/>
              </w:rPr>
              <w:t>euro.</w:t>
            </w:r>
            <w:r w:rsidRPr="00F45DA4">
              <w:rPr>
                <w:sz w:val="22"/>
                <w:szCs w:val="22"/>
              </w:rPr>
              <w:t>”</w:t>
            </w:r>
          </w:p>
        </w:tc>
        <w:tc>
          <w:tcPr>
            <w:tcW w:w="3543" w:type="dxa"/>
            <w:tcBorders>
              <w:top w:val="single" w:sz="6" w:space="0" w:color="000000"/>
              <w:left w:val="single" w:sz="6" w:space="0" w:color="000000"/>
              <w:bottom w:val="single" w:sz="6" w:space="0" w:color="000000"/>
              <w:right w:val="single" w:sz="6" w:space="0" w:color="000000"/>
            </w:tcBorders>
            <w:shd w:val="clear" w:color="auto" w:fill="auto"/>
          </w:tcPr>
          <w:p w:rsidR="00ED4CD0" w:rsidRPr="00F45DA4" w:rsidRDefault="00ED4CD0" w:rsidP="00F45DA4">
            <w:pPr>
              <w:pStyle w:val="Parasts"/>
              <w:jc w:val="both"/>
              <w:rPr>
                <w:b/>
                <w:sz w:val="22"/>
                <w:szCs w:val="22"/>
              </w:rPr>
            </w:pPr>
            <w:r w:rsidRPr="00F45DA4">
              <w:rPr>
                <w:b/>
                <w:sz w:val="22"/>
                <w:szCs w:val="22"/>
              </w:rPr>
              <w:t>Latvijas Lielo pilsētu asociācija:</w:t>
            </w:r>
          </w:p>
          <w:p w:rsidR="001F7040" w:rsidRPr="00F45DA4" w:rsidRDefault="001F7040" w:rsidP="00F45DA4">
            <w:pPr>
              <w:pStyle w:val="Komentrateksts"/>
              <w:jc w:val="both"/>
              <w:rPr>
                <w:sz w:val="22"/>
                <w:szCs w:val="22"/>
              </w:rPr>
            </w:pPr>
            <w:r w:rsidRPr="00F45DA4">
              <w:rPr>
                <w:sz w:val="22"/>
                <w:szCs w:val="22"/>
              </w:rPr>
              <w:t>Finansējuma saņēmēji un apmērs noteikts šo noteikumu 1.pielikumā, kas aprēķināts, izmantojot šādu formulu:</w:t>
            </w:r>
          </w:p>
          <w:p w:rsidR="001F7040" w:rsidRPr="00F45DA4" w:rsidRDefault="001F7040" w:rsidP="00F45DA4">
            <w:pPr>
              <w:pStyle w:val="Komentrateksts"/>
              <w:jc w:val="both"/>
              <w:rPr>
                <w:sz w:val="22"/>
                <w:szCs w:val="22"/>
              </w:rPr>
            </w:pPr>
            <w:r w:rsidRPr="00F45DA4">
              <w:rPr>
                <w:sz w:val="22"/>
                <w:szCs w:val="22"/>
              </w:rPr>
              <w:t>D = S x K, kur</w:t>
            </w:r>
          </w:p>
          <w:p w:rsidR="001F7040" w:rsidRPr="00F45DA4" w:rsidRDefault="001F7040" w:rsidP="00F45DA4">
            <w:pPr>
              <w:pStyle w:val="Komentrateksts"/>
              <w:jc w:val="both"/>
              <w:rPr>
                <w:sz w:val="22"/>
                <w:szCs w:val="22"/>
              </w:rPr>
            </w:pPr>
            <w:r w:rsidRPr="00F45DA4">
              <w:rPr>
                <w:sz w:val="22"/>
                <w:szCs w:val="22"/>
              </w:rPr>
              <w:t xml:space="preserve">D – </w:t>
            </w:r>
            <w:r w:rsidRPr="00F45DA4">
              <w:rPr>
                <w:sz w:val="22"/>
                <w:szCs w:val="22"/>
              </w:rPr>
              <w:tab/>
              <w:t>valsts budžeta finansējuma apmērs attiecīgajam dibinātājam;</w:t>
            </w:r>
          </w:p>
          <w:p w:rsidR="001F7040" w:rsidRPr="00F45DA4" w:rsidRDefault="001F7040" w:rsidP="00F45DA4">
            <w:pPr>
              <w:pStyle w:val="Komentrateksts"/>
              <w:jc w:val="both"/>
              <w:rPr>
                <w:sz w:val="22"/>
                <w:szCs w:val="22"/>
              </w:rPr>
            </w:pPr>
            <w:r w:rsidRPr="00F45DA4">
              <w:rPr>
                <w:sz w:val="22"/>
                <w:szCs w:val="22"/>
              </w:rPr>
              <w:t xml:space="preserve">S </w:t>
            </w:r>
            <w:r w:rsidRPr="00F45DA4">
              <w:rPr>
                <w:sz w:val="22"/>
                <w:szCs w:val="22"/>
              </w:rPr>
              <w:tab/>
              <w:t xml:space="preserve">– </w:t>
            </w:r>
            <w:r w:rsidRPr="00F45DA4">
              <w:rPr>
                <w:sz w:val="22"/>
                <w:szCs w:val="22"/>
              </w:rPr>
              <w:tab/>
              <w:t xml:space="preserve">Valsts izglītības informācijas sistēmā ievadītais un apstiprinātais izglītojamo skaits izglītības programmās attiecīgā dibinātāja izglītības iestādēs </w:t>
            </w:r>
            <w:r w:rsidRPr="00F45DA4">
              <w:rPr>
                <w:sz w:val="22"/>
                <w:szCs w:val="22"/>
                <w:u w:val="single"/>
              </w:rPr>
              <w:t>2019.gada 1.septembrī;</w:t>
            </w:r>
          </w:p>
          <w:p w:rsidR="001F7040" w:rsidRPr="00F45DA4" w:rsidRDefault="001F7040" w:rsidP="00F45DA4">
            <w:pPr>
              <w:pStyle w:val="Komentrateksts"/>
              <w:jc w:val="both"/>
              <w:rPr>
                <w:sz w:val="22"/>
                <w:szCs w:val="22"/>
              </w:rPr>
            </w:pPr>
            <w:r w:rsidRPr="00F45DA4">
              <w:rPr>
                <w:sz w:val="22"/>
                <w:szCs w:val="22"/>
              </w:rPr>
              <w:t xml:space="preserve">K </w:t>
            </w:r>
            <w:r w:rsidRPr="00F45DA4">
              <w:rPr>
                <w:sz w:val="22"/>
                <w:szCs w:val="22"/>
              </w:rPr>
              <w:tab/>
              <w:t xml:space="preserve">– 7 </w:t>
            </w:r>
            <w:r w:rsidRPr="00F45DA4">
              <w:rPr>
                <w:i/>
                <w:sz w:val="22"/>
                <w:szCs w:val="22"/>
              </w:rPr>
              <w:t>euro</w:t>
            </w:r>
            <w:r w:rsidRPr="00F45DA4">
              <w:rPr>
                <w:sz w:val="22"/>
                <w:szCs w:val="22"/>
              </w:rPr>
              <w:t>.</w:t>
            </w:r>
          </w:p>
          <w:p w:rsidR="00ED4CD0" w:rsidRPr="00F45DA4" w:rsidRDefault="00ED4CD0" w:rsidP="00F45DA4">
            <w:pPr>
              <w:pStyle w:val="Komentrateksts"/>
              <w:jc w:val="both"/>
              <w:rPr>
                <w:sz w:val="22"/>
                <w:szCs w:val="22"/>
              </w:rPr>
            </w:pPr>
            <w:r w:rsidRPr="00F45DA4">
              <w:rPr>
                <w:sz w:val="22"/>
                <w:szCs w:val="22"/>
              </w:rPr>
              <w:t xml:space="preserve">Informējam, ka skolēnu skaits uz 1.septembri var būtiski mainīties un </w:t>
            </w:r>
            <w:r w:rsidR="000C08D2" w:rsidRPr="00F45DA4">
              <w:rPr>
                <w:sz w:val="22"/>
                <w:szCs w:val="22"/>
              </w:rPr>
              <w:t xml:space="preserve">netiks sasniegts nospraustais </w:t>
            </w:r>
            <w:r w:rsidR="000C08D2" w:rsidRPr="00F45DA4">
              <w:rPr>
                <w:sz w:val="22"/>
                <w:szCs w:val="22"/>
              </w:rPr>
              <w:lastRenderedPageBreak/>
              <w:t xml:space="preserve">programmas mērķis, ka katram skolēnam programmas “Latvijas skolas soma” īstenošanas rezultātā ir pieejami 7 </w:t>
            </w:r>
            <w:proofErr w:type="spellStart"/>
            <w:r w:rsidR="000C08D2" w:rsidRPr="00F45DA4">
              <w:rPr>
                <w:sz w:val="22"/>
                <w:szCs w:val="22"/>
              </w:rPr>
              <w:t>euro</w:t>
            </w:r>
            <w:proofErr w:type="spellEnd"/>
            <w:r w:rsidR="000C08D2" w:rsidRPr="00F45DA4">
              <w:rPr>
                <w:sz w:val="22"/>
                <w:szCs w:val="22"/>
              </w:rPr>
              <w:t xml:space="preserve"> </w:t>
            </w:r>
            <w:proofErr w:type="spellStart"/>
            <w:r w:rsidR="000C08D2" w:rsidRPr="00F45DA4">
              <w:rPr>
                <w:sz w:val="22"/>
                <w:szCs w:val="22"/>
              </w:rPr>
              <w:t>izglītījošo</w:t>
            </w:r>
            <w:proofErr w:type="spellEnd"/>
            <w:r w:rsidR="000C08D2" w:rsidRPr="00F45DA4">
              <w:rPr>
                <w:sz w:val="22"/>
                <w:szCs w:val="22"/>
              </w:rPr>
              <w:t xml:space="preserve"> pasākumu </w:t>
            </w:r>
            <w:proofErr w:type="spellStart"/>
            <w:r w:rsidR="000C08D2" w:rsidRPr="00F45DA4">
              <w:rPr>
                <w:sz w:val="22"/>
                <w:szCs w:val="22"/>
              </w:rPr>
              <w:t>apmēklēšanai</w:t>
            </w:r>
            <w:proofErr w:type="spellEnd"/>
            <w:r w:rsidRPr="00F45DA4">
              <w:rPr>
                <w:sz w:val="22"/>
                <w:szCs w:val="22"/>
              </w:rPr>
              <w:t>. Lai aprēķinātu precīzu finansējumu periodā no 2019.gada 1.septembra līdz 2019.gada 31.decembrim, lūdzam izmantot Valsts izglītības informācijas sistēmas datus par skolēnu skaitu attiecīgā gada 1.septembrī izglītības iestādēs, kuri tiek ievadīti un apstiprināti šajā sistēmā līdz š.g. 5.septembrim.</w:t>
            </w:r>
          </w:p>
          <w:p w:rsidR="00ED4CD0" w:rsidRPr="00F45DA4" w:rsidRDefault="00ED4CD0" w:rsidP="00F45DA4">
            <w:pPr>
              <w:pStyle w:val="Komentrateksts"/>
              <w:jc w:val="both"/>
              <w:rPr>
                <w:sz w:val="22"/>
                <w:szCs w:val="22"/>
              </w:rPr>
            </w:pPr>
            <w:r w:rsidRPr="00F45DA4">
              <w:rPr>
                <w:sz w:val="22"/>
                <w:szCs w:val="22"/>
              </w:rPr>
              <w:t>Piemēram, salīdzinot datus uz 2018.gada 1.septembri ar 2017.gada 1.septembri, Jūrmalas pašvaldībā skolēnu skaits palielinājies par 37 skolēniem, rezultātā netiek nodrošināts finansējums 37 skolēniem programmas “Latvijas skolas soma” īstenošanai un netiek sasnigts publiski paustais programmas mērķis, ko ir apgrūtinoši izskaidrot skolēnu vecākiem.</w:t>
            </w:r>
          </w:p>
          <w:p w:rsidR="00ED4CD0" w:rsidRPr="00F45DA4" w:rsidRDefault="00ED4CD0" w:rsidP="00F45DA4">
            <w:pPr>
              <w:pStyle w:val="Parasts"/>
              <w:jc w:val="both"/>
              <w:rPr>
                <w:b/>
                <w:sz w:val="22"/>
                <w:szCs w:val="22"/>
                <w:highlight w:val="yellow"/>
              </w:rPr>
            </w:pPr>
            <w:r w:rsidRPr="00F45DA4">
              <w:rPr>
                <w:sz w:val="22"/>
                <w:szCs w:val="22"/>
              </w:rPr>
              <w:t>Bez tam iepriekšējā mācību gada 12.klases skolēni skolu jau ir pabeiguši, savukārt, skolas gaitas ir uzsākuši 1.klases skolēni. Jāvērš normatīvā akta gatavotāju uzmanība, ka atsevišķās pašvaldības skolās skolēnu skaita izmaiņas ir tik ievērojams, ka kopumā mainās arī klašu komplektu skaits.</w:t>
            </w:r>
          </w:p>
        </w:tc>
        <w:tc>
          <w:tcPr>
            <w:tcW w:w="3118" w:type="dxa"/>
            <w:tcBorders>
              <w:top w:val="single" w:sz="6" w:space="0" w:color="000000"/>
              <w:left w:val="single" w:sz="6" w:space="0" w:color="000000"/>
              <w:bottom w:val="single" w:sz="6" w:space="0" w:color="000000"/>
              <w:right w:val="single" w:sz="6" w:space="0" w:color="000000"/>
            </w:tcBorders>
            <w:shd w:val="clear" w:color="auto" w:fill="auto"/>
          </w:tcPr>
          <w:p w:rsidR="00ED4CD0" w:rsidRPr="00F45DA4" w:rsidRDefault="00ED4CD0" w:rsidP="00F45DA4">
            <w:pPr>
              <w:pStyle w:val="naisc"/>
              <w:spacing w:before="0" w:after="0"/>
              <w:rPr>
                <w:b/>
                <w:sz w:val="22"/>
                <w:szCs w:val="22"/>
              </w:rPr>
            </w:pPr>
            <w:r w:rsidRPr="00F45DA4">
              <w:rPr>
                <w:b/>
                <w:sz w:val="22"/>
                <w:szCs w:val="22"/>
              </w:rPr>
              <w:lastRenderedPageBreak/>
              <w:t>Panākta vienošanās elektroniskās saskaņošanas ietvaros</w:t>
            </w:r>
          </w:p>
          <w:p w:rsidR="00ED4CD0" w:rsidRPr="00F45DA4" w:rsidRDefault="00ED4CD0" w:rsidP="00F45DA4">
            <w:pPr>
              <w:pStyle w:val="naisc"/>
              <w:spacing w:before="0" w:after="0"/>
              <w:rPr>
                <w:b/>
                <w:sz w:val="22"/>
                <w:szCs w:val="22"/>
              </w:rPr>
            </w:pPr>
          </w:p>
        </w:tc>
        <w:tc>
          <w:tcPr>
            <w:tcW w:w="3263" w:type="dxa"/>
            <w:tcBorders>
              <w:top w:val="single" w:sz="6" w:space="0" w:color="000000"/>
              <w:left w:val="single" w:sz="4" w:space="0" w:color="000000"/>
              <w:bottom w:val="single" w:sz="6" w:space="0" w:color="000000"/>
              <w:right w:val="single" w:sz="4" w:space="0" w:color="000000"/>
            </w:tcBorders>
            <w:shd w:val="clear" w:color="auto" w:fill="auto"/>
          </w:tcPr>
          <w:p w:rsidR="001F7040" w:rsidRPr="00F45DA4" w:rsidRDefault="00CE7BB5" w:rsidP="00F45DA4">
            <w:pPr>
              <w:pStyle w:val="Komentrateksts"/>
              <w:jc w:val="both"/>
              <w:rPr>
                <w:sz w:val="22"/>
                <w:szCs w:val="22"/>
              </w:rPr>
            </w:pPr>
            <w:r>
              <w:rPr>
                <w:sz w:val="22"/>
                <w:szCs w:val="22"/>
              </w:rPr>
              <w:t>Precizēts n</w:t>
            </w:r>
            <w:r w:rsidR="00F375C3" w:rsidRPr="00F45DA4">
              <w:rPr>
                <w:sz w:val="22"/>
                <w:szCs w:val="22"/>
              </w:rPr>
              <w:t>oteikumu projekta 3</w:t>
            </w:r>
            <w:r w:rsidR="001F7040" w:rsidRPr="00F45DA4">
              <w:rPr>
                <w:sz w:val="22"/>
                <w:szCs w:val="22"/>
              </w:rPr>
              <w:t>.punkts:</w:t>
            </w:r>
          </w:p>
          <w:p w:rsidR="00F375C3" w:rsidRPr="00F45DA4" w:rsidRDefault="00CE7BB5" w:rsidP="00F45DA4">
            <w:pPr>
              <w:pStyle w:val="Komentrateksts"/>
              <w:jc w:val="both"/>
              <w:rPr>
                <w:sz w:val="22"/>
                <w:szCs w:val="22"/>
              </w:rPr>
            </w:pPr>
            <w:r>
              <w:rPr>
                <w:sz w:val="22"/>
                <w:szCs w:val="22"/>
              </w:rPr>
              <w:t>„3. </w:t>
            </w:r>
            <w:r w:rsidR="00F375C3" w:rsidRPr="00F45DA4">
              <w:rPr>
                <w:sz w:val="22"/>
                <w:szCs w:val="22"/>
              </w:rPr>
              <w:t>Finansējuma sadalījums programmas īstenošanai noteikts šo noteikumu 1.pielikumā, kas aprēķināts, izmantojot šādu formulu:</w:t>
            </w:r>
          </w:p>
          <w:p w:rsidR="00F375C3" w:rsidRPr="00F45DA4" w:rsidRDefault="00F375C3" w:rsidP="00F45DA4">
            <w:pPr>
              <w:pStyle w:val="Komentrateksts"/>
              <w:jc w:val="both"/>
              <w:rPr>
                <w:sz w:val="22"/>
                <w:szCs w:val="22"/>
              </w:rPr>
            </w:pPr>
            <w:r w:rsidRPr="00F45DA4">
              <w:rPr>
                <w:sz w:val="22"/>
                <w:szCs w:val="22"/>
              </w:rPr>
              <w:t>D = S x K, kur</w:t>
            </w:r>
          </w:p>
          <w:p w:rsidR="00F375C3" w:rsidRPr="00F45DA4" w:rsidRDefault="00F375C3" w:rsidP="00F45DA4">
            <w:pPr>
              <w:pStyle w:val="Komentrateksts"/>
              <w:jc w:val="both"/>
              <w:rPr>
                <w:sz w:val="22"/>
                <w:szCs w:val="22"/>
              </w:rPr>
            </w:pPr>
            <w:r w:rsidRPr="00F45DA4">
              <w:rPr>
                <w:sz w:val="22"/>
                <w:szCs w:val="22"/>
              </w:rPr>
              <w:t>D – finansējuma apmērs programmas īstenošanai attiecīgajam izglītības iestādes dibinātājam (</w:t>
            </w:r>
            <w:r w:rsidR="00CE7BB5">
              <w:rPr>
                <w:sz w:val="22"/>
                <w:szCs w:val="22"/>
              </w:rPr>
              <w:t>turpmāk – finansējuma saņēmēji)</w:t>
            </w:r>
            <w:r w:rsidRPr="00F45DA4">
              <w:rPr>
                <w:sz w:val="22"/>
                <w:szCs w:val="22"/>
              </w:rPr>
              <w:t>;</w:t>
            </w:r>
          </w:p>
          <w:p w:rsidR="00F375C3" w:rsidRPr="00F45DA4" w:rsidRDefault="00F375C3" w:rsidP="00F45DA4">
            <w:pPr>
              <w:pStyle w:val="Komentrateksts"/>
              <w:jc w:val="both"/>
              <w:rPr>
                <w:sz w:val="22"/>
                <w:szCs w:val="22"/>
              </w:rPr>
            </w:pPr>
            <w:r w:rsidRPr="00F45DA4">
              <w:rPr>
                <w:sz w:val="22"/>
                <w:szCs w:val="22"/>
              </w:rPr>
              <w:t xml:space="preserve">S </w:t>
            </w:r>
            <w:r w:rsidRPr="00F45DA4">
              <w:rPr>
                <w:sz w:val="22"/>
                <w:szCs w:val="22"/>
              </w:rPr>
              <w:tab/>
              <w:t xml:space="preserve">– Valsts izglītības informācijas sistēmā ievadītais un apstiprinātais izglītojamo skaits akreditētās  vispārējās pamatizglītības, vispārējās vidējās </w:t>
            </w:r>
            <w:r w:rsidRPr="00F45DA4">
              <w:rPr>
                <w:sz w:val="22"/>
                <w:szCs w:val="22"/>
              </w:rPr>
              <w:lastRenderedPageBreak/>
              <w:t>izglītības programmās, kas tiek īstenotas klātienē, tai skaitā speciālās izglītības programmas, profesionālās pamatizglītības un profesionālās vidējās izglītības programmās (turpmāk – izglītības programmas) attiecīgā finansējuma saņēmēja izglītības iestādēs 2018.gada 1.septembrī;</w:t>
            </w:r>
          </w:p>
          <w:p w:rsidR="001F7040" w:rsidRPr="00F45DA4" w:rsidRDefault="00F375C3" w:rsidP="00F45DA4">
            <w:pPr>
              <w:pStyle w:val="Komentrateksts"/>
              <w:jc w:val="both"/>
              <w:rPr>
                <w:sz w:val="22"/>
                <w:szCs w:val="22"/>
              </w:rPr>
            </w:pPr>
            <w:r w:rsidRPr="00F45DA4">
              <w:rPr>
                <w:sz w:val="22"/>
                <w:szCs w:val="22"/>
              </w:rPr>
              <w:t xml:space="preserve">K – 7 </w:t>
            </w:r>
            <w:r w:rsidRPr="00F45DA4">
              <w:rPr>
                <w:i/>
                <w:sz w:val="22"/>
                <w:szCs w:val="22"/>
              </w:rPr>
              <w:t>euro</w:t>
            </w:r>
            <w:r w:rsidRPr="00F45DA4">
              <w:rPr>
                <w:sz w:val="22"/>
                <w:szCs w:val="22"/>
              </w:rPr>
              <w:t>.”</w:t>
            </w:r>
          </w:p>
          <w:p w:rsidR="00ED4CD0" w:rsidRPr="00F45DA4" w:rsidRDefault="00ED4CD0" w:rsidP="00F45DA4">
            <w:pPr>
              <w:pStyle w:val="Parasts"/>
              <w:jc w:val="both"/>
              <w:rPr>
                <w:sz w:val="22"/>
                <w:szCs w:val="22"/>
              </w:rPr>
            </w:pPr>
          </w:p>
        </w:tc>
      </w:tr>
      <w:tr w:rsidR="00ED4CD0" w:rsidRPr="00F45DA4" w:rsidTr="00953287">
        <w:trPr>
          <w:trHeight w:val="688"/>
          <w:jc w:val="center"/>
        </w:trPr>
        <w:tc>
          <w:tcPr>
            <w:tcW w:w="770" w:type="dxa"/>
            <w:tcBorders>
              <w:top w:val="single" w:sz="6" w:space="0" w:color="000000"/>
              <w:left w:val="single" w:sz="6" w:space="0" w:color="000000"/>
              <w:bottom w:val="single" w:sz="6" w:space="0" w:color="000000"/>
              <w:right w:val="single" w:sz="6" w:space="0" w:color="000000"/>
            </w:tcBorders>
            <w:shd w:val="clear" w:color="auto" w:fill="auto"/>
          </w:tcPr>
          <w:p w:rsidR="00ED4CD0" w:rsidRPr="00F45DA4" w:rsidRDefault="003E6827" w:rsidP="00F45DA4">
            <w:pPr>
              <w:pStyle w:val="naisc"/>
              <w:numPr>
                <w:ilvl w:val="0"/>
                <w:numId w:val="20"/>
              </w:numPr>
              <w:spacing w:before="0" w:after="0"/>
              <w:jc w:val="left"/>
              <w:rPr>
                <w:sz w:val="22"/>
                <w:szCs w:val="22"/>
              </w:rPr>
            </w:pPr>
            <w:r w:rsidRPr="00F45DA4">
              <w:rPr>
                <w:sz w:val="22"/>
                <w:szCs w:val="22"/>
              </w:rPr>
              <w:lastRenderedPageBreak/>
              <w:t>28.</w:t>
            </w:r>
          </w:p>
        </w:tc>
        <w:tc>
          <w:tcPr>
            <w:tcW w:w="3117" w:type="dxa"/>
            <w:tcBorders>
              <w:top w:val="single" w:sz="6" w:space="0" w:color="000000"/>
              <w:left w:val="single" w:sz="6" w:space="0" w:color="000000"/>
              <w:bottom w:val="single" w:sz="6" w:space="0" w:color="000000"/>
              <w:right w:val="single" w:sz="6" w:space="0" w:color="000000"/>
            </w:tcBorders>
            <w:shd w:val="clear" w:color="auto" w:fill="auto"/>
          </w:tcPr>
          <w:p w:rsidR="001F7040" w:rsidRPr="00F45DA4" w:rsidRDefault="00ED4CD0" w:rsidP="00F45DA4">
            <w:pPr>
              <w:jc w:val="both"/>
              <w:rPr>
                <w:rFonts w:ascii="Times New Roman" w:hAnsi="Times New Roman" w:cs="Times New Roman"/>
                <w:sz w:val="22"/>
                <w:szCs w:val="22"/>
              </w:rPr>
            </w:pPr>
            <w:r w:rsidRPr="00F45DA4">
              <w:rPr>
                <w:rFonts w:ascii="Times New Roman" w:hAnsi="Times New Roman" w:cs="Times New Roman"/>
                <w:sz w:val="22"/>
                <w:szCs w:val="22"/>
              </w:rPr>
              <w:t xml:space="preserve">Noteikumu projekta 8.punkts: </w:t>
            </w:r>
          </w:p>
          <w:p w:rsidR="00ED4CD0" w:rsidRPr="00F45DA4" w:rsidRDefault="00ED4CD0" w:rsidP="00F45DA4">
            <w:pPr>
              <w:jc w:val="both"/>
              <w:rPr>
                <w:rFonts w:ascii="Times New Roman" w:hAnsi="Times New Roman" w:cs="Times New Roman"/>
                <w:sz w:val="22"/>
                <w:szCs w:val="22"/>
              </w:rPr>
            </w:pPr>
            <w:r w:rsidRPr="00F45DA4">
              <w:rPr>
                <w:rFonts w:ascii="Times New Roman" w:hAnsi="Times New Roman" w:cs="Times New Roman"/>
                <w:sz w:val="22"/>
                <w:szCs w:val="22"/>
              </w:rPr>
              <w:t>„</w:t>
            </w:r>
            <w:r w:rsidR="001F7040" w:rsidRPr="00F45DA4">
              <w:rPr>
                <w:rFonts w:ascii="Times New Roman" w:hAnsi="Times New Roman" w:cs="Times New Roman"/>
                <w:sz w:val="22"/>
                <w:szCs w:val="22"/>
              </w:rPr>
              <w:t xml:space="preserve">8. </w:t>
            </w:r>
            <w:r w:rsidRPr="00F45DA4">
              <w:rPr>
                <w:rFonts w:ascii="Times New Roman" w:hAnsi="Times New Roman" w:cs="Times New Roman"/>
                <w:sz w:val="22"/>
                <w:szCs w:val="22"/>
              </w:rPr>
              <w:t>Programmas ietvaros ir šādas attiecināmās izmaksas, kas radušās no 2019.gada 1.septembra līdz 2019.gada 31.decembrim un kuru apmaksa veikta ne vēlāk kā līdz 2020.gada 15.janvārim:</w:t>
            </w:r>
            <w:r w:rsidR="006B763D" w:rsidRPr="00F45DA4">
              <w:rPr>
                <w:rFonts w:ascii="Times New Roman" w:hAnsi="Times New Roman" w:cs="Times New Roman"/>
                <w:sz w:val="22"/>
                <w:szCs w:val="22"/>
              </w:rPr>
              <w:t xml:space="preserve"> [..]</w:t>
            </w:r>
            <w:r w:rsidRPr="00F45DA4">
              <w:rPr>
                <w:rFonts w:ascii="Times New Roman" w:hAnsi="Times New Roman" w:cs="Times New Roman"/>
                <w:sz w:val="22"/>
                <w:szCs w:val="22"/>
              </w:rPr>
              <w:t>”</w:t>
            </w:r>
          </w:p>
          <w:p w:rsidR="00ED4CD0" w:rsidRPr="00F45DA4" w:rsidRDefault="00ED4CD0" w:rsidP="00F45DA4">
            <w:pPr>
              <w:pStyle w:val="naisc"/>
              <w:spacing w:before="0" w:after="0"/>
              <w:jc w:val="both"/>
              <w:rPr>
                <w:sz w:val="22"/>
                <w:szCs w:val="22"/>
              </w:rPr>
            </w:pPr>
          </w:p>
        </w:tc>
        <w:tc>
          <w:tcPr>
            <w:tcW w:w="3543" w:type="dxa"/>
            <w:tcBorders>
              <w:top w:val="single" w:sz="6" w:space="0" w:color="000000"/>
              <w:left w:val="single" w:sz="6" w:space="0" w:color="000000"/>
              <w:bottom w:val="single" w:sz="6" w:space="0" w:color="000000"/>
              <w:right w:val="single" w:sz="6" w:space="0" w:color="000000"/>
            </w:tcBorders>
            <w:shd w:val="clear" w:color="auto" w:fill="auto"/>
          </w:tcPr>
          <w:p w:rsidR="00ED4CD0" w:rsidRPr="00F45DA4" w:rsidRDefault="00ED4CD0" w:rsidP="00F45DA4">
            <w:pPr>
              <w:pStyle w:val="Parasts"/>
              <w:jc w:val="both"/>
              <w:rPr>
                <w:b/>
                <w:sz w:val="22"/>
                <w:szCs w:val="22"/>
              </w:rPr>
            </w:pPr>
            <w:r w:rsidRPr="00F45DA4">
              <w:rPr>
                <w:b/>
                <w:sz w:val="22"/>
                <w:szCs w:val="22"/>
              </w:rPr>
              <w:t>Latvijas Lielo pilsētu asociācija:</w:t>
            </w:r>
          </w:p>
          <w:p w:rsidR="006B763D" w:rsidRPr="00F45DA4" w:rsidRDefault="006B763D" w:rsidP="00F45DA4">
            <w:pPr>
              <w:pStyle w:val="Komentrateksts"/>
              <w:jc w:val="both"/>
              <w:rPr>
                <w:bCs/>
                <w:sz w:val="22"/>
                <w:szCs w:val="22"/>
              </w:rPr>
            </w:pPr>
            <w:r w:rsidRPr="00F45DA4">
              <w:rPr>
                <w:bCs/>
                <w:sz w:val="22"/>
                <w:szCs w:val="22"/>
              </w:rPr>
              <w:t xml:space="preserve">Programmas ietvaros ir šādas attiecināmās izmaksas, kas radušās no 2019.gada 1.septembra līdz 2019.gada 31.decembrim un kuru apmaksa veikta ne vēlāk kā līdz </w:t>
            </w:r>
            <w:r w:rsidRPr="00F45DA4">
              <w:rPr>
                <w:bCs/>
                <w:sz w:val="22"/>
                <w:szCs w:val="22"/>
                <w:u w:val="single"/>
              </w:rPr>
              <w:t>2019.gada 31.decembrim:</w:t>
            </w:r>
          </w:p>
          <w:p w:rsidR="00ED4CD0" w:rsidRPr="00F45DA4" w:rsidRDefault="00ED4CD0" w:rsidP="00F45DA4">
            <w:pPr>
              <w:pStyle w:val="Komentrateksts"/>
              <w:jc w:val="both"/>
              <w:rPr>
                <w:sz w:val="22"/>
                <w:szCs w:val="22"/>
              </w:rPr>
            </w:pPr>
            <w:r w:rsidRPr="00F45DA4">
              <w:rPr>
                <w:bCs/>
                <w:sz w:val="22"/>
                <w:szCs w:val="22"/>
              </w:rPr>
              <w:t>Ministru kabineta noteikumu 8.punkts ir pretrunā ar likuma “Par valsts budžetu 2019.gadam” 41. pantu</w:t>
            </w:r>
            <w:r w:rsidRPr="00F45DA4">
              <w:rPr>
                <w:sz w:val="22"/>
                <w:szCs w:val="22"/>
              </w:rPr>
              <w:t xml:space="preserve"> - Ministru kabinets nosaka kārtību, kādā aprēķina un piešķir finansējumu programmas "Latvijas skolas soma" īstenošanai no </w:t>
            </w:r>
            <w:r w:rsidR="000C08D2" w:rsidRPr="00F45DA4">
              <w:rPr>
                <w:sz w:val="22"/>
                <w:szCs w:val="22"/>
              </w:rPr>
              <w:t xml:space="preserve">2019. gada 1. septembra līdz 2019. gada 31. decembrim </w:t>
            </w:r>
            <w:r w:rsidRPr="00F45DA4">
              <w:rPr>
                <w:sz w:val="22"/>
                <w:szCs w:val="22"/>
              </w:rPr>
              <w:t>izglītības iestāžu, kuras īsteno vispārējās un profesionālās izglītības programmas, dibinātājiem, kā arī programmas attiecināmās izmaksas un finansējuma izlietošanas nosacījumus.</w:t>
            </w:r>
          </w:p>
          <w:p w:rsidR="00ED4CD0" w:rsidRPr="00F45DA4" w:rsidRDefault="00ED4CD0" w:rsidP="00F45DA4">
            <w:pPr>
              <w:pStyle w:val="Komentrateksts"/>
              <w:jc w:val="both"/>
              <w:rPr>
                <w:sz w:val="22"/>
                <w:szCs w:val="22"/>
                <w:highlight w:val="yellow"/>
              </w:rPr>
            </w:pPr>
            <w:r w:rsidRPr="00F45DA4">
              <w:rPr>
                <w:sz w:val="22"/>
                <w:szCs w:val="22"/>
              </w:rPr>
              <w:t>Programma ”Latvijas skolas soma” jāīsteno līdz 2019.gada 31.decembrim.</w:t>
            </w:r>
          </w:p>
        </w:tc>
        <w:tc>
          <w:tcPr>
            <w:tcW w:w="3118" w:type="dxa"/>
            <w:tcBorders>
              <w:top w:val="single" w:sz="6" w:space="0" w:color="000000"/>
              <w:left w:val="single" w:sz="6" w:space="0" w:color="000000"/>
              <w:bottom w:val="single" w:sz="6" w:space="0" w:color="000000"/>
              <w:right w:val="single" w:sz="6" w:space="0" w:color="000000"/>
            </w:tcBorders>
            <w:shd w:val="clear" w:color="auto" w:fill="auto"/>
          </w:tcPr>
          <w:p w:rsidR="00ED4CD0" w:rsidRPr="00F45DA4" w:rsidRDefault="00ED4CD0" w:rsidP="00F45DA4">
            <w:pPr>
              <w:pStyle w:val="naisc"/>
              <w:spacing w:before="0" w:after="0"/>
              <w:rPr>
                <w:b/>
                <w:sz w:val="22"/>
                <w:szCs w:val="22"/>
              </w:rPr>
            </w:pPr>
            <w:r w:rsidRPr="00F45DA4">
              <w:rPr>
                <w:b/>
                <w:sz w:val="22"/>
                <w:szCs w:val="22"/>
              </w:rPr>
              <w:t>Ņemts vērā</w:t>
            </w:r>
          </w:p>
        </w:tc>
        <w:tc>
          <w:tcPr>
            <w:tcW w:w="3263" w:type="dxa"/>
            <w:tcBorders>
              <w:top w:val="single" w:sz="6" w:space="0" w:color="000000"/>
              <w:left w:val="single" w:sz="4" w:space="0" w:color="000000"/>
              <w:bottom w:val="single" w:sz="6" w:space="0" w:color="000000"/>
              <w:right w:val="single" w:sz="4" w:space="0" w:color="000000"/>
            </w:tcBorders>
            <w:shd w:val="clear" w:color="auto" w:fill="auto"/>
          </w:tcPr>
          <w:p w:rsidR="006B763D" w:rsidRPr="00F45DA4" w:rsidRDefault="006B763D" w:rsidP="00F45DA4">
            <w:pPr>
              <w:pStyle w:val="Parasts"/>
              <w:jc w:val="both"/>
              <w:rPr>
                <w:sz w:val="22"/>
                <w:szCs w:val="22"/>
              </w:rPr>
            </w:pPr>
            <w:r w:rsidRPr="00F45DA4">
              <w:rPr>
                <w:sz w:val="22"/>
                <w:szCs w:val="22"/>
              </w:rPr>
              <w:t xml:space="preserve">Precizēta anotācija un noteikumu projekta </w:t>
            </w:r>
            <w:r w:rsidR="003D439A" w:rsidRPr="00F45DA4">
              <w:rPr>
                <w:sz w:val="22"/>
                <w:szCs w:val="22"/>
              </w:rPr>
              <w:t>7</w:t>
            </w:r>
            <w:r w:rsidR="00DE0DC0">
              <w:rPr>
                <w:sz w:val="22"/>
                <w:szCs w:val="22"/>
              </w:rPr>
              <w:t>.punkta ievaddaļa</w:t>
            </w:r>
            <w:r w:rsidR="00ED4CD0" w:rsidRPr="00F45DA4">
              <w:rPr>
                <w:sz w:val="22"/>
                <w:szCs w:val="22"/>
              </w:rPr>
              <w:t xml:space="preserve">: </w:t>
            </w:r>
          </w:p>
          <w:p w:rsidR="00ED4CD0" w:rsidRPr="00F45DA4" w:rsidRDefault="00ED4CD0" w:rsidP="00F45DA4">
            <w:pPr>
              <w:pStyle w:val="Parasts"/>
              <w:jc w:val="both"/>
              <w:rPr>
                <w:sz w:val="22"/>
                <w:szCs w:val="22"/>
              </w:rPr>
            </w:pPr>
            <w:r w:rsidRPr="00F45DA4">
              <w:rPr>
                <w:sz w:val="22"/>
                <w:szCs w:val="22"/>
              </w:rPr>
              <w:t>„</w:t>
            </w:r>
            <w:r w:rsidR="003D439A" w:rsidRPr="00F45DA4">
              <w:rPr>
                <w:sz w:val="22"/>
                <w:szCs w:val="22"/>
              </w:rPr>
              <w:t>7</w:t>
            </w:r>
            <w:r w:rsidR="006B763D" w:rsidRPr="00F45DA4">
              <w:rPr>
                <w:sz w:val="22"/>
                <w:szCs w:val="22"/>
              </w:rPr>
              <w:t xml:space="preserve">. </w:t>
            </w:r>
            <w:r w:rsidRPr="00F45DA4">
              <w:rPr>
                <w:sz w:val="22"/>
                <w:szCs w:val="22"/>
              </w:rPr>
              <w:t>Programmas ietvaros ir šādas attiecināmās izmaksas, kas radušās no 2019.gada 1.septembra līdz 2019.gada 31.decembrim</w:t>
            </w:r>
            <w:r w:rsidR="006B763D" w:rsidRPr="00F45DA4">
              <w:rPr>
                <w:sz w:val="22"/>
                <w:szCs w:val="22"/>
              </w:rPr>
              <w:t>: [..]</w:t>
            </w:r>
            <w:r w:rsidRPr="00F45DA4">
              <w:rPr>
                <w:sz w:val="22"/>
                <w:szCs w:val="22"/>
              </w:rPr>
              <w:t>”.</w:t>
            </w:r>
          </w:p>
        </w:tc>
      </w:tr>
      <w:tr w:rsidR="00ED4CD0" w:rsidRPr="00F45DA4" w:rsidTr="00953287">
        <w:trPr>
          <w:trHeight w:val="688"/>
          <w:jc w:val="center"/>
        </w:trPr>
        <w:tc>
          <w:tcPr>
            <w:tcW w:w="770" w:type="dxa"/>
            <w:tcBorders>
              <w:top w:val="single" w:sz="6" w:space="0" w:color="000000"/>
              <w:left w:val="single" w:sz="6" w:space="0" w:color="000000"/>
              <w:bottom w:val="single" w:sz="6" w:space="0" w:color="000000"/>
              <w:right w:val="single" w:sz="6" w:space="0" w:color="000000"/>
            </w:tcBorders>
            <w:shd w:val="clear" w:color="auto" w:fill="auto"/>
          </w:tcPr>
          <w:p w:rsidR="00ED4CD0" w:rsidRPr="00F45DA4" w:rsidRDefault="00ED4CD0" w:rsidP="00F45DA4">
            <w:pPr>
              <w:pStyle w:val="naisc"/>
              <w:numPr>
                <w:ilvl w:val="0"/>
                <w:numId w:val="20"/>
              </w:numPr>
              <w:spacing w:before="0" w:after="0"/>
              <w:jc w:val="left"/>
              <w:rPr>
                <w:sz w:val="22"/>
                <w:szCs w:val="22"/>
              </w:rPr>
            </w:pPr>
          </w:p>
        </w:tc>
        <w:tc>
          <w:tcPr>
            <w:tcW w:w="3117" w:type="dxa"/>
            <w:tcBorders>
              <w:top w:val="single" w:sz="6" w:space="0" w:color="000000"/>
              <w:left w:val="single" w:sz="6" w:space="0" w:color="000000"/>
              <w:bottom w:val="single" w:sz="6" w:space="0" w:color="000000"/>
              <w:right w:val="single" w:sz="6" w:space="0" w:color="000000"/>
            </w:tcBorders>
            <w:shd w:val="clear" w:color="auto" w:fill="auto"/>
          </w:tcPr>
          <w:p w:rsidR="00ED4CD0" w:rsidRPr="00F45DA4" w:rsidRDefault="00ED4CD0" w:rsidP="00F45DA4">
            <w:pPr>
              <w:pStyle w:val="naisc"/>
              <w:spacing w:before="0" w:after="0"/>
              <w:jc w:val="both"/>
              <w:rPr>
                <w:sz w:val="22"/>
                <w:szCs w:val="22"/>
              </w:rPr>
            </w:pPr>
            <w:r w:rsidRPr="00F45DA4">
              <w:rPr>
                <w:sz w:val="22"/>
                <w:szCs w:val="22"/>
              </w:rPr>
              <w:t>Noteikumu projekta 1.pielikums.</w:t>
            </w:r>
          </w:p>
        </w:tc>
        <w:tc>
          <w:tcPr>
            <w:tcW w:w="3543" w:type="dxa"/>
            <w:tcBorders>
              <w:top w:val="single" w:sz="6" w:space="0" w:color="000000"/>
              <w:left w:val="single" w:sz="6" w:space="0" w:color="000000"/>
              <w:bottom w:val="single" w:sz="6" w:space="0" w:color="000000"/>
              <w:right w:val="single" w:sz="6" w:space="0" w:color="000000"/>
            </w:tcBorders>
            <w:shd w:val="clear" w:color="auto" w:fill="auto"/>
          </w:tcPr>
          <w:p w:rsidR="00ED4CD0" w:rsidRPr="00F45DA4" w:rsidRDefault="00ED4CD0" w:rsidP="00F45DA4">
            <w:pPr>
              <w:pStyle w:val="Parasts"/>
              <w:jc w:val="both"/>
              <w:rPr>
                <w:b/>
                <w:sz w:val="22"/>
                <w:szCs w:val="22"/>
              </w:rPr>
            </w:pPr>
            <w:r w:rsidRPr="00F45DA4">
              <w:rPr>
                <w:b/>
                <w:sz w:val="22"/>
                <w:szCs w:val="22"/>
              </w:rPr>
              <w:t>Izglītības un zinātnes ministrija:</w:t>
            </w:r>
          </w:p>
          <w:p w:rsidR="00ED4CD0" w:rsidRPr="00F45DA4" w:rsidRDefault="00ED4CD0" w:rsidP="00F45DA4">
            <w:pPr>
              <w:pStyle w:val="Parasts"/>
              <w:jc w:val="both"/>
              <w:rPr>
                <w:sz w:val="22"/>
                <w:szCs w:val="22"/>
              </w:rPr>
            </w:pPr>
            <w:r w:rsidRPr="00F45DA4">
              <w:rPr>
                <w:sz w:val="22"/>
                <w:szCs w:val="22"/>
              </w:rPr>
              <w:t>Saistībā ar profesionālās izglītības programmas īstenojošu izglītības iestāžu tīkla izmaiņām lūdzam precizēt noteikumu projekta 1.pielikumu:</w:t>
            </w:r>
          </w:p>
          <w:p w:rsidR="00ED4CD0" w:rsidRPr="00F45DA4" w:rsidRDefault="00ED4CD0" w:rsidP="00F45DA4">
            <w:pPr>
              <w:pStyle w:val="Parasts"/>
              <w:numPr>
                <w:ilvl w:val="1"/>
                <w:numId w:val="4"/>
              </w:numPr>
              <w:ind w:left="-12" w:firstLine="49"/>
              <w:jc w:val="both"/>
              <w:rPr>
                <w:sz w:val="22"/>
                <w:szCs w:val="22"/>
              </w:rPr>
            </w:pPr>
            <w:r w:rsidRPr="00F45DA4">
              <w:rPr>
                <w:sz w:val="22"/>
                <w:szCs w:val="22"/>
              </w:rPr>
              <w:t xml:space="preserve">papildināt 1.pielikumu ar finansējuma saņēmējiem – Rīgas Tehniskā universitāte 840 </w:t>
            </w:r>
            <w:r w:rsidRPr="00F45DA4">
              <w:rPr>
                <w:i/>
                <w:sz w:val="22"/>
                <w:szCs w:val="22"/>
              </w:rPr>
              <w:t>euro</w:t>
            </w:r>
            <w:r w:rsidRPr="00F45DA4">
              <w:rPr>
                <w:sz w:val="22"/>
                <w:szCs w:val="22"/>
              </w:rPr>
              <w:t xml:space="preserve">  un Latvijas Universitāte  595 </w:t>
            </w:r>
            <w:r w:rsidRPr="00F45DA4">
              <w:rPr>
                <w:i/>
                <w:sz w:val="22"/>
                <w:szCs w:val="22"/>
              </w:rPr>
              <w:t xml:space="preserve">euro, </w:t>
            </w:r>
            <w:r w:rsidRPr="00F45DA4">
              <w:rPr>
                <w:sz w:val="22"/>
                <w:szCs w:val="22"/>
              </w:rPr>
              <w:t xml:space="preserve">jo </w:t>
            </w:r>
            <w:r w:rsidRPr="00F45DA4">
              <w:rPr>
                <w:sz w:val="22"/>
                <w:szCs w:val="22"/>
              </w:rPr>
              <w:lastRenderedPageBreak/>
              <w:t xml:space="preserve">Olaines Mehānikas un tehnoloģijas koledža ar 2019.gada 1.jūliju ir nodota atvasinātai publiskai personai – Rīgas Tehniskajai universitātei (2018. gada 27. novembra Ministru kabineta rīkojums Nr. 635. “Par Olaines Mehānikas un tehnoloģijas koledžas reorganizāciju”) un Rīgas 1. medicīnas koledža ar 2019.gada 1.jūliju ir nodota atvasinātai publiskai personai – Latvijas Universitātei (2018. gada 29. novembra Ministru kabineta rīkojums Nr. 643. “Par Rīgas 1.medicīnas koledžas reorganizāciju”); </w:t>
            </w:r>
          </w:p>
          <w:p w:rsidR="00ED4CD0" w:rsidRPr="00F45DA4" w:rsidRDefault="00ED4CD0" w:rsidP="00F45DA4">
            <w:pPr>
              <w:pStyle w:val="Parasts"/>
              <w:numPr>
                <w:ilvl w:val="1"/>
                <w:numId w:val="4"/>
              </w:numPr>
              <w:ind w:left="-12" w:firstLine="12"/>
              <w:jc w:val="both"/>
              <w:rPr>
                <w:sz w:val="22"/>
                <w:szCs w:val="22"/>
              </w:rPr>
            </w:pPr>
            <w:r w:rsidRPr="00F45DA4">
              <w:rPr>
                <w:sz w:val="22"/>
                <w:szCs w:val="22"/>
              </w:rPr>
              <w:t xml:space="preserve">samazināt Cēsu novada pašvaldībai piešķiramā finansējuma apmēru par 1442 </w:t>
            </w:r>
            <w:r w:rsidRPr="00F45DA4">
              <w:rPr>
                <w:i/>
                <w:sz w:val="22"/>
                <w:szCs w:val="22"/>
              </w:rPr>
              <w:t xml:space="preserve">euro </w:t>
            </w:r>
            <w:r w:rsidRPr="00F45DA4">
              <w:rPr>
                <w:sz w:val="22"/>
                <w:szCs w:val="22"/>
              </w:rPr>
              <w:t>(206 izglītojamie</w:t>
            </w:r>
            <w:r w:rsidRPr="00F45DA4">
              <w:rPr>
                <w:i/>
                <w:sz w:val="22"/>
                <w:szCs w:val="22"/>
              </w:rPr>
              <w:t xml:space="preserve">), </w:t>
            </w:r>
            <w:r w:rsidRPr="00F45DA4">
              <w:rPr>
                <w:sz w:val="22"/>
                <w:szCs w:val="22"/>
              </w:rPr>
              <w:t xml:space="preserve">attiecīgi palielinot to IZM, jo līdz šim Cēsu novada pašvaldības padotībā esošā  Cēsu Tehnoloģiju un Dizaina vidusskola ar 2019.gada 1.augustu tiek pievienota IZM padotībā esošajai valsts izglītības iestādei – Priekuļu tehnikumam (2019.gada 17.janvāra Ministru kabineta rīkojums Nr.27. “Par Cēsu Tehnoloģiju un Dizaina vidusskolu”); </w:t>
            </w:r>
          </w:p>
          <w:p w:rsidR="00ED4CD0" w:rsidRPr="00F45DA4" w:rsidRDefault="00ED4CD0" w:rsidP="00F45DA4">
            <w:pPr>
              <w:pStyle w:val="Parasts"/>
              <w:numPr>
                <w:ilvl w:val="1"/>
                <w:numId w:val="4"/>
              </w:numPr>
              <w:ind w:left="0" w:firstLine="37"/>
              <w:jc w:val="both"/>
              <w:rPr>
                <w:sz w:val="22"/>
                <w:szCs w:val="22"/>
              </w:rPr>
            </w:pPr>
            <w:r w:rsidRPr="00F45DA4">
              <w:rPr>
                <w:sz w:val="22"/>
                <w:szCs w:val="22"/>
              </w:rPr>
              <w:t>precizēt finansējuma apmēru IZM 125 531 euro.</w:t>
            </w:r>
          </w:p>
        </w:tc>
        <w:tc>
          <w:tcPr>
            <w:tcW w:w="3118" w:type="dxa"/>
            <w:tcBorders>
              <w:top w:val="single" w:sz="6" w:space="0" w:color="000000"/>
              <w:left w:val="single" w:sz="6" w:space="0" w:color="000000"/>
              <w:bottom w:val="single" w:sz="6" w:space="0" w:color="000000"/>
              <w:right w:val="single" w:sz="6" w:space="0" w:color="000000"/>
            </w:tcBorders>
            <w:shd w:val="clear" w:color="auto" w:fill="auto"/>
          </w:tcPr>
          <w:p w:rsidR="00ED4CD0" w:rsidRPr="00F45DA4" w:rsidRDefault="00ED4CD0" w:rsidP="00F45DA4">
            <w:pPr>
              <w:pStyle w:val="naisc"/>
              <w:spacing w:before="0" w:after="0"/>
              <w:rPr>
                <w:b/>
                <w:sz w:val="22"/>
                <w:szCs w:val="22"/>
              </w:rPr>
            </w:pPr>
            <w:r w:rsidRPr="00F45DA4">
              <w:rPr>
                <w:b/>
                <w:sz w:val="22"/>
                <w:szCs w:val="22"/>
              </w:rPr>
              <w:lastRenderedPageBreak/>
              <w:t>Ņemts vērā</w:t>
            </w:r>
          </w:p>
        </w:tc>
        <w:tc>
          <w:tcPr>
            <w:tcW w:w="3263" w:type="dxa"/>
            <w:tcBorders>
              <w:top w:val="single" w:sz="6" w:space="0" w:color="000000"/>
              <w:left w:val="single" w:sz="4" w:space="0" w:color="000000"/>
              <w:bottom w:val="single" w:sz="6" w:space="0" w:color="000000"/>
              <w:right w:val="single" w:sz="4" w:space="0" w:color="000000"/>
            </w:tcBorders>
            <w:shd w:val="clear" w:color="auto" w:fill="auto"/>
          </w:tcPr>
          <w:p w:rsidR="00ED4CD0" w:rsidRPr="00F45DA4" w:rsidRDefault="00ED4CD0" w:rsidP="00F45DA4">
            <w:pPr>
              <w:pStyle w:val="Parasts"/>
              <w:jc w:val="both"/>
              <w:rPr>
                <w:sz w:val="22"/>
                <w:szCs w:val="22"/>
              </w:rPr>
            </w:pPr>
            <w:r w:rsidRPr="00F45DA4">
              <w:rPr>
                <w:sz w:val="22"/>
                <w:szCs w:val="22"/>
              </w:rPr>
              <w:t>Precizēts noteikumu projekta 1.pielikums.</w:t>
            </w:r>
          </w:p>
        </w:tc>
      </w:tr>
      <w:tr w:rsidR="00ED4CD0" w:rsidRPr="00F45DA4" w:rsidTr="00953287">
        <w:trPr>
          <w:trHeight w:val="688"/>
          <w:jc w:val="center"/>
        </w:trPr>
        <w:tc>
          <w:tcPr>
            <w:tcW w:w="770" w:type="dxa"/>
            <w:tcBorders>
              <w:top w:val="single" w:sz="6" w:space="0" w:color="000000"/>
              <w:left w:val="single" w:sz="6" w:space="0" w:color="000000"/>
              <w:bottom w:val="single" w:sz="6" w:space="0" w:color="000000"/>
              <w:right w:val="single" w:sz="6" w:space="0" w:color="000000"/>
            </w:tcBorders>
            <w:shd w:val="clear" w:color="auto" w:fill="auto"/>
          </w:tcPr>
          <w:p w:rsidR="00ED4CD0" w:rsidRPr="00F45DA4" w:rsidRDefault="00ED4CD0" w:rsidP="00F45DA4">
            <w:pPr>
              <w:pStyle w:val="naisc"/>
              <w:numPr>
                <w:ilvl w:val="0"/>
                <w:numId w:val="20"/>
              </w:numPr>
              <w:spacing w:before="0" w:after="0"/>
              <w:jc w:val="left"/>
              <w:rPr>
                <w:sz w:val="22"/>
                <w:szCs w:val="22"/>
              </w:rPr>
            </w:pPr>
          </w:p>
        </w:tc>
        <w:tc>
          <w:tcPr>
            <w:tcW w:w="3117" w:type="dxa"/>
            <w:tcBorders>
              <w:top w:val="single" w:sz="6" w:space="0" w:color="000000"/>
              <w:left w:val="single" w:sz="6" w:space="0" w:color="000000"/>
              <w:bottom w:val="single" w:sz="6" w:space="0" w:color="000000"/>
              <w:right w:val="single" w:sz="6" w:space="0" w:color="000000"/>
            </w:tcBorders>
            <w:shd w:val="clear" w:color="auto" w:fill="auto"/>
          </w:tcPr>
          <w:p w:rsidR="00ED4CD0" w:rsidRPr="00F45DA4" w:rsidRDefault="00ED4CD0" w:rsidP="00F45DA4">
            <w:pPr>
              <w:pStyle w:val="naisc"/>
              <w:spacing w:before="0" w:after="0"/>
              <w:jc w:val="both"/>
              <w:rPr>
                <w:sz w:val="22"/>
                <w:szCs w:val="22"/>
              </w:rPr>
            </w:pPr>
            <w:r w:rsidRPr="00F45DA4">
              <w:rPr>
                <w:sz w:val="22"/>
                <w:szCs w:val="22"/>
              </w:rPr>
              <w:t>Noteikumu projekta 8. un 16.punkts:</w:t>
            </w:r>
          </w:p>
          <w:p w:rsidR="00ED4CD0" w:rsidRPr="00F45DA4" w:rsidRDefault="00ED4CD0" w:rsidP="00F45DA4">
            <w:pPr>
              <w:pStyle w:val="naisc"/>
              <w:spacing w:before="0" w:after="0"/>
              <w:jc w:val="both"/>
              <w:rPr>
                <w:sz w:val="22"/>
                <w:szCs w:val="22"/>
              </w:rPr>
            </w:pPr>
            <w:r w:rsidRPr="00F45DA4">
              <w:rPr>
                <w:sz w:val="22"/>
                <w:szCs w:val="22"/>
              </w:rPr>
              <w:t xml:space="preserve">„8. Programmas ietvaros ir šādas attiecināmās izmaksas, </w:t>
            </w:r>
            <w:r w:rsidRPr="00F45DA4">
              <w:rPr>
                <w:sz w:val="22"/>
                <w:szCs w:val="22"/>
              </w:rPr>
              <w:lastRenderedPageBreak/>
              <w:t>kuras radušās no 2019. gada 1. septembra līdz 2019. gada 31. decembrim un kuru apmaksa veikta ne vēlāk kā līdz 2020. gada 15. janvārim:</w:t>
            </w:r>
          </w:p>
          <w:p w:rsidR="00ED4CD0" w:rsidRPr="00F45DA4" w:rsidRDefault="00ED4CD0" w:rsidP="00F45DA4">
            <w:pPr>
              <w:pStyle w:val="naisc"/>
              <w:spacing w:before="0" w:after="0"/>
              <w:jc w:val="both"/>
              <w:rPr>
                <w:sz w:val="22"/>
                <w:szCs w:val="22"/>
              </w:rPr>
            </w:pPr>
            <w:r w:rsidRPr="00F45DA4">
              <w:rPr>
                <w:sz w:val="22"/>
                <w:szCs w:val="22"/>
              </w:rPr>
              <w:t>8.1. pasākuma ieejas maksa un biļešu izdevumi izglītojamiem un personām, kuras pavada grupu atbilstoši normatīvajiem aktiem, kas nosaka pavadošo personu skaitu (turpmāk – pavadošās personas);</w:t>
            </w:r>
          </w:p>
          <w:p w:rsidR="00ED4CD0" w:rsidRPr="00F45DA4" w:rsidRDefault="00ED4CD0" w:rsidP="00F45DA4">
            <w:pPr>
              <w:pStyle w:val="naisc"/>
              <w:spacing w:before="0" w:after="0"/>
              <w:jc w:val="both"/>
              <w:rPr>
                <w:sz w:val="22"/>
                <w:szCs w:val="22"/>
              </w:rPr>
            </w:pPr>
            <w:r w:rsidRPr="00F45DA4">
              <w:rPr>
                <w:sz w:val="22"/>
                <w:szCs w:val="22"/>
              </w:rPr>
              <w:t>8.2. maksa par pasākuma norises pakalpojuma nodrošināšanu (tehniskās izmaksas, pakalpojuma sniedzēja personāla atlīdzība, tajā skaitā autoratlīdzība, kas saistīta ar pasākuma nodrošināšanu, pakalpojuma sniedzēja transporta izmaksas);</w:t>
            </w:r>
          </w:p>
          <w:p w:rsidR="00ED4CD0" w:rsidRPr="00F45DA4" w:rsidRDefault="00ED4CD0" w:rsidP="00F45DA4">
            <w:pPr>
              <w:pStyle w:val="naisc"/>
              <w:spacing w:before="0" w:after="0"/>
              <w:jc w:val="both"/>
              <w:rPr>
                <w:sz w:val="22"/>
                <w:szCs w:val="22"/>
              </w:rPr>
            </w:pPr>
            <w:r w:rsidRPr="00F45DA4">
              <w:rPr>
                <w:sz w:val="22"/>
                <w:szCs w:val="22"/>
              </w:rPr>
              <w:t>8.3. transporta izdevumi (izdevumi par degvielu un transporta nomu) izglītojamo un pavadošo personu nokļūšanai uz pasākuma norises vietu un atpakaļ.</w:t>
            </w:r>
          </w:p>
          <w:p w:rsidR="00ED4CD0" w:rsidRPr="00F45DA4" w:rsidRDefault="00ED4CD0" w:rsidP="00F45DA4">
            <w:pPr>
              <w:pStyle w:val="naisc"/>
              <w:spacing w:before="0" w:after="0"/>
              <w:jc w:val="both"/>
              <w:rPr>
                <w:sz w:val="22"/>
                <w:szCs w:val="22"/>
              </w:rPr>
            </w:pPr>
          </w:p>
          <w:p w:rsidR="00ED4CD0" w:rsidRPr="00F45DA4" w:rsidRDefault="00ED4CD0" w:rsidP="00F45DA4">
            <w:pPr>
              <w:pStyle w:val="naisc"/>
              <w:spacing w:before="0" w:after="0"/>
              <w:jc w:val="both"/>
              <w:rPr>
                <w:sz w:val="22"/>
                <w:szCs w:val="22"/>
              </w:rPr>
            </w:pPr>
            <w:r w:rsidRPr="00F45DA4">
              <w:rPr>
                <w:sz w:val="22"/>
                <w:szCs w:val="22"/>
              </w:rPr>
              <w:t xml:space="preserve">16. Ja finansējums nav izlietots vai tas nav izlietots atbilstoši šiem noteikumiem vai savstarpēji noslēgtajam līgumam, Kultūras ministrijai ir tiesības pieprasīt finansējuma saņēmējam attiecīgus izdevumus </w:t>
            </w:r>
            <w:r w:rsidRPr="00F45DA4">
              <w:rPr>
                <w:sz w:val="22"/>
                <w:szCs w:val="22"/>
              </w:rPr>
              <w:lastRenderedPageBreak/>
              <w:t>apliecinošus dokumentus, kā arī pārskaitītā finansējuma vai tā daļas atmaksu mēneša laikā pēc attiecīga pieprasījuma nosūtīšanas dienas.”</w:t>
            </w:r>
          </w:p>
        </w:tc>
        <w:tc>
          <w:tcPr>
            <w:tcW w:w="3543" w:type="dxa"/>
            <w:tcBorders>
              <w:top w:val="single" w:sz="6" w:space="0" w:color="000000"/>
              <w:left w:val="single" w:sz="6" w:space="0" w:color="000000"/>
              <w:bottom w:val="single" w:sz="6" w:space="0" w:color="000000"/>
              <w:right w:val="single" w:sz="6" w:space="0" w:color="000000"/>
            </w:tcBorders>
            <w:shd w:val="clear" w:color="auto" w:fill="auto"/>
          </w:tcPr>
          <w:p w:rsidR="00ED4CD0" w:rsidRPr="00F45DA4" w:rsidRDefault="00ED4CD0" w:rsidP="00F45DA4">
            <w:pPr>
              <w:pStyle w:val="Parasts"/>
              <w:jc w:val="both"/>
              <w:rPr>
                <w:b/>
                <w:sz w:val="22"/>
                <w:szCs w:val="22"/>
              </w:rPr>
            </w:pPr>
            <w:r w:rsidRPr="00F45DA4">
              <w:rPr>
                <w:b/>
                <w:sz w:val="22"/>
                <w:szCs w:val="22"/>
              </w:rPr>
              <w:lastRenderedPageBreak/>
              <w:t>Izglītības un zinātnes ministrija:</w:t>
            </w:r>
          </w:p>
          <w:p w:rsidR="00ED4CD0" w:rsidRPr="00F45DA4" w:rsidRDefault="00ED4CD0" w:rsidP="00F45DA4">
            <w:pPr>
              <w:pStyle w:val="Parasts"/>
              <w:jc w:val="both"/>
              <w:rPr>
                <w:b/>
                <w:sz w:val="22"/>
                <w:szCs w:val="22"/>
              </w:rPr>
            </w:pPr>
            <w:r w:rsidRPr="00F45DA4">
              <w:rPr>
                <w:sz w:val="22"/>
                <w:szCs w:val="22"/>
              </w:rPr>
              <w:t xml:space="preserve">Lūdzam precizēt noteikumu projekta 8. un 16.punktu, ņemot vērā, ka noteikumu projekta 8.punktā </w:t>
            </w:r>
            <w:r w:rsidRPr="00F45DA4">
              <w:rPr>
                <w:sz w:val="22"/>
                <w:szCs w:val="22"/>
              </w:rPr>
              <w:lastRenderedPageBreak/>
              <w:t>noteiktais par izdevumu apmaksas veikšanu līdz 2020.gada 15.janvārim nav attiecināms uz visiem finansējuma saņēmējiem.</w:t>
            </w:r>
            <w:r w:rsidRPr="00F45DA4">
              <w:rPr>
                <w:rFonts w:eastAsia="Calibri"/>
                <w:sz w:val="22"/>
                <w:szCs w:val="22"/>
                <w:lang w:eastAsia="en-US"/>
              </w:rPr>
              <w:t xml:space="preserve"> </w:t>
            </w:r>
            <w:r w:rsidRPr="00F45DA4">
              <w:rPr>
                <w:sz w:val="22"/>
                <w:szCs w:val="22"/>
              </w:rPr>
              <w:t>Saskaņā ar Likumu par budžetu un finanšu vadību saimnieciskais gads sākas 1. janvārī un beidzas 31. decembrī. Saskaņā ar 2010.gada 28.decembra Ministru kabineta noteikumiem Nr. 1220 “Asignējumu piešķiršanas un izpildes kārtība” Valsts kase piešķir asignējumus izdevumiem kārtējam gadam un nodrošina asignējumu izpildi līdz 31. decembrim. Līdz ar to budžeta izpildītāji (KM, IZM  iestādes) var veikt apmaksu par attiecināmajām izmaksām tikai līdz budžeta gada beigām, t.i., 31.decembrim, nevis 2020.gada 15.janvārim. Ja saimnieciskā gada laikā saņemtos transferta ieņēmumus IZM iestādes  nav izlietojušas, transferta atlikuma atmaksa jāveic līdz saimnieciskā gada beigām vai līdz sekojošā gada piecpadsmitajai darbdienai jānorāda Valsts kasei transferta atlikuma atmaksas summa, līdz ar to arī projekta 16.punktā noteiktais par neizlietotā finansējuma atmaksu mēneša laikā pēc KM pieprasījuma nosūtīšanas dienas nevar tikt attiecināts uz visiem finansējuma saņēmējiem.</w:t>
            </w:r>
          </w:p>
        </w:tc>
        <w:tc>
          <w:tcPr>
            <w:tcW w:w="3118" w:type="dxa"/>
            <w:tcBorders>
              <w:top w:val="single" w:sz="6" w:space="0" w:color="000000"/>
              <w:left w:val="single" w:sz="6" w:space="0" w:color="000000"/>
              <w:bottom w:val="single" w:sz="6" w:space="0" w:color="000000"/>
              <w:right w:val="single" w:sz="6" w:space="0" w:color="000000"/>
            </w:tcBorders>
            <w:shd w:val="clear" w:color="auto" w:fill="auto"/>
          </w:tcPr>
          <w:p w:rsidR="00ED4CD0" w:rsidRPr="00F45DA4" w:rsidRDefault="00ED4CD0" w:rsidP="00F45DA4">
            <w:pPr>
              <w:pStyle w:val="naisc"/>
              <w:spacing w:before="0" w:after="0"/>
              <w:rPr>
                <w:b/>
                <w:sz w:val="22"/>
                <w:szCs w:val="22"/>
              </w:rPr>
            </w:pPr>
            <w:r w:rsidRPr="00F45DA4">
              <w:rPr>
                <w:b/>
                <w:sz w:val="22"/>
                <w:szCs w:val="22"/>
              </w:rPr>
              <w:lastRenderedPageBreak/>
              <w:t>Ņemts vērā</w:t>
            </w:r>
          </w:p>
        </w:tc>
        <w:tc>
          <w:tcPr>
            <w:tcW w:w="3263" w:type="dxa"/>
            <w:tcBorders>
              <w:top w:val="single" w:sz="6" w:space="0" w:color="000000"/>
              <w:left w:val="single" w:sz="4" w:space="0" w:color="000000"/>
              <w:bottom w:val="single" w:sz="6" w:space="0" w:color="000000"/>
              <w:right w:val="single" w:sz="4" w:space="0" w:color="000000"/>
            </w:tcBorders>
            <w:shd w:val="clear" w:color="auto" w:fill="auto"/>
          </w:tcPr>
          <w:p w:rsidR="00ED4CD0" w:rsidRPr="00F45DA4" w:rsidRDefault="001227AE" w:rsidP="00F45DA4">
            <w:pPr>
              <w:pStyle w:val="Sarakstarindkopa"/>
              <w:ind w:left="0"/>
              <w:jc w:val="both"/>
              <w:rPr>
                <w:sz w:val="22"/>
                <w:szCs w:val="22"/>
              </w:rPr>
            </w:pPr>
            <w:r>
              <w:rPr>
                <w:sz w:val="22"/>
                <w:szCs w:val="22"/>
              </w:rPr>
              <w:t>Precizēts n</w:t>
            </w:r>
            <w:r w:rsidR="003D439A" w:rsidRPr="00F45DA4">
              <w:rPr>
                <w:sz w:val="22"/>
                <w:szCs w:val="22"/>
              </w:rPr>
              <w:t>oteikumu projekta 7</w:t>
            </w:r>
            <w:r w:rsidR="00ED4CD0" w:rsidRPr="00F45DA4">
              <w:rPr>
                <w:sz w:val="22"/>
                <w:szCs w:val="22"/>
              </w:rPr>
              <w:t>. un 1</w:t>
            </w:r>
            <w:r w:rsidR="008161DC" w:rsidRPr="00F45DA4">
              <w:rPr>
                <w:sz w:val="22"/>
                <w:szCs w:val="22"/>
              </w:rPr>
              <w:t>3</w:t>
            </w:r>
            <w:r w:rsidR="00ED4CD0" w:rsidRPr="00F45DA4">
              <w:rPr>
                <w:sz w:val="22"/>
                <w:szCs w:val="22"/>
              </w:rPr>
              <w:t>.punkts:</w:t>
            </w:r>
          </w:p>
          <w:p w:rsidR="00ED4CD0" w:rsidRPr="00F45DA4" w:rsidRDefault="003E6827" w:rsidP="00F45DA4">
            <w:pPr>
              <w:pStyle w:val="Sarakstarindkopa"/>
              <w:ind w:left="0"/>
              <w:jc w:val="both"/>
              <w:rPr>
                <w:sz w:val="22"/>
                <w:szCs w:val="22"/>
              </w:rPr>
            </w:pPr>
            <w:r w:rsidRPr="00F45DA4">
              <w:rPr>
                <w:sz w:val="22"/>
                <w:szCs w:val="22"/>
              </w:rPr>
              <w:t>„7</w:t>
            </w:r>
            <w:r w:rsidR="000C08D2" w:rsidRPr="00F45DA4">
              <w:rPr>
                <w:sz w:val="22"/>
                <w:szCs w:val="22"/>
              </w:rPr>
              <w:t xml:space="preserve">. Programmas ietvaros ir šādas attiecināmās izmaksas, kas </w:t>
            </w:r>
            <w:r w:rsidR="000C08D2" w:rsidRPr="00F45DA4">
              <w:rPr>
                <w:sz w:val="22"/>
                <w:szCs w:val="22"/>
              </w:rPr>
              <w:lastRenderedPageBreak/>
              <w:t>radušās no 2019.gada 1.septembra līdz 2019.gada 31.decembrim:</w:t>
            </w:r>
          </w:p>
          <w:p w:rsidR="00ED4CD0" w:rsidRPr="00F45DA4" w:rsidRDefault="003E6827" w:rsidP="00F45DA4">
            <w:pPr>
              <w:pStyle w:val="Sarakstarindkopa"/>
              <w:ind w:left="0"/>
              <w:jc w:val="both"/>
              <w:rPr>
                <w:sz w:val="22"/>
                <w:szCs w:val="22"/>
              </w:rPr>
            </w:pPr>
            <w:r w:rsidRPr="00F45DA4">
              <w:rPr>
                <w:sz w:val="22"/>
                <w:szCs w:val="22"/>
              </w:rPr>
              <w:t>7</w:t>
            </w:r>
            <w:r w:rsidR="000C08D2" w:rsidRPr="00F45DA4">
              <w:rPr>
                <w:sz w:val="22"/>
                <w:szCs w:val="22"/>
              </w:rPr>
              <w:t>.1. pasākuma ieejas maksa un biļešu izdevumi izglītojamiem un personām, kuras pavada grupu atbilstoši normatīvajiem aktiem, kas nosaka pavadošo personu skaitu (turpmāk – pavadošās personas);</w:t>
            </w:r>
          </w:p>
          <w:p w:rsidR="00ED4CD0" w:rsidRPr="00F45DA4" w:rsidRDefault="003E6827" w:rsidP="00F45DA4">
            <w:pPr>
              <w:pStyle w:val="Sarakstarindkopa"/>
              <w:ind w:left="0"/>
              <w:jc w:val="both"/>
              <w:rPr>
                <w:sz w:val="22"/>
                <w:szCs w:val="22"/>
              </w:rPr>
            </w:pPr>
            <w:r w:rsidRPr="00F45DA4">
              <w:rPr>
                <w:sz w:val="22"/>
                <w:szCs w:val="22"/>
              </w:rPr>
              <w:t>7</w:t>
            </w:r>
            <w:r w:rsidR="000C08D2" w:rsidRPr="00F45DA4">
              <w:rPr>
                <w:sz w:val="22"/>
                <w:szCs w:val="22"/>
              </w:rPr>
              <w:t>.2. maksa par pasākuma norises pakalpojuma nodrošināšanu (tehniskās izmaksas, pakalpojuma sniedzēja personāla atlīdzība, tai skaitā autoratlīdzība, kas saistīta ar pasākuma nodrošināšanu, pakalpojuma sniedzēja transporta izmaksas);</w:t>
            </w:r>
          </w:p>
          <w:p w:rsidR="00ED4CD0" w:rsidRPr="00F45DA4" w:rsidRDefault="003E6827" w:rsidP="00F45DA4">
            <w:pPr>
              <w:pStyle w:val="Sarakstarindkopa"/>
              <w:ind w:left="0"/>
              <w:jc w:val="both"/>
              <w:rPr>
                <w:sz w:val="22"/>
                <w:szCs w:val="22"/>
              </w:rPr>
            </w:pPr>
            <w:r w:rsidRPr="00F45DA4">
              <w:rPr>
                <w:sz w:val="22"/>
                <w:szCs w:val="22"/>
              </w:rPr>
              <w:t>7</w:t>
            </w:r>
            <w:r w:rsidR="001227AE">
              <w:rPr>
                <w:sz w:val="22"/>
                <w:szCs w:val="22"/>
              </w:rPr>
              <w:t>.3. </w:t>
            </w:r>
            <w:r w:rsidR="000C08D2" w:rsidRPr="00F45DA4">
              <w:rPr>
                <w:sz w:val="22"/>
                <w:szCs w:val="22"/>
              </w:rPr>
              <w:t>transporta izdevumi (izdevumi par degvielu un transporta nomu) izglītojamo un pavadošo personu nokļūšanai uz pasākuma norises vietu un atpakaļ.</w:t>
            </w:r>
          </w:p>
          <w:p w:rsidR="00ED4CD0" w:rsidRPr="00F45DA4" w:rsidRDefault="00ED4CD0" w:rsidP="00F45DA4">
            <w:pPr>
              <w:pStyle w:val="Sarakstarindkopa"/>
              <w:ind w:left="0"/>
              <w:jc w:val="both"/>
              <w:rPr>
                <w:sz w:val="22"/>
                <w:szCs w:val="22"/>
              </w:rPr>
            </w:pPr>
          </w:p>
          <w:p w:rsidR="00ED4CD0" w:rsidRPr="00F45DA4" w:rsidRDefault="008161DC" w:rsidP="00F45DA4">
            <w:pPr>
              <w:pStyle w:val="Sarakstarindkopa"/>
              <w:ind w:left="0"/>
              <w:jc w:val="both"/>
              <w:rPr>
                <w:sz w:val="22"/>
                <w:szCs w:val="22"/>
              </w:rPr>
            </w:pPr>
            <w:r w:rsidRPr="00F45DA4">
              <w:rPr>
                <w:sz w:val="22"/>
                <w:szCs w:val="22"/>
              </w:rPr>
              <w:t>13</w:t>
            </w:r>
            <w:r w:rsidR="000C08D2" w:rsidRPr="00F45DA4">
              <w:rPr>
                <w:sz w:val="22"/>
                <w:szCs w:val="22"/>
              </w:rPr>
              <w:t>. Ja finansējums nav izlietots vai tas nav izlietots atbilstoši šiem noteikumiem vai savstarpēji noslēgtajam līgumam, Kultūras ministrijai ir tiesības pieprasīt finansējuma saņēmējam attiecīgus izdevumu apliecinošus dokumentus, kā arī pārskaitītā finansējuma vai tā daļas atmaksu mēneša laikā pēc attiecīga pieprasījuma nosūtīšanas dienas.”</w:t>
            </w:r>
          </w:p>
        </w:tc>
      </w:tr>
      <w:tr w:rsidR="00ED4CD0" w:rsidRPr="00F45DA4" w:rsidTr="00953287">
        <w:trPr>
          <w:trHeight w:val="688"/>
          <w:jc w:val="center"/>
        </w:trPr>
        <w:tc>
          <w:tcPr>
            <w:tcW w:w="770" w:type="dxa"/>
            <w:tcBorders>
              <w:top w:val="single" w:sz="6" w:space="0" w:color="000000"/>
              <w:left w:val="single" w:sz="6" w:space="0" w:color="000000"/>
              <w:bottom w:val="single" w:sz="6" w:space="0" w:color="000000"/>
              <w:right w:val="single" w:sz="6" w:space="0" w:color="000000"/>
            </w:tcBorders>
            <w:shd w:val="clear" w:color="auto" w:fill="auto"/>
          </w:tcPr>
          <w:p w:rsidR="00ED4CD0" w:rsidRPr="00F45DA4" w:rsidRDefault="00ED4CD0" w:rsidP="00F45DA4">
            <w:pPr>
              <w:pStyle w:val="naisc"/>
              <w:numPr>
                <w:ilvl w:val="0"/>
                <w:numId w:val="20"/>
              </w:numPr>
              <w:spacing w:before="0" w:after="0"/>
              <w:jc w:val="left"/>
              <w:rPr>
                <w:sz w:val="22"/>
                <w:szCs w:val="22"/>
              </w:rPr>
            </w:pPr>
          </w:p>
        </w:tc>
        <w:tc>
          <w:tcPr>
            <w:tcW w:w="3117" w:type="dxa"/>
            <w:tcBorders>
              <w:top w:val="single" w:sz="6" w:space="0" w:color="000000"/>
              <w:left w:val="single" w:sz="6" w:space="0" w:color="000000"/>
              <w:bottom w:val="single" w:sz="6" w:space="0" w:color="000000"/>
              <w:right w:val="single" w:sz="6" w:space="0" w:color="000000"/>
            </w:tcBorders>
            <w:shd w:val="clear" w:color="auto" w:fill="auto"/>
          </w:tcPr>
          <w:p w:rsidR="00ED4CD0" w:rsidRPr="00F45DA4" w:rsidRDefault="00ED4CD0" w:rsidP="00F45DA4">
            <w:pPr>
              <w:pStyle w:val="naisc"/>
              <w:spacing w:before="0" w:after="0"/>
              <w:jc w:val="both"/>
              <w:rPr>
                <w:sz w:val="22"/>
                <w:szCs w:val="22"/>
              </w:rPr>
            </w:pPr>
            <w:r w:rsidRPr="00F45DA4">
              <w:rPr>
                <w:sz w:val="22"/>
                <w:szCs w:val="22"/>
              </w:rPr>
              <w:t>Noteikumu projekta 2.punkts:</w:t>
            </w:r>
          </w:p>
          <w:p w:rsidR="00ED4CD0" w:rsidRPr="00F45DA4" w:rsidRDefault="00ED4CD0" w:rsidP="00F45DA4">
            <w:pPr>
              <w:pStyle w:val="naisc"/>
              <w:spacing w:before="0" w:after="0"/>
              <w:jc w:val="both"/>
              <w:rPr>
                <w:sz w:val="22"/>
                <w:szCs w:val="22"/>
              </w:rPr>
            </w:pPr>
            <w:r w:rsidRPr="00F45DA4">
              <w:rPr>
                <w:sz w:val="22"/>
                <w:szCs w:val="22"/>
              </w:rPr>
              <w:t>„</w:t>
            </w:r>
            <w:r w:rsidR="0065581E" w:rsidRPr="00F45DA4">
              <w:rPr>
                <w:sz w:val="22"/>
                <w:szCs w:val="22"/>
              </w:rPr>
              <w:t xml:space="preserve">2. </w:t>
            </w:r>
            <w:r w:rsidRPr="00F45DA4">
              <w:rPr>
                <w:sz w:val="22"/>
                <w:szCs w:val="22"/>
              </w:rPr>
              <w:t>Finansējumu piešķir to izglītības iestāžu dibinātājiem, kuras klātienē īsteno vispārējās un speciālās pamatizglītības, vispārējās vidējās izglītības, profesionālās pamatizglītības un profesionālās vidējās izglītības programmas (izņemot tālmācības programmas) (turpmāk – izglītības programmas), dibinātājiem (turpmāk – finansējuma saņēmēji).”</w:t>
            </w:r>
          </w:p>
        </w:tc>
        <w:tc>
          <w:tcPr>
            <w:tcW w:w="3543" w:type="dxa"/>
            <w:tcBorders>
              <w:top w:val="single" w:sz="6" w:space="0" w:color="000000"/>
              <w:left w:val="single" w:sz="6" w:space="0" w:color="000000"/>
              <w:bottom w:val="single" w:sz="6" w:space="0" w:color="000000"/>
              <w:right w:val="single" w:sz="6" w:space="0" w:color="000000"/>
            </w:tcBorders>
            <w:shd w:val="clear" w:color="auto" w:fill="auto"/>
          </w:tcPr>
          <w:p w:rsidR="00ED4CD0" w:rsidRPr="00F45DA4" w:rsidRDefault="008347B9" w:rsidP="00F45DA4">
            <w:pPr>
              <w:pStyle w:val="Parasts"/>
              <w:jc w:val="both"/>
              <w:rPr>
                <w:b/>
                <w:sz w:val="22"/>
                <w:szCs w:val="22"/>
              </w:rPr>
            </w:pPr>
            <w:r w:rsidRPr="00F45DA4">
              <w:rPr>
                <w:b/>
                <w:sz w:val="22"/>
                <w:szCs w:val="22"/>
              </w:rPr>
              <w:t>Izglītības un zinātnes ministrija:</w:t>
            </w:r>
          </w:p>
          <w:p w:rsidR="00ED4CD0" w:rsidRPr="00F45DA4" w:rsidRDefault="008347B9" w:rsidP="00F45DA4">
            <w:pPr>
              <w:pStyle w:val="Sarakstarindkopa"/>
              <w:ind w:left="0"/>
              <w:jc w:val="both"/>
              <w:rPr>
                <w:sz w:val="22"/>
                <w:szCs w:val="22"/>
              </w:rPr>
            </w:pPr>
            <w:r w:rsidRPr="00F45DA4">
              <w:rPr>
                <w:sz w:val="22"/>
                <w:szCs w:val="22"/>
              </w:rPr>
              <w:t xml:space="preserve">Ierosinām izteikt noteikumu projekta 2.punktu šādā redakcijā:  </w:t>
            </w:r>
          </w:p>
          <w:p w:rsidR="00ED4CD0" w:rsidRPr="00F45DA4" w:rsidRDefault="008347B9" w:rsidP="00F45DA4">
            <w:pPr>
              <w:pStyle w:val="Parasts"/>
              <w:jc w:val="both"/>
              <w:rPr>
                <w:b/>
                <w:sz w:val="22"/>
                <w:szCs w:val="22"/>
              </w:rPr>
            </w:pPr>
            <w:r w:rsidRPr="00F45DA4">
              <w:rPr>
                <w:sz w:val="22"/>
                <w:szCs w:val="22"/>
              </w:rPr>
              <w:t>“2. Finansējumu piešķir to izglītības iestāžu, kurās tiek īstenotas akreditētas vispārējās pamatizglītības, vispārējās vidējās izglītības, profesionālās pamatizglītības un profesionālās vidējās izglītības programmas, izņemot tālmācības izglītības ieguves formā (turpmāk – izglītības programmas),  dibinātājiem (turpmāk – finansējuma saņēmēji).</w:t>
            </w:r>
          </w:p>
        </w:tc>
        <w:tc>
          <w:tcPr>
            <w:tcW w:w="3118" w:type="dxa"/>
            <w:tcBorders>
              <w:top w:val="single" w:sz="6" w:space="0" w:color="000000"/>
              <w:left w:val="single" w:sz="6" w:space="0" w:color="000000"/>
              <w:bottom w:val="single" w:sz="6" w:space="0" w:color="000000"/>
              <w:right w:val="single" w:sz="6" w:space="0" w:color="000000"/>
            </w:tcBorders>
            <w:shd w:val="clear" w:color="auto" w:fill="auto"/>
          </w:tcPr>
          <w:p w:rsidR="00ED4CD0" w:rsidRPr="00F45DA4" w:rsidRDefault="008347B9" w:rsidP="00F45DA4">
            <w:pPr>
              <w:pStyle w:val="naisc"/>
              <w:spacing w:before="0" w:after="0"/>
              <w:rPr>
                <w:b/>
                <w:sz w:val="22"/>
                <w:szCs w:val="22"/>
              </w:rPr>
            </w:pPr>
            <w:r w:rsidRPr="00F45DA4">
              <w:rPr>
                <w:b/>
                <w:sz w:val="22"/>
                <w:szCs w:val="22"/>
              </w:rPr>
              <w:t>Panākta vienošanās elektroniskās saskaņošanas ietvaros</w:t>
            </w:r>
          </w:p>
          <w:p w:rsidR="00ED4CD0" w:rsidRPr="00F45DA4" w:rsidRDefault="00ED4CD0" w:rsidP="00F45DA4">
            <w:pPr>
              <w:pStyle w:val="naisc"/>
              <w:spacing w:before="0" w:after="0"/>
              <w:rPr>
                <w:b/>
                <w:sz w:val="22"/>
                <w:szCs w:val="22"/>
              </w:rPr>
            </w:pPr>
          </w:p>
        </w:tc>
        <w:tc>
          <w:tcPr>
            <w:tcW w:w="3263" w:type="dxa"/>
            <w:tcBorders>
              <w:top w:val="single" w:sz="6" w:space="0" w:color="000000"/>
              <w:left w:val="single" w:sz="4" w:space="0" w:color="000000"/>
              <w:bottom w:val="single" w:sz="6" w:space="0" w:color="000000"/>
              <w:right w:val="single" w:sz="4" w:space="0" w:color="000000"/>
            </w:tcBorders>
            <w:shd w:val="clear" w:color="auto" w:fill="auto"/>
          </w:tcPr>
          <w:p w:rsidR="008161DC" w:rsidRPr="00F45DA4" w:rsidRDefault="008161DC" w:rsidP="00F45DA4">
            <w:pPr>
              <w:pStyle w:val="Parasts"/>
              <w:jc w:val="both"/>
              <w:rPr>
                <w:sz w:val="22"/>
                <w:szCs w:val="22"/>
              </w:rPr>
            </w:pPr>
            <w:r w:rsidRPr="00F45DA4">
              <w:rPr>
                <w:sz w:val="22"/>
                <w:szCs w:val="22"/>
              </w:rPr>
              <w:t>Svītrots n</w:t>
            </w:r>
            <w:r w:rsidR="00ED4CD0" w:rsidRPr="00F45DA4">
              <w:rPr>
                <w:sz w:val="22"/>
                <w:szCs w:val="22"/>
              </w:rPr>
              <w:t>oteikumu</w:t>
            </w:r>
            <w:r w:rsidR="008347B9" w:rsidRPr="00F45DA4">
              <w:rPr>
                <w:sz w:val="22"/>
                <w:szCs w:val="22"/>
              </w:rPr>
              <w:t xml:space="preserve"> projekta 2.punkts un </w:t>
            </w:r>
            <w:r w:rsidRPr="00F45DA4">
              <w:rPr>
                <w:sz w:val="22"/>
                <w:szCs w:val="22"/>
              </w:rPr>
              <w:t>papildināts noteikumu projekta 3.punkts.</w:t>
            </w:r>
            <w:r w:rsidR="00ED4CD0" w:rsidRPr="00F45DA4">
              <w:rPr>
                <w:sz w:val="22"/>
                <w:szCs w:val="22"/>
              </w:rPr>
              <w:t xml:space="preserve"> </w:t>
            </w:r>
          </w:p>
          <w:p w:rsidR="00ED4CD0" w:rsidRPr="00F45DA4" w:rsidRDefault="00ED4CD0" w:rsidP="00F45DA4">
            <w:pPr>
              <w:pStyle w:val="Parasts"/>
              <w:jc w:val="both"/>
              <w:rPr>
                <w:sz w:val="22"/>
                <w:szCs w:val="22"/>
              </w:rPr>
            </w:pPr>
          </w:p>
        </w:tc>
      </w:tr>
      <w:tr w:rsidR="00ED4CD0" w:rsidRPr="00F45DA4" w:rsidTr="00953287">
        <w:trPr>
          <w:trHeight w:val="688"/>
          <w:jc w:val="center"/>
        </w:trPr>
        <w:tc>
          <w:tcPr>
            <w:tcW w:w="770" w:type="dxa"/>
            <w:tcBorders>
              <w:top w:val="single" w:sz="6" w:space="0" w:color="000000"/>
              <w:left w:val="single" w:sz="6" w:space="0" w:color="000000"/>
              <w:bottom w:val="single" w:sz="6" w:space="0" w:color="000000"/>
              <w:right w:val="single" w:sz="6" w:space="0" w:color="000000"/>
            </w:tcBorders>
            <w:shd w:val="clear" w:color="auto" w:fill="auto"/>
          </w:tcPr>
          <w:p w:rsidR="00ED4CD0" w:rsidRPr="00F45DA4" w:rsidRDefault="00ED4CD0" w:rsidP="00F45DA4">
            <w:pPr>
              <w:pStyle w:val="naisc"/>
              <w:numPr>
                <w:ilvl w:val="0"/>
                <w:numId w:val="20"/>
              </w:numPr>
              <w:spacing w:before="0" w:after="0"/>
              <w:jc w:val="left"/>
              <w:rPr>
                <w:sz w:val="22"/>
                <w:szCs w:val="22"/>
              </w:rPr>
            </w:pPr>
          </w:p>
        </w:tc>
        <w:tc>
          <w:tcPr>
            <w:tcW w:w="3117" w:type="dxa"/>
            <w:tcBorders>
              <w:top w:val="single" w:sz="6" w:space="0" w:color="000000"/>
              <w:left w:val="single" w:sz="6" w:space="0" w:color="000000"/>
              <w:bottom w:val="single" w:sz="6" w:space="0" w:color="000000"/>
              <w:right w:val="single" w:sz="6" w:space="0" w:color="000000"/>
            </w:tcBorders>
            <w:shd w:val="clear" w:color="auto" w:fill="auto"/>
          </w:tcPr>
          <w:p w:rsidR="00ED4CD0" w:rsidRPr="00F45DA4" w:rsidRDefault="00ED4CD0" w:rsidP="00F45DA4">
            <w:pPr>
              <w:pStyle w:val="naisc"/>
              <w:spacing w:before="0" w:after="0"/>
              <w:jc w:val="both"/>
              <w:rPr>
                <w:sz w:val="22"/>
                <w:szCs w:val="22"/>
              </w:rPr>
            </w:pPr>
            <w:r w:rsidRPr="00F45DA4">
              <w:rPr>
                <w:sz w:val="22"/>
                <w:szCs w:val="22"/>
              </w:rPr>
              <w:t>Noteikumu projekta 5.punkts:</w:t>
            </w:r>
          </w:p>
          <w:p w:rsidR="00ED4CD0" w:rsidRPr="00F45DA4" w:rsidRDefault="00ED4CD0" w:rsidP="00F45DA4">
            <w:pPr>
              <w:jc w:val="both"/>
              <w:rPr>
                <w:rFonts w:ascii="Times New Roman" w:eastAsia="Times New Roman" w:hAnsi="Times New Roman" w:cs="Times New Roman"/>
                <w:sz w:val="22"/>
                <w:szCs w:val="22"/>
              </w:rPr>
            </w:pPr>
            <w:r w:rsidRPr="00F45DA4">
              <w:rPr>
                <w:rFonts w:ascii="Times New Roman" w:hAnsi="Times New Roman" w:cs="Times New Roman"/>
                <w:sz w:val="22"/>
                <w:szCs w:val="22"/>
              </w:rPr>
              <w:t>„5. Kultūras ministrija, pamatojoties uz savstarpēji noslēgtu finansēšanas līgumu par valsts budžeta līdzekļu piešķiršanu:</w:t>
            </w:r>
          </w:p>
          <w:p w:rsidR="00ED4CD0" w:rsidRPr="00F45DA4" w:rsidRDefault="00ED4CD0" w:rsidP="00F45DA4">
            <w:pPr>
              <w:jc w:val="both"/>
              <w:rPr>
                <w:rFonts w:ascii="Times New Roman" w:eastAsia="Times New Roman" w:hAnsi="Times New Roman" w:cs="Times New Roman"/>
                <w:sz w:val="22"/>
                <w:szCs w:val="22"/>
              </w:rPr>
            </w:pPr>
            <w:r w:rsidRPr="00F45DA4">
              <w:rPr>
                <w:rFonts w:ascii="Times New Roman" w:hAnsi="Times New Roman" w:cs="Times New Roman"/>
                <w:sz w:val="22"/>
                <w:szCs w:val="22"/>
              </w:rPr>
              <w:t>5.1. ja izglītības iestādes dibinātājs ir valsts vai pašvaldību iestāde, pārskaita finansējumu uz dibinātāja kontu Valsts kasē;</w:t>
            </w:r>
          </w:p>
          <w:p w:rsidR="00ED4CD0" w:rsidRPr="00F45DA4" w:rsidRDefault="00ED4CD0" w:rsidP="00F45DA4">
            <w:pPr>
              <w:jc w:val="both"/>
              <w:rPr>
                <w:rFonts w:ascii="Times New Roman" w:eastAsia="Times New Roman" w:hAnsi="Times New Roman" w:cs="Times New Roman"/>
                <w:sz w:val="22"/>
                <w:szCs w:val="22"/>
              </w:rPr>
            </w:pPr>
            <w:r w:rsidRPr="00F45DA4">
              <w:rPr>
                <w:rFonts w:ascii="Times New Roman" w:hAnsi="Times New Roman" w:cs="Times New Roman"/>
                <w:sz w:val="22"/>
                <w:szCs w:val="22"/>
              </w:rPr>
              <w:t>5.2. ja izglītības iestādes dibinātājs ir privātpersona, pārskaita finansējumu uz dibinātāja kontu Valsts kasē;</w:t>
            </w:r>
          </w:p>
          <w:p w:rsidR="00ED4CD0" w:rsidRPr="00F45DA4" w:rsidRDefault="00ED4CD0" w:rsidP="00F45DA4">
            <w:pPr>
              <w:jc w:val="both"/>
              <w:rPr>
                <w:rFonts w:ascii="Times New Roman" w:eastAsia="Times New Roman" w:hAnsi="Times New Roman" w:cs="Times New Roman"/>
                <w:sz w:val="22"/>
                <w:szCs w:val="22"/>
              </w:rPr>
            </w:pPr>
            <w:r w:rsidRPr="00F45DA4">
              <w:rPr>
                <w:rFonts w:ascii="Times New Roman" w:hAnsi="Times New Roman" w:cs="Times New Roman"/>
                <w:sz w:val="22"/>
                <w:szCs w:val="22"/>
              </w:rPr>
              <w:t xml:space="preserve">5.3. ja izglītības iestādes </w:t>
            </w:r>
            <w:r w:rsidRPr="00F45DA4">
              <w:rPr>
                <w:rFonts w:ascii="Times New Roman" w:hAnsi="Times New Roman" w:cs="Times New Roman"/>
                <w:sz w:val="22"/>
                <w:szCs w:val="22"/>
              </w:rPr>
              <w:lastRenderedPageBreak/>
              <w:t>dibinātājs ir Kultūras ministrija un Izglītības un zinātnes ministrijai, piešķir finansējumu izglītības iestādei.</w:t>
            </w:r>
            <w:r w:rsidR="0065581E" w:rsidRPr="00F45DA4">
              <w:rPr>
                <w:rFonts w:ascii="Times New Roman" w:hAnsi="Times New Roman" w:cs="Times New Roman"/>
                <w:sz w:val="22"/>
                <w:szCs w:val="22"/>
              </w:rPr>
              <w:t>”</w:t>
            </w:r>
          </w:p>
        </w:tc>
        <w:tc>
          <w:tcPr>
            <w:tcW w:w="3543" w:type="dxa"/>
            <w:tcBorders>
              <w:top w:val="single" w:sz="6" w:space="0" w:color="000000"/>
              <w:left w:val="single" w:sz="6" w:space="0" w:color="000000"/>
              <w:bottom w:val="single" w:sz="6" w:space="0" w:color="000000"/>
              <w:right w:val="single" w:sz="6" w:space="0" w:color="000000"/>
            </w:tcBorders>
            <w:shd w:val="clear" w:color="auto" w:fill="auto"/>
          </w:tcPr>
          <w:p w:rsidR="00ED4CD0" w:rsidRPr="00F45DA4" w:rsidRDefault="00ED4CD0" w:rsidP="00F45DA4">
            <w:pPr>
              <w:pStyle w:val="Parasts"/>
              <w:jc w:val="both"/>
              <w:rPr>
                <w:b/>
                <w:sz w:val="22"/>
                <w:szCs w:val="22"/>
              </w:rPr>
            </w:pPr>
            <w:r w:rsidRPr="00F45DA4">
              <w:rPr>
                <w:b/>
                <w:sz w:val="22"/>
                <w:szCs w:val="22"/>
              </w:rPr>
              <w:lastRenderedPageBreak/>
              <w:t>Izglītības un zinātnes ministrija:</w:t>
            </w:r>
          </w:p>
          <w:p w:rsidR="00ED4CD0" w:rsidRPr="00F45DA4" w:rsidRDefault="00ED4CD0" w:rsidP="00F45DA4">
            <w:pPr>
              <w:pStyle w:val="Bezatstarpm"/>
              <w:widowControl/>
              <w:rPr>
                <w:sz w:val="22"/>
              </w:rPr>
            </w:pPr>
            <w:r w:rsidRPr="00F45DA4">
              <w:rPr>
                <w:sz w:val="22"/>
              </w:rPr>
              <w:t xml:space="preserve">Lūdzam precizēt noteikumu projekta 5.3.apakšpunktu, kurā KM un IZM ir norādītas kā izglītības iestāžu dibinātājas. Vēršam uzmanību, ka attiecīgo izglītības iestāžu dibinātājs ir valsts un tās atrodas attiecīgo ministriju padotībā. </w:t>
            </w:r>
          </w:p>
          <w:p w:rsidR="00ED4CD0" w:rsidRPr="00F45DA4" w:rsidRDefault="00ED4CD0" w:rsidP="00F45DA4">
            <w:pPr>
              <w:pStyle w:val="Parasts"/>
              <w:jc w:val="both"/>
              <w:rPr>
                <w:b/>
                <w:sz w:val="22"/>
                <w:szCs w:val="22"/>
              </w:rPr>
            </w:pPr>
          </w:p>
        </w:tc>
        <w:tc>
          <w:tcPr>
            <w:tcW w:w="3118" w:type="dxa"/>
            <w:tcBorders>
              <w:top w:val="single" w:sz="6" w:space="0" w:color="000000"/>
              <w:left w:val="single" w:sz="6" w:space="0" w:color="000000"/>
              <w:bottom w:val="single" w:sz="6" w:space="0" w:color="000000"/>
              <w:right w:val="single" w:sz="6" w:space="0" w:color="000000"/>
            </w:tcBorders>
            <w:shd w:val="clear" w:color="auto" w:fill="auto"/>
          </w:tcPr>
          <w:p w:rsidR="00ED4CD0" w:rsidRPr="00F45DA4" w:rsidRDefault="00ED4CD0" w:rsidP="00F45DA4">
            <w:pPr>
              <w:pStyle w:val="naisc"/>
              <w:spacing w:before="0" w:after="0"/>
              <w:rPr>
                <w:b/>
                <w:sz w:val="22"/>
                <w:szCs w:val="22"/>
              </w:rPr>
            </w:pPr>
            <w:r w:rsidRPr="00F45DA4">
              <w:rPr>
                <w:b/>
                <w:sz w:val="22"/>
                <w:szCs w:val="22"/>
              </w:rPr>
              <w:t>Panākta vienošanās elektroniskās saskaņošanas ietvaros</w:t>
            </w:r>
          </w:p>
          <w:p w:rsidR="00ED4CD0" w:rsidRPr="00F45DA4" w:rsidRDefault="00ED4CD0" w:rsidP="00F45DA4">
            <w:pPr>
              <w:pStyle w:val="naisc"/>
              <w:spacing w:before="0" w:after="0"/>
              <w:rPr>
                <w:b/>
                <w:sz w:val="22"/>
                <w:szCs w:val="22"/>
              </w:rPr>
            </w:pPr>
          </w:p>
        </w:tc>
        <w:tc>
          <w:tcPr>
            <w:tcW w:w="3263" w:type="dxa"/>
            <w:tcBorders>
              <w:top w:val="single" w:sz="6" w:space="0" w:color="000000"/>
              <w:left w:val="single" w:sz="4" w:space="0" w:color="000000"/>
              <w:bottom w:val="single" w:sz="6" w:space="0" w:color="000000"/>
              <w:right w:val="single" w:sz="4" w:space="0" w:color="000000"/>
            </w:tcBorders>
            <w:shd w:val="clear" w:color="auto" w:fill="auto"/>
          </w:tcPr>
          <w:p w:rsidR="00ED4CD0" w:rsidRPr="00F45DA4" w:rsidRDefault="003D439A" w:rsidP="00F45DA4">
            <w:pPr>
              <w:jc w:val="both"/>
              <w:rPr>
                <w:rFonts w:ascii="Times New Roman" w:hAnsi="Times New Roman" w:cs="Times New Roman"/>
                <w:sz w:val="22"/>
                <w:szCs w:val="22"/>
              </w:rPr>
            </w:pPr>
            <w:r w:rsidRPr="00F45DA4">
              <w:rPr>
                <w:rFonts w:ascii="Times New Roman" w:hAnsi="Times New Roman" w:cs="Times New Roman"/>
                <w:sz w:val="22"/>
                <w:szCs w:val="22"/>
              </w:rPr>
              <w:t>Precizēts noteikumu projekta 4</w:t>
            </w:r>
            <w:r w:rsidR="00ED4CD0" w:rsidRPr="00F45DA4">
              <w:rPr>
                <w:rFonts w:ascii="Times New Roman" w:hAnsi="Times New Roman" w:cs="Times New Roman"/>
                <w:sz w:val="22"/>
                <w:szCs w:val="22"/>
              </w:rPr>
              <w:t xml:space="preserve">.punkts: </w:t>
            </w:r>
          </w:p>
          <w:p w:rsidR="003D439A" w:rsidRPr="00F45DA4" w:rsidRDefault="00B75875" w:rsidP="00F45DA4">
            <w:pPr>
              <w:jc w:val="both"/>
              <w:rPr>
                <w:rFonts w:ascii="Times New Roman" w:hAnsi="Times New Roman" w:cs="Times New Roman"/>
                <w:sz w:val="22"/>
                <w:szCs w:val="22"/>
              </w:rPr>
            </w:pPr>
            <w:r>
              <w:rPr>
                <w:rFonts w:ascii="Times New Roman" w:hAnsi="Times New Roman" w:cs="Times New Roman"/>
                <w:sz w:val="22"/>
                <w:szCs w:val="22"/>
              </w:rPr>
              <w:t>„4. </w:t>
            </w:r>
            <w:r w:rsidR="003D439A" w:rsidRPr="00F45DA4">
              <w:rPr>
                <w:rFonts w:ascii="Times New Roman" w:hAnsi="Times New Roman" w:cs="Times New Roman"/>
                <w:sz w:val="22"/>
                <w:szCs w:val="22"/>
              </w:rPr>
              <w:t>Kultūras ministrija, pamatojoties uz savstarpēji noslēgtu finansēšanas līgumu par valsts budžeta līdzekļu piešķiršanu:</w:t>
            </w:r>
          </w:p>
          <w:p w:rsidR="003D439A" w:rsidRPr="00F45DA4" w:rsidRDefault="003D439A" w:rsidP="00F45DA4">
            <w:pPr>
              <w:jc w:val="both"/>
              <w:rPr>
                <w:rFonts w:ascii="Times New Roman" w:hAnsi="Times New Roman" w:cs="Times New Roman"/>
                <w:sz w:val="22"/>
                <w:szCs w:val="22"/>
              </w:rPr>
            </w:pPr>
            <w:r w:rsidRPr="00F45DA4">
              <w:rPr>
                <w:rFonts w:ascii="Times New Roman" w:hAnsi="Times New Roman" w:cs="Times New Roman"/>
                <w:sz w:val="22"/>
                <w:szCs w:val="22"/>
              </w:rPr>
              <w:t>4.1. ja finansējuma saņēmējs ir valsts budžeta iestāde, nodrošina finansējumu atbilstoši normatīvajiem aktiem budžeta izpildes jomā;</w:t>
            </w:r>
          </w:p>
          <w:p w:rsidR="003D439A" w:rsidRPr="00F45DA4" w:rsidRDefault="003D439A" w:rsidP="00F45DA4">
            <w:pPr>
              <w:jc w:val="both"/>
              <w:rPr>
                <w:rFonts w:ascii="Times New Roman" w:hAnsi="Times New Roman" w:cs="Times New Roman"/>
                <w:sz w:val="22"/>
                <w:szCs w:val="22"/>
              </w:rPr>
            </w:pPr>
            <w:r w:rsidRPr="00F45DA4">
              <w:rPr>
                <w:rFonts w:ascii="Times New Roman" w:hAnsi="Times New Roman" w:cs="Times New Roman"/>
                <w:sz w:val="22"/>
                <w:szCs w:val="22"/>
              </w:rPr>
              <w:t xml:space="preserve">4.2. ja finansējuma saņēmējs ir cita publiska persona vai tās iestāde, izņemot valsts budžeta iestādes, pārskaita finansējumu uz </w:t>
            </w:r>
            <w:r w:rsidRPr="00F45DA4">
              <w:rPr>
                <w:rFonts w:ascii="Times New Roman" w:hAnsi="Times New Roman" w:cs="Times New Roman"/>
                <w:sz w:val="22"/>
                <w:szCs w:val="22"/>
              </w:rPr>
              <w:lastRenderedPageBreak/>
              <w:t>kontu Valsts kasē;</w:t>
            </w:r>
          </w:p>
          <w:p w:rsidR="008347B9" w:rsidRPr="00F45DA4" w:rsidRDefault="003D439A" w:rsidP="00F45DA4">
            <w:pPr>
              <w:jc w:val="both"/>
              <w:rPr>
                <w:rFonts w:ascii="Times New Roman" w:hAnsi="Times New Roman" w:cs="Times New Roman"/>
                <w:sz w:val="22"/>
                <w:szCs w:val="22"/>
              </w:rPr>
            </w:pPr>
            <w:r w:rsidRPr="00F45DA4">
              <w:rPr>
                <w:rFonts w:ascii="Times New Roman" w:hAnsi="Times New Roman" w:cs="Times New Roman"/>
                <w:sz w:val="22"/>
                <w:szCs w:val="22"/>
              </w:rPr>
              <w:t>4.3. ja finansējuma saņēmējs ir privātpersona, pārskaita finansējumu uz kontu Valsts kasē vai Eiropas Ekonomikas zonā reģistrētā kredītiestādē.</w:t>
            </w:r>
            <w:r w:rsidR="008161DC" w:rsidRPr="00F45DA4">
              <w:rPr>
                <w:rFonts w:ascii="Times New Roman" w:hAnsi="Times New Roman" w:cs="Times New Roman"/>
                <w:sz w:val="22"/>
                <w:szCs w:val="22"/>
              </w:rPr>
              <w:t>”</w:t>
            </w:r>
          </w:p>
        </w:tc>
      </w:tr>
      <w:tr w:rsidR="00ED4CD0" w:rsidRPr="00F45DA4" w:rsidTr="00953287">
        <w:trPr>
          <w:trHeight w:val="688"/>
          <w:jc w:val="center"/>
        </w:trPr>
        <w:tc>
          <w:tcPr>
            <w:tcW w:w="770" w:type="dxa"/>
            <w:tcBorders>
              <w:top w:val="single" w:sz="6" w:space="0" w:color="000000"/>
              <w:left w:val="single" w:sz="6" w:space="0" w:color="000000"/>
              <w:bottom w:val="single" w:sz="6" w:space="0" w:color="000000"/>
              <w:right w:val="single" w:sz="6" w:space="0" w:color="000000"/>
            </w:tcBorders>
            <w:shd w:val="clear" w:color="auto" w:fill="auto"/>
          </w:tcPr>
          <w:p w:rsidR="00ED4CD0" w:rsidRPr="00F45DA4" w:rsidRDefault="00ED4CD0" w:rsidP="00F45DA4">
            <w:pPr>
              <w:pStyle w:val="naisc"/>
              <w:numPr>
                <w:ilvl w:val="0"/>
                <w:numId w:val="20"/>
              </w:numPr>
              <w:spacing w:before="0" w:after="0"/>
              <w:jc w:val="left"/>
              <w:rPr>
                <w:sz w:val="22"/>
                <w:szCs w:val="22"/>
              </w:rPr>
            </w:pPr>
          </w:p>
        </w:tc>
        <w:tc>
          <w:tcPr>
            <w:tcW w:w="3117" w:type="dxa"/>
            <w:tcBorders>
              <w:top w:val="single" w:sz="6" w:space="0" w:color="000000"/>
              <w:left w:val="single" w:sz="6" w:space="0" w:color="000000"/>
              <w:bottom w:val="single" w:sz="6" w:space="0" w:color="000000"/>
              <w:right w:val="single" w:sz="6" w:space="0" w:color="000000"/>
            </w:tcBorders>
            <w:shd w:val="clear" w:color="auto" w:fill="auto"/>
          </w:tcPr>
          <w:p w:rsidR="00ED4CD0" w:rsidRPr="00F45DA4" w:rsidRDefault="00ED4CD0" w:rsidP="00F45DA4">
            <w:pPr>
              <w:pStyle w:val="naisc"/>
              <w:spacing w:before="0" w:after="0"/>
              <w:jc w:val="both"/>
              <w:rPr>
                <w:sz w:val="22"/>
                <w:szCs w:val="22"/>
              </w:rPr>
            </w:pPr>
            <w:r w:rsidRPr="00F45DA4">
              <w:rPr>
                <w:sz w:val="22"/>
                <w:szCs w:val="22"/>
              </w:rPr>
              <w:t>Noteikumu projekta 1.pielikums.</w:t>
            </w:r>
          </w:p>
        </w:tc>
        <w:tc>
          <w:tcPr>
            <w:tcW w:w="3543" w:type="dxa"/>
            <w:tcBorders>
              <w:top w:val="single" w:sz="6" w:space="0" w:color="000000"/>
              <w:left w:val="single" w:sz="6" w:space="0" w:color="000000"/>
              <w:bottom w:val="single" w:sz="6" w:space="0" w:color="000000"/>
              <w:right w:val="single" w:sz="6" w:space="0" w:color="000000"/>
            </w:tcBorders>
            <w:shd w:val="clear" w:color="auto" w:fill="auto"/>
          </w:tcPr>
          <w:p w:rsidR="00ED4CD0" w:rsidRPr="00F45DA4" w:rsidRDefault="00ED4CD0" w:rsidP="00F45DA4">
            <w:pPr>
              <w:pStyle w:val="Parasts"/>
              <w:jc w:val="both"/>
              <w:rPr>
                <w:b/>
                <w:sz w:val="22"/>
                <w:szCs w:val="22"/>
              </w:rPr>
            </w:pPr>
            <w:r w:rsidRPr="00F45DA4">
              <w:rPr>
                <w:b/>
                <w:sz w:val="22"/>
                <w:szCs w:val="22"/>
              </w:rPr>
              <w:t>Izglītības un zinātnes ministrija:</w:t>
            </w:r>
          </w:p>
          <w:p w:rsidR="00ED4CD0" w:rsidRPr="00F45DA4" w:rsidRDefault="00ED4CD0" w:rsidP="00F45DA4">
            <w:pPr>
              <w:pStyle w:val="Bezatstarpm"/>
              <w:widowControl/>
              <w:rPr>
                <w:sz w:val="22"/>
              </w:rPr>
            </w:pPr>
            <w:r w:rsidRPr="00F45DA4">
              <w:rPr>
                <w:sz w:val="22"/>
              </w:rPr>
              <w:t xml:space="preserve">Lūdzam precizēt noteikumu projekta 1.pielikuma nosaukumu atbilstoši noteikumu projekta nosaukumam. </w:t>
            </w:r>
          </w:p>
        </w:tc>
        <w:tc>
          <w:tcPr>
            <w:tcW w:w="3118" w:type="dxa"/>
            <w:tcBorders>
              <w:top w:val="single" w:sz="6" w:space="0" w:color="000000"/>
              <w:left w:val="single" w:sz="6" w:space="0" w:color="000000"/>
              <w:bottom w:val="single" w:sz="6" w:space="0" w:color="000000"/>
              <w:right w:val="single" w:sz="6" w:space="0" w:color="000000"/>
            </w:tcBorders>
            <w:shd w:val="clear" w:color="auto" w:fill="auto"/>
          </w:tcPr>
          <w:p w:rsidR="00ED4CD0" w:rsidRPr="00F45DA4" w:rsidRDefault="00ED4CD0" w:rsidP="00F45DA4">
            <w:pPr>
              <w:pStyle w:val="naisc"/>
              <w:spacing w:before="0" w:after="0"/>
              <w:rPr>
                <w:b/>
                <w:sz w:val="22"/>
                <w:szCs w:val="22"/>
              </w:rPr>
            </w:pPr>
            <w:r w:rsidRPr="00F45DA4">
              <w:rPr>
                <w:b/>
                <w:sz w:val="22"/>
                <w:szCs w:val="22"/>
              </w:rPr>
              <w:t>Ņemts vērā</w:t>
            </w:r>
          </w:p>
        </w:tc>
        <w:tc>
          <w:tcPr>
            <w:tcW w:w="3263" w:type="dxa"/>
            <w:tcBorders>
              <w:top w:val="single" w:sz="6" w:space="0" w:color="000000"/>
              <w:left w:val="single" w:sz="4" w:space="0" w:color="000000"/>
              <w:bottom w:val="single" w:sz="6" w:space="0" w:color="000000"/>
              <w:right w:val="single" w:sz="4" w:space="0" w:color="000000"/>
            </w:tcBorders>
            <w:shd w:val="clear" w:color="auto" w:fill="auto"/>
          </w:tcPr>
          <w:p w:rsidR="00ED4CD0" w:rsidRPr="00F45DA4" w:rsidRDefault="00ED4CD0" w:rsidP="00F45DA4">
            <w:pPr>
              <w:pStyle w:val="Parasts"/>
              <w:jc w:val="both"/>
              <w:rPr>
                <w:sz w:val="22"/>
                <w:szCs w:val="22"/>
              </w:rPr>
            </w:pPr>
            <w:r w:rsidRPr="00F45DA4">
              <w:rPr>
                <w:sz w:val="22"/>
                <w:szCs w:val="22"/>
              </w:rPr>
              <w:t>Precizēts noteikumu projekta 1.pielikums.</w:t>
            </w:r>
          </w:p>
        </w:tc>
      </w:tr>
      <w:tr w:rsidR="00ED4CD0" w:rsidRPr="00F45DA4" w:rsidTr="00953287">
        <w:trPr>
          <w:trHeight w:val="688"/>
          <w:jc w:val="center"/>
        </w:trPr>
        <w:tc>
          <w:tcPr>
            <w:tcW w:w="770" w:type="dxa"/>
            <w:tcBorders>
              <w:top w:val="single" w:sz="6" w:space="0" w:color="000000"/>
              <w:left w:val="single" w:sz="6" w:space="0" w:color="000000"/>
              <w:bottom w:val="single" w:sz="6" w:space="0" w:color="000000"/>
              <w:right w:val="single" w:sz="6" w:space="0" w:color="000000"/>
            </w:tcBorders>
            <w:shd w:val="clear" w:color="auto" w:fill="auto"/>
          </w:tcPr>
          <w:p w:rsidR="00ED4CD0" w:rsidRPr="00F45DA4" w:rsidRDefault="00ED4CD0" w:rsidP="00F45DA4">
            <w:pPr>
              <w:pStyle w:val="naisc"/>
              <w:numPr>
                <w:ilvl w:val="0"/>
                <w:numId w:val="20"/>
              </w:numPr>
              <w:spacing w:before="0" w:after="0"/>
              <w:jc w:val="left"/>
              <w:rPr>
                <w:sz w:val="22"/>
                <w:szCs w:val="22"/>
              </w:rPr>
            </w:pPr>
          </w:p>
        </w:tc>
        <w:tc>
          <w:tcPr>
            <w:tcW w:w="3117" w:type="dxa"/>
            <w:tcBorders>
              <w:top w:val="single" w:sz="6" w:space="0" w:color="000000"/>
              <w:left w:val="single" w:sz="6" w:space="0" w:color="000000"/>
              <w:bottom w:val="single" w:sz="6" w:space="0" w:color="000000"/>
              <w:right w:val="single" w:sz="6" w:space="0" w:color="000000"/>
            </w:tcBorders>
            <w:shd w:val="clear" w:color="auto" w:fill="auto"/>
          </w:tcPr>
          <w:p w:rsidR="00ED4CD0" w:rsidRPr="00F45DA4" w:rsidRDefault="00ED4CD0" w:rsidP="00F45DA4">
            <w:pPr>
              <w:pStyle w:val="naisc"/>
              <w:spacing w:before="0" w:after="0"/>
              <w:jc w:val="both"/>
              <w:rPr>
                <w:sz w:val="22"/>
                <w:szCs w:val="22"/>
              </w:rPr>
            </w:pPr>
            <w:r w:rsidRPr="00F45DA4">
              <w:rPr>
                <w:sz w:val="22"/>
                <w:szCs w:val="22"/>
              </w:rPr>
              <w:t>Anotācijas I sadaļas 2.punkta 1.apakšpunkts.</w:t>
            </w:r>
          </w:p>
        </w:tc>
        <w:tc>
          <w:tcPr>
            <w:tcW w:w="3543" w:type="dxa"/>
            <w:tcBorders>
              <w:top w:val="single" w:sz="6" w:space="0" w:color="000000"/>
              <w:left w:val="single" w:sz="6" w:space="0" w:color="000000"/>
              <w:bottom w:val="single" w:sz="6" w:space="0" w:color="000000"/>
              <w:right w:val="single" w:sz="6" w:space="0" w:color="000000"/>
            </w:tcBorders>
            <w:shd w:val="clear" w:color="auto" w:fill="auto"/>
          </w:tcPr>
          <w:p w:rsidR="00ED4CD0" w:rsidRPr="00F45DA4" w:rsidRDefault="00ED4CD0" w:rsidP="00F45DA4">
            <w:pPr>
              <w:pStyle w:val="Parasts"/>
              <w:jc w:val="both"/>
              <w:rPr>
                <w:b/>
                <w:sz w:val="22"/>
                <w:szCs w:val="22"/>
              </w:rPr>
            </w:pPr>
            <w:r w:rsidRPr="00F45DA4">
              <w:rPr>
                <w:b/>
                <w:sz w:val="22"/>
                <w:szCs w:val="22"/>
              </w:rPr>
              <w:t>Izglītības un zinātnes ministrija:</w:t>
            </w:r>
          </w:p>
          <w:p w:rsidR="00ED4CD0" w:rsidRPr="00F45DA4" w:rsidRDefault="00ED4CD0" w:rsidP="00F45DA4">
            <w:pPr>
              <w:pStyle w:val="Bezatstarpm"/>
              <w:widowControl/>
              <w:rPr>
                <w:sz w:val="22"/>
              </w:rPr>
            </w:pPr>
            <w:r w:rsidRPr="00F45DA4">
              <w:rPr>
                <w:sz w:val="22"/>
              </w:rPr>
              <w:t xml:space="preserve">Lūdzam izvērtēt nepieciešamību precizēt noteikumu projekta 1.pielikumā norādīto valsts budžeta finansējuma apmēru, nepieciešamības gadījumā to precizēt, ievērojot IZM sniegto informāciju par izglītojamo skaitu. Lūdzam papildināt sākotnējās ietekmes novērtējuma ziņojumu (anotācija) ar skaidrojumu par veikto aprēķinu pamatotību. </w:t>
            </w:r>
          </w:p>
        </w:tc>
        <w:tc>
          <w:tcPr>
            <w:tcW w:w="3118" w:type="dxa"/>
            <w:tcBorders>
              <w:top w:val="single" w:sz="6" w:space="0" w:color="000000"/>
              <w:left w:val="single" w:sz="6" w:space="0" w:color="000000"/>
              <w:bottom w:val="single" w:sz="6" w:space="0" w:color="000000"/>
              <w:right w:val="single" w:sz="6" w:space="0" w:color="000000"/>
            </w:tcBorders>
            <w:shd w:val="clear" w:color="auto" w:fill="auto"/>
          </w:tcPr>
          <w:p w:rsidR="00ED4CD0" w:rsidRPr="00F45DA4" w:rsidRDefault="00ED4CD0" w:rsidP="00F45DA4">
            <w:pPr>
              <w:pStyle w:val="naisc"/>
              <w:spacing w:before="0" w:after="0"/>
              <w:rPr>
                <w:b/>
                <w:sz w:val="22"/>
                <w:szCs w:val="22"/>
              </w:rPr>
            </w:pPr>
            <w:r w:rsidRPr="00F45DA4">
              <w:rPr>
                <w:b/>
                <w:sz w:val="22"/>
                <w:szCs w:val="22"/>
              </w:rPr>
              <w:t>Ņemts vērā</w:t>
            </w:r>
          </w:p>
        </w:tc>
        <w:tc>
          <w:tcPr>
            <w:tcW w:w="3263" w:type="dxa"/>
            <w:tcBorders>
              <w:top w:val="single" w:sz="6" w:space="0" w:color="000000"/>
              <w:left w:val="single" w:sz="4" w:space="0" w:color="000000"/>
              <w:bottom w:val="single" w:sz="6" w:space="0" w:color="000000"/>
              <w:right w:val="single" w:sz="4" w:space="0" w:color="000000"/>
            </w:tcBorders>
            <w:shd w:val="clear" w:color="auto" w:fill="auto"/>
          </w:tcPr>
          <w:p w:rsidR="00ED4CD0" w:rsidRPr="00F45DA4" w:rsidRDefault="00ED4CD0" w:rsidP="00F45DA4">
            <w:pPr>
              <w:pStyle w:val="Parasts"/>
              <w:jc w:val="both"/>
              <w:rPr>
                <w:sz w:val="22"/>
                <w:szCs w:val="22"/>
              </w:rPr>
            </w:pPr>
            <w:r w:rsidRPr="00F45DA4">
              <w:rPr>
                <w:sz w:val="22"/>
                <w:szCs w:val="22"/>
              </w:rPr>
              <w:t>Precizēts anotācijas I sadaļas 2.punkta 1.apakšpunkts.</w:t>
            </w:r>
          </w:p>
        </w:tc>
      </w:tr>
      <w:tr w:rsidR="00ED4CD0" w:rsidRPr="00F45DA4" w:rsidTr="00953287">
        <w:trPr>
          <w:trHeight w:val="688"/>
          <w:jc w:val="center"/>
        </w:trPr>
        <w:tc>
          <w:tcPr>
            <w:tcW w:w="770" w:type="dxa"/>
            <w:tcBorders>
              <w:top w:val="single" w:sz="6" w:space="0" w:color="000000"/>
              <w:left w:val="single" w:sz="6" w:space="0" w:color="000000"/>
              <w:bottom w:val="single" w:sz="6" w:space="0" w:color="000000"/>
              <w:right w:val="single" w:sz="6" w:space="0" w:color="000000"/>
            </w:tcBorders>
            <w:shd w:val="clear" w:color="auto" w:fill="auto"/>
          </w:tcPr>
          <w:p w:rsidR="00ED4CD0" w:rsidRPr="00F45DA4" w:rsidRDefault="00ED4CD0" w:rsidP="00F45DA4">
            <w:pPr>
              <w:pStyle w:val="naisc"/>
              <w:numPr>
                <w:ilvl w:val="0"/>
                <w:numId w:val="20"/>
              </w:numPr>
              <w:spacing w:before="0" w:after="0"/>
              <w:jc w:val="left"/>
              <w:rPr>
                <w:sz w:val="22"/>
                <w:szCs w:val="22"/>
              </w:rPr>
            </w:pPr>
          </w:p>
        </w:tc>
        <w:tc>
          <w:tcPr>
            <w:tcW w:w="3117" w:type="dxa"/>
            <w:tcBorders>
              <w:top w:val="single" w:sz="6" w:space="0" w:color="000000"/>
              <w:left w:val="single" w:sz="6" w:space="0" w:color="000000"/>
              <w:bottom w:val="single" w:sz="6" w:space="0" w:color="000000"/>
              <w:right w:val="single" w:sz="6" w:space="0" w:color="000000"/>
            </w:tcBorders>
            <w:shd w:val="clear" w:color="auto" w:fill="auto"/>
          </w:tcPr>
          <w:p w:rsidR="00ED4CD0" w:rsidRPr="00F45DA4" w:rsidRDefault="00ED4CD0" w:rsidP="00F45DA4">
            <w:pPr>
              <w:pStyle w:val="naisc"/>
              <w:spacing w:before="0" w:after="0"/>
              <w:jc w:val="both"/>
              <w:rPr>
                <w:sz w:val="22"/>
                <w:szCs w:val="22"/>
              </w:rPr>
            </w:pPr>
            <w:r w:rsidRPr="00F45DA4">
              <w:rPr>
                <w:sz w:val="22"/>
                <w:szCs w:val="22"/>
              </w:rPr>
              <w:t>Anotācijas II sadaļas 1.punkts.</w:t>
            </w:r>
          </w:p>
        </w:tc>
        <w:tc>
          <w:tcPr>
            <w:tcW w:w="3543" w:type="dxa"/>
            <w:tcBorders>
              <w:top w:val="single" w:sz="6" w:space="0" w:color="000000"/>
              <w:left w:val="single" w:sz="6" w:space="0" w:color="000000"/>
              <w:bottom w:val="single" w:sz="6" w:space="0" w:color="000000"/>
              <w:right w:val="single" w:sz="6" w:space="0" w:color="000000"/>
            </w:tcBorders>
            <w:shd w:val="clear" w:color="auto" w:fill="auto"/>
          </w:tcPr>
          <w:p w:rsidR="00ED4CD0" w:rsidRPr="00F45DA4" w:rsidRDefault="00ED4CD0" w:rsidP="00F45DA4">
            <w:pPr>
              <w:pStyle w:val="Parasts"/>
              <w:jc w:val="both"/>
              <w:rPr>
                <w:b/>
                <w:sz w:val="22"/>
                <w:szCs w:val="22"/>
              </w:rPr>
            </w:pPr>
            <w:r w:rsidRPr="00F45DA4">
              <w:rPr>
                <w:b/>
                <w:sz w:val="22"/>
                <w:szCs w:val="22"/>
              </w:rPr>
              <w:t>Izglītības un zinātnes ministrija:</w:t>
            </w:r>
          </w:p>
          <w:p w:rsidR="00ED4CD0" w:rsidRPr="00F45DA4" w:rsidRDefault="00ED4CD0" w:rsidP="00F45DA4">
            <w:pPr>
              <w:pStyle w:val="Bezatstarpm"/>
              <w:widowControl/>
              <w:rPr>
                <w:sz w:val="22"/>
              </w:rPr>
            </w:pPr>
            <w:r w:rsidRPr="00F45DA4">
              <w:rPr>
                <w:sz w:val="22"/>
              </w:rPr>
              <w:t xml:space="preserve">Lūdzam sākotnējās ietekmes novērtējuma ziņojuma (anotācija) II sadaļas 1.punktā precizēt izglītības iestāžu dibinātāju skaitu saskaņā ar noteikumu projekta 1.pielikumu. </w:t>
            </w:r>
          </w:p>
        </w:tc>
        <w:tc>
          <w:tcPr>
            <w:tcW w:w="3118" w:type="dxa"/>
            <w:tcBorders>
              <w:top w:val="single" w:sz="6" w:space="0" w:color="000000"/>
              <w:left w:val="single" w:sz="6" w:space="0" w:color="000000"/>
              <w:bottom w:val="single" w:sz="6" w:space="0" w:color="000000"/>
              <w:right w:val="single" w:sz="6" w:space="0" w:color="000000"/>
            </w:tcBorders>
            <w:shd w:val="clear" w:color="auto" w:fill="auto"/>
          </w:tcPr>
          <w:p w:rsidR="00ED4CD0" w:rsidRPr="00F45DA4" w:rsidRDefault="00ED4CD0" w:rsidP="00F45DA4">
            <w:pPr>
              <w:pStyle w:val="naisc"/>
              <w:spacing w:before="0" w:after="0"/>
              <w:rPr>
                <w:b/>
                <w:sz w:val="22"/>
                <w:szCs w:val="22"/>
              </w:rPr>
            </w:pPr>
            <w:r w:rsidRPr="00F45DA4">
              <w:rPr>
                <w:b/>
                <w:sz w:val="22"/>
                <w:szCs w:val="22"/>
              </w:rPr>
              <w:t>Ņemts vērā</w:t>
            </w:r>
          </w:p>
        </w:tc>
        <w:tc>
          <w:tcPr>
            <w:tcW w:w="3263" w:type="dxa"/>
            <w:tcBorders>
              <w:top w:val="single" w:sz="6" w:space="0" w:color="000000"/>
              <w:left w:val="single" w:sz="4" w:space="0" w:color="000000"/>
              <w:bottom w:val="single" w:sz="6" w:space="0" w:color="000000"/>
              <w:right w:val="single" w:sz="4" w:space="0" w:color="000000"/>
            </w:tcBorders>
            <w:shd w:val="clear" w:color="auto" w:fill="auto"/>
          </w:tcPr>
          <w:p w:rsidR="00ED4CD0" w:rsidRPr="00F45DA4" w:rsidRDefault="00ED4CD0" w:rsidP="00F45DA4">
            <w:pPr>
              <w:pStyle w:val="Parasts"/>
              <w:jc w:val="both"/>
              <w:rPr>
                <w:sz w:val="22"/>
                <w:szCs w:val="22"/>
              </w:rPr>
            </w:pPr>
            <w:r w:rsidRPr="00F45DA4">
              <w:rPr>
                <w:sz w:val="22"/>
                <w:szCs w:val="22"/>
              </w:rPr>
              <w:t xml:space="preserve">Precizēts anotācijas II sadaļas 1.punkts: </w:t>
            </w:r>
          </w:p>
          <w:p w:rsidR="00ED4CD0" w:rsidRPr="00F45DA4" w:rsidRDefault="00ED4CD0" w:rsidP="00F45DA4">
            <w:pPr>
              <w:pStyle w:val="Parasts"/>
              <w:jc w:val="both"/>
              <w:rPr>
                <w:sz w:val="22"/>
                <w:szCs w:val="22"/>
              </w:rPr>
            </w:pPr>
            <w:r w:rsidRPr="00F45DA4">
              <w:rPr>
                <w:sz w:val="22"/>
                <w:szCs w:val="22"/>
              </w:rPr>
              <w:t>„1. Izglītības iestādes, kuras klātienē īsteno akreditētas vispārējās pamatizglītības, vispārējās vidējās izglītības, profesionālās pamatizglītības un profesionālās vidējās izglītības programmas, tai skaitā speciālās izglītības programmas 231 655 izglītojamie šajās programmās, kā arī 181 šo izglītības iestāžu dibinātāji.”</w:t>
            </w:r>
          </w:p>
        </w:tc>
      </w:tr>
      <w:tr w:rsidR="00ED4CD0" w:rsidRPr="00F45DA4" w:rsidTr="00953287">
        <w:trPr>
          <w:trHeight w:val="688"/>
          <w:jc w:val="center"/>
        </w:trPr>
        <w:tc>
          <w:tcPr>
            <w:tcW w:w="770" w:type="dxa"/>
            <w:tcBorders>
              <w:top w:val="single" w:sz="6" w:space="0" w:color="000000"/>
              <w:left w:val="single" w:sz="6" w:space="0" w:color="000000"/>
              <w:bottom w:val="single" w:sz="6" w:space="0" w:color="000000"/>
              <w:right w:val="single" w:sz="6" w:space="0" w:color="000000"/>
            </w:tcBorders>
            <w:shd w:val="clear" w:color="auto" w:fill="auto"/>
          </w:tcPr>
          <w:p w:rsidR="00ED4CD0" w:rsidRPr="00F45DA4" w:rsidRDefault="00ED4CD0" w:rsidP="00F45DA4">
            <w:pPr>
              <w:pStyle w:val="naisc"/>
              <w:numPr>
                <w:ilvl w:val="0"/>
                <w:numId w:val="20"/>
              </w:numPr>
              <w:spacing w:before="0" w:after="0"/>
              <w:jc w:val="left"/>
              <w:rPr>
                <w:sz w:val="22"/>
                <w:szCs w:val="22"/>
              </w:rPr>
            </w:pPr>
          </w:p>
        </w:tc>
        <w:tc>
          <w:tcPr>
            <w:tcW w:w="3117" w:type="dxa"/>
            <w:tcBorders>
              <w:top w:val="single" w:sz="6" w:space="0" w:color="000000"/>
              <w:left w:val="single" w:sz="6" w:space="0" w:color="000000"/>
              <w:bottom w:val="single" w:sz="6" w:space="0" w:color="000000"/>
              <w:right w:val="single" w:sz="6" w:space="0" w:color="000000"/>
            </w:tcBorders>
            <w:shd w:val="clear" w:color="auto" w:fill="auto"/>
          </w:tcPr>
          <w:p w:rsidR="00ED4CD0" w:rsidRPr="00F45DA4" w:rsidRDefault="00ED4CD0" w:rsidP="00F45DA4">
            <w:pPr>
              <w:pStyle w:val="naisc"/>
              <w:spacing w:before="0" w:after="0"/>
              <w:jc w:val="both"/>
              <w:rPr>
                <w:sz w:val="22"/>
                <w:szCs w:val="22"/>
              </w:rPr>
            </w:pPr>
            <w:r w:rsidRPr="00F45DA4">
              <w:rPr>
                <w:sz w:val="22"/>
                <w:szCs w:val="22"/>
              </w:rPr>
              <w:t>Anotācijas I sadaļas 2.punkta 1.apakšpunkts.</w:t>
            </w:r>
          </w:p>
        </w:tc>
        <w:tc>
          <w:tcPr>
            <w:tcW w:w="3543" w:type="dxa"/>
            <w:tcBorders>
              <w:top w:val="single" w:sz="6" w:space="0" w:color="000000"/>
              <w:left w:val="single" w:sz="6" w:space="0" w:color="000000"/>
              <w:bottom w:val="single" w:sz="6" w:space="0" w:color="000000"/>
              <w:right w:val="single" w:sz="6" w:space="0" w:color="000000"/>
            </w:tcBorders>
            <w:shd w:val="clear" w:color="auto" w:fill="auto"/>
          </w:tcPr>
          <w:p w:rsidR="00ED4CD0" w:rsidRPr="00F45DA4" w:rsidRDefault="00ED4CD0" w:rsidP="00F45DA4">
            <w:pPr>
              <w:pStyle w:val="Parasts"/>
              <w:jc w:val="both"/>
              <w:rPr>
                <w:b/>
                <w:sz w:val="22"/>
                <w:szCs w:val="22"/>
              </w:rPr>
            </w:pPr>
            <w:r w:rsidRPr="00F45DA4">
              <w:rPr>
                <w:b/>
                <w:sz w:val="22"/>
                <w:szCs w:val="22"/>
              </w:rPr>
              <w:t>Izglītības un zinātnes ministrija:</w:t>
            </w:r>
          </w:p>
          <w:p w:rsidR="00ED4CD0" w:rsidRPr="00F45DA4" w:rsidRDefault="00ED4CD0" w:rsidP="00F45DA4">
            <w:pPr>
              <w:pStyle w:val="Bezatstarpm"/>
              <w:widowControl/>
              <w:rPr>
                <w:sz w:val="22"/>
              </w:rPr>
            </w:pPr>
            <w:r w:rsidRPr="00F45DA4">
              <w:rPr>
                <w:sz w:val="22"/>
              </w:rPr>
              <w:t xml:space="preserve">Lūdzam noteikumu projekta sākotnējās ietekmes novērtējuma ziņojuma (anotācijas) I sadaļas 2.punktā skaidrot, ka speciālā izglītība ir viens no vispārējās izglītības īpašajiem veidiem. Papildus vēršam uzmanību, ka speciālā izglītība tiek īstenota arī vidējās izglītības pakāpē. </w:t>
            </w:r>
          </w:p>
        </w:tc>
        <w:tc>
          <w:tcPr>
            <w:tcW w:w="3118" w:type="dxa"/>
            <w:tcBorders>
              <w:top w:val="single" w:sz="6" w:space="0" w:color="000000"/>
              <w:left w:val="single" w:sz="6" w:space="0" w:color="000000"/>
              <w:bottom w:val="single" w:sz="6" w:space="0" w:color="000000"/>
              <w:right w:val="single" w:sz="6" w:space="0" w:color="000000"/>
            </w:tcBorders>
            <w:shd w:val="clear" w:color="auto" w:fill="auto"/>
          </w:tcPr>
          <w:p w:rsidR="00ED4CD0" w:rsidRPr="00F45DA4" w:rsidRDefault="00ED4CD0" w:rsidP="00F45DA4">
            <w:pPr>
              <w:pStyle w:val="naisc"/>
              <w:spacing w:before="0" w:after="0"/>
              <w:rPr>
                <w:b/>
                <w:sz w:val="22"/>
                <w:szCs w:val="22"/>
              </w:rPr>
            </w:pPr>
            <w:r w:rsidRPr="00F45DA4">
              <w:rPr>
                <w:b/>
                <w:sz w:val="22"/>
                <w:szCs w:val="22"/>
              </w:rPr>
              <w:t>Panākta vienošanās elektroniskās saskaņošanas ietvaros</w:t>
            </w:r>
          </w:p>
          <w:p w:rsidR="00ED4CD0" w:rsidRPr="00F45DA4" w:rsidRDefault="00ED4CD0" w:rsidP="00F45DA4">
            <w:pPr>
              <w:pStyle w:val="naisc"/>
              <w:spacing w:before="0" w:after="0"/>
              <w:rPr>
                <w:b/>
                <w:sz w:val="22"/>
                <w:szCs w:val="22"/>
              </w:rPr>
            </w:pPr>
          </w:p>
        </w:tc>
        <w:tc>
          <w:tcPr>
            <w:tcW w:w="3263" w:type="dxa"/>
            <w:tcBorders>
              <w:top w:val="single" w:sz="6" w:space="0" w:color="000000"/>
              <w:left w:val="single" w:sz="4" w:space="0" w:color="000000"/>
              <w:bottom w:val="single" w:sz="6" w:space="0" w:color="000000"/>
              <w:right w:val="single" w:sz="4" w:space="0" w:color="000000"/>
            </w:tcBorders>
            <w:shd w:val="clear" w:color="auto" w:fill="auto"/>
          </w:tcPr>
          <w:p w:rsidR="00ED4CD0" w:rsidRPr="00F45DA4" w:rsidRDefault="00ED4CD0" w:rsidP="00F45DA4">
            <w:pPr>
              <w:pStyle w:val="Sarakstarindkopa"/>
              <w:ind w:left="0"/>
              <w:jc w:val="both"/>
              <w:rPr>
                <w:sz w:val="22"/>
                <w:szCs w:val="22"/>
              </w:rPr>
            </w:pPr>
            <w:r w:rsidRPr="00F45DA4">
              <w:rPr>
                <w:sz w:val="22"/>
                <w:szCs w:val="22"/>
              </w:rPr>
              <w:t xml:space="preserve">Precizēts anotācijas I sadaļas 2.punkta 1.apakšpunkts: </w:t>
            </w:r>
          </w:p>
          <w:p w:rsidR="00670243" w:rsidRPr="00F45DA4" w:rsidRDefault="00ED4CD0" w:rsidP="00F45DA4">
            <w:pPr>
              <w:pStyle w:val="Sarakstarindkopa"/>
              <w:ind w:left="293"/>
              <w:jc w:val="both"/>
              <w:rPr>
                <w:sz w:val="22"/>
                <w:szCs w:val="22"/>
              </w:rPr>
            </w:pPr>
            <w:r w:rsidRPr="00F45DA4">
              <w:rPr>
                <w:sz w:val="22"/>
                <w:szCs w:val="22"/>
              </w:rPr>
              <w:t>„[..] </w:t>
            </w:r>
            <w:r w:rsidRPr="00F45DA4">
              <w:rPr>
                <w:sz w:val="22"/>
                <w:szCs w:val="22"/>
                <w:lang w:eastAsia="en-US"/>
              </w:rPr>
              <w:t>1. </w:t>
            </w:r>
            <w:r w:rsidR="00670243" w:rsidRPr="00F45DA4">
              <w:rPr>
                <w:sz w:val="22"/>
                <w:szCs w:val="22"/>
              </w:rPr>
              <w:t xml:space="preserve">valsts budžeta apakšprogrammas 22.12.00 „Latvijas valsts simtgades programma” finansējuma sadalījumu izglītības iestāžu, kurās tiek īstenotas akreditētas vispārējās pamatizglītības, vispārējās vidējās izglītības, tai skaitā speciālās izglītības programmas, profesionālās pamatizglītības un profesionālās vidējās izglītības programmas (turpmāk – izglītības programmas), </w:t>
            </w:r>
            <w:r w:rsidR="006B7F06">
              <w:rPr>
                <w:sz w:val="22"/>
                <w:szCs w:val="22"/>
              </w:rPr>
              <w:t>dibinātājiem</w:t>
            </w:r>
            <w:r w:rsidR="00670243" w:rsidRPr="00F45DA4">
              <w:rPr>
                <w:sz w:val="22"/>
                <w:szCs w:val="22"/>
              </w:rPr>
              <w:t xml:space="preserve"> (Projekta 1.pielikums). Programmas mērķis ir </w:t>
            </w:r>
            <w:r w:rsidR="00670243" w:rsidRPr="00F45DA4">
              <w:rPr>
                <w:iCs/>
                <w:sz w:val="22"/>
                <w:szCs w:val="22"/>
              </w:rPr>
              <w:t>mācību un audzināšanas darba ietvaros nodrošināt iespēju izglītojamiem iepazīt Latviju, lai sekmētu patriotisma un valstiskā piederības izjūtu.</w:t>
            </w:r>
            <w:r w:rsidR="00670243" w:rsidRPr="00F45DA4">
              <w:rPr>
                <w:sz w:val="22"/>
                <w:szCs w:val="22"/>
              </w:rPr>
              <w:t xml:space="preserve"> Finansējuma apmērs attiecīgajam finansējuma saņēmējam aprēķināts, izmantojot šādu formulu:</w:t>
            </w:r>
          </w:p>
          <w:p w:rsidR="00670243" w:rsidRPr="00F45DA4" w:rsidRDefault="00670243" w:rsidP="00F45DA4">
            <w:pPr>
              <w:tabs>
                <w:tab w:val="left" w:pos="709"/>
              </w:tabs>
              <w:ind w:left="395"/>
              <w:jc w:val="both"/>
              <w:rPr>
                <w:rFonts w:ascii="Times New Roman" w:hAnsi="Times New Roman" w:cs="Times New Roman"/>
                <w:sz w:val="22"/>
                <w:szCs w:val="22"/>
              </w:rPr>
            </w:pPr>
            <w:r w:rsidRPr="00F45DA4">
              <w:rPr>
                <w:rFonts w:ascii="Times New Roman" w:hAnsi="Times New Roman" w:cs="Times New Roman"/>
                <w:sz w:val="22"/>
                <w:szCs w:val="22"/>
              </w:rPr>
              <w:t>D = S x K, kur</w:t>
            </w:r>
          </w:p>
          <w:p w:rsidR="00670243" w:rsidRPr="00F45DA4" w:rsidRDefault="00670243" w:rsidP="00F45DA4">
            <w:pPr>
              <w:tabs>
                <w:tab w:val="left" w:pos="709"/>
              </w:tabs>
              <w:ind w:left="395"/>
              <w:jc w:val="both"/>
              <w:rPr>
                <w:rFonts w:ascii="Times New Roman" w:hAnsi="Times New Roman" w:cs="Times New Roman"/>
                <w:sz w:val="22"/>
                <w:szCs w:val="22"/>
              </w:rPr>
            </w:pPr>
            <w:r w:rsidRPr="00F45DA4">
              <w:rPr>
                <w:rFonts w:ascii="Times New Roman" w:hAnsi="Times New Roman" w:cs="Times New Roman"/>
                <w:sz w:val="22"/>
                <w:szCs w:val="22"/>
              </w:rPr>
              <w:t>D – valsts budžeta finansējuma apmērs programmas īstenošanai attiecīgajam izglītības iestādes dibinātājam (turpmāk – finansējuma saņēmēji);</w:t>
            </w:r>
          </w:p>
          <w:p w:rsidR="00670243" w:rsidRPr="00F45DA4" w:rsidRDefault="00670243" w:rsidP="00F45DA4">
            <w:pPr>
              <w:tabs>
                <w:tab w:val="left" w:pos="709"/>
              </w:tabs>
              <w:ind w:left="395"/>
              <w:jc w:val="both"/>
              <w:rPr>
                <w:rFonts w:ascii="Times New Roman" w:hAnsi="Times New Roman" w:cs="Times New Roman"/>
                <w:sz w:val="22"/>
                <w:szCs w:val="22"/>
              </w:rPr>
            </w:pPr>
            <w:r w:rsidRPr="00F45DA4">
              <w:rPr>
                <w:rFonts w:ascii="Times New Roman" w:hAnsi="Times New Roman" w:cs="Times New Roman"/>
                <w:sz w:val="22"/>
                <w:szCs w:val="22"/>
              </w:rPr>
              <w:lastRenderedPageBreak/>
              <w:t>S – izglītības informācijas sistēmā ievadītais un apstiprinātais izglītojamo skaits akreditētās  vispārējās pamatizglītības, vispārējās vidējās izglītības programmās, kas tiek īstenotas klātienē, tai skaitā speciālās izglītības programmas, profesionālās pamatizglītības un profesionālās vidējās izglītības programmās attiecīgā finansējuma saņēmēja izglītības iestādēs 2018.gada 1.septembrī;</w:t>
            </w:r>
          </w:p>
          <w:p w:rsidR="00670243" w:rsidRPr="00F45DA4" w:rsidRDefault="00670243" w:rsidP="00F45DA4">
            <w:pPr>
              <w:tabs>
                <w:tab w:val="left" w:pos="709"/>
              </w:tabs>
              <w:ind w:left="395"/>
              <w:jc w:val="both"/>
              <w:rPr>
                <w:rFonts w:ascii="Times New Roman" w:hAnsi="Times New Roman" w:cs="Times New Roman"/>
                <w:sz w:val="22"/>
                <w:szCs w:val="22"/>
              </w:rPr>
            </w:pPr>
            <w:r w:rsidRPr="00F45DA4">
              <w:rPr>
                <w:rFonts w:ascii="Times New Roman" w:hAnsi="Times New Roman" w:cs="Times New Roman"/>
                <w:sz w:val="22"/>
                <w:szCs w:val="22"/>
              </w:rPr>
              <w:t xml:space="preserve">K – 7 </w:t>
            </w:r>
            <w:r w:rsidRPr="00F45DA4">
              <w:rPr>
                <w:rFonts w:ascii="Times New Roman" w:hAnsi="Times New Roman" w:cs="Times New Roman"/>
                <w:i/>
                <w:sz w:val="22"/>
                <w:szCs w:val="22"/>
              </w:rPr>
              <w:t>euro</w:t>
            </w:r>
            <w:r w:rsidRPr="00F45DA4">
              <w:rPr>
                <w:rFonts w:ascii="Times New Roman" w:hAnsi="Times New Roman" w:cs="Times New Roman"/>
                <w:sz w:val="22"/>
                <w:szCs w:val="22"/>
              </w:rPr>
              <w:t>.</w:t>
            </w:r>
          </w:p>
          <w:p w:rsidR="00ED4CD0" w:rsidRPr="00F45DA4" w:rsidRDefault="00670243" w:rsidP="00F45DA4">
            <w:pPr>
              <w:pStyle w:val="Parasts"/>
              <w:jc w:val="both"/>
              <w:rPr>
                <w:sz w:val="22"/>
                <w:szCs w:val="22"/>
              </w:rPr>
            </w:pPr>
            <w:r w:rsidRPr="00F45DA4">
              <w:rPr>
                <w:sz w:val="22"/>
                <w:szCs w:val="22"/>
              </w:rPr>
              <w:t>Budžeta finansējuma apmērs 2019.gada piešķīrumiem tiek aprēķināts pēc izglītojamo skaita uz 2018.gada 1.septembri, lai nodrošinātu to, ka finansējums nonāk izglītības iestādēs uz semestra sākumu un ļauj norisēm maksimāli izmantot mācību semestra laiku. Piešķīrumi 2020.gadam tiks aprēķināti, ņemot vērā 2019.gada 1.septembra datus;</w:t>
            </w:r>
            <w:r w:rsidR="00ED4CD0" w:rsidRPr="00F45DA4">
              <w:rPr>
                <w:sz w:val="22"/>
                <w:szCs w:val="22"/>
              </w:rPr>
              <w:t xml:space="preserve">.”   </w:t>
            </w:r>
          </w:p>
        </w:tc>
      </w:tr>
      <w:tr w:rsidR="00ED4CD0" w:rsidRPr="00F45DA4" w:rsidTr="00953287">
        <w:trPr>
          <w:trHeight w:val="263"/>
          <w:jc w:val="center"/>
        </w:trPr>
        <w:tc>
          <w:tcPr>
            <w:tcW w:w="770" w:type="dxa"/>
            <w:tcBorders>
              <w:top w:val="single" w:sz="6" w:space="0" w:color="000000"/>
              <w:left w:val="single" w:sz="6" w:space="0" w:color="000000"/>
              <w:bottom w:val="single" w:sz="6" w:space="0" w:color="000000"/>
              <w:right w:val="single" w:sz="6" w:space="0" w:color="000000"/>
            </w:tcBorders>
            <w:shd w:val="clear" w:color="auto" w:fill="auto"/>
          </w:tcPr>
          <w:p w:rsidR="00ED4CD0" w:rsidRPr="00F45DA4" w:rsidRDefault="00ED4CD0" w:rsidP="00F45DA4">
            <w:pPr>
              <w:pStyle w:val="naisc"/>
              <w:numPr>
                <w:ilvl w:val="0"/>
                <w:numId w:val="20"/>
              </w:numPr>
              <w:spacing w:before="0" w:after="0"/>
              <w:jc w:val="left"/>
              <w:rPr>
                <w:sz w:val="22"/>
                <w:szCs w:val="22"/>
              </w:rPr>
            </w:pPr>
          </w:p>
        </w:tc>
        <w:tc>
          <w:tcPr>
            <w:tcW w:w="3117" w:type="dxa"/>
            <w:tcBorders>
              <w:top w:val="single" w:sz="6" w:space="0" w:color="000000"/>
              <w:left w:val="single" w:sz="6" w:space="0" w:color="000000"/>
              <w:bottom w:val="single" w:sz="6" w:space="0" w:color="000000"/>
              <w:right w:val="single" w:sz="6" w:space="0" w:color="000000"/>
            </w:tcBorders>
            <w:shd w:val="clear" w:color="auto" w:fill="auto"/>
          </w:tcPr>
          <w:p w:rsidR="00ED4CD0" w:rsidRPr="00F45DA4" w:rsidRDefault="00ED4CD0" w:rsidP="00F45DA4">
            <w:pPr>
              <w:pStyle w:val="naisc"/>
              <w:spacing w:before="0" w:after="0"/>
              <w:jc w:val="both"/>
              <w:rPr>
                <w:sz w:val="22"/>
                <w:szCs w:val="22"/>
              </w:rPr>
            </w:pPr>
            <w:r w:rsidRPr="00F45DA4">
              <w:rPr>
                <w:sz w:val="22"/>
                <w:szCs w:val="22"/>
              </w:rPr>
              <w:t>Noteikumu projekts un anotācija.</w:t>
            </w:r>
          </w:p>
        </w:tc>
        <w:tc>
          <w:tcPr>
            <w:tcW w:w="3543" w:type="dxa"/>
            <w:tcBorders>
              <w:top w:val="single" w:sz="6" w:space="0" w:color="000000"/>
              <w:left w:val="single" w:sz="6" w:space="0" w:color="000000"/>
              <w:bottom w:val="single" w:sz="6" w:space="0" w:color="000000"/>
              <w:right w:val="single" w:sz="6" w:space="0" w:color="000000"/>
            </w:tcBorders>
            <w:shd w:val="clear" w:color="auto" w:fill="auto"/>
          </w:tcPr>
          <w:p w:rsidR="00ED4CD0" w:rsidRPr="00F45DA4" w:rsidRDefault="00ED4CD0" w:rsidP="00F45DA4">
            <w:pPr>
              <w:pStyle w:val="Parasts"/>
              <w:jc w:val="both"/>
              <w:rPr>
                <w:b/>
                <w:sz w:val="22"/>
                <w:szCs w:val="22"/>
              </w:rPr>
            </w:pPr>
            <w:r w:rsidRPr="00F45DA4">
              <w:rPr>
                <w:b/>
                <w:sz w:val="22"/>
                <w:szCs w:val="22"/>
              </w:rPr>
              <w:t>Izglītības un zinātnes ministrija:</w:t>
            </w:r>
          </w:p>
          <w:p w:rsidR="00ED4CD0" w:rsidRPr="00F45DA4" w:rsidRDefault="00ED4CD0" w:rsidP="00F45DA4">
            <w:pPr>
              <w:pStyle w:val="Bezatstarpm"/>
              <w:widowControl/>
              <w:rPr>
                <w:sz w:val="22"/>
              </w:rPr>
            </w:pPr>
            <w:r w:rsidRPr="00F45DA4">
              <w:rPr>
                <w:sz w:val="22"/>
              </w:rPr>
              <w:t xml:space="preserve">Lūdzam precizēt noteikumu projektu un tā sākotnējās ietekmes novērtējuma ziņojumu (anotāciju) atbilstoši normatīvo aktu tehniskās sagatavošanas prasībām. </w:t>
            </w:r>
          </w:p>
        </w:tc>
        <w:tc>
          <w:tcPr>
            <w:tcW w:w="3118" w:type="dxa"/>
            <w:tcBorders>
              <w:top w:val="single" w:sz="6" w:space="0" w:color="000000"/>
              <w:left w:val="single" w:sz="6" w:space="0" w:color="000000"/>
              <w:bottom w:val="single" w:sz="6" w:space="0" w:color="000000"/>
              <w:right w:val="single" w:sz="6" w:space="0" w:color="000000"/>
            </w:tcBorders>
            <w:shd w:val="clear" w:color="auto" w:fill="auto"/>
          </w:tcPr>
          <w:p w:rsidR="00ED4CD0" w:rsidRPr="00F45DA4" w:rsidRDefault="00ED4CD0" w:rsidP="00F45DA4">
            <w:pPr>
              <w:pStyle w:val="naisc"/>
              <w:spacing w:before="0" w:after="0"/>
              <w:rPr>
                <w:b/>
                <w:sz w:val="22"/>
                <w:szCs w:val="22"/>
              </w:rPr>
            </w:pPr>
            <w:r w:rsidRPr="00F45DA4">
              <w:rPr>
                <w:b/>
                <w:sz w:val="22"/>
                <w:szCs w:val="22"/>
              </w:rPr>
              <w:t>Ņemts vērā</w:t>
            </w:r>
          </w:p>
        </w:tc>
        <w:tc>
          <w:tcPr>
            <w:tcW w:w="3263" w:type="dxa"/>
            <w:tcBorders>
              <w:top w:val="single" w:sz="6" w:space="0" w:color="000000"/>
              <w:left w:val="single" w:sz="4" w:space="0" w:color="000000"/>
              <w:bottom w:val="single" w:sz="6" w:space="0" w:color="000000"/>
              <w:right w:val="single" w:sz="4" w:space="0" w:color="000000"/>
            </w:tcBorders>
            <w:shd w:val="clear" w:color="auto" w:fill="auto"/>
          </w:tcPr>
          <w:p w:rsidR="00ED4CD0" w:rsidRPr="00F45DA4" w:rsidRDefault="00ED4CD0" w:rsidP="00F45DA4">
            <w:pPr>
              <w:pStyle w:val="Parasts"/>
              <w:jc w:val="both"/>
              <w:rPr>
                <w:sz w:val="22"/>
                <w:szCs w:val="22"/>
              </w:rPr>
            </w:pPr>
            <w:r w:rsidRPr="00F45DA4">
              <w:rPr>
                <w:sz w:val="22"/>
                <w:szCs w:val="22"/>
              </w:rPr>
              <w:t>Precizēts noteikumu projekts un anotācija.</w:t>
            </w:r>
          </w:p>
        </w:tc>
      </w:tr>
      <w:tr w:rsidR="00ED4CD0" w:rsidRPr="00F45DA4" w:rsidTr="00953287">
        <w:trPr>
          <w:trHeight w:val="688"/>
          <w:jc w:val="center"/>
        </w:trPr>
        <w:tc>
          <w:tcPr>
            <w:tcW w:w="770" w:type="dxa"/>
            <w:tcBorders>
              <w:top w:val="single" w:sz="6" w:space="0" w:color="000000"/>
              <w:left w:val="single" w:sz="6" w:space="0" w:color="000000"/>
              <w:bottom w:val="single" w:sz="6" w:space="0" w:color="000000"/>
              <w:right w:val="single" w:sz="6" w:space="0" w:color="000000"/>
            </w:tcBorders>
            <w:shd w:val="clear" w:color="auto" w:fill="auto"/>
          </w:tcPr>
          <w:p w:rsidR="00ED4CD0" w:rsidRPr="00F45DA4" w:rsidRDefault="00ED4CD0" w:rsidP="00F45DA4">
            <w:pPr>
              <w:pStyle w:val="naisc"/>
              <w:numPr>
                <w:ilvl w:val="0"/>
                <w:numId w:val="20"/>
              </w:numPr>
              <w:spacing w:before="0" w:after="0"/>
              <w:jc w:val="left"/>
              <w:rPr>
                <w:sz w:val="22"/>
                <w:szCs w:val="22"/>
              </w:rPr>
            </w:pPr>
          </w:p>
        </w:tc>
        <w:tc>
          <w:tcPr>
            <w:tcW w:w="3117" w:type="dxa"/>
            <w:tcBorders>
              <w:top w:val="single" w:sz="6" w:space="0" w:color="000000"/>
              <w:left w:val="single" w:sz="6" w:space="0" w:color="000000"/>
              <w:bottom w:val="single" w:sz="6" w:space="0" w:color="000000"/>
              <w:right w:val="single" w:sz="6" w:space="0" w:color="000000"/>
            </w:tcBorders>
            <w:shd w:val="clear" w:color="auto" w:fill="auto"/>
          </w:tcPr>
          <w:p w:rsidR="00ED4CD0" w:rsidRPr="00F45DA4" w:rsidRDefault="00ED4CD0" w:rsidP="00F45DA4">
            <w:pPr>
              <w:pStyle w:val="naisc"/>
              <w:spacing w:before="0" w:after="0"/>
              <w:jc w:val="both"/>
              <w:rPr>
                <w:sz w:val="22"/>
                <w:szCs w:val="22"/>
              </w:rPr>
            </w:pPr>
            <w:r w:rsidRPr="00F45DA4">
              <w:rPr>
                <w:sz w:val="22"/>
                <w:szCs w:val="22"/>
              </w:rPr>
              <w:t>Anotācija.</w:t>
            </w:r>
          </w:p>
        </w:tc>
        <w:tc>
          <w:tcPr>
            <w:tcW w:w="3543" w:type="dxa"/>
            <w:tcBorders>
              <w:top w:val="single" w:sz="6" w:space="0" w:color="000000"/>
              <w:left w:val="single" w:sz="6" w:space="0" w:color="000000"/>
              <w:bottom w:val="single" w:sz="6" w:space="0" w:color="000000"/>
              <w:right w:val="single" w:sz="6" w:space="0" w:color="000000"/>
            </w:tcBorders>
            <w:shd w:val="clear" w:color="auto" w:fill="auto"/>
          </w:tcPr>
          <w:p w:rsidR="00ED4CD0" w:rsidRPr="00F45DA4" w:rsidRDefault="00ED4CD0" w:rsidP="00F45DA4">
            <w:pPr>
              <w:pStyle w:val="Parasts"/>
              <w:jc w:val="both"/>
              <w:rPr>
                <w:b/>
                <w:sz w:val="22"/>
                <w:szCs w:val="22"/>
              </w:rPr>
            </w:pPr>
            <w:r w:rsidRPr="00F45DA4">
              <w:rPr>
                <w:b/>
                <w:sz w:val="22"/>
                <w:szCs w:val="22"/>
              </w:rPr>
              <w:t>Izglītības un zinātnes ministrija:</w:t>
            </w:r>
          </w:p>
          <w:p w:rsidR="00ED4CD0" w:rsidRPr="00F45DA4" w:rsidRDefault="00ED4CD0" w:rsidP="00F45DA4">
            <w:pPr>
              <w:pStyle w:val="Parasts"/>
              <w:jc w:val="both"/>
              <w:rPr>
                <w:b/>
                <w:sz w:val="22"/>
                <w:szCs w:val="22"/>
              </w:rPr>
            </w:pPr>
            <w:r w:rsidRPr="00F45DA4">
              <w:rPr>
                <w:sz w:val="22"/>
                <w:szCs w:val="22"/>
              </w:rPr>
              <w:t>Lūdzam precizēt un papildināt noteikumu projekta sākotnējās ietekmes novērtējuma ziņojumu (anotāciju) atbilstoši Ministru kabineta 2009.gada 15.decembra instrukcijai Nr.19 „Tiesību aktu projekta sākotnējās ietekmes izvērtēšanas kārtība” (piemēram, kopsavilkums, I sadaļas 3.punkts, VI sadaļa u.c.).</w:t>
            </w:r>
          </w:p>
        </w:tc>
        <w:tc>
          <w:tcPr>
            <w:tcW w:w="3118" w:type="dxa"/>
            <w:tcBorders>
              <w:top w:val="single" w:sz="6" w:space="0" w:color="000000"/>
              <w:left w:val="single" w:sz="6" w:space="0" w:color="000000"/>
              <w:bottom w:val="single" w:sz="6" w:space="0" w:color="000000"/>
              <w:right w:val="single" w:sz="6" w:space="0" w:color="000000"/>
            </w:tcBorders>
            <w:shd w:val="clear" w:color="auto" w:fill="auto"/>
          </w:tcPr>
          <w:p w:rsidR="00ED4CD0" w:rsidRPr="00F45DA4" w:rsidRDefault="00ED4CD0" w:rsidP="00F45DA4">
            <w:pPr>
              <w:pStyle w:val="naisc"/>
              <w:spacing w:before="0" w:after="0"/>
              <w:rPr>
                <w:b/>
                <w:sz w:val="22"/>
                <w:szCs w:val="22"/>
              </w:rPr>
            </w:pPr>
            <w:r w:rsidRPr="00F45DA4">
              <w:rPr>
                <w:b/>
                <w:sz w:val="22"/>
                <w:szCs w:val="22"/>
              </w:rPr>
              <w:t>Ņemts vērā</w:t>
            </w:r>
          </w:p>
        </w:tc>
        <w:tc>
          <w:tcPr>
            <w:tcW w:w="3263" w:type="dxa"/>
            <w:tcBorders>
              <w:top w:val="single" w:sz="6" w:space="0" w:color="000000"/>
              <w:left w:val="single" w:sz="4" w:space="0" w:color="000000"/>
              <w:bottom w:val="single" w:sz="6" w:space="0" w:color="000000"/>
              <w:right w:val="single" w:sz="4" w:space="0" w:color="000000"/>
            </w:tcBorders>
            <w:shd w:val="clear" w:color="auto" w:fill="auto"/>
          </w:tcPr>
          <w:p w:rsidR="00ED4CD0" w:rsidRPr="00F45DA4" w:rsidRDefault="00ED4CD0" w:rsidP="00F45DA4">
            <w:pPr>
              <w:pStyle w:val="Parasts"/>
              <w:jc w:val="both"/>
              <w:rPr>
                <w:sz w:val="22"/>
                <w:szCs w:val="22"/>
              </w:rPr>
            </w:pPr>
            <w:r w:rsidRPr="00F45DA4">
              <w:rPr>
                <w:sz w:val="22"/>
                <w:szCs w:val="22"/>
              </w:rPr>
              <w:t>Precizēta anotācija.</w:t>
            </w:r>
          </w:p>
        </w:tc>
      </w:tr>
      <w:tr w:rsidR="00ED4CD0" w:rsidRPr="00F45DA4" w:rsidTr="00953287">
        <w:trPr>
          <w:trHeight w:val="688"/>
          <w:jc w:val="center"/>
        </w:trPr>
        <w:tc>
          <w:tcPr>
            <w:tcW w:w="770" w:type="dxa"/>
            <w:tcBorders>
              <w:top w:val="single" w:sz="6" w:space="0" w:color="000000"/>
              <w:left w:val="single" w:sz="6" w:space="0" w:color="000000"/>
              <w:bottom w:val="single" w:sz="6" w:space="0" w:color="000000"/>
              <w:right w:val="single" w:sz="6" w:space="0" w:color="000000"/>
            </w:tcBorders>
            <w:shd w:val="clear" w:color="auto" w:fill="auto"/>
          </w:tcPr>
          <w:p w:rsidR="00ED4CD0" w:rsidRPr="00F45DA4" w:rsidRDefault="00ED4CD0" w:rsidP="00F45DA4">
            <w:pPr>
              <w:pStyle w:val="naisc"/>
              <w:numPr>
                <w:ilvl w:val="0"/>
                <w:numId w:val="20"/>
              </w:numPr>
              <w:spacing w:before="0" w:after="0"/>
              <w:jc w:val="left"/>
              <w:rPr>
                <w:sz w:val="22"/>
                <w:szCs w:val="22"/>
              </w:rPr>
            </w:pPr>
          </w:p>
        </w:tc>
        <w:tc>
          <w:tcPr>
            <w:tcW w:w="3117" w:type="dxa"/>
            <w:tcBorders>
              <w:top w:val="single" w:sz="6" w:space="0" w:color="000000"/>
              <w:left w:val="single" w:sz="6" w:space="0" w:color="000000"/>
              <w:bottom w:val="single" w:sz="6" w:space="0" w:color="000000"/>
              <w:right w:val="single" w:sz="6" w:space="0" w:color="000000"/>
            </w:tcBorders>
            <w:shd w:val="clear" w:color="auto" w:fill="auto"/>
          </w:tcPr>
          <w:p w:rsidR="00ED4CD0" w:rsidRPr="00F45DA4" w:rsidRDefault="00ED4CD0" w:rsidP="00F45DA4">
            <w:pPr>
              <w:pStyle w:val="naisc"/>
              <w:spacing w:before="0" w:after="0"/>
              <w:jc w:val="both"/>
              <w:rPr>
                <w:sz w:val="22"/>
                <w:szCs w:val="22"/>
              </w:rPr>
            </w:pPr>
            <w:r w:rsidRPr="00F45DA4">
              <w:rPr>
                <w:sz w:val="22"/>
                <w:szCs w:val="22"/>
              </w:rPr>
              <w:t>Noteikumu projekts.</w:t>
            </w:r>
          </w:p>
        </w:tc>
        <w:tc>
          <w:tcPr>
            <w:tcW w:w="3543" w:type="dxa"/>
            <w:tcBorders>
              <w:top w:val="single" w:sz="6" w:space="0" w:color="000000"/>
              <w:left w:val="single" w:sz="6" w:space="0" w:color="000000"/>
              <w:bottom w:val="single" w:sz="6" w:space="0" w:color="000000"/>
              <w:right w:val="single" w:sz="6" w:space="0" w:color="000000"/>
            </w:tcBorders>
            <w:shd w:val="clear" w:color="auto" w:fill="auto"/>
          </w:tcPr>
          <w:p w:rsidR="00ED4CD0" w:rsidRPr="00F45DA4" w:rsidRDefault="00ED4CD0" w:rsidP="00F45DA4">
            <w:pPr>
              <w:pStyle w:val="Parasts"/>
              <w:jc w:val="both"/>
              <w:rPr>
                <w:b/>
                <w:sz w:val="22"/>
                <w:szCs w:val="22"/>
              </w:rPr>
            </w:pPr>
            <w:r w:rsidRPr="00F45DA4">
              <w:rPr>
                <w:b/>
                <w:sz w:val="22"/>
                <w:szCs w:val="22"/>
              </w:rPr>
              <w:t>Izglītības un zinātnes ministrija:</w:t>
            </w:r>
          </w:p>
          <w:p w:rsidR="00ED4CD0" w:rsidRPr="00F45DA4" w:rsidRDefault="00ED4CD0" w:rsidP="00F45DA4">
            <w:pPr>
              <w:pStyle w:val="Parasts"/>
              <w:jc w:val="both"/>
              <w:rPr>
                <w:sz w:val="22"/>
                <w:szCs w:val="22"/>
              </w:rPr>
            </w:pPr>
            <w:r w:rsidRPr="00F45DA4">
              <w:rPr>
                <w:sz w:val="22"/>
                <w:szCs w:val="22"/>
              </w:rPr>
              <w:t>Papildus vēršam uzmanību uz to, ka saskaņā ar Vispārējās izglītības likuma 7.pantu vispārējās izglītības iestādi dibina valsts, pašvaldības, valsts augstskolas, kā arī privātpersonas. Valsts augstskolas dibina vispārējās vidējās izglītības iestādi. Ierosinām precizēt projekta redakciju (piemēram, noteikumu projekta 5.punkts).</w:t>
            </w:r>
          </w:p>
        </w:tc>
        <w:tc>
          <w:tcPr>
            <w:tcW w:w="3118" w:type="dxa"/>
            <w:tcBorders>
              <w:top w:val="single" w:sz="6" w:space="0" w:color="000000"/>
              <w:left w:val="single" w:sz="6" w:space="0" w:color="000000"/>
              <w:bottom w:val="single" w:sz="6" w:space="0" w:color="000000"/>
              <w:right w:val="single" w:sz="6" w:space="0" w:color="000000"/>
            </w:tcBorders>
            <w:shd w:val="clear" w:color="auto" w:fill="auto"/>
          </w:tcPr>
          <w:p w:rsidR="00ED4CD0" w:rsidRPr="00F45DA4" w:rsidRDefault="00ED4CD0" w:rsidP="00F45DA4">
            <w:pPr>
              <w:pStyle w:val="naisc"/>
              <w:spacing w:before="0" w:after="0"/>
              <w:rPr>
                <w:b/>
                <w:sz w:val="22"/>
                <w:szCs w:val="22"/>
              </w:rPr>
            </w:pPr>
            <w:r w:rsidRPr="00F45DA4">
              <w:rPr>
                <w:b/>
                <w:sz w:val="22"/>
                <w:szCs w:val="22"/>
              </w:rPr>
              <w:t>Ņemts vērā</w:t>
            </w:r>
          </w:p>
        </w:tc>
        <w:tc>
          <w:tcPr>
            <w:tcW w:w="3263" w:type="dxa"/>
            <w:tcBorders>
              <w:top w:val="single" w:sz="6" w:space="0" w:color="000000"/>
              <w:left w:val="single" w:sz="4" w:space="0" w:color="000000"/>
              <w:bottom w:val="single" w:sz="6" w:space="0" w:color="000000"/>
              <w:right w:val="single" w:sz="4" w:space="0" w:color="000000"/>
            </w:tcBorders>
            <w:shd w:val="clear" w:color="auto" w:fill="auto"/>
          </w:tcPr>
          <w:p w:rsidR="00ED4CD0" w:rsidRPr="00F45DA4" w:rsidRDefault="00ED4CD0" w:rsidP="00F45DA4">
            <w:pPr>
              <w:pStyle w:val="Parasts"/>
              <w:jc w:val="both"/>
              <w:rPr>
                <w:sz w:val="22"/>
                <w:szCs w:val="22"/>
              </w:rPr>
            </w:pPr>
            <w:r w:rsidRPr="00F45DA4">
              <w:rPr>
                <w:sz w:val="22"/>
                <w:szCs w:val="22"/>
              </w:rPr>
              <w:t>Precizēts noteikumu projekts.</w:t>
            </w:r>
          </w:p>
        </w:tc>
      </w:tr>
      <w:tr w:rsidR="00ED4CD0" w:rsidRPr="00F45DA4" w:rsidTr="00953287">
        <w:trPr>
          <w:trHeight w:val="688"/>
          <w:jc w:val="center"/>
        </w:trPr>
        <w:tc>
          <w:tcPr>
            <w:tcW w:w="770" w:type="dxa"/>
            <w:tcBorders>
              <w:top w:val="single" w:sz="6" w:space="0" w:color="000000"/>
              <w:left w:val="single" w:sz="6" w:space="0" w:color="000000"/>
              <w:bottom w:val="single" w:sz="6" w:space="0" w:color="000000"/>
              <w:right w:val="single" w:sz="6" w:space="0" w:color="000000"/>
            </w:tcBorders>
            <w:shd w:val="clear" w:color="auto" w:fill="auto"/>
          </w:tcPr>
          <w:p w:rsidR="00ED4CD0" w:rsidRPr="00F45DA4" w:rsidRDefault="00ED4CD0" w:rsidP="00F45DA4">
            <w:pPr>
              <w:pStyle w:val="naisc"/>
              <w:numPr>
                <w:ilvl w:val="0"/>
                <w:numId w:val="20"/>
              </w:numPr>
              <w:spacing w:before="0" w:after="0"/>
              <w:jc w:val="left"/>
              <w:rPr>
                <w:sz w:val="22"/>
                <w:szCs w:val="22"/>
              </w:rPr>
            </w:pPr>
          </w:p>
        </w:tc>
        <w:tc>
          <w:tcPr>
            <w:tcW w:w="3117" w:type="dxa"/>
            <w:tcBorders>
              <w:top w:val="single" w:sz="6" w:space="0" w:color="000000"/>
              <w:left w:val="single" w:sz="6" w:space="0" w:color="000000"/>
              <w:bottom w:val="single" w:sz="6" w:space="0" w:color="000000"/>
              <w:right w:val="single" w:sz="6" w:space="0" w:color="000000"/>
            </w:tcBorders>
            <w:shd w:val="clear" w:color="auto" w:fill="auto"/>
          </w:tcPr>
          <w:p w:rsidR="00ED4CD0" w:rsidRPr="00F45DA4" w:rsidRDefault="00ED4CD0" w:rsidP="00F45DA4">
            <w:pPr>
              <w:pStyle w:val="naisc"/>
              <w:spacing w:before="0" w:after="0"/>
              <w:jc w:val="both"/>
              <w:rPr>
                <w:sz w:val="22"/>
                <w:szCs w:val="22"/>
              </w:rPr>
            </w:pPr>
            <w:r w:rsidRPr="00F45DA4">
              <w:rPr>
                <w:sz w:val="22"/>
                <w:szCs w:val="22"/>
              </w:rPr>
              <w:t>Noteikumu projekts.</w:t>
            </w:r>
          </w:p>
        </w:tc>
        <w:tc>
          <w:tcPr>
            <w:tcW w:w="3543" w:type="dxa"/>
            <w:tcBorders>
              <w:top w:val="single" w:sz="6" w:space="0" w:color="000000"/>
              <w:left w:val="single" w:sz="6" w:space="0" w:color="000000"/>
              <w:bottom w:val="single" w:sz="6" w:space="0" w:color="000000"/>
              <w:right w:val="single" w:sz="6" w:space="0" w:color="000000"/>
            </w:tcBorders>
            <w:shd w:val="clear" w:color="auto" w:fill="auto"/>
          </w:tcPr>
          <w:p w:rsidR="00ED4CD0" w:rsidRPr="00F45DA4" w:rsidRDefault="008347B9" w:rsidP="00F45DA4">
            <w:pPr>
              <w:pStyle w:val="Parasts"/>
              <w:jc w:val="both"/>
              <w:rPr>
                <w:b/>
                <w:sz w:val="22"/>
                <w:szCs w:val="22"/>
              </w:rPr>
            </w:pPr>
            <w:r w:rsidRPr="00F45DA4">
              <w:rPr>
                <w:b/>
                <w:sz w:val="22"/>
                <w:szCs w:val="22"/>
              </w:rPr>
              <w:t>Izglītības un zinātnes ministrija:</w:t>
            </w:r>
          </w:p>
          <w:p w:rsidR="00ED4CD0" w:rsidRPr="00F45DA4" w:rsidRDefault="008347B9" w:rsidP="00F45DA4">
            <w:pPr>
              <w:jc w:val="both"/>
              <w:rPr>
                <w:rFonts w:ascii="Times New Roman" w:hAnsi="Times New Roman" w:cs="Times New Roman"/>
                <w:sz w:val="22"/>
                <w:szCs w:val="22"/>
              </w:rPr>
            </w:pPr>
            <w:r w:rsidRPr="00F45DA4">
              <w:rPr>
                <w:rFonts w:ascii="Times New Roman" w:hAnsi="Times New Roman" w:cs="Times New Roman"/>
                <w:sz w:val="22"/>
                <w:szCs w:val="22"/>
              </w:rPr>
              <w:t xml:space="preserve">Lūdzam precizēt Noteikumu projekta 2.punkta sākuma daļu, to izsakot šādā redakcijā: “2. Finansējumu piešķir to izglītības iestāžu, kurās tiek īstenotas akreditētas vispārējās pamatizglītības, vispārējās vidējās izglītības, tai skaitā speciālās izglītības programmas, profesionālās pamatizglītības un profesionālās vidējās izglītības programmas, izņemot..” Precizējums veicams, jo speciālā izglītība ir viens no </w:t>
            </w:r>
            <w:r w:rsidRPr="00F45DA4">
              <w:rPr>
                <w:rFonts w:ascii="Times New Roman" w:hAnsi="Times New Roman" w:cs="Times New Roman"/>
                <w:sz w:val="22"/>
                <w:szCs w:val="22"/>
              </w:rPr>
              <w:lastRenderedPageBreak/>
              <w:t>vispārējās izglītības īpašajiem veidiem un nav attiecināms uz profesionālo izglītību. Attiecīgs precizējums veicams arī Noteikumu projekta sākotnējās ietekmes novērtējuma ziņojuma (anotācijas) I sadaļas 2.punktā.</w:t>
            </w:r>
          </w:p>
        </w:tc>
        <w:tc>
          <w:tcPr>
            <w:tcW w:w="3118" w:type="dxa"/>
            <w:tcBorders>
              <w:top w:val="single" w:sz="6" w:space="0" w:color="000000"/>
              <w:left w:val="single" w:sz="6" w:space="0" w:color="000000"/>
              <w:bottom w:val="single" w:sz="6" w:space="0" w:color="000000"/>
              <w:right w:val="single" w:sz="6" w:space="0" w:color="000000"/>
            </w:tcBorders>
            <w:shd w:val="clear" w:color="auto" w:fill="auto"/>
          </w:tcPr>
          <w:p w:rsidR="00ED4CD0" w:rsidRPr="00F45DA4" w:rsidRDefault="008347B9" w:rsidP="00F45DA4">
            <w:pPr>
              <w:pStyle w:val="naisc"/>
              <w:spacing w:before="0" w:after="0"/>
              <w:rPr>
                <w:b/>
                <w:sz w:val="22"/>
                <w:szCs w:val="22"/>
              </w:rPr>
            </w:pPr>
            <w:r w:rsidRPr="00F45DA4">
              <w:rPr>
                <w:b/>
                <w:sz w:val="22"/>
                <w:szCs w:val="22"/>
              </w:rPr>
              <w:lastRenderedPageBreak/>
              <w:t>Ņemts vērā</w:t>
            </w:r>
          </w:p>
        </w:tc>
        <w:tc>
          <w:tcPr>
            <w:tcW w:w="3263" w:type="dxa"/>
            <w:tcBorders>
              <w:top w:val="single" w:sz="6" w:space="0" w:color="000000"/>
              <w:left w:val="single" w:sz="4" w:space="0" w:color="000000"/>
              <w:bottom w:val="single" w:sz="6" w:space="0" w:color="000000"/>
              <w:right w:val="single" w:sz="4" w:space="0" w:color="000000"/>
            </w:tcBorders>
            <w:shd w:val="clear" w:color="auto" w:fill="auto"/>
          </w:tcPr>
          <w:p w:rsidR="00ED4CD0" w:rsidRPr="00F45DA4" w:rsidRDefault="008161DC" w:rsidP="00F45DA4">
            <w:pPr>
              <w:pStyle w:val="Parasts"/>
              <w:jc w:val="both"/>
              <w:rPr>
                <w:sz w:val="22"/>
                <w:szCs w:val="22"/>
              </w:rPr>
            </w:pPr>
            <w:r w:rsidRPr="00F45DA4">
              <w:rPr>
                <w:sz w:val="22"/>
                <w:szCs w:val="22"/>
              </w:rPr>
              <w:t>Svītrots</w:t>
            </w:r>
            <w:r w:rsidR="008347B9" w:rsidRPr="00F45DA4">
              <w:rPr>
                <w:sz w:val="22"/>
                <w:szCs w:val="22"/>
              </w:rPr>
              <w:t xml:space="preserve"> noteikumu projekta 2.</w:t>
            </w:r>
            <w:r w:rsidRPr="00F45DA4">
              <w:rPr>
                <w:sz w:val="22"/>
                <w:szCs w:val="22"/>
              </w:rPr>
              <w:t xml:space="preserve">punkts un papildināts noteikumu projekta 3.punkts. </w:t>
            </w:r>
          </w:p>
        </w:tc>
      </w:tr>
      <w:tr w:rsidR="00ED4CD0" w:rsidRPr="00F45DA4" w:rsidTr="00953287">
        <w:trPr>
          <w:trHeight w:val="688"/>
          <w:jc w:val="center"/>
        </w:trPr>
        <w:tc>
          <w:tcPr>
            <w:tcW w:w="770" w:type="dxa"/>
            <w:tcBorders>
              <w:top w:val="single" w:sz="6" w:space="0" w:color="000000"/>
              <w:left w:val="single" w:sz="6" w:space="0" w:color="000000"/>
              <w:bottom w:val="single" w:sz="6" w:space="0" w:color="000000"/>
              <w:right w:val="single" w:sz="6" w:space="0" w:color="000000"/>
            </w:tcBorders>
            <w:shd w:val="clear" w:color="auto" w:fill="auto"/>
          </w:tcPr>
          <w:p w:rsidR="00ED4CD0" w:rsidRPr="00F45DA4" w:rsidRDefault="00ED4CD0" w:rsidP="00F45DA4">
            <w:pPr>
              <w:pStyle w:val="naisc"/>
              <w:numPr>
                <w:ilvl w:val="0"/>
                <w:numId w:val="20"/>
              </w:numPr>
              <w:spacing w:before="0" w:after="0"/>
              <w:jc w:val="left"/>
              <w:rPr>
                <w:sz w:val="22"/>
                <w:szCs w:val="22"/>
              </w:rPr>
            </w:pPr>
          </w:p>
        </w:tc>
        <w:tc>
          <w:tcPr>
            <w:tcW w:w="3117" w:type="dxa"/>
            <w:tcBorders>
              <w:top w:val="single" w:sz="6" w:space="0" w:color="000000"/>
              <w:left w:val="single" w:sz="6" w:space="0" w:color="000000"/>
              <w:bottom w:val="single" w:sz="6" w:space="0" w:color="000000"/>
              <w:right w:val="single" w:sz="6" w:space="0" w:color="000000"/>
            </w:tcBorders>
            <w:shd w:val="clear" w:color="auto" w:fill="auto"/>
          </w:tcPr>
          <w:p w:rsidR="00466566" w:rsidRPr="00F45DA4" w:rsidRDefault="0065581E" w:rsidP="00F45DA4">
            <w:pPr>
              <w:pStyle w:val="naisc"/>
              <w:spacing w:before="0" w:after="0"/>
              <w:jc w:val="both"/>
              <w:rPr>
                <w:sz w:val="22"/>
                <w:szCs w:val="22"/>
              </w:rPr>
            </w:pPr>
            <w:r w:rsidRPr="00F45DA4">
              <w:rPr>
                <w:sz w:val="22"/>
                <w:szCs w:val="22"/>
              </w:rPr>
              <w:t>Noteikumu projekta 5.1punkts:</w:t>
            </w:r>
          </w:p>
          <w:p w:rsidR="00ED4CD0" w:rsidRPr="00F45DA4" w:rsidRDefault="0065581E" w:rsidP="00F45DA4">
            <w:pPr>
              <w:pStyle w:val="naisc"/>
              <w:spacing w:before="0" w:after="0"/>
              <w:jc w:val="both"/>
              <w:rPr>
                <w:sz w:val="22"/>
                <w:szCs w:val="22"/>
              </w:rPr>
            </w:pPr>
            <w:r w:rsidRPr="00F45DA4">
              <w:rPr>
                <w:sz w:val="22"/>
                <w:szCs w:val="22"/>
              </w:rPr>
              <w:t>„5.1. ja izglītības iestādes dibinātājs ir valsts vai pašvaldību iestāde, pārskaita finansējumu uz dibinātāja kontu Valsts kasē;”</w:t>
            </w:r>
            <w:r w:rsidRPr="00F45DA4" w:rsidDel="0065581E">
              <w:rPr>
                <w:sz w:val="22"/>
                <w:szCs w:val="22"/>
              </w:rPr>
              <w:t xml:space="preserve"> </w:t>
            </w:r>
          </w:p>
        </w:tc>
        <w:tc>
          <w:tcPr>
            <w:tcW w:w="3543" w:type="dxa"/>
            <w:tcBorders>
              <w:top w:val="single" w:sz="6" w:space="0" w:color="000000"/>
              <w:left w:val="single" w:sz="6" w:space="0" w:color="000000"/>
              <w:bottom w:val="single" w:sz="6" w:space="0" w:color="000000"/>
              <w:right w:val="single" w:sz="6" w:space="0" w:color="000000"/>
            </w:tcBorders>
            <w:shd w:val="clear" w:color="auto" w:fill="auto"/>
          </w:tcPr>
          <w:p w:rsidR="00ED4CD0" w:rsidRPr="00F45DA4" w:rsidRDefault="00ED4CD0" w:rsidP="00F45DA4">
            <w:pPr>
              <w:pStyle w:val="Parasts"/>
              <w:jc w:val="both"/>
              <w:rPr>
                <w:b/>
                <w:sz w:val="22"/>
                <w:szCs w:val="22"/>
              </w:rPr>
            </w:pPr>
            <w:r w:rsidRPr="00F45DA4">
              <w:rPr>
                <w:b/>
                <w:sz w:val="22"/>
                <w:szCs w:val="22"/>
              </w:rPr>
              <w:t>Izglītības un zinātnes ministrija:</w:t>
            </w:r>
          </w:p>
          <w:p w:rsidR="00ED4CD0" w:rsidRPr="00F45DA4" w:rsidRDefault="00ED4CD0" w:rsidP="00F45DA4">
            <w:pPr>
              <w:jc w:val="both"/>
              <w:rPr>
                <w:rFonts w:ascii="Times New Roman" w:hAnsi="Times New Roman" w:cs="Times New Roman"/>
                <w:sz w:val="22"/>
                <w:szCs w:val="22"/>
              </w:rPr>
            </w:pPr>
            <w:r w:rsidRPr="00F45DA4">
              <w:rPr>
                <w:rFonts w:ascii="Times New Roman" w:hAnsi="Times New Roman" w:cs="Times New Roman"/>
                <w:sz w:val="22"/>
                <w:szCs w:val="22"/>
              </w:rPr>
              <w:t xml:space="preserve">Atkārtoti vēršam uzmanību, ka arī valsts augstskola saskaņā ar Vispārējās izglītības likuma 7.pantu ir tiesīga dibināt vispārējās vidējās izglītības iestādi. Ievērojot minēto, lūdzam aizstāt Noteikumu projekta 5.1. apakšpunktā vārdus “valsts vai pašvaldību iestāde” ar vārdiem “valsts augstskola vai pašvaldība”. </w:t>
            </w:r>
          </w:p>
        </w:tc>
        <w:tc>
          <w:tcPr>
            <w:tcW w:w="3118" w:type="dxa"/>
            <w:tcBorders>
              <w:top w:val="single" w:sz="6" w:space="0" w:color="000000"/>
              <w:left w:val="single" w:sz="6" w:space="0" w:color="000000"/>
              <w:bottom w:val="single" w:sz="6" w:space="0" w:color="000000"/>
              <w:right w:val="single" w:sz="6" w:space="0" w:color="000000"/>
            </w:tcBorders>
            <w:shd w:val="clear" w:color="auto" w:fill="auto"/>
          </w:tcPr>
          <w:p w:rsidR="00ED4CD0" w:rsidRPr="00F45DA4" w:rsidRDefault="00ED4CD0" w:rsidP="00F45DA4">
            <w:pPr>
              <w:pStyle w:val="naisc"/>
              <w:spacing w:before="0" w:after="0"/>
              <w:rPr>
                <w:b/>
                <w:sz w:val="22"/>
                <w:szCs w:val="22"/>
              </w:rPr>
            </w:pPr>
            <w:r w:rsidRPr="00F45DA4">
              <w:rPr>
                <w:b/>
                <w:sz w:val="22"/>
                <w:szCs w:val="22"/>
              </w:rPr>
              <w:t>Ņemts vērā</w:t>
            </w:r>
          </w:p>
        </w:tc>
        <w:tc>
          <w:tcPr>
            <w:tcW w:w="3263" w:type="dxa"/>
            <w:tcBorders>
              <w:top w:val="single" w:sz="6" w:space="0" w:color="000000"/>
              <w:left w:val="single" w:sz="4" w:space="0" w:color="000000"/>
              <w:bottom w:val="single" w:sz="6" w:space="0" w:color="000000"/>
              <w:right w:val="single" w:sz="4" w:space="0" w:color="000000"/>
            </w:tcBorders>
            <w:shd w:val="clear" w:color="auto" w:fill="auto"/>
          </w:tcPr>
          <w:p w:rsidR="00ED4CD0" w:rsidRPr="00F45DA4" w:rsidRDefault="00670243" w:rsidP="00F45DA4">
            <w:pPr>
              <w:pStyle w:val="Parasts"/>
              <w:jc w:val="both"/>
              <w:rPr>
                <w:sz w:val="22"/>
                <w:szCs w:val="22"/>
              </w:rPr>
            </w:pPr>
            <w:r w:rsidRPr="00F45DA4">
              <w:rPr>
                <w:sz w:val="22"/>
                <w:szCs w:val="22"/>
              </w:rPr>
              <w:t>Noteikumu projekta 4.1</w:t>
            </w:r>
            <w:r w:rsidR="00EE7AB7" w:rsidRPr="00F45DA4">
              <w:rPr>
                <w:sz w:val="22"/>
                <w:szCs w:val="22"/>
              </w:rPr>
              <w:t>.punkts izteikts šādā redakcijā:</w:t>
            </w:r>
          </w:p>
          <w:p w:rsidR="00670243" w:rsidRPr="00F45DA4" w:rsidRDefault="00EE7AB7" w:rsidP="00F45DA4">
            <w:pPr>
              <w:pStyle w:val="Parasts"/>
              <w:jc w:val="both"/>
              <w:rPr>
                <w:sz w:val="22"/>
                <w:szCs w:val="22"/>
              </w:rPr>
            </w:pPr>
            <w:r w:rsidRPr="00F45DA4">
              <w:rPr>
                <w:sz w:val="22"/>
                <w:szCs w:val="22"/>
              </w:rPr>
              <w:t>„</w:t>
            </w:r>
            <w:r w:rsidR="00670243" w:rsidRPr="00F45DA4">
              <w:rPr>
                <w:sz w:val="22"/>
                <w:szCs w:val="22"/>
              </w:rPr>
              <w:t>4</w:t>
            </w:r>
            <w:r w:rsidRPr="00F45DA4">
              <w:rPr>
                <w:sz w:val="22"/>
                <w:szCs w:val="22"/>
              </w:rPr>
              <w:t>.1. ja finansējuma saņēmējs ir valsts budžeta iestāde, nodrošina finansējumu atbilstoši normatīvajiem aktiem budžeta izpildes jomā;”</w:t>
            </w:r>
          </w:p>
        </w:tc>
      </w:tr>
      <w:tr w:rsidR="00ED4CD0" w:rsidRPr="00F45DA4" w:rsidTr="00953287">
        <w:trPr>
          <w:trHeight w:val="263"/>
          <w:jc w:val="center"/>
        </w:trPr>
        <w:tc>
          <w:tcPr>
            <w:tcW w:w="770" w:type="dxa"/>
            <w:tcBorders>
              <w:top w:val="single" w:sz="6" w:space="0" w:color="000000"/>
              <w:left w:val="single" w:sz="6" w:space="0" w:color="000000"/>
              <w:bottom w:val="single" w:sz="6" w:space="0" w:color="000000"/>
              <w:right w:val="single" w:sz="6" w:space="0" w:color="000000"/>
            </w:tcBorders>
            <w:shd w:val="clear" w:color="auto" w:fill="auto"/>
          </w:tcPr>
          <w:p w:rsidR="00ED4CD0" w:rsidRPr="00F45DA4" w:rsidRDefault="00ED4CD0" w:rsidP="00F45DA4">
            <w:pPr>
              <w:pStyle w:val="naisc"/>
              <w:numPr>
                <w:ilvl w:val="0"/>
                <w:numId w:val="20"/>
              </w:numPr>
              <w:spacing w:before="0" w:after="0"/>
              <w:jc w:val="left"/>
              <w:rPr>
                <w:sz w:val="22"/>
                <w:szCs w:val="22"/>
              </w:rPr>
            </w:pPr>
          </w:p>
        </w:tc>
        <w:tc>
          <w:tcPr>
            <w:tcW w:w="3117" w:type="dxa"/>
            <w:tcBorders>
              <w:top w:val="single" w:sz="6" w:space="0" w:color="000000"/>
              <w:left w:val="single" w:sz="6" w:space="0" w:color="000000"/>
              <w:bottom w:val="single" w:sz="6" w:space="0" w:color="000000"/>
              <w:right w:val="single" w:sz="6" w:space="0" w:color="000000"/>
            </w:tcBorders>
            <w:shd w:val="clear" w:color="auto" w:fill="auto"/>
          </w:tcPr>
          <w:p w:rsidR="00ED4CD0" w:rsidRPr="00F45DA4" w:rsidRDefault="00ED4CD0" w:rsidP="00F45DA4">
            <w:pPr>
              <w:pStyle w:val="naisc"/>
              <w:spacing w:before="0" w:after="0"/>
              <w:jc w:val="both"/>
              <w:rPr>
                <w:sz w:val="22"/>
                <w:szCs w:val="22"/>
              </w:rPr>
            </w:pPr>
            <w:r w:rsidRPr="00F45DA4">
              <w:rPr>
                <w:sz w:val="22"/>
                <w:szCs w:val="22"/>
              </w:rPr>
              <w:t>Noteikuma projekta 1.pielikums.</w:t>
            </w:r>
          </w:p>
        </w:tc>
        <w:tc>
          <w:tcPr>
            <w:tcW w:w="3543" w:type="dxa"/>
            <w:tcBorders>
              <w:top w:val="single" w:sz="6" w:space="0" w:color="000000"/>
              <w:left w:val="single" w:sz="6" w:space="0" w:color="000000"/>
              <w:bottom w:val="single" w:sz="6" w:space="0" w:color="000000"/>
              <w:right w:val="single" w:sz="6" w:space="0" w:color="000000"/>
            </w:tcBorders>
            <w:shd w:val="clear" w:color="auto" w:fill="auto"/>
          </w:tcPr>
          <w:p w:rsidR="00ED4CD0" w:rsidRPr="00F45DA4" w:rsidRDefault="00ED4CD0" w:rsidP="00F45DA4">
            <w:pPr>
              <w:pStyle w:val="Parasts"/>
              <w:jc w:val="both"/>
              <w:rPr>
                <w:b/>
                <w:sz w:val="22"/>
                <w:szCs w:val="22"/>
              </w:rPr>
            </w:pPr>
            <w:r w:rsidRPr="00F45DA4">
              <w:rPr>
                <w:b/>
                <w:sz w:val="22"/>
                <w:szCs w:val="22"/>
              </w:rPr>
              <w:t>Izglītības un zinātnes ministrija:</w:t>
            </w:r>
          </w:p>
          <w:p w:rsidR="00ED4CD0" w:rsidRPr="00F45DA4" w:rsidRDefault="00ED4CD0" w:rsidP="00F45DA4">
            <w:pPr>
              <w:jc w:val="both"/>
              <w:rPr>
                <w:rFonts w:ascii="Times New Roman" w:hAnsi="Times New Roman" w:cs="Times New Roman"/>
                <w:sz w:val="22"/>
                <w:szCs w:val="22"/>
              </w:rPr>
            </w:pPr>
            <w:r w:rsidRPr="00F45DA4">
              <w:rPr>
                <w:rFonts w:ascii="Times New Roman" w:hAnsi="Times New Roman" w:cs="Times New Roman"/>
                <w:sz w:val="22"/>
                <w:szCs w:val="22"/>
              </w:rPr>
              <w:t xml:space="preserve">Lūdzam precizēt vārdu galotnes Noteikuma projekta 1.pielikuma nosaukumā. </w:t>
            </w:r>
          </w:p>
        </w:tc>
        <w:tc>
          <w:tcPr>
            <w:tcW w:w="3118" w:type="dxa"/>
            <w:tcBorders>
              <w:top w:val="single" w:sz="6" w:space="0" w:color="000000"/>
              <w:left w:val="single" w:sz="6" w:space="0" w:color="000000"/>
              <w:bottom w:val="single" w:sz="6" w:space="0" w:color="000000"/>
              <w:right w:val="single" w:sz="6" w:space="0" w:color="000000"/>
            </w:tcBorders>
            <w:shd w:val="clear" w:color="auto" w:fill="auto"/>
          </w:tcPr>
          <w:p w:rsidR="00ED4CD0" w:rsidRPr="00F45DA4" w:rsidRDefault="00ED4CD0" w:rsidP="00F45DA4">
            <w:pPr>
              <w:pStyle w:val="naisc"/>
              <w:spacing w:before="0" w:after="0"/>
              <w:rPr>
                <w:b/>
                <w:sz w:val="22"/>
                <w:szCs w:val="22"/>
              </w:rPr>
            </w:pPr>
            <w:r w:rsidRPr="00F45DA4">
              <w:rPr>
                <w:b/>
                <w:sz w:val="22"/>
                <w:szCs w:val="22"/>
              </w:rPr>
              <w:t>Ņemts vērā</w:t>
            </w:r>
          </w:p>
        </w:tc>
        <w:tc>
          <w:tcPr>
            <w:tcW w:w="3263" w:type="dxa"/>
            <w:tcBorders>
              <w:top w:val="single" w:sz="6" w:space="0" w:color="000000"/>
              <w:left w:val="single" w:sz="4" w:space="0" w:color="000000"/>
              <w:bottom w:val="single" w:sz="6" w:space="0" w:color="000000"/>
              <w:right w:val="single" w:sz="4" w:space="0" w:color="000000"/>
            </w:tcBorders>
            <w:shd w:val="clear" w:color="auto" w:fill="auto"/>
          </w:tcPr>
          <w:p w:rsidR="00ED4CD0" w:rsidRPr="00F45DA4" w:rsidRDefault="00A0049F" w:rsidP="00F45DA4">
            <w:pPr>
              <w:jc w:val="both"/>
              <w:outlineLvl w:val="3"/>
              <w:rPr>
                <w:rFonts w:ascii="Times New Roman" w:eastAsia="Times New Roman" w:hAnsi="Times New Roman" w:cs="Times New Roman"/>
                <w:b/>
                <w:bCs/>
                <w:sz w:val="22"/>
                <w:szCs w:val="22"/>
              </w:rPr>
            </w:pPr>
            <w:r>
              <w:rPr>
                <w:rFonts w:ascii="Times New Roman" w:hAnsi="Times New Roman" w:cs="Times New Roman"/>
                <w:sz w:val="22"/>
                <w:szCs w:val="22"/>
              </w:rPr>
              <w:t>Precizēts noteikumu</w:t>
            </w:r>
            <w:r w:rsidR="00ED4CD0" w:rsidRPr="00F45DA4">
              <w:rPr>
                <w:rFonts w:ascii="Times New Roman" w:hAnsi="Times New Roman" w:cs="Times New Roman"/>
                <w:sz w:val="22"/>
                <w:szCs w:val="22"/>
              </w:rPr>
              <w:t xml:space="preserve"> projekta 1.pielikuma nosaukums: „</w:t>
            </w:r>
            <w:r w:rsidR="00ED4CD0" w:rsidRPr="00F45DA4">
              <w:rPr>
                <w:rFonts w:ascii="Times New Roman" w:eastAsia="Times New Roman" w:hAnsi="Times New Roman" w:cs="Times New Roman"/>
                <w:bCs/>
                <w:sz w:val="22"/>
                <w:szCs w:val="22"/>
              </w:rPr>
              <w:t>Valsts budžeta finansējuma sadalījums programmas „Latvijas skolas soma” īstenošanai no 2019.gada 1.septembra līdz 2019.gada 31.decembrim”</w:t>
            </w:r>
          </w:p>
        </w:tc>
      </w:tr>
      <w:tr w:rsidR="00ED4CD0" w:rsidRPr="00F45DA4" w:rsidTr="00953287">
        <w:trPr>
          <w:trHeight w:val="688"/>
          <w:jc w:val="center"/>
        </w:trPr>
        <w:tc>
          <w:tcPr>
            <w:tcW w:w="770" w:type="dxa"/>
            <w:tcBorders>
              <w:top w:val="single" w:sz="6" w:space="0" w:color="000000"/>
              <w:left w:val="single" w:sz="6" w:space="0" w:color="000000"/>
              <w:bottom w:val="single" w:sz="6" w:space="0" w:color="000000"/>
              <w:right w:val="single" w:sz="6" w:space="0" w:color="000000"/>
            </w:tcBorders>
            <w:shd w:val="clear" w:color="auto" w:fill="auto"/>
          </w:tcPr>
          <w:p w:rsidR="00ED4CD0" w:rsidRPr="00F45DA4" w:rsidRDefault="00ED4CD0" w:rsidP="00F45DA4">
            <w:pPr>
              <w:pStyle w:val="naisc"/>
              <w:numPr>
                <w:ilvl w:val="0"/>
                <w:numId w:val="20"/>
              </w:numPr>
              <w:spacing w:before="0" w:after="0"/>
              <w:jc w:val="left"/>
              <w:rPr>
                <w:sz w:val="22"/>
                <w:szCs w:val="22"/>
              </w:rPr>
            </w:pPr>
          </w:p>
        </w:tc>
        <w:tc>
          <w:tcPr>
            <w:tcW w:w="3117" w:type="dxa"/>
            <w:tcBorders>
              <w:top w:val="single" w:sz="6" w:space="0" w:color="000000"/>
              <w:left w:val="single" w:sz="6" w:space="0" w:color="000000"/>
              <w:bottom w:val="single" w:sz="6" w:space="0" w:color="000000"/>
              <w:right w:val="single" w:sz="6" w:space="0" w:color="000000"/>
            </w:tcBorders>
            <w:shd w:val="clear" w:color="auto" w:fill="auto"/>
          </w:tcPr>
          <w:p w:rsidR="00ED4CD0" w:rsidRPr="00F45DA4" w:rsidRDefault="00ED4CD0" w:rsidP="00F45DA4">
            <w:pPr>
              <w:pStyle w:val="naisc"/>
              <w:spacing w:before="0" w:after="0"/>
              <w:jc w:val="both"/>
              <w:rPr>
                <w:sz w:val="22"/>
                <w:szCs w:val="22"/>
              </w:rPr>
            </w:pPr>
            <w:r w:rsidRPr="00F45DA4">
              <w:rPr>
                <w:sz w:val="22"/>
                <w:szCs w:val="22"/>
              </w:rPr>
              <w:t>Noteikuma projekts un anotācija.</w:t>
            </w:r>
          </w:p>
        </w:tc>
        <w:tc>
          <w:tcPr>
            <w:tcW w:w="3543" w:type="dxa"/>
            <w:tcBorders>
              <w:top w:val="single" w:sz="6" w:space="0" w:color="000000"/>
              <w:left w:val="single" w:sz="6" w:space="0" w:color="000000"/>
              <w:bottom w:val="single" w:sz="6" w:space="0" w:color="000000"/>
              <w:right w:val="single" w:sz="6" w:space="0" w:color="000000"/>
            </w:tcBorders>
            <w:shd w:val="clear" w:color="auto" w:fill="auto"/>
          </w:tcPr>
          <w:p w:rsidR="00ED4CD0" w:rsidRPr="00F45DA4" w:rsidRDefault="00ED4CD0" w:rsidP="00F45DA4">
            <w:pPr>
              <w:pStyle w:val="Parasts"/>
              <w:jc w:val="both"/>
              <w:rPr>
                <w:b/>
                <w:sz w:val="22"/>
                <w:szCs w:val="22"/>
              </w:rPr>
            </w:pPr>
            <w:r w:rsidRPr="00F45DA4">
              <w:rPr>
                <w:b/>
                <w:sz w:val="22"/>
                <w:szCs w:val="22"/>
              </w:rPr>
              <w:t>Izglītības un zinātnes ministrija:</w:t>
            </w:r>
          </w:p>
          <w:p w:rsidR="00ED4CD0" w:rsidRPr="00F45DA4" w:rsidRDefault="00ED4CD0" w:rsidP="00F45DA4">
            <w:pPr>
              <w:jc w:val="both"/>
              <w:rPr>
                <w:rFonts w:ascii="Times New Roman" w:hAnsi="Times New Roman" w:cs="Times New Roman"/>
                <w:sz w:val="22"/>
                <w:szCs w:val="22"/>
              </w:rPr>
            </w:pPr>
            <w:r w:rsidRPr="00F45DA4">
              <w:rPr>
                <w:rFonts w:ascii="Times New Roman" w:hAnsi="Times New Roman" w:cs="Times New Roman"/>
                <w:sz w:val="22"/>
                <w:szCs w:val="22"/>
              </w:rPr>
              <w:t>Noteikumu projekta sākotnējās ietekmes novērtējuma ziņojums (anotācija) precizējama, ievērojot iepriekš minētos iebildumus, kā arī atkārtoti vēršam uzmanību, ka tā precizējama atbilstoši Ministru kabineta 2009.gada 15.decembra instrukcijai Nr.19 “Tiesību akta projekta sākotnējās ietekmes izvērtēšanas kārtība”.</w:t>
            </w:r>
          </w:p>
        </w:tc>
        <w:tc>
          <w:tcPr>
            <w:tcW w:w="3118" w:type="dxa"/>
            <w:tcBorders>
              <w:top w:val="single" w:sz="6" w:space="0" w:color="000000"/>
              <w:left w:val="single" w:sz="6" w:space="0" w:color="000000"/>
              <w:bottom w:val="single" w:sz="6" w:space="0" w:color="000000"/>
              <w:right w:val="single" w:sz="6" w:space="0" w:color="000000"/>
            </w:tcBorders>
            <w:shd w:val="clear" w:color="auto" w:fill="auto"/>
          </w:tcPr>
          <w:p w:rsidR="00ED4CD0" w:rsidRPr="00F45DA4" w:rsidRDefault="00ED4CD0" w:rsidP="00F45DA4">
            <w:pPr>
              <w:pStyle w:val="naisc"/>
              <w:spacing w:before="0" w:after="0"/>
              <w:rPr>
                <w:b/>
                <w:sz w:val="22"/>
                <w:szCs w:val="22"/>
              </w:rPr>
            </w:pPr>
            <w:r w:rsidRPr="00F45DA4">
              <w:rPr>
                <w:b/>
                <w:sz w:val="22"/>
                <w:szCs w:val="22"/>
              </w:rPr>
              <w:t>Ņemts vērā</w:t>
            </w:r>
          </w:p>
        </w:tc>
        <w:tc>
          <w:tcPr>
            <w:tcW w:w="3263" w:type="dxa"/>
            <w:tcBorders>
              <w:top w:val="single" w:sz="6" w:space="0" w:color="000000"/>
              <w:left w:val="single" w:sz="4" w:space="0" w:color="000000"/>
              <w:bottom w:val="single" w:sz="6" w:space="0" w:color="000000"/>
              <w:right w:val="single" w:sz="4" w:space="0" w:color="000000"/>
            </w:tcBorders>
            <w:shd w:val="clear" w:color="auto" w:fill="auto"/>
          </w:tcPr>
          <w:p w:rsidR="00ED4CD0" w:rsidRPr="00F45DA4" w:rsidRDefault="00EE7AB7" w:rsidP="00F45DA4">
            <w:pPr>
              <w:pStyle w:val="Parasts"/>
              <w:jc w:val="both"/>
              <w:rPr>
                <w:sz w:val="22"/>
                <w:szCs w:val="22"/>
              </w:rPr>
            </w:pPr>
            <w:r w:rsidRPr="00F45DA4">
              <w:rPr>
                <w:sz w:val="22"/>
                <w:szCs w:val="22"/>
              </w:rPr>
              <w:t>Precizēts noteikum</w:t>
            </w:r>
            <w:r w:rsidR="00A0049F">
              <w:rPr>
                <w:sz w:val="22"/>
                <w:szCs w:val="22"/>
              </w:rPr>
              <w:t>u</w:t>
            </w:r>
            <w:r w:rsidRPr="00F45DA4">
              <w:rPr>
                <w:sz w:val="22"/>
                <w:szCs w:val="22"/>
              </w:rPr>
              <w:t xml:space="preserve"> projekts un anotācija.</w:t>
            </w:r>
          </w:p>
        </w:tc>
      </w:tr>
      <w:tr w:rsidR="00ED4CD0" w:rsidRPr="00F45DA4" w:rsidTr="00953287">
        <w:trPr>
          <w:trHeight w:val="688"/>
          <w:jc w:val="center"/>
        </w:trPr>
        <w:tc>
          <w:tcPr>
            <w:tcW w:w="770" w:type="dxa"/>
            <w:tcBorders>
              <w:top w:val="single" w:sz="6" w:space="0" w:color="000000"/>
              <w:left w:val="single" w:sz="6" w:space="0" w:color="000000"/>
              <w:bottom w:val="single" w:sz="6" w:space="0" w:color="000000"/>
              <w:right w:val="single" w:sz="6" w:space="0" w:color="000000"/>
            </w:tcBorders>
            <w:shd w:val="clear" w:color="auto" w:fill="auto"/>
          </w:tcPr>
          <w:p w:rsidR="00ED4CD0" w:rsidRPr="00F45DA4" w:rsidRDefault="00ED4CD0" w:rsidP="00F45DA4">
            <w:pPr>
              <w:pStyle w:val="naisc"/>
              <w:numPr>
                <w:ilvl w:val="0"/>
                <w:numId w:val="20"/>
              </w:numPr>
              <w:spacing w:before="0" w:after="0"/>
              <w:jc w:val="left"/>
              <w:rPr>
                <w:sz w:val="22"/>
                <w:szCs w:val="22"/>
              </w:rPr>
            </w:pPr>
          </w:p>
        </w:tc>
        <w:tc>
          <w:tcPr>
            <w:tcW w:w="3117" w:type="dxa"/>
            <w:tcBorders>
              <w:top w:val="single" w:sz="6" w:space="0" w:color="000000"/>
              <w:left w:val="single" w:sz="6" w:space="0" w:color="000000"/>
              <w:bottom w:val="single" w:sz="6" w:space="0" w:color="000000"/>
              <w:right w:val="single" w:sz="6" w:space="0" w:color="000000"/>
            </w:tcBorders>
            <w:shd w:val="clear" w:color="auto" w:fill="auto"/>
          </w:tcPr>
          <w:p w:rsidR="00ED4CD0" w:rsidRPr="00F45DA4" w:rsidRDefault="00EE7AB7" w:rsidP="00F45DA4">
            <w:pPr>
              <w:pStyle w:val="naisc"/>
              <w:spacing w:before="0" w:after="0"/>
              <w:jc w:val="both"/>
              <w:rPr>
                <w:sz w:val="22"/>
                <w:szCs w:val="22"/>
              </w:rPr>
            </w:pPr>
            <w:r w:rsidRPr="00F45DA4">
              <w:rPr>
                <w:sz w:val="22"/>
                <w:szCs w:val="22"/>
              </w:rPr>
              <w:t>Izziņa par atzinumos sniegtajiem iebildumiem par noteikumu projektu.</w:t>
            </w:r>
          </w:p>
        </w:tc>
        <w:tc>
          <w:tcPr>
            <w:tcW w:w="3543" w:type="dxa"/>
            <w:tcBorders>
              <w:top w:val="single" w:sz="6" w:space="0" w:color="000000"/>
              <w:left w:val="single" w:sz="6" w:space="0" w:color="000000"/>
              <w:bottom w:val="single" w:sz="6" w:space="0" w:color="000000"/>
              <w:right w:val="single" w:sz="6" w:space="0" w:color="000000"/>
            </w:tcBorders>
            <w:shd w:val="clear" w:color="auto" w:fill="auto"/>
          </w:tcPr>
          <w:p w:rsidR="00ED4CD0" w:rsidRPr="00F45DA4" w:rsidRDefault="00ED4CD0" w:rsidP="00F45DA4">
            <w:pPr>
              <w:pStyle w:val="Parasts"/>
              <w:jc w:val="both"/>
              <w:rPr>
                <w:b/>
                <w:sz w:val="22"/>
                <w:szCs w:val="22"/>
              </w:rPr>
            </w:pPr>
            <w:r w:rsidRPr="00F45DA4">
              <w:rPr>
                <w:b/>
                <w:sz w:val="22"/>
                <w:szCs w:val="22"/>
              </w:rPr>
              <w:t>Izglītības un zinātnes ministrija:</w:t>
            </w:r>
          </w:p>
          <w:p w:rsidR="00ED4CD0" w:rsidRPr="00F45DA4" w:rsidRDefault="00ED4CD0" w:rsidP="00F45DA4">
            <w:pPr>
              <w:jc w:val="both"/>
              <w:rPr>
                <w:rFonts w:ascii="Times New Roman" w:hAnsi="Times New Roman" w:cs="Times New Roman"/>
                <w:sz w:val="22"/>
                <w:szCs w:val="22"/>
              </w:rPr>
            </w:pPr>
            <w:r w:rsidRPr="00F45DA4">
              <w:rPr>
                <w:rFonts w:ascii="Times New Roman" w:hAnsi="Times New Roman" w:cs="Times New Roman"/>
                <w:sz w:val="22"/>
                <w:szCs w:val="22"/>
              </w:rPr>
              <w:t>Lūdzam precizēt izziņu par atzinumos sniegtajiem iebildumiem, ņemot vērā, ka tajā ietvertā informācija nesakrīt ar Noteikumu projektā un Noteikumu projekta sākotnējās ietekmes novērtējuma ziņojumā (anotācijā) paredzēto.</w:t>
            </w:r>
          </w:p>
        </w:tc>
        <w:tc>
          <w:tcPr>
            <w:tcW w:w="3118" w:type="dxa"/>
            <w:tcBorders>
              <w:top w:val="single" w:sz="6" w:space="0" w:color="000000"/>
              <w:left w:val="single" w:sz="6" w:space="0" w:color="000000"/>
              <w:bottom w:val="single" w:sz="6" w:space="0" w:color="000000"/>
              <w:right w:val="single" w:sz="6" w:space="0" w:color="000000"/>
            </w:tcBorders>
            <w:shd w:val="clear" w:color="auto" w:fill="auto"/>
          </w:tcPr>
          <w:p w:rsidR="00ED4CD0" w:rsidRPr="00F45DA4" w:rsidRDefault="00ED4CD0" w:rsidP="00F45DA4">
            <w:pPr>
              <w:pStyle w:val="naisc"/>
              <w:spacing w:before="0" w:after="0"/>
              <w:rPr>
                <w:b/>
                <w:sz w:val="22"/>
                <w:szCs w:val="22"/>
              </w:rPr>
            </w:pPr>
            <w:r w:rsidRPr="00F45DA4">
              <w:rPr>
                <w:b/>
                <w:sz w:val="22"/>
                <w:szCs w:val="22"/>
              </w:rPr>
              <w:t>Ņemts vērā</w:t>
            </w:r>
          </w:p>
        </w:tc>
        <w:tc>
          <w:tcPr>
            <w:tcW w:w="3263" w:type="dxa"/>
            <w:tcBorders>
              <w:top w:val="single" w:sz="6" w:space="0" w:color="000000"/>
              <w:left w:val="single" w:sz="4" w:space="0" w:color="000000"/>
              <w:bottom w:val="single" w:sz="6" w:space="0" w:color="000000"/>
              <w:right w:val="single" w:sz="4" w:space="0" w:color="000000"/>
            </w:tcBorders>
            <w:shd w:val="clear" w:color="auto" w:fill="auto"/>
          </w:tcPr>
          <w:p w:rsidR="00ED4CD0" w:rsidRPr="00F45DA4" w:rsidRDefault="00EE7AB7" w:rsidP="00F45DA4">
            <w:pPr>
              <w:pStyle w:val="Parasts"/>
              <w:jc w:val="both"/>
              <w:rPr>
                <w:sz w:val="22"/>
                <w:szCs w:val="22"/>
              </w:rPr>
            </w:pPr>
            <w:r w:rsidRPr="00F45DA4">
              <w:rPr>
                <w:sz w:val="22"/>
                <w:szCs w:val="22"/>
              </w:rPr>
              <w:t>Precizēta izziņa par atzinumos sniegtajiem iebildumiem par noteikumu projektu.</w:t>
            </w:r>
          </w:p>
        </w:tc>
      </w:tr>
    </w:tbl>
    <w:p w:rsidR="005E7970" w:rsidRPr="00F45DA4" w:rsidRDefault="005E7970" w:rsidP="00F45DA4">
      <w:pPr>
        <w:pStyle w:val="Parasts"/>
        <w:outlineLvl w:val="0"/>
        <w:rPr>
          <w:sz w:val="22"/>
          <w:szCs w:val="22"/>
        </w:rPr>
      </w:pPr>
    </w:p>
    <w:p w:rsidR="00CB4637" w:rsidRDefault="00CB4637" w:rsidP="00F45DA4">
      <w:pPr>
        <w:pStyle w:val="Parasts"/>
        <w:outlineLvl w:val="0"/>
        <w:rPr>
          <w:sz w:val="22"/>
          <w:szCs w:val="22"/>
        </w:rPr>
      </w:pPr>
    </w:p>
    <w:p w:rsidR="00A0049F" w:rsidRPr="00F45DA4" w:rsidRDefault="00A0049F" w:rsidP="00F45DA4">
      <w:pPr>
        <w:pStyle w:val="Parasts"/>
        <w:outlineLvl w:val="0"/>
        <w:rPr>
          <w:sz w:val="22"/>
          <w:szCs w:val="22"/>
        </w:rPr>
      </w:pPr>
    </w:p>
    <w:p w:rsidR="009E7E29" w:rsidRPr="00F45DA4" w:rsidRDefault="009E7E29" w:rsidP="00F45DA4">
      <w:pPr>
        <w:pStyle w:val="Parasts"/>
        <w:outlineLvl w:val="0"/>
        <w:rPr>
          <w:sz w:val="20"/>
          <w:szCs w:val="20"/>
        </w:rPr>
      </w:pPr>
      <w:r w:rsidRPr="00F45DA4">
        <w:rPr>
          <w:sz w:val="20"/>
          <w:szCs w:val="20"/>
        </w:rPr>
        <w:t>Aija Tūna</w:t>
      </w:r>
    </w:p>
    <w:p w:rsidR="009E7E29" w:rsidRPr="00F45DA4" w:rsidRDefault="009E7E29" w:rsidP="00F45DA4">
      <w:pPr>
        <w:pStyle w:val="Parasts"/>
        <w:rPr>
          <w:iCs/>
          <w:sz w:val="20"/>
          <w:szCs w:val="20"/>
        </w:rPr>
      </w:pPr>
      <w:r w:rsidRPr="00F45DA4">
        <w:rPr>
          <w:iCs/>
          <w:sz w:val="20"/>
          <w:szCs w:val="20"/>
        </w:rPr>
        <w:t xml:space="preserve">Kultūras ministrijas </w:t>
      </w:r>
    </w:p>
    <w:p w:rsidR="009E7E29" w:rsidRPr="00F45DA4" w:rsidRDefault="009E7E29" w:rsidP="00F45DA4">
      <w:pPr>
        <w:pStyle w:val="Parasts"/>
        <w:tabs>
          <w:tab w:val="left" w:pos="6804"/>
        </w:tabs>
        <w:rPr>
          <w:iCs/>
          <w:sz w:val="20"/>
          <w:szCs w:val="20"/>
        </w:rPr>
      </w:pPr>
      <w:r w:rsidRPr="00F45DA4">
        <w:rPr>
          <w:iCs/>
          <w:sz w:val="20"/>
          <w:szCs w:val="20"/>
        </w:rPr>
        <w:t xml:space="preserve">Latvijas valsts simtgades biroja </w:t>
      </w:r>
    </w:p>
    <w:p w:rsidR="009E7E29" w:rsidRPr="00F45DA4" w:rsidRDefault="009E7E29" w:rsidP="00F45DA4">
      <w:pPr>
        <w:pStyle w:val="Parasts"/>
        <w:tabs>
          <w:tab w:val="left" w:pos="6804"/>
        </w:tabs>
        <w:rPr>
          <w:iCs/>
          <w:sz w:val="20"/>
          <w:szCs w:val="20"/>
        </w:rPr>
      </w:pPr>
      <w:r w:rsidRPr="00F45DA4">
        <w:rPr>
          <w:iCs/>
          <w:sz w:val="20"/>
          <w:szCs w:val="20"/>
        </w:rPr>
        <w:t xml:space="preserve">Izglītības un jauniešu projekta koordinatore </w:t>
      </w:r>
    </w:p>
    <w:p w:rsidR="007662F7" w:rsidRPr="00F45DA4" w:rsidRDefault="009E7E29" w:rsidP="00F45DA4">
      <w:pPr>
        <w:pStyle w:val="Parasts"/>
        <w:tabs>
          <w:tab w:val="left" w:pos="6804"/>
        </w:tabs>
        <w:rPr>
          <w:sz w:val="20"/>
          <w:szCs w:val="20"/>
        </w:rPr>
      </w:pPr>
      <w:r w:rsidRPr="00F45DA4">
        <w:rPr>
          <w:sz w:val="20"/>
          <w:szCs w:val="20"/>
        </w:rPr>
        <w:t xml:space="preserve">Tālr. </w:t>
      </w:r>
      <w:bookmarkStart w:id="3" w:name="OLE_LINK7"/>
      <w:bookmarkStart w:id="4" w:name="OLE_LINK8"/>
      <w:r w:rsidR="007662F7" w:rsidRPr="00F45DA4">
        <w:rPr>
          <w:sz w:val="20"/>
          <w:szCs w:val="20"/>
        </w:rPr>
        <w:t>67330219</w:t>
      </w:r>
      <w:bookmarkEnd w:id="3"/>
      <w:bookmarkEnd w:id="4"/>
    </w:p>
    <w:bookmarkStart w:id="5" w:name="OLE_LINK9"/>
    <w:bookmarkStart w:id="6" w:name="OLE_LINK10"/>
    <w:p w:rsidR="002A398D" w:rsidRPr="005A1AAE" w:rsidRDefault="00386C22" w:rsidP="002A398D">
      <w:pPr>
        <w:jc w:val="both"/>
        <w:rPr>
          <w:rFonts w:ascii="Times New Roman" w:hAnsi="Times New Roman"/>
        </w:rPr>
      </w:pPr>
      <w:r>
        <w:fldChar w:fldCharType="begin"/>
      </w:r>
      <w:r>
        <w:instrText>HYPERLINK "mailto:Aija.Tuna@km.gov.lv"</w:instrText>
      </w:r>
      <w:r>
        <w:fldChar w:fldCharType="separate"/>
      </w:r>
      <w:r w:rsidR="002A398D" w:rsidRPr="0015345E">
        <w:rPr>
          <w:rStyle w:val="Hipersaite"/>
          <w:rFonts w:ascii="Times New Roman" w:eastAsia="Times New Roman" w:hAnsi="Times New Roman"/>
        </w:rPr>
        <w:t>Aija.Tuna@km.gov.lv</w:t>
      </w:r>
      <w:r>
        <w:fldChar w:fldCharType="end"/>
      </w:r>
      <w:r w:rsidR="002A398D">
        <w:t xml:space="preserve"> </w:t>
      </w:r>
      <w:r w:rsidR="002A398D" w:rsidRPr="005A1AAE">
        <w:rPr>
          <w:rFonts w:ascii="Times New Roman" w:eastAsia="Times New Roman" w:hAnsi="Times New Roman"/>
        </w:rPr>
        <w:t xml:space="preserve"> </w:t>
      </w:r>
      <w:bookmarkEnd w:id="5"/>
      <w:bookmarkEnd w:id="6"/>
    </w:p>
    <w:p w:rsidR="007662F7" w:rsidRPr="00F45DA4" w:rsidRDefault="007662F7" w:rsidP="00F45DA4">
      <w:pPr>
        <w:pStyle w:val="Parasts"/>
        <w:jc w:val="both"/>
        <w:rPr>
          <w:sz w:val="20"/>
          <w:szCs w:val="20"/>
        </w:rPr>
      </w:pPr>
      <w:r w:rsidRPr="00F45DA4">
        <w:rPr>
          <w:sz w:val="20"/>
          <w:szCs w:val="20"/>
        </w:rPr>
        <w:t xml:space="preserve"> </w:t>
      </w:r>
    </w:p>
    <w:p w:rsidR="00897476" w:rsidRPr="00F45DA4" w:rsidRDefault="00897476" w:rsidP="00F45DA4">
      <w:pPr>
        <w:pStyle w:val="Parasts"/>
        <w:rPr>
          <w:sz w:val="20"/>
          <w:szCs w:val="20"/>
        </w:rPr>
      </w:pPr>
    </w:p>
    <w:sectPr w:rsidR="00897476" w:rsidRPr="00F45DA4" w:rsidSect="003E7478">
      <w:headerReference w:type="default" r:id="rId15"/>
      <w:footerReference w:type="default" r:id="rId16"/>
      <w:footerReference w:type="first" r:id="rId17"/>
      <w:pgSz w:w="16838" w:h="11906" w:orient="landscape"/>
      <w:pgMar w:top="1418" w:right="1134" w:bottom="1418" w:left="1701" w:header="709" w:footer="709" w:gutter="0"/>
      <w:cols w:space="720"/>
      <w:formProt w:val="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0D66" w:rsidRDefault="003D0D66">
      <w:pPr>
        <w:pStyle w:val="Parasts"/>
      </w:pPr>
      <w:r>
        <w:separator/>
      </w:r>
    </w:p>
  </w:endnote>
  <w:endnote w:type="continuationSeparator" w:id="0">
    <w:p w:rsidR="003D0D66" w:rsidRDefault="003D0D66">
      <w:pPr>
        <w:pStyle w:val="Parasts"/>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nsolas">
    <w:panose1 w:val="020B0609020204030204"/>
    <w:charset w:val="BA"/>
    <w:family w:val="modern"/>
    <w:pitch w:val="fixed"/>
    <w:sig w:usb0="E10002FF" w:usb1="4000FCFF" w:usb2="00000009" w:usb3="00000000" w:csb0="0000019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AFF" w:usb1="C0007843" w:usb2="00000009" w:usb3="00000000" w:csb0="000001FF" w:csb1="00000000"/>
  </w:font>
  <w:font w:name="Liberation Sans">
    <w:altName w:val="Arial"/>
    <w:charset w:val="01"/>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BA"/>
    <w:family w:val="swiss"/>
    <w:pitch w:val="variable"/>
    <w:sig w:usb0="E0002A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D66" w:rsidRDefault="003D0D66">
    <w:pPr>
      <w:pStyle w:val="naisf"/>
      <w:spacing w:before="0" w:after="0"/>
      <w:ind w:firstLine="0"/>
      <w:rPr>
        <w:sz w:val="20"/>
        <w:szCs w:val="20"/>
      </w:rPr>
    </w:pPr>
    <w:r>
      <w:rPr>
        <w:sz w:val="20"/>
        <w:szCs w:val="20"/>
      </w:rPr>
      <w:t>KMIzz_120819_skolas_soma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D66" w:rsidRDefault="003D0D66">
    <w:pPr>
      <w:pStyle w:val="naisf"/>
      <w:spacing w:before="0" w:after="0"/>
      <w:ind w:firstLine="0"/>
      <w:rPr>
        <w:sz w:val="20"/>
        <w:szCs w:val="20"/>
      </w:rPr>
    </w:pPr>
    <w:r>
      <w:rPr>
        <w:sz w:val="20"/>
        <w:szCs w:val="20"/>
      </w:rPr>
      <w:t>KMIzz_120819_skolas_soma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0D66" w:rsidRDefault="003D0D66">
      <w:pPr>
        <w:pStyle w:val="Parasts"/>
      </w:pPr>
      <w:r>
        <w:separator/>
      </w:r>
    </w:p>
  </w:footnote>
  <w:footnote w:type="continuationSeparator" w:id="0">
    <w:p w:rsidR="003D0D66" w:rsidRDefault="003D0D66">
      <w:pPr>
        <w:pStyle w:val="Parasts"/>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D66" w:rsidRDefault="00386C22">
    <w:pPr>
      <w:pStyle w:val="Galvene"/>
      <w:jc w:val="center"/>
    </w:pPr>
    <w:r>
      <w:rPr>
        <w:sz w:val="22"/>
        <w:szCs w:val="22"/>
      </w:rPr>
      <w:fldChar w:fldCharType="begin"/>
    </w:r>
    <w:r w:rsidR="003D0D66">
      <w:rPr>
        <w:sz w:val="22"/>
        <w:szCs w:val="22"/>
      </w:rPr>
      <w:instrText>PAGE</w:instrText>
    </w:r>
    <w:r>
      <w:rPr>
        <w:sz w:val="22"/>
        <w:szCs w:val="22"/>
      </w:rPr>
      <w:fldChar w:fldCharType="separate"/>
    </w:r>
    <w:r w:rsidR="001649AC">
      <w:rPr>
        <w:noProof/>
        <w:sz w:val="22"/>
        <w:szCs w:val="22"/>
      </w:rPr>
      <w:t>31</w:t>
    </w:r>
    <w:r>
      <w:rPr>
        <w:sz w:val="22"/>
        <w:szCs w:val="22"/>
      </w:rPr>
      <w:fldChar w:fldCharType="end"/>
    </w:r>
  </w:p>
  <w:p w:rsidR="003D0D66" w:rsidRDefault="003D0D66">
    <w:pPr>
      <w:pStyle w:val="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1593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7AA3FAA"/>
    <w:multiLevelType w:val="hybridMultilevel"/>
    <w:tmpl w:val="315C1A8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A517216"/>
    <w:multiLevelType w:val="hybridMultilevel"/>
    <w:tmpl w:val="4E743C70"/>
    <w:lvl w:ilvl="0" w:tplc="DE34175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nsid w:val="15D07C29"/>
    <w:multiLevelType w:val="hybridMultilevel"/>
    <w:tmpl w:val="E754280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267513B8"/>
    <w:multiLevelType w:val="multilevel"/>
    <w:tmpl w:val="E8CC98B8"/>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292E717B"/>
    <w:multiLevelType w:val="hybridMultilevel"/>
    <w:tmpl w:val="099AC3BC"/>
    <w:lvl w:ilvl="0" w:tplc="0426000F">
      <w:start w:val="8"/>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355B2C0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3F9F0669"/>
    <w:multiLevelType w:val="hybridMultilevel"/>
    <w:tmpl w:val="B956D0E2"/>
    <w:lvl w:ilvl="0" w:tplc="0426000F">
      <w:start w:val="2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3FA719CE"/>
    <w:multiLevelType w:val="multilevel"/>
    <w:tmpl w:val="0B400236"/>
    <w:lvl w:ilvl="0">
      <w:start w:val="1"/>
      <w:numFmt w:val="decimal"/>
      <w:lvlText w:val="%1."/>
      <w:lvlJc w:val="left"/>
      <w:pPr>
        <w:ind w:left="360" w:hanging="360"/>
      </w:pPr>
      <w:rPr>
        <w:rFonts w:ascii="Times New Roman" w:hAnsi="Times New Roman" w:cs="Times New Roman" w:hint="default"/>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48BC119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4C3713AE"/>
    <w:multiLevelType w:val="multilevel"/>
    <w:tmpl w:val="29004B56"/>
    <w:lvl w:ilvl="0">
      <w:start w:val="5"/>
      <w:numFmt w:val="decimal"/>
      <w:lvlText w:val="%1."/>
      <w:lvlJc w:val="left"/>
      <w:pPr>
        <w:ind w:left="720" w:hanging="360"/>
      </w:pPr>
      <w:rPr>
        <w:rFonts w:eastAsia="Calibri" w:hint="default"/>
      </w:rPr>
    </w:lvl>
    <w:lvl w:ilvl="1">
      <w:start w:val="1"/>
      <w:numFmt w:val="decimal"/>
      <w:isLgl/>
      <w:lvlText w:val="%1.%2."/>
      <w:lvlJc w:val="left"/>
      <w:pPr>
        <w:ind w:left="1080" w:hanging="72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440" w:hanging="108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800" w:hanging="1440"/>
      </w:pPr>
      <w:rPr>
        <w:rFonts w:eastAsia="Calibri" w:hint="default"/>
      </w:rPr>
    </w:lvl>
    <w:lvl w:ilvl="6">
      <w:start w:val="1"/>
      <w:numFmt w:val="decimal"/>
      <w:isLgl/>
      <w:lvlText w:val="%1.%2.%3.%4.%5.%6.%7."/>
      <w:lvlJc w:val="left"/>
      <w:pPr>
        <w:ind w:left="2160" w:hanging="1800"/>
      </w:pPr>
      <w:rPr>
        <w:rFonts w:eastAsia="Calibri" w:hint="default"/>
      </w:rPr>
    </w:lvl>
    <w:lvl w:ilvl="7">
      <w:start w:val="1"/>
      <w:numFmt w:val="decimal"/>
      <w:isLgl/>
      <w:lvlText w:val="%1.%2.%3.%4.%5.%6.%7.%8."/>
      <w:lvlJc w:val="left"/>
      <w:pPr>
        <w:ind w:left="2160" w:hanging="1800"/>
      </w:pPr>
      <w:rPr>
        <w:rFonts w:eastAsia="Calibri" w:hint="default"/>
      </w:rPr>
    </w:lvl>
    <w:lvl w:ilvl="8">
      <w:start w:val="1"/>
      <w:numFmt w:val="decimal"/>
      <w:isLgl/>
      <w:lvlText w:val="%1.%2.%3.%4.%5.%6.%7.%8.%9."/>
      <w:lvlJc w:val="left"/>
      <w:pPr>
        <w:ind w:left="2520" w:hanging="2160"/>
      </w:pPr>
      <w:rPr>
        <w:rFonts w:eastAsia="Calibri" w:hint="default"/>
      </w:rPr>
    </w:lvl>
  </w:abstractNum>
  <w:abstractNum w:abstractNumId="11">
    <w:nsid w:val="51F0311F"/>
    <w:multiLevelType w:val="multilevel"/>
    <w:tmpl w:val="4522B1A4"/>
    <w:lvl w:ilvl="0">
      <w:start w:val="4"/>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2">
    <w:nsid w:val="5A24500F"/>
    <w:multiLevelType w:val="hybridMultilevel"/>
    <w:tmpl w:val="6130FAD8"/>
    <w:lvl w:ilvl="0" w:tplc="0426000F">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3">
    <w:nsid w:val="63A61AB5"/>
    <w:multiLevelType w:val="hybridMultilevel"/>
    <w:tmpl w:val="2D2A074E"/>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66910483"/>
    <w:multiLevelType w:val="multilevel"/>
    <w:tmpl w:val="763AF2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6A0B7564"/>
    <w:multiLevelType w:val="multilevel"/>
    <w:tmpl w:val="4BD0F5AC"/>
    <w:lvl w:ilvl="0">
      <w:start w:val="5"/>
      <w:numFmt w:val="decimal"/>
      <w:lvlText w:val="%1."/>
      <w:lvlJc w:val="left"/>
      <w:pPr>
        <w:ind w:left="450" w:hanging="450"/>
      </w:pPr>
      <w:rPr>
        <w:rFonts w:hint="default"/>
      </w:rPr>
    </w:lvl>
    <w:lvl w:ilvl="1">
      <w:start w:val="1"/>
      <w:numFmt w:val="decimal"/>
      <w:lvlText w:val="%1.%2."/>
      <w:lvlJc w:val="left"/>
      <w:pPr>
        <w:ind w:left="1080" w:hanging="720"/>
      </w:pPr>
      <w:rPr>
        <w:rFonts w:hint="default"/>
        <w:sz w:val="22"/>
        <w:szCs w:val="22"/>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6">
    <w:nsid w:val="6F2060C9"/>
    <w:multiLevelType w:val="multilevel"/>
    <w:tmpl w:val="763AF2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72230A95"/>
    <w:multiLevelType w:val="hybridMultilevel"/>
    <w:tmpl w:val="3544B864"/>
    <w:lvl w:ilvl="0" w:tplc="A63830C0">
      <w:start w:val="8"/>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nsid w:val="72556F30"/>
    <w:multiLevelType w:val="multilevel"/>
    <w:tmpl w:val="0426001F"/>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8"/>
  </w:num>
  <w:num w:numId="2">
    <w:abstractNumId w:val="16"/>
  </w:num>
  <w:num w:numId="3">
    <w:abstractNumId w:val="14"/>
  </w:num>
  <w:num w:numId="4">
    <w:abstractNumId w:val="9"/>
  </w:num>
  <w:num w:numId="5">
    <w:abstractNumId w:val="18"/>
  </w:num>
  <w:num w:numId="6">
    <w:abstractNumId w:val="15"/>
  </w:num>
  <w:num w:numId="7">
    <w:abstractNumId w:val="6"/>
  </w:num>
  <w:num w:numId="8">
    <w:abstractNumId w:val="2"/>
  </w:num>
  <w:num w:numId="9">
    <w:abstractNumId w:val="0"/>
  </w:num>
  <w:num w:numId="10">
    <w:abstractNumId w:val="4"/>
  </w:num>
  <w:num w:numId="11">
    <w:abstractNumId w:val="10"/>
  </w:num>
  <w:num w:numId="12">
    <w:abstractNumId w:val="17"/>
  </w:num>
  <w:num w:numId="13">
    <w:abstractNumId w:val="1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1"/>
  </w:num>
  <w:num w:numId="17">
    <w:abstractNumId w:val="13"/>
  </w:num>
  <w:num w:numId="18">
    <w:abstractNumId w:val="11"/>
  </w:num>
  <w:num w:numId="19">
    <w:abstractNumId w:val="7"/>
  </w:num>
  <w:num w:numId="2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97476"/>
    <w:rsid w:val="00010E1C"/>
    <w:rsid w:val="0003646F"/>
    <w:rsid w:val="00066815"/>
    <w:rsid w:val="000B0706"/>
    <w:rsid w:val="000C08D2"/>
    <w:rsid w:val="000F32A9"/>
    <w:rsid w:val="000F3EB2"/>
    <w:rsid w:val="00103617"/>
    <w:rsid w:val="0011143F"/>
    <w:rsid w:val="001227AE"/>
    <w:rsid w:val="001649AC"/>
    <w:rsid w:val="001A4CE9"/>
    <w:rsid w:val="001C1B68"/>
    <w:rsid w:val="001D74FC"/>
    <w:rsid w:val="001F7040"/>
    <w:rsid w:val="0021593B"/>
    <w:rsid w:val="0021780E"/>
    <w:rsid w:val="00273D44"/>
    <w:rsid w:val="002A398D"/>
    <w:rsid w:val="002D5D39"/>
    <w:rsid w:val="002F087E"/>
    <w:rsid w:val="00310B07"/>
    <w:rsid w:val="003368A5"/>
    <w:rsid w:val="0034188A"/>
    <w:rsid w:val="00343082"/>
    <w:rsid w:val="003530AE"/>
    <w:rsid w:val="00360B38"/>
    <w:rsid w:val="00384CB5"/>
    <w:rsid w:val="00386C22"/>
    <w:rsid w:val="00396661"/>
    <w:rsid w:val="003C7444"/>
    <w:rsid w:val="003D0D66"/>
    <w:rsid w:val="003D439A"/>
    <w:rsid w:val="003E2CEB"/>
    <w:rsid w:val="003E6827"/>
    <w:rsid w:val="003E7478"/>
    <w:rsid w:val="003F0534"/>
    <w:rsid w:val="004067A3"/>
    <w:rsid w:val="004112DC"/>
    <w:rsid w:val="00412D41"/>
    <w:rsid w:val="0042473E"/>
    <w:rsid w:val="00436D8D"/>
    <w:rsid w:val="00454E28"/>
    <w:rsid w:val="00457F54"/>
    <w:rsid w:val="00466566"/>
    <w:rsid w:val="004845FD"/>
    <w:rsid w:val="0048706A"/>
    <w:rsid w:val="004920D7"/>
    <w:rsid w:val="00493D23"/>
    <w:rsid w:val="004A04BC"/>
    <w:rsid w:val="004C0665"/>
    <w:rsid w:val="00513ABE"/>
    <w:rsid w:val="005318B8"/>
    <w:rsid w:val="0056340E"/>
    <w:rsid w:val="0057754F"/>
    <w:rsid w:val="005E52A6"/>
    <w:rsid w:val="005E7970"/>
    <w:rsid w:val="005F6A49"/>
    <w:rsid w:val="00600AAB"/>
    <w:rsid w:val="00603744"/>
    <w:rsid w:val="0060606F"/>
    <w:rsid w:val="006204B6"/>
    <w:rsid w:val="00634ACC"/>
    <w:rsid w:val="0065581E"/>
    <w:rsid w:val="006648AB"/>
    <w:rsid w:val="00670243"/>
    <w:rsid w:val="006867FC"/>
    <w:rsid w:val="006B3FE0"/>
    <w:rsid w:val="006B763D"/>
    <w:rsid w:val="006B7F06"/>
    <w:rsid w:val="006E7441"/>
    <w:rsid w:val="007048AA"/>
    <w:rsid w:val="00705E14"/>
    <w:rsid w:val="0070720F"/>
    <w:rsid w:val="007101C3"/>
    <w:rsid w:val="0072463B"/>
    <w:rsid w:val="00757C68"/>
    <w:rsid w:val="007662F7"/>
    <w:rsid w:val="007805F1"/>
    <w:rsid w:val="00782848"/>
    <w:rsid w:val="007841BF"/>
    <w:rsid w:val="0078494B"/>
    <w:rsid w:val="0078795F"/>
    <w:rsid w:val="007B4663"/>
    <w:rsid w:val="007C541D"/>
    <w:rsid w:val="007C6142"/>
    <w:rsid w:val="007E5A54"/>
    <w:rsid w:val="008161DC"/>
    <w:rsid w:val="008175D4"/>
    <w:rsid w:val="008347B9"/>
    <w:rsid w:val="00882933"/>
    <w:rsid w:val="0089564B"/>
    <w:rsid w:val="00897476"/>
    <w:rsid w:val="008C773A"/>
    <w:rsid w:val="008D403D"/>
    <w:rsid w:val="008E5AB3"/>
    <w:rsid w:val="0090111D"/>
    <w:rsid w:val="009057A6"/>
    <w:rsid w:val="0091514D"/>
    <w:rsid w:val="00934BA2"/>
    <w:rsid w:val="00952701"/>
    <w:rsid w:val="00953287"/>
    <w:rsid w:val="00954224"/>
    <w:rsid w:val="009557C2"/>
    <w:rsid w:val="009639B9"/>
    <w:rsid w:val="00971BFD"/>
    <w:rsid w:val="009720AF"/>
    <w:rsid w:val="00976FFD"/>
    <w:rsid w:val="00993329"/>
    <w:rsid w:val="009A19E3"/>
    <w:rsid w:val="009A2D46"/>
    <w:rsid w:val="009A5A08"/>
    <w:rsid w:val="009E7E29"/>
    <w:rsid w:val="009F2265"/>
    <w:rsid w:val="00A0049F"/>
    <w:rsid w:val="00A11E6C"/>
    <w:rsid w:val="00A1422E"/>
    <w:rsid w:val="00A17118"/>
    <w:rsid w:val="00A66563"/>
    <w:rsid w:val="00AA1A37"/>
    <w:rsid w:val="00AE4223"/>
    <w:rsid w:val="00AF40AA"/>
    <w:rsid w:val="00B03CC6"/>
    <w:rsid w:val="00B04610"/>
    <w:rsid w:val="00B2749D"/>
    <w:rsid w:val="00B3427D"/>
    <w:rsid w:val="00B3452A"/>
    <w:rsid w:val="00B61490"/>
    <w:rsid w:val="00B64836"/>
    <w:rsid w:val="00B70A5B"/>
    <w:rsid w:val="00B75875"/>
    <w:rsid w:val="00B82DBA"/>
    <w:rsid w:val="00B86674"/>
    <w:rsid w:val="00B968FB"/>
    <w:rsid w:val="00BA59C6"/>
    <w:rsid w:val="00BB6285"/>
    <w:rsid w:val="00BD2FF3"/>
    <w:rsid w:val="00BF27DF"/>
    <w:rsid w:val="00C0060D"/>
    <w:rsid w:val="00C129EC"/>
    <w:rsid w:val="00C2562B"/>
    <w:rsid w:val="00C468AF"/>
    <w:rsid w:val="00C61A7A"/>
    <w:rsid w:val="00C86137"/>
    <w:rsid w:val="00CB4637"/>
    <w:rsid w:val="00CB6BB2"/>
    <w:rsid w:val="00CD45E8"/>
    <w:rsid w:val="00CE12ED"/>
    <w:rsid w:val="00CE7BB5"/>
    <w:rsid w:val="00D242FC"/>
    <w:rsid w:val="00D25ADD"/>
    <w:rsid w:val="00D3590E"/>
    <w:rsid w:val="00D455E4"/>
    <w:rsid w:val="00D53BEC"/>
    <w:rsid w:val="00D554B4"/>
    <w:rsid w:val="00D57431"/>
    <w:rsid w:val="00D8158D"/>
    <w:rsid w:val="00D86E39"/>
    <w:rsid w:val="00D94A13"/>
    <w:rsid w:val="00DC1582"/>
    <w:rsid w:val="00DD2534"/>
    <w:rsid w:val="00DD6A16"/>
    <w:rsid w:val="00DE0DC0"/>
    <w:rsid w:val="00DE16D4"/>
    <w:rsid w:val="00E05693"/>
    <w:rsid w:val="00E06EE6"/>
    <w:rsid w:val="00E3393A"/>
    <w:rsid w:val="00E40DA1"/>
    <w:rsid w:val="00E43927"/>
    <w:rsid w:val="00E63B3E"/>
    <w:rsid w:val="00EA23F8"/>
    <w:rsid w:val="00EA5EA9"/>
    <w:rsid w:val="00EB0A2F"/>
    <w:rsid w:val="00EB1371"/>
    <w:rsid w:val="00EC120B"/>
    <w:rsid w:val="00ED4CD0"/>
    <w:rsid w:val="00ED5B35"/>
    <w:rsid w:val="00EE5768"/>
    <w:rsid w:val="00EE7AB7"/>
    <w:rsid w:val="00EF03B9"/>
    <w:rsid w:val="00EF0813"/>
    <w:rsid w:val="00EF5440"/>
    <w:rsid w:val="00F03990"/>
    <w:rsid w:val="00F308FD"/>
    <w:rsid w:val="00F375C3"/>
    <w:rsid w:val="00F4070A"/>
    <w:rsid w:val="00F45DA4"/>
    <w:rsid w:val="00F4661E"/>
    <w:rsid w:val="00F609B8"/>
    <w:rsid w:val="00F701E7"/>
    <w:rsid w:val="00F83551"/>
    <w:rsid w:val="00F83994"/>
    <w:rsid w:val="00FB62C7"/>
    <w:rsid w:val="00FC59CE"/>
    <w:rsid w:val="00FC7C9B"/>
    <w:rsid w:val="00FE49B5"/>
    <w:rsid w:val="00FF462B"/>
    <w:rsid w:val="00FF675B"/>
    <w:rsid w:val="00FF7529"/>
    <w:rsid w:val="00FF7A75"/>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0" w:qFormat="1"/>
    <w:lsdException w:name="annotation reference"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qFormat="1"/>
    <w:lsdException w:name="HTML Preformatted" w:qFormat="1"/>
    <w:lsdException w:name="annotation subject"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F83994"/>
  </w:style>
  <w:style w:type="paragraph" w:styleId="Virsraksts1">
    <w:name w:val="heading 1"/>
    <w:basedOn w:val="Parastais"/>
    <w:next w:val="Parastais"/>
    <w:link w:val="Virsraksts1Rakstz"/>
    <w:qFormat/>
    <w:rsid w:val="00513ABE"/>
    <w:pPr>
      <w:keepNext/>
      <w:jc w:val="both"/>
      <w:outlineLvl w:val="0"/>
    </w:pPr>
    <w:rPr>
      <w:rFonts w:ascii="Times New Roman" w:eastAsia="Times New Roman" w:hAnsi="Times New Roman" w:cs="Times New Roman"/>
      <w:b/>
      <w:bCs/>
      <w:sz w:val="28"/>
      <w:szCs w:val="28"/>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Parasts">
    <w:name w:val="Parasts"/>
    <w:qFormat/>
    <w:rsid w:val="00676D74"/>
    <w:rPr>
      <w:rFonts w:ascii="Times New Roman" w:eastAsia="Times New Roman" w:hAnsi="Times New Roman" w:cs="Times New Roman"/>
      <w:sz w:val="24"/>
      <w:szCs w:val="24"/>
    </w:rPr>
  </w:style>
  <w:style w:type="character" w:customStyle="1" w:styleId="VienkrstekstsRakstz">
    <w:name w:val="Vienkāršs teksts Rakstz."/>
    <w:link w:val="Vienkrsteksts"/>
    <w:uiPriority w:val="99"/>
    <w:qFormat/>
    <w:rsid w:val="00676D74"/>
    <w:rPr>
      <w:rFonts w:ascii="Consolas" w:hAnsi="Consolas"/>
      <w:sz w:val="21"/>
      <w:szCs w:val="21"/>
    </w:rPr>
  </w:style>
  <w:style w:type="character" w:styleId="Izteiksmgs">
    <w:name w:val="Strong"/>
    <w:uiPriority w:val="22"/>
    <w:qFormat/>
    <w:rsid w:val="000A5290"/>
    <w:rPr>
      <w:b/>
      <w:bCs/>
    </w:rPr>
  </w:style>
  <w:style w:type="character" w:customStyle="1" w:styleId="BalontekstsRakstz">
    <w:name w:val="Balonteksts Rakstz."/>
    <w:link w:val="Balonteksts"/>
    <w:uiPriority w:val="99"/>
    <w:semiHidden/>
    <w:qFormat/>
    <w:rsid w:val="00727340"/>
    <w:rPr>
      <w:rFonts w:ascii="Tahoma" w:eastAsia="Times New Roman" w:hAnsi="Tahoma" w:cs="Tahoma"/>
      <w:sz w:val="16"/>
      <w:szCs w:val="16"/>
      <w:lang w:eastAsia="lv-LV"/>
    </w:rPr>
  </w:style>
  <w:style w:type="character" w:styleId="Komentraatsauce">
    <w:name w:val="annotation reference"/>
    <w:uiPriority w:val="99"/>
    <w:semiHidden/>
    <w:unhideWhenUsed/>
    <w:qFormat/>
    <w:rsid w:val="001A59D4"/>
    <w:rPr>
      <w:sz w:val="16"/>
      <w:szCs w:val="16"/>
    </w:rPr>
  </w:style>
  <w:style w:type="character" w:customStyle="1" w:styleId="KomentratekstsRakstz">
    <w:name w:val="Komentāra teksts Rakstz."/>
    <w:link w:val="Komentrateksts"/>
    <w:qFormat/>
    <w:rsid w:val="001A59D4"/>
    <w:rPr>
      <w:rFonts w:ascii="Times New Roman" w:eastAsia="Times New Roman" w:hAnsi="Times New Roman" w:cs="Times New Roman"/>
      <w:sz w:val="20"/>
      <w:szCs w:val="20"/>
      <w:lang w:eastAsia="lv-LV"/>
    </w:rPr>
  </w:style>
  <w:style w:type="character" w:customStyle="1" w:styleId="KomentratmaRakstz">
    <w:name w:val="Komentāra tēma Rakstz."/>
    <w:link w:val="Komentratma"/>
    <w:uiPriority w:val="99"/>
    <w:semiHidden/>
    <w:qFormat/>
    <w:rsid w:val="001A59D4"/>
    <w:rPr>
      <w:rFonts w:ascii="Times New Roman" w:eastAsia="Times New Roman" w:hAnsi="Times New Roman" w:cs="Times New Roman"/>
      <w:b/>
      <w:bCs/>
      <w:sz w:val="20"/>
      <w:szCs w:val="20"/>
      <w:lang w:eastAsia="lv-LV"/>
    </w:rPr>
  </w:style>
  <w:style w:type="character" w:customStyle="1" w:styleId="GalveneRakstz">
    <w:name w:val="Galvene Rakstz."/>
    <w:link w:val="Galvene"/>
    <w:uiPriority w:val="99"/>
    <w:qFormat/>
    <w:rsid w:val="00874530"/>
    <w:rPr>
      <w:rFonts w:ascii="Times New Roman" w:eastAsia="Times New Roman" w:hAnsi="Times New Roman" w:cs="Times New Roman"/>
      <w:sz w:val="24"/>
      <w:szCs w:val="24"/>
      <w:lang w:eastAsia="lv-LV"/>
    </w:rPr>
  </w:style>
  <w:style w:type="character" w:customStyle="1" w:styleId="KjeneRakstz">
    <w:name w:val="Kājene Rakstz."/>
    <w:link w:val="Kjene"/>
    <w:uiPriority w:val="99"/>
    <w:qFormat/>
    <w:rsid w:val="00874530"/>
    <w:rPr>
      <w:rFonts w:ascii="Times New Roman" w:eastAsia="Times New Roman" w:hAnsi="Times New Roman" w:cs="Times New Roman"/>
      <w:sz w:val="24"/>
      <w:szCs w:val="24"/>
      <w:lang w:eastAsia="lv-LV"/>
    </w:rPr>
  </w:style>
  <w:style w:type="character" w:customStyle="1" w:styleId="InternetLink">
    <w:name w:val="Internet Link"/>
    <w:uiPriority w:val="99"/>
    <w:unhideWhenUsed/>
    <w:rsid w:val="00CF09E6"/>
    <w:rPr>
      <w:color w:val="0000FF"/>
      <w:u w:val="single"/>
    </w:rPr>
  </w:style>
  <w:style w:type="character" w:customStyle="1" w:styleId="HTMLiepriekformattaisRakstz">
    <w:name w:val="HTML iepriekšformatētais Rakstz."/>
    <w:link w:val="HTMLiepriekformattais"/>
    <w:uiPriority w:val="99"/>
    <w:qFormat/>
    <w:rsid w:val="009D2B8D"/>
    <w:rPr>
      <w:rFonts w:ascii="Courier New" w:hAnsi="Courier New" w:cs="Courier New"/>
      <w:sz w:val="20"/>
      <w:szCs w:val="20"/>
      <w:lang w:eastAsia="lv-LV"/>
    </w:rPr>
  </w:style>
  <w:style w:type="character" w:customStyle="1" w:styleId="ListLabel1">
    <w:name w:val="ListLabel 1"/>
    <w:qFormat/>
    <w:rsid w:val="003E7478"/>
    <w:rPr>
      <w:rFonts w:eastAsia="Times New Roman" w:cs="Times New Roman"/>
    </w:rPr>
  </w:style>
  <w:style w:type="character" w:customStyle="1" w:styleId="ListLabel2">
    <w:name w:val="ListLabel 2"/>
    <w:qFormat/>
    <w:rsid w:val="003E7478"/>
    <w:rPr>
      <w:rFonts w:cs="Courier New"/>
    </w:rPr>
  </w:style>
  <w:style w:type="character" w:customStyle="1" w:styleId="ListLabel3">
    <w:name w:val="ListLabel 3"/>
    <w:qFormat/>
    <w:rsid w:val="003E7478"/>
    <w:rPr>
      <w:rFonts w:cs="Courier New"/>
    </w:rPr>
  </w:style>
  <w:style w:type="character" w:customStyle="1" w:styleId="ListLabel4">
    <w:name w:val="ListLabel 4"/>
    <w:qFormat/>
    <w:rsid w:val="003E7478"/>
    <w:rPr>
      <w:rFonts w:cs="Courier New"/>
    </w:rPr>
  </w:style>
  <w:style w:type="character" w:customStyle="1" w:styleId="ListLabel5">
    <w:name w:val="ListLabel 5"/>
    <w:qFormat/>
    <w:rsid w:val="003E7478"/>
    <w:rPr>
      <w:rFonts w:cs="Courier New"/>
    </w:rPr>
  </w:style>
  <w:style w:type="character" w:customStyle="1" w:styleId="ListLabel6">
    <w:name w:val="ListLabel 6"/>
    <w:qFormat/>
    <w:rsid w:val="003E7478"/>
    <w:rPr>
      <w:rFonts w:cs="Courier New"/>
    </w:rPr>
  </w:style>
  <w:style w:type="character" w:customStyle="1" w:styleId="ListLabel7">
    <w:name w:val="ListLabel 7"/>
    <w:qFormat/>
    <w:rsid w:val="003E7478"/>
    <w:rPr>
      <w:rFonts w:cs="Courier New"/>
    </w:rPr>
  </w:style>
  <w:style w:type="character" w:customStyle="1" w:styleId="ListLabel8">
    <w:name w:val="ListLabel 8"/>
    <w:qFormat/>
    <w:rsid w:val="003E7478"/>
    <w:rPr>
      <w:sz w:val="20"/>
      <w:szCs w:val="20"/>
    </w:rPr>
  </w:style>
  <w:style w:type="character" w:customStyle="1" w:styleId="ListLabel19">
    <w:name w:val="ListLabel 19"/>
    <w:qFormat/>
    <w:rsid w:val="003E7478"/>
    <w:rPr>
      <w:rFonts w:ascii="Times New Roman" w:hAnsi="Times New Roman" w:cs="Times New Roman"/>
      <w:color w:val="auto"/>
      <w:sz w:val="28"/>
      <w:szCs w:val="28"/>
      <w:u w:val="none"/>
    </w:rPr>
  </w:style>
  <w:style w:type="paragraph" w:customStyle="1" w:styleId="Heading">
    <w:name w:val="Heading"/>
    <w:basedOn w:val="Parasts"/>
    <w:next w:val="Pamatteksts"/>
    <w:qFormat/>
    <w:rsid w:val="003E7478"/>
    <w:pPr>
      <w:keepNext/>
      <w:spacing w:before="240" w:after="120"/>
    </w:pPr>
    <w:rPr>
      <w:rFonts w:ascii="Liberation Sans" w:eastAsia="Microsoft YaHei" w:hAnsi="Liberation Sans" w:cs="Arial"/>
      <w:sz w:val="28"/>
      <w:szCs w:val="28"/>
    </w:rPr>
  </w:style>
  <w:style w:type="paragraph" w:styleId="Pamatteksts">
    <w:name w:val="Body Text"/>
    <w:basedOn w:val="Parasts"/>
    <w:rsid w:val="003E7478"/>
    <w:pPr>
      <w:spacing w:after="140" w:line="276" w:lineRule="auto"/>
    </w:pPr>
  </w:style>
  <w:style w:type="paragraph" w:styleId="Saraksts">
    <w:name w:val="List"/>
    <w:basedOn w:val="Pamatteksts"/>
    <w:rsid w:val="003E7478"/>
    <w:rPr>
      <w:rFonts w:cs="Arial"/>
    </w:rPr>
  </w:style>
  <w:style w:type="paragraph" w:styleId="Parakstszemobjekta">
    <w:name w:val="caption"/>
    <w:basedOn w:val="Parasts"/>
    <w:qFormat/>
    <w:rsid w:val="003E7478"/>
    <w:pPr>
      <w:suppressLineNumbers/>
      <w:spacing w:before="120" w:after="120"/>
    </w:pPr>
    <w:rPr>
      <w:rFonts w:cs="Arial"/>
      <w:i/>
      <w:iCs/>
    </w:rPr>
  </w:style>
  <w:style w:type="paragraph" w:customStyle="1" w:styleId="Index">
    <w:name w:val="Index"/>
    <w:basedOn w:val="Parasts"/>
    <w:qFormat/>
    <w:rsid w:val="003E7478"/>
    <w:pPr>
      <w:suppressLineNumbers/>
    </w:pPr>
    <w:rPr>
      <w:rFonts w:cs="Arial"/>
    </w:rPr>
  </w:style>
  <w:style w:type="paragraph" w:customStyle="1" w:styleId="Paraststmeklis">
    <w:name w:val="Parasts (tīmeklis)"/>
    <w:basedOn w:val="Parasts"/>
    <w:uiPriority w:val="99"/>
    <w:qFormat/>
    <w:rsid w:val="00676D74"/>
    <w:pPr>
      <w:spacing w:beforeAutospacing="1" w:afterAutospacing="1"/>
    </w:pPr>
  </w:style>
  <w:style w:type="paragraph" w:customStyle="1" w:styleId="naisf">
    <w:name w:val="naisf"/>
    <w:basedOn w:val="Parasts"/>
    <w:uiPriority w:val="99"/>
    <w:qFormat/>
    <w:rsid w:val="00676D74"/>
    <w:pPr>
      <w:spacing w:before="75" w:after="75"/>
      <w:ind w:firstLine="375"/>
      <w:jc w:val="both"/>
    </w:pPr>
  </w:style>
  <w:style w:type="paragraph" w:customStyle="1" w:styleId="naiskr">
    <w:name w:val="naiskr"/>
    <w:basedOn w:val="Parasts"/>
    <w:qFormat/>
    <w:rsid w:val="00676D74"/>
    <w:pPr>
      <w:spacing w:before="75" w:after="75"/>
    </w:pPr>
  </w:style>
  <w:style w:type="paragraph" w:customStyle="1" w:styleId="naisc">
    <w:name w:val="naisc"/>
    <w:basedOn w:val="Parasts"/>
    <w:qFormat/>
    <w:rsid w:val="00676D74"/>
    <w:pPr>
      <w:spacing w:before="75" w:after="75"/>
      <w:jc w:val="center"/>
    </w:pPr>
  </w:style>
  <w:style w:type="paragraph" w:styleId="Vienkrsteksts">
    <w:name w:val="Plain Text"/>
    <w:basedOn w:val="Parasts"/>
    <w:link w:val="VienkrstekstsRakstz"/>
    <w:uiPriority w:val="99"/>
    <w:unhideWhenUsed/>
    <w:qFormat/>
    <w:rsid w:val="00676D74"/>
    <w:rPr>
      <w:rFonts w:ascii="Consolas" w:eastAsia="Calibri" w:hAnsi="Consolas"/>
      <w:sz w:val="21"/>
      <w:szCs w:val="21"/>
    </w:rPr>
  </w:style>
  <w:style w:type="paragraph" w:styleId="Bezatstarpm">
    <w:name w:val="No Spacing"/>
    <w:basedOn w:val="Parasts"/>
    <w:next w:val="Parasts"/>
    <w:uiPriority w:val="1"/>
    <w:qFormat/>
    <w:rsid w:val="00676D74"/>
    <w:pPr>
      <w:widowControl w:val="0"/>
      <w:jc w:val="both"/>
    </w:pPr>
    <w:rPr>
      <w:rFonts w:eastAsia="Calibri"/>
      <w:szCs w:val="22"/>
      <w:lang w:eastAsia="en-US"/>
    </w:rPr>
  </w:style>
  <w:style w:type="paragraph" w:customStyle="1" w:styleId="Default">
    <w:name w:val="Default"/>
    <w:qFormat/>
    <w:rsid w:val="000A5290"/>
    <w:rPr>
      <w:rFonts w:ascii="Verdana" w:hAnsi="Verdana" w:cs="Verdana"/>
      <w:color w:val="000000"/>
      <w:sz w:val="24"/>
      <w:szCs w:val="24"/>
      <w:lang w:eastAsia="en-US"/>
    </w:rPr>
  </w:style>
  <w:style w:type="paragraph" w:styleId="Balonteksts">
    <w:name w:val="Balloon Text"/>
    <w:basedOn w:val="Parasts"/>
    <w:link w:val="BalontekstsRakstz"/>
    <w:uiPriority w:val="99"/>
    <w:semiHidden/>
    <w:unhideWhenUsed/>
    <w:qFormat/>
    <w:rsid w:val="00727340"/>
    <w:rPr>
      <w:rFonts w:ascii="Tahoma" w:hAnsi="Tahoma"/>
      <w:sz w:val="16"/>
      <w:szCs w:val="16"/>
    </w:rPr>
  </w:style>
  <w:style w:type="paragraph" w:styleId="Komentrateksts">
    <w:name w:val="annotation text"/>
    <w:basedOn w:val="Parasts"/>
    <w:link w:val="KomentratekstsRakstz"/>
    <w:uiPriority w:val="99"/>
    <w:unhideWhenUsed/>
    <w:qFormat/>
    <w:rsid w:val="001A59D4"/>
    <w:rPr>
      <w:sz w:val="20"/>
      <w:szCs w:val="20"/>
    </w:rPr>
  </w:style>
  <w:style w:type="paragraph" w:styleId="Komentratma">
    <w:name w:val="annotation subject"/>
    <w:basedOn w:val="Komentrateksts"/>
    <w:next w:val="Komentrateksts"/>
    <w:link w:val="KomentratmaRakstz"/>
    <w:uiPriority w:val="99"/>
    <w:semiHidden/>
    <w:unhideWhenUsed/>
    <w:qFormat/>
    <w:rsid w:val="001A59D4"/>
    <w:rPr>
      <w:b/>
      <w:bCs/>
    </w:rPr>
  </w:style>
  <w:style w:type="paragraph" w:styleId="Galvene">
    <w:name w:val="header"/>
    <w:basedOn w:val="Parasts"/>
    <w:link w:val="GalveneRakstz"/>
    <w:uiPriority w:val="99"/>
    <w:unhideWhenUsed/>
    <w:rsid w:val="00874530"/>
    <w:pPr>
      <w:tabs>
        <w:tab w:val="center" w:pos="4153"/>
        <w:tab w:val="right" w:pos="8306"/>
      </w:tabs>
    </w:pPr>
  </w:style>
  <w:style w:type="paragraph" w:styleId="Kjene">
    <w:name w:val="footer"/>
    <w:basedOn w:val="Parasts"/>
    <w:link w:val="KjeneRakstz"/>
    <w:uiPriority w:val="99"/>
    <w:unhideWhenUsed/>
    <w:rsid w:val="00874530"/>
    <w:pPr>
      <w:tabs>
        <w:tab w:val="center" w:pos="4153"/>
        <w:tab w:val="right" w:pos="8306"/>
      </w:tabs>
    </w:pPr>
  </w:style>
  <w:style w:type="paragraph" w:styleId="HTMLiepriekformattais">
    <w:name w:val="HTML Preformatted"/>
    <w:basedOn w:val="Parasts"/>
    <w:link w:val="HTMLiepriekformattaisRakstz"/>
    <w:uiPriority w:val="99"/>
    <w:unhideWhenUsed/>
    <w:qFormat/>
    <w:rsid w:val="009D2B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rPr>
  </w:style>
  <w:style w:type="paragraph" w:styleId="Sarakstarindkopa">
    <w:name w:val="List Paragraph"/>
    <w:aliases w:val="2"/>
    <w:basedOn w:val="Parasts"/>
    <w:link w:val="SarakstarindkopaRakstz"/>
    <w:uiPriority w:val="34"/>
    <w:qFormat/>
    <w:rsid w:val="00510623"/>
    <w:pPr>
      <w:ind w:left="720"/>
      <w:contextualSpacing/>
    </w:pPr>
  </w:style>
  <w:style w:type="paragraph" w:customStyle="1" w:styleId="xmsonormal">
    <w:name w:val="x_msonormal"/>
    <w:basedOn w:val="Parasts"/>
    <w:uiPriority w:val="99"/>
    <w:semiHidden/>
    <w:qFormat/>
    <w:rsid w:val="0065641A"/>
    <w:rPr>
      <w:rFonts w:eastAsia="Calibri"/>
    </w:rPr>
  </w:style>
  <w:style w:type="paragraph" w:customStyle="1" w:styleId="msolistparagraph0">
    <w:name w:val="msolistparagraph"/>
    <w:basedOn w:val="Parasts"/>
    <w:qFormat/>
    <w:rsid w:val="00EF1EE4"/>
    <w:pPr>
      <w:ind w:left="720"/>
    </w:pPr>
    <w:rPr>
      <w:rFonts w:ascii="Calibri" w:hAnsi="Calibri"/>
      <w:sz w:val="22"/>
      <w:szCs w:val="22"/>
    </w:rPr>
  </w:style>
  <w:style w:type="paragraph" w:customStyle="1" w:styleId="TableContents">
    <w:name w:val="Table Contents"/>
    <w:basedOn w:val="Parasts"/>
    <w:qFormat/>
    <w:rsid w:val="003E7478"/>
    <w:pPr>
      <w:suppressLineNumbers/>
    </w:pPr>
  </w:style>
  <w:style w:type="paragraph" w:customStyle="1" w:styleId="TableHeading">
    <w:name w:val="Table Heading"/>
    <w:basedOn w:val="TableContents"/>
    <w:qFormat/>
    <w:rsid w:val="003E7478"/>
    <w:pPr>
      <w:jc w:val="center"/>
    </w:pPr>
    <w:rPr>
      <w:b/>
      <w:bCs/>
    </w:rPr>
  </w:style>
  <w:style w:type="table" w:styleId="Reatabula">
    <w:name w:val="Table Grid"/>
    <w:basedOn w:val="Parastatabula"/>
    <w:uiPriority w:val="59"/>
    <w:rsid w:val="00676D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Label37">
    <w:name w:val="ListLabel 37"/>
    <w:qFormat/>
    <w:rsid w:val="005E52A6"/>
    <w:rPr>
      <w:rFonts w:ascii="Times New Roman" w:eastAsia="Times New Roman" w:hAnsi="Times New Roman"/>
      <w:sz w:val="28"/>
      <w:szCs w:val="28"/>
      <w:lang w:eastAsia="lv-LV"/>
    </w:rPr>
  </w:style>
  <w:style w:type="character" w:customStyle="1" w:styleId="SarakstarindkopaRakstz">
    <w:name w:val="Saraksta rindkopa Rakstz."/>
    <w:aliases w:val="2 Rakstz."/>
    <w:link w:val="Sarakstarindkopa"/>
    <w:uiPriority w:val="34"/>
    <w:qFormat/>
    <w:locked/>
    <w:rsid w:val="00F4070A"/>
    <w:rPr>
      <w:rFonts w:ascii="Times New Roman" w:eastAsia="Times New Roman" w:hAnsi="Times New Roman" w:cs="Times New Roman"/>
      <w:sz w:val="24"/>
      <w:szCs w:val="24"/>
    </w:rPr>
  </w:style>
  <w:style w:type="character" w:styleId="Hipersaite">
    <w:name w:val="Hyperlink"/>
    <w:basedOn w:val="Noklusjumarindkopasfonts"/>
    <w:uiPriority w:val="99"/>
    <w:unhideWhenUsed/>
    <w:rsid w:val="00634ACC"/>
    <w:rPr>
      <w:color w:val="0000FF"/>
      <w:u w:val="single"/>
    </w:rPr>
  </w:style>
  <w:style w:type="character" w:customStyle="1" w:styleId="Virsraksts1Rakstz">
    <w:name w:val="Virsraksts 1 Rakstz."/>
    <w:basedOn w:val="Noklusjumarindkopasfonts"/>
    <w:link w:val="Virsraksts1"/>
    <w:rsid w:val="00513ABE"/>
    <w:rPr>
      <w:rFonts w:ascii="Times New Roman" w:eastAsia="Times New Roman" w:hAnsi="Times New Roman" w:cs="Times New Roman"/>
      <w:b/>
      <w:bCs/>
      <w:sz w:val="28"/>
      <w:szCs w:val="28"/>
      <w:lang w:eastAsia="en-US"/>
    </w:rPr>
  </w:style>
  <w:style w:type="character" w:customStyle="1" w:styleId="KomentratekstsRakstz1">
    <w:name w:val="Komentāra teksts Rakstz.1"/>
    <w:basedOn w:val="Noklusjumarindkopasfonts"/>
    <w:uiPriority w:val="99"/>
    <w:locked/>
    <w:rsid w:val="004067A3"/>
    <w:rPr>
      <w:rFonts w:ascii="Times New Roman" w:hAnsi="Times New Roman" w:cs="Times New Roman"/>
      <w:sz w:val="20"/>
      <w:szCs w:val="20"/>
      <w:lang w:eastAsia="lv-LV"/>
    </w:rPr>
  </w:style>
  <w:style w:type="paragraph" w:customStyle="1" w:styleId="Parasts1">
    <w:name w:val="Parasts1"/>
    <w:basedOn w:val="Parastais"/>
    <w:rsid w:val="004067A3"/>
    <w:rPr>
      <w:rFonts w:ascii="Times New Roman" w:eastAsiaTheme="minorHAnsi"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36471149">
      <w:bodyDiv w:val="1"/>
      <w:marLeft w:val="0"/>
      <w:marRight w:val="0"/>
      <w:marTop w:val="0"/>
      <w:marBottom w:val="0"/>
      <w:divBdr>
        <w:top w:val="none" w:sz="0" w:space="0" w:color="auto"/>
        <w:left w:val="none" w:sz="0" w:space="0" w:color="auto"/>
        <w:bottom w:val="none" w:sz="0" w:space="0" w:color="auto"/>
        <w:right w:val="none" w:sz="0" w:space="0" w:color="auto"/>
      </w:divBdr>
    </w:div>
    <w:div w:id="1136416604">
      <w:bodyDiv w:val="1"/>
      <w:marLeft w:val="0"/>
      <w:marRight w:val="0"/>
      <w:marTop w:val="0"/>
      <w:marBottom w:val="0"/>
      <w:divBdr>
        <w:top w:val="none" w:sz="0" w:space="0" w:color="auto"/>
        <w:left w:val="none" w:sz="0" w:space="0" w:color="auto"/>
        <w:bottom w:val="none" w:sz="0" w:space="0" w:color="auto"/>
        <w:right w:val="none" w:sz="0" w:space="0" w:color="auto"/>
      </w:divBdr>
    </w:div>
    <w:div w:id="1711495147">
      <w:bodyDiv w:val="1"/>
      <w:marLeft w:val="0"/>
      <w:marRight w:val="0"/>
      <w:marTop w:val="0"/>
      <w:marBottom w:val="0"/>
      <w:divBdr>
        <w:top w:val="none" w:sz="0" w:space="0" w:color="auto"/>
        <w:left w:val="none" w:sz="0" w:space="0" w:color="auto"/>
        <w:bottom w:val="none" w:sz="0" w:space="0" w:color="auto"/>
        <w:right w:val="none" w:sz="0" w:space="0" w:color="auto"/>
      </w:divBdr>
    </w:div>
    <w:div w:id="19051435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academia.lndb.lv/68-2/"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static.lka.edu.lv/media/cms_page_media/153/Skolas%20soma%20zinojums%20gala.pdf"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cademia.lndb.lv/68-2/"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static.lka.edu.lv/media/cms_page_media/153/Skolas%20soma%20zinojums%20gala.pdf"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academia.lndb.lv/68-2/" TargetMode="External"/><Relationship Id="rId14" Type="http://schemas.openxmlformats.org/officeDocument/2006/relationships/hyperlink" Target="https://likumi.lv/ta/id/301191" TargetMode="Externa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A12780-C28E-4ADD-9034-29C20D413F97}">
  <ds:schemaRefs>
    <ds:schemaRef ds:uri="http://schemas.openxmlformats.org/officeDocument/2006/bibliography"/>
  </ds:schemaRefs>
</ds:datastoreItem>
</file>

<file path=customXml/itemProps2.xml><?xml version="1.0" encoding="utf-8"?>
<ds:datastoreItem xmlns:ds="http://schemas.openxmlformats.org/officeDocument/2006/customXml" ds:itemID="{F858E2E0-8909-4EE3-AAC3-E8AA52EDE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32</Pages>
  <Words>32623</Words>
  <Characters>18596</Characters>
  <Application>Microsoft Office Word</Application>
  <DocSecurity>0</DocSecurity>
  <Lines>154</Lines>
  <Paragraphs>102</Paragraphs>
  <ScaleCrop>false</ScaleCrop>
  <HeadingPairs>
    <vt:vector size="2" baseType="variant">
      <vt:variant>
        <vt:lpstr>Nosaukums</vt:lpstr>
      </vt:variant>
      <vt:variant>
        <vt:i4>1</vt:i4>
      </vt:variant>
    </vt:vector>
  </HeadingPairs>
  <TitlesOfParts>
    <vt:vector size="1" baseType="lpstr">
      <vt:lpstr>KMIzz_061216_LV100</vt:lpstr>
    </vt:vector>
  </TitlesOfParts>
  <Company>LR Kultūras Ministrija</Company>
  <LinksUpToDate>false</LinksUpToDate>
  <CharactersWithSpaces>51117</CharactersWithSpaces>
  <SharedDoc>false</SharedDoc>
  <HLinks>
    <vt:vector size="42" baseType="variant">
      <vt:variant>
        <vt:i4>2162696</vt:i4>
      </vt:variant>
      <vt:variant>
        <vt:i4>21</vt:i4>
      </vt:variant>
      <vt:variant>
        <vt:i4>0</vt:i4>
      </vt:variant>
      <vt:variant>
        <vt:i4>5</vt:i4>
      </vt:variant>
      <vt:variant>
        <vt:lpwstr>mailto:Aija.Tuna@km.gov.lv</vt:lpwstr>
      </vt:variant>
      <vt:variant>
        <vt:lpwstr/>
      </vt:variant>
      <vt:variant>
        <vt:i4>3473507</vt:i4>
      </vt:variant>
      <vt:variant>
        <vt:i4>18</vt:i4>
      </vt:variant>
      <vt:variant>
        <vt:i4>0</vt:i4>
      </vt:variant>
      <vt:variant>
        <vt:i4>5</vt:i4>
      </vt:variant>
      <vt:variant>
        <vt:lpwstr>https://likumi.lv/ta/id/301191</vt:lpwstr>
      </vt:variant>
      <vt:variant>
        <vt:lpwstr>piel2</vt:lpwstr>
      </vt:variant>
      <vt:variant>
        <vt:i4>3473507</vt:i4>
      </vt:variant>
      <vt:variant>
        <vt:i4>15</vt:i4>
      </vt:variant>
      <vt:variant>
        <vt:i4>0</vt:i4>
      </vt:variant>
      <vt:variant>
        <vt:i4>5</vt:i4>
      </vt:variant>
      <vt:variant>
        <vt:lpwstr>https://likumi.lv/ta/id/301191</vt:lpwstr>
      </vt:variant>
      <vt:variant>
        <vt:lpwstr>piel2</vt:lpwstr>
      </vt:variant>
      <vt:variant>
        <vt:i4>2424942</vt:i4>
      </vt:variant>
      <vt:variant>
        <vt:i4>9</vt:i4>
      </vt:variant>
      <vt:variant>
        <vt:i4>0</vt:i4>
      </vt:variant>
      <vt:variant>
        <vt:i4>5</vt:i4>
      </vt:variant>
      <vt:variant>
        <vt:lpwstr>https://static.lka.edu.lv/media/cms_page_media/153/Skolas soma zinojums gala.pdf</vt:lpwstr>
      </vt:variant>
      <vt:variant>
        <vt:lpwstr/>
      </vt:variant>
      <vt:variant>
        <vt:i4>8257575</vt:i4>
      </vt:variant>
      <vt:variant>
        <vt:i4>6</vt:i4>
      </vt:variant>
      <vt:variant>
        <vt:i4>0</vt:i4>
      </vt:variant>
      <vt:variant>
        <vt:i4>5</vt:i4>
      </vt:variant>
      <vt:variant>
        <vt:lpwstr>https://academia.lndb.lv/68-2/</vt:lpwstr>
      </vt:variant>
      <vt:variant>
        <vt:lpwstr/>
      </vt:variant>
      <vt:variant>
        <vt:i4>2424942</vt:i4>
      </vt:variant>
      <vt:variant>
        <vt:i4>3</vt:i4>
      </vt:variant>
      <vt:variant>
        <vt:i4>0</vt:i4>
      </vt:variant>
      <vt:variant>
        <vt:i4>5</vt:i4>
      </vt:variant>
      <vt:variant>
        <vt:lpwstr>https://static.lka.edu.lv/media/cms_page_media/153/Skolas soma zinojums gala.pdf</vt:lpwstr>
      </vt:variant>
      <vt:variant>
        <vt:lpwstr/>
      </vt:variant>
      <vt:variant>
        <vt:i4>8257575</vt:i4>
      </vt:variant>
      <vt:variant>
        <vt:i4>0</vt:i4>
      </vt:variant>
      <vt:variant>
        <vt:i4>0</vt:i4>
      </vt:variant>
      <vt:variant>
        <vt:i4>5</vt:i4>
      </vt:variant>
      <vt:variant>
        <vt:lpwstr>https://academia.lndb.lv/68-2/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 par Ministru kabineta noteikumu projektu „Kārtība, kādā aprēķina un piešķir valsts budžeta finansējumu programmas „Latvijas skolas soma” īstenošanai no 2019.gada 1.septembra līdz 2019.gada 31.decembrim” (VSS-467)</dc:title>
  <dc:subject>Izziņa</dc:subject>
  <dc:creator>Aija Tūna</dc:creator>
  <cp:keywords>KMIzz_120819_skolas_soma</cp:keywords>
  <dc:description>Tūna 67330219
Aija.Tuna@km.gov.lv  </dc:description>
  <cp:lastModifiedBy>Dzintra Rozīte</cp:lastModifiedBy>
  <cp:revision>22</cp:revision>
  <cp:lastPrinted>2016-12-08T08:38:00Z</cp:lastPrinted>
  <dcterms:created xsi:type="dcterms:W3CDTF">2019-07-30T07:36:00Z</dcterms:created>
  <dcterms:modified xsi:type="dcterms:W3CDTF">2019-08-13T07:00:00Z</dcterms:modified>
  <dc:language>lv-LV</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LR Kultūras Ministrija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