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6404DD" w:rsidRDefault="003121D9" w:rsidP="00C72BF7">
      <w:pPr>
        <w:shd w:val="clear" w:color="auto" w:fill="FFFFFF"/>
        <w:spacing w:after="0" w:line="240" w:lineRule="auto"/>
        <w:jc w:val="center"/>
        <w:rPr>
          <w:rFonts w:ascii="Times New Roman" w:eastAsia="Times New Roman" w:hAnsi="Times New Roman" w:cs="Times New Roman"/>
          <w:b/>
          <w:bCs/>
          <w:sz w:val="28"/>
          <w:szCs w:val="28"/>
          <w:lang w:eastAsia="lv-LV"/>
        </w:rPr>
      </w:pPr>
      <w:r w:rsidRPr="006404DD">
        <w:rPr>
          <w:rFonts w:ascii="Times New Roman" w:eastAsia="Times New Roman" w:hAnsi="Times New Roman" w:cs="Times New Roman"/>
          <w:b/>
          <w:bCs/>
          <w:sz w:val="28"/>
          <w:szCs w:val="28"/>
          <w:lang w:eastAsia="lv-LV"/>
        </w:rPr>
        <w:t>Ministru kabineta noteikumu projekta</w:t>
      </w:r>
      <w:r w:rsidR="00FC3C2A" w:rsidRPr="006404DD">
        <w:rPr>
          <w:rFonts w:ascii="Times New Roman" w:eastAsia="Times New Roman" w:hAnsi="Times New Roman" w:cs="Times New Roman"/>
          <w:b/>
          <w:bCs/>
          <w:sz w:val="28"/>
          <w:szCs w:val="28"/>
          <w:lang w:eastAsia="lv-LV"/>
        </w:rPr>
        <w:t xml:space="preserve"> "</w:t>
      </w:r>
      <w:r w:rsidR="00BD595C" w:rsidRPr="006404DD">
        <w:rPr>
          <w:rFonts w:ascii="Times New Roman" w:eastAsia="Times New Roman" w:hAnsi="Times New Roman" w:cs="Times New Roman"/>
          <w:b/>
          <w:bCs/>
          <w:sz w:val="28"/>
          <w:szCs w:val="28"/>
          <w:lang w:eastAsia="lv-LV"/>
        </w:rPr>
        <w:t>Politisko organizāciju (partiju) infor</w:t>
      </w:r>
      <w:r w:rsidR="00661823" w:rsidRPr="006404DD">
        <w:rPr>
          <w:rFonts w:ascii="Times New Roman" w:eastAsia="Times New Roman" w:hAnsi="Times New Roman" w:cs="Times New Roman"/>
          <w:b/>
          <w:bCs/>
          <w:sz w:val="28"/>
          <w:szCs w:val="28"/>
          <w:lang w:eastAsia="lv-LV"/>
        </w:rPr>
        <w:t xml:space="preserve">mācijas par iestāšanās naudām, </w:t>
      </w:r>
      <w:r w:rsidR="00BD595C" w:rsidRPr="006404DD">
        <w:rPr>
          <w:rFonts w:ascii="Times New Roman" w:eastAsia="Times New Roman" w:hAnsi="Times New Roman" w:cs="Times New Roman"/>
          <w:b/>
          <w:bCs/>
          <w:sz w:val="28"/>
          <w:szCs w:val="28"/>
          <w:lang w:eastAsia="lv-LV"/>
        </w:rPr>
        <w:t xml:space="preserve">biedru naudām, </w:t>
      </w:r>
      <w:r w:rsidR="0090555A" w:rsidRPr="006404DD">
        <w:rPr>
          <w:rFonts w:ascii="Times New Roman" w:eastAsia="Times New Roman" w:hAnsi="Times New Roman" w:cs="Times New Roman"/>
          <w:b/>
          <w:bCs/>
          <w:sz w:val="28"/>
          <w:szCs w:val="28"/>
          <w:lang w:eastAsia="lv-LV"/>
        </w:rPr>
        <w:t xml:space="preserve">dāvinājumiem </w:t>
      </w:r>
      <w:r w:rsidR="00BD595C" w:rsidRPr="006404DD">
        <w:rPr>
          <w:rFonts w:ascii="Times New Roman" w:eastAsia="Times New Roman" w:hAnsi="Times New Roman" w:cs="Times New Roman"/>
          <w:b/>
          <w:bCs/>
          <w:sz w:val="28"/>
          <w:szCs w:val="28"/>
          <w:lang w:eastAsia="lv-LV"/>
        </w:rPr>
        <w:t>(</w:t>
      </w:r>
      <w:r w:rsidR="0090555A" w:rsidRPr="006404DD">
        <w:rPr>
          <w:rFonts w:ascii="Times New Roman" w:eastAsia="Times New Roman" w:hAnsi="Times New Roman" w:cs="Times New Roman"/>
          <w:b/>
          <w:bCs/>
          <w:sz w:val="28"/>
          <w:szCs w:val="28"/>
          <w:lang w:eastAsia="lv-LV"/>
        </w:rPr>
        <w:t xml:space="preserve">ziedojumiem </w:t>
      </w:r>
      <w:r w:rsidR="00BD595C" w:rsidRPr="006404DD">
        <w:rPr>
          <w:rFonts w:ascii="Times New Roman" w:eastAsia="Times New Roman" w:hAnsi="Times New Roman" w:cs="Times New Roman"/>
          <w:b/>
          <w:bCs/>
          <w:sz w:val="28"/>
          <w:szCs w:val="28"/>
          <w:lang w:eastAsia="lv-LV"/>
        </w:rPr>
        <w:t xml:space="preserve">), vēlēšanu ieņēmumu un izdevumu deklarāciju un gada pārskatu iesniegšanas </w:t>
      </w:r>
      <w:r w:rsidR="00C91A40" w:rsidRPr="006404DD">
        <w:rPr>
          <w:rFonts w:ascii="Times New Roman" w:eastAsia="Times New Roman" w:hAnsi="Times New Roman" w:cs="Times New Roman"/>
          <w:b/>
          <w:bCs/>
          <w:sz w:val="28"/>
          <w:szCs w:val="28"/>
          <w:lang w:eastAsia="lv-LV"/>
        </w:rPr>
        <w:t xml:space="preserve">un publicēšanas </w:t>
      </w:r>
      <w:r w:rsidR="00BD595C" w:rsidRPr="006404DD">
        <w:rPr>
          <w:rFonts w:ascii="Times New Roman" w:eastAsia="Times New Roman" w:hAnsi="Times New Roman" w:cs="Times New Roman"/>
          <w:b/>
          <w:bCs/>
          <w:sz w:val="28"/>
          <w:szCs w:val="28"/>
          <w:lang w:eastAsia="lv-LV"/>
        </w:rPr>
        <w:t>noteikumi</w:t>
      </w:r>
      <w:r w:rsidR="00FC3C2A" w:rsidRPr="006404DD">
        <w:rPr>
          <w:rFonts w:ascii="Times New Roman" w:eastAsia="Times New Roman" w:hAnsi="Times New Roman" w:cs="Times New Roman"/>
          <w:b/>
          <w:bCs/>
          <w:sz w:val="28"/>
          <w:szCs w:val="28"/>
          <w:lang w:eastAsia="lv-LV"/>
        </w:rPr>
        <w:t>"</w:t>
      </w:r>
      <w:r w:rsidR="00290203" w:rsidRPr="006404DD">
        <w:rPr>
          <w:rFonts w:ascii="Times New Roman" w:eastAsia="Times New Roman" w:hAnsi="Times New Roman" w:cs="Times New Roman"/>
          <w:b/>
          <w:bCs/>
          <w:sz w:val="28"/>
          <w:szCs w:val="28"/>
          <w:lang w:eastAsia="lv-LV"/>
        </w:rPr>
        <w:t xml:space="preserve"> </w:t>
      </w:r>
      <w:r w:rsidR="00894C55" w:rsidRPr="006404DD">
        <w:rPr>
          <w:rFonts w:ascii="Times New Roman" w:eastAsia="Times New Roman" w:hAnsi="Times New Roman" w:cs="Times New Roman"/>
          <w:b/>
          <w:bCs/>
          <w:sz w:val="28"/>
          <w:szCs w:val="28"/>
          <w:lang w:eastAsia="lv-LV"/>
        </w:rPr>
        <w:t>sākotnējās ietekmes novērtējuma ziņojums (anotācija)</w:t>
      </w:r>
    </w:p>
    <w:p w:rsidR="006E25B1" w:rsidRPr="006404DD" w:rsidRDefault="006E25B1" w:rsidP="00C72BF7">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3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74"/>
        <w:gridCol w:w="5613"/>
      </w:tblGrid>
      <w:tr w:rsidR="006404DD" w:rsidRPr="006404DD" w:rsidTr="00AB5174">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rsidR="00655F2C" w:rsidRPr="006404DD" w:rsidRDefault="00E5323B" w:rsidP="00C72BF7">
            <w:pPr>
              <w:spacing w:after="0" w:line="240" w:lineRule="auto"/>
              <w:rPr>
                <w:rFonts w:ascii="Times New Roman" w:eastAsia="Times New Roman" w:hAnsi="Times New Roman" w:cs="Times New Roman"/>
                <w:b/>
                <w:bCs/>
                <w:iCs/>
                <w:sz w:val="28"/>
                <w:szCs w:val="28"/>
                <w:lang w:eastAsia="lv-LV"/>
              </w:rPr>
            </w:pPr>
            <w:r w:rsidRPr="006404DD">
              <w:rPr>
                <w:rFonts w:ascii="Times New Roman" w:eastAsia="Times New Roman" w:hAnsi="Times New Roman" w:cs="Times New Roman"/>
                <w:b/>
                <w:bCs/>
                <w:iCs/>
                <w:sz w:val="28"/>
                <w:szCs w:val="28"/>
                <w:lang w:eastAsia="lv-LV"/>
              </w:rPr>
              <w:t>Tiesību akta projekta anotācijas kopsavilkums</w:t>
            </w:r>
          </w:p>
        </w:tc>
      </w:tr>
      <w:tr w:rsidR="006404DD" w:rsidRPr="006404DD" w:rsidTr="00AB5174">
        <w:trPr>
          <w:tblCellSpacing w:w="15" w:type="dxa"/>
        </w:trPr>
        <w:tc>
          <w:tcPr>
            <w:tcW w:w="1960" w:type="pct"/>
            <w:tcBorders>
              <w:top w:val="outset" w:sz="6" w:space="0" w:color="auto"/>
              <w:left w:val="outset" w:sz="6" w:space="0" w:color="auto"/>
              <w:bottom w:val="outset" w:sz="6" w:space="0" w:color="auto"/>
              <w:right w:val="outset" w:sz="6" w:space="0" w:color="auto"/>
            </w:tcBorders>
            <w:hideMark/>
          </w:tcPr>
          <w:p w:rsidR="00E5323B" w:rsidRPr="006404DD" w:rsidRDefault="00E5323B" w:rsidP="00C72BF7">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Mērķis, risinājums un projekta spēkā stāšanās laiks (500 zīmes bez atstarpēm)</w:t>
            </w:r>
          </w:p>
        </w:tc>
        <w:tc>
          <w:tcPr>
            <w:tcW w:w="2992" w:type="pct"/>
            <w:tcBorders>
              <w:top w:val="outset" w:sz="6" w:space="0" w:color="auto"/>
              <w:left w:val="outset" w:sz="6" w:space="0" w:color="auto"/>
              <w:bottom w:val="outset" w:sz="6" w:space="0" w:color="auto"/>
              <w:right w:val="outset" w:sz="6" w:space="0" w:color="auto"/>
            </w:tcBorders>
            <w:hideMark/>
          </w:tcPr>
          <w:p w:rsidR="00084811" w:rsidRPr="006404DD" w:rsidRDefault="00084811" w:rsidP="00C72BF7">
            <w:pPr>
              <w:spacing w:after="0" w:line="240" w:lineRule="auto"/>
              <w:ind w:firstLine="429"/>
              <w:jc w:val="both"/>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Noteikumu projekt</w:t>
            </w:r>
            <w:r w:rsidR="00A30E2C" w:rsidRPr="006404DD">
              <w:rPr>
                <w:rFonts w:ascii="Times New Roman" w:eastAsia="Times New Roman" w:hAnsi="Times New Roman" w:cs="Times New Roman"/>
                <w:iCs/>
                <w:sz w:val="28"/>
                <w:szCs w:val="28"/>
                <w:lang w:eastAsia="lv-LV"/>
              </w:rPr>
              <w:t>s</w:t>
            </w:r>
            <w:r w:rsidRPr="006404DD">
              <w:rPr>
                <w:rFonts w:ascii="Times New Roman" w:eastAsia="Times New Roman" w:hAnsi="Times New Roman" w:cs="Times New Roman"/>
                <w:iCs/>
                <w:sz w:val="28"/>
                <w:szCs w:val="28"/>
                <w:lang w:eastAsia="lv-LV"/>
              </w:rPr>
              <w:t xml:space="preserve"> no</w:t>
            </w:r>
            <w:r w:rsidR="00A30E2C" w:rsidRPr="006404DD">
              <w:rPr>
                <w:rFonts w:ascii="Times New Roman" w:eastAsia="Times New Roman" w:hAnsi="Times New Roman" w:cs="Times New Roman"/>
                <w:iCs/>
                <w:sz w:val="28"/>
                <w:szCs w:val="28"/>
                <w:lang w:eastAsia="lv-LV"/>
              </w:rPr>
              <w:t>saka</w:t>
            </w:r>
            <w:r w:rsidRPr="006404DD">
              <w:rPr>
                <w:rFonts w:ascii="Times New Roman" w:eastAsia="Times New Roman" w:hAnsi="Times New Roman" w:cs="Times New Roman"/>
                <w:iCs/>
                <w:sz w:val="28"/>
                <w:szCs w:val="28"/>
                <w:lang w:eastAsia="lv-LV"/>
              </w:rPr>
              <w:t xml:space="preserve"> kārtīb</w:t>
            </w:r>
            <w:r w:rsidR="00A30E2C" w:rsidRPr="006404DD">
              <w:rPr>
                <w:rFonts w:ascii="Times New Roman" w:eastAsia="Times New Roman" w:hAnsi="Times New Roman" w:cs="Times New Roman"/>
                <w:iCs/>
                <w:sz w:val="28"/>
                <w:szCs w:val="28"/>
                <w:lang w:eastAsia="lv-LV"/>
              </w:rPr>
              <w:t>u</w:t>
            </w:r>
            <w:r w:rsidRPr="006404DD">
              <w:rPr>
                <w:rFonts w:ascii="Times New Roman" w:eastAsia="Times New Roman" w:hAnsi="Times New Roman" w:cs="Times New Roman"/>
                <w:iCs/>
                <w:sz w:val="28"/>
                <w:szCs w:val="28"/>
                <w:lang w:eastAsia="lv-LV"/>
              </w:rPr>
              <w:t xml:space="preserve">, kādā politiskā organizācija (partija), izmantojot Elektronisko datu ievades sistēmu, </w:t>
            </w:r>
            <w:r w:rsidR="00597383" w:rsidRPr="006404DD">
              <w:rPr>
                <w:rFonts w:ascii="Times New Roman" w:eastAsia="Times New Roman" w:hAnsi="Times New Roman" w:cs="Times New Roman"/>
                <w:iCs/>
                <w:sz w:val="28"/>
                <w:szCs w:val="28"/>
                <w:lang w:eastAsia="lv-LV"/>
              </w:rPr>
              <w:t>informē</w:t>
            </w:r>
            <w:r w:rsidR="00077AEC" w:rsidRPr="006404DD">
              <w:rPr>
                <w:rFonts w:ascii="Times New Roman" w:eastAsia="Times New Roman" w:hAnsi="Times New Roman" w:cs="Times New Roman"/>
                <w:iCs/>
                <w:sz w:val="28"/>
                <w:szCs w:val="28"/>
                <w:lang w:eastAsia="lv-LV"/>
              </w:rPr>
              <w:t xml:space="preserve"> </w:t>
            </w:r>
            <w:r w:rsidR="00077AEC" w:rsidRPr="006404DD">
              <w:t xml:space="preserve"> </w:t>
            </w:r>
            <w:r w:rsidR="00077AEC" w:rsidRPr="006404DD">
              <w:rPr>
                <w:rFonts w:ascii="Times New Roman" w:eastAsia="Times New Roman" w:hAnsi="Times New Roman" w:cs="Times New Roman"/>
                <w:iCs/>
                <w:sz w:val="28"/>
                <w:szCs w:val="28"/>
                <w:lang w:eastAsia="lv-LV"/>
              </w:rPr>
              <w:t>Korupcijas novēršanas un apkarošanas biroj</w:t>
            </w:r>
            <w:r w:rsidR="00592F27" w:rsidRPr="006404DD">
              <w:rPr>
                <w:rFonts w:ascii="Times New Roman" w:eastAsia="Times New Roman" w:hAnsi="Times New Roman" w:cs="Times New Roman"/>
                <w:iCs/>
                <w:sz w:val="28"/>
                <w:szCs w:val="28"/>
                <w:lang w:eastAsia="lv-LV"/>
              </w:rPr>
              <w:t>u</w:t>
            </w:r>
            <w:r w:rsidR="00077AEC" w:rsidRPr="006404DD">
              <w:rPr>
                <w:rFonts w:ascii="Times New Roman" w:eastAsia="Times New Roman" w:hAnsi="Times New Roman" w:cs="Times New Roman"/>
                <w:iCs/>
                <w:sz w:val="28"/>
                <w:szCs w:val="28"/>
                <w:lang w:eastAsia="lv-LV"/>
              </w:rPr>
              <w:t xml:space="preserve"> </w:t>
            </w:r>
            <w:r w:rsidRPr="006404DD">
              <w:rPr>
                <w:rFonts w:ascii="Times New Roman" w:eastAsia="Times New Roman" w:hAnsi="Times New Roman" w:cs="Times New Roman"/>
                <w:iCs/>
                <w:sz w:val="28"/>
                <w:szCs w:val="28"/>
                <w:lang w:eastAsia="lv-LV"/>
              </w:rPr>
              <w:t>par iestāšanās naudām, biedru naudām un saņemtajiem un atpakaļ pārskaitītajiem (atdotajiem) dāvinājumiem (ziedojumiem) un iesniedz vēlēšanu ieņēmumu un izdevumu deklarāciju un gada pārskatu.</w:t>
            </w:r>
          </w:p>
          <w:p w:rsidR="00084811" w:rsidRPr="006404DD" w:rsidRDefault="00BE5B84" w:rsidP="00C72BF7">
            <w:pPr>
              <w:spacing w:after="0" w:line="240" w:lineRule="auto"/>
              <w:ind w:firstLine="485"/>
              <w:jc w:val="both"/>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Ministru kabineta noteik</w:t>
            </w:r>
            <w:r w:rsidR="0052268B" w:rsidRPr="006404DD">
              <w:rPr>
                <w:rFonts w:ascii="Times New Roman" w:eastAsia="Times New Roman" w:hAnsi="Times New Roman" w:cs="Times New Roman"/>
                <w:iCs/>
                <w:sz w:val="28"/>
                <w:szCs w:val="28"/>
                <w:lang w:eastAsia="lv-LV"/>
              </w:rPr>
              <w:t xml:space="preserve">umu projekts stājas spēkā </w:t>
            </w:r>
            <w:r w:rsidR="008B2A64" w:rsidRPr="006404DD">
              <w:rPr>
                <w:rFonts w:ascii="Times New Roman" w:eastAsia="Times New Roman" w:hAnsi="Times New Roman" w:cs="Times New Roman"/>
                <w:iCs/>
                <w:sz w:val="28"/>
                <w:szCs w:val="28"/>
                <w:lang w:eastAsia="lv-LV"/>
              </w:rPr>
              <w:t>vispārējā kārtībā, atbilstoši Oficiālo publikāciju un tiesiskās informācijas likumam.</w:t>
            </w:r>
          </w:p>
        </w:tc>
      </w:tr>
    </w:tbl>
    <w:p w:rsidR="00E5323B" w:rsidRPr="006404DD" w:rsidRDefault="00E5323B" w:rsidP="00C72BF7">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3"/>
        <w:gridCol w:w="5645"/>
      </w:tblGrid>
      <w:tr w:rsidR="006404DD" w:rsidRPr="006404DD" w:rsidTr="00AB517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55F2C" w:rsidRPr="006404DD" w:rsidRDefault="00E5323B" w:rsidP="00C72BF7">
            <w:pPr>
              <w:spacing w:after="0" w:line="240" w:lineRule="auto"/>
              <w:rPr>
                <w:rFonts w:ascii="Times New Roman" w:eastAsia="Times New Roman" w:hAnsi="Times New Roman" w:cs="Times New Roman"/>
                <w:b/>
                <w:bCs/>
                <w:iCs/>
                <w:sz w:val="28"/>
                <w:szCs w:val="28"/>
                <w:lang w:eastAsia="lv-LV"/>
              </w:rPr>
            </w:pPr>
            <w:r w:rsidRPr="006404DD">
              <w:rPr>
                <w:rFonts w:ascii="Times New Roman" w:eastAsia="Times New Roman" w:hAnsi="Times New Roman" w:cs="Times New Roman"/>
                <w:b/>
                <w:bCs/>
                <w:iCs/>
                <w:sz w:val="28"/>
                <w:szCs w:val="28"/>
                <w:lang w:eastAsia="lv-LV"/>
              </w:rPr>
              <w:t>I. Tiesību akta projekta izstrādes nepieciešamība</w:t>
            </w:r>
          </w:p>
        </w:tc>
      </w:tr>
      <w:tr w:rsidR="006404DD" w:rsidRPr="006404DD" w:rsidTr="00AB5174">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rsidR="00655F2C" w:rsidRPr="006404DD" w:rsidRDefault="00E5323B" w:rsidP="00C72BF7">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1.</w:t>
            </w:r>
          </w:p>
        </w:tc>
        <w:tc>
          <w:tcPr>
            <w:tcW w:w="1643" w:type="pct"/>
            <w:tcBorders>
              <w:top w:val="outset" w:sz="6" w:space="0" w:color="auto"/>
              <w:left w:val="outset" w:sz="6" w:space="0" w:color="auto"/>
              <w:bottom w:val="outset" w:sz="6" w:space="0" w:color="auto"/>
              <w:right w:val="outset" w:sz="6" w:space="0" w:color="auto"/>
            </w:tcBorders>
            <w:hideMark/>
          </w:tcPr>
          <w:p w:rsidR="00E5323B" w:rsidRPr="006404DD" w:rsidRDefault="00E5323B" w:rsidP="00C72BF7">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Pamatojums</w:t>
            </w:r>
          </w:p>
        </w:tc>
        <w:tc>
          <w:tcPr>
            <w:tcW w:w="3001" w:type="pct"/>
            <w:tcBorders>
              <w:top w:val="outset" w:sz="6" w:space="0" w:color="auto"/>
              <w:left w:val="outset" w:sz="6" w:space="0" w:color="auto"/>
              <w:bottom w:val="outset" w:sz="6" w:space="0" w:color="auto"/>
              <w:right w:val="outset" w:sz="6" w:space="0" w:color="auto"/>
            </w:tcBorders>
            <w:hideMark/>
          </w:tcPr>
          <w:p w:rsidR="00E5323B" w:rsidRPr="006404DD" w:rsidRDefault="008A7BDD" w:rsidP="00C72BF7">
            <w:pPr>
              <w:spacing w:after="0" w:line="240" w:lineRule="auto"/>
              <w:ind w:firstLine="435"/>
              <w:jc w:val="both"/>
              <w:rPr>
                <w:rFonts w:ascii="Times New Roman" w:eastAsia="Times New Roman" w:hAnsi="Times New Roman" w:cs="Times New Roman"/>
                <w:iCs/>
                <w:sz w:val="28"/>
                <w:szCs w:val="28"/>
                <w:lang w:eastAsia="lv-LV"/>
              </w:rPr>
            </w:pPr>
            <w:r w:rsidRPr="006404DD">
              <w:rPr>
                <w:rFonts w:ascii="Times New Roman" w:eastAsia="Calibri" w:hAnsi="Times New Roman" w:cs="Times New Roman"/>
                <w:sz w:val="28"/>
                <w:szCs w:val="28"/>
              </w:rPr>
              <w:t xml:space="preserve">Ministru prezidenta 2017.gada 14.novembra rezolūcija Nr. 12/2017-JUR-198, saskaņā ar kuru Korupcijas novēršanas un apkarošanas biroja priekšniekam uzdots sagatavot un iesniegt </w:t>
            </w:r>
            <w:r w:rsidR="00304630" w:rsidRPr="006404DD">
              <w:rPr>
                <w:rFonts w:ascii="Times New Roman" w:eastAsia="Calibri" w:hAnsi="Times New Roman" w:cs="Times New Roman"/>
                <w:sz w:val="28"/>
                <w:szCs w:val="28"/>
              </w:rPr>
              <w:t>Politisko organizāciju (partiju) finansēšanas likuma</w:t>
            </w:r>
            <w:r w:rsidR="00541C08" w:rsidRPr="006404DD">
              <w:rPr>
                <w:rFonts w:ascii="Times New Roman" w:eastAsia="Calibri" w:hAnsi="Times New Roman" w:cs="Times New Roman"/>
                <w:sz w:val="28"/>
                <w:szCs w:val="28"/>
              </w:rPr>
              <w:t xml:space="preserve"> </w:t>
            </w:r>
            <w:r w:rsidRPr="006404DD">
              <w:rPr>
                <w:rFonts w:ascii="Times New Roman" w:eastAsia="Calibri" w:hAnsi="Times New Roman" w:cs="Times New Roman"/>
                <w:sz w:val="28"/>
                <w:szCs w:val="28"/>
              </w:rPr>
              <w:t>(2017.</w:t>
            </w:r>
            <w:r w:rsidR="003A7A5F" w:rsidRPr="006404DD">
              <w:rPr>
                <w:rFonts w:ascii="Times New Roman" w:eastAsia="Calibri" w:hAnsi="Times New Roman" w:cs="Times New Roman"/>
                <w:sz w:val="28"/>
                <w:szCs w:val="28"/>
              </w:rPr>
              <w:t> </w:t>
            </w:r>
            <w:r w:rsidRPr="006404DD">
              <w:rPr>
                <w:rFonts w:ascii="Times New Roman" w:eastAsia="Calibri" w:hAnsi="Times New Roman" w:cs="Times New Roman"/>
                <w:sz w:val="28"/>
                <w:szCs w:val="28"/>
              </w:rPr>
              <w:t>gada 26.oktobra</w:t>
            </w:r>
            <w:r w:rsidR="001E7101" w:rsidRPr="006404DD">
              <w:rPr>
                <w:rFonts w:ascii="Times New Roman" w:eastAsia="Calibri" w:hAnsi="Times New Roman" w:cs="Times New Roman"/>
                <w:sz w:val="28"/>
                <w:szCs w:val="28"/>
              </w:rPr>
              <w:t xml:space="preserve"> likuma "Grozījumi Politisko organizāciju (partiju) finansēšanas likuma" redakcijā) </w:t>
            </w:r>
            <w:r w:rsidR="0084749C" w:rsidRPr="006404DD">
              <w:rPr>
                <w:rFonts w:ascii="Times New Roman" w:eastAsia="Calibri" w:hAnsi="Times New Roman" w:cs="Times New Roman"/>
                <w:sz w:val="28"/>
                <w:szCs w:val="28"/>
              </w:rPr>
              <w:t xml:space="preserve">3.panta </w:t>
            </w:r>
            <w:r w:rsidR="001E7101" w:rsidRPr="006404DD">
              <w:rPr>
                <w:rFonts w:ascii="Times New Roman" w:eastAsia="Calibri" w:hAnsi="Times New Roman" w:cs="Times New Roman"/>
                <w:sz w:val="28"/>
                <w:szCs w:val="28"/>
              </w:rPr>
              <w:t>treš</w:t>
            </w:r>
            <w:r w:rsidR="000C4149" w:rsidRPr="006404DD">
              <w:rPr>
                <w:rFonts w:ascii="Times New Roman" w:eastAsia="Calibri" w:hAnsi="Times New Roman" w:cs="Times New Roman"/>
                <w:sz w:val="28"/>
                <w:szCs w:val="28"/>
              </w:rPr>
              <w:t>a</w:t>
            </w:r>
            <w:r w:rsidR="001E7101" w:rsidRPr="006404DD">
              <w:rPr>
                <w:rFonts w:ascii="Times New Roman" w:eastAsia="Calibri" w:hAnsi="Times New Roman" w:cs="Times New Roman"/>
                <w:sz w:val="28"/>
                <w:szCs w:val="28"/>
              </w:rPr>
              <w:t>jā daļā</w:t>
            </w:r>
            <w:r w:rsidR="0084749C" w:rsidRPr="006404DD">
              <w:rPr>
                <w:rFonts w:ascii="Times New Roman" w:eastAsia="Calibri" w:hAnsi="Times New Roman" w:cs="Times New Roman"/>
                <w:sz w:val="28"/>
                <w:szCs w:val="28"/>
              </w:rPr>
              <w:t xml:space="preserve">, 4.panta </w:t>
            </w:r>
            <w:r w:rsidR="001E7101" w:rsidRPr="006404DD">
              <w:rPr>
                <w:rFonts w:ascii="Times New Roman" w:eastAsia="Calibri" w:hAnsi="Times New Roman" w:cs="Times New Roman"/>
                <w:sz w:val="28"/>
                <w:szCs w:val="28"/>
              </w:rPr>
              <w:t>trešajā daļā un</w:t>
            </w:r>
            <w:r w:rsidR="0084749C" w:rsidRPr="006404DD">
              <w:rPr>
                <w:rFonts w:ascii="Times New Roman" w:eastAsia="Calibri" w:hAnsi="Times New Roman" w:cs="Times New Roman"/>
                <w:sz w:val="28"/>
                <w:szCs w:val="28"/>
              </w:rPr>
              <w:t xml:space="preserve"> 8.</w:t>
            </w:r>
            <w:r w:rsidR="0084749C" w:rsidRPr="006404DD">
              <w:rPr>
                <w:rFonts w:ascii="Times New Roman" w:eastAsia="Calibri" w:hAnsi="Times New Roman" w:cs="Times New Roman"/>
                <w:sz w:val="28"/>
                <w:szCs w:val="28"/>
                <w:vertAlign w:val="superscript"/>
              </w:rPr>
              <w:t>2</w:t>
            </w:r>
            <w:r w:rsidR="0052268B" w:rsidRPr="006404DD">
              <w:rPr>
                <w:rFonts w:ascii="Times New Roman" w:eastAsia="Calibri" w:hAnsi="Times New Roman" w:cs="Times New Roman"/>
                <w:sz w:val="28"/>
                <w:szCs w:val="28"/>
                <w:vertAlign w:val="superscript"/>
              </w:rPr>
              <w:t> </w:t>
            </w:r>
            <w:r w:rsidR="0084749C" w:rsidRPr="006404DD">
              <w:rPr>
                <w:rFonts w:ascii="Times New Roman" w:eastAsia="Calibri" w:hAnsi="Times New Roman" w:cs="Times New Roman"/>
                <w:sz w:val="28"/>
                <w:szCs w:val="28"/>
              </w:rPr>
              <w:t xml:space="preserve">panta </w:t>
            </w:r>
            <w:r w:rsidR="001E7101" w:rsidRPr="006404DD">
              <w:rPr>
                <w:rFonts w:ascii="Times New Roman" w:eastAsia="Calibri" w:hAnsi="Times New Roman" w:cs="Times New Roman"/>
                <w:sz w:val="28"/>
                <w:szCs w:val="28"/>
              </w:rPr>
              <w:t>pirmajā daļā minēto tiesību aktu projektus</w:t>
            </w:r>
            <w:r w:rsidR="007C2684" w:rsidRPr="006404DD">
              <w:rPr>
                <w:rFonts w:ascii="Times New Roman" w:eastAsia="Calibri" w:hAnsi="Times New Roman" w:cs="Times New Roman"/>
                <w:sz w:val="28"/>
                <w:szCs w:val="28"/>
              </w:rPr>
              <w:t xml:space="preserve">, </w:t>
            </w:r>
            <w:r w:rsidR="001E7101" w:rsidRPr="006404DD">
              <w:rPr>
                <w:rFonts w:ascii="Times New Roman" w:eastAsia="Calibri" w:hAnsi="Times New Roman" w:cs="Times New Roman"/>
                <w:sz w:val="28"/>
                <w:szCs w:val="28"/>
              </w:rPr>
              <w:t xml:space="preserve">attiecīgi nodrošinot pārejas noteikumu 24.punktā Ministru </w:t>
            </w:r>
            <w:r w:rsidR="00313321" w:rsidRPr="006404DD">
              <w:rPr>
                <w:rFonts w:ascii="Times New Roman" w:eastAsia="Calibri" w:hAnsi="Times New Roman" w:cs="Times New Roman"/>
                <w:sz w:val="28"/>
                <w:szCs w:val="28"/>
              </w:rPr>
              <w:t>kabinetam</w:t>
            </w:r>
            <w:r w:rsidR="001E7101" w:rsidRPr="006404DD">
              <w:rPr>
                <w:rFonts w:ascii="Times New Roman" w:eastAsia="Calibri" w:hAnsi="Times New Roman" w:cs="Times New Roman"/>
                <w:sz w:val="28"/>
                <w:szCs w:val="28"/>
              </w:rPr>
              <w:t xml:space="preserve"> doto uzdevumu izpildi</w:t>
            </w:r>
            <w:r w:rsidR="00D055CD" w:rsidRPr="006404DD">
              <w:rPr>
                <w:rFonts w:ascii="Times New Roman" w:eastAsia="Calibri" w:hAnsi="Times New Roman" w:cs="Times New Roman"/>
                <w:sz w:val="28"/>
                <w:szCs w:val="28"/>
              </w:rPr>
              <w:t>.</w:t>
            </w:r>
            <w:r w:rsidR="007C2684" w:rsidRPr="006404DD">
              <w:rPr>
                <w:rFonts w:ascii="Times New Roman" w:eastAsia="Calibri" w:hAnsi="Times New Roman" w:cs="Times New Roman"/>
                <w:sz w:val="28"/>
                <w:szCs w:val="28"/>
              </w:rPr>
              <w:t xml:space="preserve"> </w:t>
            </w:r>
          </w:p>
        </w:tc>
      </w:tr>
      <w:tr w:rsidR="006404DD" w:rsidRPr="006404DD" w:rsidTr="00AB5174">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rsidR="00655F2C" w:rsidRPr="006404DD" w:rsidRDefault="00E5323B" w:rsidP="00C72BF7">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2.</w:t>
            </w:r>
          </w:p>
        </w:tc>
        <w:tc>
          <w:tcPr>
            <w:tcW w:w="1643" w:type="pct"/>
            <w:tcBorders>
              <w:top w:val="outset" w:sz="6" w:space="0" w:color="auto"/>
              <w:left w:val="outset" w:sz="6" w:space="0" w:color="auto"/>
              <w:bottom w:val="outset" w:sz="6" w:space="0" w:color="auto"/>
              <w:right w:val="outset" w:sz="6" w:space="0" w:color="auto"/>
            </w:tcBorders>
            <w:hideMark/>
          </w:tcPr>
          <w:p w:rsidR="00E5323B" w:rsidRPr="006404DD" w:rsidRDefault="00E5323B" w:rsidP="00C72BF7">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001" w:type="pct"/>
            <w:tcBorders>
              <w:top w:val="outset" w:sz="6" w:space="0" w:color="auto"/>
              <w:left w:val="outset" w:sz="6" w:space="0" w:color="auto"/>
              <w:bottom w:val="outset" w:sz="6" w:space="0" w:color="auto"/>
              <w:right w:val="outset" w:sz="6" w:space="0" w:color="auto"/>
            </w:tcBorders>
            <w:hideMark/>
          </w:tcPr>
          <w:p w:rsidR="00ED6DFA" w:rsidRPr="006404DD" w:rsidRDefault="00133E9F" w:rsidP="00C72BF7">
            <w:pPr>
              <w:spacing w:after="0" w:line="240" w:lineRule="auto"/>
              <w:ind w:firstLine="435"/>
              <w:jc w:val="both"/>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Elektronisko datu ievades sistēmas mērķis ir elektronizēt politisko partiju dokumentu un atskaišu iesniegšanu, tādējādi atvieglojot politisko partiju iesniegtās informācijas par savu finansiālo darbību izmantošanu dažādos griezumos, kā arī šīs informācijas apstrādes un publicēšanas procesu.</w:t>
            </w:r>
          </w:p>
          <w:p w:rsidR="00206EC8" w:rsidRPr="006404DD" w:rsidRDefault="00206EC8">
            <w:pPr>
              <w:spacing w:after="0" w:line="240" w:lineRule="auto"/>
              <w:ind w:firstLine="435"/>
              <w:jc w:val="both"/>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 xml:space="preserve">Ar </w:t>
            </w:r>
            <w:r w:rsidR="00B32357" w:rsidRPr="006404DD">
              <w:rPr>
                <w:rFonts w:ascii="Times New Roman" w:eastAsia="Times New Roman" w:hAnsi="Times New Roman" w:cs="Times New Roman"/>
                <w:iCs/>
                <w:sz w:val="28"/>
                <w:szCs w:val="28"/>
                <w:lang w:eastAsia="lv-LV"/>
              </w:rPr>
              <w:t xml:space="preserve">Politisko organizāciju (partiju) </w:t>
            </w:r>
            <w:r w:rsidR="00B32357" w:rsidRPr="006404DD">
              <w:rPr>
                <w:rFonts w:ascii="Times New Roman" w:eastAsia="Times New Roman" w:hAnsi="Times New Roman" w:cs="Times New Roman"/>
                <w:iCs/>
                <w:sz w:val="28"/>
                <w:szCs w:val="28"/>
                <w:lang w:eastAsia="lv-LV"/>
              </w:rPr>
              <w:lastRenderedPageBreak/>
              <w:t xml:space="preserve">finansēšanas likuma (turpmāk – likums) </w:t>
            </w:r>
            <w:r w:rsidRPr="006404DD">
              <w:rPr>
                <w:rFonts w:ascii="Times New Roman" w:eastAsia="Times New Roman" w:hAnsi="Times New Roman" w:cs="Times New Roman"/>
                <w:iCs/>
                <w:sz w:val="28"/>
                <w:szCs w:val="28"/>
                <w:lang w:eastAsia="lv-LV"/>
              </w:rPr>
              <w:t>pārejas noteikumu 24.</w:t>
            </w:r>
            <w:r w:rsidR="003A7A5F" w:rsidRPr="006404DD">
              <w:rPr>
                <w:rFonts w:ascii="Times New Roman" w:eastAsia="Times New Roman" w:hAnsi="Times New Roman" w:cs="Times New Roman"/>
                <w:iCs/>
                <w:sz w:val="28"/>
                <w:szCs w:val="28"/>
                <w:lang w:eastAsia="lv-LV"/>
              </w:rPr>
              <w:t> </w:t>
            </w:r>
            <w:r w:rsidRPr="006404DD">
              <w:rPr>
                <w:rFonts w:ascii="Times New Roman" w:eastAsia="Times New Roman" w:hAnsi="Times New Roman" w:cs="Times New Roman"/>
                <w:iCs/>
                <w:sz w:val="28"/>
                <w:szCs w:val="28"/>
                <w:lang w:eastAsia="lv-LV"/>
              </w:rPr>
              <w:t>punktu l</w:t>
            </w:r>
            <w:r w:rsidR="00481241" w:rsidRPr="006404DD">
              <w:rPr>
                <w:rFonts w:ascii="Times New Roman" w:eastAsia="Times New Roman" w:hAnsi="Times New Roman" w:cs="Times New Roman"/>
                <w:iCs/>
                <w:sz w:val="28"/>
                <w:szCs w:val="28"/>
                <w:lang w:eastAsia="lv-LV"/>
              </w:rPr>
              <w:t xml:space="preserve">ikumdevējs </w:t>
            </w:r>
            <w:r w:rsidRPr="006404DD">
              <w:rPr>
                <w:rFonts w:ascii="Times New Roman" w:eastAsia="Times New Roman" w:hAnsi="Times New Roman" w:cs="Times New Roman"/>
                <w:iCs/>
                <w:sz w:val="28"/>
                <w:szCs w:val="28"/>
                <w:lang w:eastAsia="lv-LV"/>
              </w:rPr>
              <w:t>deleģējis Ministru kabinetam noteikt:</w:t>
            </w:r>
          </w:p>
          <w:p w:rsidR="00206EC8" w:rsidRPr="006404DD" w:rsidRDefault="00206EC8" w:rsidP="00C72BF7">
            <w:pPr>
              <w:pStyle w:val="ListParagraph"/>
              <w:numPr>
                <w:ilvl w:val="0"/>
                <w:numId w:val="2"/>
              </w:numPr>
              <w:spacing w:after="0" w:line="240" w:lineRule="auto"/>
              <w:ind w:left="0" w:firstLine="425"/>
              <w:jc w:val="both"/>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politiskās organizācijas (partijas) ziņojumā</w:t>
            </w:r>
            <w:r w:rsidR="003A7B4B" w:rsidRPr="006404DD">
              <w:rPr>
                <w:rFonts w:ascii="Times New Roman" w:eastAsia="Times New Roman" w:hAnsi="Times New Roman" w:cs="Times New Roman"/>
                <w:iCs/>
                <w:sz w:val="28"/>
                <w:szCs w:val="28"/>
                <w:lang w:eastAsia="lv-LV"/>
              </w:rPr>
              <w:t xml:space="preserve"> par biedra iestāšanās naud</w:t>
            </w:r>
            <w:r w:rsidR="005858AF" w:rsidRPr="006404DD">
              <w:rPr>
                <w:rFonts w:ascii="Times New Roman" w:eastAsia="Times New Roman" w:hAnsi="Times New Roman" w:cs="Times New Roman"/>
                <w:iCs/>
                <w:sz w:val="28"/>
                <w:szCs w:val="28"/>
                <w:lang w:eastAsia="lv-LV"/>
              </w:rPr>
              <w:t>u</w:t>
            </w:r>
            <w:r w:rsidR="003A7B4B" w:rsidRPr="006404DD">
              <w:rPr>
                <w:rFonts w:ascii="Times New Roman" w:eastAsia="Times New Roman" w:hAnsi="Times New Roman" w:cs="Times New Roman"/>
                <w:iCs/>
                <w:sz w:val="28"/>
                <w:szCs w:val="28"/>
                <w:lang w:eastAsia="lv-LV"/>
              </w:rPr>
              <w:t xml:space="preserve"> un biedru naud</w:t>
            </w:r>
            <w:r w:rsidR="005858AF" w:rsidRPr="006404DD">
              <w:rPr>
                <w:rFonts w:ascii="Times New Roman" w:eastAsia="Times New Roman" w:hAnsi="Times New Roman" w:cs="Times New Roman"/>
                <w:iCs/>
                <w:sz w:val="28"/>
                <w:szCs w:val="28"/>
                <w:lang w:eastAsia="lv-LV"/>
              </w:rPr>
              <w:t>u</w:t>
            </w:r>
            <w:r w:rsidR="003A7B4B" w:rsidRPr="006404DD">
              <w:rPr>
                <w:rFonts w:ascii="Times New Roman" w:eastAsia="Times New Roman" w:hAnsi="Times New Roman" w:cs="Times New Roman"/>
                <w:iCs/>
                <w:sz w:val="28"/>
                <w:szCs w:val="28"/>
                <w:lang w:eastAsia="lv-LV"/>
              </w:rPr>
              <w:t xml:space="preserve"> </w:t>
            </w:r>
            <w:r w:rsidRPr="006404DD">
              <w:rPr>
                <w:rFonts w:ascii="Times New Roman" w:eastAsia="Times New Roman" w:hAnsi="Times New Roman" w:cs="Times New Roman"/>
                <w:iCs/>
                <w:sz w:val="28"/>
                <w:szCs w:val="28"/>
                <w:lang w:eastAsia="lv-LV"/>
              </w:rPr>
              <w:t xml:space="preserve">norādāmās ziņas un tā iesniegšanas kārtību, kā arī kārtību, kādā publicējama informācija par politisko organizāciju (partiju) saņemtajām iestāšanās naudām un biedru naudām, un šīs informācijas saturu;  </w:t>
            </w:r>
          </w:p>
          <w:p w:rsidR="00206EC8" w:rsidRPr="006404DD" w:rsidRDefault="00206EC8" w:rsidP="00C72BF7">
            <w:pPr>
              <w:pStyle w:val="ListParagraph"/>
              <w:numPr>
                <w:ilvl w:val="0"/>
                <w:numId w:val="2"/>
              </w:numPr>
              <w:spacing w:after="0" w:line="240" w:lineRule="auto"/>
              <w:ind w:left="0" w:firstLine="425"/>
              <w:jc w:val="both"/>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 xml:space="preserve">politiskās organizācijas (partijas) ziņojumā norādāmās ziņas </w:t>
            </w:r>
            <w:r w:rsidR="003A7B4B" w:rsidRPr="006404DD">
              <w:rPr>
                <w:rFonts w:ascii="Times New Roman" w:eastAsia="Times New Roman" w:hAnsi="Times New Roman" w:cs="Times New Roman"/>
                <w:iCs/>
                <w:sz w:val="28"/>
                <w:szCs w:val="28"/>
                <w:lang w:eastAsia="lv-LV"/>
              </w:rPr>
              <w:t xml:space="preserve">par dāvinājumu (ziedojumu) </w:t>
            </w:r>
            <w:r w:rsidRPr="006404DD">
              <w:rPr>
                <w:rFonts w:ascii="Times New Roman" w:eastAsia="Times New Roman" w:hAnsi="Times New Roman" w:cs="Times New Roman"/>
                <w:iCs/>
                <w:sz w:val="28"/>
                <w:szCs w:val="28"/>
                <w:lang w:eastAsia="lv-LV"/>
              </w:rPr>
              <w:t>un tā iesniegšanas kārtību, kā arī kārtību, kādā publicējama informācija par politisko organizāciju (partiju) saņemtajiem dāvinājumiem (ziedojumiem), un šīs informācijas saturu;</w:t>
            </w:r>
          </w:p>
          <w:p w:rsidR="00206EC8" w:rsidRPr="006404DD" w:rsidRDefault="00206EC8" w:rsidP="00C72BF7">
            <w:pPr>
              <w:pStyle w:val="ListParagraph"/>
              <w:numPr>
                <w:ilvl w:val="0"/>
                <w:numId w:val="2"/>
              </w:numPr>
              <w:spacing w:after="0" w:line="240" w:lineRule="auto"/>
              <w:ind w:left="0" w:firstLine="425"/>
              <w:jc w:val="both"/>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 xml:space="preserve">politiskās organizācijas (partijas) ziņojumā </w:t>
            </w:r>
            <w:r w:rsidR="005858AF" w:rsidRPr="006404DD">
              <w:rPr>
                <w:rFonts w:ascii="Times New Roman" w:eastAsia="Times New Roman" w:hAnsi="Times New Roman" w:cs="Times New Roman"/>
                <w:iCs/>
                <w:sz w:val="28"/>
                <w:szCs w:val="28"/>
                <w:lang w:eastAsia="lv-LV"/>
              </w:rPr>
              <w:t xml:space="preserve">par nepieņemtajiem dāvinājumiem (ziedojumiem) </w:t>
            </w:r>
            <w:r w:rsidRPr="006404DD">
              <w:rPr>
                <w:rFonts w:ascii="Times New Roman" w:eastAsia="Times New Roman" w:hAnsi="Times New Roman" w:cs="Times New Roman"/>
                <w:iCs/>
                <w:sz w:val="28"/>
                <w:szCs w:val="28"/>
                <w:lang w:eastAsia="lv-LV"/>
              </w:rPr>
              <w:t>norādāmās ziņas un tā iesniegšanas kārtību, kā arī kārtību, kādā publicējama informācija par politisko organizāciju (partiju) nepieņemtajiem dāvinājumiem (ziedojumiem), un šīs informācijas saturu;</w:t>
            </w:r>
          </w:p>
          <w:p w:rsidR="00206EC8" w:rsidRPr="006404DD" w:rsidRDefault="00206EC8" w:rsidP="00C72BF7">
            <w:pPr>
              <w:pStyle w:val="ListParagraph"/>
              <w:numPr>
                <w:ilvl w:val="0"/>
                <w:numId w:val="2"/>
              </w:numPr>
              <w:spacing w:after="0" w:line="240" w:lineRule="auto"/>
              <w:ind w:left="0" w:firstLine="425"/>
              <w:jc w:val="both"/>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kārtību</w:t>
            </w:r>
            <w:r w:rsidR="00A463BD" w:rsidRPr="006404DD">
              <w:rPr>
                <w:rFonts w:ascii="Times New Roman" w:eastAsia="Times New Roman" w:hAnsi="Times New Roman" w:cs="Times New Roman"/>
                <w:iCs/>
                <w:sz w:val="28"/>
                <w:szCs w:val="28"/>
                <w:lang w:eastAsia="lv-LV"/>
              </w:rPr>
              <w:t>,</w:t>
            </w:r>
            <w:r w:rsidRPr="006404DD">
              <w:rPr>
                <w:rFonts w:ascii="Times New Roman" w:eastAsia="Times New Roman" w:hAnsi="Times New Roman" w:cs="Times New Roman"/>
                <w:iCs/>
                <w:sz w:val="28"/>
                <w:szCs w:val="28"/>
                <w:lang w:eastAsia="lv-LV"/>
              </w:rPr>
              <w:t xml:space="preserve"> kādā politiskās organizācijas (partijas), kas iesniegušas savus deputātu kandidātu sarakstus Saeimas, pašvaldības domes vai Eiropas Parlamenta vēlēšanām, 30 dienu laikā pēc Saeimas, pašvaldības domes vai Eiropas Parlamenta vēlēšanām iesniedz Korupcijas novēršanas un apkarošanas birojam attiecīgās politiskās organizācijas (partijas) pārstāvja parakstītu vēlēšanu ieņēmumu un izdevumu deklarāciju, izmantojot Elektronisko datu ievades sistēmu;</w:t>
            </w:r>
          </w:p>
          <w:p w:rsidR="00206EC8" w:rsidRPr="006404DD" w:rsidRDefault="00206EC8" w:rsidP="00C72BF7">
            <w:pPr>
              <w:pStyle w:val="ListParagraph"/>
              <w:numPr>
                <w:ilvl w:val="0"/>
                <w:numId w:val="2"/>
              </w:numPr>
              <w:spacing w:after="0" w:line="240" w:lineRule="auto"/>
              <w:ind w:left="0" w:firstLine="425"/>
              <w:jc w:val="both"/>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kārtību</w:t>
            </w:r>
            <w:r w:rsidR="00A463BD" w:rsidRPr="006404DD">
              <w:rPr>
                <w:rFonts w:ascii="Times New Roman" w:eastAsia="Times New Roman" w:hAnsi="Times New Roman" w:cs="Times New Roman"/>
                <w:iCs/>
                <w:sz w:val="28"/>
                <w:szCs w:val="28"/>
                <w:lang w:eastAsia="lv-LV"/>
              </w:rPr>
              <w:t>,</w:t>
            </w:r>
            <w:r w:rsidRPr="006404DD">
              <w:rPr>
                <w:rFonts w:ascii="Times New Roman" w:eastAsia="Times New Roman" w:hAnsi="Times New Roman" w:cs="Times New Roman"/>
                <w:iCs/>
                <w:sz w:val="28"/>
                <w:szCs w:val="28"/>
                <w:lang w:eastAsia="lv-LV"/>
              </w:rPr>
              <w:t xml:space="preserve"> kādā katru gadu ne vēlāk kā līdz 31.</w:t>
            </w:r>
            <w:r w:rsidR="003A7A5F" w:rsidRPr="006404DD">
              <w:rPr>
                <w:rFonts w:ascii="Times New Roman" w:eastAsia="Times New Roman" w:hAnsi="Times New Roman" w:cs="Times New Roman"/>
                <w:iCs/>
                <w:sz w:val="28"/>
                <w:szCs w:val="28"/>
                <w:lang w:eastAsia="lv-LV"/>
              </w:rPr>
              <w:t> </w:t>
            </w:r>
            <w:r w:rsidRPr="006404DD">
              <w:rPr>
                <w:rFonts w:ascii="Times New Roman" w:eastAsia="Times New Roman" w:hAnsi="Times New Roman" w:cs="Times New Roman"/>
                <w:iCs/>
                <w:sz w:val="28"/>
                <w:szCs w:val="28"/>
                <w:lang w:eastAsia="lv-LV"/>
              </w:rPr>
              <w:t>martam politiskā organizācija (partija) normatīvajos aktos noteiktajā kārtībā iesniedz Korupcijas novēršanas un apkarošanas birojam gada pārskatu, izmantojot Elektronisko datu ievades sistēmu.</w:t>
            </w:r>
          </w:p>
          <w:p w:rsidR="00B65776" w:rsidRPr="00835F24" w:rsidRDefault="00B65776" w:rsidP="003F4A47">
            <w:pPr>
              <w:spacing w:after="0" w:line="240" w:lineRule="auto"/>
              <w:ind w:firstLine="482"/>
              <w:jc w:val="both"/>
              <w:rPr>
                <w:rFonts w:ascii="Times New Roman" w:hAnsi="Times New Roman" w:cs="Times New Roman"/>
                <w:sz w:val="28"/>
                <w:szCs w:val="28"/>
                <w:u w:val="single"/>
              </w:rPr>
            </w:pPr>
            <w:bookmarkStart w:id="0" w:name="_GoBack"/>
            <w:r w:rsidRPr="00835F24">
              <w:rPr>
                <w:rFonts w:ascii="Times New Roman" w:eastAsia="Times New Roman" w:hAnsi="Times New Roman" w:cs="Times New Roman"/>
                <w:iCs/>
                <w:sz w:val="28"/>
                <w:szCs w:val="28"/>
                <w:u w:val="single"/>
                <w:lang w:eastAsia="lv-LV"/>
              </w:rPr>
              <w:t xml:space="preserve">Vienlaikus no likumā noteiktā Elektronisko </w:t>
            </w:r>
            <w:r w:rsidRPr="00835F24">
              <w:rPr>
                <w:rFonts w:ascii="Times New Roman" w:eastAsia="Times New Roman" w:hAnsi="Times New Roman" w:cs="Times New Roman"/>
                <w:iCs/>
                <w:sz w:val="28"/>
                <w:szCs w:val="28"/>
                <w:u w:val="single"/>
                <w:lang w:eastAsia="lv-LV"/>
              </w:rPr>
              <w:lastRenderedPageBreak/>
              <w:t xml:space="preserve">datu ievades sistēmas ieviešanas mērķa un būtības izriet nepieciešamība noteikt arī veidu, kādā tiktu reģistrētas un identificētas personas, kurām ir tiesības </w:t>
            </w:r>
            <w:r w:rsidR="00322084" w:rsidRPr="00835F24">
              <w:rPr>
                <w:rFonts w:ascii="Times New Roman" w:eastAsia="Times New Roman" w:hAnsi="Times New Roman" w:cs="Times New Roman"/>
                <w:iCs/>
                <w:sz w:val="28"/>
                <w:szCs w:val="28"/>
                <w:u w:val="single"/>
                <w:lang w:eastAsia="lv-LV"/>
              </w:rPr>
              <w:t xml:space="preserve">lietot </w:t>
            </w:r>
            <w:r w:rsidRPr="00835F24">
              <w:rPr>
                <w:rFonts w:ascii="Times New Roman" w:eastAsia="Times New Roman" w:hAnsi="Times New Roman" w:cs="Times New Roman"/>
                <w:iCs/>
                <w:sz w:val="28"/>
                <w:szCs w:val="28"/>
                <w:u w:val="single"/>
                <w:lang w:eastAsia="lv-LV"/>
              </w:rPr>
              <w:t>Elektronisko datu ievades sistēmu, kā arī sistēmā iekļaujamās informācijas un dokumentu apjomu, to glabāšanas kārtību un termiņu.</w:t>
            </w:r>
            <w:r w:rsidR="00322084" w:rsidRPr="00835F24">
              <w:rPr>
                <w:rFonts w:ascii="Times New Roman" w:eastAsia="Times New Roman" w:hAnsi="Times New Roman" w:cs="Times New Roman"/>
                <w:iCs/>
                <w:sz w:val="28"/>
                <w:szCs w:val="28"/>
                <w:u w:val="single"/>
                <w:lang w:eastAsia="lv-LV"/>
              </w:rPr>
              <w:t xml:space="preserve"> Satversmes tiesa ir atzinusi, ka </w:t>
            </w:r>
            <w:r w:rsidR="00322084" w:rsidRPr="00835F24">
              <w:rPr>
                <w:rFonts w:ascii="Times New Roman" w:hAnsi="Times New Roman" w:cs="Times New Roman"/>
                <w:sz w:val="28"/>
                <w:szCs w:val="28"/>
                <w:u w:val="single"/>
              </w:rPr>
              <w:t>, izdodot noteikumus, Ministru kabinetam ir jāievēro ar likumu noteiktā pilnvarojuma robežas. Tai pat laikā ar pilnvarojuma mērķi saprot to, ko likumdevējs centies panākt, piešķirot Ministru kabinetam tiesības noregulēt attiecīgo jautājumu (</w:t>
            </w:r>
            <w:r w:rsidR="00322084" w:rsidRPr="00835F24">
              <w:rPr>
                <w:rFonts w:ascii="Times New Roman" w:hAnsi="Times New Roman" w:cs="Times New Roman"/>
                <w:i/>
                <w:sz w:val="28"/>
                <w:szCs w:val="28"/>
                <w:u w:val="single"/>
              </w:rPr>
              <w:t>sk. Satversmes tiesas 2007.gada 9.oktobra sprieduma lietā Nr.2007-04-03 19.punktu</w:t>
            </w:r>
            <w:r w:rsidR="00322084" w:rsidRPr="00835F24">
              <w:rPr>
                <w:rFonts w:ascii="Times New Roman" w:hAnsi="Times New Roman" w:cs="Times New Roman"/>
                <w:sz w:val="28"/>
                <w:szCs w:val="28"/>
                <w:u w:val="single"/>
              </w:rPr>
              <w:t>). Ar likumdevēja doto pilnvarojumu izpildvarai jāsaprot ne tikai viena konkrēta, lakoniska tiesību norma, bet paša likuma būtība un mērķi (</w:t>
            </w:r>
            <w:r w:rsidR="00322084" w:rsidRPr="00835F24">
              <w:rPr>
                <w:rFonts w:ascii="Times New Roman" w:hAnsi="Times New Roman" w:cs="Times New Roman"/>
                <w:i/>
                <w:sz w:val="28"/>
                <w:szCs w:val="28"/>
                <w:u w:val="single"/>
              </w:rPr>
              <w:t>sk. Satversmes tiesas 2011.gada 11.janvāra sprieduma lietā Nr.2010-40-03 10.4.punktu</w:t>
            </w:r>
            <w:r w:rsidR="00322084" w:rsidRPr="00835F24">
              <w:rPr>
                <w:rFonts w:ascii="Times New Roman" w:hAnsi="Times New Roman" w:cs="Times New Roman"/>
                <w:sz w:val="28"/>
                <w:szCs w:val="28"/>
                <w:u w:val="single"/>
              </w:rPr>
              <w:t>).</w:t>
            </w:r>
            <w:r w:rsidR="003F4A47" w:rsidRPr="00835F24">
              <w:rPr>
                <w:rFonts w:ascii="Times New Roman" w:hAnsi="Times New Roman" w:cs="Times New Roman"/>
                <w:sz w:val="28"/>
                <w:szCs w:val="28"/>
                <w:u w:val="single"/>
              </w:rPr>
              <w:t xml:space="preserve"> </w:t>
            </w:r>
            <w:r w:rsidR="00322084" w:rsidRPr="00835F24">
              <w:rPr>
                <w:rFonts w:ascii="Times New Roman" w:hAnsi="Times New Roman" w:cs="Times New Roman"/>
                <w:sz w:val="28"/>
                <w:szCs w:val="28"/>
                <w:u w:val="single"/>
              </w:rPr>
              <w:t>Turklāt likumdevēja dotais pilnvarojums nozīmē, ka izpildvarai, to īstenojot, jārīkojas tiesību sistēmas ietvaros (</w:t>
            </w:r>
            <w:r w:rsidR="00322084" w:rsidRPr="00835F24">
              <w:rPr>
                <w:rFonts w:ascii="Times New Roman" w:hAnsi="Times New Roman" w:cs="Times New Roman"/>
                <w:i/>
                <w:sz w:val="28"/>
                <w:szCs w:val="28"/>
                <w:u w:val="single"/>
              </w:rPr>
              <w:t>sk. Satversmes tiesas 2019.gada 18.aprīļa sprieduma lietā Nr. 2018-16-03 12.punktu)</w:t>
            </w:r>
            <w:r w:rsidR="00322084" w:rsidRPr="00835F24">
              <w:rPr>
                <w:rFonts w:ascii="Times New Roman" w:hAnsi="Times New Roman" w:cs="Times New Roman"/>
                <w:sz w:val="28"/>
                <w:szCs w:val="28"/>
                <w:u w:val="single"/>
              </w:rPr>
              <w:t xml:space="preserve">. Ņemot vērā minēto un lai sasniegtu likuma mērķi, noteikumu projektā </w:t>
            </w:r>
            <w:r w:rsidR="00BB207A" w:rsidRPr="00835F24">
              <w:rPr>
                <w:rFonts w:ascii="Times New Roman" w:hAnsi="Times New Roman" w:cs="Times New Roman"/>
                <w:sz w:val="28"/>
                <w:szCs w:val="28"/>
                <w:u w:val="single"/>
              </w:rPr>
              <w:t>nosakāma</w:t>
            </w:r>
            <w:r w:rsidR="00322084" w:rsidRPr="00835F24">
              <w:rPr>
                <w:rFonts w:ascii="Times New Roman" w:hAnsi="Times New Roman" w:cs="Times New Roman"/>
                <w:sz w:val="28"/>
                <w:szCs w:val="28"/>
                <w:u w:val="single"/>
              </w:rPr>
              <w:t xml:space="preserve"> arī kārtība, kādā </w:t>
            </w:r>
            <w:r w:rsidR="00BB207A" w:rsidRPr="00835F24">
              <w:rPr>
                <w:rFonts w:ascii="Times New Roman" w:hAnsi="Times New Roman" w:cs="Times New Roman"/>
                <w:sz w:val="28"/>
                <w:szCs w:val="28"/>
                <w:u w:val="single"/>
              </w:rPr>
              <w:t>Elektronisk</w:t>
            </w:r>
            <w:r w:rsidR="003F4A47" w:rsidRPr="00835F24">
              <w:rPr>
                <w:rFonts w:ascii="Times New Roman" w:hAnsi="Times New Roman" w:cs="Times New Roman"/>
                <w:sz w:val="28"/>
                <w:szCs w:val="28"/>
                <w:u w:val="single"/>
              </w:rPr>
              <w:t>ajā</w:t>
            </w:r>
            <w:r w:rsidR="00BB207A" w:rsidRPr="00835F24">
              <w:rPr>
                <w:rFonts w:ascii="Times New Roman" w:hAnsi="Times New Roman" w:cs="Times New Roman"/>
                <w:sz w:val="28"/>
                <w:szCs w:val="28"/>
                <w:u w:val="single"/>
              </w:rPr>
              <w:t xml:space="preserve"> datu ievades sistēmā tiek identificētas personas, kas iesniedz informāciju un dokumentus, un </w:t>
            </w:r>
            <w:r w:rsidR="00322084" w:rsidRPr="00835F24">
              <w:rPr>
                <w:rFonts w:ascii="Times New Roman" w:hAnsi="Times New Roman" w:cs="Times New Roman"/>
                <w:sz w:val="28"/>
                <w:szCs w:val="28"/>
                <w:u w:val="single"/>
              </w:rPr>
              <w:t>sistēmā iekļaujamās informācijas un dokumentu apjom</w:t>
            </w:r>
            <w:r w:rsidR="00BB207A" w:rsidRPr="00835F24">
              <w:rPr>
                <w:rFonts w:ascii="Times New Roman" w:hAnsi="Times New Roman" w:cs="Times New Roman"/>
                <w:sz w:val="28"/>
                <w:szCs w:val="28"/>
                <w:u w:val="single"/>
              </w:rPr>
              <w:t>s</w:t>
            </w:r>
            <w:r w:rsidR="00322084" w:rsidRPr="00835F24">
              <w:rPr>
                <w:rFonts w:ascii="Times New Roman" w:hAnsi="Times New Roman" w:cs="Times New Roman"/>
                <w:sz w:val="28"/>
                <w:szCs w:val="28"/>
                <w:u w:val="single"/>
              </w:rPr>
              <w:t>, to glabāšanas kārtīb</w:t>
            </w:r>
            <w:r w:rsidR="00BB207A" w:rsidRPr="00835F24">
              <w:rPr>
                <w:rFonts w:ascii="Times New Roman" w:hAnsi="Times New Roman" w:cs="Times New Roman"/>
                <w:sz w:val="28"/>
                <w:szCs w:val="28"/>
                <w:u w:val="single"/>
              </w:rPr>
              <w:t>a</w:t>
            </w:r>
            <w:r w:rsidR="00322084" w:rsidRPr="00835F24">
              <w:rPr>
                <w:rFonts w:ascii="Times New Roman" w:hAnsi="Times New Roman" w:cs="Times New Roman"/>
                <w:sz w:val="28"/>
                <w:szCs w:val="28"/>
                <w:u w:val="single"/>
              </w:rPr>
              <w:t xml:space="preserve"> un termiņ</w:t>
            </w:r>
            <w:r w:rsidR="00BB207A" w:rsidRPr="00835F24">
              <w:rPr>
                <w:rFonts w:ascii="Times New Roman" w:hAnsi="Times New Roman" w:cs="Times New Roman"/>
                <w:sz w:val="28"/>
                <w:szCs w:val="28"/>
                <w:u w:val="single"/>
              </w:rPr>
              <w:t>š</w:t>
            </w:r>
            <w:r w:rsidR="00322084" w:rsidRPr="00835F24">
              <w:rPr>
                <w:rFonts w:ascii="Times New Roman" w:hAnsi="Times New Roman" w:cs="Times New Roman"/>
                <w:sz w:val="28"/>
                <w:szCs w:val="28"/>
                <w:u w:val="single"/>
              </w:rPr>
              <w:t>.</w:t>
            </w:r>
          </w:p>
          <w:bookmarkEnd w:id="0"/>
          <w:p w:rsidR="006C5C97" w:rsidRPr="006404DD" w:rsidRDefault="00196D05" w:rsidP="003F4A47">
            <w:pPr>
              <w:spacing w:after="0" w:line="240" w:lineRule="auto"/>
              <w:ind w:firstLine="435"/>
              <w:jc w:val="both"/>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 xml:space="preserve">Pašlaik </w:t>
            </w:r>
            <w:r w:rsidR="00A972C5" w:rsidRPr="006404DD">
              <w:rPr>
                <w:rFonts w:ascii="Times New Roman" w:eastAsia="Times New Roman" w:hAnsi="Times New Roman" w:cs="Times New Roman"/>
                <w:iCs/>
                <w:sz w:val="28"/>
                <w:szCs w:val="28"/>
                <w:lang w:eastAsia="lv-LV"/>
              </w:rPr>
              <w:t>kārtīb</w:t>
            </w:r>
            <w:r w:rsidR="00D33789" w:rsidRPr="006404DD">
              <w:rPr>
                <w:rFonts w:ascii="Times New Roman" w:eastAsia="Times New Roman" w:hAnsi="Times New Roman" w:cs="Times New Roman"/>
                <w:iCs/>
                <w:sz w:val="28"/>
                <w:szCs w:val="28"/>
                <w:lang w:eastAsia="lv-LV"/>
              </w:rPr>
              <w:t>u</w:t>
            </w:r>
            <w:r w:rsidR="000E66CA" w:rsidRPr="006404DD">
              <w:rPr>
                <w:rFonts w:ascii="Times New Roman" w:eastAsia="Times New Roman" w:hAnsi="Times New Roman" w:cs="Times New Roman"/>
                <w:iCs/>
                <w:sz w:val="28"/>
                <w:szCs w:val="28"/>
                <w:lang w:eastAsia="lv-LV"/>
              </w:rPr>
              <w:t>,</w:t>
            </w:r>
            <w:r w:rsidR="00A972C5" w:rsidRPr="006404DD">
              <w:rPr>
                <w:rFonts w:ascii="Times New Roman" w:eastAsia="Times New Roman" w:hAnsi="Times New Roman" w:cs="Times New Roman"/>
                <w:iCs/>
                <w:sz w:val="28"/>
                <w:szCs w:val="28"/>
                <w:lang w:eastAsia="lv-LV"/>
              </w:rPr>
              <w:t xml:space="preserve"> </w:t>
            </w:r>
            <w:r w:rsidR="00703588" w:rsidRPr="006404DD">
              <w:rPr>
                <w:rFonts w:ascii="Times New Roman" w:eastAsia="Times New Roman" w:hAnsi="Times New Roman" w:cs="Times New Roman"/>
                <w:iCs/>
                <w:sz w:val="28"/>
                <w:szCs w:val="28"/>
                <w:lang w:eastAsia="lv-LV"/>
              </w:rPr>
              <w:t xml:space="preserve">kādā </w:t>
            </w:r>
            <w:r w:rsidR="00D33789" w:rsidRPr="006404DD">
              <w:rPr>
                <w:rFonts w:ascii="Times New Roman" w:eastAsia="Times New Roman" w:hAnsi="Times New Roman" w:cs="Times New Roman"/>
                <w:iCs/>
                <w:sz w:val="28"/>
                <w:szCs w:val="28"/>
                <w:lang w:eastAsia="lv-LV"/>
              </w:rPr>
              <w:t>politiskā organizācija (partija) informē Korupcijas novēršanas un apkarošanas biroju par iestāšanās naudām, biedru naudām un saņemtajiem un atpakaļ pārskaitītajiem (atdotajiem) dāvinājumiem (ziedojumiem)</w:t>
            </w:r>
            <w:r w:rsidR="0025414A" w:rsidRPr="006404DD">
              <w:rPr>
                <w:rFonts w:ascii="Times New Roman" w:eastAsia="Times New Roman" w:hAnsi="Times New Roman" w:cs="Times New Roman"/>
                <w:iCs/>
                <w:sz w:val="28"/>
                <w:szCs w:val="28"/>
                <w:lang w:eastAsia="lv-LV"/>
              </w:rPr>
              <w:t xml:space="preserve"> un to publicēšanas kārtību </w:t>
            </w:r>
            <w:r w:rsidR="00D33789" w:rsidRPr="006404DD">
              <w:rPr>
                <w:rFonts w:ascii="Times New Roman" w:eastAsia="Times New Roman" w:hAnsi="Times New Roman" w:cs="Times New Roman"/>
                <w:iCs/>
                <w:sz w:val="28"/>
                <w:szCs w:val="28"/>
                <w:lang w:eastAsia="lv-LV"/>
              </w:rPr>
              <w:t xml:space="preserve"> nosaka </w:t>
            </w:r>
            <w:r w:rsidR="00F75321" w:rsidRPr="006404DD">
              <w:rPr>
                <w:rFonts w:ascii="Times New Roman" w:eastAsia="Times New Roman" w:hAnsi="Times New Roman" w:cs="Times New Roman"/>
                <w:iCs/>
                <w:sz w:val="28"/>
                <w:szCs w:val="28"/>
                <w:lang w:eastAsia="lv-LV"/>
              </w:rPr>
              <w:t>Ministru kabineta 2010.gada 16.novembra noteikum</w:t>
            </w:r>
            <w:r w:rsidR="00D33789" w:rsidRPr="006404DD">
              <w:rPr>
                <w:rFonts w:ascii="Times New Roman" w:eastAsia="Times New Roman" w:hAnsi="Times New Roman" w:cs="Times New Roman"/>
                <w:iCs/>
                <w:sz w:val="28"/>
                <w:szCs w:val="28"/>
                <w:lang w:eastAsia="lv-LV"/>
              </w:rPr>
              <w:t>i</w:t>
            </w:r>
            <w:r w:rsidR="00F75321" w:rsidRPr="006404DD">
              <w:rPr>
                <w:rFonts w:ascii="Times New Roman" w:eastAsia="Times New Roman" w:hAnsi="Times New Roman" w:cs="Times New Roman"/>
                <w:iCs/>
                <w:sz w:val="28"/>
                <w:szCs w:val="28"/>
                <w:lang w:eastAsia="lv-LV"/>
              </w:rPr>
              <w:t xml:space="preserve"> Nr.1055 "Kārtība, kādā Korupcijas novēršanas un apkarošanas birojs publicē politisko organizāciju (partiju) gada pārskatus, vēlēšanu ieņēmumu un izdevumu deklarācijas, ziņojumus par dāvinājumiem (ziedojumiem) un ziņojumus par biedru </w:t>
            </w:r>
            <w:r w:rsidR="00F75321" w:rsidRPr="006404DD">
              <w:rPr>
                <w:rFonts w:ascii="Times New Roman" w:eastAsia="Times New Roman" w:hAnsi="Times New Roman" w:cs="Times New Roman"/>
                <w:iCs/>
                <w:sz w:val="28"/>
                <w:szCs w:val="28"/>
                <w:lang w:eastAsia="lv-LV"/>
              </w:rPr>
              <w:lastRenderedPageBreak/>
              <w:t>iestāšanās naudu un biedru naudu" (turpmāk – MK noteikumi Nr.1055)</w:t>
            </w:r>
            <w:r w:rsidR="00703588" w:rsidRPr="006404DD">
              <w:rPr>
                <w:rFonts w:ascii="Times New Roman" w:eastAsia="Times New Roman" w:hAnsi="Times New Roman" w:cs="Times New Roman"/>
                <w:iCs/>
                <w:sz w:val="28"/>
                <w:szCs w:val="28"/>
                <w:lang w:eastAsia="lv-LV"/>
              </w:rPr>
              <w:t>. Minētie noteikumi reglamentē arī kārtību</w:t>
            </w:r>
            <w:r w:rsidR="00216475" w:rsidRPr="006404DD">
              <w:rPr>
                <w:rFonts w:ascii="Times New Roman" w:eastAsia="Times New Roman" w:hAnsi="Times New Roman" w:cs="Times New Roman"/>
                <w:iCs/>
                <w:sz w:val="28"/>
                <w:szCs w:val="28"/>
                <w:lang w:eastAsia="lv-LV"/>
              </w:rPr>
              <w:t>,</w:t>
            </w:r>
            <w:r w:rsidR="00703588" w:rsidRPr="006404DD">
              <w:rPr>
                <w:rFonts w:ascii="Times New Roman" w:eastAsia="Times New Roman" w:hAnsi="Times New Roman" w:cs="Times New Roman"/>
                <w:iCs/>
                <w:sz w:val="28"/>
                <w:szCs w:val="28"/>
                <w:lang w:eastAsia="lv-LV"/>
              </w:rPr>
              <w:t xml:space="preserve"> kādā Korupcijas novēršanas un apkarošanas biroj</w:t>
            </w:r>
            <w:r w:rsidR="00D33789" w:rsidRPr="006404DD">
              <w:rPr>
                <w:rFonts w:ascii="Times New Roman" w:eastAsia="Times New Roman" w:hAnsi="Times New Roman" w:cs="Times New Roman"/>
                <w:iCs/>
                <w:sz w:val="28"/>
                <w:szCs w:val="28"/>
                <w:lang w:eastAsia="lv-LV"/>
              </w:rPr>
              <w:t>s publicē politisko organizāciju (partiju) gada pārskatus, vēlēšanu ieņēmumu un izdevumu deklarācijas</w:t>
            </w:r>
            <w:r w:rsidR="00703588" w:rsidRPr="006404DD">
              <w:rPr>
                <w:rFonts w:ascii="Times New Roman" w:eastAsia="Times New Roman" w:hAnsi="Times New Roman" w:cs="Times New Roman"/>
                <w:iCs/>
                <w:sz w:val="28"/>
                <w:szCs w:val="28"/>
                <w:lang w:eastAsia="lv-LV"/>
              </w:rPr>
              <w:t>.</w:t>
            </w:r>
            <w:r w:rsidR="00D90A6B" w:rsidRPr="006404DD">
              <w:rPr>
                <w:rFonts w:ascii="Times New Roman" w:eastAsia="Times New Roman" w:hAnsi="Times New Roman" w:cs="Times New Roman"/>
                <w:iCs/>
                <w:sz w:val="28"/>
                <w:szCs w:val="28"/>
                <w:lang w:eastAsia="lv-LV"/>
              </w:rPr>
              <w:t xml:space="preserve"> </w:t>
            </w:r>
            <w:r w:rsidR="007E0DEB" w:rsidRPr="006404DD">
              <w:rPr>
                <w:rFonts w:ascii="Times New Roman" w:eastAsia="Times New Roman" w:hAnsi="Times New Roman" w:cs="Times New Roman"/>
                <w:iCs/>
                <w:sz w:val="28"/>
                <w:szCs w:val="28"/>
                <w:lang w:eastAsia="lv-LV"/>
              </w:rPr>
              <w:t>Patlaban p</w:t>
            </w:r>
            <w:r w:rsidR="00923FBE" w:rsidRPr="006404DD">
              <w:rPr>
                <w:rFonts w:ascii="Times New Roman" w:eastAsia="Times New Roman" w:hAnsi="Times New Roman" w:cs="Times New Roman"/>
                <w:iCs/>
                <w:sz w:val="28"/>
                <w:szCs w:val="28"/>
                <w:lang w:eastAsia="lv-LV"/>
              </w:rPr>
              <w:t>olitisko organizāciju (partiju) vēlēšanu ieņēmumu un izdevumu deklarācijas veidlapas paraug</w:t>
            </w:r>
            <w:r w:rsidR="00D90A6B" w:rsidRPr="006404DD">
              <w:rPr>
                <w:rFonts w:ascii="Times New Roman" w:eastAsia="Times New Roman" w:hAnsi="Times New Roman" w:cs="Times New Roman"/>
                <w:iCs/>
                <w:sz w:val="28"/>
                <w:szCs w:val="28"/>
                <w:lang w:eastAsia="lv-LV"/>
              </w:rPr>
              <w:t>u</w:t>
            </w:r>
            <w:r w:rsidR="00923FBE" w:rsidRPr="006404DD">
              <w:rPr>
                <w:rFonts w:ascii="Times New Roman" w:eastAsia="Times New Roman" w:hAnsi="Times New Roman" w:cs="Times New Roman"/>
                <w:iCs/>
                <w:sz w:val="28"/>
                <w:szCs w:val="28"/>
                <w:lang w:eastAsia="lv-LV"/>
              </w:rPr>
              <w:t xml:space="preserve">, kā arī veidlapas aizpildīšanas un iesniegšanas kārtību </w:t>
            </w:r>
            <w:r w:rsidR="00D90A6B" w:rsidRPr="006404DD">
              <w:rPr>
                <w:rFonts w:ascii="Times New Roman" w:eastAsia="Times New Roman" w:hAnsi="Times New Roman" w:cs="Times New Roman"/>
                <w:iCs/>
                <w:sz w:val="28"/>
                <w:szCs w:val="28"/>
                <w:lang w:eastAsia="lv-LV"/>
              </w:rPr>
              <w:t>nosaka</w:t>
            </w:r>
            <w:r w:rsidR="00923FBE" w:rsidRPr="006404DD">
              <w:rPr>
                <w:rFonts w:ascii="Times New Roman" w:eastAsia="Times New Roman" w:hAnsi="Times New Roman" w:cs="Times New Roman"/>
                <w:iCs/>
                <w:sz w:val="28"/>
                <w:szCs w:val="28"/>
                <w:lang w:eastAsia="lv-LV"/>
              </w:rPr>
              <w:t xml:space="preserve"> Ministru kabineta 2009.gada 10.februāra noteikumi Nr.128 "Politisko organizāciju (partiju) vēlēšanu ieņēmumu un izdevumu deklarācijas aizpildīšanas un iesniegšanas kārtība"</w:t>
            </w:r>
            <w:r w:rsidR="006E0675" w:rsidRPr="006404DD">
              <w:rPr>
                <w:rFonts w:ascii="Times New Roman" w:eastAsia="Times New Roman" w:hAnsi="Times New Roman" w:cs="Times New Roman"/>
                <w:iCs/>
                <w:sz w:val="28"/>
                <w:szCs w:val="28"/>
                <w:lang w:eastAsia="lv-LV"/>
              </w:rPr>
              <w:t xml:space="preserve"> (turpmāk – MK noteikumi Nr.128)</w:t>
            </w:r>
            <w:r w:rsidR="00923FBE" w:rsidRPr="006404DD">
              <w:rPr>
                <w:rFonts w:ascii="Times New Roman" w:eastAsia="Times New Roman" w:hAnsi="Times New Roman" w:cs="Times New Roman"/>
                <w:iCs/>
                <w:sz w:val="28"/>
                <w:szCs w:val="28"/>
                <w:lang w:eastAsia="lv-LV"/>
              </w:rPr>
              <w:t>.</w:t>
            </w:r>
            <w:r w:rsidR="00D90A6B" w:rsidRPr="006404DD">
              <w:rPr>
                <w:rFonts w:ascii="Times New Roman" w:eastAsia="Times New Roman" w:hAnsi="Times New Roman" w:cs="Times New Roman"/>
                <w:iCs/>
                <w:sz w:val="28"/>
                <w:szCs w:val="28"/>
                <w:lang w:eastAsia="lv-LV"/>
              </w:rPr>
              <w:t xml:space="preserve"> Savukārt p</w:t>
            </w:r>
            <w:r w:rsidR="00923FBE" w:rsidRPr="006404DD">
              <w:rPr>
                <w:rFonts w:ascii="Times New Roman" w:eastAsia="Times New Roman" w:hAnsi="Times New Roman" w:cs="Times New Roman"/>
                <w:iCs/>
                <w:sz w:val="28"/>
                <w:szCs w:val="28"/>
                <w:lang w:eastAsia="lv-LV"/>
              </w:rPr>
              <w:t xml:space="preserve">olitisko organizāciju (partiju) gada pārskata struktūru, apjomu un saturu, kā arī sagatavošanas, pārbaudīšanas un iesniegšanas kārtību </w:t>
            </w:r>
            <w:r w:rsidR="00065D6E" w:rsidRPr="006404DD">
              <w:rPr>
                <w:rFonts w:ascii="Times New Roman" w:eastAsia="Times New Roman" w:hAnsi="Times New Roman" w:cs="Times New Roman"/>
                <w:iCs/>
                <w:sz w:val="28"/>
                <w:szCs w:val="28"/>
                <w:lang w:eastAsia="lv-LV"/>
              </w:rPr>
              <w:t>reglamentē Ministru kabineta 2004. gada 13.</w:t>
            </w:r>
            <w:r w:rsidR="003A7A5F" w:rsidRPr="006404DD">
              <w:rPr>
                <w:rFonts w:ascii="Times New Roman" w:eastAsia="Times New Roman" w:hAnsi="Times New Roman" w:cs="Times New Roman"/>
                <w:iCs/>
                <w:sz w:val="28"/>
                <w:szCs w:val="28"/>
                <w:lang w:eastAsia="lv-LV"/>
              </w:rPr>
              <w:t> </w:t>
            </w:r>
            <w:r w:rsidR="00065D6E" w:rsidRPr="006404DD">
              <w:rPr>
                <w:rFonts w:ascii="Times New Roman" w:eastAsia="Times New Roman" w:hAnsi="Times New Roman" w:cs="Times New Roman"/>
                <w:iCs/>
                <w:sz w:val="28"/>
                <w:szCs w:val="28"/>
                <w:lang w:eastAsia="lv-LV"/>
              </w:rPr>
              <w:t>jūlija noteikumi Nr. 591 "Noteikumi par politisko organizāciju (partiju) un to apvienību gada pārskatiem</w:t>
            </w:r>
            <w:r w:rsidR="00A463BD" w:rsidRPr="006404DD">
              <w:rPr>
                <w:rFonts w:ascii="Times New Roman" w:eastAsia="Times New Roman" w:hAnsi="Times New Roman" w:cs="Times New Roman"/>
                <w:iCs/>
                <w:sz w:val="28"/>
                <w:szCs w:val="28"/>
                <w:lang w:eastAsia="lv-LV"/>
              </w:rPr>
              <w:t>"</w:t>
            </w:r>
            <w:r w:rsidR="005247DD" w:rsidRPr="006404DD">
              <w:rPr>
                <w:rFonts w:ascii="Times New Roman" w:eastAsia="Times New Roman" w:hAnsi="Times New Roman" w:cs="Times New Roman"/>
                <w:iCs/>
                <w:sz w:val="28"/>
                <w:szCs w:val="28"/>
                <w:lang w:eastAsia="lv-LV"/>
              </w:rPr>
              <w:t xml:space="preserve"> (turpmāk – MK noteikumi Nr.</w:t>
            </w:r>
            <w:r w:rsidR="003A7A5F" w:rsidRPr="006404DD">
              <w:rPr>
                <w:rFonts w:ascii="Times New Roman" w:eastAsia="Times New Roman" w:hAnsi="Times New Roman" w:cs="Times New Roman"/>
                <w:iCs/>
                <w:sz w:val="28"/>
                <w:szCs w:val="28"/>
                <w:lang w:eastAsia="lv-LV"/>
              </w:rPr>
              <w:t> </w:t>
            </w:r>
            <w:r w:rsidR="005247DD" w:rsidRPr="006404DD">
              <w:rPr>
                <w:rFonts w:ascii="Times New Roman" w:eastAsia="Times New Roman" w:hAnsi="Times New Roman" w:cs="Times New Roman"/>
                <w:iCs/>
                <w:sz w:val="28"/>
                <w:szCs w:val="28"/>
                <w:lang w:eastAsia="lv-LV"/>
              </w:rPr>
              <w:t>591).</w:t>
            </w:r>
          </w:p>
          <w:p w:rsidR="00226865" w:rsidRPr="006404DD" w:rsidRDefault="007E0DEB" w:rsidP="00C72BF7">
            <w:pPr>
              <w:spacing w:after="0" w:line="240" w:lineRule="auto"/>
              <w:ind w:firstLine="577"/>
              <w:jc w:val="both"/>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Ņemot vērā</w:t>
            </w:r>
            <w:r w:rsidR="0052268B" w:rsidRPr="006404DD">
              <w:rPr>
                <w:rFonts w:ascii="Times New Roman" w:eastAsia="Times New Roman" w:hAnsi="Times New Roman" w:cs="Times New Roman"/>
                <w:iCs/>
                <w:sz w:val="28"/>
                <w:szCs w:val="28"/>
                <w:lang w:eastAsia="lv-LV"/>
              </w:rPr>
              <w:t xml:space="preserve"> likuma pārejas noteikumu 24.</w:t>
            </w:r>
            <w:r w:rsidR="00D71526" w:rsidRPr="006404DD">
              <w:rPr>
                <w:rFonts w:ascii="Times New Roman" w:eastAsia="Times New Roman" w:hAnsi="Times New Roman" w:cs="Times New Roman"/>
                <w:iCs/>
                <w:sz w:val="28"/>
                <w:szCs w:val="28"/>
                <w:lang w:eastAsia="lv-LV"/>
              </w:rPr>
              <w:t> </w:t>
            </w:r>
            <w:r w:rsidR="0052268B" w:rsidRPr="006404DD">
              <w:rPr>
                <w:rFonts w:ascii="Times New Roman" w:eastAsia="Times New Roman" w:hAnsi="Times New Roman" w:cs="Times New Roman"/>
                <w:iCs/>
                <w:sz w:val="28"/>
                <w:szCs w:val="28"/>
                <w:lang w:eastAsia="lv-LV"/>
              </w:rPr>
              <w:t>punkt</w:t>
            </w:r>
            <w:r w:rsidR="00677D98" w:rsidRPr="006404DD">
              <w:rPr>
                <w:rFonts w:ascii="Times New Roman" w:eastAsia="Times New Roman" w:hAnsi="Times New Roman" w:cs="Times New Roman"/>
                <w:iCs/>
                <w:sz w:val="28"/>
                <w:szCs w:val="28"/>
                <w:lang w:eastAsia="lv-LV"/>
              </w:rPr>
              <w:t>ā noteikto un</w:t>
            </w:r>
            <w:r w:rsidR="000E66CA" w:rsidRPr="006404DD">
              <w:rPr>
                <w:rFonts w:ascii="Times New Roman" w:eastAsia="Times New Roman" w:hAnsi="Times New Roman" w:cs="Times New Roman"/>
                <w:iCs/>
                <w:sz w:val="28"/>
                <w:szCs w:val="28"/>
                <w:lang w:eastAsia="lv-LV"/>
              </w:rPr>
              <w:t xml:space="preserve"> lai</w:t>
            </w:r>
            <w:r w:rsidR="00677D98" w:rsidRPr="006404DD">
              <w:rPr>
                <w:rFonts w:ascii="Times New Roman" w:eastAsia="Times New Roman" w:hAnsi="Times New Roman" w:cs="Times New Roman"/>
                <w:iCs/>
                <w:sz w:val="28"/>
                <w:szCs w:val="28"/>
                <w:lang w:eastAsia="lv-LV"/>
              </w:rPr>
              <w:t xml:space="preserve"> </w:t>
            </w:r>
            <w:r w:rsidRPr="006404DD">
              <w:rPr>
                <w:rFonts w:ascii="Times New Roman" w:eastAsia="Times New Roman" w:hAnsi="Times New Roman" w:cs="Times New Roman"/>
                <w:iCs/>
                <w:sz w:val="28"/>
                <w:szCs w:val="28"/>
                <w:lang w:eastAsia="lv-LV"/>
              </w:rPr>
              <w:t>atvieglotu orientēšanos tiesiskajā regulējumā</w:t>
            </w:r>
            <w:r w:rsidR="00677D98" w:rsidRPr="006404DD">
              <w:rPr>
                <w:rFonts w:ascii="Times New Roman" w:eastAsia="Times New Roman" w:hAnsi="Times New Roman" w:cs="Times New Roman"/>
                <w:iCs/>
                <w:sz w:val="28"/>
                <w:szCs w:val="28"/>
                <w:lang w:eastAsia="lv-LV"/>
              </w:rPr>
              <w:t xml:space="preserve">, </w:t>
            </w:r>
            <w:r w:rsidRPr="006404DD">
              <w:rPr>
                <w:rFonts w:ascii="Times New Roman" w:eastAsia="Times New Roman" w:hAnsi="Times New Roman" w:cs="Times New Roman"/>
                <w:iCs/>
                <w:sz w:val="28"/>
                <w:szCs w:val="28"/>
                <w:lang w:eastAsia="lv-LV"/>
              </w:rPr>
              <w:t>šajos noteikumos apvienots</w:t>
            </w:r>
            <w:r w:rsidR="00677D98" w:rsidRPr="006404DD">
              <w:rPr>
                <w:rFonts w:ascii="Times New Roman" w:eastAsia="Times New Roman" w:hAnsi="Times New Roman" w:cs="Times New Roman"/>
                <w:iCs/>
                <w:sz w:val="28"/>
                <w:szCs w:val="28"/>
                <w:lang w:eastAsia="lv-LV"/>
              </w:rPr>
              <w:t xml:space="preserve"> </w:t>
            </w:r>
            <w:r w:rsidR="009155AE" w:rsidRPr="006404DD">
              <w:rPr>
                <w:rFonts w:ascii="Times New Roman" w:eastAsia="Times New Roman" w:hAnsi="Times New Roman" w:cs="Times New Roman"/>
                <w:iCs/>
                <w:sz w:val="28"/>
                <w:szCs w:val="28"/>
                <w:lang w:eastAsia="lv-LV"/>
              </w:rPr>
              <w:t>normatīvais</w:t>
            </w:r>
            <w:r w:rsidR="00264C0D" w:rsidRPr="006404DD">
              <w:rPr>
                <w:rFonts w:ascii="Times New Roman" w:eastAsia="Times New Roman" w:hAnsi="Times New Roman" w:cs="Times New Roman"/>
                <w:iCs/>
                <w:sz w:val="28"/>
                <w:szCs w:val="28"/>
                <w:lang w:eastAsia="lv-LV"/>
              </w:rPr>
              <w:t xml:space="preserve"> </w:t>
            </w:r>
            <w:r w:rsidRPr="006404DD">
              <w:rPr>
                <w:rFonts w:ascii="Times New Roman" w:eastAsia="Times New Roman" w:hAnsi="Times New Roman" w:cs="Times New Roman"/>
                <w:iCs/>
                <w:sz w:val="28"/>
                <w:szCs w:val="28"/>
                <w:lang w:eastAsia="lv-LV"/>
              </w:rPr>
              <w:t>regulējums</w:t>
            </w:r>
            <w:r w:rsidR="003325E8" w:rsidRPr="006404DD">
              <w:rPr>
                <w:rFonts w:ascii="Times New Roman" w:eastAsia="Times New Roman" w:hAnsi="Times New Roman" w:cs="Times New Roman"/>
                <w:iCs/>
                <w:sz w:val="28"/>
                <w:szCs w:val="28"/>
                <w:lang w:eastAsia="lv-LV"/>
              </w:rPr>
              <w:t xml:space="preserve">, kas attiecas uz </w:t>
            </w:r>
            <w:r w:rsidR="00C16526" w:rsidRPr="006404DD">
              <w:rPr>
                <w:rFonts w:ascii="Times New Roman" w:eastAsia="Times New Roman" w:hAnsi="Times New Roman" w:cs="Times New Roman"/>
                <w:iCs/>
                <w:sz w:val="28"/>
                <w:szCs w:val="28"/>
                <w:lang w:eastAsia="lv-LV"/>
              </w:rPr>
              <w:t xml:space="preserve">likumā </w:t>
            </w:r>
            <w:r w:rsidR="003C0DF4" w:rsidRPr="006404DD">
              <w:rPr>
                <w:rFonts w:ascii="Times New Roman" w:eastAsia="Times New Roman" w:hAnsi="Times New Roman" w:cs="Times New Roman"/>
                <w:iCs/>
                <w:sz w:val="28"/>
                <w:szCs w:val="28"/>
                <w:lang w:eastAsia="lv-LV"/>
              </w:rPr>
              <w:t xml:space="preserve">noteiktajiem pienākumiem </w:t>
            </w:r>
            <w:r w:rsidR="00677D98" w:rsidRPr="006404DD">
              <w:rPr>
                <w:rFonts w:ascii="Times New Roman" w:eastAsia="Times New Roman" w:hAnsi="Times New Roman" w:cs="Times New Roman"/>
                <w:iCs/>
                <w:sz w:val="28"/>
                <w:szCs w:val="28"/>
                <w:lang w:eastAsia="lv-LV"/>
              </w:rPr>
              <w:t xml:space="preserve">politiskajām organizācijām (partijām) </w:t>
            </w:r>
            <w:r w:rsidR="00C16526" w:rsidRPr="006404DD">
              <w:rPr>
                <w:rFonts w:ascii="Times New Roman" w:eastAsia="Times New Roman" w:hAnsi="Times New Roman" w:cs="Times New Roman"/>
                <w:iCs/>
                <w:sz w:val="28"/>
                <w:szCs w:val="28"/>
                <w:lang w:eastAsia="lv-LV"/>
              </w:rPr>
              <w:t xml:space="preserve">sniegt  </w:t>
            </w:r>
            <w:r w:rsidR="005406B4" w:rsidRPr="006404DD">
              <w:rPr>
                <w:rFonts w:ascii="Times New Roman" w:eastAsia="Times New Roman" w:hAnsi="Times New Roman" w:cs="Times New Roman"/>
                <w:iCs/>
                <w:sz w:val="28"/>
                <w:szCs w:val="28"/>
                <w:lang w:eastAsia="lv-LV"/>
              </w:rPr>
              <w:t>Korupcijas novēršanas un apkarošanas birojam</w:t>
            </w:r>
            <w:r w:rsidR="008345B6" w:rsidRPr="006404DD">
              <w:t xml:space="preserve"> </w:t>
            </w:r>
            <w:r w:rsidR="008345B6" w:rsidRPr="006404DD">
              <w:rPr>
                <w:rFonts w:ascii="Times New Roman" w:eastAsia="Times New Roman" w:hAnsi="Times New Roman" w:cs="Times New Roman"/>
                <w:iCs/>
                <w:sz w:val="28"/>
                <w:szCs w:val="28"/>
                <w:lang w:eastAsia="lv-LV"/>
              </w:rPr>
              <w:t>informāciju par iestāšanās naudām, biedru naudām, ziedojumiem (dāvinājumiem), vēlēšanu ieņēmumu un izdevumu deklarāciju un gada pārskatu</w:t>
            </w:r>
            <w:r w:rsidR="005406B4" w:rsidRPr="006404DD">
              <w:rPr>
                <w:rFonts w:ascii="Times New Roman" w:eastAsia="Times New Roman" w:hAnsi="Times New Roman" w:cs="Times New Roman"/>
                <w:iCs/>
                <w:sz w:val="28"/>
                <w:szCs w:val="28"/>
                <w:lang w:eastAsia="lv-LV"/>
              </w:rPr>
              <w:t>,</w:t>
            </w:r>
            <w:r w:rsidR="006A22F1" w:rsidRPr="006404DD">
              <w:rPr>
                <w:rFonts w:ascii="Times New Roman" w:eastAsia="Times New Roman" w:hAnsi="Times New Roman" w:cs="Times New Roman"/>
                <w:iCs/>
                <w:sz w:val="28"/>
                <w:szCs w:val="28"/>
                <w:lang w:eastAsia="lv-LV"/>
              </w:rPr>
              <w:t xml:space="preserve"> turpmāk paredzot to </w:t>
            </w:r>
            <w:r w:rsidR="00264C0D" w:rsidRPr="006404DD">
              <w:rPr>
                <w:rFonts w:ascii="Times New Roman" w:eastAsia="Times New Roman" w:hAnsi="Times New Roman" w:cs="Times New Roman"/>
                <w:iCs/>
                <w:sz w:val="28"/>
                <w:szCs w:val="28"/>
                <w:lang w:eastAsia="lv-LV"/>
              </w:rPr>
              <w:t xml:space="preserve">iesniegšanu </w:t>
            </w:r>
            <w:r w:rsidR="006A22F1" w:rsidRPr="006404DD">
              <w:rPr>
                <w:rFonts w:ascii="Times New Roman" w:eastAsia="Times New Roman" w:hAnsi="Times New Roman" w:cs="Times New Roman"/>
                <w:iCs/>
                <w:sz w:val="28"/>
                <w:szCs w:val="28"/>
                <w:lang w:eastAsia="lv-LV"/>
              </w:rPr>
              <w:t>tikai elektroniskā formā,</w:t>
            </w:r>
            <w:r w:rsidR="005406B4" w:rsidRPr="006404DD">
              <w:rPr>
                <w:rFonts w:ascii="Times New Roman" w:eastAsia="Times New Roman" w:hAnsi="Times New Roman" w:cs="Times New Roman"/>
                <w:iCs/>
                <w:sz w:val="28"/>
                <w:szCs w:val="28"/>
                <w:lang w:eastAsia="lv-LV"/>
              </w:rPr>
              <w:t xml:space="preserve"> izmantojot </w:t>
            </w:r>
            <w:r w:rsidR="00E773E7" w:rsidRPr="006404DD">
              <w:rPr>
                <w:rFonts w:ascii="Times New Roman" w:eastAsia="Times New Roman" w:hAnsi="Times New Roman" w:cs="Times New Roman"/>
                <w:iCs/>
                <w:sz w:val="28"/>
                <w:szCs w:val="28"/>
                <w:lang w:eastAsia="lv-LV"/>
              </w:rPr>
              <w:t xml:space="preserve">Elektronisko </w:t>
            </w:r>
            <w:r w:rsidRPr="006404DD">
              <w:rPr>
                <w:rFonts w:ascii="Times New Roman" w:eastAsia="Times New Roman" w:hAnsi="Times New Roman" w:cs="Times New Roman"/>
                <w:iCs/>
                <w:sz w:val="28"/>
                <w:szCs w:val="28"/>
                <w:lang w:eastAsia="lv-LV"/>
              </w:rPr>
              <w:t>datu ievades sistēm</w:t>
            </w:r>
            <w:r w:rsidR="005406B4" w:rsidRPr="006404DD">
              <w:rPr>
                <w:rFonts w:ascii="Times New Roman" w:eastAsia="Times New Roman" w:hAnsi="Times New Roman" w:cs="Times New Roman"/>
                <w:iCs/>
                <w:sz w:val="28"/>
                <w:szCs w:val="28"/>
                <w:lang w:eastAsia="lv-LV"/>
              </w:rPr>
              <w:t>u</w:t>
            </w:r>
            <w:r w:rsidR="00C16526" w:rsidRPr="006404DD">
              <w:rPr>
                <w:rFonts w:ascii="Times New Roman" w:eastAsia="Times New Roman" w:hAnsi="Times New Roman" w:cs="Times New Roman"/>
                <w:iCs/>
                <w:sz w:val="28"/>
                <w:szCs w:val="28"/>
                <w:lang w:eastAsia="lv-LV"/>
              </w:rPr>
              <w:t>.</w:t>
            </w:r>
          </w:p>
          <w:p w:rsidR="0042028B" w:rsidRPr="006404DD" w:rsidRDefault="003C0DF4">
            <w:pPr>
              <w:spacing w:after="0" w:line="240" w:lineRule="auto"/>
              <w:ind w:firstLine="577"/>
              <w:jc w:val="both"/>
            </w:pPr>
            <w:r w:rsidRPr="006404DD">
              <w:rPr>
                <w:rFonts w:ascii="Times New Roman" w:eastAsia="Times New Roman" w:hAnsi="Times New Roman" w:cs="Times New Roman"/>
                <w:iCs/>
                <w:sz w:val="28"/>
                <w:szCs w:val="28"/>
                <w:lang w:eastAsia="lv-LV"/>
              </w:rPr>
              <w:t>Noteikumu projekts pēc būtības nemaina līdzšinējo tiesisko regulējumu, bet elektronizē un vienkāršo politisko organizāciju (partiju) dokumentu un atskaišu iesniegšanu, tādējādi  nodrošinot politisko organizāciju (partiju) finansiālās darbības atklātumu, likumību un atbilstību parlamentārās demokrātijas sistēmai.</w:t>
            </w:r>
            <w:r w:rsidR="004E65B3" w:rsidRPr="006404DD">
              <w:rPr>
                <w:rFonts w:ascii="Times New Roman" w:eastAsia="Times New Roman" w:hAnsi="Times New Roman" w:cs="Times New Roman"/>
                <w:iCs/>
                <w:sz w:val="28"/>
                <w:szCs w:val="28"/>
                <w:lang w:eastAsia="lv-LV"/>
              </w:rPr>
              <w:t xml:space="preserve"> </w:t>
            </w:r>
            <w:r w:rsidR="00A80B64">
              <w:rPr>
                <w:rFonts w:ascii="Times New Roman" w:eastAsia="Times New Roman" w:hAnsi="Times New Roman" w:cs="Times New Roman"/>
                <w:iCs/>
                <w:sz w:val="28"/>
                <w:szCs w:val="28"/>
                <w:lang w:eastAsia="lv-LV"/>
              </w:rPr>
              <w:lastRenderedPageBreak/>
              <w:t>Patlaban informācija</w:t>
            </w:r>
            <w:r w:rsidR="003E41D1" w:rsidRPr="006404DD">
              <w:rPr>
                <w:rFonts w:ascii="Times New Roman" w:eastAsia="Times New Roman" w:hAnsi="Times New Roman" w:cs="Times New Roman"/>
                <w:iCs/>
                <w:sz w:val="28"/>
                <w:szCs w:val="28"/>
                <w:lang w:eastAsia="lv-LV"/>
              </w:rPr>
              <w:t xml:space="preserve"> par politiskajām organizācijām (partijām)</w:t>
            </w:r>
            <w:r w:rsidR="003325E8" w:rsidRPr="006404DD">
              <w:rPr>
                <w:rFonts w:ascii="Times New Roman" w:eastAsia="Times New Roman" w:hAnsi="Times New Roman" w:cs="Times New Roman"/>
                <w:iCs/>
                <w:sz w:val="28"/>
                <w:szCs w:val="28"/>
                <w:lang w:eastAsia="lv-LV"/>
              </w:rPr>
              <w:t xml:space="preserve"> </w:t>
            </w:r>
            <w:r w:rsidR="003E41D1" w:rsidRPr="006404DD">
              <w:rPr>
                <w:rFonts w:ascii="Times New Roman" w:eastAsia="Times New Roman" w:hAnsi="Times New Roman" w:cs="Times New Roman"/>
                <w:iCs/>
                <w:sz w:val="28"/>
                <w:szCs w:val="28"/>
                <w:lang w:eastAsia="lv-LV"/>
              </w:rPr>
              <w:t>ir pieejama valsts informācijas sistēmā "Partiju finanšu datu bāze" (https://www.knab.gov.lv/lv/db/). Elektronisko datu ievades sistēma pārņems esošās valsts informācijas sistēmas "Partiju finanšu datu bāze" funkcijas, uzdevumus un mērķus,  attiecīgi aktualizējot tās nosaukumu.</w:t>
            </w:r>
            <w:r w:rsidR="001801F9" w:rsidRPr="006404DD">
              <w:t xml:space="preserve"> </w:t>
            </w:r>
          </w:p>
          <w:p w:rsidR="004E65B3" w:rsidRPr="006404DD" w:rsidRDefault="004E65B3">
            <w:pPr>
              <w:spacing w:after="0" w:line="240" w:lineRule="auto"/>
              <w:ind w:firstLine="577"/>
              <w:jc w:val="both"/>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b/>
                <w:iCs/>
                <w:sz w:val="28"/>
                <w:szCs w:val="28"/>
                <w:lang w:eastAsia="lv-LV"/>
              </w:rPr>
              <w:t>Elektronisko datu ievades sistēma</w:t>
            </w:r>
            <w:r w:rsidRPr="006404DD">
              <w:rPr>
                <w:rFonts w:ascii="Times New Roman" w:eastAsia="Times New Roman" w:hAnsi="Times New Roman" w:cs="Times New Roman"/>
                <w:iCs/>
                <w:sz w:val="28"/>
                <w:szCs w:val="28"/>
                <w:lang w:eastAsia="lv-LV"/>
              </w:rPr>
              <w:t>.</w:t>
            </w:r>
          </w:p>
          <w:p w:rsidR="0075772B" w:rsidRPr="006404DD" w:rsidRDefault="00F608C3">
            <w:pPr>
              <w:spacing w:after="0" w:line="240" w:lineRule="auto"/>
              <w:ind w:firstLine="577"/>
              <w:jc w:val="both"/>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Korupcijas novēršanas un apkarošanas biroj</w:t>
            </w:r>
            <w:r w:rsidR="005D0563" w:rsidRPr="006404DD">
              <w:rPr>
                <w:rFonts w:ascii="Times New Roman" w:eastAsia="Times New Roman" w:hAnsi="Times New Roman" w:cs="Times New Roman"/>
                <w:iCs/>
                <w:sz w:val="28"/>
                <w:szCs w:val="28"/>
                <w:lang w:eastAsia="lv-LV"/>
              </w:rPr>
              <w:t>s</w:t>
            </w:r>
            <w:r w:rsidR="00216475" w:rsidRPr="006404DD">
              <w:rPr>
                <w:rFonts w:ascii="Times New Roman" w:eastAsia="Times New Roman" w:hAnsi="Times New Roman" w:cs="Times New Roman"/>
                <w:iCs/>
                <w:sz w:val="28"/>
                <w:szCs w:val="28"/>
                <w:lang w:eastAsia="lv-LV"/>
              </w:rPr>
              <w:t>,</w:t>
            </w:r>
            <w:r w:rsidR="00196D05" w:rsidRPr="006404DD">
              <w:rPr>
                <w:rFonts w:ascii="Times New Roman" w:eastAsia="Times New Roman" w:hAnsi="Times New Roman" w:cs="Times New Roman"/>
                <w:iCs/>
                <w:sz w:val="28"/>
                <w:szCs w:val="28"/>
                <w:lang w:eastAsia="lv-LV"/>
              </w:rPr>
              <w:t xml:space="preserve"> </w:t>
            </w:r>
            <w:r w:rsidR="00ED0534" w:rsidRPr="006404DD">
              <w:rPr>
                <w:rFonts w:ascii="Times New Roman" w:eastAsia="Times New Roman" w:hAnsi="Times New Roman" w:cs="Times New Roman"/>
                <w:iCs/>
                <w:sz w:val="28"/>
                <w:szCs w:val="28"/>
                <w:lang w:eastAsia="lv-LV"/>
              </w:rPr>
              <w:t>pamatojoties uz</w:t>
            </w:r>
            <w:r w:rsidR="006C5C97" w:rsidRPr="006404DD">
              <w:rPr>
                <w:rFonts w:ascii="Times New Roman" w:eastAsia="Times New Roman" w:hAnsi="Times New Roman" w:cs="Times New Roman"/>
                <w:iCs/>
                <w:sz w:val="28"/>
                <w:szCs w:val="28"/>
                <w:lang w:eastAsia="lv-LV"/>
              </w:rPr>
              <w:t xml:space="preserve"> politiskās organizācijas (partijas) </w:t>
            </w:r>
            <w:r w:rsidR="00226865" w:rsidRPr="006404DD">
              <w:rPr>
                <w:rFonts w:ascii="Times New Roman" w:eastAsia="Times New Roman" w:hAnsi="Times New Roman" w:cs="Times New Roman"/>
                <w:iCs/>
                <w:sz w:val="28"/>
                <w:szCs w:val="28"/>
                <w:lang w:eastAsia="lv-LV"/>
              </w:rPr>
              <w:t>iesniegum</w:t>
            </w:r>
            <w:r w:rsidR="00ED0534" w:rsidRPr="006404DD">
              <w:rPr>
                <w:rFonts w:ascii="Times New Roman" w:eastAsia="Times New Roman" w:hAnsi="Times New Roman" w:cs="Times New Roman"/>
                <w:iCs/>
                <w:sz w:val="28"/>
                <w:szCs w:val="28"/>
                <w:lang w:eastAsia="lv-LV"/>
              </w:rPr>
              <w:t>u</w:t>
            </w:r>
            <w:r w:rsidR="00A14EF8" w:rsidRPr="006404DD">
              <w:rPr>
                <w:rFonts w:ascii="Times New Roman" w:eastAsia="Times New Roman" w:hAnsi="Times New Roman" w:cs="Times New Roman"/>
                <w:iCs/>
                <w:sz w:val="28"/>
                <w:szCs w:val="28"/>
                <w:lang w:eastAsia="lv-LV"/>
              </w:rPr>
              <w:t xml:space="preserve"> (</w:t>
            </w:r>
            <w:r w:rsidR="00BA3075" w:rsidRPr="006404DD">
              <w:rPr>
                <w:rFonts w:ascii="Times New Roman" w:eastAsia="Times New Roman" w:hAnsi="Times New Roman" w:cs="Times New Roman"/>
                <w:iCs/>
                <w:sz w:val="28"/>
                <w:szCs w:val="28"/>
                <w:lang w:eastAsia="lv-LV"/>
              </w:rPr>
              <w:t>noteikumu projekta pielikums</w:t>
            </w:r>
            <w:r w:rsidR="00A14EF8" w:rsidRPr="006404DD">
              <w:rPr>
                <w:rFonts w:ascii="Times New Roman" w:eastAsia="Times New Roman" w:hAnsi="Times New Roman" w:cs="Times New Roman"/>
                <w:iCs/>
                <w:sz w:val="28"/>
                <w:szCs w:val="28"/>
                <w:lang w:eastAsia="lv-LV"/>
              </w:rPr>
              <w:t>)</w:t>
            </w:r>
            <w:r w:rsidR="002E2F67" w:rsidRPr="006404DD">
              <w:rPr>
                <w:rFonts w:ascii="Times New Roman" w:eastAsia="Times New Roman" w:hAnsi="Times New Roman" w:cs="Times New Roman"/>
                <w:iCs/>
                <w:sz w:val="28"/>
                <w:szCs w:val="28"/>
                <w:lang w:eastAsia="lv-LV"/>
              </w:rPr>
              <w:t>, piešķir tiesības piekļūt Elektronisko datu ievades sistēmai</w:t>
            </w:r>
            <w:r w:rsidR="006926B5" w:rsidRPr="006404DD">
              <w:rPr>
                <w:rFonts w:ascii="Times New Roman" w:eastAsia="Times New Roman" w:hAnsi="Times New Roman" w:cs="Times New Roman"/>
                <w:iCs/>
                <w:sz w:val="28"/>
                <w:szCs w:val="28"/>
                <w:lang w:eastAsia="lv-LV"/>
              </w:rPr>
              <w:t xml:space="preserve"> </w:t>
            </w:r>
            <w:r w:rsidR="007D0DE4" w:rsidRPr="006404DD">
              <w:rPr>
                <w:rFonts w:ascii="Times New Roman" w:eastAsia="Times New Roman" w:hAnsi="Times New Roman" w:cs="Times New Roman"/>
                <w:iCs/>
                <w:sz w:val="28"/>
                <w:szCs w:val="28"/>
                <w:lang w:eastAsia="lv-LV"/>
              </w:rPr>
              <w:t>politiskās organizācijas (partijas) pilnvarotai fiziskai personai</w:t>
            </w:r>
            <w:r w:rsidR="00A346F6" w:rsidRPr="006404DD">
              <w:rPr>
                <w:rFonts w:ascii="Times New Roman" w:eastAsia="Times New Roman" w:hAnsi="Times New Roman" w:cs="Times New Roman"/>
                <w:iCs/>
                <w:sz w:val="28"/>
                <w:szCs w:val="28"/>
                <w:lang w:eastAsia="lv-LV"/>
              </w:rPr>
              <w:t xml:space="preserve"> (turpmāk – lietotājs)</w:t>
            </w:r>
            <w:r w:rsidR="00BA3075" w:rsidRPr="006404DD">
              <w:rPr>
                <w:rFonts w:ascii="Times New Roman" w:eastAsia="Times New Roman" w:hAnsi="Times New Roman" w:cs="Times New Roman"/>
                <w:iCs/>
                <w:sz w:val="28"/>
                <w:szCs w:val="28"/>
                <w:lang w:eastAsia="lv-LV"/>
              </w:rPr>
              <w:t xml:space="preserve">, </w:t>
            </w:r>
            <w:r w:rsidR="0075772B" w:rsidRPr="006404DD">
              <w:rPr>
                <w:rFonts w:ascii="Times New Roman" w:eastAsia="Times New Roman" w:hAnsi="Times New Roman" w:cs="Times New Roman"/>
                <w:iCs/>
                <w:sz w:val="28"/>
                <w:szCs w:val="28"/>
                <w:lang w:eastAsia="lv-LV"/>
              </w:rPr>
              <w:t>kura tās</w:t>
            </w:r>
            <w:r w:rsidR="000E66CA" w:rsidRPr="006404DD">
              <w:rPr>
                <w:rFonts w:ascii="Times New Roman" w:eastAsia="Times New Roman" w:hAnsi="Times New Roman" w:cs="Times New Roman"/>
                <w:iCs/>
                <w:sz w:val="28"/>
                <w:szCs w:val="28"/>
                <w:lang w:eastAsia="lv-LV"/>
              </w:rPr>
              <w:t xml:space="preserve"> </w:t>
            </w:r>
            <w:r w:rsidR="009E2A99" w:rsidRPr="006404DD">
              <w:rPr>
                <w:rFonts w:ascii="Times New Roman" w:eastAsia="Times New Roman" w:hAnsi="Times New Roman" w:cs="Times New Roman"/>
                <w:iCs/>
                <w:sz w:val="28"/>
                <w:szCs w:val="28"/>
                <w:lang w:eastAsia="lv-LV"/>
              </w:rPr>
              <w:t xml:space="preserve">vārdā </w:t>
            </w:r>
            <w:r w:rsidR="009A0FD2" w:rsidRPr="006404DD">
              <w:rPr>
                <w:rFonts w:ascii="Times New Roman" w:eastAsia="Times New Roman" w:hAnsi="Times New Roman" w:cs="Times New Roman"/>
                <w:iCs/>
                <w:sz w:val="28"/>
                <w:szCs w:val="28"/>
                <w:lang w:eastAsia="lv-LV"/>
              </w:rPr>
              <w:t xml:space="preserve">Elektronisko </w:t>
            </w:r>
            <w:r w:rsidR="008473D1" w:rsidRPr="006404DD">
              <w:rPr>
                <w:rFonts w:ascii="Times New Roman" w:eastAsia="Times New Roman" w:hAnsi="Times New Roman" w:cs="Times New Roman"/>
                <w:iCs/>
                <w:sz w:val="28"/>
                <w:szCs w:val="28"/>
                <w:lang w:eastAsia="lv-LV"/>
              </w:rPr>
              <w:t>datu ievades</w:t>
            </w:r>
            <w:r w:rsidR="008345B6" w:rsidRPr="006404DD">
              <w:rPr>
                <w:rFonts w:ascii="Times New Roman" w:eastAsia="Times New Roman" w:hAnsi="Times New Roman" w:cs="Times New Roman"/>
                <w:iCs/>
                <w:sz w:val="28"/>
                <w:szCs w:val="28"/>
                <w:lang w:eastAsia="lv-LV"/>
              </w:rPr>
              <w:t xml:space="preserve"> sistēmā iesnie</w:t>
            </w:r>
            <w:r w:rsidR="004E65B3" w:rsidRPr="006404DD">
              <w:rPr>
                <w:rFonts w:ascii="Times New Roman" w:eastAsia="Times New Roman" w:hAnsi="Times New Roman" w:cs="Times New Roman"/>
                <w:iCs/>
                <w:sz w:val="28"/>
                <w:szCs w:val="28"/>
                <w:lang w:eastAsia="lv-LV"/>
              </w:rPr>
              <w:t>dz</w:t>
            </w:r>
            <w:r w:rsidR="00BA3075" w:rsidRPr="006404DD">
              <w:rPr>
                <w:rFonts w:ascii="Times New Roman" w:eastAsia="Times New Roman" w:hAnsi="Times New Roman" w:cs="Times New Roman"/>
                <w:iCs/>
                <w:sz w:val="28"/>
                <w:szCs w:val="28"/>
                <w:lang w:eastAsia="lv-LV"/>
              </w:rPr>
              <w:t xml:space="preserve"> </w:t>
            </w:r>
            <w:r w:rsidR="005406B4" w:rsidRPr="006404DD">
              <w:rPr>
                <w:rFonts w:ascii="Times New Roman" w:eastAsia="Times New Roman" w:hAnsi="Times New Roman" w:cs="Times New Roman"/>
                <w:iCs/>
                <w:sz w:val="28"/>
                <w:szCs w:val="28"/>
                <w:lang w:eastAsia="lv-LV"/>
              </w:rPr>
              <w:t>informāciju</w:t>
            </w:r>
            <w:r w:rsidR="009E2A99" w:rsidRPr="006404DD">
              <w:rPr>
                <w:rFonts w:ascii="Times New Roman" w:eastAsia="Times New Roman" w:hAnsi="Times New Roman" w:cs="Times New Roman"/>
                <w:iCs/>
                <w:sz w:val="28"/>
                <w:szCs w:val="28"/>
                <w:lang w:eastAsia="lv-LV"/>
              </w:rPr>
              <w:t xml:space="preserve"> par iestāšanās naudām, biedru naudām un saņemtajiem un atpakaļ pārskaitītajiem (atdotajiem) dāvinājumiem (ziedojumiem)</w:t>
            </w:r>
            <w:r w:rsidR="006A22F1" w:rsidRPr="006404DD">
              <w:rPr>
                <w:rFonts w:ascii="Times New Roman" w:eastAsia="Times New Roman" w:hAnsi="Times New Roman" w:cs="Times New Roman"/>
                <w:iCs/>
                <w:sz w:val="28"/>
                <w:szCs w:val="28"/>
                <w:lang w:eastAsia="lv-LV"/>
              </w:rPr>
              <w:t xml:space="preserve">, kā arī </w:t>
            </w:r>
            <w:r w:rsidR="0075772B" w:rsidRPr="006404DD">
              <w:rPr>
                <w:rFonts w:ascii="Times New Roman" w:eastAsia="Times New Roman" w:hAnsi="Times New Roman" w:cs="Times New Roman"/>
                <w:iCs/>
                <w:sz w:val="28"/>
                <w:szCs w:val="28"/>
                <w:lang w:eastAsia="lv-LV"/>
              </w:rPr>
              <w:t>iesnie</w:t>
            </w:r>
            <w:r w:rsidR="004E65B3" w:rsidRPr="006404DD">
              <w:rPr>
                <w:rFonts w:ascii="Times New Roman" w:eastAsia="Times New Roman" w:hAnsi="Times New Roman" w:cs="Times New Roman"/>
                <w:iCs/>
                <w:sz w:val="28"/>
                <w:szCs w:val="28"/>
                <w:lang w:eastAsia="lv-LV"/>
              </w:rPr>
              <w:t>dz</w:t>
            </w:r>
            <w:r w:rsidR="0075772B" w:rsidRPr="006404DD">
              <w:rPr>
                <w:rFonts w:ascii="Times New Roman" w:eastAsia="Times New Roman" w:hAnsi="Times New Roman" w:cs="Times New Roman"/>
                <w:iCs/>
                <w:sz w:val="28"/>
                <w:szCs w:val="28"/>
                <w:lang w:eastAsia="lv-LV"/>
              </w:rPr>
              <w:t xml:space="preserve"> </w:t>
            </w:r>
            <w:r w:rsidR="009E2A99" w:rsidRPr="006404DD">
              <w:rPr>
                <w:rFonts w:ascii="Times New Roman" w:eastAsia="Times New Roman" w:hAnsi="Times New Roman" w:cs="Times New Roman"/>
                <w:iCs/>
                <w:sz w:val="28"/>
                <w:szCs w:val="28"/>
                <w:lang w:eastAsia="lv-LV"/>
              </w:rPr>
              <w:t>vēlēšanu ieņēmumu un izdevumu deklarāciju un gada pārskatu.</w:t>
            </w:r>
            <w:r w:rsidR="00D957C9" w:rsidRPr="006404DD">
              <w:rPr>
                <w:rFonts w:ascii="Times New Roman" w:eastAsia="Times New Roman" w:hAnsi="Times New Roman" w:cs="Times New Roman"/>
                <w:iCs/>
                <w:sz w:val="28"/>
                <w:szCs w:val="28"/>
                <w:lang w:eastAsia="lv-LV"/>
              </w:rPr>
              <w:t xml:space="preserve"> </w:t>
            </w:r>
          </w:p>
          <w:p w:rsidR="00710E47" w:rsidRPr="006404DD" w:rsidRDefault="00320B71">
            <w:pPr>
              <w:spacing w:after="0" w:line="240" w:lineRule="auto"/>
              <w:ind w:firstLine="577"/>
              <w:jc w:val="both"/>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 xml:space="preserve">Noteikumu </w:t>
            </w:r>
            <w:r w:rsidR="00823D67" w:rsidRPr="006404DD">
              <w:rPr>
                <w:rFonts w:ascii="Times New Roman" w:eastAsia="Times New Roman" w:hAnsi="Times New Roman" w:cs="Times New Roman"/>
                <w:iCs/>
                <w:sz w:val="28"/>
                <w:szCs w:val="28"/>
                <w:lang w:eastAsia="lv-LV"/>
              </w:rPr>
              <w:t xml:space="preserve">projekta </w:t>
            </w:r>
            <w:r w:rsidR="002E2F67" w:rsidRPr="006404DD">
              <w:rPr>
                <w:rFonts w:ascii="Times New Roman" w:eastAsia="Times New Roman" w:hAnsi="Times New Roman" w:cs="Times New Roman"/>
                <w:iCs/>
                <w:sz w:val="28"/>
                <w:szCs w:val="28"/>
                <w:lang w:eastAsia="lv-LV"/>
              </w:rPr>
              <w:t xml:space="preserve">tvērumā </w:t>
            </w:r>
            <w:r w:rsidR="00CB6B5D" w:rsidRPr="006404DD">
              <w:rPr>
                <w:rFonts w:ascii="Times New Roman" w:eastAsia="Times New Roman" w:hAnsi="Times New Roman" w:cs="Times New Roman"/>
                <w:iCs/>
                <w:sz w:val="28"/>
                <w:szCs w:val="28"/>
                <w:lang w:eastAsia="lv-LV"/>
              </w:rPr>
              <w:t xml:space="preserve">par </w:t>
            </w:r>
            <w:r w:rsidR="00784D58" w:rsidRPr="006404DD">
              <w:rPr>
                <w:rFonts w:ascii="Times New Roman" w:eastAsia="Times New Roman" w:hAnsi="Times New Roman" w:cs="Times New Roman"/>
                <w:iCs/>
                <w:sz w:val="28"/>
                <w:szCs w:val="28"/>
                <w:lang w:eastAsia="lv-LV"/>
              </w:rPr>
              <w:t>lietotāju Korupcijas novēršanas un apkarošanas birojs</w:t>
            </w:r>
            <w:r w:rsidRPr="006404DD">
              <w:rPr>
                <w:rFonts w:ascii="Times New Roman" w:eastAsia="Times New Roman" w:hAnsi="Times New Roman" w:cs="Times New Roman"/>
                <w:iCs/>
                <w:sz w:val="28"/>
                <w:szCs w:val="28"/>
                <w:lang w:eastAsia="lv-LV"/>
              </w:rPr>
              <w:t xml:space="preserve"> </w:t>
            </w:r>
            <w:r w:rsidR="00784D58" w:rsidRPr="006404DD">
              <w:rPr>
                <w:rFonts w:ascii="Times New Roman" w:eastAsia="Times New Roman" w:hAnsi="Times New Roman" w:cs="Times New Roman"/>
                <w:iCs/>
                <w:sz w:val="28"/>
                <w:szCs w:val="28"/>
                <w:lang w:eastAsia="lv-LV"/>
              </w:rPr>
              <w:t>v</w:t>
            </w:r>
            <w:r w:rsidR="00264C0D" w:rsidRPr="006404DD">
              <w:rPr>
                <w:rFonts w:ascii="Times New Roman" w:eastAsia="Times New Roman" w:hAnsi="Times New Roman" w:cs="Times New Roman"/>
                <w:iCs/>
                <w:sz w:val="28"/>
                <w:szCs w:val="28"/>
                <w:lang w:eastAsia="lv-LV"/>
              </w:rPr>
              <w:t>eic</w:t>
            </w:r>
            <w:r w:rsidR="00784D58" w:rsidRPr="006404DD">
              <w:rPr>
                <w:rFonts w:ascii="Times New Roman" w:eastAsia="Times New Roman" w:hAnsi="Times New Roman" w:cs="Times New Roman"/>
                <w:iCs/>
                <w:sz w:val="28"/>
                <w:szCs w:val="28"/>
                <w:lang w:eastAsia="lv-LV"/>
              </w:rPr>
              <w:t xml:space="preserve"> </w:t>
            </w:r>
            <w:r w:rsidRPr="006404DD">
              <w:rPr>
                <w:rFonts w:ascii="Times New Roman" w:eastAsia="Times New Roman" w:hAnsi="Times New Roman" w:cs="Times New Roman"/>
                <w:iCs/>
                <w:sz w:val="28"/>
                <w:szCs w:val="28"/>
                <w:lang w:eastAsia="lv-LV"/>
              </w:rPr>
              <w:t>šād</w:t>
            </w:r>
            <w:r w:rsidR="004917F8" w:rsidRPr="006404DD">
              <w:rPr>
                <w:rFonts w:ascii="Times New Roman" w:eastAsia="Times New Roman" w:hAnsi="Times New Roman" w:cs="Times New Roman"/>
                <w:iCs/>
                <w:sz w:val="28"/>
                <w:szCs w:val="28"/>
                <w:lang w:eastAsia="lv-LV"/>
              </w:rPr>
              <w:t>u</w:t>
            </w:r>
            <w:r w:rsidRPr="006404DD">
              <w:rPr>
                <w:rFonts w:ascii="Times New Roman" w:eastAsia="Times New Roman" w:hAnsi="Times New Roman" w:cs="Times New Roman"/>
                <w:iCs/>
                <w:sz w:val="28"/>
                <w:szCs w:val="28"/>
                <w:lang w:eastAsia="lv-LV"/>
              </w:rPr>
              <w:t xml:space="preserve"> personas datu </w:t>
            </w:r>
            <w:r w:rsidR="00264C0D" w:rsidRPr="006404DD">
              <w:rPr>
                <w:rFonts w:ascii="Times New Roman" w:eastAsia="Times New Roman" w:hAnsi="Times New Roman" w:cs="Times New Roman"/>
                <w:iCs/>
                <w:sz w:val="28"/>
                <w:szCs w:val="28"/>
                <w:lang w:eastAsia="lv-LV"/>
              </w:rPr>
              <w:t xml:space="preserve">kategoriju </w:t>
            </w:r>
            <w:r w:rsidR="004E65B3" w:rsidRPr="006404DD">
              <w:rPr>
                <w:rFonts w:ascii="Times New Roman" w:eastAsia="Times New Roman" w:hAnsi="Times New Roman" w:cs="Times New Roman"/>
                <w:iCs/>
                <w:sz w:val="28"/>
                <w:szCs w:val="28"/>
                <w:lang w:eastAsia="lv-LV"/>
              </w:rPr>
              <w:t>apstrādi</w:t>
            </w:r>
            <w:r w:rsidRPr="006404DD">
              <w:rPr>
                <w:rFonts w:ascii="Times New Roman" w:eastAsia="Times New Roman" w:hAnsi="Times New Roman" w:cs="Times New Roman"/>
                <w:iCs/>
                <w:sz w:val="28"/>
                <w:szCs w:val="28"/>
                <w:lang w:eastAsia="lv-LV"/>
              </w:rPr>
              <w:t>:</w:t>
            </w:r>
            <w:r w:rsidR="00CB6B5D" w:rsidRPr="006404DD">
              <w:rPr>
                <w:rFonts w:ascii="Times New Roman" w:eastAsia="Times New Roman" w:hAnsi="Times New Roman" w:cs="Times New Roman"/>
                <w:iCs/>
                <w:sz w:val="28"/>
                <w:szCs w:val="28"/>
                <w:lang w:eastAsia="lv-LV"/>
              </w:rPr>
              <w:t xml:space="preserve"> </w:t>
            </w:r>
            <w:r w:rsidRPr="006404DD">
              <w:rPr>
                <w:rFonts w:ascii="Times New Roman" w:eastAsia="Times New Roman" w:hAnsi="Times New Roman" w:cs="Times New Roman"/>
                <w:iCs/>
                <w:sz w:val="28"/>
                <w:szCs w:val="28"/>
                <w:lang w:eastAsia="lv-LV"/>
              </w:rPr>
              <w:t>personas vārds, uzvārds</w:t>
            </w:r>
            <w:r w:rsidR="008D03B3" w:rsidRPr="006404DD">
              <w:rPr>
                <w:rFonts w:ascii="Times New Roman" w:eastAsia="Times New Roman" w:hAnsi="Times New Roman" w:cs="Times New Roman"/>
                <w:iCs/>
                <w:sz w:val="28"/>
                <w:szCs w:val="28"/>
                <w:lang w:eastAsia="lv-LV"/>
              </w:rPr>
              <w:t>,</w:t>
            </w:r>
            <w:r w:rsidR="002E5864" w:rsidRPr="006404DD">
              <w:rPr>
                <w:rFonts w:ascii="Times New Roman" w:eastAsia="Times New Roman" w:hAnsi="Times New Roman" w:cs="Times New Roman"/>
                <w:iCs/>
                <w:sz w:val="28"/>
                <w:szCs w:val="28"/>
                <w:lang w:eastAsia="lv-LV"/>
              </w:rPr>
              <w:t xml:space="preserve"> personas kods,</w:t>
            </w:r>
            <w:r w:rsidR="008D03B3" w:rsidRPr="006404DD">
              <w:rPr>
                <w:rFonts w:ascii="Times New Roman" w:eastAsia="Times New Roman" w:hAnsi="Times New Roman" w:cs="Times New Roman"/>
                <w:iCs/>
                <w:sz w:val="28"/>
                <w:szCs w:val="28"/>
                <w:lang w:eastAsia="lv-LV"/>
              </w:rPr>
              <w:t xml:space="preserve"> amats</w:t>
            </w:r>
            <w:r w:rsidRPr="006404DD">
              <w:rPr>
                <w:rFonts w:ascii="Times New Roman" w:eastAsia="Times New Roman" w:hAnsi="Times New Roman" w:cs="Times New Roman"/>
                <w:iCs/>
                <w:sz w:val="28"/>
                <w:szCs w:val="28"/>
                <w:lang w:eastAsia="lv-LV"/>
              </w:rPr>
              <w:t xml:space="preserve"> un kontaktinformācija</w:t>
            </w:r>
            <w:r w:rsidR="00CB6B5D" w:rsidRPr="006404DD">
              <w:rPr>
                <w:rFonts w:ascii="Times New Roman" w:eastAsia="Times New Roman" w:hAnsi="Times New Roman" w:cs="Times New Roman"/>
                <w:iCs/>
                <w:sz w:val="28"/>
                <w:szCs w:val="28"/>
                <w:lang w:eastAsia="lv-LV"/>
              </w:rPr>
              <w:t>.</w:t>
            </w:r>
            <w:r w:rsidR="00067216" w:rsidRPr="006404DD">
              <w:rPr>
                <w:rFonts w:ascii="Times New Roman" w:eastAsia="Times New Roman" w:hAnsi="Times New Roman" w:cs="Times New Roman"/>
                <w:iCs/>
                <w:sz w:val="28"/>
                <w:szCs w:val="28"/>
                <w:lang w:eastAsia="lv-LV"/>
              </w:rPr>
              <w:t xml:space="preserve"> </w:t>
            </w:r>
            <w:r w:rsidR="00264C0D" w:rsidRPr="006404DD">
              <w:rPr>
                <w:rFonts w:ascii="Times New Roman" w:eastAsia="Times New Roman" w:hAnsi="Times New Roman" w:cs="Times New Roman"/>
                <w:iCs/>
                <w:sz w:val="28"/>
                <w:szCs w:val="28"/>
                <w:lang w:eastAsia="lv-LV"/>
              </w:rPr>
              <w:t>Minētie persona</w:t>
            </w:r>
            <w:r w:rsidR="006926B5" w:rsidRPr="006404DD">
              <w:rPr>
                <w:rFonts w:ascii="Times New Roman" w:eastAsia="Times New Roman" w:hAnsi="Times New Roman" w:cs="Times New Roman"/>
                <w:iCs/>
                <w:sz w:val="28"/>
                <w:szCs w:val="28"/>
                <w:lang w:eastAsia="lv-LV"/>
              </w:rPr>
              <w:t>s</w:t>
            </w:r>
            <w:r w:rsidR="00264C0D" w:rsidRPr="006404DD">
              <w:rPr>
                <w:rFonts w:ascii="Times New Roman" w:eastAsia="Times New Roman" w:hAnsi="Times New Roman" w:cs="Times New Roman"/>
                <w:iCs/>
                <w:sz w:val="28"/>
                <w:szCs w:val="28"/>
                <w:lang w:eastAsia="lv-LV"/>
              </w:rPr>
              <w:t xml:space="preserve"> dati nepieciešami</w:t>
            </w:r>
            <w:r w:rsidR="0075772B" w:rsidRPr="006404DD">
              <w:rPr>
                <w:rFonts w:ascii="Times New Roman" w:eastAsia="Times New Roman" w:hAnsi="Times New Roman" w:cs="Times New Roman"/>
                <w:iCs/>
                <w:sz w:val="28"/>
                <w:szCs w:val="28"/>
                <w:lang w:eastAsia="lv-LV"/>
              </w:rPr>
              <w:t xml:space="preserve">, </w:t>
            </w:r>
            <w:r w:rsidR="007F3D34" w:rsidRPr="006404DD">
              <w:rPr>
                <w:rFonts w:ascii="Times New Roman" w:eastAsia="Times New Roman" w:hAnsi="Times New Roman" w:cs="Times New Roman"/>
                <w:iCs/>
                <w:sz w:val="28"/>
                <w:szCs w:val="28"/>
                <w:lang w:eastAsia="lv-LV"/>
              </w:rPr>
              <w:t xml:space="preserve">lai </w:t>
            </w:r>
            <w:r w:rsidR="002E2F67" w:rsidRPr="006404DD">
              <w:rPr>
                <w:rFonts w:ascii="Times New Roman" w:eastAsia="Times New Roman" w:hAnsi="Times New Roman" w:cs="Times New Roman"/>
                <w:iCs/>
                <w:sz w:val="28"/>
                <w:szCs w:val="28"/>
                <w:lang w:eastAsia="lv-LV"/>
              </w:rPr>
              <w:t>Korupcijas novēršanas un apkarošanas birojs var</w:t>
            </w:r>
            <w:r w:rsidR="004917F8" w:rsidRPr="006404DD">
              <w:rPr>
                <w:rFonts w:ascii="Times New Roman" w:eastAsia="Times New Roman" w:hAnsi="Times New Roman" w:cs="Times New Roman"/>
                <w:iCs/>
                <w:sz w:val="28"/>
                <w:szCs w:val="28"/>
                <w:lang w:eastAsia="lv-LV"/>
              </w:rPr>
              <w:t>ētu</w:t>
            </w:r>
            <w:r w:rsidR="002E2F67" w:rsidRPr="006404DD">
              <w:rPr>
                <w:rFonts w:ascii="Times New Roman" w:eastAsia="Times New Roman" w:hAnsi="Times New Roman" w:cs="Times New Roman"/>
                <w:iCs/>
                <w:sz w:val="28"/>
                <w:szCs w:val="28"/>
                <w:lang w:eastAsia="lv-LV"/>
              </w:rPr>
              <w:t xml:space="preserve"> identificēt personu, kurai tiek piešķirtas tiesības lietot Elektronisko datu ievades sistēmu</w:t>
            </w:r>
            <w:r w:rsidR="006926B5" w:rsidRPr="006404DD">
              <w:rPr>
                <w:rFonts w:ascii="Times New Roman" w:eastAsia="Times New Roman" w:hAnsi="Times New Roman" w:cs="Times New Roman"/>
                <w:iCs/>
                <w:sz w:val="28"/>
                <w:szCs w:val="28"/>
                <w:lang w:eastAsia="lv-LV"/>
              </w:rPr>
              <w:t>. Tā</w:t>
            </w:r>
            <w:r w:rsidR="00264C0D" w:rsidRPr="006404DD">
              <w:rPr>
                <w:rFonts w:ascii="Times New Roman" w:eastAsia="Times New Roman" w:hAnsi="Times New Roman" w:cs="Times New Roman"/>
                <w:iCs/>
                <w:sz w:val="28"/>
                <w:szCs w:val="28"/>
                <w:lang w:eastAsia="lv-LV"/>
              </w:rPr>
              <w:t>pat minētie dati nepieciešami,</w:t>
            </w:r>
            <w:r w:rsidR="0075772B" w:rsidRPr="006404DD">
              <w:rPr>
                <w:rFonts w:ascii="Times New Roman" w:eastAsia="Times New Roman" w:hAnsi="Times New Roman" w:cs="Times New Roman"/>
                <w:iCs/>
                <w:sz w:val="28"/>
                <w:szCs w:val="28"/>
                <w:lang w:eastAsia="lv-LV"/>
              </w:rPr>
              <w:t xml:space="preserve"> </w:t>
            </w:r>
            <w:r w:rsidR="007D0DE4" w:rsidRPr="006404DD">
              <w:rPr>
                <w:rFonts w:ascii="Times New Roman" w:hAnsi="Times New Roman" w:cs="Times New Roman"/>
                <w:sz w:val="28"/>
                <w:szCs w:val="28"/>
              </w:rPr>
              <w:t xml:space="preserve">lai </w:t>
            </w:r>
            <w:r w:rsidR="00307F7B" w:rsidRPr="006404DD">
              <w:rPr>
                <w:rFonts w:ascii="Times New Roman" w:eastAsia="Times New Roman" w:hAnsi="Times New Roman" w:cs="Times New Roman"/>
                <w:iCs/>
                <w:sz w:val="28"/>
                <w:szCs w:val="28"/>
                <w:lang w:eastAsia="lv-LV"/>
              </w:rPr>
              <w:t>Korupcijas novēršanas un apkarošanas birojs var</w:t>
            </w:r>
            <w:r w:rsidR="004917F8" w:rsidRPr="006404DD">
              <w:rPr>
                <w:rFonts w:ascii="Times New Roman" w:eastAsia="Times New Roman" w:hAnsi="Times New Roman" w:cs="Times New Roman"/>
                <w:iCs/>
                <w:sz w:val="28"/>
                <w:szCs w:val="28"/>
                <w:lang w:eastAsia="lv-LV"/>
              </w:rPr>
              <w:t>ētu</w:t>
            </w:r>
            <w:r w:rsidR="00307F7B" w:rsidRPr="006404DD">
              <w:rPr>
                <w:rFonts w:ascii="Times New Roman" w:eastAsia="Times New Roman" w:hAnsi="Times New Roman" w:cs="Times New Roman"/>
                <w:iCs/>
                <w:sz w:val="28"/>
                <w:szCs w:val="28"/>
                <w:lang w:eastAsia="lv-LV"/>
              </w:rPr>
              <w:t xml:space="preserve"> sazināties ar lietotāju gadījumos, kad Elektronisko datu ievades sistēmā konstatēta nepilnīga vai nepatiesa informācija </w:t>
            </w:r>
            <w:r w:rsidR="00264C0D" w:rsidRPr="006404DD">
              <w:rPr>
                <w:rFonts w:ascii="Times New Roman" w:eastAsia="Times New Roman" w:hAnsi="Times New Roman" w:cs="Times New Roman"/>
                <w:iCs/>
                <w:sz w:val="28"/>
                <w:szCs w:val="28"/>
                <w:lang w:eastAsia="lv-LV"/>
              </w:rPr>
              <w:t>(</w:t>
            </w:r>
            <w:r w:rsidR="002E5864" w:rsidRPr="006404DD">
              <w:rPr>
                <w:rFonts w:ascii="Times New Roman" w:eastAsia="Times New Roman" w:hAnsi="Times New Roman" w:cs="Times New Roman"/>
                <w:iCs/>
                <w:sz w:val="28"/>
                <w:szCs w:val="28"/>
                <w:lang w:eastAsia="lv-LV"/>
              </w:rPr>
              <w:t>par nepilnīgas vai nepatiesas informācijas iesniegšanu paredzēta administratīvā atbildība</w:t>
            </w:r>
            <w:r w:rsidR="00264C0D" w:rsidRPr="006404DD">
              <w:rPr>
                <w:rFonts w:ascii="Times New Roman" w:eastAsia="Times New Roman" w:hAnsi="Times New Roman" w:cs="Times New Roman"/>
                <w:iCs/>
                <w:sz w:val="28"/>
                <w:szCs w:val="28"/>
                <w:lang w:eastAsia="lv-LV"/>
              </w:rPr>
              <w:t>)</w:t>
            </w:r>
            <w:r w:rsidR="0075772B" w:rsidRPr="006404DD">
              <w:rPr>
                <w:rFonts w:ascii="Times New Roman" w:eastAsia="Times New Roman" w:hAnsi="Times New Roman" w:cs="Times New Roman"/>
                <w:iCs/>
                <w:sz w:val="28"/>
                <w:szCs w:val="28"/>
                <w:lang w:eastAsia="lv-LV"/>
              </w:rPr>
              <w:t xml:space="preserve"> un </w:t>
            </w:r>
            <w:r w:rsidR="002E5864" w:rsidRPr="006404DD">
              <w:rPr>
                <w:rFonts w:ascii="Times New Roman" w:eastAsia="Times New Roman" w:hAnsi="Times New Roman" w:cs="Times New Roman"/>
                <w:iCs/>
                <w:sz w:val="28"/>
                <w:szCs w:val="28"/>
                <w:lang w:eastAsia="lv-LV"/>
              </w:rPr>
              <w:t>gadījumos,</w:t>
            </w:r>
            <w:r w:rsidR="004E65B3" w:rsidRPr="006404DD">
              <w:rPr>
                <w:rFonts w:ascii="Times New Roman" w:eastAsia="Times New Roman" w:hAnsi="Times New Roman" w:cs="Times New Roman"/>
                <w:iCs/>
                <w:sz w:val="28"/>
                <w:szCs w:val="28"/>
                <w:lang w:eastAsia="lv-LV"/>
              </w:rPr>
              <w:t xml:space="preserve"> </w:t>
            </w:r>
            <w:r w:rsidR="002E5864" w:rsidRPr="006404DD">
              <w:rPr>
                <w:rFonts w:ascii="Times New Roman" w:eastAsia="Times New Roman" w:hAnsi="Times New Roman" w:cs="Times New Roman"/>
                <w:iCs/>
                <w:sz w:val="28"/>
                <w:szCs w:val="28"/>
                <w:lang w:eastAsia="lv-LV"/>
              </w:rPr>
              <w:t>kad nepieciešams operatīvi risināt tehniskus jautājumus saistībā ar Elektronisko datu ievades sistēmu, piemēram, ja ir neplānota sistēm</w:t>
            </w:r>
            <w:r w:rsidR="0075772B" w:rsidRPr="006404DD">
              <w:rPr>
                <w:rFonts w:ascii="Times New Roman" w:eastAsia="Times New Roman" w:hAnsi="Times New Roman" w:cs="Times New Roman"/>
                <w:iCs/>
                <w:sz w:val="28"/>
                <w:szCs w:val="28"/>
                <w:lang w:eastAsia="lv-LV"/>
              </w:rPr>
              <w:t xml:space="preserve">as darbības pārtraukšana </w:t>
            </w:r>
            <w:r w:rsidR="001801F9" w:rsidRPr="006404DD">
              <w:rPr>
                <w:rFonts w:ascii="Times New Roman" w:eastAsia="Times New Roman" w:hAnsi="Times New Roman" w:cs="Times New Roman"/>
                <w:iCs/>
                <w:sz w:val="28"/>
                <w:szCs w:val="28"/>
                <w:lang w:eastAsia="lv-LV"/>
              </w:rPr>
              <w:t xml:space="preserve">u. </w:t>
            </w:r>
            <w:r w:rsidR="0075772B" w:rsidRPr="006404DD">
              <w:rPr>
                <w:rFonts w:ascii="Times New Roman" w:eastAsia="Times New Roman" w:hAnsi="Times New Roman" w:cs="Times New Roman"/>
                <w:iCs/>
                <w:sz w:val="28"/>
                <w:szCs w:val="28"/>
                <w:lang w:eastAsia="lv-LV"/>
              </w:rPr>
              <w:t>tml</w:t>
            </w:r>
            <w:r w:rsidR="00307F7B" w:rsidRPr="006404DD">
              <w:rPr>
                <w:rFonts w:ascii="Times New Roman" w:eastAsia="Times New Roman" w:hAnsi="Times New Roman" w:cs="Times New Roman"/>
                <w:iCs/>
                <w:sz w:val="28"/>
                <w:szCs w:val="28"/>
                <w:lang w:eastAsia="lv-LV"/>
              </w:rPr>
              <w:t>.</w:t>
            </w:r>
            <w:r w:rsidR="007F3D34" w:rsidRPr="006404DD">
              <w:rPr>
                <w:rFonts w:ascii="Times New Roman" w:eastAsia="Times New Roman" w:hAnsi="Times New Roman" w:cs="Times New Roman"/>
                <w:iCs/>
                <w:sz w:val="28"/>
                <w:szCs w:val="28"/>
                <w:lang w:eastAsia="lv-LV"/>
              </w:rPr>
              <w:t xml:space="preserve"> </w:t>
            </w:r>
          </w:p>
          <w:p w:rsidR="004E65B3" w:rsidRPr="006404DD" w:rsidRDefault="008416AF">
            <w:pPr>
              <w:spacing w:after="0" w:line="240" w:lineRule="auto"/>
              <w:ind w:firstLine="577"/>
              <w:jc w:val="both"/>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 xml:space="preserve">Noteikumu projekta </w:t>
            </w:r>
            <w:r w:rsidR="00C616F1" w:rsidRPr="006404DD">
              <w:rPr>
                <w:rFonts w:ascii="Times New Roman" w:eastAsia="Times New Roman" w:hAnsi="Times New Roman" w:cs="Times New Roman"/>
                <w:iCs/>
                <w:sz w:val="28"/>
                <w:szCs w:val="28"/>
                <w:lang w:eastAsia="lv-LV"/>
              </w:rPr>
              <w:t>7</w:t>
            </w:r>
            <w:r w:rsidRPr="006404DD">
              <w:rPr>
                <w:rFonts w:ascii="Times New Roman" w:eastAsia="Times New Roman" w:hAnsi="Times New Roman" w:cs="Times New Roman"/>
                <w:iCs/>
                <w:sz w:val="28"/>
                <w:szCs w:val="28"/>
                <w:lang w:eastAsia="lv-LV"/>
              </w:rPr>
              <w:t xml:space="preserve">.punkts nosaka, ka </w:t>
            </w:r>
            <w:r w:rsidRPr="006404DD">
              <w:rPr>
                <w:rFonts w:ascii="Times New Roman" w:eastAsia="Times New Roman" w:hAnsi="Times New Roman" w:cs="Times New Roman"/>
                <w:iCs/>
                <w:sz w:val="28"/>
                <w:szCs w:val="28"/>
                <w:lang w:eastAsia="lv-LV"/>
              </w:rPr>
              <w:lastRenderedPageBreak/>
              <w:t>Elektronisko datu ievades sistēmā lietotājs iesniegtos dokumentus paraksta ar drošu elektronisko parakstu. Vienlaikus vēršam uzmanību, ka šāda kārtība saskaņā ar noteikumu projekta 2</w:t>
            </w:r>
            <w:r w:rsidR="00C616F1" w:rsidRPr="006404DD">
              <w:rPr>
                <w:rFonts w:ascii="Times New Roman" w:eastAsia="Times New Roman" w:hAnsi="Times New Roman" w:cs="Times New Roman"/>
                <w:iCs/>
                <w:sz w:val="28"/>
                <w:szCs w:val="28"/>
                <w:lang w:eastAsia="lv-LV"/>
              </w:rPr>
              <w:t>2</w:t>
            </w:r>
            <w:r w:rsidRPr="006404DD">
              <w:rPr>
                <w:rFonts w:ascii="Times New Roman" w:eastAsia="Times New Roman" w:hAnsi="Times New Roman" w:cs="Times New Roman"/>
                <w:iCs/>
                <w:sz w:val="28"/>
                <w:szCs w:val="28"/>
                <w:lang w:eastAsia="lv-LV"/>
              </w:rPr>
              <w:t>.punktu stā</w:t>
            </w:r>
            <w:r w:rsidR="00AB5174" w:rsidRPr="006404DD">
              <w:rPr>
                <w:rFonts w:ascii="Times New Roman" w:eastAsia="Times New Roman" w:hAnsi="Times New Roman" w:cs="Times New Roman"/>
                <w:iCs/>
                <w:sz w:val="28"/>
                <w:szCs w:val="28"/>
                <w:lang w:eastAsia="lv-LV"/>
              </w:rPr>
              <w:t>s</w:t>
            </w:r>
            <w:r w:rsidR="001801F9" w:rsidRPr="006404DD">
              <w:rPr>
                <w:rFonts w:ascii="Times New Roman" w:eastAsia="Times New Roman" w:hAnsi="Times New Roman" w:cs="Times New Roman"/>
                <w:iCs/>
                <w:sz w:val="28"/>
                <w:szCs w:val="28"/>
                <w:lang w:eastAsia="lv-LV"/>
              </w:rPr>
              <w:t>ies</w:t>
            </w:r>
            <w:r w:rsidRPr="006404DD">
              <w:rPr>
                <w:rFonts w:ascii="Times New Roman" w:eastAsia="Times New Roman" w:hAnsi="Times New Roman" w:cs="Times New Roman"/>
                <w:iCs/>
                <w:sz w:val="28"/>
                <w:szCs w:val="28"/>
                <w:lang w:eastAsia="lv-LV"/>
              </w:rPr>
              <w:t xml:space="preserve"> spēkā 2021.gada 1.janvārī. Tād</w:t>
            </w:r>
            <w:r w:rsidR="001801F9" w:rsidRPr="006404DD">
              <w:rPr>
                <w:rFonts w:ascii="Times New Roman" w:eastAsia="Times New Roman" w:hAnsi="Times New Roman" w:cs="Times New Roman"/>
                <w:iCs/>
                <w:sz w:val="28"/>
                <w:szCs w:val="28"/>
                <w:lang w:eastAsia="lv-LV"/>
              </w:rPr>
              <w:t>ē</w:t>
            </w:r>
            <w:r w:rsidRPr="006404DD">
              <w:rPr>
                <w:rFonts w:ascii="Times New Roman" w:eastAsia="Times New Roman" w:hAnsi="Times New Roman" w:cs="Times New Roman"/>
                <w:iCs/>
                <w:sz w:val="28"/>
                <w:szCs w:val="28"/>
                <w:lang w:eastAsia="lv-LV"/>
              </w:rPr>
              <w:t xml:space="preserve">jādi nosakot pārejas periodu, lai Elektronisko datu ievades sistēmā </w:t>
            </w:r>
            <w:r w:rsidR="00DA227E" w:rsidRPr="006404DD">
              <w:rPr>
                <w:rFonts w:ascii="Times New Roman" w:eastAsia="Times New Roman" w:hAnsi="Times New Roman" w:cs="Times New Roman"/>
                <w:iCs/>
                <w:sz w:val="28"/>
                <w:szCs w:val="28"/>
                <w:lang w:eastAsia="lv-LV"/>
              </w:rPr>
              <w:t xml:space="preserve">nodrošinātu nepieciešamo funkcionalitāti. </w:t>
            </w:r>
            <w:r w:rsidR="006B0D6A" w:rsidRPr="006404DD">
              <w:rPr>
                <w:rFonts w:ascii="Times New Roman" w:eastAsia="Times New Roman" w:hAnsi="Times New Roman" w:cs="Times New Roman"/>
                <w:iCs/>
                <w:sz w:val="28"/>
                <w:szCs w:val="28"/>
                <w:lang w:eastAsia="lv-LV"/>
              </w:rPr>
              <w:t xml:space="preserve">Elektronisko dokumentu likuma 3.panta otrā daļa noteic, ka elektroniskais dokuments uzskatāms par pašrocīgi parakstītu, ja tam ir drošs elektroniskais paraksts. Elektronisko dokumentu uzskata par pašrocīgi parakstītu arī tajos gadījumos, kad tam ir elektroniskais paraksts un puses par elektroniskā dokumenta parakstīšanu ar elektronisko parakstu ir vienojušās rakstveidā. Šādā gadījumā rakstveida vienošanās noformējama un parakstāma </w:t>
            </w:r>
            <w:r w:rsidR="00854482" w:rsidRPr="006404DD">
              <w:rPr>
                <w:rFonts w:ascii="Times New Roman" w:eastAsia="Times New Roman" w:hAnsi="Times New Roman" w:cs="Times New Roman"/>
                <w:iCs/>
                <w:sz w:val="28"/>
                <w:szCs w:val="28"/>
                <w:lang w:eastAsia="lv-LV"/>
              </w:rPr>
              <w:t xml:space="preserve">papīra formā </w:t>
            </w:r>
            <w:r w:rsidR="006B0D6A" w:rsidRPr="006404DD">
              <w:rPr>
                <w:rFonts w:ascii="Times New Roman" w:eastAsia="Times New Roman" w:hAnsi="Times New Roman" w:cs="Times New Roman"/>
                <w:iCs/>
                <w:sz w:val="28"/>
                <w:szCs w:val="28"/>
                <w:lang w:eastAsia="lv-LV"/>
              </w:rPr>
              <w:t xml:space="preserve">vai elektroniski ar drošu elektronisko parakstu. </w:t>
            </w:r>
            <w:r w:rsidR="0075772B" w:rsidRPr="006404DD">
              <w:rPr>
                <w:rFonts w:ascii="Times New Roman" w:eastAsia="Times New Roman" w:hAnsi="Times New Roman" w:cs="Times New Roman"/>
                <w:iCs/>
                <w:sz w:val="28"/>
                <w:szCs w:val="28"/>
                <w:lang w:eastAsia="lv-LV"/>
              </w:rPr>
              <w:t xml:space="preserve">Ņemot vērā minēto, lai </w:t>
            </w:r>
            <w:r w:rsidR="001801F9" w:rsidRPr="006404DD">
              <w:rPr>
                <w:rFonts w:ascii="Times New Roman" w:eastAsia="Times New Roman" w:hAnsi="Times New Roman" w:cs="Times New Roman"/>
                <w:iCs/>
                <w:sz w:val="28"/>
                <w:szCs w:val="28"/>
                <w:lang w:eastAsia="lv-LV"/>
              </w:rPr>
              <w:t xml:space="preserve">līdz 2020.gada 31.decembrim </w:t>
            </w:r>
            <w:r w:rsidR="0075772B" w:rsidRPr="006404DD">
              <w:rPr>
                <w:rFonts w:ascii="Times New Roman" w:eastAsia="Times New Roman" w:hAnsi="Times New Roman" w:cs="Times New Roman"/>
                <w:iCs/>
                <w:sz w:val="28"/>
                <w:szCs w:val="28"/>
                <w:lang w:eastAsia="lv-LV"/>
              </w:rPr>
              <w:t xml:space="preserve">lietotāja iesniegtajiem dokumentiem būtu juridisks spēks, </w:t>
            </w:r>
            <w:r w:rsidR="00710E47" w:rsidRPr="006404DD">
              <w:rPr>
                <w:rFonts w:ascii="Times New Roman" w:eastAsia="Times New Roman" w:hAnsi="Times New Roman" w:cs="Times New Roman"/>
                <w:iCs/>
                <w:sz w:val="28"/>
                <w:szCs w:val="28"/>
                <w:lang w:eastAsia="lv-LV"/>
              </w:rPr>
              <w:t>noteikumu projekt</w:t>
            </w:r>
            <w:r w:rsidR="000B3FFD" w:rsidRPr="006404DD">
              <w:rPr>
                <w:rFonts w:ascii="Times New Roman" w:eastAsia="Times New Roman" w:hAnsi="Times New Roman" w:cs="Times New Roman"/>
                <w:iCs/>
                <w:sz w:val="28"/>
                <w:szCs w:val="28"/>
                <w:lang w:eastAsia="lv-LV"/>
              </w:rPr>
              <w:t>a 23.punktā</w:t>
            </w:r>
            <w:r w:rsidR="00710E47" w:rsidRPr="006404DD">
              <w:rPr>
                <w:rFonts w:ascii="Times New Roman" w:eastAsia="Times New Roman" w:hAnsi="Times New Roman" w:cs="Times New Roman"/>
                <w:iCs/>
                <w:sz w:val="28"/>
                <w:szCs w:val="28"/>
                <w:lang w:eastAsia="lv-LV"/>
              </w:rPr>
              <w:t xml:space="preserve"> paredzēts,</w:t>
            </w:r>
            <w:r w:rsidR="00264C0D" w:rsidRPr="006404DD">
              <w:rPr>
                <w:rFonts w:ascii="Times New Roman" w:eastAsia="Times New Roman" w:hAnsi="Times New Roman" w:cs="Times New Roman"/>
                <w:iCs/>
                <w:sz w:val="28"/>
                <w:szCs w:val="28"/>
                <w:lang w:eastAsia="lv-LV"/>
              </w:rPr>
              <w:t xml:space="preserve"> pirmkārt, </w:t>
            </w:r>
            <w:r w:rsidR="00710E47" w:rsidRPr="006404DD">
              <w:rPr>
                <w:rFonts w:ascii="Times New Roman" w:eastAsia="Times New Roman" w:hAnsi="Times New Roman" w:cs="Times New Roman"/>
                <w:iCs/>
                <w:sz w:val="28"/>
                <w:szCs w:val="28"/>
                <w:lang w:eastAsia="lv-LV"/>
              </w:rPr>
              <w:t>ka Korupcijas novēršanas un apkarošanas birojs un politiskā organizācija (partij</w:t>
            </w:r>
            <w:r w:rsidR="006535C6" w:rsidRPr="006404DD">
              <w:rPr>
                <w:rFonts w:ascii="Times New Roman" w:eastAsia="Times New Roman" w:hAnsi="Times New Roman" w:cs="Times New Roman"/>
                <w:iCs/>
                <w:sz w:val="28"/>
                <w:szCs w:val="28"/>
                <w:lang w:eastAsia="lv-LV"/>
              </w:rPr>
              <w:t>a</w:t>
            </w:r>
            <w:r w:rsidR="00710E47" w:rsidRPr="006404DD">
              <w:rPr>
                <w:rFonts w:ascii="Times New Roman" w:eastAsia="Times New Roman" w:hAnsi="Times New Roman" w:cs="Times New Roman"/>
                <w:iCs/>
                <w:sz w:val="28"/>
                <w:szCs w:val="28"/>
                <w:lang w:eastAsia="lv-LV"/>
              </w:rPr>
              <w:t>) rakstveidā vienojas par elektroniskā dokumenta parakstīšanu ar elektronisko parakstu</w:t>
            </w:r>
            <w:r w:rsidR="00264C0D" w:rsidRPr="006404DD">
              <w:rPr>
                <w:rFonts w:ascii="Times New Roman" w:eastAsia="Times New Roman" w:hAnsi="Times New Roman" w:cs="Times New Roman"/>
                <w:iCs/>
                <w:sz w:val="28"/>
                <w:szCs w:val="28"/>
                <w:lang w:eastAsia="lv-LV"/>
              </w:rPr>
              <w:t xml:space="preserve">. Otrkārt, </w:t>
            </w:r>
            <w:r w:rsidR="00710E47" w:rsidRPr="006404DD">
              <w:rPr>
                <w:rFonts w:ascii="Times New Roman" w:eastAsia="Times New Roman" w:hAnsi="Times New Roman" w:cs="Times New Roman"/>
                <w:iCs/>
                <w:sz w:val="28"/>
                <w:szCs w:val="28"/>
                <w:lang w:eastAsia="lv-LV"/>
              </w:rPr>
              <w:t>ka</w:t>
            </w:r>
            <w:r w:rsidR="00E12DB2" w:rsidRPr="006404DD">
              <w:rPr>
                <w:rFonts w:ascii="Times New Roman" w:eastAsia="Times New Roman" w:hAnsi="Times New Roman" w:cs="Times New Roman"/>
                <w:iCs/>
                <w:sz w:val="28"/>
                <w:szCs w:val="28"/>
                <w:lang w:eastAsia="lv-LV"/>
              </w:rPr>
              <w:t>,</w:t>
            </w:r>
            <w:r w:rsidR="00710E47" w:rsidRPr="006404DD">
              <w:rPr>
                <w:rFonts w:ascii="Times New Roman" w:eastAsia="Times New Roman" w:hAnsi="Times New Roman" w:cs="Times New Roman"/>
                <w:iCs/>
                <w:sz w:val="28"/>
                <w:szCs w:val="28"/>
                <w:lang w:eastAsia="lv-LV"/>
              </w:rPr>
              <w:t xml:space="preserve"> </w:t>
            </w:r>
            <w:r w:rsidR="0075772B" w:rsidRPr="006404DD">
              <w:rPr>
                <w:rFonts w:ascii="Times New Roman" w:eastAsia="Times New Roman" w:hAnsi="Times New Roman" w:cs="Times New Roman"/>
                <w:iCs/>
                <w:sz w:val="28"/>
                <w:szCs w:val="28"/>
                <w:lang w:eastAsia="lv-LV"/>
              </w:rPr>
              <w:t>i</w:t>
            </w:r>
            <w:r w:rsidR="00710E47" w:rsidRPr="006404DD">
              <w:rPr>
                <w:rFonts w:ascii="Times New Roman" w:eastAsia="Times New Roman" w:hAnsi="Times New Roman" w:cs="Times New Roman"/>
                <w:iCs/>
                <w:sz w:val="28"/>
                <w:szCs w:val="28"/>
                <w:lang w:eastAsia="lv-LV"/>
              </w:rPr>
              <w:t xml:space="preserve">nformējot par iestāšanās naudām, biedru naudām, saņemtajiem un atpakaļ pārskaitītajiem (atdotajiem) dāvinājumiem (ziedojumiem) un iesniedzot Korupcijas novēršanas un apkarošanas birojam vēlēšanu ieņēmumu un izdevumu deklarāciju un gada pārskatu, lietotājs izmanto Elektronisko datu ievades sistēmā iestrādāto paraksta rīku, kas nodrošina elektroniskā dokumenta parakstītāja identitātes apstiprināšanu, kas atbilst normatīvajiem aktiem par elektronisko dokumentu. </w:t>
            </w:r>
          </w:p>
          <w:p w:rsidR="00DF6BF2" w:rsidRPr="006404DD" w:rsidRDefault="00E5405A">
            <w:pPr>
              <w:spacing w:after="0" w:line="240" w:lineRule="auto"/>
              <w:ind w:firstLine="632"/>
              <w:jc w:val="both"/>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 xml:space="preserve">Noteikumu projektā noteikts, ka </w:t>
            </w:r>
            <w:r w:rsidR="009C0B35" w:rsidRPr="006404DD">
              <w:rPr>
                <w:rFonts w:ascii="Times New Roman" w:eastAsia="Times New Roman" w:hAnsi="Times New Roman" w:cs="Times New Roman"/>
                <w:iCs/>
                <w:sz w:val="28"/>
                <w:szCs w:val="28"/>
                <w:lang w:eastAsia="lv-LV"/>
              </w:rPr>
              <w:t xml:space="preserve">Elektronisko datu ievades sistēmā iesniegtos dokumentus Korupcijas novēršanas un apkarošanas birojs glabā desmit gadus pēc politiskās organizācijas (partijas) reorganizācijas </w:t>
            </w:r>
            <w:r w:rsidR="009C0B35" w:rsidRPr="006404DD">
              <w:rPr>
                <w:rFonts w:ascii="Times New Roman" w:eastAsia="Times New Roman" w:hAnsi="Times New Roman" w:cs="Times New Roman"/>
                <w:iCs/>
                <w:sz w:val="28"/>
                <w:szCs w:val="28"/>
                <w:lang w:eastAsia="lv-LV"/>
              </w:rPr>
              <w:lastRenderedPageBreak/>
              <w:t>vai darbības izbeigšana</w:t>
            </w:r>
            <w:r w:rsidR="00DA4CA8" w:rsidRPr="006404DD">
              <w:rPr>
                <w:rFonts w:ascii="Times New Roman" w:eastAsia="Times New Roman" w:hAnsi="Times New Roman" w:cs="Times New Roman"/>
                <w:iCs/>
                <w:sz w:val="28"/>
                <w:szCs w:val="28"/>
                <w:lang w:eastAsia="lv-LV"/>
              </w:rPr>
              <w:t>s</w:t>
            </w:r>
            <w:r w:rsidR="005B2573" w:rsidRPr="006404DD">
              <w:rPr>
                <w:rFonts w:ascii="Times New Roman" w:eastAsia="Times New Roman" w:hAnsi="Times New Roman" w:cs="Times New Roman"/>
                <w:iCs/>
                <w:sz w:val="28"/>
                <w:szCs w:val="28"/>
                <w:lang w:eastAsia="lv-LV"/>
              </w:rPr>
              <w:t xml:space="preserve">. </w:t>
            </w:r>
            <w:r w:rsidR="00797909" w:rsidRPr="006404DD">
              <w:rPr>
                <w:rFonts w:ascii="Times New Roman" w:eastAsia="Times New Roman" w:hAnsi="Times New Roman" w:cs="Times New Roman"/>
                <w:iCs/>
                <w:sz w:val="28"/>
                <w:szCs w:val="28"/>
                <w:lang w:eastAsia="lv-LV"/>
              </w:rPr>
              <w:t>Tādējādi vienlaicīgi tiek noteikti divi kritēriji, pirmkārt, politiskās organizācijas (partijas) es</w:t>
            </w:r>
            <w:r w:rsidR="006926B5" w:rsidRPr="006404DD">
              <w:rPr>
                <w:rFonts w:ascii="Times New Roman" w:eastAsia="Times New Roman" w:hAnsi="Times New Roman" w:cs="Times New Roman"/>
                <w:iCs/>
                <w:sz w:val="28"/>
                <w:szCs w:val="28"/>
                <w:lang w:eastAsia="lv-LV"/>
              </w:rPr>
              <w:t>amība</w:t>
            </w:r>
            <w:r w:rsidR="00797909" w:rsidRPr="006404DD">
              <w:rPr>
                <w:rFonts w:ascii="Times New Roman" w:eastAsia="Times New Roman" w:hAnsi="Times New Roman" w:cs="Times New Roman"/>
                <w:iCs/>
                <w:sz w:val="28"/>
                <w:szCs w:val="28"/>
                <w:lang w:eastAsia="lv-LV"/>
              </w:rPr>
              <w:t>. L</w:t>
            </w:r>
            <w:r w:rsidR="00B0065D" w:rsidRPr="006404DD">
              <w:rPr>
                <w:rFonts w:ascii="Times New Roman" w:eastAsia="Times New Roman" w:hAnsi="Times New Roman" w:cs="Times New Roman"/>
                <w:iCs/>
                <w:sz w:val="28"/>
                <w:szCs w:val="28"/>
                <w:lang w:eastAsia="lv-LV"/>
              </w:rPr>
              <w:t xml:space="preserve">ikumā "Par grāmatvedību" </w:t>
            </w:r>
            <w:r w:rsidR="00373882" w:rsidRPr="006404DD">
              <w:rPr>
                <w:rFonts w:ascii="Times New Roman" w:eastAsia="Times New Roman" w:hAnsi="Times New Roman" w:cs="Times New Roman"/>
                <w:iCs/>
                <w:sz w:val="28"/>
                <w:szCs w:val="28"/>
                <w:lang w:eastAsia="lv-LV"/>
              </w:rPr>
              <w:t xml:space="preserve">noteikts, ka </w:t>
            </w:r>
            <w:r w:rsidR="00275F3F" w:rsidRPr="006404DD">
              <w:rPr>
                <w:rFonts w:ascii="Times New Roman" w:eastAsia="Times New Roman" w:hAnsi="Times New Roman" w:cs="Times New Roman"/>
                <w:iCs/>
                <w:sz w:val="28"/>
                <w:szCs w:val="28"/>
                <w:lang w:eastAsia="lv-LV"/>
              </w:rPr>
              <w:t>gada pārskat</w:t>
            </w:r>
            <w:r w:rsidR="00373882" w:rsidRPr="006404DD">
              <w:rPr>
                <w:rFonts w:ascii="Times New Roman" w:eastAsia="Times New Roman" w:hAnsi="Times New Roman" w:cs="Times New Roman"/>
                <w:iCs/>
                <w:sz w:val="28"/>
                <w:szCs w:val="28"/>
                <w:lang w:eastAsia="lv-LV"/>
              </w:rPr>
              <w:t>a</w:t>
            </w:r>
            <w:r w:rsidR="00275F3F" w:rsidRPr="006404DD">
              <w:rPr>
                <w:rFonts w:ascii="Times New Roman" w:eastAsia="Times New Roman" w:hAnsi="Times New Roman" w:cs="Times New Roman"/>
                <w:iCs/>
                <w:sz w:val="28"/>
                <w:szCs w:val="28"/>
                <w:lang w:eastAsia="lv-LV"/>
              </w:rPr>
              <w:t xml:space="preserve"> glabāšanas termiņ</w:t>
            </w:r>
            <w:r w:rsidR="00373882" w:rsidRPr="006404DD">
              <w:rPr>
                <w:rFonts w:ascii="Times New Roman" w:eastAsia="Times New Roman" w:hAnsi="Times New Roman" w:cs="Times New Roman"/>
                <w:iCs/>
                <w:sz w:val="28"/>
                <w:szCs w:val="28"/>
                <w:lang w:eastAsia="lv-LV"/>
              </w:rPr>
              <w:t xml:space="preserve">š ir </w:t>
            </w:r>
            <w:r w:rsidR="00FA6968" w:rsidRPr="006404DD">
              <w:rPr>
                <w:rFonts w:ascii="Times New Roman" w:eastAsia="Times New Roman" w:hAnsi="Times New Roman" w:cs="Times New Roman"/>
                <w:iCs/>
                <w:sz w:val="28"/>
                <w:szCs w:val="28"/>
                <w:lang w:eastAsia="lv-LV"/>
              </w:rPr>
              <w:t xml:space="preserve">līdz uzņēmuma reorganizācijai vai darbības izbeigšanai, ciktāl citos normatīvajos aktos nav noteikts citādi. Ņemot vērā to, ka likums "Par grāmatvedību" attiecināms </w:t>
            </w:r>
            <w:r w:rsidR="00797909" w:rsidRPr="006404DD">
              <w:rPr>
                <w:rFonts w:ascii="Times New Roman" w:eastAsia="Times New Roman" w:hAnsi="Times New Roman" w:cs="Times New Roman"/>
                <w:iCs/>
                <w:sz w:val="28"/>
                <w:szCs w:val="28"/>
                <w:lang w:eastAsia="lv-LV"/>
              </w:rPr>
              <w:t xml:space="preserve">arī </w:t>
            </w:r>
            <w:r w:rsidR="00373882" w:rsidRPr="006404DD">
              <w:rPr>
                <w:rFonts w:ascii="Times New Roman" w:eastAsia="Times New Roman" w:hAnsi="Times New Roman" w:cs="Times New Roman"/>
                <w:iCs/>
                <w:sz w:val="28"/>
                <w:szCs w:val="28"/>
                <w:lang w:eastAsia="lv-LV"/>
              </w:rPr>
              <w:t>u</w:t>
            </w:r>
            <w:r w:rsidR="00FA6968" w:rsidRPr="006404DD">
              <w:rPr>
                <w:rFonts w:ascii="Times New Roman" w:eastAsia="Times New Roman" w:hAnsi="Times New Roman" w:cs="Times New Roman"/>
                <w:iCs/>
                <w:sz w:val="28"/>
                <w:szCs w:val="28"/>
                <w:lang w:eastAsia="lv-LV"/>
              </w:rPr>
              <w:t>z politiskajām organizācijām (partijām) (likuma "Par grāmatvedību" 1.pants)</w:t>
            </w:r>
            <w:r w:rsidR="00373882" w:rsidRPr="006404DD">
              <w:rPr>
                <w:rFonts w:ascii="Times New Roman" w:eastAsia="Times New Roman" w:hAnsi="Times New Roman" w:cs="Times New Roman"/>
                <w:iCs/>
                <w:sz w:val="28"/>
                <w:szCs w:val="28"/>
                <w:lang w:eastAsia="lv-LV"/>
              </w:rPr>
              <w:t xml:space="preserve"> </w:t>
            </w:r>
            <w:r w:rsidR="00264C0D" w:rsidRPr="006404DD">
              <w:rPr>
                <w:rFonts w:ascii="Times New Roman" w:eastAsia="Times New Roman" w:hAnsi="Times New Roman" w:cs="Times New Roman"/>
                <w:iCs/>
                <w:sz w:val="28"/>
                <w:szCs w:val="28"/>
                <w:lang w:eastAsia="lv-LV"/>
              </w:rPr>
              <w:t>un</w:t>
            </w:r>
            <w:r w:rsidR="00A9587D" w:rsidRPr="006404DD">
              <w:rPr>
                <w:rFonts w:ascii="Times New Roman" w:eastAsia="Times New Roman" w:hAnsi="Times New Roman" w:cs="Times New Roman"/>
                <w:iCs/>
                <w:sz w:val="28"/>
                <w:szCs w:val="28"/>
                <w:lang w:eastAsia="lv-LV"/>
              </w:rPr>
              <w:t xml:space="preserve"> saskaņā ar MK noteikumu Nr.591 </w:t>
            </w:r>
            <w:r w:rsidR="00373882" w:rsidRPr="006404DD">
              <w:rPr>
                <w:rFonts w:ascii="Times New Roman" w:eastAsia="Times New Roman" w:hAnsi="Times New Roman" w:cs="Times New Roman"/>
                <w:iCs/>
                <w:sz w:val="28"/>
                <w:szCs w:val="28"/>
                <w:lang w:eastAsia="lv-LV"/>
              </w:rPr>
              <w:t xml:space="preserve">noteikto </w:t>
            </w:r>
            <w:r w:rsidR="00A9587D" w:rsidRPr="006404DD">
              <w:rPr>
                <w:rFonts w:ascii="Times New Roman" w:eastAsia="Times New Roman" w:hAnsi="Times New Roman" w:cs="Times New Roman"/>
                <w:iCs/>
                <w:sz w:val="28"/>
                <w:szCs w:val="28"/>
                <w:lang w:eastAsia="lv-LV"/>
              </w:rPr>
              <w:t>gada pārskat</w:t>
            </w:r>
            <w:r w:rsidR="00373882" w:rsidRPr="006404DD">
              <w:rPr>
                <w:rFonts w:ascii="Times New Roman" w:eastAsia="Times New Roman" w:hAnsi="Times New Roman" w:cs="Times New Roman"/>
                <w:iCs/>
                <w:sz w:val="28"/>
                <w:szCs w:val="28"/>
                <w:lang w:eastAsia="lv-LV"/>
              </w:rPr>
              <w:t>ā</w:t>
            </w:r>
            <w:r w:rsidR="00A9587D" w:rsidRPr="006404DD">
              <w:rPr>
                <w:rFonts w:ascii="Times New Roman" w:eastAsia="Times New Roman" w:hAnsi="Times New Roman" w:cs="Times New Roman"/>
                <w:iCs/>
                <w:sz w:val="28"/>
                <w:szCs w:val="28"/>
                <w:lang w:eastAsia="lv-LV"/>
              </w:rPr>
              <w:t xml:space="preserve"> iekļaujam</w:t>
            </w:r>
            <w:r w:rsidR="004B1A08" w:rsidRPr="006404DD">
              <w:rPr>
                <w:rFonts w:ascii="Times New Roman" w:eastAsia="Times New Roman" w:hAnsi="Times New Roman" w:cs="Times New Roman"/>
                <w:iCs/>
                <w:sz w:val="28"/>
                <w:szCs w:val="28"/>
                <w:lang w:eastAsia="lv-LV"/>
              </w:rPr>
              <w:t>ās i</w:t>
            </w:r>
            <w:r w:rsidR="00A9587D" w:rsidRPr="006404DD">
              <w:rPr>
                <w:rFonts w:ascii="Times New Roman" w:eastAsia="Times New Roman" w:hAnsi="Times New Roman" w:cs="Times New Roman"/>
                <w:iCs/>
                <w:sz w:val="28"/>
                <w:szCs w:val="28"/>
                <w:lang w:eastAsia="lv-LV"/>
              </w:rPr>
              <w:t>nformācijas apjomu</w:t>
            </w:r>
            <w:r w:rsidR="00373882" w:rsidRPr="006404DD">
              <w:rPr>
                <w:rFonts w:ascii="Times New Roman" w:eastAsia="Times New Roman" w:hAnsi="Times New Roman" w:cs="Times New Roman"/>
                <w:iCs/>
                <w:sz w:val="28"/>
                <w:szCs w:val="28"/>
                <w:lang w:eastAsia="lv-LV"/>
              </w:rPr>
              <w:t xml:space="preserve"> (tajā skaitā ietverot informāciju par iestāšanās naudām, biedru naudām, saņemtajiem un atpakaļ pārskaitītajiem (atdotajiem) dāvinājumiem (ziedojumiem), informāciju, kas iekļaujama vēlēšanu ieņēmumu un izdevumu deklarācijā)</w:t>
            </w:r>
            <w:r w:rsidR="00F40DFC" w:rsidRPr="006404DD">
              <w:rPr>
                <w:rFonts w:ascii="Times New Roman" w:eastAsia="Times New Roman" w:hAnsi="Times New Roman" w:cs="Times New Roman"/>
                <w:iCs/>
                <w:sz w:val="28"/>
                <w:szCs w:val="28"/>
                <w:lang w:eastAsia="lv-LV"/>
              </w:rPr>
              <w:t>,</w:t>
            </w:r>
            <w:r w:rsidR="00373882" w:rsidRPr="006404DD">
              <w:rPr>
                <w:rFonts w:ascii="Times New Roman" w:eastAsia="Times New Roman" w:hAnsi="Times New Roman" w:cs="Times New Roman"/>
                <w:iCs/>
                <w:sz w:val="28"/>
                <w:szCs w:val="28"/>
                <w:lang w:eastAsia="lv-LV"/>
              </w:rPr>
              <w:t xml:space="preserve"> identisks</w:t>
            </w:r>
            <w:r w:rsidR="00275F3F" w:rsidRPr="006404DD">
              <w:rPr>
                <w:rFonts w:ascii="Times New Roman" w:eastAsia="Times New Roman" w:hAnsi="Times New Roman" w:cs="Times New Roman"/>
                <w:iCs/>
                <w:sz w:val="28"/>
                <w:szCs w:val="28"/>
                <w:lang w:eastAsia="lv-LV"/>
              </w:rPr>
              <w:t xml:space="preserve"> regulējums noteikts arī </w:t>
            </w:r>
            <w:r w:rsidR="00AA03D3" w:rsidRPr="006404DD">
              <w:rPr>
                <w:rFonts w:ascii="Times New Roman" w:eastAsia="Times New Roman" w:hAnsi="Times New Roman" w:cs="Times New Roman"/>
                <w:iCs/>
                <w:sz w:val="28"/>
                <w:szCs w:val="28"/>
                <w:lang w:eastAsia="lv-LV"/>
              </w:rPr>
              <w:t xml:space="preserve">attiecībā </w:t>
            </w:r>
            <w:r w:rsidR="00275F3F" w:rsidRPr="006404DD">
              <w:rPr>
                <w:rFonts w:ascii="Times New Roman" w:eastAsia="Times New Roman" w:hAnsi="Times New Roman" w:cs="Times New Roman"/>
                <w:iCs/>
                <w:sz w:val="28"/>
                <w:szCs w:val="28"/>
                <w:lang w:eastAsia="lv-LV"/>
              </w:rPr>
              <w:t>uz Elektronisko datu ievades sistēm</w:t>
            </w:r>
            <w:r w:rsidR="00A9587D" w:rsidRPr="006404DD">
              <w:rPr>
                <w:rFonts w:ascii="Times New Roman" w:eastAsia="Times New Roman" w:hAnsi="Times New Roman" w:cs="Times New Roman"/>
                <w:iCs/>
                <w:sz w:val="28"/>
                <w:szCs w:val="28"/>
                <w:lang w:eastAsia="lv-LV"/>
              </w:rPr>
              <w:t>ā iesniegto dokumentu glabāšanas termiņu</w:t>
            </w:r>
            <w:r w:rsidR="00275F3F" w:rsidRPr="006404DD">
              <w:rPr>
                <w:rFonts w:ascii="Times New Roman" w:eastAsia="Times New Roman" w:hAnsi="Times New Roman" w:cs="Times New Roman"/>
                <w:iCs/>
                <w:sz w:val="28"/>
                <w:szCs w:val="28"/>
                <w:lang w:eastAsia="lv-LV"/>
              </w:rPr>
              <w:t>.</w:t>
            </w:r>
            <w:r w:rsidR="005B2573" w:rsidRPr="006404DD">
              <w:rPr>
                <w:rFonts w:ascii="Times New Roman" w:eastAsia="Times New Roman" w:hAnsi="Times New Roman" w:cs="Times New Roman"/>
                <w:iCs/>
                <w:sz w:val="28"/>
                <w:szCs w:val="28"/>
                <w:lang w:eastAsia="lv-LV"/>
              </w:rPr>
              <w:t xml:space="preserve"> </w:t>
            </w:r>
            <w:r w:rsidR="00B5754A" w:rsidRPr="006404DD">
              <w:rPr>
                <w:rFonts w:ascii="Times New Roman" w:eastAsia="Times New Roman" w:hAnsi="Times New Roman" w:cs="Times New Roman"/>
                <w:iCs/>
                <w:sz w:val="28"/>
                <w:szCs w:val="28"/>
                <w:lang w:eastAsia="lv-LV"/>
              </w:rPr>
              <w:t>Otrkārt, termiņš</w:t>
            </w:r>
            <w:r w:rsidR="00766E63" w:rsidRPr="006404DD">
              <w:rPr>
                <w:rFonts w:ascii="Times New Roman" w:eastAsia="Times New Roman" w:hAnsi="Times New Roman" w:cs="Times New Roman"/>
                <w:iCs/>
                <w:sz w:val="28"/>
                <w:szCs w:val="28"/>
                <w:lang w:eastAsia="lv-LV"/>
              </w:rPr>
              <w:t xml:space="preserve"> 10 gadi ir</w:t>
            </w:r>
            <w:r w:rsidR="00B5754A" w:rsidRPr="006404DD">
              <w:rPr>
                <w:rFonts w:ascii="Times New Roman" w:eastAsia="Times New Roman" w:hAnsi="Times New Roman" w:cs="Times New Roman"/>
                <w:iCs/>
                <w:sz w:val="28"/>
                <w:szCs w:val="28"/>
                <w:lang w:eastAsia="lv-LV"/>
              </w:rPr>
              <w:t xml:space="preserve"> skaitāms </w:t>
            </w:r>
            <w:r w:rsidR="00766E63" w:rsidRPr="006404DD">
              <w:rPr>
                <w:rFonts w:ascii="Times New Roman" w:eastAsia="Times New Roman" w:hAnsi="Times New Roman" w:cs="Times New Roman"/>
                <w:iCs/>
                <w:sz w:val="28"/>
                <w:szCs w:val="28"/>
                <w:lang w:eastAsia="lv-LV"/>
              </w:rPr>
              <w:t>no</w:t>
            </w:r>
            <w:r w:rsidR="00B5754A" w:rsidRPr="006404DD">
              <w:rPr>
                <w:rFonts w:ascii="Times New Roman" w:eastAsia="Times New Roman" w:hAnsi="Times New Roman" w:cs="Times New Roman"/>
                <w:iCs/>
                <w:sz w:val="28"/>
                <w:szCs w:val="28"/>
                <w:lang w:eastAsia="lv-LV"/>
              </w:rPr>
              <w:t xml:space="preserve"> politiskās organizācijas (partijas) reorganizācijas vai darbības izbeigšanas</w:t>
            </w:r>
            <w:r w:rsidR="00766E63" w:rsidRPr="006404DD">
              <w:rPr>
                <w:rFonts w:ascii="Times New Roman" w:eastAsia="Times New Roman" w:hAnsi="Times New Roman" w:cs="Times New Roman"/>
                <w:iCs/>
                <w:sz w:val="28"/>
                <w:szCs w:val="28"/>
                <w:lang w:eastAsia="lv-LV"/>
              </w:rPr>
              <w:t xml:space="preserve"> dienas</w:t>
            </w:r>
            <w:r w:rsidR="00983EF2" w:rsidRPr="006404DD">
              <w:rPr>
                <w:rFonts w:ascii="Times New Roman" w:eastAsia="Times New Roman" w:hAnsi="Times New Roman" w:cs="Times New Roman"/>
                <w:iCs/>
                <w:sz w:val="28"/>
                <w:szCs w:val="28"/>
                <w:lang w:eastAsia="lv-LV"/>
              </w:rPr>
              <w:t xml:space="preserve">, jo Elektronisko datu ievades sistēmā iesniegtie dokumenti </w:t>
            </w:r>
            <w:r w:rsidR="009652B5" w:rsidRPr="006404DD">
              <w:rPr>
                <w:rFonts w:ascii="Times New Roman" w:eastAsia="Times New Roman" w:hAnsi="Times New Roman" w:cs="Times New Roman"/>
                <w:iCs/>
                <w:sz w:val="28"/>
                <w:szCs w:val="28"/>
                <w:lang w:eastAsia="lv-LV"/>
              </w:rPr>
              <w:t>glabājami</w:t>
            </w:r>
            <w:r w:rsidR="00983EF2" w:rsidRPr="006404DD">
              <w:rPr>
                <w:rFonts w:ascii="Times New Roman" w:eastAsia="Times New Roman" w:hAnsi="Times New Roman" w:cs="Times New Roman"/>
                <w:iCs/>
                <w:sz w:val="28"/>
                <w:szCs w:val="28"/>
                <w:lang w:eastAsia="lv-LV"/>
              </w:rPr>
              <w:t xml:space="preserve"> pierādījumu nolūkā.</w:t>
            </w:r>
            <w:r w:rsidR="00B5754A" w:rsidRPr="006404DD">
              <w:rPr>
                <w:rFonts w:ascii="Times New Roman" w:eastAsia="Times New Roman" w:hAnsi="Times New Roman" w:cs="Times New Roman"/>
                <w:iCs/>
                <w:sz w:val="28"/>
                <w:szCs w:val="28"/>
                <w:lang w:eastAsia="lv-LV"/>
              </w:rPr>
              <w:t xml:space="preserve"> </w:t>
            </w:r>
            <w:r w:rsidR="00983EF2" w:rsidRPr="006404DD">
              <w:rPr>
                <w:rFonts w:ascii="Times New Roman" w:eastAsia="Times New Roman" w:hAnsi="Times New Roman" w:cs="Times New Roman"/>
                <w:iCs/>
                <w:sz w:val="28"/>
                <w:szCs w:val="28"/>
                <w:lang w:eastAsia="lv-LV"/>
              </w:rPr>
              <w:t xml:space="preserve">Viena no Korupcijas novēršanas un apkarošanas biroja funkcijām ir </w:t>
            </w:r>
            <w:r w:rsidR="00584AB7" w:rsidRPr="006404DD">
              <w:rPr>
                <w:rFonts w:ascii="Times New Roman" w:eastAsia="Times New Roman" w:hAnsi="Times New Roman" w:cs="Times New Roman"/>
                <w:iCs/>
                <w:sz w:val="28"/>
                <w:szCs w:val="28"/>
                <w:lang w:eastAsia="lv-LV"/>
              </w:rPr>
              <w:t>veikt izmeklēšanu un operatīvo darbību, lai atklātu Krimināllikumā paredzētos noziedzīgos nodarījumus, ja tie saistīti ar politisko organizāciju (partiju) finansēšanas noteikumu pārkāpumu un ja saskaņā ar likumu tie nav valsts drošības iestāžu kompetencē. Ņemot vērā to, ka</w:t>
            </w:r>
            <w:r w:rsidR="00F40DFC" w:rsidRPr="006404DD">
              <w:rPr>
                <w:rFonts w:ascii="Times New Roman" w:eastAsia="Times New Roman" w:hAnsi="Times New Roman" w:cs="Times New Roman"/>
                <w:iCs/>
                <w:sz w:val="28"/>
                <w:szCs w:val="28"/>
                <w:lang w:eastAsia="lv-LV"/>
              </w:rPr>
              <w:t xml:space="preserve"> </w:t>
            </w:r>
            <w:r w:rsidR="002C759D" w:rsidRPr="006404DD">
              <w:rPr>
                <w:rFonts w:ascii="Times New Roman" w:eastAsia="Times New Roman" w:hAnsi="Times New Roman" w:cs="Times New Roman"/>
                <w:iCs/>
                <w:sz w:val="28"/>
                <w:szCs w:val="28"/>
                <w:lang w:eastAsia="lv-LV"/>
              </w:rPr>
              <w:t xml:space="preserve">Krimināllikumā </w:t>
            </w:r>
            <w:r w:rsidR="00F40DFC" w:rsidRPr="006404DD">
              <w:rPr>
                <w:rFonts w:ascii="Times New Roman" w:eastAsia="Times New Roman" w:hAnsi="Times New Roman" w:cs="Times New Roman"/>
                <w:iCs/>
                <w:sz w:val="28"/>
                <w:szCs w:val="28"/>
                <w:lang w:eastAsia="lv-LV"/>
              </w:rPr>
              <w:t xml:space="preserve">atsevišķi noziedzīgi nodarījumi politisko partiju finansēšanas jomā ir klasificējami kā smagi </w:t>
            </w:r>
            <w:r w:rsidR="00584AB7" w:rsidRPr="006404DD">
              <w:rPr>
                <w:rFonts w:ascii="Times New Roman" w:eastAsia="Times New Roman" w:hAnsi="Times New Roman" w:cs="Times New Roman"/>
                <w:iCs/>
                <w:sz w:val="28"/>
                <w:szCs w:val="28"/>
                <w:lang w:eastAsia="lv-LV"/>
              </w:rPr>
              <w:t xml:space="preserve"> </w:t>
            </w:r>
            <w:r w:rsidR="00D152EF" w:rsidRPr="006404DD">
              <w:rPr>
                <w:rFonts w:ascii="Times New Roman" w:eastAsia="Times New Roman" w:hAnsi="Times New Roman" w:cs="Times New Roman"/>
                <w:iCs/>
                <w:sz w:val="28"/>
                <w:szCs w:val="28"/>
                <w:lang w:eastAsia="lv-LV"/>
              </w:rPr>
              <w:t>(Krimināllikuma 7.panta ceturtā daļa), šādu noziedzīgu nodarījumu noilgums</w:t>
            </w:r>
            <w:r w:rsidR="00F40DFC" w:rsidRPr="006404DD">
              <w:rPr>
                <w:rFonts w:ascii="Times New Roman" w:eastAsia="Times New Roman" w:hAnsi="Times New Roman" w:cs="Times New Roman"/>
                <w:iCs/>
                <w:sz w:val="28"/>
                <w:szCs w:val="28"/>
                <w:lang w:eastAsia="lv-LV"/>
              </w:rPr>
              <w:t xml:space="preserve"> </w:t>
            </w:r>
            <w:r w:rsidR="00D152EF" w:rsidRPr="006404DD">
              <w:rPr>
                <w:rFonts w:ascii="Times New Roman" w:eastAsia="Times New Roman" w:hAnsi="Times New Roman" w:cs="Times New Roman"/>
                <w:iCs/>
                <w:sz w:val="28"/>
                <w:szCs w:val="28"/>
                <w:lang w:eastAsia="lv-LV"/>
              </w:rPr>
              <w:t xml:space="preserve">noteikts desmit gadi (Krimināllikuma 56.panta pirmās daļas 4.punkts). </w:t>
            </w:r>
            <w:r w:rsidR="00983EF2" w:rsidRPr="006404DD">
              <w:rPr>
                <w:rFonts w:ascii="Times New Roman" w:eastAsia="Times New Roman" w:hAnsi="Times New Roman" w:cs="Times New Roman"/>
                <w:iCs/>
                <w:sz w:val="28"/>
                <w:szCs w:val="28"/>
                <w:lang w:eastAsia="lv-LV"/>
              </w:rPr>
              <w:t>Pēc minētā termiņa iestāšanās Elektronisko datu ievades sistēmā iesniegt</w:t>
            </w:r>
            <w:r w:rsidR="00577B1E" w:rsidRPr="006404DD">
              <w:rPr>
                <w:rFonts w:ascii="Times New Roman" w:eastAsia="Times New Roman" w:hAnsi="Times New Roman" w:cs="Times New Roman"/>
                <w:iCs/>
                <w:sz w:val="28"/>
                <w:szCs w:val="28"/>
                <w:lang w:eastAsia="lv-LV"/>
              </w:rPr>
              <w:t xml:space="preserve">ie </w:t>
            </w:r>
            <w:r w:rsidR="00983EF2" w:rsidRPr="006404DD">
              <w:rPr>
                <w:rFonts w:ascii="Times New Roman" w:eastAsia="Times New Roman" w:hAnsi="Times New Roman" w:cs="Times New Roman"/>
                <w:iCs/>
                <w:sz w:val="28"/>
                <w:szCs w:val="28"/>
                <w:lang w:eastAsia="lv-LV"/>
              </w:rPr>
              <w:t>dokument</w:t>
            </w:r>
            <w:r w:rsidR="00577B1E" w:rsidRPr="006404DD">
              <w:rPr>
                <w:rFonts w:ascii="Times New Roman" w:eastAsia="Times New Roman" w:hAnsi="Times New Roman" w:cs="Times New Roman"/>
                <w:iCs/>
                <w:sz w:val="28"/>
                <w:szCs w:val="28"/>
                <w:lang w:eastAsia="lv-LV"/>
              </w:rPr>
              <w:t>i</w:t>
            </w:r>
            <w:r w:rsidR="00D152EF" w:rsidRPr="006404DD">
              <w:rPr>
                <w:rFonts w:ascii="Times New Roman" w:eastAsia="Times New Roman" w:hAnsi="Times New Roman" w:cs="Times New Roman"/>
                <w:iCs/>
                <w:sz w:val="28"/>
                <w:szCs w:val="28"/>
                <w:lang w:eastAsia="lv-LV"/>
              </w:rPr>
              <w:t xml:space="preserve"> </w:t>
            </w:r>
            <w:r w:rsidR="00577B1E" w:rsidRPr="006404DD">
              <w:rPr>
                <w:rFonts w:ascii="Times New Roman" w:eastAsia="Times New Roman" w:hAnsi="Times New Roman" w:cs="Times New Roman"/>
                <w:iCs/>
                <w:sz w:val="28"/>
                <w:szCs w:val="28"/>
                <w:lang w:eastAsia="lv-LV"/>
              </w:rPr>
              <w:t>tiek nodoti arhivēšanai</w:t>
            </w:r>
            <w:r w:rsidR="005B2573" w:rsidRPr="006404DD">
              <w:rPr>
                <w:rFonts w:ascii="Times New Roman" w:eastAsia="Times New Roman" w:hAnsi="Times New Roman" w:cs="Times New Roman"/>
                <w:iCs/>
                <w:sz w:val="28"/>
                <w:szCs w:val="28"/>
                <w:lang w:eastAsia="lv-LV"/>
              </w:rPr>
              <w:t xml:space="preserve"> normatīvajos aktos noteiktajā kārtībā.</w:t>
            </w:r>
          </w:p>
          <w:p w:rsidR="00C72BF7" w:rsidRPr="006404DD" w:rsidRDefault="004C58BE">
            <w:pPr>
              <w:spacing w:after="0" w:line="240" w:lineRule="auto"/>
              <w:ind w:firstLine="632"/>
              <w:jc w:val="both"/>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b/>
                <w:iCs/>
                <w:sz w:val="28"/>
                <w:szCs w:val="28"/>
                <w:lang w:eastAsia="lv-LV"/>
              </w:rPr>
              <w:t xml:space="preserve">Informācija </w:t>
            </w:r>
            <w:r w:rsidR="0072556B" w:rsidRPr="006404DD">
              <w:rPr>
                <w:rFonts w:ascii="Times New Roman" w:eastAsia="Times New Roman" w:hAnsi="Times New Roman" w:cs="Times New Roman"/>
                <w:b/>
                <w:iCs/>
                <w:sz w:val="28"/>
                <w:szCs w:val="28"/>
                <w:lang w:eastAsia="lv-LV"/>
              </w:rPr>
              <w:t xml:space="preserve">par dāvinājumu </w:t>
            </w:r>
            <w:r w:rsidR="0072556B" w:rsidRPr="006404DD">
              <w:rPr>
                <w:rFonts w:ascii="Times New Roman" w:eastAsia="Times New Roman" w:hAnsi="Times New Roman" w:cs="Times New Roman"/>
                <w:b/>
                <w:iCs/>
                <w:sz w:val="28"/>
                <w:szCs w:val="28"/>
                <w:lang w:eastAsia="lv-LV"/>
              </w:rPr>
              <w:lastRenderedPageBreak/>
              <w:t>(ziedojumu</w:t>
            </w:r>
            <w:r w:rsidR="00B37AAC" w:rsidRPr="006404DD">
              <w:rPr>
                <w:rFonts w:ascii="Times New Roman" w:eastAsia="Times New Roman" w:hAnsi="Times New Roman" w:cs="Times New Roman"/>
                <w:b/>
                <w:iCs/>
                <w:sz w:val="28"/>
                <w:szCs w:val="28"/>
                <w:lang w:eastAsia="lv-LV"/>
              </w:rPr>
              <w:t>), biedru iestāšanās naudu un biedru naudu</w:t>
            </w:r>
            <w:r w:rsidR="00C74720" w:rsidRPr="006404DD">
              <w:rPr>
                <w:rFonts w:ascii="Times New Roman" w:eastAsia="Times New Roman" w:hAnsi="Times New Roman" w:cs="Times New Roman"/>
                <w:b/>
                <w:iCs/>
                <w:sz w:val="28"/>
                <w:szCs w:val="28"/>
                <w:lang w:eastAsia="lv-LV"/>
              </w:rPr>
              <w:t>.</w:t>
            </w:r>
          </w:p>
          <w:p w:rsidR="002F06E1" w:rsidRPr="006404DD" w:rsidRDefault="00551007">
            <w:pPr>
              <w:spacing w:after="0" w:line="240" w:lineRule="auto"/>
              <w:ind w:firstLine="632"/>
              <w:jc w:val="both"/>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Likuma 4.</w:t>
            </w:r>
            <w:r w:rsidR="003A7A5F" w:rsidRPr="006404DD">
              <w:rPr>
                <w:rFonts w:ascii="Times New Roman" w:eastAsia="Times New Roman" w:hAnsi="Times New Roman" w:cs="Times New Roman"/>
                <w:iCs/>
                <w:sz w:val="28"/>
                <w:szCs w:val="28"/>
                <w:lang w:eastAsia="lv-LV"/>
              </w:rPr>
              <w:t> </w:t>
            </w:r>
            <w:r w:rsidRPr="006404DD">
              <w:rPr>
                <w:rFonts w:ascii="Times New Roman" w:eastAsia="Times New Roman" w:hAnsi="Times New Roman" w:cs="Times New Roman"/>
                <w:iCs/>
                <w:sz w:val="28"/>
                <w:szCs w:val="28"/>
                <w:lang w:eastAsia="lv-LV"/>
              </w:rPr>
              <w:t xml:space="preserve">panta trešā daļa nosaka pienākumu politiskajām organizācijām (partijām) </w:t>
            </w:r>
            <w:r w:rsidR="0072556B" w:rsidRPr="006404DD">
              <w:rPr>
                <w:rFonts w:ascii="Times New Roman" w:eastAsia="Times New Roman" w:hAnsi="Times New Roman" w:cs="Times New Roman"/>
                <w:iCs/>
                <w:sz w:val="28"/>
                <w:szCs w:val="28"/>
                <w:lang w:eastAsia="lv-LV"/>
              </w:rPr>
              <w:t xml:space="preserve">15 dienu laikā </w:t>
            </w:r>
            <w:r w:rsidR="00EF6E35" w:rsidRPr="006404DD">
              <w:rPr>
                <w:rFonts w:ascii="Times New Roman" w:eastAsia="Times New Roman" w:hAnsi="Times New Roman" w:cs="Times New Roman"/>
                <w:iCs/>
                <w:sz w:val="28"/>
                <w:szCs w:val="28"/>
                <w:lang w:eastAsia="lv-LV"/>
              </w:rPr>
              <w:t>no</w:t>
            </w:r>
            <w:r w:rsidR="0072556B" w:rsidRPr="006404DD">
              <w:rPr>
                <w:rFonts w:ascii="Times New Roman" w:eastAsia="Times New Roman" w:hAnsi="Times New Roman" w:cs="Times New Roman"/>
                <w:iCs/>
                <w:sz w:val="28"/>
                <w:szCs w:val="28"/>
                <w:lang w:eastAsia="lv-LV"/>
              </w:rPr>
              <w:t xml:space="preserve"> dāvinājum</w:t>
            </w:r>
            <w:r w:rsidR="00EF6E35" w:rsidRPr="006404DD">
              <w:rPr>
                <w:rFonts w:ascii="Times New Roman" w:eastAsia="Times New Roman" w:hAnsi="Times New Roman" w:cs="Times New Roman"/>
                <w:iCs/>
                <w:sz w:val="28"/>
                <w:szCs w:val="28"/>
                <w:lang w:eastAsia="lv-LV"/>
              </w:rPr>
              <w:t>a</w:t>
            </w:r>
            <w:r w:rsidR="0072556B" w:rsidRPr="006404DD">
              <w:rPr>
                <w:rFonts w:ascii="Times New Roman" w:eastAsia="Times New Roman" w:hAnsi="Times New Roman" w:cs="Times New Roman"/>
                <w:iCs/>
                <w:sz w:val="28"/>
                <w:szCs w:val="28"/>
                <w:lang w:eastAsia="lv-LV"/>
              </w:rPr>
              <w:t xml:space="preserve"> (ziedojum</w:t>
            </w:r>
            <w:r w:rsidR="00EF6E35" w:rsidRPr="006404DD">
              <w:rPr>
                <w:rFonts w:ascii="Times New Roman" w:eastAsia="Times New Roman" w:hAnsi="Times New Roman" w:cs="Times New Roman"/>
                <w:iCs/>
                <w:sz w:val="28"/>
                <w:szCs w:val="28"/>
                <w:lang w:eastAsia="lv-LV"/>
              </w:rPr>
              <w:t>a</w:t>
            </w:r>
            <w:r w:rsidR="0072556B" w:rsidRPr="006404DD">
              <w:rPr>
                <w:rFonts w:ascii="Times New Roman" w:eastAsia="Times New Roman" w:hAnsi="Times New Roman" w:cs="Times New Roman"/>
                <w:iCs/>
                <w:sz w:val="28"/>
                <w:szCs w:val="28"/>
                <w:lang w:eastAsia="lv-LV"/>
              </w:rPr>
              <w:t>)</w:t>
            </w:r>
            <w:r w:rsidR="00EF6E35" w:rsidRPr="006404DD">
              <w:rPr>
                <w:rFonts w:ascii="Times New Roman" w:eastAsia="Times New Roman" w:hAnsi="Times New Roman" w:cs="Times New Roman"/>
                <w:iCs/>
                <w:sz w:val="28"/>
                <w:szCs w:val="28"/>
                <w:lang w:eastAsia="lv-LV"/>
              </w:rPr>
              <w:t xml:space="preserve"> saņemšanas</w:t>
            </w:r>
            <w:r w:rsidR="007831D4" w:rsidRPr="006404DD">
              <w:rPr>
                <w:rFonts w:ascii="Times New Roman" w:eastAsia="Times New Roman" w:hAnsi="Times New Roman" w:cs="Times New Roman"/>
                <w:iCs/>
                <w:sz w:val="28"/>
                <w:szCs w:val="28"/>
                <w:lang w:eastAsia="lv-LV"/>
              </w:rPr>
              <w:t xml:space="preserve"> </w:t>
            </w:r>
            <w:r w:rsidR="0072556B" w:rsidRPr="006404DD">
              <w:rPr>
                <w:rFonts w:ascii="Times New Roman" w:eastAsia="Times New Roman" w:hAnsi="Times New Roman" w:cs="Times New Roman"/>
                <w:iCs/>
                <w:sz w:val="28"/>
                <w:szCs w:val="28"/>
                <w:lang w:eastAsia="lv-LV"/>
              </w:rPr>
              <w:t>par to paziņo</w:t>
            </w:r>
            <w:r w:rsidR="00EF6E35" w:rsidRPr="006404DD">
              <w:rPr>
                <w:rFonts w:ascii="Times New Roman" w:eastAsia="Times New Roman" w:hAnsi="Times New Roman" w:cs="Times New Roman"/>
                <w:iCs/>
                <w:sz w:val="28"/>
                <w:szCs w:val="28"/>
                <w:lang w:eastAsia="lv-LV"/>
              </w:rPr>
              <w:t>t</w:t>
            </w:r>
            <w:r w:rsidR="0072556B" w:rsidRPr="006404DD">
              <w:rPr>
                <w:rFonts w:ascii="Times New Roman" w:eastAsia="Times New Roman" w:hAnsi="Times New Roman" w:cs="Times New Roman"/>
                <w:iCs/>
                <w:sz w:val="28"/>
                <w:szCs w:val="28"/>
                <w:lang w:eastAsia="lv-LV"/>
              </w:rPr>
              <w:t xml:space="preserve"> </w:t>
            </w:r>
            <w:r w:rsidR="00F608C3" w:rsidRPr="006404DD">
              <w:rPr>
                <w:rFonts w:ascii="Times New Roman" w:eastAsia="Times New Roman" w:hAnsi="Times New Roman" w:cs="Times New Roman"/>
                <w:iCs/>
                <w:sz w:val="28"/>
                <w:szCs w:val="28"/>
                <w:lang w:eastAsia="lv-LV"/>
              </w:rPr>
              <w:t>Korupcijas novēršanas un apkarošanas birojam</w:t>
            </w:r>
            <w:r w:rsidR="00EF6E35" w:rsidRPr="006404DD">
              <w:rPr>
                <w:rFonts w:ascii="Times New Roman" w:eastAsia="Times New Roman" w:hAnsi="Times New Roman" w:cs="Times New Roman"/>
                <w:iCs/>
                <w:sz w:val="28"/>
                <w:szCs w:val="28"/>
                <w:lang w:eastAsia="lv-LV"/>
              </w:rPr>
              <w:t>.</w:t>
            </w:r>
            <w:r w:rsidR="0072556B" w:rsidRPr="006404DD">
              <w:rPr>
                <w:rFonts w:ascii="Times New Roman" w:eastAsia="Times New Roman" w:hAnsi="Times New Roman" w:cs="Times New Roman"/>
                <w:iCs/>
                <w:sz w:val="28"/>
                <w:szCs w:val="28"/>
                <w:lang w:eastAsia="lv-LV"/>
              </w:rPr>
              <w:t xml:space="preserve"> </w:t>
            </w:r>
            <w:r w:rsidR="00181206" w:rsidRPr="006404DD">
              <w:rPr>
                <w:rFonts w:ascii="Times New Roman" w:eastAsia="Times New Roman" w:hAnsi="Times New Roman" w:cs="Times New Roman"/>
                <w:iCs/>
                <w:sz w:val="28"/>
                <w:szCs w:val="28"/>
                <w:lang w:eastAsia="lv-LV"/>
              </w:rPr>
              <w:t>Likuma 4. panta ceturtā daļa nosaka pienākumu politiskajām organizācijām (partijām) 15 dienu laikā pēc tam, kad tā pārskaitījusi (atdevusi) atpakaļ dāvinātājam (ziedotājam) dāvinājumu (ziedojumu), paziņo</w:t>
            </w:r>
            <w:r w:rsidR="005858AF" w:rsidRPr="006404DD">
              <w:rPr>
                <w:rFonts w:ascii="Times New Roman" w:eastAsia="Times New Roman" w:hAnsi="Times New Roman" w:cs="Times New Roman"/>
                <w:iCs/>
                <w:sz w:val="28"/>
                <w:szCs w:val="28"/>
                <w:lang w:eastAsia="lv-LV"/>
              </w:rPr>
              <w:t>t</w:t>
            </w:r>
            <w:r w:rsidR="00181206" w:rsidRPr="006404DD">
              <w:rPr>
                <w:rFonts w:ascii="Times New Roman" w:eastAsia="Times New Roman" w:hAnsi="Times New Roman" w:cs="Times New Roman"/>
                <w:iCs/>
                <w:sz w:val="28"/>
                <w:szCs w:val="28"/>
                <w:lang w:eastAsia="lv-LV"/>
              </w:rPr>
              <w:t xml:space="preserve"> par to Korupcijas novēršanas un apkarošanas birojam, izmantojot Elektronisko datu ievades sistēmu. </w:t>
            </w:r>
            <w:r w:rsidR="00B37AAC" w:rsidRPr="006404DD">
              <w:rPr>
                <w:rFonts w:ascii="Times New Roman" w:eastAsia="Times New Roman" w:hAnsi="Times New Roman" w:cs="Times New Roman"/>
                <w:iCs/>
                <w:sz w:val="28"/>
                <w:szCs w:val="28"/>
                <w:lang w:eastAsia="lv-LV"/>
              </w:rPr>
              <w:t>Savukārt l</w:t>
            </w:r>
            <w:r w:rsidR="001C73C4" w:rsidRPr="006404DD">
              <w:rPr>
                <w:rFonts w:ascii="Times New Roman" w:eastAsia="Times New Roman" w:hAnsi="Times New Roman" w:cs="Times New Roman"/>
                <w:iCs/>
                <w:sz w:val="28"/>
                <w:szCs w:val="28"/>
                <w:lang w:eastAsia="lv-LV"/>
              </w:rPr>
              <w:t xml:space="preserve">ikuma </w:t>
            </w:r>
            <w:r w:rsidR="00E773E7" w:rsidRPr="006404DD">
              <w:rPr>
                <w:rFonts w:ascii="Times New Roman" w:eastAsia="Times New Roman" w:hAnsi="Times New Roman" w:cs="Times New Roman"/>
                <w:iCs/>
                <w:sz w:val="28"/>
                <w:szCs w:val="28"/>
                <w:lang w:eastAsia="lv-LV"/>
              </w:rPr>
              <w:t xml:space="preserve"> 3</w:t>
            </w:r>
            <w:r w:rsidR="001C73C4" w:rsidRPr="006404DD">
              <w:rPr>
                <w:rFonts w:ascii="Times New Roman" w:eastAsia="Times New Roman" w:hAnsi="Times New Roman" w:cs="Times New Roman"/>
                <w:iCs/>
                <w:sz w:val="28"/>
                <w:szCs w:val="28"/>
                <w:lang w:eastAsia="lv-LV"/>
              </w:rPr>
              <w:t>.</w:t>
            </w:r>
            <w:r w:rsidR="003A7A5F" w:rsidRPr="006404DD">
              <w:rPr>
                <w:rFonts w:ascii="Times New Roman" w:eastAsia="Times New Roman" w:hAnsi="Times New Roman" w:cs="Times New Roman"/>
                <w:iCs/>
                <w:sz w:val="28"/>
                <w:szCs w:val="28"/>
                <w:lang w:eastAsia="lv-LV"/>
              </w:rPr>
              <w:t> </w:t>
            </w:r>
            <w:r w:rsidR="001C73C4" w:rsidRPr="006404DD">
              <w:rPr>
                <w:rFonts w:ascii="Times New Roman" w:eastAsia="Times New Roman" w:hAnsi="Times New Roman" w:cs="Times New Roman"/>
                <w:iCs/>
                <w:sz w:val="28"/>
                <w:szCs w:val="28"/>
                <w:lang w:eastAsia="lv-LV"/>
              </w:rPr>
              <w:t xml:space="preserve">panta trešā daļa </w:t>
            </w:r>
            <w:r w:rsidR="00562A66" w:rsidRPr="006404DD">
              <w:rPr>
                <w:rFonts w:ascii="Times New Roman" w:eastAsia="Times New Roman" w:hAnsi="Times New Roman" w:cs="Times New Roman"/>
                <w:iCs/>
                <w:sz w:val="28"/>
                <w:szCs w:val="28"/>
                <w:lang w:eastAsia="lv-LV"/>
              </w:rPr>
              <w:t>nosaka pienākumu p</w:t>
            </w:r>
            <w:r w:rsidR="00B4020C" w:rsidRPr="006404DD">
              <w:rPr>
                <w:rFonts w:ascii="Times New Roman" w:eastAsia="Times New Roman" w:hAnsi="Times New Roman" w:cs="Times New Roman"/>
                <w:iCs/>
                <w:sz w:val="28"/>
                <w:szCs w:val="28"/>
                <w:lang w:eastAsia="lv-LV"/>
              </w:rPr>
              <w:t>olitiskajai organizācijai (partija</w:t>
            </w:r>
            <w:r w:rsidR="00852F22" w:rsidRPr="006404DD">
              <w:rPr>
                <w:rFonts w:ascii="Times New Roman" w:eastAsia="Times New Roman" w:hAnsi="Times New Roman" w:cs="Times New Roman"/>
                <w:iCs/>
                <w:sz w:val="28"/>
                <w:szCs w:val="28"/>
                <w:lang w:eastAsia="lv-LV"/>
              </w:rPr>
              <w:t>i</w:t>
            </w:r>
            <w:r w:rsidR="00B4020C" w:rsidRPr="006404DD">
              <w:rPr>
                <w:rFonts w:ascii="Times New Roman" w:eastAsia="Times New Roman" w:hAnsi="Times New Roman" w:cs="Times New Roman"/>
                <w:iCs/>
                <w:sz w:val="28"/>
                <w:szCs w:val="28"/>
                <w:lang w:eastAsia="lv-LV"/>
              </w:rPr>
              <w:t xml:space="preserve">) </w:t>
            </w:r>
            <w:r w:rsidR="004C58BE" w:rsidRPr="006404DD">
              <w:rPr>
                <w:rFonts w:ascii="Times New Roman" w:eastAsia="Times New Roman" w:hAnsi="Times New Roman" w:cs="Times New Roman"/>
                <w:iCs/>
                <w:sz w:val="28"/>
                <w:szCs w:val="28"/>
                <w:lang w:eastAsia="lv-LV"/>
              </w:rPr>
              <w:t>paziņot Korupcijas novēršanas un apkarošanas birojam</w:t>
            </w:r>
            <w:r w:rsidR="00D26837" w:rsidRPr="006404DD">
              <w:rPr>
                <w:rFonts w:ascii="Times New Roman" w:eastAsia="Times New Roman" w:hAnsi="Times New Roman" w:cs="Times New Roman"/>
                <w:iCs/>
                <w:sz w:val="28"/>
                <w:szCs w:val="28"/>
                <w:lang w:eastAsia="lv-LV"/>
              </w:rPr>
              <w:t>,</w:t>
            </w:r>
            <w:r w:rsidR="004C58BE" w:rsidRPr="006404DD">
              <w:rPr>
                <w:rFonts w:ascii="Times New Roman" w:eastAsia="Times New Roman" w:hAnsi="Times New Roman" w:cs="Times New Roman"/>
                <w:iCs/>
                <w:sz w:val="28"/>
                <w:szCs w:val="28"/>
                <w:lang w:eastAsia="lv-LV"/>
              </w:rPr>
              <w:t xml:space="preserve"> ja politiskās organizācijas (partijas) viena biedra iestāšanās naudas un biedru naudas kopsumma attiecīgajā kalendārajā gadā pārsniedz vienu minimālo mēnešalgu. Noteikumu projekt</w:t>
            </w:r>
            <w:r w:rsidR="00D26837" w:rsidRPr="006404DD">
              <w:rPr>
                <w:rFonts w:ascii="Times New Roman" w:eastAsia="Times New Roman" w:hAnsi="Times New Roman" w:cs="Times New Roman"/>
                <w:iCs/>
                <w:sz w:val="28"/>
                <w:szCs w:val="28"/>
                <w:lang w:eastAsia="lv-LV"/>
              </w:rPr>
              <w:t xml:space="preserve">ā </w:t>
            </w:r>
            <w:r w:rsidR="005858AF" w:rsidRPr="006404DD">
              <w:rPr>
                <w:rFonts w:ascii="Times New Roman" w:eastAsia="Times New Roman" w:hAnsi="Times New Roman" w:cs="Times New Roman"/>
                <w:iCs/>
                <w:sz w:val="28"/>
                <w:szCs w:val="28"/>
                <w:lang w:eastAsia="lv-LV"/>
              </w:rPr>
              <w:t>saglabāta līdzšinējā kārtība</w:t>
            </w:r>
            <w:r w:rsidR="00E9323E" w:rsidRPr="006404DD">
              <w:rPr>
                <w:rFonts w:ascii="Times New Roman" w:eastAsia="Times New Roman" w:hAnsi="Times New Roman" w:cs="Times New Roman"/>
                <w:iCs/>
                <w:sz w:val="28"/>
                <w:szCs w:val="28"/>
                <w:lang w:eastAsia="lv-LV"/>
              </w:rPr>
              <w:t>, kas paredzēta MK noteikumu Nr.</w:t>
            </w:r>
            <w:r w:rsidR="003A7A5F" w:rsidRPr="006404DD">
              <w:rPr>
                <w:rFonts w:ascii="Times New Roman" w:eastAsia="Times New Roman" w:hAnsi="Times New Roman" w:cs="Times New Roman"/>
                <w:iCs/>
                <w:sz w:val="28"/>
                <w:szCs w:val="28"/>
                <w:lang w:eastAsia="lv-LV"/>
              </w:rPr>
              <w:t> </w:t>
            </w:r>
            <w:r w:rsidR="00E9323E" w:rsidRPr="006404DD">
              <w:rPr>
                <w:rFonts w:ascii="Times New Roman" w:eastAsia="Times New Roman" w:hAnsi="Times New Roman" w:cs="Times New Roman"/>
                <w:iCs/>
                <w:sz w:val="28"/>
                <w:szCs w:val="28"/>
                <w:lang w:eastAsia="lv-LV"/>
              </w:rPr>
              <w:t>1055 5.</w:t>
            </w:r>
            <w:r w:rsidR="00181206" w:rsidRPr="006404DD">
              <w:rPr>
                <w:rFonts w:ascii="Times New Roman" w:eastAsia="Times New Roman" w:hAnsi="Times New Roman" w:cs="Times New Roman"/>
                <w:iCs/>
                <w:sz w:val="28"/>
                <w:szCs w:val="28"/>
                <w:lang w:eastAsia="lv-LV"/>
              </w:rPr>
              <w:t>p</w:t>
            </w:r>
            <w:r w:rsidR="00E9323E" w:rsidRPr="006404DD">
              <w:rPr>
                <w:rFonts w:ascii="Times New Roman" w:eastAsia="Times New Roman" w:hAnsi="Times New Roman" w:cs="Times New Roman"/>
                <w:iCs/>
                <w:sz w:val="28"/>
                <w:szCs w:val="28"/>
                <w:lang w:eastAsia="lv-LV"/>
              </w:rPr>
              <w:t xml:space="preserve">unktā, ka </w:t>
            </w:r>
            <w:r w:rsidR="00D26837" w:rsidRPr="006404DD">
              <w:rPr>
                <w:rFonts w:ascii="Times New Roman" w:eastAsia="Times New Roman" w:hAnsi="Times New Roman" w:cs="Times New Roman"/>
                <w:iCs/>
                <w:sz w:val="28"/>
                <w:szCs w:val="28"/>
                <w:lang w:eastAsia="lv-LV"/>
              </w:rPr>
              <w:t>minētā informācija jāsniedz reizi ceturksnī</w:t>
            </w:r>
            <w:r w:rsidR="00E773E7" w:rsidRPr="006404DD">
              <w:t xml:space="preserve"> </w:t>
            </w:r>
            <w:r w:rsidR="00E773E7" w:rsidRPr="006404DD">
              <w:rPr>
                <w:rFonts w:ascii="Times New Roman" w:eastAsia="Times New Roman" w:hAnsi="Times New Roman" w:cs="Times New Roman"/>
                <w:iCs/>
                <w:sz w:val="28"/>
                <w:szCs w:val="28"/>
                <w:lang w:eastAsia="lv-LV"/>
              </w:rPr>
              <w:t>līdz nākamā ceturkšņa pirmā mēneša piektajam datumam</w:t>
            </w:r>
            <w:r w:rsidR="00D26837" w:rsidRPr="006404DD">
              <w:rPr>
                <w:rFonts w:ascii="Times New Roman" w:eastAsia="Times New Roman" w:hAnsi="Times New Roman" w:cs="Times New Roman"/>
                <w:iCs/>
                <w:sz w:val="28"/>
                <w:szCs w:val="28"/>
                <w:lang w:eastAsia="lv-LV"/>
              </w:rPr>
              <w:t xml:space="preserve">, ja </w:t>
            </w:r>
            <w:r w:rsidR="00E773E7" w:rsidRPr="006404DD">
              <w:rPr>
                <w:rFonts w:ascii="Times New Roman" w:eastAsia="Times New Roman" w:hAnsi="Times New Roman" w:cs="Times New Roman"/>
                <w:iCs/>
                <w:sz w:val="28"/>
                <w:szCs w:val="28"/>
                <w:lang w:eastAsia="lv-LV"/>
              </w:rPr>
              <w:t>no kalendāra gada sākuma</w:t>
            </w:r>
            <w:r w:rsidR="00D26837" w:rsidRPr="006404DD">
              <w:rPr>
                <w:rFonts w:ascii="Times New Roman" w:eastAsia="Times New Roman" w:hAnsi="Times New Roman" w:cs="Times New Roman"/>
                <w:iCs/>
                <w:sz w:val="28"/>
                <w:szCs w:val="28"/>
                <w:lang w:eastAsia="lv-LV"/>
              </w:rPr>
              <w:t xml:space="preserve"> politiskās organizācijas (partijas) biedru iestāšanās naudas un biedru naudas kopsumma pārsniedz vienu minimālo mēnešalgu</w:t>
            </w:r>
            <w:r w:rsidR="00EC2426" w:rsidRPr="006404DD">
              <w:rPr>
                <w:rFonts w:ascii="Times New Roman" w:eastAsia="Times New Roman" w:hAnsi="Times New Roman" w:cs="Times New Roman"/>
                <w:iCs/>
                <w:sz w:val="28"/>
                <w:szCs w:val="28"/>
                <w:lang w:eastAsia="lv-LV"/>
              </w:rPr>
              <w:t>, tādējādi nodrošinot politisko organizāciju finansiālās darbības atklātumu</w:t>
            </w:r>
            <w:r w:rsidR="00F13B1F" w:rsidRPr="006404DD">
              <w:rPr>
                <w:rFonts w:ascii="Times New Roman" w:eastAsia="Times New Roman" w:hAnsi="Times New Roman" w:cs="Times New Roman"/>
                <w:iCs/>
                <w:sz w:val="28"/>
                <w:szCs w:val="28"/>
                <w:lang w:eastAsia="lv-LV"/>
              </w:rPr>
              <w:t>.</w:t>
            </w:r>
          </w:p>
          <w:p w:rsidR="00816C79" w:rsidRPr="006404DD" w:rsidRDefault="006A6848">
            <w:pPr>
              <w:spacing w:after="0" w:line="240" w:lineRule="auto"/>
              <w:ind w:firstLine="435"/>
              <w:jc w:val="both"/>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 xml:space="preserve">Likumā </w:t>
            </w:r>
            <w:r w:rsidR="008F142F" w:rsidRPr="006404DD">
              <w:rPr>
                <w:rFonts w:ascii="Times New Roman" w:eastAsia="Times New Roman" w:hAnsi="Times New Roman" w:cs="Times New Roman"/>
                <w:iCs/>
                <w:sz w:val="28"/>
                <w:szCs w:val="28"/>
                <w:lang w:eastAsia="lv-LV"/>
              </w:rPr>
              <w:t xml:space="preserve">ir noteikti </w:t>
            </w:r>
            <w:r w:rsidRPr="006404DD">
              <w:rPr>
                <w:rFonts w:ascii="Times New Roman" w:eastAsia="Times New Roman" w:hAnsi="Times New Roman" w:cs="Times New Roman"/>
                <w:iCs/>
                <w:sz w:val="28"/>
                <w:szCs w:val="28"/>
                <w:lang w:eastAsia="lv-LV"/>
              </w:rPr>
              <w:t>vairāki ierobežojumi</w:t>
            </w:r>
            <w:r w:rsidR="00BE4E7C" w:rsidRPr="006404DD">
              <w:rPr>
                <w:rFonts w:ascii="Times New Roman" w:eastAsia="Times New Roman" w:hAnsi="Times New Roman" w:cs="Times New Roman"/>
                <w:iCs/>
                <w:sz w:val="28"/>
                <w:szCs w:val="28"/>
                <w:lang w:eastAsia="lv-LV"/>
              </w:rPr>
              <w:t xml:space="preserve"> </w:t>
            </w:r>
            <w:r w:rsidRPr="006404DD">
              <w:rPr>
                <w:rFonts w:ascii="Times New Roman" w:eastAsia="Times New Roman" w:hAnsi="Times New Roman" w:cs="Times New Roman"/>
                <w:iCs/>
                <w:sz w:val="28"/>
                <w:szCs w:val="28"/>
                <w:lang w:eastAsia="lv-LV"/>
              </w:rPr>
              <w:t>un aizliegumi</w:t>
            </w:r>
            <w:r w:rsidR="00BE4E7C" w:rsidRPr="006404DD">
              <w:rPr>
                <w:rFonts w:ascii="Times New Roman" w:eastAsia="Times New Roman" w:hAnsi="Times New Roman" w:cs="Times New Roman"/>
                <w:iCs/>
                <w:sz w:val="28"/>
                <w:szCs w:val="28"/>
                <w:lang w:eastAsia="lv-LV"/>
              </w:rPr>
              <w:t xml:space="preserve"> politisko organizāciju (partiju) finansēšanas jomā</w:t>
            </w:r>
            <w:r w:rsidRPr="006404DD">
              <w:rPr>
                <w:rFonts w:ascii="Times New Roman" w:eastAsia="Times New Roman" w:hAnsi="Times New Roman" w:cs="Times New Roman"/>
                <w:iCs/>
                <w:sz w:val="28"/>
                <w:szCs w:val="28"/>
                <w:lang w:eastAsia="lv-LV"/>
              </w:rPr>
              <w:t xml:space="preserve">, kas attiecināmi tieši uz fizisku personu. </w:t>
            </w:r>
            <w:r w:rsidR="007F3D34" w:rsidRPr="006404DD">
              <w:rPr>
                <w:rFonts w:ascii="Times New Roman" w:eastAsia="Times New Roman" w:hAnsi="Times New Roman" w:cs="Times New Roman"/>
                <w:iCs/>
                <w:sz w:val="28"/>
                <w:szCs w:val="28"/>
                <w:lang w:eastAsia="lv-LV"/>
              </w:rPr>
              <w:t xml:space="preserve">Piemēram, ir noteikts aizliegums finansēt politiskās organizācijas (partijas) anonīmu dāvinājumu (ziedojumu) veidā. Dāvinājums (ziedojums) Politisko organizāciju (partiju) finansēšanas likuma izpratnē tiek uzskatīts par anonīmu, ja politiskās organizācijas (partijas) grāmatvedības dokumentos attiecībā uz dāvinātāju (ziedotāju) </w:t>
            </w:r>
            <w:r w:rsidR="00012657" w:rsidRPr="006404DD">
              <w:rPr>
                <w:rFonts w:ascii="Times New Roman" w:eastAsia="Times New Roman" w:hAnsi="Times New Roman" w:cs="Times New Roman"/>
                <w:iCs/>
                <w:sz w:val="28"/>
                <w:szCs w:val="28"/>
                <w:lang w:eastAsia="lv-LV"/>
              </w:rPr>
              <w:t xml:space="preserve">– </w:t>
            </w:r>
            <w:r w:rsidR="007F3D34" w:rsidRPr="006404DD">
              <w:rPr>
                <w:rFonts w:ascii="Times New Roman" w:eastAsia="Times New Roman" w:hAnsi="Times New Roman" w:cs="Times New Roman"/>
                <w:iCs/>
                <w:sz w:val="28"/>
                <w:szCs w:val="28"/>
                <w:lang w:eastAsia="lv-LV"/>
              </w:rPr>
              <w:t xml:space="preserve">fizisko personu nav norādīts </w:t>
            </w:r>
            <w:r w:rsidR="0074063C" w:rsidRPr="006404DD">
              <w:rPr>
                <w:rFonts w:ascii="Times New Roman" w:eastAsia="Times New Roman" w:hAnsi="Times New Roman" w:cs="Times New Roman"/>
                <w:iCs/>
                <w:sz w:val="28"/>
                <w:szCs w:val="28"/>
                <w:lang w:eastAsia="lv-LV"/>
              </w:rPr>
              <w:t xml:space="preserve">tās </w:t>
            </w:r>
            <w:r w:rsidR="007F3D34" w:rsidRPr="006404DD">
              <w:rPr>
                <w:rFonts w:ascii="Times New Roman" w:eastAsia="Times New Roman" w:hAnsi="Times New Roman" w:cs="Times New Roman"/>
                <w:iCs/>
                <w:sz w:val="28"/>
                <w:szCs w:val="28"/>
                <w:lang w:eastAsia="lv-LV"/>
              </w:rPr>
              <w:t xml:space="preserve">vārds, uzvārds, </w:t>
            </w:r>
            <w:r w:rsidR="007F3D34" w:rsidRPr="006404DD">
              <w:rPr>
                <w:rFonts w:ascii="Times New Roman" w:eastAsia="Times New Roman" w:hAnsi="Times New Roman" w:cs="Times New Roman"/>
                <w:iCs/>
                <w:sz w:val="28"/>
                <w:szCs w:val="28"/>
                <w:lang w:eastAsia="lv-LV"/>
              </w:rPr>
              <w:lastRenderedPageBreak/>
              <w:t>personas kods un dzīvesvieta. Ir arī</w:t>
            </w:r>
            <w:r w:rsidR="007F3D34" w:rsidRPr="006404DD">
              <w:rPr>
                <w:rFonts w:ascii="Times New Roman" w:hAnsi="Times New Roman" w:cs="Times New Roman"/>
                <w:sz w:val="28"/>
                <w:szCs w:val="28"/>
              </w:rPr>
              <w:t xml:space="preserve"> citi ierobežojumi, kuru kontrolei ir nepieciešams identificēt maksājumu veicēju, kā piemēram starpniecības aizliegums politisko organizāciju (partiju) finansēšanā, kā arī finansējuma kopējā apmēra ierobežojums kalendārā gada laikā </w:t>
            </w:r>
            <w:r w:rsidR="00012657" w:rsidRPr="006404DD">
              <w:rPr>
                <w:rFonts w:ascii="Times New Roman" w:hAnsi="Times New Roman" w:cs="Times New Roman"/>
                <w:sz w:val="28"/>
                <w:szCs w:val="28"/>
              </w:rPr>
              <w:t>–</w:t>
            </w:r>
            <w:r w:rsidR="007F3D34" w:rsidRPr="006404DD">
              <w:rPr>
                <w:rFonts w:ascii="Times New Roman" w:hAnsi="Times New Roman" w:cs="Times New Roman"/>
                <w:sz w:val="28"/>
                <w:szCs w:val="28"/>
              </w:rPr>
              <w:t xml:space="preserve"> b</w:t>
            </w:r>
            <w:r w:rsidR="007F3D34" w:rsidRPr="006404DD">
              <w:rPr>
                <w:rFonts w:ascii="Times New Roman" w:eastAsia="Times New Roman" w:hAnsi="Times New Roman" w:cs="Times New Roman"/>
                <w:iCs/>
                <w:sz w:val="28"/>
                <w:szCs w:val="28"/>
                <w:lang w:eastAsia="lv-LV"/>
              </w:rPr>
              <w:t xml:space="preserve">iedru naudas un iestāšanās naudas un dāvinājuma (ziedojuma) apmērs nedrīkst pārsniegt maksājumu veicēja 30 % no iepriekšējā gada ienākumiem u.c. </w:t>
            </w:r>
            <w:r w:rsidRPr="006404DD">
              <w:rPr>
                <w:rFonts w:ascii="Times New Roman" w:eastAsia="Times New Roman" w:hAnsi="Times New Roman" w:cs="Times New Roman"/>
                <w:iCs/>
                <w:sz w:val="28"/>
                <w:szCs w:val="28"/>
                <w:lang w:eastAsia="lv-LV"/>
              </w:rPr>
              <w:t>Attiecīgi, lai Korupcijas novēršanas un apkarošanas birojs varētu izpildīt likuma 13.pantā noteikto, kontrolēt un uzraudzīt likuma izpildi, nepieciešam</w:t>
            </w:r>
            <w:r w:rsidR="00701A31" w:rsidRPr="006404DD">
              <w:rPr>
                <w:rFonts w:ascii="Times New Roman" w:eastAsia="Times New Roman" w:hAnsi="Times New Roman" w:cs="Times New Roman"/>
                <w:iCs/>
                <w:sz w:val="28"/>
                <w:szCs w:val="28"/>
                <w:lang w:eastAsia="lv-LV"/>
              </w:rPr>
              <w:t>s</w:t>
            </w:r>
            <w:r w:rsidR="004A2ED6" w:rsidRPr="006404DD">
              <w:rPr>
                <w:rFonts w:ascii="Times New Roman" w:eastAsia="Times New Roman" w:hAnsi="Times New Roman" w:cs="Times New Roman"/>
                <w:iCs/>
                <w:sz w:val="28"/>
                <w:szCs w:val="28"/>
                <w:lang w:eastAsia="lv-LV"/>
              </w:rPr>
              <w:t xml:space="preserve"> </w:t>
            </w:r>
            <w:r w:rsidRPr="006404DD">
              <w:rPr>
                <w:rFonts w:ascii="Times New Roman" w:eastAsia="Times New Roman" w:hAnsi="Times New Roman" w:cs="Times New Roman"/>
                <w:iCs/>
                <w:sz w:val="28"/>
                <w:szCs w:val="28"/>
                <w:lang w:eastAsia="lv-LV"/>
              </w:rPr>
              <w:t>apstrādāt likumā noteikt</w:t>
            </w:r>
            <w:r w:rsidR="00701A31" w:rsidRPr="006404DD">
              <w:rPr>
                <w:rFonts w:ascii="Times New Roman" w:eastAsia="Times New Roman" w:hAnsi="Times New Roman" w:cs="Times New Roman"/>
                <w:iCs/>
                <w:sz w:val="28"/>
                <w:szCs w:val="28"/>
                <w:lang w:eastAsia="lv-LV"/>
              </w:rPr>
              <w:t xml:space="preserve">ās </w:t>
            </w:r>
            <w:r w:rsidRPr="006404DD">
              <w:rPr>
                <w:rFonts w:ascii="Times New Roman" w:eastAsia="Times New Roman" w:hAnsi="Times New Roman" w:cs="Times New Roman"/>
                <w:iCs/>
                <w:sz w:val="28"/>
                <w:szCs w:val="28"/>
                <w:lang w:eastAsia="lv-LV"/>
              </w:rPr>
              <w:t xml:space="preserve">personas datu </w:t>
            </w:r>
            <w:r w:rsidR="00F94A05" w:rsidRPr="006404DD">
              <w:rPr>
                <w:rFonts w:ascii="Times New Roman" w:eastAsia="Times New Roman" w:hAnsi="Times New Roman" w:cs="Times New Roman"/>
                <w:iCs/>
                <w:sz w:val="28"/>
                <w:szCs w:val="28"/>
                <w:lang w:eastAsia="lv-LV"/>
              </w:rPr>
              <w:t>kategorijas: vārds, uzvārds, personas kods</w:t>
            </w:r>
            <w:r w:rsidR="007F3D34" w:rsidRPr="006404DD">
              <w:rPr>
                <w:rFonts w:ascii="Times New Roman" w:eastAsia="Times New Roman" w:hAnsi="Times New Roman" w:cs="Times New Roman"/>
                <w:iCs/>
                <w:sz w:val="28"/>
                <w:szCs w:val="28"/>
                <w:lang w:eastAsia="lv-LV"/>
              </w:rPr>
              <w:t>,</w:t>
            </w:r>
            <w:r w:rsidR="00012657" w:rsidRPr="006404DD">
              <w:rPr>
                <w:rFonts w:ascii="Times New Roman" w:eastAsia="Times New Roman" w:hAnsi="Times New Roman" w:cs="Times New Roman"/>
                <w:iCs/>
                <w:sz w:val="28"/>
                <w:szCs w:val="28"/>
                <w:lang w:eastAsia="lv-LV"/>
              </w:rPr>
              <w:t xml:space="preserve"> tādējādi </w:t>
            </w:r>
            <w:r w:rsidR="007F3D34" w:rsidRPr="006404DD">
              <w:rPr>
                <w:rFonts w:ascii="Times New Roman" w:eastAsia="Times New Roman" w:hAnsi="Times New Roman" w:cs="Times New Roman"/>
                <w:iCs/>
                <w:sz w:val="28"/>
                <w:szCs w:val="28"/>
                <w:lang w:eastAsia="lv-LV"/>
              </w:rPr>
              <w:t>identificējot personas ne tikai pēc vārda</w:t>
            </w:r>
            <w:r w:rsidR="00012657" w:rsidRPr="006404DD">
              <w:rPr>
                <w:rFonts w:ascii="Times New Roman" w:eastAsia="Times New Roman" w:hAnsi="Times New Roman" w:cs="Times New Roman"/>
                <w:iCs/>
                <w:sz w:val="28"/>
                <w:szCs w:val="28"/>
                <w:lang w:eastAsia="lv-LV"/>
              </w:rPr>
              <w:t xml:space="preserve"> un </w:t>
            </w:r>
            <w:r w:rsidR="007F3D34" w:rsidRPr="006404DD">
              <w:rPr>
                <w:rFonts w:ascii="Times New Roman" w:eastAsia="Times New Roman" w:hAnsi="Times New Roman" w:cs="Times New Roman"/>
                <w:iCs/>
                <w:sz w:val="28"/>
                <w:szCs w:val="28"/>
                <w:lang w:eastAsia="lv-LV"/>
              </w:rPr>
              <w:t xml:space="preserve"> uzvārd</w:t>
            </w:r>
            <w:r w:rsidR="00012657" w:rsidRPr="006404DD">
              <w:rPr>
                <w:rFonts w:ascii="Times New Roman" w:eastAsia="Times New Roman" w:hAnsi="Times New Roman" w:cs="Times New Roman"/>
                <w:iCs/>
                <w:sz w:val="28"/>
                <w:szCs w:val="28"/>
                <w:lang w:eastAsia="lv-LV"/>
              </w:rPr>
              <w:t>a</w:t>
            </w:r>
            <w:r w:rsidR="007F3D34" w:rsidRPr="006404DD">
              <w:rPr>
                <w:rFonts w:ascii="Times New Roman" w:eastAsia="Times New Roman" w:hAnsi="Times New Roman" w:cs="Times New Roman"/>
                <w:iCs/>
                <w:sz w:val="28"/>
                <w:szCs w:val="28"/>
                <w:lang w:eastAsia="lv-LV"/>
              </w:rPr>
              <w:t xml:space="preserve">, bet arī apstrādājot to personas </w:t>
            </w:r>
            <w:r w:rsidR="00012657" w:rsidRPr="006404DD">
              <w:rPr>
                <w:rFonts w:ascii="Times New Roman" w:eastAsia="Times New Roman" w:hAnsi="Times New Roman" w:cs="Times New Roman"/>
                <w:iCs/>
                <w:sz w:val="28"/>
                <w:szCs w:val="28"/>
                <w:lang w:eastAsia="lv-LV"/>
              </w:rPr>
              <w:t xml:space="preserve">kodus, </w:t>
            </w:r>
            <w:r w:rsidR="007F3D34" w:rsidRPr="006404DD">
              <w:rPr>
                <w:rFonts w:ascii="Times New Roman" w:eastAsia="Times New Roman" w:hAnsi="Times New Roman" w:cs="Times New Roman"/>
                <w:iCs/>
                <w:sz w:val="28"/>
                <w:szCs w:val="28"/>
                <w:lang w:eastAsia="lv-LV"/>
              </w:rPr>
              <w:t>identificē</w:t>
            </w:r>
            <w:r w:rsidR="00012657" w:rsidRPr="006404DD">
              <w:rPr>
                <w:rFonts w:ascii="Times New Roman" w:eastAsia="Times New Roman" w:hAnsi="Times New Roman" w:cs="Times New Roman"/>
                <w:iCs/>
                <w:sz w:val="28"/>
                <w:szCs w:val="28"/>
                <w:lang w:eastAsia="lv-LV"/>
              </w:rPr>
              <w:t>jo</w:t>
            </w:r>
            <w:r w:rsidR="007F3D34" w:rsidRPr="006404DD">
              <w:rPr>
                <w:rFonts w:ascii="Times New Roman" w:eastAsia="Times New Roman" w:hAnsi="Times New Roman" w:cs="Times New Roman"/>
                <w:iCs/>
                <w:sz w:val="28"/>
                <w:szCs w:val="28"/>
                <w:lang w:eastAsia="lv-LV"/>
              </w:rPr>
              <w:t>t maksājumu veicēju un pārbaud</w:t>
            </w:r>
            <w:r w:rsidR="00012657" w:rsidRPr="006404DD">
              <w:rPr>
                <w:rFonts w:ascii="Times New Roman" w:eastAsia="Times New Roman" w:hAnsi="Times New Roman" w:cs="Times New Roman"/>
                <w:iCs/>
                <w:sz w:val="28"/>
                <w:szCs w:val="28"/>
                <w:lang w:eastAsia="lv-LV"/>
              </w:rPr>
              <w:t>o</w:t>
            </w:r>
            <w:r w:rsidR="007F3D34" w:rsidRPr="006404DD">
              <w:rPr>
                <w:rFonts w:ascii="Times New Roman" w:eastAsia="Times New Roman" w:hAnsi="Times New Roman" w:cs="Times New Roman"/>
                <w:iCs/>
                <w:sz w:val="28"/>
                <w:szCs w:val="28"/>
                <w:lang w:eastAsia="lv-LV"/>
              </w:rPr>
              <w:t xml:space="preserve">t tā </w:t>
            </w:r>
            <w:r w:rsidR="0074063C" w:rsidRPr="006404DD">
              <w:rPr>
                <w:rFonts w:ascii="Times New Roman" w:eastAsia="Times New Roman" w:hAnsi="Times New Roman" w:cs="Times New Roman"/>
                <w:iCs/>
                <w:sz w:val="28"/>
                <w:szCs w:val="28"/>
                <w:lang w:eastAsia="lv-LV"/>
              </w:rPr>
              <w:t xml:space="preserve">atbilstību </w:t>
            </w:r>
            <w:r w:rsidR="007F3D34" w:rsidRPr="006404DD">
              <w:rPr>
                <w:rFonts w:ascii="Times New Roman" w:eastAsia="Times New Roman" w:hAnsi="Times New Roman" w:cs="Times New Roman"/>
                <w:iCs/>
                <w:sz w:val="28"/>
                <w:szCs w:val="28"/>
                <w:lang w:eastAsia="lv-LV"/>
              </w:rPr>
              <w:t>normatīvajos aktos noteiktajiem ierobe</w:t>
            </w:r>
            <w:r w:rsidR="001D0929" w:rsidRPr="006404DD">
              <w:rPr>
                <w:rFonts w:ascii="Times New Roman" w:eastAsia="Times New Roman" w:hAnsi="Times New Roman" w:cs="Times New Roman"/>
                <w:iCs/>
                <w:sz w:val="28"/>
                <w:szCs w:val="28"/>
                <w:lang w:eastAsia="lv-LV"/>
              </w:rPr>
              <w:t>žojumie</w:t>
            </w:r>
            <w:r w:rsidR="007F3D34" w:rsidRPr="006404DD">
              <w:rPr>
                <w:rFonts w:ascii="Times New Roman" w:eastAsia="Times New Roman" w:hAnsi="Times New Roman" w:cs="Times New Roman"/>
                <w:iCs/>
                <w:sz w:val="28"/>
                <w:szCs w:val="28"/>
                <w:lang w:eastAsia="lv-LV"/>
              </w:rPr>
              <w:t>m</w:t>
            </w:r>
            <w:r w:rsidR="00012657" w:rsidRPr="006404DD">
              <w:rPr>
                <w:rFonts w:ascii="Times New Roman" w:eastAsia="Times New Roman" w:hAnsi="Times New Roman" w:cs="Times New Roman"/>
                <w:iCs/>
                <w:sz w:val="28"/>
                <w:szCs w:val="28"/>
                <w:lang w:eastAsia="lv-LV"/>
              </w:rPr>
              <w:t>.</w:t>
            </w:r>
            <w:r w:rsidR="001D0929" w:rsidRPr="006404DD">
              <w:rPr>
                <w:rFonts w:ascii="Times New Roman" w:eastAsia="Times New Roman" w:hAnsi="Times New Roman" w:cs="Times New Roman"/>
                <w:iCs/>
                <w:sz w:val="28"/>
                <w:szCs w:val="28"/>
                <w:lang w:eastAsia="lv-LV"/>
              </w:rPr>
              <w:t xml:space="preserve"> </w:t>
            </w:r>
            <w:r w:rsidR="004B1A08" w:rsidRPr="006404DD">
              <w:rPr>
                <w:rFonts w:ascii="Times New Roman" w:eastAsia="Times New Roman" w:hAnsi="Times New Roman" w:cs="Times New Roman"/>
                <w:iCs/>
                <w:sz w:val="28"/>
                <w:szCs w:val="28"/>
                <w:lang w:eastAsia="lv-LV"/>
              </w:rPr>
              <w:t xml:space="preserve">Elektronisko </w:t>
            </w:r>
            <w:r w:rsidR="003474E4" w:rsidRPr="006404DD">
              <w:rPr>
                <w:rFonts w:ascii="Times New Roman" w:eastAsia="Times New Roman" w:hAnsi="Times New Roman" w:cs="Times New Roman"/>
                <w:iCs/>
                <w:sz w:val="28"/>
                <w:szCs w:val="28"/>
                <w:lang w:eastAsia="lv-LV"/>
              </w:rPr>
              <w:t>datu ievades sistēmā</w:t>
            </w:r>
            <w:r w:rsidR="001D0929" w:rsidRPr="006404DD">
              <w:rPr>
                <w:rFonts w:ascii="Times New Roman" w:eastAsia="Times New Roman" w:hAnsi="Times New Roman" w:cs="Times New Roman"/>
                <w:iCs/>
                <w:sz w:val="28"/>
                <w:szCs w:val="28"/>
                <w:lang w:eastAsia="lv-LV"/>
              </w:rPr>
              <w:t xml:space="preserve"> </w:t>
            </w:r>
            <w:r w:rsidR="00E9323E" w:rsidRPr="006404DD">
              <w:rPr>
                <w:rFonts w:ascii="Times New Roman" w:eastAsia="Times New Roman" w:hAnsi="Times New Roman" w:cs="Times New Roman"/>
                <w:iCs/>
                <w:sz w:val="28"/>
                <w:szCs w:val="28"/>
                <w:lang w:eastAsia="lv-LV"/>
              </w:rPr>
              <w:t>norād</w:t>
            </w:r>
            <w:r w:rsidR="00A154D3" w:rsidRPr="006404DD">
              <w:rPr>
                <w:rFonts w:ascii="Times New Roman" w:eastAsia="Times New Roman" w:hAnsi="Times New Roman" w:cs="Times New Roman"/>
                <w:iCs/>
                <w:sz w:val="28"/>
                <w:szCs w:val="28"/>
                <w:lang w:eastAsia="lv-LV"/>
              </w:rPr>
              <w:t>āma</w:t>
            </w:r>
            <w:r w:rsidR="00C74720" w:rsidRPr="006404DD">
              <w:rPr>
                <w:rFonts w:ascii="Times New Roman" w:eastAsia="Times New Roman" w:hAnsi="Times New Roman" w:cs="Times New Roman"/>
                <w:iCs/>
                <w:sz w:val="28"/>
                <w:szCs w:val="28"/>
                <w:lang w:eastAsia="lv-LV"/>
              </w:rPr>
              <w:t xml:space="preserve"> šāda i</w:t>
            </w:r>
            <w:r w:rsidR="00B37AAC" w:rsidRPr="006404DD">
              <w:rPr>
                <w:rFonts w:ascii="Times New Roman" w:eastAsia="Times New Roman" w:hAnsi="Times New Roman" w:cs="Times New Roman"/>
                <w:iCs/>
                <w:sz w:val="28"/>
                <w:szCs w:val="28"/>
                <w:lang w:eastAsia="lv-LV"/>
              </w:rPr>
              <w:t>nformācija par dāvinājumiem (ziedojumiem), biedru iestāšanās naudu un biedru naudu:</w:t>
            </w:r>
            <w:r w:rsidR="001F77FA" w:rsidRPr="006404DD">
              <w:rPr>
                <w:rFonts w:ascii="Times New Roman" w:eastAsia="Times New Roman" w:hAnsi="Times New Roman" w:cs="Times New Roman"/>
                <w:iCs/>
                <w:sz w:val="28"/>
                <w:szCs w:val="28"/>
                <w:lang w:eastAsia="lv-LV"/>
              </w:rPr>
              <w:t xml:space="preserve"> </w:t>
            </w:r>
            <w:r w:rsidR="00C74720" w:rsidRPr="006404DD">
              <w:rPr>
                <w:rFonts w:ascii="Times New Roman" w:eastAsia="Times New Roman" w:hAnsi="Times New Roman" w:cs="Times New Roman"/>
                <w:iCs/>
                <w:sz w:val="28"/>
                <w:szCs w:val="28"/>
                <w:lang w:eastAsia="lv-LV"/>
              </w:rPr>
              <w:t>politiskās organizācijas (partijas)</w:t>
            </w:r>
            <w:r w:rsidR="00B37AAC" w:rsidRPr="006404DD">
              <w:rPr>
                <w:rFonts w:ascii="Times New Roman" w:eastAsia="Times New Roman" w:hAnsi="Times New Roman" w:cs="Times New Roman"/>
                <w:iCs/>
                <w:sz w:val="28"/>
                <w:szCs w:val="28"/>
                <w:lang w:eastAsia="lv-LV"/>
              </w:rPr>
              <w:t xml:space="preserve"> nosaukums</w:t>
            </w:r>
            <w:r w:rsidR="00C74720" w:rsidRPr="006404DD">
              <w:rPr>
                <w:rFonts w:ascii="Times New Roman" w:eastAsia="Times New Roman" w:hAnsi="Times New Roman" w:cs="Times New Roman"/>
                <w:iCs/>
                <w:sz w:val="28"/>
                <w:szCs w:val="28"/>
                <w:lang w:eastAsia="lv-LV"/>
              </w:rPr>
              <w:t>;</w:t>
            </w:r>
            <w:r w:rsidR="001F77FA" w:rsidRPr="006404DD">
              <w:rPr>
                <w:rFonts w:ascii="Times New Roman" w:eastAsia="Times New Roman" w:hAnsi="Times New Roman" w:cs="Times New Roman"/>
                <w:iCs/>
                <w:sz w:val="28"/>
                <w:szCs w:val="28"/>
                <w:lang w:eastAsia="lv-LV"/>
              </w:rPr>
              <w:t xml:space="preserve"> </w:t>
            </w:r>
            <w:r w:rsidR="00C74720" w:rsidRPr="006404DD">
              <w:rPr>
                <w:rFonts w:ascii="Times New Roman" w:eastAsia="Times New Roman" w:hAnsi="Times New Roman" w:cs="Times New Roman"/>
                <w:iCs/>
                <w:sz w:val="28"/>
                <w:szCs w:val="28"/>
                <w:lang w:eastAsia="lv-LV"/>
              </w:rPr>
              <w:t>reģistrācijas numurs;</w:t>
            </w:r>
            <w:r w:rsidR="001F77FA" w:rsidRPr="006404DD">
              <w:rPr>
                <w:rFonts w:ascii="Times New Roman" w:eastAsia="Times New Roman" w:hAnsi="Times New Roman" w:cs="Times New Roman"/>
                <w:iCs/>
                <w:sz w:val="28"/>
                <w:szCs w:val="28"/>
                <w:lang w:eastAsia="lv-LV"/>
              </w:rPr>
              <w:t xml:space="preserve"> </w:t>
            </w:r>
            <w:r w:rsidR="00C74720" w:rsidRPr="006404DD">
              <w:rPr>
                <w:rFonts w:ascii="Times New Roman" w:eastAsia="Times New Roman" w:hAnsi="Times New Roman" w:cs="Times New Roman"/>
                <w:iCs/>
                <w:sz w:val="28"/>
                <w:szCs w:val="28"/>
                <w:lang w:eastAsia="lv-LV"/>
              </w:rPr>
              <w:t>j</w:t>
            </w:r>
            <w:r w:rsidR="00B37AAC" w:rsidRPr="006404DD">
              <w:rPr>
                <w:rFonts w:ascii="Times New Roman" w:eastAsia="Times New Roman" w:hAnsi="Times New Roman" w:cs="Times New Roman"/>
                <w:iCs/>
                <w:sz w:val="28"/>
                <w:szCs w:val="28"/>
                <w:lang w:eastAsia="lv-LV"/>
              </w:rPr>
              <w:t>uridiskā adrese</w:t>
            </w:r>
            <w:r w:rsidR="00C74720" w:rsidRPr="006404DD">
              <w:rPr>
                <w:rFonts w:ascii="Times New Roman" w:eastAsia="Times New Roman" w:hAnsi="Times New Roman" w:cs="Times New Roman"/>
                <w:iCs/>
                <w:sz w:val="28"/>
                <w:szCs w:val="28"/>
                <w:lang w:eastAsia="lv-LV"/>
              </w:rPr>
              <w:t>;</w:t>
            </w:r>
            <w:r w:rsidR="001F77FA" w:rsidRPr="006404DD">
              <w:rPr>
                <w:rFonts w:ascii="Times New Roman" w:eastAsia="Times New Roman" w:hAnsi="Times New Roman" w:cs="Times New Roman"/>
                <w:iCs/>
                <w:sz w:val="28"/>
                <w:szCs w:val="28"/>
                <w:lang w:eastAsia="lv-LV"/>
              </w:rPr>
              <w:t xml:space="preserve"> </w:t>
            </w:r>
            <w:r w:rsidR="00181206" w:rsidRPr="006404DD">
              <w:rPr>
                <w:rFonts w:ascii="Times New Roman" w:eastAsia="Times New Roman" w:hAnsi="Times New Roman" w:cs="Times New Roman"/>
                <w:iCs/>
                <w:sz w:val="28"/>
                <w:szCs w:val="28"/>
                <w:lang w:eastAsia="lv-LV"/>
              </w:rPr>
              <w:t>personas</w:t>
            </w:r>
            <w:r w:rsidR="00C74720" w:rsidRPr="006404DD">
              <w:rPr>
                <w:rFonts w:ascii="Times New Roman" w:eastAsia="Times New Roman" w:hAnsi="Times New Roman" w:cs="Times New Roman"/>
                <w:iCs/>
                <w:sz w:val="28"/>
                <w:szCs w:val="28"/>
                <w:lang w:eastAsia="lv-LV"/>
              </w:rPr>
              <w:t xml:space="preserve">, kas </w:t>
            </w:r>
            <w:r w:rsidR="001076ED" w:rsidRPr="006404DD">
              <w:rPr>
                <w:rFonts w:ascii="Times New Roman" w:eastAsia="Times New Roman" w:hAnsi="Times New Roman" w:cs="Times New Roman"/>
                <w:iCs/>
                <w:sz w:val="28"/>
                <w:szCs w:val="28"/>
                <w:lang w:eastAsia="lv-LV"/>
              </w:rPr>
              <w:t>veikusi iemaksu</w:t>
            </w:r>
            <w:r w:rsidR="00380845" w:rsidRPr="006404DD">
              <w:rPr>
                <w:rFonts w:ascii="Times New Roman" w:eastAsia="Times New Roman" w:hAnsi="Times New Roman" w:cs="Times New Roman"/>
                <w:iCs/>
                <w:sz w:val="28"/>
                <w:szCs w:val="28"/>
                <w:lang w:eastAsia="lv-LV"/>
              </w:rPr>
              <w:t>:</w:t>
            </w:r>
            <w:r w:rsidR="001076ED" w:rsidRPr="006404DD">
              <w:rPr>
                <w:rFonts w:ascii="Times New Roman" w:eastAsia="Times New Roman" w:hAnsi="Times New Roman" w:cs="Times New Roman"/>
                <w:iCs/>
                <w:sz w:val="28"/>
                <w:szCs w:val="28"/>
                <w:lang w:eastAsia="lv-LV"/>
              </w:rPr>
              <w:t xml:space="preserve"> </w:t>
            </w:r>
            <w:r w:rsidR="00C74720" w:rsidRPr="006404DD">
              <w:rPr>
                <w:rFonts w:ascii="Times New Roman" w:eastAsia="Times New Roman" w:hAnsi="Times New Roman" w:cs="Times New Roman"/>
                <w:iCs/>
                <w:sz w:val="28"/>
                <w:szCs w:val="28"/>
                <w:lang w:eastAsia="lv-LV"/>
              </w:rPr>
              <w:t>personas kods</w:t>
            </w:r>
            <w:r w:rsidR="00EC2426" w:rsidRPr="006404DD">
              <w:rPr>
                <w:rFonts w:ascii="Times New Roman" w:eastAsia="Times New Roman" w:hAnsi="Times New Roman" w:cs="Times New Roman"/>
                <w:iCs/>
                <w:sz w:val="28"/>
                <w:szCs w:val="28"/>
                <w:lang w:eastAsia="lv-LV"/>
              </w:rPr>
              <w:t xml:space="preserve">, </w:t>
            </w:r>
            <w:r w:rsidR="00C74720" w:rsidRPr="006404DD">
              <w:rPr>
                <w:rFonts w:ascii="Times New Roman" w:eastAsia="Times New Roman" w:hAnsi="Times New Roman" w:cs="Times New Roman"/>
                <w:iCs/>
                <w:sz w:val="28"/>
                <w:szCs w:val="28"/>
                <w:lang w:eastAsia="lv-LV"/>
              </w:rPr>
              <w:t>vārds</w:t>
            </w:r>
            <w:r w:rsidR="00EC2426" w:rsidRPr="006404DD">
              <w:rPr>
                <w:rFonts w:ascii="Times New Roman" w:eastAsia="Times New Roman" w:hAnsi="Times New Roman" w:cs="Times New Roman"/>
                <w:iCs/>
                <w:sz w:val="28"/>
                <w:szCs w:val="28"/>
                <w:lang w:eastAsia="lv-LV"/>
              </w:rPr>
              <w:t xml:space="preserve">, </w:t>
            </w:r>
            <w:r w:rsidR="00C74720" w:rsidRPr="006404DD">
              <w:rPr>
                <w:rFonts w:ascii="Times New Roman" w:eastAsia="Times New Roman" w:hAnsi="Times New Roman" w:cs="Times New Roman"/>
                <w:iCs/>
                <w:sz w:val="28"/>
                <w:szCs w:val="28"/>
                <w:lang w:eastAsia="lv-LV"/>
              </w:rPr>
              <w:t>uzvārds;</w:t>
            </w:r>
            <w:r w:rsidR="001F77FA" w:rsidRPr="006404DD">
              <w:rPr>
                <w:rFonts w:ascii="Times New Roman" w:eastAsia="Times New Roman" w:hAnsi="Times New Roman" w:cs="Times New Roman"/>
                <w:iCs/>
                <w:sz w:val="28"/>
                <w:szCs w:val="28"/>
                <w:lang w:eastAsia="lv-LV"/>
              </w:rPr>
              <w:t xml:space="preserve"> </w:t>
            </w:r>
            <w:r w:rsidR="00A14B87" w:rsidRPr="006404DD">
              <w:rPr>
                <w:rFonts w:ascii="Times New Roman" w:eastAsia="Times New Roman" w:hAnsi="Times New Roman" w:cs="Times New Roman"/>
                <w:iCs/>
                <w:sz w:val="28"/>
                <w:szCs w:val="28"/>
                <w:lang w:eastAsia="lv-LV"/>
              </w:rPr>
              <w:t xml:space="preserve">iemaksas </w:t>
            </w:r>
            <w:r w:rsidR="00C74720" w:rsidRPr="006404DD">
              <w:rPr>
                <w:rFonts w:ascii="Times New Roman" w:eastAsia="Times New Roman" w:hAnsi="Times New Roman" w:cs="Times New Roman"/>
                <w:iCs/>
                <w:sz w:val="28"/>
                <w:szCs w:val="28"/>
                <w:lang w:eastAsia="lv-LV"/>
              </w:rPr>
              <w:t xml:space="preserve">veids </w:t>
            </w:r>
            <w:r w:rsidR="006D581B" w:rsidRPr="006404DD">
              <w:rPr>
                <w:rFonts w:ascii="Times New Roman" w:eastAsia="Times New Roman" w:hAnsi="Times New Roman" w:cs="Times New Roman"/>
                <w:iCs/>
                <w:sz w:val="28"/>
                <w:szCs w:val="28"/>
                <w:lang w:eastAsia="lv-LV"/>
              </w:rPr>
              <w:t>(</w:t>
            </w:r>
            <w:r w:rsidR="00C74720" w:rsidRPr="006404DD">
              <w:rPr>
                <w:rFonts w:ascii="Times New Roman" w:eastAsia="Times New Roman" w:hAnsi="Times New Roman" w:cs="Times New Roman"/>
                <w:iCs/>
                <w:sz w:val="28"/>
                <w:szCs w:val="28"/>
                <w:lang w:eastAsia="lv-LV"/>
              </w:rPr>
              <w:t>dāvinājums (ziedojums), iestāšanās nauda vai biedra nauda);</w:t>
            </w:r>
            <w:r w:rsidR="001F77FA" w:rsidRPr="006404DD">
              <w:rPr>
                <w:rFonts w:ascii="Times New Roman" w:eastAsia="Times New Roman" w:hAnsi="Times New Roman" w:cs="Times New Roman"/>
                <w:iCs/>
                <w:sz w:val="28"/>
                <w:szCs w:val="28"/>
                <w:lang w:eastAsia="lv-LV"/>
              </w:rPr>
              <w:t xml:space="preserve"> </w:t>
            </w:r>
            <w:r w:rsidR="00C74720" w:rsidRPr="006404DD">
              <w:rPr>
                <w:rFonts w:ascii="Times New Roman" w:eastAsia="Times New Roman" w:hAnsi="Times New Roman" w:cs="Times New Roman"/>
                <w:iCs/>
                <w:sz w:val="28"/>
                <w:szCs w:val="28"/>
                <w:lang w:eastAsia="lv-LV"/>
              </w:rPr>
              <w:t>summa</w:t>
            </w:r>
            <w:bookmarkStart w:id="1" w:name="p6"/>
            <w:bookmarkStart w:id="2" w:name="p-369370"/>
            <w:bookmarkEnd w:id="1"/>
            <w:bookmarkEnd w:id="2"/>
            <w:r w:rsidR="001F77FA" w:rsidRPr="006404DD">
              <w:rPr>
                <w:rFonts w:ascii="Times New Roman" w:eastAsia="Times New Roman" w:hAnsi="Times New Roman" w:cs="Times New Roman"/>
                <w:iCs/>
                <w:sz w:val="28"/>
                <w:szCs w:val="28"/>
                <w:lang w:eastAsia="lv-LV"/>
              </w:rPr>
              <w:t xml:space="preserve">. </w:t>
            </w:r>
            <w:r w:rsidR="00AE7A49" w:rsidRPr="006404DD">
              <w:rPr>
                <w:rFonts w:ascii="Times New Roman" w:eastAsia="Times New Roman" w:hAnsi="Times New Roman" w:cs="Times New Roman"/>
                <w:iCs/>
                <w:sz w:val="28"/>
                <w:szCs w:val="28"/>
                <w:lang w:eastAsia="lv-LV"/>
              </w:rPr>
              <w:t>Ja dāvinājums (ziedojums) nav pieņemts un ir atmaksāts (atdots) dāvinātājam (ziedotājam), papildus sniedz informāciju par dāvinājuma (ziedojuma) atmaksas datumu.</w:t>
            </w:r>
            <w:r w:rsidR="001D0929" w:rsidRPr="006404DD">
              <w:rPr>
                <w:rFonts w:ascii="Times New Roman" w:eastAsia="Times New Roman" w:hAnsi="Times New Roman" w:cs="Times New Roman"/>
                <w:iCs/>
                <w:sz w:val="28"/>
                <w:szCs w:val="28"/>
                <w:lang w:eastAsia="lv-LV"/>
              </w:rPr>
              <w:t xml:space="preserve"> Vēršam uzmanību, ka </w:t>
            </w:r>
            <w:r w:rsidR="0074063C" w:rsidRPr="006404DD">
              <w:rPr>
                <w:rFonts w:ascii="Times New Roman" w:eastAsia="Times New Roman" w:hAnsi="Times New Roman" w:cs="Times New Roman"/>
                <w:iCs/>
                <w:sz w:val="28"/>
                <w:szCs w:val="28"/>
                <w:lang w:eastAsia="lv-LV"/>
              </w:rPr>
              <w:t xml:space="preserve">norādāmās </w:t>
            </w:r>
            <w:r w:rsidR="001D0929" w:rsidRPr="006404DD">
              <w:rPr>
                <w:rFonts w:ascii="Times New Roman" w:eastAsia="Times New Roman" w:hAnsi="Times New Roman" w:cs="Times New Roman"/>
                <w:iCs/>
                <w:sz w:val="28"/>
                <w:szCs w:val="28"/>
                <w:lang w:eastAsia="lv-LV"/>
              </w:rPr>
              <w:t>informācijas apjoms nav paplašināts, salīdzinot ar esošo regulējumu.</w:t>
            </w:r>
            <w:r w:rsidR="00380845" w:rsidRPr="006404DD">
              <w:t xml:space="preserve"> </w:t>
            </w:r>
            <w:r w:rsidR="00380845" w:rsidRPr="006404DD">
              <w:rPr>
                <w:rFonts w:ascii="Times New Roman" w:eastAsia="Times New Roman" w:hAnsi="Times New Roman" w:cs="Times New Roman"/>
                <w:iCs/>
                <w:sz w:val="28"/>
                <w:szCs w:val="28"/>
                <w:lang w:eastAsia="lv-LV"/>
              </w:rPr>
              <w:t>Likuma 3.panta otrā daļa, paredz, ka</w:t>
            </w:r>
            <w:r w:rsidR="00854482" w:rsidRPr="006404DD">
              <w:rPr>
                <w:rFonts w:ascii="Times New Roman" w:eastAsia="Times New Roman" w:hAnsi="Times New Roman" w:cs="Times New Roman"/>
                <w:iCs/>
                <w:sz w:val="28"/>
                <w:szCs w:val="28"/>
                <w:lang w:eastAsia="lv-LV"/>
              </w:rPr>
              <w:t>,</w:t>
            </w:r>
            <w:r w:rsidR="00380845" w:rsidRPr="006404DD">
              <w:rPr>
                <w:rFonts w:ascii="Times New Roman" w:eastAsia="Times New Roman" w:hAnsi="Times New Roman" w:cs="Times New Roman"/>
                <w:iCs/>
                <w:sz w:val="28"/>
                <w:szCs w:val="28"/>
                <w:lang w:eastAsia="lv-LV"/>
              </w:rPr>
              <w:t xml:space="preserve"> iesniedzot Korupcijas novēršanas un apkarošanas birojam politiskās organizācijas (partijas) gada pārskatu (likuma 8.</w:t>
            </w:r>
            <w:r w:rsidR="00380845" w:rsidRPr="006404DD">
              <w:rPr>
                <w:rFonts w:ascii="Times New Roman" w:eastAsia="Times New Roman" w:hAnsi="Times New Roman" w:cs="Times New Roman"/>
                <w:iCs/>
                <w:sz w:val="28"/>
                <w:szCs w:val="28"/>
                <w:vertAlign w:val="superscript"/>
                <w:lang w:eastAsia="lv-LV"/>
              </w:rPr>
              <w:t>5</w:t>
            </w:r>
            <w:r w:rsidR="00380845" w:rsidRPr="006404DD">
              <w:rPr>
                <w:rFonts w:ascii="Times New Roman" w:eastAsia="Times New Roman" w:hAnsi="Times New Roman" w:cs="Times New Roman"/>
                <w:iCs/>
                <w:sz w:val="28"/>
                <w:szCs w:val="28"/>
                <w:lang w:eastAsia="lv-LV"/>
              </w:rPr>
              <w:t xml:space="preserve">pants), tam pievienojams attiecīgās politiskās organizācijas (partijas) valdes vai tās pilnvarotas personas parakstīts politiskās organizācijas (partijas) iestāšanās naudas un biedru naudas saraksts, kurā norādīts katra maksājumu veikušā biedra vārds, uzvārds, personas kods, kā arī </w:t>
            </w:r>
            <w:r w:rsidR="00380845" w:rsidRPr="006404DD">
              <w:rPr>
                <w:rFonts w:ascii="Times New Roman" w:eastAsia="Times New Roman" w:hAnsi="Times New Roman" w:cs="Times New Roman"/>
                <w:iCs/>
                <w:sz w:val="28"/>
                <w:szCs w:val="28"/>
                <w:lang w:eastAsia="lv-LV"/>
              </w:rPr>
              <w:lastRenderedPageBreak/>
              <w:t>iestāšanās naudas un biedru naudas apmērs attiecīgajā kalendārajā gadā, tādējādi noteikumu projektā apstrādājamo personas datu apjoms noteikts atbilstoši likumā noteiktajam apjomam.</w:t>
            </w:r>
          </w:p>
          <w:p w:rsidR="0076568B" w:rsidRPr="006404DD" w:rsidRDefault="00EC2426">
            <w:pPr>
              <w:spacing w:after="0" w:line="240" w:lineRule="auto"/>
              <w:ind w:firstLine="632"/>
              <w:jc w:val="both"/>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 xml:space="preserve">Pēc informācijas </w:t>
            </w:r>
            <w:r w:rsidR="00217FD1" w:rsidRPr="006404DD">
              <w:rPr>
                <w:rFonts w:ascii="Times New Roman" w:eastAsia="Times New Roman" w:hAnsi="Times New Roman" w:cs="Times New Roman"/>
                <w:iCs/>
                <w:sz w:val="28"/>
                <w:szCs w:val="28"/>
                <w:lang w:eastAsia="lv-LV"/>
              </w:rPr>
              <w:t>saņ</w:t>
            </w:r>
            <w:r w:rsidRPr="006404DD">
              <w:rPr>
                <w:rFonts w:ascii="Times New Roman" w:eastAsia="Times New Roman" w:hAnsi="Times New Roman" w:cs="Times New Roman"/>
                <w:iCs/>
                <w:sz w:val="28"/>
                <w:szCs w:val="28"/>
                <w:lang w:eastAsia="lv-LV"/>
              </w:rPr>
              <w:t xml:space="preserve">emšanas Korupcijas novēršanas un apkarošanas birojs nodrošina informācijas par politiskās organizācijas (partijas) saņemtajiem dāvinājumiem (ziedojumiem), iestāšanās naudu vai biedra naudu </w:t>
            </w:r>
            <w:r w:rsidR="00705FCD" w:rsidRPr="006404DD">
              <w:rPr>
                <w:rFonts w:ascii="Times New Roman" w:eastAsia="Times New Roman" w:hAnsi="Times New Roman" w:cs="Times New Roman"/>
                <w:iCs/>
                <w:sz w:val="28"/>
                <w:szCs w:val="28"/>
                <w:lang w:eastAsia="lv-LV"/>
              </w:rPr>
              <w:t xml:space="preserve">publicēšanu </w:t>
            </w:r>
            <w:r w:rsidRPr="006404DD">
              <w:rPr>
                <w:rFonts w:ascii="Times New Roman" w:eastAsia="Times New Roman" w:hAnsi="Times New Roman" w:cs="Times New Roman"/>
                <w:iCs/>
                <w:sz w:val="28"/>
                <w:szCs w:val="28"/>
                <w:lang w:eastAsia="lv-LV"/>
              </w:rPr>
              <w:t xml:space="preserve">tīmekļvietnē </w:t>
            </w:r>
            <w:hyperlink r:id="rId9" w:history="1">
              <w:r w:rsidR="006E25B1" w:rsidRPr="006404DD">
                <w:rPr>
                  <w:rStyle w:val="Hyperlink"/>
                  <w:rFonts w:ascii="Times New Roman" w:eastAsia="Times New Roman" w:hAnsi="Times New Roman" w:cs="Times New Roman"/>
                  <w:iCs/>
                  <w:color w:val="auto"/>
                  <w:sz w:val="28"/>
                  <w:szCs w:val="28"/>
                  <w:lang w:eastAsia="lv-LV"/>
                </w:rPr>
                <w:t>www.knab.gov.lv</w:t>
              </w:r>
            </w:hyperlink>
            <w:r w:rsidRPr="006404DD">
              <w:rPr>
                <w:rFonts w:ascii="Times New Roman" w:eastAsia="Times New Roman" w:hAnsi="Times New Roman" w:cs="Times New Roman"/>
                <w:iCs/>
                <w:sz w:val="28"/>
                <w:szCs w:val="28"/>
                <w:lang w:eastAsia="lv-LV"/>
              </w:rPr>
              <w:t>.</w:t>
            </w:r>
            <w:r w:rsidR="00F57551" w:rsidRPr="006404DD">
              <w:rPr>
                <w:rFonts w:ascii="Times New Roman" w:eastAsia="Times New Roman" w:hAnsi="Times New Roman" w:cs="Times New Roman"/>
                <w:iCs/>
                <w:sz w:val="28"/>
                <w:szCs w:val="28"/>
                <w:lang w:eastAsia="lv-LV"/>
              </w:rPr>
              <w:t xml:space="preserve"> </w:t>
            </w:r>
          </w:p>
          <w:p w:rsidR="00AE1DA5" w:rsidRPr="006404DD" w:rsidRDefault="00C3493C">
            <w:pPr>
              <w:spacing w:after="0" w:line="240" w:lineRule="auto"/>
              <w:ind w:firstLine="632"/>
              <w:jc w:val="both"/>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Politisko organizāciju (partiju) finanšu atklātība ir veids, kā vairot vēlētāju uzticēšanos partijām un kliedēt vēlētāju bažas par partiju darbību savtīgās vai šaura finansētāju loka interesēs. Ņemot vērā to, ka nauda ir ļoti svarīgs resurss gan partiju eksistencei, gan priekšvēlēšanu kampaņ</w:t>
            </w:r>
            <w:r w:rsidR="00826D97" w:rsidRPr="006404DD">
              <w:rPr>
                <w:rFonts w:ascii="Times New Roman" w:eastAsia="Times New Roman" w:hAnsi="Times New Roman" w:cs="Times New Roman"/>
                <w:iCs/>
                <w:sz w:val="28"/>
                <w:szCs w:val="28"/>
                <w:lang w:eastAsia="lv-LV"/>
              </w:rPr>
              <w:t>u rīkošanai</w:t>
            </w:r>
            <w:r w:rsidRPr="006404DD">
              <w:rPr>
                <w:rFonts w:ascii="Times New Roman" w:eastAsia="Times New Roman" w:hAnsi="Times New Roman" w:cs="Times New Roman"/>
                <w:iCs/>
                <w:sz w:val="28"/>
                <w:szCs w:val="28"/>
                <w:lang w:eastAsia="lv-LV"/>
              </w:rPr>
              <w:t xml:space="preserve">, vēlētājam svarīgi zināt, no kādiem avotiem un kādos apjomos </w:t>
            </w:r>
            <w:r w:rsidR="00B827B7" w:rsidRPr="006404DD">
              <w:rPr>
                <w:rFonts w:ascii="Times New Roman" w:eastAsia="Times New Roman" w:hAnsi="Times New Roman" w:cs="Times New Roman"/>
                <w:iCs/>
                <w:sz w:val="28"/>
                <w:szCs w:val="28"/>
                <w:lang w:eastAsia="lv-LV"/>
              </w:rPr>
              <w:t>politiskās organizācijas (</w:t>
            </w:r>
            <w:r w:rsidRPr="006404DD">
              <w:rPr>
                <w:rFonts w:ascii="Times New Roman" w:eastAsia="Times New Roman" w:hAnsi="Times New Roman" w:cs="Times New Roman"/>
                <w:iCs/>
                <w:sz w:val="28"/>
                <w:szCs w:val="28"/>
                <w:lang w:eastAsia="lv-LV"/>
              </w:rPr>
              <w:t>partijas</w:t>
            </w:r>
            <w:r w:rsidR="00B827B7" w:rsidRPr="006404DD">
              <w:rPr>
                <w:rFonts w:ascii="Times New Roman" w:eastAsia="Times New Roman" w:hAnsi="Times New Roman" w:cs="Times New Roman"/>
                <w:iCs/>
                <w:sz w:val="28"/>
                <w:szCs w:val="28"/>
                <w:lang w:eastAsia="lv-LV"/>
              </w:rPr>
              <w:t>)</w:t>
            </w:r>
            <w:r w:rsidRPr="006404DD">
              <w:rPr>
                <w:rFonts w:ascii="Times New Roman" w:eastAsia="Times New Roman" w:hAnsi="Times New Roman" w:cs="Times New Roman"/>
                <w:iCs/>
                <w:sz w:val="28"/>
                <w:szCs w:val="28"/>
                <w:lang w:eastAsia="lv-LV"/>
              </w:rPr>
              <w:t xml:space="preserve"> tiek finansētas. Lai to nodrošinātu, partiju finansē</w:t>
            </w:r>
            <w:r w:rsidR="00B67A14" w:rsidRPr="006404DD">
              <w:rPr>
                <w:rFonts w:ascii="Times New Roman" w:eastAsia="Times New Roman" w:hAnsi="Times New Roman" w:cs="Times New Roman"/>
                <w:iCs/>
                <w:sz w:val="28"/>
                <w:szCs w:val="28"/>
                <w:lang w:eastAsia="lv-LV"/>
              </w:rPr>
              <w:t>šanas jomā</w:t>
            </w:r>
            <w:r w:rsidRPr="006404DD">
              <w:rPr>
                <w:rFonts w:ascii="Times New Roman" w:eastAsia="Times New Roman" w:hAnsi="Times New Roman" w:cs="Times New Roman"/>
                <w:iCs/>
                <w:sz w:val="28"/>
                <w:szCs w:val="28"/>
                <w:lang w:eastAsia="lv-LV"/>
              </w:rPr>
              <w:t xml:space="preserve"> ieviesti caurskatāmības principi, liekot partijām atklāt savus</w:t>
            </w:r>
            <w:r w:rsidR="00826D97" w:rsidRPr="006404DD">
              <w:rPr>
                <w:rFonts w:ascii="Times New Roman" w:eastAsia="Times New Roman" w:hAnsi="Times New Roman" w:cs="Times New Roman"/>
                <w:iCs/>
                <w:sz w:val="28"/>
                <w:szCs w:val="28"/>
                <w:lang w:eastAsia="lv-LV"/>
              </w:rPr>
              <w:t xml:space="preserve"> ienākumus,</w:t>
            </w:r>
            <w:r w:rsidRPr="006404DD">
              <w:rPr>
                <w:rFonts w:ascii="Times New Roman" w:eastAsia="Times New Roman" w:hAnsi="Times New Roman" w:cs="Times New Roman"/>
                <w:iCs/>
                <w:sz w:val="28"/>
                <w:szCs w:val="28"/>
                <w:lang w:eastAsia="lv-LV"/>
              </w:rPr>
              <w:t xml:space="preserve"> savu izdevumu apjomus</w:t>
            </w:r>
            <w:r w:rsidR="00BE4E7C" w:rsidRPr="006404DD">
              <w:rPr>
                <w:rFonts w:ascii="Times New Roman" w:eastAsia="Times New Roman" w:hAnsi="Times New Roman" w:cs="Times New Roman"/>
                <w:iCs/>
                <w:sz w:val="28"/>
                <w:szCs w:val="28"/>
                <w:lang w:eastAsia="lv-LV"/>
              </w:rPr>
              <w:t xml:space="preserve"> un finansiālos atbalstītājus,</w:t>
            </w:r>
            <w:r w:rsidR="00B827B7" w:rsidRPr="006404DD">
              <w:rPr>
                <w:rFonts w:ascii="Times New Roman" w:eastAsia="Times New Roman" w:hAnsi="Times New Roman" w:cs="Times New Roman"/>
                <w:iCs/>
                <w:sz w:val="28"/>
                <w:szCs w:val="28"/>
                <w:lang w:eastAsia="lv-LV"/>
              </w:rPr>
              <w:t xml:space="preserve"> tajā skaitā</w:t>
            </w:r>
            <w:r w:rsidR="001D0929" w:rsidRPr="006404DD">
              <w:rPr>
                <w:rFonts w:ascii="Times New Roman" w:eastAsia="Times New Roman" w:hAnsi="Times New Roman" w:cs="Times New Roman"/>
                <w:iCs/>
                <w:sz w:val="28"/>
                <w:szCs w:val="28"/>
                <w:lang w:eastAsia="lv-LV"/>
              </w:rPr>
              <w:t>,</w:t>
            </w:r>
            <w:r w:rsidR="00B827B7" w:rsidRPr="006404DD">
              <w:rPr>
                <w:rFonts w:ascii="Times New Roman" w:eastAsia="Times New Roman" w:hAnsi="Times New Roman" w:cs="Times New Roman"/>
                <w:iCs/>
                <w:sz w:val="28"/>
                <w:szCs w:val="28"/>
                <w:lang w:eastAsia="lv-LV"/>
              </w:rPr>
              <w:t xml:space="preserve"> </w:t>
            </w:r>
            <w:r w:rsidR="00BE4E7C" w:rsidRPr="006404DD">
              <w:rPr>
                <w:rFonts w:ascii="Times New Roman" w:eastAsia="Times New Roman" w:hAnsi="Times New Roman" w:cs="Times New Roman"/>
                <w:iCs/>
                <w:sz w:val="28"/>
                <w:szCs w:val="28"/>
                <w:lang w:eastAsia="lv-LV"/>
              </w:rPr>
              <w:t xml:space="preserve"> </w:t>
            </w:r>
            <w:r w:rsidR="00B827B7" w:rsidRPr="006404DD">
              <w:rPr>
                <w:rFonts w:ascii="Times New Roman" w:eastAsia="Times New Roman" w:hAnsi="Times New Roman" w:cs="Times New Roman"/>
                <w:iCs/>
                <w:sz w:val="28"/>
                <w:szCs w:val="28"/>
                <w:lang w:eastAsia="lv-LV"/>
              </w:rPr>
              <w:t xml:space="preserve">identificējot konkrētas </w:t>
            </w:r>
            <w:r w:rsidR="00BE4E7C" w:rsidRPr="006404DD">
              <w:rPr>
                <w:rFonts w:ascii="Times New Roman" w:eastAsia="Times New Roman" w:hAnsi="Times New Roman" w:cs="Times New Roman"/>
                <w:iCs/>
                <w:sz w:val="28"/>
                <w:szCs w:val="28"/>
                <w:lang w:eastAsia="lv-LV"/>
              </w:rPr>
              <w:t xml:space="preserve">fiziskās personas, norādot tās vārdu, uzvārdu un personas koda pirmo daļu. </w:t>
            </w:r>
            <w:r w:rsidR="001D0929" w:rsidRPr="006404DD">
              <w:rPr>
                <w:rFonts w:ascii="Times New Roman" w:eastAsia="Times New Roman" w:hAnsi="Times New Roman" w:cs="Times New Roman"/>
                <w:iCs/>
                <w:sz w:val="28"/>
                <w:szCs w:val="28"/>
                <w:lang w:eastAsia="lv-LV"/>
              </w:rPr>
              <w:t xml:space="preserve">Attiecībā uz maksātāju personas koda pirmās daļas publicēšanu, norādām, ka tas atbilst </w:t>
            </w:r>
            <w:r w:rsidR="0076568B" w:rsidRPr="006404DD">
              <w:rPr>
                <w:rFonts w:ascii="Times New Roman" w:eastAsia="Times New Roman" w:hAnsi="Times New Roman" w:cs="Times New Roman"/>
                <w:iCs/>
                <w:sz w:val="28"/>
                <w:szCs w:val="28"/>
                <w:lang w:eastAsia="lv-LV"/>
              </w:rPr>
              <w:t>izveidotajai</w:t>
            </w:r>
            <w:r w:rsidR="001D0929" w:rsidRPr="006404DD">
              <w:rPr>
                <w:rFonts w:ascii="Times New Roman" w:eastAsia="Times New Roman" w:hAnsi="Times New Roman" w:cs="Times New Roman"/>
                <w:iCs/>
                <w:sz w:val="28"/>
                <w:szCs w:val="28"/>
                <w:lang w:eastAsia="lv-LV"/>
              </w:rPr>
              <w:t xml:space="preserve"> praksei, kuras mērķis</w:t>
            </w:r>
            <w:r w:rsidR="0076568B" w:rsidRPr="006404DD">
              <w:rPr>
                <w:rFonts w:ascii="Times New Roman" w:eastAsia="Times New Roman" w:hAnsi="Times New Roman" w:cs="Times New Roman"/>
                <w:iCs/>
                <w:sz w:val="28"/>
                <w:szCs w:val="28"/>
                <w:lang w:eastAsia="lv-LV"/>
              </w:rPr>
              <w:t xml:space="preserve"> ir</w:t>
            </w:r>
            <w:r w:rsidR="001D0929" w:rsidRPr="006404DD">
              <w:rPr>
                <w:rFonts w:ascii="Times New Roman" w:eastAsia="Times New Roman" w:hAnsi="Times New Roman" w:cs="Times New Roman"/>
                <w:iCs/>
                <w:sz w:val="28"/>
                <w:szCs w:val="28"/>
                <w:lang w:eastAsia="lv-LV"/>
              </w:rPr>
              <w:t xml:space="preserve"> identificēt politisko organizāciju (partiju) ziedotājus un biedru naudas iemaksātājus, kas nav izdarāms, ja publiski pieejam</w:t>
            </w:r>
            <w:r w:rsidR="0076568B" w:rsidRPr="006404DD">
              <w:rPr>
                <w:rFonts w:ascii="Times New Roman" w:eastAsia="Times New Roman" w:hAnsi="Times New Roman" w:cs="Times New Roman"/>
                <w:iCs/>
                <w:sz w:val="28"/>
                <w:szCs w:val="28"/>
                <w:lang w:eastAsia="lv-LV"/>
              </w:rPr>
              <w:t>s</w:t>
            </w:r>
            <w:r w:rsidR="001D0929" w:rsidRPr="006404DD">
              <w:rPr>
                <w:rFonts w:ascii="Times New Roman" w:eastAsia="Times New Roman" w:hAnsi="Times New Roman" w:cs="Times New Roman"/>
                <w:iCs/>
                <w:sz w:val="28"/>
                <w:szCs w:val="28"/>
                <w:lang w:eastAsia="lv-LV"/>
              </w:rPr>
              <w:t xml:space="preserve"> būtu tikai</w:t>
            </w:r>
            <w:r w:rsidR="0076568B" w:rsidRPr="006404DD">
              <w:rPr>
                <w:rFonts w:ascii="Times New Roman" w:eastAsia="Times New Roman" w:hAnsi="Times New Roman" w:cs="Times New Roman"/>
                <w:iCs/>
                <w:sz w:val="28"/>
                <w:szCs w:val="28"/>
                <w:lang w:eastAsia="lv-LV"/>
              </w:rPr>
              <w:t xml:space="preserve"> personas</w:t>
            </w:r>
            <w:r w:rsidR="001D0929" w:rsidRPr="006404DD">
              <w:rPr>
                <w:rFonts w:ascii="Times New Roman" w:eastAsia="Times New Roman" w:hAnsi="Times New Roman" w:cs="Times New Roman"/>
                <w:iCs/>
                <w:sz w:val="28"/>
                <w:szCs w:val="28"/>
                <w:lang w:eastAsia="lv-LV"/>
              </w:rPr>
              <w:t xml:space="preserve"> vārds un uzvārds</w:t>
            </w:r>
            <w:r w:rsidR="0076568B" w:rsidRPr="006404DD">
              <w:rPr>
                <w:rFonts w:ascii="Times New Roman" w:eastAsia="Times New Roman" w:hAnsi="Times New Roman" w:cs="Times New Roman"/>
                <w:iCs/>
                <w:sz w:val="28"/>
                <w:szCs w:val="28"/>
                <w:lang w:eastAsia="lv-LV"/>
              </w:rPr>
              <w:t>. A</w:t>
            </w:r>
            <w:r w:rsidR="001D0929" w:rsidRPr="006404DD">
              <w:rPr>
                <w:rFonts w:ascii="Times New Roman" w:eastAsia="Times New Roman" w:hAnsi="Times New Roman" w:cs="Times New Roman"/>
                <w:iCs/>
                <w:sz w:val="28"/>
                <w:szCs w:val="28"/>
                <w:lang w:eastAsia="lv-LV"/>
              </w:rPr>
              <w:t xml:space="preserve">tbilstoši likuma prasībām politisko organizāciju (partiju) finansiālā un saimnieciskā darbība ir atklāta un publiski pieejama. </w:t>
            </w:r>
            <w:r w:rsidR="00B827B7" w:rsidRPr="006404DD">
              <w:rPr>
                <w:rFonts w:ascii="Times New Roman" w:eastAsia="Times New Roman" w:hAnsi="Times New Roman" w:cs="Times New Roman"/>
                <w:iCs/>
                <w:sz w:val="28"/>
                <w:szCs w:val="28"/>
                <w:lang w:eastAsia="lv-LV"/>
              </w:rPr>
              <w:t>Turklāt l</w:t>
            </w:r>
            <w:r w:rsidR="00CD2665" w:rsidRPr="006404DD">
              <w:rPr>
                <w:rFonts w:ascii="Times New Roman" w:hAnsi="Times New Roman" w:cs="Times New Roman"/>
                <w:sz w:val="28"/>
                <w:szCs w:val="28"/>
                <w:lang w:eastAsia="lv-LV"/>
              </w:rPr>
              <w:t>ielāko finansējuma apjomu politiskās organizācijas (partijas)</w:t>
            </w:r>
            <w:r w:rsidR="00A55C96" w:rsidRPr="006404DD">
              <w:rPr>
                <w:rFonts w:ascii="Times New Roman" w:hAnsi="Times New Roman" w:cs="Times New Roman"/>
                <w:sz w:val="28"/>
                <w:szCs w:val="28"/>
                <w:lang w:eastAsia="lv-LV"/>
              </w:rPr>
              <w:t xml:space="preserve"> </w:t>
            </w:r>
            <w:r w:rsidR="00CD2665" w:rsidRPr="006404DD">
              <w:rPr>
                <w:rFonts w:ascii="Times New Roman" w:hAnsi="Times New Roman" w:cs="Times New Roman"/>
                <w:sz w:val="28"/>
                <w:szCs w:val="28"/>
                <w:lang w:eastAsia="lv-LV"/>
              </w:rPr>
              <w:t>iegūst</w:t>
            </w:r>
            <w:r w:rsidR="00B827B7" w:rsidRPr="006404DD">
              <w:rPr>
                <w:rFonts w:ascii="Times New Roman" w:hAnsi="Times New Roman" w:cs="Times New Roman"/>
                <w:sz w:val="28"/>
                <w:szCs w:val="28"/>
                <w:lang w:eastAsia="lv-LV"/>
              </w:rPr>
              <w:t xml:space="preserve"> tieši</w:t>
            </w:r>
            <w:r w:rsidR="00CD2665" w:rsidRPr="006404DD">
              <w:rPr>
                <w:rFonts w:ascii="Times New Roman" w:hAnsi="Times New Roman" w:cs="Times New Roman"/>
                <w:sz w:val="28"/>
                <w:szCs w:val="28"/>
                <w:lang w:eastAsia="lv-LV"/>
              </w:rPr>
              <w:t xml:space="preserve"> no fizisku personu veiktajiem</w:t>
            </w:r>
            <w:r w:rsidR="00A55C96" w:rsidRPr="006404DD">
              <w:rPr>
                <w:rFonts w:ascii="Times New Roman" w:hAnsi="Times New Roman" w:cs="Times New Roman"/>
                <w:sz w:val="28"/>
                <w:szCs w:val="28"/>
                <w:lang w:eastAsia="lv-LV"/>
              </w:rPr>
              <w:t xml:space="preserve"> dāvinājumiem (ziedojumiem). 2017.gadā politiskajām partijām ziedoto finanšu līdzekļu apjoms sasniedz</w:t>
            </w:r>
            <w:r w:rsidR="00DF6A7A" w:rsidRPr="006404DD">
              <w:rPr>
                <w:rFonts w:ascii="Times New Roman" w:hAnsi="Times New Roman" w:cs="Times New Roman"/>
                <w:sz w:val="28"/>
                <w:szCs w:val="28"/>
                <w:lang w:eastAsia="lv-LV"/>
              </w:rPr>
              <w:t>a</w:t>
            </w:r>
            <w:r w:rsidR="00A55C96" w:rsidRPr="006404DD">
              <w:rPr>
                <w:rFonts w:ascii="Times New Roman" w:hAnsi="Times New Roman" w:cs="Times New Roman"/>
                <w:sz w:val="28"/>
                <w:szCs w:val="28"/>
                <w:lang w:eastAsia="lv-LV"/>
              </w:rPr>
              <w:t xml:space="preserve"> 2 351 529,03 </w:t>
            </w:r>
            <w:proofErr w:type="spellStart"/>
            <w:r w:rsidR="00A55C96" w:rsidRPr="006404DD">
              <w:rPr>
                <w:rFonts w:ascii="Times New Roman" w:hAnsi="Times New Roman" w:cs="Times New Roman"/>
                <w:i/>
                <w:sz w:val="28"/>
                <w:szCs w:val="28"/>
                <w:lang w:eastAsia="lv-LV"/>
              </w:rPr>
              <w:t>euro</w:t>
            </w:r>
            <w:proofErr w:type="spellEnd"/>
            <w:r w:rsidR="00A55C96" w:rsidRPr="006404DD">
              <w:rPr>
                <w:rFonts w:ascii="Times New Roman" w:hAnsi="Times New Roman" w:cs="Times New Roman"/>
                <w:sz w:val="28"/>
                <w:szCs w:val="28"/>
                <w:lang w:eastAsia="lv-LV"/>
              </w:rPr>
              <w:t xml:space="preserve">, kas </w:t>
            </w:r>
            <w:r w:rsidR="00DF6A7A" w:rsidRPr="006404DD">
              <w:rPr>
                <w:rFonts w:ascii="Times New Roman" w:hAnsi="Times New Roman" w:cs="Times New Roman"/>
                <w:sz w:val="28"/>
                <w:szCs w:val="28"/>
                <w:lang w:eastAsia="lv-LV"/>
              </w:rPr>
              <w:t xml:space="preserve">attiecīgi </w:t>
            </w:r>
            <w:r w:rsidR="00A55C96" w:rsidRPr="006404DD">
              <w:rPr>
                <w:rFonts w:ascii="Times New Roman" w:hAnsi="Times New Roman" w:cs="Times New Roman"/>
                <w:sz w:val="28"/>
                <w:szCs w:val="28"/>
                <w:lang w:eastAsia="lv-LV"/>
              </w:rPr>
              <w:t>veido 71% no kopēj</w:t>
            </w:r>
            <w:r w:rsidR="0093032B" w:rsidRPr="006404DD">
              <w:rPr>
                <w:rFonts w:ascii="Times New Roman" w:hAnsi="Times New Roman" w:cs="Times New Roman"/>
                <w:sz w:val="28"/>
                <w:szCs w:val="28"/>
                <w:lang w:eastAsia="lv-LV"/>
              </w:rPr>
              <w:t>iem</w:t>
            </w:r>
            <w:r w:rsidR="00A55C96" w:rsidRPr="006404DD">
              <w:rPr>
                <w:rFonts w:ascii="Times New Roman" w:hAnsi="Times New Roman" w:cs="Times New Roman"/>
                <w:sz w:val="28"/>
                <w:szCs w:val="28"/>
                <w:lang w:eastAsia="lv-LV"/>
              </w:rPr>
              <w:t xml:space="preserve"> politisko organizāciju (partiju) </w:t>
            </w:r>
            <w:r w:rsidR="00A55C96" w:rsidRPr="006404DD">
              <w:rPr>
                <w:rFonts w:ascii="Times New Roman" w:hAnsi="Times New Roman" w:cs="Times New Roman"/>
                <w:sz w:val="28"/>
                <w:szCs w:val="28"/>
                <w:lang w:eastAsia="lv-LV"/>
              </w:rPr>
              <w:lastRenderedPageBreak/>
              <w:t>ieņēmumiem</w:t>
            </w:r>
            <w:r w:rsidR="00DF6A7A" w:rsidRPr="006404DD">
              <w:rPr>
                <w:rFonts w:ascii="Times New Roman" w:hAnsi="Times New Roman" w:cs="Times New Roman"/>
                <w:sz w:val="28"/>
                <w:szCs w:val="28"/>
                <w:lang w:eastAsia="lv-LV"/>
              </w:rPr>
              <w:t xml:space="preserve"> (</w:t>
            </w:r>
            <w:r w:rsidR="00A55C96" w:rsidRPr="006404DD">
              <w:rPr>
                <w:rFonts w:ascii="Times New Roman" w:hAnsi="Times New Roman" w:cs="Times New Roman"/>
                <w:sz w:val="28"/>
                <w:szCs w:val="28"/>
                <w:lang w:eastAsia="lv-LV"/>
              </w:rPr>
              <w:t>valsts budžeta finansējums – 1</w:t>
            </w:r>
            <w:r w:rsidR="008464C5" w:rsidRPr="006404DD">
              <w:rPr>
                <w:rFonts w:ascii="Times New Roman" w:hAnsi="Times New Roman" w:cs="Times New Roman"/>
                <w:sz w:val="28"/>
                <w:szCs w:val="28"/>
                <w:lang w:eastAsia="lv-LV"/>
              </w:rPr>
              <w:t>5</w:t>
            </w:r>
            <w:r w:rsidR="00A55C96" w:rsidRPr="006404DD">
              <w:rPr>
                <w:rFonts w:ascii="Times New Roman" w:hAnsi="Times New Roman" w:cs="Times New Roman"/>
                <w:sz w:val="28"/>
                <w:szCs w:val="28"/>
                <w:lang w:eastAsia="lv-LV"/>
              </w:rPr>
              <w:t xml:space="preserve">%, biedru un iestāšanās nauda </w:t>
            </w:r>
            <w:r w:rsidR="00DF6A7A" w:rsidRPr="006404DD">
              <w:rPr>
                <w:rFonts w:ascii="Times New Roman" w:hAnsi="Times New Roman" w:cs="Times New Roman"/>
                <w:sz w:val="28"/>
                <w:szCs w:val="28"/>
                <w:lang w:eastAsia="lv-LV"/>
              </w:rPr>
              <w:t>14%)</w:t>
            </w:r>
            <w:r w:rsidR="00A55C96" w:rsidRPr="006404DD">
              <w:rPr>
                <w:rFonts w:ascii="Times New Roman" w:hAnsi="Times New Roman" w:cs="Times New Roman"/>
                <w:sz w:val="28"/>
                <w:szCs w:val="28"/>
                <w:lang w:eastAsia="lv-LV"/>
              </w:rPr>
              <w:t>.</w:t>
            </w:r>
            <w:r w:rsidR="00DF6A7A" w:rsidRPr="006404DD">
              <w:rPr>
                <w:rFonts w:ascii="Times New Roman" w:hAnsi="Times New Roman" w:cs="Times New Roman"/>
                <w:sz w:val="28"/>
                <w:szCs w:val="28"/>
                <w:lang w:eastAsia="lv-LV"/>
              </w:rPr>
              <w:t xml:space="preserve"> </w:t>
            </w:r>
          </w:p>
          <w:p w:rsidR="00B4020C" w:rsidRPr="006404DD" w:rsidRDefault="00E363BF">
            <w:pPr>
              <w:spacing w:after="0" w:line="240" w:lineRule="auto"/>
              <w:ind w:firstLine="435"/>
              <w:jc w:val="both"/>
              <w:rPr>
                <w:rFonts w:ascii="Times New Roman" w:eastAsia="Times New Roman" w:hAnsi="Times New Roman" w:cs="Times New Roman"/>
                <w:b/>
                <w:iCs/>
                <w:sz w:val="28"/>
                <w:szCs w:val="28"/>
                <w:lang w:eastAsia="lv-LV"/>
              </w:rPr>
            </w:pPr>
            <w:r w:rsidRPr="006404DD">
              <w:rPr>
                <w:rFonts w:ascii="Times New Roman" w:eastAsia="Times New Roman" w:hAnsi="Times New Roman" w:cs="Times New Roman"/>
                <w:b/>
                <w:iCs/>
                <w:sz w:val="28"/>
                <w:szCs w:val="28"/>
                <w:lang w:eastAsia="lv-LV"/>
              </w:rPr>
              <w:t>Vēlēšanu ieņēmumu un izdevumu deklarācija</w:t>
            </w:r>
          </w:p>
          <w:p w:rsidR="00E21C62" w:rsidRPr="006404DD" w:rsidRDefault="00AD6F82">
            <w:pPr>
              <w:spacing w:after="0" w:line="240" w:lineRule="auto"/>
              <w:ind w:firstLine="435"/>
              <w:jc w:val="both"/>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Likuma 8.</w:t>
            </w:r>
            <w:r w:rsidRPr="006404DD">
              <w:rPr>
                <w:rFonts w:ascii="Times New Roman" w:eastAsia="Times New Roman" w:hAnsi="Times New Roman" w:cs="Times New Roman"/>
                <w:iCs/>
                <w:sz w:val="28"/>
                <w:szCs w:val="28"/>
                <w:vertAlign w:val="superscript"/>
                <w:lang w:eastAsia="lv-LV"/>
              </w:rPr>
              <w:t>2</w:t>
            </w:r>
            <w:r w:rsidRPr="006404DD">
              <w:rPr>
                <w:rFonts w:ascii="Times New Roman" w:eastAsia="Times New Roman" w:hAnsi="Times New Roman" w:cs="Times New Roman"/>
                <w:iCs/>
                <w:sz w:val="28"/>
                <w:szCs w:val="28"/>
                <w:lang w:eastAsia="lv-LV"/>
              </w:rPr>
              <w:t xml:space="preserve">pantā noteikts pienākums </w:t>
            </w:r>
            <w:r w:rsidR="00385EB6" w:rsidRPr="006404DD">
              <w:rPr>
                <w:rFonts w:ascii="Times New Roman" w:eastAsia="Times New Roman" w:hAnsi="Times New Roman" w:cs="Times New Roman"/>
                <w:iCs/>
                <w:sz w:val="28"/>
                <w:szCs w:val="28"/>
                <w:lang w:eastAsia="lv-LV"/>
              </w:rPr>
              <w:t>p</w:t>
            </w:r>
            <w:r w:rsidRPr="006404DD">
              <w:rPr>
                <w:rFonts w:ascii="Times New Roman" w:eastAsia="Times New Roman" w:hAnsi="Times New Roman" w:cs="Times New Roman"/>
                <w:iCs/>
                <w:sz w:val="28"/>
                <w:szCs w:val="28"/>
                <w:lang w:eastAsia="lv-LV"/>
              </w:rPr>
              <w:t xml:space="preserve">olitiskajām organizācijām (partijām), kas iesniegušas savus deputātu kandidātu sarakstus Saeimas, pašvaldības domes vai Eiropas Parlamenta vēlēšanām, 30 dienu laikā pēc Saeimas, pašvaldības domes vai Eiropas Parlamenta vēlēšanām </w:t>
            </w:r>
            <w:r w:rsidR="00E21C62" w:rsidRPr="006404DD">
              <w:rPr>
                <w:rFonts w:ascii="Times New Roman" w:eastAsia="Times New Roman" w:hAnsi="Times New Roman" w:cs="Times New Roman"/>
                <w:iCs/>
                <w:sz w:val="28"/>
                <w:szCs w:val="28"/>
                <w:lang w:eastAsia="lv-LV"/>
              </w:rPr>
              <w:t>iesniegt</w:t>
            </w:r>
            <w:r w:rsidRPr="006404DD">
              <w:rPr>
                <w:rFonts w:ascii="Times New Roman" w:eastAsia="Times New Roman" w:hAnsi="Times New Roman" w:cs="Times New Roman"/>
                <w:iCs/>
                <w:sz w:val="28"/>
                <w:szCs w:val="28"/>
                <w:lang w:eastAsia="lv-LV"/>
              </w:rPr>
              <w:t xml:space="preserve"> Korupcijas novēršanas un apkarošanas birojam attiecīgās politiskās organizācijas (partijas) pārstāvja parakstītu vēlēšanu ieņēmumu un izdevumu deklarāciju. Patlaban</w:t>
            </w:r>
            <w:r w:rsidR="00DC1CD9" w:rsidRPr="006404DD">
              <w:rPr>
                <w:rFonts w:ascii="Times New Roman" w:eastAsia="Times New Roman" w:hAnsi="Times New Roman" w:cs="Times New Roman"/>
                <w:iCs/>
                <w:sz w:val="28"/>
                <w:szCs w:val="28"/>
                <w:lang w:eastAsia="lv-LV"/>
              </w:rPr>
              <w:t xml:space="preserve"> politiskās organizācijas (partijas) vēlēšanu un izdevumu deklarācijas aizpildīšanas un iesniegšanas kārtību </w:t>
            </w:r>
            <w:r w:rsidR="007964D9" w:rsidRPr="006404DD">
              <w:rPr>
                <w:rFonts w:ascii="Times New Roman" w:eastAsia="Times New Roman" w:hAnsi="Times New Roman" w:cs="Times New Roman"/>
                <w:iCs/>
                <w:sz w:val="28"/>
                <w:szCs w:val="28"/>
                <w:lang w:eastAsia="lv-LV"/>
              </w:rPr>
              <w:t xml:space="preserve">nosaka </w:t>
            </w:r>
            <w:r w:rsidR="00DC1CD9" w:rsidRPr="006404DD">
              <w:rPr>
                <w:rFonts w:ascii="Times New Roman" w:eastAsia="Times New Roman" w:hAnsi="Times New Roman" w:cs="Times New Roman"/>
                <w:iCs/>
                <w:sz w:val="28"/>
                <w:szCs w:val="28"/>
                <w:lang w:eastAsia="lv-LV"/>
              </w:rPr>
              <w:t>M</w:t>
            </w:r>
            <w:r w:rsidR="00E21C62" w:rsidRPr="006404DD">
              <w:rPr>
                <w:rFonts w:ascii="Times New Roman" w:eastAsia="Times New Roman" w:hAnsi="Times New Roman" w:cs="Times New Roman"/>
                <w:iCs/>
                <w:sz w:val="28"/>
                <w:szCs w:val="28"/>
                <w:lang w:eastAsia="lv-LV"/>
              </w:rPr>
              <w:t>K</w:t>
            </w:r>
            <w:r w:rsidR="00DC1CD9" w:rsidRPr="006404DD">
              <w:rPr>
                <w:rFonts w:ascii="Times New Roman" w:eastAsia="Times New Roman" w:hAnsi="Times New Roman" w:cs="Times New Roman"/>
                <w:iCs/>
                <w:sz w:val="28"/>
                <w:szCs w:val="28"/>
                <w:lang w:eastAsia="lv-LV"/>
              </w:rPr>
              <w:t xml:space="preserve"> noteikumi Nr.128</w:t>
            </w:r>
            <w:r w:rsidRPr="006404DD">
              <w:rPr>
                <w:rFonts w:ascii="Times New Roman" w:eastAsia="Times New Roman" w:hAnsi="Times New Roman" w:cs="Times New Roman"/>
                <w:iCs/>
                <w:sz w:val="28"/>
                <w:szCs w:val="28"/>
                <w:lang w:eastAsia="lv-LV"/>
              </w:rPr>
              <w:t>, savukārt MK noteikumi Nr.1055 reglamentē kārtību</w:t>
            </w:r>
            <w:r w:rsidR="00385EB6" w:rsidRPr="006404DD">
              <w:rPr>
                <w:rFonts w:ascii="Times New Roman" w:eastAsia="Times New Roman" w:hAnsi="Times New Roman" w:cs="Times New Roman"/>
                <w:iCs/>
                <w:sz w:val="28"/>
                <w:szCs w:val="28"/>
                <w:lang w:eastAsia="lv-LV"/>
              </w:rPr>
              <w:t>,</w:t>
            </w:r>
            <w:r w:rsidRPr="006404DD">
              <w:rPr>
                <w:rFonts w:ascii="Times New Roman" w:eastAsia="Times New Roman" w:hAnsi="Times New Roman" w:cs="Times New Roman"/>
                <w:iCs/>
                <w:sz w:val="28"/>
                <w:szCs w:val="28"/>
                <w:lang w:eastAsia="lv-LV"/>
              </w:rPr>
              <w:t xml:space="preserve"> kādā Korupcijas novēršanas un apkarošanas birojs publicē vēlēšanu un izdevumu deklarācijas</w:t>
            </w:r>
            <w:r w:rsidR="00DC1CD9" w:rsidRPr="006404DD">
              <w:rPr>
                <w:rFonts w:ascii="Times New Roman" w:eastAsia="Times New Roman" w:hAnsi="Times New Roman" w:cs="Times New Roman"/>
                <w:iCs/>
                <w:sz w:val="28"/>
                <w:szCs w:val="28"/>
                <w:lang w:eastAsia="lv-LV"/>
              </w:rPr>
              <w:t xml:space="preserve">. </w:t>
            </w:r>
            <w:r w:rsidR="00D04D85" w:rsidRPr="006404DD">
              <w:rPr>
                <w:rFonts w:ascii="Times New Roman" w:eastAsia="Times New Roman" w:hAnsi="Times New Roman" w:cs="Times New Roman"/>
                <w:iCs/>
                <w:sz w:val="28"/>
                <w:szCs w:val="28"/>
                <w:lang w:eastAsia="lv-LV"/>
              </w:rPr>
              <w:t>N</w:t>
            </w:r>
            <w:r w:rsidR="00960AD4" w:rsidRPr="006404DD">
              <w:rPr>
                <w:rFonts w:ascii="Times New Roman" w:eastAsia="Times New Roman" w:hAnsi="Times New Roman" w:cs="Times New Roman"/>
                <w:iCs/>
                <w:sz w:val="28"/>
                <w:szCs w:val="28"/>
                <w:lang w:eastAsia="lv-LV"/>
              </w:rPr>
              <w:t>oteikumu projekts paredz</w:t>
            </w:r>
            <w:r w:rsidRPr="006404DD">
              <w:rPr>
                <w:rFonts w:ascii="Times New Roman" w:eastAsia="Times New Roman" w:hAnsi="Times New Roman" w:cs="Times New Roman"/>
                <w:iCs/>
                <w:sz w:val="28"/>
                <w:szCs w:val="28"/>
                <w:lang w:eastAsia="lv-LV"/>
              </w:rPr>
              <w:t xml:space="preserve"> pāreju uz </w:t>
            </w:r>
            <w:r w:rsidR="00960AD4" w:rsidRPr="006404DD">
              <w:rPr>
                <w:rFonts w:ascii="Times New Roman" w:eastAsia="Times New Roman" w:hAnsi="Times New Roman" w:cs="Times New Roman"/>
                <w:iCs/>
                <w:sz w:val="28"/>
                <w:szCs w:val="28"/>
                <w:lang w:eastAsia="lv-LV"/>
              </w:rPr>
              <w:t>elektronisku vēlēšanu ieņēmumu un izdevumu</w:t>
            </w:r>
            <w:r w:rsidR="00385EB6" w:rsidRPr="006404DD">
              <w:rPr>
                <w:rFonts w:ascii="Times New Roman" w:eastAsia="Times New Roman" w:hAnsi="Times New Roman" w:cs="Times New Roman"/>
                <w:iCs/>
                <w:sz w:val="28"/>
                <w:szCs w:val="28"/>
                <w:lang w:eastAsia="lv-LV"/>
              </w:rPr>
              <w:t xml:space="preserve"> deklarācijas</w:t>
            </w:r>
            <w:r w:rsidR="00960AD4" w:rsidRPr="006404DD">
              <w:rPr>
                <w:rFonts w:ascii="Times New Roman" w:eastAsia="Times New Roman" w:hAnsi="Times New Roman" w:cs="Times New Roman"/>
                <w:iCs/>
                <w:sz w:val="28"/>
                <w:szCs w:val="28"/>
                <w:lang w:eastAsia="lv-LV"/>
              </w:rPr>
              <w:t xml:space="preserve"> </w:t>
            </w:r>
            <w:r w:rsidR="00D04D85" w:rsidRPr="006404DD">
              <w:rPr>
                <w:rFonts w:ascii="Times New Roman" w:eastAsia="Times New Roman" w:hAnsi="Times New Roman" w:cs="Times New Roman"/>
                <w:iCs/>
                <w:sz w:val="28"/>
                <w:szCs w:val="28"/>
                <w:lang w:eastAsia="lv-LV"/>
              </w:rPr>
              <w:t xml:space="preserve">formu un tās </w:t>
            </w:r>
            <w:r w:rsidR="00960AD4" w:rsidRPr="006404DD">
              <w:rPr>
                <w:rFonts w:ascii="Times New Roman" w:eastAsia="Times New Roman" w:hAnsi="Times New Roman" w:cs="Times New Roman"/>
                <w:iCs/>
                <w:sz w:val="28"/>
                <w:szCs w:val="28"/>
                <w:lang w:eastAsia="lv-LV"/>
              </w:rPr>
              <w:t>ai</w:t>
            </w:r>
            <w:r w:rsidR="00236CFB" w:rsidRPr="006404DD">
              <w:rPr>
                <w:rFonts w:ascii="Times New Roman" w:eastAsia="Times New Roman" w:hAnsi="Times New Roman" w:cs="Times New Roman"/>
                <w:iCs/>
                <w:sz w:val="28"/>
                <w:szCs w:val="28"/>
                <w:lang w:eastAsia="lv-LV"/>
              </w:rPr>
              <w:t>zpi</w:t>
            </w:r>
            <w:r w:rsidRPr="006404DD">
              <w:rPr>
                <w:rFonts w:ascii="Times New Roman" w:eastAsia="Times New Roman" w:hAnsi="Times New Roman" w:cs="Times New Roman"/>
                <w:iCs/>
                <w:sz w:val="28"/>
                <w:szCs w:val="28"/>
                <w:lang w:eastAsia="lv-LV"/>
              </w:rPr>
              <w:t>ldīšanas un iesniegšanas kārtīb</w:t>
            </w:r>
            <w:r w:rsidR="00E21C62" w:rsidRPr="006404DD">
              <w:rPr>
                <w:rFonts w:ascii="Times New Roman" w:eastAsia="Times New Roman" w:hAnsi="Times New Roman" w:cs="Times New Roman"/>
                <w:iCs/>
                <w:sz w:val="28"/>
                <w:szCs w:val="28"/>
                <w:lang w:eastAsia="lv-LV"/>
              </w:rPr>
              <w:t>u.</w:t>
            </w:r>
            <w:r w:rsidR="00550A43" w:rsidRPr="006404DD">
              <w:rPr>
                <w:rFonts w:ascii="Times New Roman" w:eastAsia="Times New Roman" w:hAnsi="Times New Roman" w:cs="Times New Roman"/>
                <w:iCs/>
                <w:sz w:val="28"/>
                <w:szCs w:val="28"/>
                <w:lang w:eastAsia="lv-LV"/>
              </w:rPr>
              <w:t xml:space="preserve"> Vēlēšanu ieņēmumu un izdevumu deklarācijā norādāmā informācija uzskaitīta likuma 8.</w:t>
            </w:r>
            <w:r w:rsidR="00550A43" w:rsidRPr="006404DD">
              <w:rPr>
                <w:rFonts w:ascii="Times New Roman" w:eastAsia="Times New Roman" w:hAnsi="Times New Roman" w:cs="Times New Roman"/>
                <w:iCs/>
                <w:sz w:val="28"/>
                <w:szCs w:val="28"/>
                <w:vertAlign w:val="superscript"/>
                <w:lang w:eastAsia="lv-LV"/>
              </w:rPr>
              <w:t>2</w:t>
            </w:r>
            <w:r w:rsidR="003A7A5F" w:rsidRPr="006404DD">
              <w:rPr>
                <w:rFonts w:ascii="Times New Roman" w:eastAsia="Times New Roman" w:hAnsi="Times New Roman" w:cs="Times New Roman"/>
                <w:iCs/>
                <w:sz w:val="28"/>
                <w:szCs w:val="28"/>
                <w:lang w:eastAsia="lv-LV"/>
              </w:rPr>
              <w:t> </w:t>
            </w:r>
            <w:r w:rsidR="00550A43" w:rsidRPr="006404DD">
              <w:rPr>
                <w:rFonts w:ascii="Times New Roman" w:eastAsia="Times New Roman" w:hAnsi="Times New Roman" w:cs="Times New Roman"/>
                <w:iCs/>
                <w:sz w:val="28"/>
                <w:szCs w:val="28"/>
                <w:lang w:eastAsia="lv-LV"/>
              </w:rPr>
              <w:t xml:space="preserve">panta otrajā daļā. </w:t>
            </w:r>
            <w:r w:rsidR="001306F8" w:rsidRPr="006404DD">
              <w:rPr>
                <w:rFonts w:ascii="Times New Roman" w:eastAsia="Times New Roman" w:hAnsi="Times New Roman" w:cs="Times New Roman"/>
                <w:iCs/>
                <w:sz w:val="28"/>
                <w:szCs w:val="28"/>
                <w:lang w:eastAsia="lv-LV"/>
              </w:rPr>
              <w:t>Noteikumu projektā noteiktas vispārīgas vēlēšanu ieņēmumu un izdevumu deklarācijas sagatavošanas prasības, proti, vēlēšanu ieņēmumu un izdevumu deklarācija  sagatavojama</w:t>
            </w:r>
            <w:r w:rsidR="00731993" w:rsidRPr="006404DD">
              <w:rPr>
                <w:rFonts w:ascii="Times New Roman" w:eastAsia="Times New Roman" w:hAnsi="Times New Roman" w:cs="Times New Roman"/>
                <w:iCs/>
                <w:sz w:val="28"/>
                <w:szCs w:val="28"/>
                <w:lang w:eastAsia="lv-LV"/>
              </w:rPr>
              <w:t xml:space="preserve"> elektroniski</w:t>
            </w:r>
            <w:r w:rsidR="001306F8" w:rsidRPr="006404DD">
              <w:rPr>
                <w:rFonts w:ascii="Times New Roman" w:eastAsia="Times New Roman" w:hAnsi="Times New Roman" w:cs="Times New Roman"/>
                <w:iCs/>
                <w:sz w:val="28"/>
                <w:szCs w:val="28"/>
                <w:lang w:eastAsia="lv-LV"/>
              </w:rPr>
              <w:t xml:space="preserve"> </w:t>
            </w:r>
            <w:r w:rsidR="001E7101" w:rsidRPr="006404DD">
              <w:rPr>
                <w:rFonts w:ascii="Times New Roman" w:eastAsia="Times New Roman" w:hAnsi="Times New Roman" w:cs="Times New Roman"/>
                <w:iCs/>
                <w:sz w:val="28"/>
                <w:szCs w:val="28"/>
                <w:lang w:eastAsia="lv-LV"/>
              </w:rPr>
              <w:t xml:space="preserve">valsts </w:t>
            </w:r>
            <w:r w:rsidR="001306F8" w:rsidRPr="006404DD">
              <w:rPr>
                <w:rFonts w:ascii="Times New Roman" w:eastAsia="Times New Roman" w:hAnsi="Times New Roman" w:cs="Times New Roman"/>
                <w:iCs/>
                <w:sz w:val="28"/>
                <w:szCs w:val="28"/>
                <w:lang w:eastAsia="lv-LV"/>
              </w:rPr>
              <w:t xml:space="preserve">valodā, tajā iekļautās naudas summas norādāmas </w:t>
            </w:r>
            <w:proofErr w:type="spellStart"/>
            <w:r w:rsidR="001306F8" w:rsidRPr="006404DD">
              <w:rPr>
                <w:rFonts w:ascii="Times New Roman" w:eastAsia="Times New Roman" w:hAnsi="Times New Roman" w:cs="Times New Roman"/>
                <w:i/>
                <w:iCs/>
                <w:sz w:val="28"/>
                <w:szCs w:val="28"/>
                <w:lang w:eastAsia="lv-LV"/>
              </w:rPr>
              <w:t>eur</w:t>
            </w:r>
            <w:r w:rsidR="001306F8" w:rsidRPr="006404DD">
              <w:rPr>
                <w:rFonts w:ascii="Times New Roman" w:eastAsia="Times New Roman" w:hAnsi="Times New Roman" w:cs="Times New Roman"/>
                <w:iCs/>
                <w:sz w:val="28"/>
                <w:szCs w:val="28"/>
                <w:lang w:eastAsia="lv-LV"/>
              </w:rPr>
              <w:t>o</w:t>
            </w:r>
            <w:proofErr w:type="spellEnd"/>
            <w:r w:rsidR="001306F8" w:rsidRPr="006404DD">
              <w:rPr>
                <w:rFonts w:ascii="Times New Roman" w:eastAsia="Times New Roman" w:hAnsi="Times New Roman" w:cs="Times New Roman"/>
                <w:iCs/>
                <w:sz w:val="28"/>
                <w:szCs w:val="28"/>
                <w:lang w:eastAsia="lv-LV"/>
              </w:rPr>
              <w:t xml:space="preserve"> un </w:t>
            </w:r>
            <w:r w:rsidR="001306F8" w:rsidRPr="006404DD">
              <w:rPr>
                <w:rFonts w:ascii="Times New Roman" w:eastAsia="Times New Roman" w:hAnsi="Times New Roman" w:cs="Times New Roman"/>
                <w:i/>
                <w:iCs/>
                <w:sz w:val="28"/>
                <w:szCs w:val="28"/>
                <w:lang w:eastAsia="lv-LV"/>
              </w:rPr>
              <w:t>centos</w:t>
            </w:r>
            <w:r w:rsidR="001306F8" w:rsidRPr="006404DD">
              <w:rPr>
                <w:rFonts w:ascii="Times New Roman" w:eastAsia="Times New Roman" w:hAnsi="Times New Roman" w:cs="Times New Roman"/>
                <w:iCs/>
                <w:sz w:val="28"/>
                <w:szCs w:val="28"/>
                <w:lang w:eastAsia="lv-LV"/>
              </w:rPr>
              <w:t xml:space="preserve">, ārvalstu valūtā norādītās summas pārrēķināmas no attiecīgās valūtas uz </w:t>
            </w:r>
            <w:proofErr w:type="spellStart"/>
            <w:r w:rsidR="001306F8" w:rsidRPr="006404DD">
              <w:rPr>
                <w:rFonts w:ascii="Times New Roman" w:eastAsia="Times New Roman" w:hAnsi="Times New Roman" w:cs="Times New Roman"/>
                <w:i/>
                <w:iCs/>
                <w:sz w:val="28"/>
                <w:szCs w:val="28"/>
                <w:lang w:eastAsia="lv-LV"/>
              </w:rPr>
              <w:t>euro</w:t>
            </w:r>
            <w:proofErr w:type="spellEnd"/>
            <w:r w:rsidR="001306F8" w:rsidRPr="006404DD">
              <w:rPr>
                <w:rFonts w:ascii="Times New Roman" w:eastAsia="Times New Roman" w:hAnsi="Times New Roman" w:cs="Times New Roman"/>
                <w:iCs/>
                <w:sz w:val="28"/>
                <w:szCs w:val="28"/>
                <w:lang w:eastAsia="lv-LV"/>
              </w:rPr>
              <w:t xml:space="preserve"> saskaņā ar grāmatvedībā izmantojamo ārvalstu valūtas kursu šo ienākumu saņemšanas vai izdevumu rašanās dienā. </w:t>
            </w:r>
            <w:r w:rsidR="004B1A08" w:rsidRPr="006404DD">
              <w:rPr>
                <w:rFonts w:ascii="Times New Roman" w:eastAsia="Times New Roman" w:hAnsi="Times New Roman" w:cs="Times New Roman"/>
                <w:iCs/>
                <w:sz w:val="28"/>
                <w:szCs w:val="28"/>
                <w:lang w:eastAsia="lv-LV"/>
              </w:rPr>
              <w:t xml:space="preserve">Elektronisko </w:t>
            </w:r>
            <w:r w:rsidR="0030190B" w:rsidRPr="006404DD">
              <w:rPr>
                <w:rFonts w:ascii="Times New Roman" w:eastAsia="Times New Roman" w:hAnsi="Times New Roman" w:cs="Times New Roman"/>
                <w:iCs/>
                <w:sz w:val="28"/>
                <w:szCs w:val="28"/>
                <w:lang w:eastAsia="lv-LV"/>
              </w:rPr>
              <w:t xml:space="preserve">datu ievades </w:t>
            </w:r>
            <w:r w:rsidR="00093956" w:rsidRPr="006404DD">
              <w:rPr>
                <w:rFonts w:ascii="Times New Roman" w:eastAsia="Times New Roman" w:hAnsi="Times New Roman" w:cs="Times New Roman"/>
                <w:iCs/>
                <w:sz w:val="28"/>
                <w:szCs w:val="28"/>
                <w:lang w:eastAsia="lv-LV"/>
              </w:rPr>
              <w:t xml:space="preserve">sistēmā </w:t>
            </w:r>
            <w:r w:rsidR="001306F8" w:rsidRPr="006404DD">
              <w:rPr>
                <w:rFonts w:ascii="Times New Roman" w:eastAsia="Times New Roman" w:hAnsi="Times New Roman" w:cs="Times New Roman"/>
                <w:iCs/>
                <w:sz w:val="28"/>
                <w:szCs w:val="28"/>
                <w:lang w:eastAsia="lv-LV"/>
              </w:rPr>
              <w:t xml:space="preserve">norādāmas attiecīgās kopsummas un, ja nepieciešams, šo kopsummu </w:t>
            </w:r>
            <w:r w:rsidR="001076ED" w:rsidRPr="006404DD">
              <w:rPr>
                <w:rFonts w:ascii="Times New Roman" w:eastAsia="Times New Roman" w:hAnsi="Times New Roman" w:cs="Times New Roman"/>
                <w:iCs/>
                <w:sz w:val="28"/>
                <w:szCs w:val="28"/>
                <w:lang w:eastAsia="lv-LV"/>
              </w:rPr>
              <w:t xml:space="preserve">detalizētāks </w:t>
            </w:r>
            <w:r w:rsidR="001306F8" w:rsidRPr="006404DD">
              <w:rPr>
                <w:rFonts w:ascii="Times New Roman" w:eastAsia="Times New Roman" w:hAnsi="Times New Roman" w:cs="Times New Roman"/>
                <w:iCs/>
                <w:sz w:val="28"/>
                <w:szCs w:val="28"/>
                <w:lang w:eastAsia="lv-LV"/>
              </w:rPr>
              <w:t>sadalījum</w:t>
            </w:r>
            <w:r w:rsidR="00D13865" w:rsidRPr="006404DD">
              <w:rPr>
                <w:rFonts w:ascii="Times New Roman" w:eastAsia="Times New Roman" w:hAnsi="Times New Roman" w:cs="Times New Roman"/>
                <w:iCs/>
                <w:sz w:val="28"/>
                <w:szCs w:val="28"/>
                <w:lang w:eastAsia="lv-LV"/>
              </w:rPr>
              <w:t>s norādāms</w:t>
            </w:r>
            <w:r w:rsidR="001306F8" w:rsidRPr="006404DD">
              <w:rPr>
                <w:rFonts w:ascii="Times New Roman" w:eastAsia="Times New Roman" w:hAnsi="Times New Roman" w:cs="Times New Roman"/>
                <w:iCs/>
                <w:sz w:val="28"/>
                <w:szCs w:val="28"/>
                <w:lang w:eastAsia="lv-LV"/>
              </w:rPr>
              <w:t xml:space="preserve"> paskaidrojumā</w:t>
            </w:r>
            <w:r w:rsidR="0093032B" w:rsidRPr="006404DD">
              <w:rPr>
                <w:rFonts w:ascii="Times New Roman" w:eastAsia="Times New Roman" w:hAnsi="Times New Roman" w:cs="Times New Roman"/>
                <w:iCs/>
                <w:sz w:val="28"/>
                <w:szCs w:val="28"/>
                <w:lang w:eastAsia="lv-LV"/>
              </w:rPr>
              <w:t>;</w:t>
            </w:r>
            <w:r w:rsidR="001306F8" w:rsidRPr="006404DD">
              <w:rPr>
                <w:rFonts w:ascii="Times New Roman" w:eastAsia="Times New Roman" w:hAnsi="Times New Roman" w:cs="Times New Roman"/>
                <w:iCs/>
                <w:sz w:val="28"/>
                <w:szCs w:val="28"/>
                <w:lang w:eastAsia="lv-LV"/>
              </w:rPr>
              <w:t xml:space="preserve"> visi norādītie skaitļi pamatojami ar ierakstiem attaisnojuma dokumentos, grāmatvedības uzskaites reģistros un </w:t>
            </w:r>
            <w:r w:rsidR="001306F8" w:rsidRPr="006404DD">
              <w:rPr>
                <w:rFonts w:ascii="Times New Roman" w:eastAsia="Times New Roman" w:hAnsi="Times New Roman" w:cs="Times New Roman"/>
                <w:iCs/>
                <w:sz w:val="28"/>
                <w:szCs w:val="28"/>
                <w:lang w:eastAsia="lv-LV"/>
              </w:rPr>
              <w:lastRenderedPageBreak/>
              <w:t>kopsavilkumos.</w:t>
            </w:r>
            <w:r w:rsidR="00C408D2" w:rsidRPr="006404DD">
              <w:rPr>
                <w:rFonts w:ascii="Times New Roman" w:eastAsia="Times New Roman" w:hAnsi="Times New Roman" w:cs="Times New Roman"/>
                <w:iCs/>
                <w:sz w:val="28"/>
                <w:szCs w:val="28"/>
                <w:lang w:eastAsia="lv-LV"/>
              </w:rPr>
              <w:t xml:space="preserve"> </w:t>
            </w:r>
            <w:r w:rsidR="001306F8" w:rsidRPr="006404DD">
              <w:rPr>
                <w:rFonts w:ascii="Times New Roman" w:eastAsia="Times New Roman" w:hAnsi="Times New Roman" w:cs="Times New Roman"/>
                <w:iCs/>
                <w:sz w:val="28"/>
                <w:szCs w:val="28"/>
                <w:lang w:eastAsia="lv-LV"/>
              </w:rPr>
              <w:t>Vēlēšanu ieņēmumu un izdevumu deklarācijā pa atsevišķiem veidiem, kas noteikti likuma 8.</w:t>
            </w:r>
            <w:r w:rsidR="001306F8" w:rsidRPr="006404DD">
              <w:rPr>
                <w:rFonts w:ascii="Times New Roman" w:eastAsia="Times New Roman" w:hAnsi="Times New Roman" w:cs="Times New Roman"/>
                <w:iCs/>
                <w:sz w:val="28"/>
                <w:szCs w:val="28"/>
                <w:vertAlign w:val="superscript"/>
                <w:lang w:eastAsia="lv-LV"/>
              </w:rPr>
              <w:t>2</w:t>
            </w:r>
            <w:r w:rsidR="001306F8" w:rsidRPr="006404DD">
              <w:rPr>
                <w:rFonts w:ascii="Times New Roman" w:eastAsia="Times New Roman" w:hAnsi="Times New Roman" w:cs="Times New Roman"/>
                <w:iCs/>
                <w:sz w:val="28"/>
                <w:szCs w:val="28"/>
                <w:lang w:eastAsia="lv-LV"/>
              </w:rPr>
              <w:t xml:space="preserve"> panta otrajā daļā, kā izdevum</w:t>
            </w:r>
            <w:r w:rsidR="00CE11CD" w:rsidRPr="006404DD">
              <w:rPr>
                <w:rFonts w:ascii="Times New Roman" w:eastAsia="Times New Roman" w:hAnsi="Times New Roman" w:cs="Times New Roman"/>
                <w:iCs/>
                <w:sz w:val="28"/>
                <w:szCs w:val="28"/>
                <w:lang w:eastAsia="lv-LV"/>
              </w:rPr>
              <w:t>i</w:t>
            </w:r>
            <w:r w:rsidR="001306F8" w:rsidRPr="006404DD">
              <w:rPr>
                <w:rFonts w:ascii="Times New Roman" w:eastAsia="Times New Roman" w:hAnsi="Times New Roman" w:cs="Times New Roman"/>
                <w:iCs/>
                <w:sz w:val="28"/>
                <w:szCs w:val="28"/>
                <w:lang w:eastAsia="lv-LV"/>
              </w:rPr>
              <w:t xml:space="preserve"> norād</w:t>
            </w:r>
            <w:r w:rsidR="00CE11CD" w:rsidRPr="006404DD">
              <w:rPr>
                <w:rFonts w:ascii="Times New Roman" w:eastAsia="Times New Roman" w:hAnsi="Times New Roman" w:cs="Times New Roman"/>
                <w:iCs/>
                <w:sz w:val="28"/>
                <w:szCs w:val="28"/>
                <w:lang w:eastAsia="lv-LV"/>
              </w:rPr>
              <w:t>āmi</w:t>
            </w:r>
            <w:r w:rsidR="001306F8" w:rsidRPr="006404DD">
              <w:rPr>
                <w:rFonts w:ascii="Times New Roman" w:eastAsia="Times New Roman" w:hAnsi="Times New Roman" w:cs="Times New Roman"/>
                <w:iCs/>
                <w:sz w:val="28"/>
                <w:szCs w:val="28"/>
                <w:lang w:eastAsia="lv-LV"/>
              </w:rPr>
              <w:t xml:space="preserve"> vis</w:t>
            </w:r>
            <w:r w:rsidR="00CE11CD" w:rsidRPr="006404DD">
              <w:rPr>
                <w:rFonts w:ascii="Times New Roman" w:eastAsia="Times New Roman" w:hAnsi="Times New Roman" w:cs="Times New Roman"/>
                <w:iCs/>
                <w:sz w:val="28"/>
                <w:szCs w:val="28"/>
                <w:lang w:eastAsia="lv-LV"/>
              </w:rPr>
              <w:t>i</w:t>
            </w:r>
            <w:r w:rsidR="001306F8" w:rsidRPr="006404DD">
              <w:rPr>
                <w:rFonts w:ascii="Times New Roman" w:eastAsia="Times New Roman" w:hAnsi="Times New Roman" w:cs="Times New Roman"/>
                <w:iCs/>
                <w:sz w:val="28"/>
                <w:szCs w:val="28"/>
                <w:lang w:eastAsia="lv-LV"/>
              </w:rPr>
              <w:t xml:space="preserve"> politiskās organizācijas (partijas) priekšvēlēšanu kampaņā izlietot</w:t>
            </w:r>
            <w:r w:rsidR="00CE11CD" w:rsidRPr="006404DD">
              <w:rPr>
                <w:rFonts w:ascii="Times New Roman" w:eastAsia="Times New Roman" w:hAnsi="Times New Roman" w:cs="Times New Roman"/>
                <w:iCs/>
                <w:sz w:val="28"/>
                <w:szCs w:val="28"/>
                <w:lang w:eastAsia="lv-LV"/>
              </w:rPr>
              <w:t>ie</w:t>
            </w:r>
            <w:r w:rsidR="001306F8" w:rsidRPr="006404DD">
              <w:rPr>
                <w:rFonts w:ascii="Times New Roman" w:eastAsia="Times New Roman" w:hAnsi="Times New Roman" w:cs="Times New Roman"/>
                <w:iCs/>
                <w:sz w:val="28"/>
                <w:szCs w:val="28"/>
                <w:lang w:eastAsia="lv-LV"/>
              </w:rPr>
              <w:t xml:space="preserve"> mantisk</w:t>
            </w:r>
            <w:r w:rsidR="00CE11CD" w:rsidRPr="006404DD">
              <w:rPr>
                <w:rFonts w:ascii="Times New Roman" w:eastAsia="Times New Roman" w:hAnsi="Times New Roman" w:cs="Times New Roman"/>
                <w:iCs/>
                <w:sz w:val="28"/>
                <w:szCs w:val="28"/>
                <w:lang w:eastAsia="lv-LV"/>
              </w:rPr>
              <w:t>ie</w:t>
            </w:r>
            <w:r w:rsidR="001306F8" w:rsidRPr="006404DD">
              <w:rPr>
                <w:rFonts w:ascii="Times New Roman" w:eastAsia="Times New Roman" w:hAnsi="Times New Roman" w:cs="Times New Roman"/>
                <w:iCs/>
                <w:sz w:val="28"/>
                <w:szCs w:val="28"/>
                <w:lang w:eastAsia="lv-LV"/>
              </w:rPr>
              <w:t xml:space="preserve"> vai citādu veidu bez</w:t>
            </w:r>
            <w:r w:rsidR="00A72595" w:rsidRPr="006404DD">
              <w:rPr>
                <w:rFonts w:ascii="Times New Roman" w:eastAsia="Times New Roman" w:hAnsi="Times New Roman" w:cs="Times New Roman"/>
                <w:iCs/>
                <w:sz w:val="28"/>
                <w:szCs w:val="28"/>
                <w:lang w:eastAsia="lv-LV"/>
              </w:rPr>
              <w:t>atlīdzības</w:t>
            </w:r>
            <w:r w:rsidR="001306F8" w:rsidRPr="006404DD">
              <w:rPr>
                <w:rFonts w:ascii="Times New Roman" w:eastAsia="Times New Roman" w:hAnsi="Times New Roman" w:cs="Times New Roman"/>
                <w:iCs/>
                <w:sz w:val="28"/>
                <w:szCs w:val="28"/>
                <w:lang w:eastAsia="lv-LV"/>
              </w:rPr>
              <w:t xml:space="preserve"> labum</w:t>
            </w:r>
            <w:r w:rsidR="00CE11CD" w:rsidRPr="006404DD">
              <w:rPr>
                <w:rFonts w:ascii="Times New Roman" w:eastAsia="Times New Roman" w:hAnsi="Times New Roman" w:cs="Times New Roman"/>
                <w:iCs/>
                <w:sz w:val="28"/>
                <w:szCs w:val="28"/>
                <w:lang w:eastAsia="lv-LV"/>
              </w:rPr>
              <w:t>i</w:t>
            </w:r>
            <w:r w:rsidR="001306F8" w:rsidRPr="006404DD">
              <w:rPr>
                <w:rFonts w:ascii="Times New Roman" w:eastAsia="Times New Roman" w:hAnsi="Times New Roman" w:cs="Times New Roman"/>
                <w:iCs/>
                <w:sz w:val="28"/>
                <w:szCs w:val="28"/>
                <w:lang w:eastAsia="lv-LV"/>
              </w:rPr>
              <w:t>, kas saņemti atbilstoši likuma 2.panta otrajai daļai, pamatojoties uz darījumu apliecinošiem dokumentiem (piemēram, līgumi</w:t>
            </w:r>
            <w:r w:rsidR="0030190B" w:rsidRPr="006404DD">
              <w:rPr>
                <w:rFonts w:ascii="Times New Roman" w:eastAsia="Times New Roman" w:hAnsi="Times New Roman" w:cs="Times New Roman"/>
                <w:iCs/>
                <w:sz w:val="28"/>
                <w:szCs w:val="28"/>
                <w:lang w:eastAsia="lv-LV"/>
              </w:rPr>
              <w:t>em</w:t>
            </w:r>
            <w:r w:rsidR="001306F8" w:rsidRPr="006404DD">
              <w:rPr>
                <w:rFonts w:ascii="Times New Roman" w:eastAsia="Times New Roman" w:hAnsi="Times New Roman" w:cs="Times New Roman"/>
                <w:iCs/>
                <w:sz w:val="28"/>
                <w:szCs w:val="28"/>
                <w:lang w:eastAsia="lv-LV"/>
              </w:rPr>
              <w:t>, rēķini</w:t>
            </w:r>
            <w:r w:rsidR="0030190B" w:rsidRPr="006404DD">
              <w:rPr>
                <w:rFonts w:ascii="Times New Roman" w:eastAsia="Times New Roman" w:hAnsi="Times New Roman" w:cs="Times New Roman"/>
                <w:iCs/>
                <w:sz w:val="28"/>
                <w:szCs w:val="28"/>
                <w:lang w:eastAsia="lv-LV"/>
              </w:rPr>
              <w:t>em</w:t>
            </w:r>
            <w:r w:rsidR="001306F8" w:rsidRPr="006404DD">
              <w:rPr>
                <w:rFonts w:ascii="Times New Roman" w:eastAsia="Times New Roman" w:hAnsi="Times New Roman" w:cs="Times New Roman"/>
                <w:iCs/>
                <w:sz w:val="28"/>
                <w:szCs w:val="28"/>
                <w:lang w:eastAsia="lv-LV"/>
              </w:rPr>
              <w:t>, pieņemšanas un nodošanas akti</w:t>
            </w:r>
            <w:r w:rsidR="0030190B" w:rsidRPr="006404DD">
              <w:rPr>
                <w:rFonts w:ascii="Times New Roman" w:eastAsia="Times New Roman" w:hAnsi="Times New Roman" w:cs="Times New Roman"/>
                <w:iCs/>
                <w:sz w:val="28"/>
                <w:szCs w:val="28"/>
                <w:lang w:eastAsia="lv-LV"/>
              </w:rPr>
              <w:t>em</w:t>
            </w:r>
            <w:r w:rsidR="001306F8" w:rsidRPr="006404DD">
              <w:rPr>
                <w:rFonts w:ascii="Times New Roman" w:eastAsia="Times New Roman" w:hAnsi="Times New Roman" w:cs="Times New Roman"/>
                <w:iCs/>
                <w:sz w:val="28"/>
                <w:szCs w:val="28"/>
                <w:lang w:eastAsia="lv-LV"/>
              </w:rPr>
              <w:t xml:space="preserve">). </w:t>
            </w:r>
          </w:p>
          <w:p w:rsidR="001306F8" w:rsidRPr="006404DD" w:rsidRDefault="00E21C62">
            <w:pPr>
              <w:spacing w:after="0" w:line="240" w:lineRule="auto"/>
              <w:ind w:firstLine="490"/>
              <w:jc w:val="both"/>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P</w:t>
            </w:r>
            <w:r w:rsidR="0030502F" w:rsidRPr="006404DD">
              <w:rPr>
                <w:rFonts w:ascii="Times New Roman" w:eastAsia="Times New Roman" w:hAnsi="Times New Roman" w:cs="Times New Roman"/>
                <w:iCs/>
                <w:sz w:val="28"/>
                <w:szCs w:val="28"/>
                <w:lang w:eastAsia="lv-LV"/>
              </w:rPr>
              <w:t>ēc visu teksta ievades lauku aizpildīšanas</w:t>
            </w:r>
            <w:r w:rsidR="004B32FB" w:rsidRPr="006404DD">
              <w:rPr>
                <w:rFonts w:ascii="Times New Roman" w:eastAsia="Times New Roman" w:hAnsi="Times New Roman" w:cs="Times New Roman"/>
                <w:iCs/>
                <w:sz w:val="28"/>
                <w:szCs w:val="28"/>
                <w:lang w:eastAsia="lv-LV"/>
              </w:rPr>
              <w:t xml:space="preserve"> un, ja nepieciešams, citu dokumentu augšupielādes</w:t>
            </w:r>
            <w:r w:rsidR="0030502F" w:rsidRPr="006404DD">
              <w:rPr>
                <w:rFonts w:ascii="Times New Roman" w:eastAsia="Times New Roman" w:hAnsi="Times New Roman" w:cs="Times New Roman"/>
                <w:iCs/>
                <w:sz w:val="28"/>
                <w:szCs w:val="28"/>
                <w:lang w:eastAsia="lv-LV"/>
              </w:rPr>
              <w:t xml:space="preserve"> </w:t>
            </w:r>
            <w:r w:rsidR="004B1A08" w:rsidRPr="006404DD">
              <w:rPr>
                <w:rFonts w:ascii="Times New Roman" w:eastAsia="Times New Roman" w:hAnsi="Times New Roman" w:cs="Times New Roman"/>
                <w:iCs/>
                <w:sz w:val="28"/>
                <w:szCs w:val="28"/>
                <w:lang w:eastAsia="lv-LV"/>
              </w:rPr>
              <w:t xml:space="preserve">Elektronisko </w:t>
            </w:r>
            <w:r w:rsidR="0030502F" w:rsidRPr="006404DD">
              <w:rPr>
                <w:rFonts w:ascii="Times New Roman" w:eastAsia="Times New Roman" w:hAnsi="Times New Roman" w:cs="Times New Roman"/>
                <w:iCs/>
                <w:sz w:val="28"/>
                <w:szCs w:val="28"/>
                <w:lang w:eastAsia="lv-LV"/>
              </w:rPr>
              <w:t>datu ievades sistēmā</w:t>
            </w:r>
            <w:r w:rsidR="004B32FB" w:rsidRPr="006404DD">
              <w:rPr>
                <w:rFonts w:ascii="Times New Roman" w:eastAsia="Times New Roman" w:hAnsi="Times New Roman" w:cs="Times New Roman"/>
                <w:iCs/>
                <w:sz w:val="28"/>
                <w:szCs w:val="28"/>
                <w:lang w:eastAsia="lv-LV"/>
              </w:rPr>
              <w:t>,</w:t>
            </w:r>
            <w:r w:rsidR="0030502F" w:rsidRPr="006404DD">
              <w:rPr>
                <w:rFonts w:ascii="Times New Roman" w:eastAsia="Times New Roman" w:hAnsi="Times New Roman" w:cs="Times New Roman"/>
                <w:iCs/>
                <w:sz w:val="28"/>
                <w:szCs w:val="28"/>
                <w:lang w:eastAsia="lv-LV"/>
              </w:rPr>
              <w:t xml:space="preserve"> vēlēšanu ieņēmumu un izdevumu deklarācija parakstāma un iesniedzam</w:t>
            </w:r>
            <w:r w:rsidR="001E7101" w:rsidRPr="006404DD">
              <w:rPr>
                <w:rFonts w:ascii="Times New Roman" w:eastAsia="Times New Roman" w:hAnsi="Times New Roman" w:cs="Times New Roman"/>
                <w:iCs/>
                <w:sz w:val="28"/>
                <w:szCs w:val="28"/>
                <w:lang w:eastAsia="lv-LV"/>
              </w:rPr>
              <w:t>a</w:t>
            </w:r>
            <w:r w:rsidR="0030502F" w:rsidRPr="006404DD">
              <w:rPr>
                <w:rFonts w:ascii="Times New Roman" w:eastAsia="Times New Roman" w:hAnsi="Times New Roman" w:cs="Times New Roman"/>
                <w:iCs/>
                <w:sz w:val="28"/>
                <w:szCs w:val="28"/>
                <w:lang w:eastAsia="lv-LV"/>
              </w:rPr>
              <w:t xml:space="preserve">. </w:t>
            </w:r>
            <w:r w:rsidR="004B1A08" w:rsidRPr="006404DD">
              <w:rPr>
                <w:rFonts w:ascii="Times New Roman" w:eastAsia="Times New Roman" w:hAnsi="Times New Roman" w:cs="Times New Roman"/>
                <w:iCs/>
                <w:sz w:val="28"/>
                <w:szCs w:val="28"/>
                <w:lang w:eastAsia="lv-LV"/>
              </w:rPr>
              <w:t xml:space="preserve">Elektronisko </w:t>
            </w:r>
            <w:r w:rsidR="0030502F" w:rsidRPr="006404DD">
              <w:rPr>
                <w:rFonts w:ascii="Times New Roman" w:eastAsia="Times New Roman" w:hAnsi="Times New Roman" w:cs="Times New Roman"/>
                <w:iCs/>
                <w:sz w:val="28"/>
                <w:szCs w:val="28"/>
                <w:lang w:eastAsia="lv-LV"/>
              </w:rPr>
              <w:t xml:space="preserve">datu ievades sistēma, </w:t>
            </w:r>
            <w:r w:rsidR="00217FD1" w:rsidRPr="006404DD">
              <w:rPr>
                <w:rFonts w:ascii="Times New Roman" w:eastAsia="Times New Roman" w:hAnsi="Times New Roman" w:cs="Times New Roman"/>
                <w:iCs/>
                <w:sz w:val="28"/>
                <w:szCs w:val="28"/>
                <w:lang w:eastAsia="lv-LV"/>
              </w:rPr>
              <w:t>sa</w:t>
            </w:r>
            <w:r w:rsidR="0030502F" w:rsidRPr="006404DD">
              <w:rPr>
                <w:rFonts w:ascii="Times New Roman" w:eastAsia="Times New Roman" w:hAnsi="Times New Roman" w:cs="Times New Roman"/>
                <w:iCs/>
                <w:sz w:val="28"/>
                <w:szCs w:val="28"/>
                <w:lang w:eastAsia="lv-LV"/>
              </w:rPr>
              <w:t xml:space="preserve">ņemot vēlēšanu ieņēmumu un izdevumu deklarāciju, </w:t>
            </w:r>
            <w:r w:rsidR="00D04D85" w:rsidRPr="006404DD">
              <w:rPr>
                <w:rFonts w:ascii="Times New Roman" w:eastAsia="Times New Roman" w:hAnsi="Times New Roman" w:cs="Times New Roman"/>
                <w:iCs/>
                <w:sz w:val="28"/>
                <w:szCs w:val="28"/>
                <w:lang w:eastAsia="lv-LV"/>
              </w:rPr>
              <w:t xml:space="preserve">nosūta </w:t>
            </w:r>
            <w:r w:rsidR="0030502F" w:rsidRPr="006404DD">
              <w:rPr>
                <w:rFonts w:ascii="Times New Roman" w:eastAsia="Times New Roman" w:hAnsi="Times New Roman" w:cs="Times New Roman"/>
                <w:iCs/>
                <w:sz w:val="28"/>
                <w:szCs w:val="28"/>
                <w:lang w:eastAsia="lv-LV"/>
              </w:rPr>
              <w:t xml:space="preserve">iesniedzējam uz reģistrēto e-pasta adresi paziņojumu par vēlēšanu ieņēmumu un izdevumu deklarācijas </w:t>
            </w:r>
            <w:r w:rsidR="00217FD1" w:rsidRPr="006404DD">
              <w:rPr>
                <w:rFonts w:ascii="Times New Roman" w:eastAsia="Times New Roman" w:hAnsi="Times New Roman" w:cs="Times New Roman"/>
                <w:iCs/>
                <w:sz w:val="28"/>
                <w:szCs w:val="28"/>
                <w:lang w:eastAsia="lv-LV"/>
              </w:rPr>
              <w:t>sa</w:t>
            </w:r>
            <w:r w:rsidR="0030502F" w:rsidRPr="006404DD">
              <w:rPr>
                <w:rFonts w:ascii="Times New Roman" w:eastAsia="Times New Roman" w:hAnsi="Times New Roman" w:cs="Times New Roman"/>
                <w:iCs/>
                <w:sz w:val="28"/>
                <w:szCs w:val="28"/>
                <w:lang w:eastAsia="lv-LV"/>
              </w:rPr>
              <w:t>ņemšanu, piešķirot tai sistēmā automātiski ģenerējamo datumu un unikālo numuru</w:t>
            </w:r>
            <w:r w:rsidR="00570705" w:rsidRPr="006404DD">
              <w:rPr>
                <w:rFonts w:ascii="Times New Roman" w:eastAsia="Times New Roman" w:hAnsi="Times New Roman" w:cs="Times New Roman"/>
                <w:iCs/>
                <w:sz w:val="28"/>
                <w:szCs w:val="28"/>
                <w:lang w:eastAsia="lv-LV"/>
              </w:rPr>
              <w:t xml:space="preserve">. Korupcijas novēršanas un apkarošanas birojs nodrošina vēlēšanu ieņēmumu un izdevumu deklarācijas </w:t>
            </w:r>
            <w:r w:rsidR="00705FCD" w:rsidRPr="006404DD">
              <w:rPr>
                <w:rFonts w:ascii="Times New Roman" w:eastAsia="Times New Roman" w:hAnsi="Times New Roman" w:cs="Times New Roman"/>
                <w:iCs/>
                <w:sz w:val="28"/>
                <w:szCs w:val="28"/>
                <w:lang w:eastAsia="lv-LV"/>
              </w:rPr>
              <w:t xml:space="preserve">publicēšanu </w:t>
            </w:r>
            <w:r w:rsidR="00570705" w:rsidRPr="006404DD">
              <w:rPr>
                <w:rFonts w:ascii="Times New Roman" w:eastAsia="Times New Roman" w:hAnsi="Times New Roman" w:cs="Times New Roman"/>
                <w:iCs/>
                <w:sz w:val="28"/>
                <w:szCs w:val="28"/>
                <w:lang w:eastAsia="lv-LV"/>
              </w:rPr>
              <w:t xml:space="preserve">tīmekļvietnē </w:t>
            </w:r>
            <w:hyperlink r:id="rId10" w:history="1">
              <w:r w:rsidR="006E25B1" w:rsidRPr="006404DD">
                <w:rPr>
                  <w:rStyle w:val="Hyperlink"/>
                  <w:rFonts w:ascii="Times New Roman" w:eastAsia="Times New Roman" w:hAnsi="Times New Roman" w:cs="Times New Roman"/>
                  <w:iCs/>
                  <w:color w:val="auto"/>
                  <w:sz w:val="28"/>
                  <w:szCs w:val="28"/>
                  <w:lang w:eastAsia="lv-LV"/>
                </w:rPr>
                <w:t>www.knab.gov.lv</w:t>
              </w:r>
            </w:hyperlink>
            <w:r w:rsidR="00731993" w:rsidRPr="006404DD">
              <w:rPr>
                <w:rFonts w:ascii="Times New Roman" w:eastAsia="Times New Roman" w:hAnsi="Times New Roman" w:cs="Times New Roman"/>
                <w:iCs/>
                <w:sz w:val="28"/>
                <w:szCs w:val="28"/>
                <w:lang w:eastAsia="lv-LV"/>
              </w:rPr>
              <w:t xml:space="preserve"> un</w:t>
            </w:r>
            <w:r w:rsidR="00570705" w:rsidRPr="006404DD">
              <w:rPr>
                <w:rFonts w:ascii="Times New Roman" w:eastAsia="Times New Roman" w:hAnsi="Times New Roman" w:cs="Times New Roman"/>
                <w:iCs/>
                <w:sz w:val="28"/>
                <w:szCs w:val="28"/>
                <w:lang w:eastAsia="lv-LV"/>
              </w:rPr>
              <w:t xml:space="preserve"> </w:t>
            </w:r>
            <w:r w:rsidR="00D04D85" w:rsidRPr="006404DD">
              <w:rPr>
                <w:rFonts w:ascii="Times New Roman" w:eastAsia="Times New Roman" w:hAnsi="Times New Roman" w:cs="Times New Roman"/>
                <w:iCs/>
                <w:sz w:val="28"/>
                <w:szCs w:val="28"/>
                <w:lang w:eastAsia="lv-LV"/>
              </w:rPr>
              <w:t>Latvijas Republikas oficiālajā izdevumā "Latvijas Vēstnesis"</w:t>
            </w:r>
            <w:r w:rsidR="00731993" w:rsidRPr="006404DD">
              <w:rPr>
                <w:rFonts w:ascii="Times New Roman" w:eastAsia="Times New Roman" w:hAnsi="Times New Roman" w:cs="Times New Roman"/>
                <w:iCs/>
                <w:sz w:val="28"/>
                <w:szCs w:val="28"/>
                <w:lang w:eastAsia="lv-LV"/>
              </w:rPr>
              <w:t>.</w:t>
            </w:r>
          </w:p>
          <w:p w:rsidR="00E363BF" w:rsidRPr="006404DD" w:rsidRDefault="00E363BF">
            <w:pPr>
              <w:spacing w:after="0" w:line="240" w:lineRule="auto"/>
              <w:ind w:firstLine="435"/>
              <w:jc w:val="both"/>
              <w:rPr>
                <w:rFonts w:ascii="Times New Roman" w:eastAsia="Times New Roman" w:hAnsi="Times New Roman" w:cs="Times New Roman"/>
                <w:b/>
                <w:iCs/>
                <w:sz w:val="28"/>
                <w:szCs w:val="28"/>
                <w:lang w:eastAsia="lv-LV"/>
              </w:rPr>
            </w:pPr>
            <w:r w:rsidRPr="006404DD">
              <w:rPr>
                <w:rFonts w:ascii="Times New Roman" w:eastAsia="Times New Roman" w:hAnsi="Times New Roman" w:cs="Times New Roman"/>
                <w:b/>
                <w:iCs/>
                <w:sz w:val="28"/>
                <w:szCs w:val="28"/>
                <w:lang w:eastAsia="lv-LV"/>
              </w:rPr>
              <w:t>Gada pārskats</w:t>
            </w:r>
          </w:p>
          <w:p w:rsidR="001E0B81" w:rsidRPr="006404DD" w:rsidRDefault="00852F22">
            <w:pPr>
              <w:spacing w:after="0" w:line="240" w:lineRule="auto"/>
              <w:ind w:firstLine="435"/>
              <w:jc w:val="both"/>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L</w:t>
            </w:r>
            <w:r w:rsidR="00750F54" w:rsidRPr="006404DD">
              <w:rPr>
                <w:rFonts w:ascii="Times New Roman" w:eastAsia="Times New Roman" w:hAnsi="Times New Roman" w:cs="Times New Roman"/>
                <w:iCs/>
                <w:sz w:val="28"/>
                <w:szCs w:val="28"/>
                <w:lang w:eastAsia="lv-LV"/>
              </w:rPr>
              <w:t xml:space="preserve">ikuma </w:t>
            </w:r>
            <w:r w:rsidR="00750F54" w:rsidRPr="006404DD">
              <w:rPr>
                <w:rFonts w:ascii="Times New Roman" w:eastAsia="Times New Roman" w:hAnsi="Times New Roman" w:cs="Times New Roman"/>
                <w:bCs/>
                <w:iCs/>
                <w:sz w:val="28"/>
                <w:szCs w:val="28"/>
                <w:lang w:eastAsia="lv-LV"/>
              </w:rPr>
              <w:t>8.</w:t>
            </w:r>
            <w:r w:rsidR="00750F54" w:rsidRPr="006404DD">
              <w:rPr>
                <w:rFonts w:ascii="Times New Roman" w:eastAsia="Times New Roman" w:hAnsi="Times New Roman" w:cs="Times New Roman"/>
                <w:bCs/>
                <w:iCs/>
                <w:sz w:val="28"/>
                <w:szCs w:val="28"/>
                <w:vertAlign w:val="superscript"/>
                <w:lang w:eastAsia="lv-LV"/>
              </w:rPr>
              <w:t>5</w:t>
            </w:r>
            <w:r w:rsidR="00750F54" w:rsidRPr="006404DD">
              <w:rPr>
                <w:rFonts w:ascii="Times New Roman" w:eastAsia="Times New Roman" w:hAnsi="Times New Roman" w:cs="Times New Roman"/>
                <w:bCs/>
                <w:iCs/>
                <w:sz w:val="28"/>
                <w:szCs w:val="28"/>
                <w:lang w:eastAsia="lv-LV"/>
              </w:rPr>
              <w:t xml:space="preserve">pantā </w:t>
            </w:r>
            <w:r w:rsidR="00D25E5E" w:rsidRPr="006404DD">
              <w:rPr>
                <w:rFonts w:ascii="Times New Roman" w:eastAsia="Times New Roman" w:hAnsi="Times New Roman" w:cs="Times New Roman"/>
                <w:bCs/>
                <w:iCs/>
                <w:sz w:val="28"/>
                <w:szCs w:val="28"/>
                <w:lang w:eastAsia="lv-LV"/>
              </w:rPr>
              <w:t xml:space="preserve">un 15.panta otrajā daļā </w:t>
            </w:r>
            <w:r w:rsidR="00750F54" w:rsidRPr="006404DD">
              <w:rPr>
                <w:rFonts w:ascii="Times New Roman" w:eastAsia="Times New Roman" w:hAnsi="Times New Roman" w:cs="Times New Roman"/>
                <w:bCs/>
                <w:iCs/>
                <w:sz w:val="28"/>
                <w:szCs w:val="28"/>
                <w:lang w:eastAsia="lv-LV"/>
              </w:rPr>
              <w:t xml:space="preserve">noteikts, </w:t>
            </w:r>
            <w:r w:rsidR="001E0B81" w:rsidRPr="006404DD">
              <w:rPr>
                <w:rFonts w:ascii="Times New Roman" w:eastAsia="Times New Roman" w:hAnsi="Times New Roman" w:cs="Times New Roman"/>
                <w:bCs/>
                <w:iCs/>
                <w:sz w:val="28"/>
                <w:szCs w:val="28"/>
                <w:lang w:eastAsia="lv-LV"/>
              </w:rPr>
              <w:t>ka katru gadu ne vēlāk kā līdz 31.martam politiskajai organizācijai (partijai) normatīvajos aktos noteiktajā kārtībā jāiesniedz Korupcijas novēršanas un apkarošanas birojam gada pārskats</w:t>
            </w:r>
            <w:r w:rsidR="00D25E5E" w:rsidRPr="006404DD">
              <w:rPr>
                <w:rFonts w:ascii="Times New Roman" w:eastAsia="Times New Roman" w:hAnsi="Times New Roman" w:cs="Times New Roman"/>
                <w:bCs/>
                <w:iCs/>
                <w:sz w:val="28"/>
                <w:szCs w:val="28"/>
                <w:lang w:eastAsia="lv-LV"/>
              </w:rPr>
              <w:t>,</w:t>
            </w:r>
            <w:r w:rsidR="001E0B81" w:rsidRPr="006404DD">
              <w:rPr>
                <w:rFonts w:ascii="Times New Roman" w:eastAsia="Times New Roman" w:hAnsi="Times New Roman" w:cs="Times New Roman"/>
                <w:bCs/>
                <w:iCs/>
                <w:sz w:val="28"/>
                <w:szCs w:val="28"/>
                <w:lang w:eastAsia="lv-LV"/>
              </w:rPr>
              <w:t xml:space="preserve"> izmantojot Elektronisko datu ievades sistēmu. Ņemot vērā to, ka </w:t>
            </w:r>
            <w:r w:rsidR="00750F54" w:rsidRPr="006404DD">
              <w:rPr>
                <w:rFonts w:ascii="Times New Roman" w:eastAsia="Times New Roman" w:hAnsi="Times New Roman" w:cs="Times New Roman"/>
                <w:bCs/>
                <w:iCs/>
                <w:sz w:val="28"/>
                <w:szCs w:val="28"/>
                <w:lang w:eastAsia="lv-LV"/>
              </w:rPr>
              <w:t>politiskā organizācija (partija) sagatavo gada pārskatu saskaņā ar likumu “Par grāmatvedību” un citiem normatīvajiem aktiem, tostarp, M</w:t>
            </w:r>
            <w:r w:rsidR="00CA6138" w:rsidRPr="006404DD">
              <w:rPr>
                <w:rFonts w:ascii="Times New Roman" w:eastAsia="Times New Roman" w:hAnsi="Times New Roman" w:cs="Times New Roman"/>
                <w:bCs/>
                <w:iCs/>
                <w:sz w:val="28"/>
                <w:szCs w:val="28"/>
                <w:lang w:eastAsia="lv-LV"/>
              </w:rPr>
              <w:t>K</w:t>
            </w:r>
            <w:r w:rsidR="00750F54" w:rsidRPr="006404DD">
              <w:rPr>
                <w:rFonts w:ascii="Times New Roman" w:eastAsia="Times New Roman" w:hAnsi="Times New Roman" w:cs="Times New Roman"/>
                <w:bCs/>
                <w:iCs/>
                <w:sz w:val="28"/>
                <w:szCs w:val="28"/>
                <w:lang w:eastAsia="lv-LV"/>
              </w:rPr>
              <w:t xml:space="preserve"> noteikumi</w:t>
            </w:r>
            <w:r w:rsidR="0066241C" w:rsidRPr="006404DD">
              <w:rPr>
                <w:rFonts w:ascii="Times New Roman" w:eastAsia="Times New Roman" w:hAnsi="Times New Roman" w:cs="Times New Roman"/>
                <w:bCs/>
                <w:iCs/>
                <w:sz w:val="28"/>
                <w:szCs w:val="28"/>
                <w:lang w:eastAsia="lv-LV"/>
              </w:rPr>
              <w:t>em</w:t>
            </w:r>
            <w:r w:rsidR="00750F54" w:rsidRPr="006404DD">
              <w:rPr>
                <w:rFonts w:ascii="Times New Roman" w:eastAsia="Times New Roman" w:hAnsi="Times New Roman" w:cs="Times New Roman"/>
                <w:bCs/>
                <w:iCs/>
                <w:sz w:val="28"/>
                <w:szCs w:val="28"/>
                <w:lang w:eastAsia="lv-LV"/>
              </w:rPr>
              <w:t xml:space="preserve"> Nr.</w:t>
            </w:r>
            <w:r w:rsidR="00D71526" w:rsidRPr="006404DD">
              <w:rPr>
                <w:rFonts w:ascii="Times New Roman" w:eastAsia="Times New Roman" w:hAnsi="Times New Roman" w:cs="Times New Roman"/>
                <w:bCs/>
                <w:iCs/>
                <w:sz w:val="28"/>
                <w:szCs w:val="28"/>
                <w:lang w:eastAsia="lv-LV"/>
              </w:rPr>
              <w:t> </w:t>
            </w:r>
            <w:r w:rsidR="00750F54" w:rsidRPr="006404DD">
              <w:rPr>
                <w:rFonts w:ascii="Times New Roman" w:eastAsia="Times New Roman" w:hAnsi="Times New Roman" w:cs="Times New Roman"/>
                <w:bCs/>
                <w:iCs/>
                <w:sz w:val="28"/>
                <w:szCs w:val="28"/>
                <w:lang w:eastAsia="lv-LV"/>
              </w:rPr>
              <w:t>591</w:t>
            </w:r>
            <w:r w:rsidR="00C15C6B" w:rsidRPr="006404DD">
              <w:rPr>
                <w:rFonts w:ascii="Times New Roman" w:eastAsia="Times New Roman" w:hAnsi="Times New Roman" w:cs="Times New Roman"/>
                <w:bCs/>
                <w:iCs/>
                <w:sz w:val="28"/>
                <w:szCs w:val="28"/>
                <w:lang w:eastAsia="lv-LV"/>
              </w:rPr>
              <w:t>,</w:t>
            </w:r>
            <w:r w:rsidR="00750F54" w:rsidRPr="006404DD">
              <w:rPr>
                <w:rFonts w:ascii="Times New Roman" w:eastAsia="Times New Roman" w:hAnsi="Times New Roman" w:cs="Times New Roman"/>
                <w:bCs/>
                <w:iCs/>
                <w:sz w:val="28"/>
                <w:szCs w:val="28"/>
                <w:lang w:eastAsia="lv-LV"/>
              </w:rPr>
              <w:t xml:space="preserve"> šajā noteikumu projektā noteikta kārtība</w:t>
            </w:r>
            <w:r w:rsidR="00797168" w:rsidRPr="006404DD">
              <w:rPr>
                <w:rFonts w:ascii="Times New Roman" w:eastAsia="Times New Roman" w:hAnsi="Times New Roman" w:cs="Times New Roman"/>
                <w:bCs/>
                <w:iCs/>
                <w:sz w:val="28"/>
                <w:szCs w:val="28"/>
                <w:lang w:eastAsia="lv-LV"/>
              </w:rPr>
              <w:t>,</w:t>
            </w:r>
            <w:r w:rsidR="00750F54" w:rsidRPr="006404DD">
              <w:rPr>
                <w:rFonts w:ascii="Times New Roman" w:eastAsia="Times New Roman" w:hAnsi="Times New Roman" w:cs="Times New Roman"/>
                <w:bCs/>
                <w:iCs/>
                <w:sz w:val="28"/>
                <w:szCs w:val="28"/>
                <w:lang w:eastAsia="lv-LV"/>
              </w:rPr>
              <w:t xml:space="preserve"> kādā</w:t>
            </w:r>
            <w:r w:rsidR="00750F54" w:rsidRPr="006404DD">
              <w:t xml:space="preserve"> </w:t>
            </w:r>
            <w:r w:rsidR="00750F54" w:rsidRPr="006404DD">
              <w:rPr>
                <w:rFonts w:ascii="Times New Roman" w:eastAsia="Times New Roman" w:hAnsi="Times New Roman" w:cs="Times New Roman"/>
                <w:bCs/>
                <w:iCs/>
                <w:sz w:val="28"/>
                <w:szCs w:val="28"/>
                <w:lang w:eastAsia="lv-LV"/>
              </w:rPr>
              <w:t>politiskā organizācija (partija) iesniedz gada pārskatu</w:t>
            </w:r>
            <w:r w:rsidR="00C15C6B" w:rsidRPr="006404DD">
              <w:rPr>
                <w:rFonts w:ascii="Times New Roman" w:eastAsia="Times New Roman" w:hAnsi="Times New Roman" w:cs="Times New Roman"/>
                <w:bCs/>
                <w:iCs/>
                <w:sz w:val="28"/>
                <w:szCs w:val="28"/>
                <w:lang w:eastAsia="lv-LV"/>
              </w:rPr>
              <w:t>,</w:t>
            </w:r>
            <w:r w:rsidR="00750F54" w:rsidRPr="006404DD">
              <w:rPr>
                <w:rFonts w:ascii="Times New Roman" w:eastAsia="Times New Roman" w:hAnsi="Times New Roman" w:cs="Times New Roman"/>
                <w:bCs/>
                <w:iCs/>
                <w:sz w:val="28"/>
                <w:szCs w:val="28"/>
                <w:lang w:eastAsia="lv-LV"/>
              </w:rPr>
              <w:t xml:space="preserve"> izmantojot Elektronisko datu ievades sistēmu</w:t>
            </w:r>
            <w:r w:rsidR="001E0B81" w:rsidRPr="006404DD">
              <w:rPr>
                <w:rFonts w:ascii="Times New Roman" w:eastAsia="Times New Roman" w:hAnsi="Times New Roman" w:cs="Times New Roman"/>
                <w:bCs/>
                <w:iCs/>
                <w:sz w:val="28"/>
                <w:szCs w:val="28"/>
                <w:lang w:eastAsia="lv-LV"/>
              </w:rPr>
              <w:t xml:space="preserve">. </w:t>
            </w:r>
            <w:r w:rsidR="00B121CB" w:rsidRPr="006404DD">
              <w:rPr>
                <w:rFonts w:ascii="Times New Roman" w:eastAsia="Times New Roman" w:hAnsi="Times New Roman" w:cs="Times New Roman"/>
                <w:iCs/>
                <w:sz w:val="28"/>
                <w:szCs w:val="28"/>
                <w:lang w:eastAsia="lv-LV"/>
              </w:rPr>
              <w:t>Noteikumu projektā noteikts, ka gad</w:t>
            </w:r>
            <w:r w:rsidR="00236779" w:rsidRPr="006404DD">
              <w:rPr>
                <w:rFonts w:ascii="Times New Roman" w:eastAsia="Times New Roman" w:hAnsi="Times New Roman" w:cs="Times New Roman"/>
                <w:iCs/>
                <w:sz w:val="28"/>
                <w:szCs w:val="28"/>
                <w:lang w:eastAsia="lv-LV"/>
              </w:rPr>
              <w:t>a</w:t>
            </w:r>
            <w:r w:rsidR="00B121CB" w:rsidRPr="006404DD">
              <w:rPr>
                <w:rFonts w:ascii="Times New Roman" w:eastAsia="Times New Roman" w:hAnsi="Times New Roman" w:cs="Times New Roman"/>
                <w:iCs/>
                <w:sz w:val="28"/>
                <w:szCs w:val="28"/>
                <w:lang w:eastAsia="lv-LV"/>
              </w:rPr>
              <w:t xml:space="preserve"> pārskatu iesniedz </w:t>
            </w:r>
            <w:r w:rsidR="006B406C" w:rsidRPr="006404DD">
              <w:rPr>
                <w:rFonts w:ascii="Times New Roman" w:eastAsia="Times New Roman" w:hAnsi="Times New Roman" w:cs="Times New Roman"/>
                <w:iCs/>
                <w:sz w:val="28"/>
                <w:szCs w:val="28"/>
                <w:lang w:eastAsia="lv-LV"/>
              </w:rPr>
              <w:t xml:space="preserve"> politisk</w:t>
            </w:r>
            <w:r w:rsidR="00B121CB" w:rsidRPr="006404DD">
              <w:rPr>
                <w:rFonts w:ascii="Times New Roman" w:eastAsia="Times New Roman" w:hAnsi="Times New Roman" w:cs="Times New Roman"/>
                <w:iCs/>
                <w:sz w:val="28"/>
                <w:szCs w:val="28"/>
                <w:lang w:eastAsia="lv-LV"/>
              </w:rPr>
              <w:t>ās</w:t>
            </w:r>
            <w:r w:rsidR="006B406C" w:rsidRPr="006404DD">
              <w:rPr>
                <w:rFonts w:ascii="Times New Roman" w:eastAsia="Times New Roman" w:hAnsi="Times New Roman" w:cs="Times New Roman"/>
                <w:iCs/>
                <w:sz w:val="28"/>
                <w:szCs w:val="28"/>
                <w:lang w:eastAsia="lv-LV"/>
              </w:rPr>
              <w:t xml:space="preserve"> </w:t>
            </w:r>
            <w:r w:rsidR="006B406C" w:rsidRPr="006404DD">
              <w:rPr>
                <w:rFonts w:ascii="Times New Roman" w:eastAsia="Times New Roman" w:hAnsi="Times New Roman" w:cs="Times New Roman"/>
                <w:iCs/>
                <w:sz w:val="28"/>
                <w:szCs w:val="28"/>
                <w:lang w:eastAsia="lv-LV"/>
              </w:rPr>
              <w:lastRenderedPageBreak/>
              <w:t>organizācija</w:t>
            </w:r>
            <w:r w:rsidR="00B121CB" w:rsidRPr="006404DD">
              <w:rPr>
                <w:rFonts w:ascii="Times New Roman" w:eastAsia="Times New Roman" w:hAnsi="Times New Roman" w:cs="Times New Roman"/>
                <w:iCs/>
                <w:sz w:val="28"/>
                <w:szCs w:val="28"/>
                <w:lang w:eastAsia="lv-LV"/>
              </w:rPr>
              <w:t>s</w:t>
            </w:r>
            <w:r w:rsidR="006B406C" w:rsidRPr="006404DD">
              <w:rPr>
                <w:rFonts w:ascii="Times New Roman" w:eastAsia="Times New Roman" w:hAnsi="Times New Roman" w:cs="Times New Roman"/>
                <w:iCs/>
                <w:sz w:val="28"/>
                <w:szCs w:val="28"/>
                <w:lang w:eastAsia="lv-LV"/>
              </w:rPr>
              <w:t xml:space="preserve"> (partija</w:t>
            </w:r>
            <w:r w:rsidR="00B121CB" w:rsidRPr="006404DD">
              <w:rPr>
                <w:rFonts w:ascii="Times New Roman" w:eastAsia="Times New Roman" w:hAnsi="Times New Roman" w:cs="Times New Roman"/>
                <w:iCs/>
                <w:sz w:val="28"/>
                <w:szCs w:val="28"/>
                <w:lang w:eastAsia="lv-LV"/>
              </w:rPr>
              <w:t>s</w:t>
            </w:r>
            <w:r w:rsidR="006B406C" w:rsidRPr="006404DD">
              <w:rPr>
                <w:rFonts w:ascii="Times New Roman" w:eastAsia="Times New Roman" w:hAnsi="Times New Roman" w:cs="Times New Roman"/>
                <w:iCs/>
                <w:sz w:val="28"/>
                <w:szCs w:val="28"/>
                <w:lang w:eastAsia="lv-LV"/>
              </w:rPr>
              <w:t>) reģistrēt</w:t>
            </w:r>
            <w:r w:rsidR="00B121CB" w:rsidRPr="006404DD">
              <w:rPr>
                <w:rFonts w:ascii="Times New Roman" w:eastAsia="Times New Roman" w:hAnsi="Times New Roman" w:cs="Times New Roman"/>
                <w:iCs/>
                <w:sz w:val="28"/>
                <w:szCs w:val="28"/>
                <w:lang w:eastAsia="lv-LV"/>
              </w:rPr>
              <w:t xml:space="preserve">s un </w:t>
            </w:r>
            <w:r w:rsidR="004B1A08" w:rsidRPr="006404DD">
              <w:rPr>
                <w:rFonts w:ascii="Times New Roman" w:eastAsia="Times New Roman" w:hAnsi="Times New Roman" w:cs="Times New Roman"/>
                <w:iCs/>
                <w:sz w:val="28"/>
                <w:szCs w:val="28"/>
                <w:lang w:eastAsia="lv-LV"/>
              </w:rPr>
              <w:t xml:space="preserve">Elektronisko </w:t>
            </w:r>
            <w:r w:rsidR="006B406C" w:rsidRPr="006404DD">
              <w:rPr>
                <w:rFonts w:ascii="Times New Roman" w:eastAsia="Times New Roman" w:hAnsi="Times New Roman" w:cs="Times New Roman"/>
                <w:iCs/>
                <w:sz w:val="28"/>
                <w:szCs w:val="28"/>
                <w:lang w:eastAsia="lv-LV"/>
              </w:rPr>
              <w:t xml:space="preserve">datu </w:t>
            </w:r>
            <w:r w:rsidR="00C15C6B" w:rsidRPr="006404DD">
              <w:rPr>
                <w:rFonts w:ascii="Times New Roman" w:eastAsia="Times New Roman" w:hAnsi="Times New Roman" w:cs="Times New Roman"/>
                <w:iCs/>
                <w:sz w:val="28"/>
                <w:szCs w:val="28"/>
                <w:lang w:eastAsia="lv-LV"/>
              </w:rPr>
              <w:t xml:space="preserve">ievades </w:t>
            </w:r>
            <w:r w:rsidR="00DC5D15" w:rsidRPr="006404DD">
              <w:rPr>
                <w:rFonts w:ascii="Times New Roman" w:eastAsia="Times New Roman" w:hAnsi="Times New Roman" w:cs="Times New Roman"/>
                <w:iCs/>
                <w:sz w:val="28"/>
                <w:szCs w:val="28"/>
                <w:lang w:eastAsia="lv-LV"/>
              </w:rPr>
              <w:t xml:space="preserve">sistēmā autentificējies </w:t>
            </w:r>
            <w:r w:rsidR="006B406C" w:rsidRPr="006404DD">
              <w:rPr>
                <w:rFonts w:ascii="Times New Roman" w:eastAsia="Times New Roman" w:hAnsi="Times New Roman" w:cs="Times New Roman"/>
                <w:iCs/>
                <w:sz w:val="28"/>
                <w:szCs w:val="28"/>
                <w:lang w:eastAsia="lv-LV"/>
              </w:rPr>
              <w:t>lietotāj</w:t>
            </w:r>
            <w:r w:rsidR="00B121CB" w:rsidRPr="006404DD">
              <w:rPr>
                <w:rFonts w:ascii="Times New Roman" w:eastAsia="Times New Roman" w:hAnsi="Times New Roman" w:cs="Times New Roman"/>
                <w:iCs/>
                <w:sz w:val="28"/>
                <w:szCs w:val="28"/>
                <w:lang w:eastAsia="lv-LV"/>
              </w:rPr>
              <w:t>s</w:t>
            </w:r>
            <w:r w:rsidR="001E0B81" w:rsidRPr="006404DD">
              <w:rPr>
                <w:rFonts w:ascii="Times New Roman" w:eastAsia="Times New Roman" w:hAnsi="Times New Roman" w:cs="Times New Roman"/>
                <w:iCs/>
                <w:sz w:val="28"/>
                <w:szCs w:val="28"/>
                <w:lang w:eastAsia="lv-LV"/>
              </w:rPr>
              <w:t xml:space="preserve">. Pēc visu teksta ievades lauku aizpildīšanas </w:t>
            </w:r>
            <w:r w:rsidR="00DC5D15" w:rsidRPr="006404DD">
              <w:rPr>
                <w:rFonts w:ascii="Times New Roman" w:eastAsia="Times New Roman" w:hAnsi="Times New Roman" w:cs="Times New Roman"/>
                <w:iCs/>
                <w:sz w:val="28"/>
                <w:szCs w:val="28"/>
                <w:lang w:eastAsia="lv-LV"/>
              </w:rPr>
              <w:t xml:space="preserve">un dokumentu augšupielādes </w:t>
            </w:r>
            <w:r w:rsidR="004B1A08" w:rsidRPr="006404DD">
              <w:rPr>
                <w:rFonts w:ascii="Times New Roman" w:eastAsia="Times New Roman" w:hAnsi="Times New Roman" w:cs="Times New Roman"/>
                <w:iCs/>
                <w:sz w:val="28"/>
                <w:szCs w:val="28"/>
                <w:lang w:eastAsia="lv-LV"/>
              </w:rPr>
              <w:t xml:space="preserve">Elektronisko </w:t>
            </w:r>
            <w:r w:rsidR="001E0B81" w:rsidRPr="006404DD">
              <w:rPr>
                <w:rFonts w:ascii="Times New Roman" w:eastAsia="Times New Roman" w:hAnsi="Times New Roman" w:cs="Times New Roman"/>
                <w:iCs/>
                <w:sz w:val="28"/>
                <w:szCs w:val="28"/>
                <w:lang w:eastAsia="lv-LV"/>
              </w:rPr>
              <w:t>datu ievades sistēmā</w:t>
            </w:r>
            <w:r w:rsidR="00DC5D15" w:rsidRPr="006404DD">
              <w:rPr>
                <w:rFonts w:ascii="Times New Roman" w:eastAsia="Times New Roman" w:hAnsi="Times New Roman" w:cs="Times New Roman"/>
                <w:iCs/>
                <w:sz w:val="28"/>
                <w:szCs w:val="28"/>
                <w:lang w:eastAsia="lv-LV"/>
              </w:rPr>
              <w:t>,</w:t>
            </w:r>
            <w:r w:rsidR="001E0B81" w:rsidRPr="006404DD">
              <w:rPr>
                <w:rFonts w:ascii="Times New Roman" w:eastAsia="Times New Roman" w:hAnsi="Times New Roman" w:cs="Times New Roman"/>
                <w:iCs/>
                <w:sz w:val="28"/>
                <w:szCs w:val="28"/>
                <w:lang w:eastAsia="lv-LV"/>
              </w:rPr>
              <w:t xml:space="preserve"> gada pārskats parakstāms un iesniedzams</w:t>
            </w:r>
            <w:r w:rsidR="00B75B87" w:rsidRPr="006404DD">
              <w:rPr>
                <w:rFonts w:ascii="Times New Roman" w:eastAsia="Times New Roman" w:hAnsi="Times New Roman" w:cs="Times New Roman"/>
                <w:iCs/>
                <w:sz w:val="28"/>
                <w:szCs w:val="28"/>
                <w:lang w:eastAsia="lv-LV"/>
              </w:rPr>
              <w:t xml:space="preserve">. </w:t>
            </w:r>
            <w:r w:rsidR="00D772B2" w:rsidRPr="006404DD">
              <w:rPr>
                <w:rFonts w:ascii="Times New Roman" w:eastAsia="Times New Roman" w:hAnsi="Times New Roman" w:cs="Times New Roman"/>
                <w:iCs/>
                <w:sz w:val="28"/>
                <w:szCs w:val="28"/>
                <w:lang w:eastAsia="lv-LV"/>
              </w:rPr>
              <w:t xml:space="preserve">Pēc gada pārskata iesniegšanas un parakstīšanas </w:t>
            </w:r>
            <w:r w:rsidR="004B1A08" w:rsidRPr="006404DD">
              <w:rPr>
                <w:rFonts w:ascii="Times New Roman" w:eastAsia="Times New Roman" w:hAnsi="Times New Roman" w:cs="Times New Roman"/>
                <w:iCs/>
                <w:sz w:val="28"/>
                <w:szCs w:val="28"/>
                <w:lang w:eastAsia="lv-LV"/>
              </w:rPr>
              <w:t xml:space="preserve">Elektronisko </w:t>
            </w:r>
            <w:r w:rsidR="00D772B2" w:rsidRPr="006404DD">
              <w:rPr>
                <w:rFonts w:ascii="Times New Roman" w:eastAsia="Times New Roman" w:hAnsi="Times New Roman" w:cs="Times New Roman"/>
                <w:iCs/>
                <w:sz w:val="28"/>
                <w:szCs w:val="28"/>
                <w:lang w:eastAsia="lv-LV"/>
              </w:rPr>
              <w:t>datu ievades sistēma</w:t>
            </w:r>
            <w:r w:rsidR="00C15C6B" w:rsidRPr="006404DD">
              <w:rPr>
                <w:rFonts w:ascii="Times New Roman" w:eastAsia="Times New Roman" w:hAnsi="Times New Roman" w:cs="Times New Roman"/>
                <w:iCs/>
                <w:sz w:val="28"/>
                <w:szCs w:val="28"/>
                <w:lang w:eastAsia="lv-LV"/>
              </w:rPr>
              <w:t>,</w:t>
            </w:r>
            <w:r w:rsidR="00D772B2" w:rsidRPr="006404DD">
              <w:t xml:space="preserve"> </w:t>
            </w:r>
            <w:r w:rsidR="00217FD1" w:rsidRPr="006404DD">
              <w:rPr>
                <w:rFonts w:ascii="Times New Roman" w:eastAsia="Times New Roman" w:hAnsi="Times New Roman" w:cs="Times New Roman"/>
                <w:iCs/>
                <w:sz w:val="28"/>
                <w:szCs w:val="28"/>
                <w:lang w:eastAsia="lv-LV"/>
              </w:rPr>
              <w:t>sa</w:t>
            </w:r>
            <w:r w:rsidR="00C81993" w:rsidRPr="006404DD">
              <w:rPr>
                <w:rFonts w:ascii="Times New Roman" w:eastAsia="Times New Roman" w:hAnsi="Times New Roman" w:cs="Times New Roman"/>
                <w:iCs/>
                <w:sz w:val="28"/>
                <w:szCs w:val="28"/>
                <w:lang w:eastAsia="lv-LV"/>
              </w:rPr>
              <w:t>ņemot gada pārskatu</w:t>
            </w:r>
            <w:r w:rsidR="00D772B2" w:rsidRPr="006404DD">
              <w:rPr>
                <w:rFonts w:ascii="Times New Roman" w:eastAsia="Times New Roman" w:hAnsi="Times New Roman" w:cs="Times New Roman"/>
                <w:iCs/>
                <w:sz w:val="28"/>
                <w:szCs w:val="28"/>
                <w:lang w:eastAsia="lv-LV"/>
              </w:rPr>
              <w:t xml:space="preserve">, </w:t>
            </w:r>
            <w:r w:rsidR="00D04D85" w:rsidRPr="006404DD">
              <w:rPr>
                <w:rFonts w:ascii="Times New Roman" w:eastAsia="Times New Roman" w:hAnsi="Times New Roman" w:cs="Times New Roman"/>
                <w:iCs/>
                <w:sz w:val="28"/>
                <w:szCs w:val="28"/>
                <w:lang w:eastAsia="lv-LV"/>
              </w:rPr>
              <w:t xml:space="preserve">nosūta </w:t>
            </w:r>
            <w:r w:rsidR="00D772B2" w:rsidRPr="006404DD">
              <w:rPr>
                <w:rFonts w:ascii="Times New Roman" w:eastAsia="Times New Roman" w:hAnsi="Times New Roman" w:cs="Times New Roman"/>
                <w:iCs/>
                <w:sz w:val="28"/>
                <w:szCs w:val="28"/>
                <w:lang w:eastAsia="lv-LV"/>
              </w:rPr>
              <w:t xml:space="preserve">iesniedzējam uz </w:t>
            </w:r>
            <w:r w:rsidR="00A27346" w:rsidRPr="006404DD">
              <w:rPr>
                <w:rFonts w:ascii="Times New Roman" w:eastAsia="Times New Roman" w:hAnsi="Times New Roman" w:cs="Times New Roman"/>
                <w:iCs/>
                <w:sz w:val="28"/>
                <w:szCs w:val="28"/>
                <w:lang w:eastAsia="lv-LV"/>
              </w:rPr>
              <w:t xml:space="preserve">tā </w:t>
            </w:r>
            <w:r w:rsidR="00D772B2" w:rsidRPr="006404DD">
              <w:rPr>
                <w:rFonts w:ascii="Times New Roman" w:eastAsia="Times New Roman" w:hAnsi="Times New Roman" w:cs="Times New Roman"/>
                <w:iCs/>
                <w:sz w:val="28"/>
                <w:szCs w:val="28"/>
                <w:lang w:eastAsia="lv-LV"/>
              </w:rPr>
              <w:t xml:space="preserve">reģistrēto e-pasta adresi paziņojumu par </w:t>
            </w:r>
            <w:r w:rsidR="00C81993" w:rsidRPr="006404DD">
              <w:rPr>
                <w:rFonts w:ascii="Times New Roman" w:eastAsia="Times New Roman" w:hAnsi="Times New Roman" w:cs="Times New Roman"/>
                <w:iCs/>
                <w:sz w:val="28"/>
                <w:szCs w:val="28"/>
                <w:lang w:eastAsia="lv-LV"/>
              </w:rPr>
              <w:t xml:space="preserve">gada pārskata </w:t>
            </w:r>
            <w:r w:rsidR="00217FD1" w:rsidRPr="006404DD">
              <w:rPr>
                <w:rFonts w:ascii="Times New Roman" w:eastAsia="Times New Roman" w:hAnsi="Times New Roman" w:cs="Times New Roman"/>
                <w:iCs/>
                <w:sz w:val="28"/>
                <w:szCs w:val="28"/>
                <w:lang w:eastAsia="lv-LV"/>
              </w:rPr>
              <w:t>sa</w:t>
            </w:r>
            <w:r w:rsidR="00D772B2" w:rsidRPr="006404DD">
              <w:rPr>
                <w:rFonts w:ascii="Times New Roman" w:eastAsia="Times New Roman" w:hAnsi="Times New Roman" w:cs="Times New Roman"/>
                <w:iCs/>
                <w:sz w:val="28"/>
                <w:szCs w:val="28"/>
                <w:lang w:eastAsia="lv-LV"/>
              </w:rPr>
              <w:t xml:space="preserve">ņemšanu, piešķirot </w:t>
            </w:r>
            <w:r w:rsidR="00DC5D15" w:rsidRPr="006404DD">
              <w:rPr>
                <w:rFonts w:ascii="Times New Roman" w:eastAsia="Times New Roman" w:hAnsi="Times New Roman" w:cs="Times New Roman"/>
                <w:iCs/>
                <w:sz w:val="28"/>
                <w:szCs w:val="28"/>
                <w:lang w:eastAsia="lv-LV"/>
              </w:rPr>
              <w:t>tam</w:t>
            </w:r>
            <w:r w:rsidR="00C81993" w:rsidRPr="006404DD">
              <w:rPr>
                <w:rFonts w:ascii="Times New Roman" w:eastAsia="Times New Roman" w:hAnsi="Times New Roman" w:cs="Times New Roman"/>
                <w:iCs/>
                <w:sz w:val="28"/>
                <w:szCs w:val="28"/>
                <w:lang w:eastAsia="lv-LV"/>
              </w:rPr>
              <w:t xml:space="preserve"> </w:t>
            </w:r>
            <w:r w:rsidR="00D772B2" w:rsidRPr="006404DD">
              <w:rPr>
                <w:rFonts w:ascii="Times New Roman" w:eastAsia="Times New Roman" w:hAnsi="Times New Roman" w:cs="Times New Roman"/>
                <w:iCs/>
                <w:sz w:val="28"/>
                <w:szCs w:val="28"/>
                <w:lang w:eastAsia="lv-LV"/>
              </w:rPr>
              <w:t>sistēmā automātiski ģenerējamo datumu un unikālo numuru</w:t>
            </w:r>
            <w:r w:rsidR="00570705" w:rsidRPr="006404DD">
              <w:rPr>
                <w:rFonts w:ascii="Times New Roman" w:eastAsia="Times New Roman" w:hAnsi="Times New Roman" w:cs="Times New Roman"/>
                <w:iCs/>
                <w:sz w:val="28"/>
                <w:szCs w:val="28"/>
                <w:lang w:eastAsia="lv-LV"/>
              </w:rPr>
              <w:t xml:space="preserve">. Pēc gada pārskata </w:t>
            </w:r>
            <w:r w:rsidR="00217FD1" w:rsidRPr="006404DD">
              <w:rPr>
                <w:rFonts w:ascii="Times New Roman" w:eastAsia="Times New Roman" w:hAnsi="Times New Roman" w:cs="Times New Roman"/>
                <w:iCs/>
                <w:sz w:val="28"/>
                <w:szCs w:val="28"/>
                <w:lang w:eastAsia="lv-LV"/>
              </w:rPr>
              <w:t>sa</w:t>
            </w:r>
            <w:r w:rsidR="00570705" w:rsidRPr="006404DD">
              <w:rPr>
                <w:rFonts w:ascii="Times New Roman" w:eastAsia="Times New Roman" w:hAnsi="Times New Roman" w:cs="Times New Roman"/>
                <w:iCs/>
                <w:sz w:val="28"/>
                <w:szCs w:val="28"/>
                <w:lang w:eastAsia="lv-LV"/>
              </w:rPr>
              <w:t xml:space="preserve">ņemšanas Korupcijas novēršanas un apkarošanas birojs nodrošina gada pārskata </w:t>
            </w:r>
            <w:r w:rsidR="00705FCD" w:rsidRPr="006404DD">
              <w:rPr>
                <w:rFonts w:ascii="Times New Roman" w:eastAsia="Times New Roman" w:hAnsi="Times New Roman" w:cs="Times New Roman"/>
                <w:iCs/>
                <w:sz w:val="28"/>
                <w:szCs w:val="28"/>
                <w:lang w:eastAsia="lv-LV"/>
              </w:rPr>
              <w:t xml:space="preserve">publicēšanu </w:t>
            </w:r>
            <w:r w:rsidR="00570705" w:rsidRPr="006404DD">
              <w:rPr>
                <w:rFonts w:ascii="Times New Roman" w:eastAsia="Times New Roman" w:hAnsi="Times New Roman" w:cs="Times New Roman"/>
                <w:iCs/>
                <w:sz w:val="28"/>
                <w:szCs w:val="28"/>
                <w:lang w:eastAsia="lv-LV"/>
              </w:rPr>
              <w:t xml:space="preserve">tīmekļvietnē </w:t>
            </w:r>
            <w:hyperlink r:id="rId11" w:history="1">
              <w:r w:rsidR="000C1E73" w:rsidRPr="006404DD">
                <w:rPr>
                  <w:rStyle w:val="Hyperlink"/>
                  <w:rFonts w:ascii="Times New Roman" w:eastAsia="Times New Roman" w:hAnsi="Times New Roman" w:cs="Times New Roman"/>
                  <w:iCs/>
                  <w:color w:val="auto"/>
                  <w:sz w:val="28"/>
                  <w:szCs w:val="28"/>
                  <w:lang w:eastAsia="lv-LV"/>
                </w:rPr>
                <w:t>www.knab.gov.lv</w:t>
              </w:r>
            </w:hyperlink>
            <w:r w:rsidR="000C1E73" w:rsidRPr="006404DD">
              <w:rPr>
                <w:rFonts w:ascii="Times New Roman" w:eastAsia="Times New Roman" w:hAnsi="Times New Roman" w:cs="Times New Roman"/>
                <w:iCs/>
                <w:sz w:val="28"/>
                <w:szCs w:val="28"/>
                <w:lang w:eastAsia="lv-LV"/>
              </w:rPr>
              <w:t xml:space="preserve"> un </w:t>
            </w:r>
            <w:r w:rsidR="00D04D85" w:rsidRPr="006404DD">
              <w:rPr>
                <w:rFonts w:ascii="Times New Roman" w:eastAsia="Times New Roman" w:hAnsi="Times New Roman" w:cs="Times New Roman"/>
                <w:iCs/>
                <w:sz w:val="28"/>
                <w:szCs w:val="28"/>
                <w:lang w:eastAsia="lv-LV"/>
              </w:rPr>
              <w:t>Latvijas Republikas oficiālajā izdevumā "Latvijas Vēstnesis"</w:t>
            </w:r>
            <w:r w:rsidR="00570705" w:rsidRPr="006404DD">
              <w:rPr>
                <w:rFonts w:ascii="Times New Roman" w:eastAsia="Times New Roman" w:hAnsi="Times New Roman" w:cs="Times New Roman"/>
                <w:iCs/>
                <w:sz w:val="28"/>
                <w:szCs w:val="28"/>
                <w:lang w:eastAsia="lv-LV"/>
              </w:rPr>
              <w:t xml:space="preserve">. </w:t>
            </w:r>
            <w:r w:rsidR="001E0B81" w:rsidRPr="006404DD">
              <w:rPr>
                <w:rFonts w:ascii="Times New Roman" w:eastAsia="Times New Roman" w:hAnsi="Times New Roman" w:cs="Times New Roman"/>
                <w:iCs/>
                <w:sz w:val="28"/>
                <w:szCs w:val="28"/>
                <w:lang w:eastAsia="lv-LV"/>
              </w:rPr>
              <w:t xml:space="preserve"> </w:t>
            </w:r>
          </w:p>
          <w:p w:rsidR="00A27346" w:rsidRPr="006404DD" w:rsidRDefault="00A27346">
            <w:pPr>
              <w:spacing w:after="0" w:line="240" w:lineRule="auto"/>
              <w:ind w:firstLine="435"/>
              <w:jc w:val="both"/>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Ar šo noteikumu spēkā stāšanos spēku zaudē M</w:t>
            </w:r>
            <w:r w:rsidR="004F065F" w:rsidRPr="006404DD">
              <w:rPr>
                <w:rFonts w:ascii="Times New Roman" w:eastAsia="Times New Roman" w:hAnsi="Times New Roman" w:cs="Times New Roman"/>
                <w:iCs/>
                <w:sz w:val="28"/>
                <w:szCs w:val="28"/>
                <w:lang w:eastAsia="lv-LV"/>
              </w:rPr>
              <w:t>K</w:t>
            </w:r>
            <w:r w:rsidRPr="006404DD">
              <w:rPr>
                <w:rFonts w:ascii="Times New Roman" w:eastAsia="Times New Roman" w:hAnsi="Times New Roman" w:cs="Times New Roman"/>
                <w:iCs/>
                <w:sz w:val="28"/>
                <w:szCs w:val="28"/>
                <w:lang w:eastAsia="lv-LV"/>
              </w:rPr>
              <w:t xml:space="preserve"> </w:t>
            </w:r>
            <w:r w:rsidR="00C15C6B" w:rsidRPr="006404DD">
              <w:rPr>
                <w:rFonts w:ascii="Times New Roman" w:eastAsia="Times New Roman" w:hAnsi="Times New Roman" w:cs="Times New Roman"/>
                <w:iCs/>
                <w:sz w:val="28"/>
                <w:szCs w:val="28"/>
                <w:lang w:eastAsia="lv-LV"/>
              </w:rPr>
              <w:t xml:space="preserve">noteikumi </w:t>
            </w:r>
            <w:r w:rsidRPr="006404DD">
              <w:rPr>
                <w:rFonts w:ascii="Times New Roman" w:eastAsia="Times New Roman" w:hAnsi="Times New Roman" w:cs="Times New Roman"/>
                <w:iCs/>
                <w:sz w:val="28"/>
                <w:szCs w:val="28"/>
                <w:lang w:eastAsia="lv-LV"/>
              </w:rPr>
              <w:t>Nr.</w:t>
            </w:r>
            <w:r w:rsidR="003A7A5F" w:rsidRPr="006404DD">
              <w:rPr>
                <w:rFonts w:ascii="Times New Roman" w:eastAsia="Times New Roman" w:hAnsi="Times New Roman" w:cs="Times New Roman"/>
                <w:iCs/>
                <w:sz w:val="28"/>
                <w:szCs w:val="28"/>
                <w:lang w:eastAsia="lv-LV"/>
              </w:rPr>
              <w:t> </w:t>
            </w:r>
            <w:r w:rsidRPr="006404DD">
              <w:rPr>
                <w:rFonts w:ascii="Times New Roman" w:eastAsia="Times New Roman" w:hAnsi="Times New Roman" w:cs="Times New Roman"/>
                <w:iCs/>
                <w:sz w:val="28"/>
                <w:szCs w:val="28"/>
                <w:lang w:eastAsia="lv-LV"/>
              </w:rPr>
              <w:t>128 un M</w:t>
            </w:r>
            <w:r w:rsidR="004F065F" w:rsidRPr="006404DD">
              <w:rPr>
                <w:rFonts w:ascii="Times New Roman" w:eastAsia="Times New Roman" w:hAnsi="Times New Roman" w:cs="Times New Roman"/>
                <w:iCs/>
                <w:sz w:val="28"/>
                <w:szCs w:val="28"/>
                <w:lang w:eastAsia="lv-LV"/>
              </w:rPr>
              <w:t>K</w:t>
            </w:r>
            <w:r w:rsidRPr="006404DD">
              <w:rPr>
                <w:rFonts w:ascii="Times New Roman" w:eastAsia="Times New Roman" w:hAnsi="Times New Roman" w:cs="Times New Roman"/>
                <w:iCs/>
                <w:sz w:val="28"/>
                <w:szCs w:val="28"/>
                <w:lang w:eastAsia="lv-LV"/>
              </w:rPr>
              <w:t xml:space="preserve"> </w:t>
            </w:r>
            <w:r w:rsidR="00C15C6B" w:rsidRPr="006404DD">
              <w:rPr>
                <w:rFonts w:ascii="Times New Roman" w:eastAsia="Times New Roman" w:hAnsi="Times New Roman" w:cs="Times New Roman"/>
                <w:iCs/>
                <w:sz w:val="28"/>
                <w:szCs w:val="28"/>
                <w:lang w:eastAsia="lv-LV"/>
              </w:rPr>
              <w:t xml:space="preserve">noteikumi </w:t>
            </w:r>
            <w:r w:rsidRPr="006404DD">
              <w:rPr>
                <w:rFonts w:ascii="Times New Roman" w:eastAsia="Times New Roman" w:hAnsi="Times New Roman" w:cs="Times New Roman"/>
                <w:iCs/>
                <w:sz w:val="28"/>
                <w:szCs w:val="28"/>
                <w:lang w:eastAsia="lv-LV"/>
              </w:rPr>
              <w:t>Nr.</w:t>
            </w:r>
            <w:r w:rsidR="003A7A5F" w:rsidRPr="006404DD">
              <w:rPr>
                <w:rFonts w:ascii="Times New Roman" w:eastAsia="Times New Roman" w:hAnsi="Times New Roman" w:cs="Times New Roman"/>
                <w:iCs/>
                <w:sz w:val="28"/>
                <w:szCs w:val="28"/>
                <w:lang w:eastAsia="lv-LV"/>
              </w:rPr>
              <w:t> </w:t>
            </w:r>
            <w:r w:rsidRPr="006404DD">
              <w:rPr>
                <w:rFonts w:ascii="Times New Roman" w:eastAsia="Times New Roman" w:hAnsi="Times New Roman" w:cs="Times New Roman"/>
                <w:iCs/>
                <w:sz w:val="28"/>
                <w:szCs w:val="28"/>
                <w:lang w:eastAsia="lv-LV"/>
              </w:rPr>
              <w:t>1055.</w:t>
            </w:r>
          </w:p>
        </w:tc>
      </w:tr>
      <w:tr w:rsidR="006404DD" w:rsidRPr="006404DD" w:rsidTr="00AB5174">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rsidR="00655F2C" w:rsidRPr="006404DD" w:rsidRDefault="00E5323B" w:rsidP="00C72BF7">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lastRenderedPageBreak/>
              <w:t>3.</w:t>
            </w:r>
          </w:p>
        </w:tc>
        <w:tc>
          <w:tcPr>
            <w:tcW w:w="1643" w:type="pct"/>
            <w:tcBorders>
              <w:top w:val="outset" w:sz="6" w:space="0" w:color="auto"/>
              <w:left w:val="outset" w:sz="6" w:space="0" w:color="auto"/>
              <w:bottom w:val="outset" w:sz="6" w:space="0" w:color="auto"/>
              <w:right w:val="outset" w:sz="6" w:space="0" w:color="auto"/>
            </w:tcBorders>
            <w:hideMark/>
          </w:tcPr>
          <w:p w:rsidR="00E5323B" w:rsidRPr="006404DD" w:rsidRDefault="00E5323B">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01" w:type="pct"/>
            <w:tcBorders>
              <w:top w:val="outset" w:sz="6" w:space="0" w:color="auto"/>
              <w:left w:val="outset" w:sz="6" w:space="0" w:color="auto"/>
              <w:bottom w:val="outset" w:sz="6" w:space="0" w:color="auto"/>
              <w:right w:val="outset" w:sz="6" w:space="0" w:color="auto"/>
            </w:tcBorders>
            <w:hideMark/>
          </w:tcPr>
          <w:p w:rsidR="00E5323B" w:rsidRPr="006404DD" w:rsidRDefault="001B5383">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Nav</w:t>
            </w:r>
          </w:p>
        </w:tc>
      </w:tr>
      <w:tr w:rsidR="006404DD" w:rsidRPr="006404DD" w:rsidTr="00AB5174">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rsidR="00655F2C" w:rsidRPr="006404DD" w:rsidRDefault="00E5323B" w:rsidP="00C72BF7">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4.</w:t>
            </w:r>
          </w:p>
        </w:tc>
        <w:tc>
          <w:tcPr>
            <w:tcW w:w="1643" w:type="pct"/>
            <w:tcBorders>
              <w:top w:val="outset" w:sz="6" w:space="0" w:color="auto"/>
              <w:left w:val="outset" w:sz="6" w:space="0" w:color="auto"/>
              <w:bottom w:val="outset" w:sz="6" w:space="0" w:color="auto"/>
              <w:right w:val="outset" w:sz="6" w:space="0" w:color="auto"/>
            </w:tcBorders>
            <w:hideMark/>
          </w:tcPr>
          <w:p w:rsidR="00E5323B" w:rsidRPr="006404DD" w:rsidRDefault="00E5323B">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Cita informācija</w:t>
            </w:r>
          </w:p>
        </w:tc>
        <w:tc>
          <w:tcPr>
            <w:tcW w:w="3001" w:type="pct"/>
            <w:tcBorders>
              <w:top w:val="outset" w:sz="6" w:space="0" w:color="auto"/>
              <w:left w:val="outset" w:sz="6" w:space="0" w:color="auto"/>
              <w:bottom w:val="outset" w:sz="6" w:space="0" w:color="auto"/>
              <w:right w:val="outset" w:sz="6" w:space="0" w:color="auto"/>
            </w:tcBorders>
            <w:hideMark/>
          </w:tcPr>
          <w:p w:rsidR="00E5323B" w:rsidRPr="006404DD" w:rsidRDefault="009961E4" w:rsidP="00FD0CAB">
            <w:pPr>
              <w:spacing w:after="0" w:line="240" w:lineRule="auto"/>
              <w:jc w:val="both"/>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Līdz noteikumu projekta spēkā stāšanās</w:t>
            </w:r>
            <w:r w:rsidRPr="006404DD">
              <w:t xml:space="preserve"> </w:t>
            </w:r>
            <w:r w:rsidRPr="006404DD">
              <w:rPr>
                <w:rFonts w:ascii="Times New Roman" w:eastAsia="Times New Roman" w:hAnsi="Times New Roman" w:cs="Times New Roman"/>
                <w:iCs/>
                <w:sz w:val="28"/>
                <w:szCs w:val="28"/>
                <w:lang w:eastAsia="lv-LV"/>
              </w:rPr>
              <w:t xml:space="preserve">politiskā organizācija (partija) informāciju </w:t>
            </w:r>
            <w:r w:rsidR="004F0053" w:rsidRPr="006404DD">
              <w:rPr>
                <w:rFonts w:ascii="Times New Roman" w:eastAsia="Times New Roman" w:hAnsi="Times New Roman" w:cs="Times New Roman"/>
                <w:iCs/>
                <w:sz w:val="28"/>
                <w:szCs w:val="28"/>
                <w:lang w:eastAsia="lv-LV"/>
              </w:rPr>
              <w:t xml:space="preserve">par iestāšanās naudām, biedru naudām un saņemtajiem un atpakaļ pārskaitītajiem (atdotajiem) dāvinājumiem (ziedojumiem) un vēlēšanu ieņēmumu un izdevumu deklarāciju un gada pārskatu iesniedz. </w:t>
            </w:r>
            <w:r w:rsidRPr="006404DD">
              <w:rPr>
                <w:rFonts w:ascii="Times New Roman" w:eastAsia="Times New Roman" w:hAnsi="Times New Roman" w:cs="Times New Roman"/>
                <w:iCs/>
                <w:sz w:val="28"/>
                <w:szCs w:val="28"/>
                <w:lang w:eastAsia="lv-LV"/>
              </w:rPr>
              <w:t>Korupcijas novēršanas un apkarošanas biroj</w:t>
            </w:r>
            <w:r w:rsidR="004F0053" w:rsidRPr="006404DD">
              <w:rPr>
                <w:rFonts w:ascii="Times New Roman" w:eastAsia="Times New Roman" w:hAnsi="Times New Roman" w:cs="Times New Roman"/>
                <w:iCs/>
                <w:sz w:val="28"/>
                <w:szCs w:val="28"/>
                <w:lang w:eastAsia="lv-LV"/>
              </w:rPr>
              <w:t>am papīra formātā.</w:t>
            </w:r>
          </w:p>
        </w:tc>
      </w:tr>
    </w:tbl>
    <w:p w:rsidR="00E5323B" w:rsidRPr="006404DD" w:rsidRDefault="00E5323B" w:rsidP="00C72BF7">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6404DD" w:rsidRPr="006404DD"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404DD" w:rsidRDefault="00E5323B">
            <w:pPr>
              <w:spacing w:after="0" w:line="240" w:lineRule="auto"/>
              <w:rPr>
                <w:rFonts w:ascii="Times New Roman" w:eastAsia="Times New Roman" w:hAnsi="Times New Roman" w:cs="Times New Roman"/>
                <w:b/>
                <w:bCs/>
                <w:iCs/>
                <w:sz w:val="28"/>
                <w:szCs w:val="28"/>
                <w:lang w:eastAsia="lv-LV"/>
              </w:rPr>
            </w:pPr>
            <w:r w:rsidRPr="006404DD">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6404DD" w:rsidRPr="006404DD" w:rsidTr="00C07FB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6404DD" w:rsidRDefault="00E5323B" w:rsidP="00C72BF7">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6404DD" w:rsidRDefault="00E5323B">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 xml:space="preserve">Sabiedrības </w:t>
            </w:r>
            <w:proofErr w:type="spellStart"/>
            <w:r w:rsidRPr="006404DD">
              <w:rPr>
                <w:rFonts w:ascii="Times New Roman" w:eastAsia="Times New Roman" w:hAnsi="Times New Roman" w:cs="Times New Roman"/>
                <w:iCs/>
                <w:sz w:val="28"/>
                <w:szCs w:val="28"/>
                <w:lang w:eastAsia="lv-LV"/>
              </w:rPr>
              <w:t>mērķgrupas</w:t>
            </w:r>
            <w:proofErr w:type="spellEnd"/>
            <w:r w:rsidRPr="006404DD">
              <w:rPr>
                <w:rFonts w:ascii="Times New Roman" w:eastAsia="Times New Roman" w:hAnsi="Times New Roman" w:cs="Times New Roman"/>
                <w:iCs/>
                <w:sz w:val="28"/>
                <w:szCs w:val="28"/>
                <w:lang w:eastAsia="lv-LV"/>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E5323B" w:rsidRPr="006404DD" w:rsidRDefault="00AF1776">
            <w:pPr>
              <w:spacing w:after="0" w:line="240" w:lineRule="auto"/>
              <w:jc w:val="both"/>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Politiskās organizācijas (partij</w:t>
            </w:r>
            <w:r w:rsidR="00F76313" w:rsidRPr="006404DD">
              <w:rPr>
                <w:rFonts w:ascii="Times New Roman" w:eastAsia="Times New Roman" w:hAnsi="Times New Roman" w:cs="Times New Roman"/>
                <w:iCs/>
                <w:sz w:val="28"/>
                <w:szCs w:val="28"/>
                <w:lang w:eastAsia="lv-LV"/>
              </w:rPr>
              <w:t>as</w:t>
            </w:r>
            <w:r w:rsidRPr="006404DD">
              <w:rPr>
                <w:rFonts w:ascii="Times New Roman" w:eastAsia="Times New Roman" w:hAnsi="Times New Roman" w:cs="Times New Roman"/>
                <w:iCs/>
                <w:sz w:val="28"/>
                <w:szCs w:val="28"/>
                <w:lang w:eastAsia="lv-LV"/>
              </w:rPr>
              <w:t>) un to apvienības</w:t>
            </w:r>
            <w:r w:rsidR="00096821" w:rsidRPr="006404DD">
              <w:rPr>
                <w:rFonts w:ascii="Times New Roman" w:eastAsia="Times New Roman" w:hAnsi="Times New Roman" w:cs="Times New Roman"/>
                <w:iCs/>
                <w:sz w:val="28"/>
                <w:szCs w:val="28"/>
                <w:lang w:eastAsia="lv-LV"/>
              </w:rPr>
              <w:t xml:space="preserve"> un</w:t>
            </w:r>
            <w:r w:rsidR="00390708" w:rsidRPr="006404DD">
              <w:rPr>
                <w:rFonts w:ascii="Times New Roman" w:eastAsia="Times New Roman" w:hAnsi="Times New Roman" w:cs="Times New Roman"/>
                <w:iCs/>
                <w:sz w:val="28"/>
                <w:szCs w:val="28"/>
                <w:lang w:eastAsia="lv-LV"/>
              </w:rPr>
              <w:t xml:space="preserve"> politisko organizāciju (partiju) vai to apvienību</w:t>
            </w:r>
            <w:r w:rsidR="00096821" w:rsidRPr="006404DD">
              <w:rPr>
                <w:rFonts w:ascii="Times New Roman" w:eastAsia="Times New Roman" w:hAnsi="Times New Roman" w:cs="Times New Roman"/>
                <w:iCs/>
                <w:sz w:val="28"/>
                <w:szCs w:val="28"/>
                <w:lang w:eastAsia="lv-LV"/>
              </w:rPr>
              <w:t xml:space="preserve"> pilnvarotas fiziskas personas</w:t>
            </w:r>
            <w:r w:rsidR="00854482" w:rsidRPr="006404DD">
              <w:rPr>
                <w:rFonts w:ascii="Times New Roman" w:eastAsia="Times New Roman" w:hAnsi="Times New Roman" w:cs="Times New Roman"/>
                <w:iCs/>
                <w:sz w:val="28"/>
                <w:szCs w:val="28"/>
                <w:lang w:eastAsia="lv-LV"/>
              </w:rPr>
              <w:t>.</w:t>
            </w:r>
          </w:p>
        </w:tc>
      </w:tr>
      <w:tr w:rsidR="006404DD" w:rsidRPr="006404DD" w:rsidTr="00C07FB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07FBD" w:rsidRPr="006404DD" w:rsidRDefault="00C07FBD" w:rsidP="00C72BF7">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C07FBD" w:rsidRPr="006404DD" w:rsidRDefault="00C07FBD">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 xml:space="preserve">Tiesiskā regulējuma </w:t>
            </w:r>
            <w:r w:rsidRPr="006404DD">
              <w:rPr>
                <w:rFonts w:ascii="Times New Roman" w:eastAsia="Times New Roman" w:hAnsi="Times New Roman" w:cs="Times New Roman"/>
                <w:iCs/>
                <w:sz w:val="28"/>
                <w:szCs w:val="28"/>
                <w:lang w:eastAsia="lv-LV"/>
              </w:rPr>
              <w:lastRenderedPageBreak/>
              <w:t>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C07FBD" w:rsidRPr="006404DD" w:rsidRDefault="00C07FBD">
            <w:pPr>
              <w:spacing w:after="0" w:line="240" w:lineRule="auto"/>
              <w:jc w:val="both"/>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lastRenderedPageBreak/>
              <w:t>Ietekme uz tautsaimniecību netiek prognozēta</w:t>
            </w:r>
            <w:r w:rsidR="00ED6DFA" w:rsidRPr="006404DD">
              <w:rPr>
                <w:rFonts w:ascii="Times New Roman" w:eastAsia="Times New Roman" w:hAnsi="Times New Roman" w:cs="Times New Roman"/>
                <w:iCs/>
                <w:sz w:val="28"/>
                <w:szCs w:val="28"/>
                <w:lang w:eastAsia="lv-LV"/>
              </w:rPr>
              <w:t xml:space="preserve">. </w:t>
            </w:r>
            <w:r w:rsidR="00ED6DFA" w:rsidRPr="006404DD">
              <w:rPr>
                <w:rFonts w:ascii="Times New Roman" w:eastAsia="Times New Roman" w:hAnsi="Times New Roman" w:cs="Times New Roman"/>
                <w:iCs/>
                <w:sz w:val="28"/>
                <w:szCs w:val="28"/>
                <w:lang w:eastAsia="lv-LV"/>
              </w:rPr>
              <w:lastRenderedPageBreak/>
              <w:t>Politiskām organizācijām (partijām) ar Elektroniskās datu ievades sistēmas ieviešanu tiks samazināts administratīvais slogs atskaišu iesniegšanā</w:t>
            </w:r>
            <w:r w:rsidR="00854482" w:rsidRPr="006404DD">
              <w:rPr>
                <w:rFonts w:ascii="Times New Roman" w:eastAsia="Times New Roman" w:hAnsi="Times New Roman" w:cs="Times New Roman"/>
                <w:iCs/>
                <w:sz w:val="28"/>
                <w:szCs w:val="28"/>
                <w:lang w:eastAsia="lv-LV"/>
              </w:rPr>
              <w:t>.</w:t>
            </w:r>
          </w:p>
        </w:tc>
      </w:tr>
      <w:tr w:rsidR="006404DD" w:rsidRPr="006404DD" w:rsidTr="00C07FB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07FBD" w:rsidRPr="006404DD" w:rsidRDefault="00C07FBD" w:rsidP="00C72BF7">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C07FBD" w:rsidRPr="006404DD" w:rsidRDefault="00C07FBD">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C07FBD" w:rsidRPr="006404DD" w:rsidRDefault="00971146">
            <w:pPr>
              <w:spacing w:after="0" w:line="240" w:lineRule="auto"/>
              <w:jc w:val="both"/>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Noteikumu p</w:t>
            </w:r>
            <w:r w:rsidR="00C07FBD" w:rsidRPr="006404DD">
              <w:rPr>
                <w:rFonts w:ascii="Times New Roman" w:eastAsia="Times New Roman" w:hAnsi="Times New Roman" w:cs="Times New Roman"/>
                <w:iCs/>
                <w:sz w:val="28"/>
                <w:szCs w:val="28"/>
                <w:lang w:eastAsia="lv-LV"/>
              </w:rPr>
              <w:t>rojektā ietvertajam tiesiskajam regulējumam nav ietekmes uz administratīvajām izmaksām</w:t>
            </w:r>
            <w:r w:rsidR="00854482" w:rsidRPr="006404DD">
              <w:rPr>
                <w:rFonts w:ascii="Times New Roman" w:eastAsia="Times New Roman" w:hAnsi="Times New Roman" w:cs="Times New Roman"/>
                <w:iCs/>
                <w:sz w:val="28"/>
                <w:szCs w:val="28"/>
                <w:lang w:eastAsia="lv-LV"/>
              </w:rPr>
              <w:t>.</w:t>
            </w:r>
          </w:p>
        </w:tc>
      </w:tr>
      <w:tr w:rsidR="006404DD" w:rsidRPr="006404DD" w:rsidTr="00C07FB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07FBD" w:rsidRPr="006404DD" w:rsidRDefault="00C07FBD" w:rsidP="00C72BF7">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C07FBD" w:rsidRPr="006404DD" w:rsidRDefault="00C07FBD">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C07FBD" w:rsidRPr="006404DD" w:rsidRDefault="00971146">
            <w:pPr>
              <w:spacing w:after="0" w:line="240" w:lineRule="auto"/>
              <w:jc w:val="both"/>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 xml:space="preserve">Noteikumu </w:t>
            </w:r>
            <w:r w:rsidR="00C07FBD" w:rsidRPr="006404DD">
              <w:rPr>
                <w:rFonts w:ascii="Times New Roman" w:eastAsia="Times New Roman" w:hAnsi="Times New Roman" w:cs="Times New Roman"/>
                <w:iCs/>
                <w:sz w:val="28"/>
                <w:szCs w:val="28"/>
                <w:lang w:eastAsia="lv-LV"/>
              </w:rPr>
              <w:t>projektā ietvertajam tiesiskajam regulējumam nav ietekmes uz atbilstības izmaksām</w:t>
            </w:r>
            <w:r w:rsidR="00854482" w:rsidRPr="006404DD">
              <w:rPr>
                <w:rFonts w:ascii="Times New Roman" w:eastAsia="Times New Roman" w:hAnsi="Times New Roman" w:cs="Times New Roman"/>
                <w:iCs/>
                <w:sz w:val="28"/>
                <w:szCs w:val="28"/>
                <w:lang w:eastAsia="lv-LV"/>
              </w:rPr>
              <w:t>.</w:t>
            </w:r>
          </w:p>
        </w:tc>
      </w:tr>
      <w:tr w:rsidR="006404DD" w:rsidRPr="006404DD" w:rsidTr="00C07FB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6404DD" w:rsidRDefault="00E5323B" w:rsidP="00C72BF7">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E5323B" w:rsidRPr="006404DD" w:rsidRDefault="00E5323B">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6404DD" w:rsidRDefault="00052B13">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Nav</w:t>
            </w:r>
          </w:p>
        </w:tc>
      </w:tr>
    </w:tbl>
    <w:p w:rsidR="00012AB3" w:rsidRPr="006404DD" w:rsidRDefault="00E5323B" w:rsidP="00C72BF7">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 xml:space="preserve">   </w:t>
      </w:r>
    </w:p>
    <w:tbl>
      <w:tblPr>
        <w:tblW w:w="5241"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77"/>
        <w:gridCol w:w="1193"/>
        <w:gridCol w:w="1028"/>
        <w:gridCol w:w="1139"/>
        <w:gridCol w:w="1071"/>
        <w:gridCol w:w="1123"/>
        <w:gridCol w:w="1111"/>
        <w:gridCol w:w="1323"/>
      </w:tblGrid>
      <w:tr w:rsidR="006404DD" w:rsidRPr="006404DD" w:rsidTr="007456DD">
        <w:trPr>
          <w:tblCellSpacing w:w="15" w:type="dxa"/>
        </w:trPr>
        <w:tc>
          <w:tcPr>
            <w:tcW w:w="9605" w:type="dxa"/>
            <w:gridSpan w:val="8"/>
            <w:tcBorders>
              <w:top w:val="outset" w:sz="6" w:space="0" w:color="auto"/>
              <w:left w:val="outset" w:sz="6" w:space="0" w:color="auto"/>
              <w:bottom w:val="outset" w:sz="6" w:space="0" w:color="auto"/>
              <w:right w:val="outset" w:sz="6" w:space="0" w:color="auto"/>
            </w:tcBorders>
            <w:vAlign w:val="center"/>
            <w:hideMark/>
          </w:tcPr>
          <w:p w:rsidR="00012AB3" w:rsidRPr="006404DD" w:rsidRDefault="00012AB3" w:rsidP="00012AB3">
            <w:pPr>
              <w:spacing w:after="0" w:line="240" w:lineRule="auto"/>
              <w:rPr>
                <w:rFonts w:ascii="Times New Roman" w:eastAsia="Times New Roman" w:hAnsi="Times New Roman" w:cs="Times New Roman"/>
                <w:b/>
                <w:bCs/>
                <w:iCs/>
                <w:sz w:val="28"/>
                <w:szCs w:val="28"/>
                <w:lang w:eastAsia="lv-LV"/>
              </w:rPr>
            </w:pPr>
            <w:r w:rsidRPr="006404DD">
              <w:rPr>
                <w:rFonts w:ascii="Times New Roman" w:eastAsia="Times New Roman" w:hAnsi="Times New Roman" w:cs="Times New Roman"/>
                <w:b/>
                <w:bCs/>
                <w:iCs/>
                <w:sz w:val="28"/>
                <w:szCs w:val="28"/>
                <w:lang w:eastAsia="lv-LV"/>
              </w:rPr>
              <w:t>III. Tiesību akta projekta ietekme uz valsts budžetu un pašvaldību budžetiem</w:t>
            </w:r>
          </w:p>
        </w:tc>
      </w:tr>
      <w:tr w:rsidR="006404DD" w:rsidRPr="006404DD" w:rsidTr="007456DD">
        <w:trPr>
          <w:tblCellSpacing w:w="15" w:type="dxa"/>
        </w:trPr>
        <w:tc>
          <w:tcPr>
            <w:tcW w:w="1632" w:type="dxa"/>
            <w:vMerge w:val="restart"/>
            <w:tcBorders>
              <w:top w:val="outset" w:sz="6" w:space="0" w:color="auto"/>
              <w:left w:val="outset" w:sz="6" w:space="0" w:color="auto"/>
              <w:bottom w:val="outset" w:sz="6" w:space="0" w:color="auto"/>
              <w:right w:val="outset" w:sz="6" w:space="0" w:color="auto"/>
            </w:tcBorders>
            <w:vAlign w:val="center"/>
            <w:hideMark/>
          </w:tcPr>
          <w:p w:rsidR="00012AB3" w:rsidRPr="006404DD" w:rsidRDefault="00012AB3" w:rsidP="00012AB3">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Rādītāji</w:t>
            </w:r>
          </w:p>
        </w:tc>
        <w:tc>
          <w:tcPr>
            <w:tcW w:w="219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012AB3" w:rsidRPr="006404DD" w:rsidRDefault="00012AB3" w:rsidP="00012AB3">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2019.gads</w:t>
            </w:r>
          </w:p>
        </w:tc>
        <w:tc>
          <w:tcPr>
            <w:tcW w:w="5722" w:type="dxa"/>
            <w:gridSpan w:val="5"/>
            <w:tcBorders>
              <w:top w:val="outset" w:sz="6" w:space="0" w:color="auto"/>
              <w:left w:val="outset" w:sz="6" w:space="0" w:color="auto"/>
              <w:bottom w:val="outset" w:sz="6" w:space="0" w:color="auto"/>
              <w:right w:val="outset" w:sz="6" w:space="0" w:color="auto"/>
            </w:tcBorders>
            <w:vAlign w:val="center"/>
            <w:hideMark/>
          </w:tcPr>
          <w:p w:rsidR="00012AB3" w:rsidRPr="006404DD" w:rsidRDefault="00012AB3" w:rsidP="00012AB3">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Turpmākie trīs gadi (</w:t>
            </w:r>
            <w:proofErr w:type="spellStart"/>
            <w:r w:rsidRPr="006404DD">
              <w:rPr>
                <w:rFonts w:ascii="Times New Roman" w:eastAsia="Times New Roman" w:hAnsi="Times New Roman" w:cs="Times New Roman"/>
                <w:i/>
                <w:iCs/>
                <w:sz w:val="28"/>
                <w:szCs w:val="28"/>
                <w:lang w:eastAsia="lv-LV"/>
              </w:rPr>
              <w:t>euro</w:t>
            </w:r>
            <w:proofErr w:type="spellEnd"/>
            <w:r w:rsidRPr="006404DD">
              <w:rPr>
                <w:rFonts w:ascii="Times New Roman" w:eastAsia="Times New Roman" w:hAnsi="Times New Roman" w:cs="Times New Roman"/>
                <w:iCs/>
                <w:sz w:val="28"/>
                <w:szCs w:val="28"/>
                <w:lang w:eastAsia="lv-LV"/>
              </w:rPr>
              <w:t>)</w:t>
            </w:r>
          </w:p>
        </w:tc>
      </w:tr>
      <w:tr w:rsidR="006404DD" w:rsidRPr="006404DD" w:rsidTr="007456DD">
        <w:trPr>
          <w:tblCellSpacing w:w="15" w:type="dxa"/>
        </w:trPr>
        <w:tc>
          <w:tcPr>
            <w:tcW w:w="1632" w:type="dxa"/>
            <w:vMerge/>
            <w:tcBorders>
              <w:top w:val="outset" w:sz="6" w:space="0" w:color="auto"/>
              <w:left w:val="outset" w:sz="6" w:space="0" w:color="auto"/>
              <w:bottom w:val="outset" w:sz="6" w:space="0" w:color="auto"/>
              <w:right w:val="outset" w:sz="6" w:space="0" w:color="auto"/>
            </w:tcBorders>
            <w:vAlign w:val="center"/>
            <w:hideMark/>
          </w:tcPr>
          <w:p w:rsidR="00012AB3" w:rsidRPr="006404DD" w:rsidRDefault="00012AB3" w:rsidP="00012AB3">
            <w:pPr>
              <w:spacing w:after="0" w:line="240" w:lineRule="auto"/>
              <w:rPr>
                <w:rFonts w:ascii="Times New Roman" w:eastAsia="Times New Roman" w:hAnsi="Times New Roman" w:cs="Times New Roman"/>
                <w:iCs/>
                <w:sz w:val="28"/>
                <w:szCs w:val="28"/>
                <w:lang w:eastAsia="lv-LV"/>
              </w:rPr>
            </w:pPr>
          </w:p>
        </w:tc>
        <w:tc>
          <w:tcPr>
            <w:tcW w:w="2191" w:type="dxa"/>
            <w:gridSpan w:val="2"/>
            <w:vMerge/>
            <w:tcBorders>
              <w:top w:val="outset" w:sz="6" w:space="0" w:color="auto"/>
              <w:left w:val="outset" w:sz="6" w:space="0" w:color="auto"/>
              <w:bottom w:val="outset" w:sz="6" w:space="0" w:color="auto"/>
              <w:right w:val="outset" w:sz="6" w:space="0" w:color="auto"/>
            </w:tcBorders>
            <w:vAlign w:val="center"/>
            <w:hideMark/>
          </w:tcPr>
          <w:p w:rsidR="00012AB3" w:rsidRPr="006404DD" w:rsidRDefault="00012AB3" w:rsidP="00012AB3">
            <w:pPr>
              <w:spacing w:after="0" w:line="240" w:lineRule="auto"/>
              <w:rPr>
                <w:rFonts w:ascii="Times New Roman" w:eastAsia="Times New Roman" w:hAnsi="Times New Roman" w:cs="Times New Roman"/>
                <w:iCs/>
                <w:sz w:val="28"/>
                <w:szCs w:val="28"/>
                <w:lang w:eastAsia="lv-LV"/>
              </w:rPr>
            </w:pPr>
          </w:p>
        </w:tc>
        <w:tc>
          <w:tcPr>
            <w:tcW w:w="2180" w:type="dxa"/>
            <w:gridSpan w:val="2"/>
            <w:tcBorders>
              <w:top w:val="outset" w:sz="6" w:space="0" w:color="auto"/>
              <w:left w:val="outset" w:sz="6" w:space="0" w:color="auto"/>
              <w:bottom w:val="outset" w:sz="6" w:space="0" w:color="auto"/>
              <w:right w:val="outset" w:sz="6" w:space="0" w:color="auto"/>
            </w:tcBorders>
            <w:vAlign w:val="center"/>
            <w:hideMark/>
          </w:tcPr>
          <w:p w:rsidR="00012AB3" w:rsidRPr="006404DD" w:rsidRDefault="00012AB3" w:rsidP="00012AB3">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2020.gads</w:t>
            </w:r>
          </w:p>
        </w:tc>
        <w:tc>
          <w:tcPr>
            <w:tcW w:w="2204" w:type="dxa"/>
            <w:gridSpan w:val="2"/>
            <w:tcBorders>
              <w:top w:val="outset" w:sz="6" w:space="0" w:color="auto"/>
              <w:left w:val="outset" w:sz="6" w:space="0" w:color="auto"/>
              <w:bottom w:val="outset" w:sz="6" w:space="0" w:color="auto"/>
              <w:right w:val="outset" w:sz="6" w:space="0" w:color="auto"/>
            </w:tcBorders>
            <w:vAlign w:val="center"/>
            <w:hideMark/>
          </w:tcPr>
          <w:p w:rsidR="00012AB3" w:rsidRPr="006404DD" w:rsidRDefault="00012AB3" w:rsidP="00012AB3">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2021.gads</w:t>
            </w:r>
          </w:p>
        </w:tc>
        <w:tc>
          <w:tcPr>
            <w:tcW w:w="1278" w:type="dxa"/>
            <w:tcBorders>
              <w:top w:val="outset" w:sz="6" w:space="0" w:color="auto"/>
              <w:left w:val="outset" w:sz="6" w:space="0" w:color="auto"/>
              <w:bottom w:val="outset" w:sz="6" w:space="0" w:color="auto"/>
              <w:right w:val="outset" w:sz="6" w:space="0" w:color="auto"/>
            </w:tcBorders>
            <w:vAlign w:val="center"/>
            <w:hideMark/>
          </w:tcPr>
          <w:p w:rsidR="00012AB3" w:rsidRPr="006404DD" w:rsidRDefault="00012AB3" w:rsidP="00012AB3">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2022.gads</w:t>
            </w:r>
          </w:p>
        </w:tc>
      </w:tr>
      <w:tr w:rsidR="006404DD" w:rsidRPr="006404DD" w:rsidTr="007456DD">
        <w:trPr>
          <w:tblCellSpacing w:w="15" w:type="dxa"/>
        </w:trPr>
        <w:tc>
          <w:tcPr>
            <w:tcW w:w="1632" w:type="dxa"/>
            <w:vMerge/>
            <w:tcBorders>
              <w:top w:val="outset" w:sz="6" w:space="0" w:color="auto"/>
              <w:left w:val="outset" w:sz="6" w:space="0" w:color="auto"/>
              <w:bottom w:val="outset" w:sz="6" w:space="0" w:color="auto"/>
              <w:right w:val="outset" w:sz="6" w:space="0" w:color="auto"/>
            </w:tcBorders>
            <w:vAlign w:val="center"/>
            <w:hideMark/>
          </w:tcPr>
          <w:p w:rsidR="00012AB3" w:rsidRPr="006404DD" w:rsidRDefault="00012AB3" w:rsidP="00012AB3">
            <w:pPr>
              <w:spacing w:after="0" w:line="240" w:lineRule="auto"/>
              <w:rPr>
                <w:rFonts w:ascii="Times New Roman" w:eastAsia="Times New Roman" w:hAnsi="Times New Roman" w:cs="Times New Roman"/>
                <w:iCs/>
                <w:sz w:val="28"/>
                <w:szCs w:val="28"/>
                <w:lang w:eastAsia="lv-LV"/>
              </w:rPr>
            </w:pPr>
          </w:p>
        </w:tc>
        <w:tc>
          <w:tcPr>
            <w:tcW w:w="1163" w:type="dxa"/>
            <w:tcBorders>
              <w:top w:val="outset" w:sz="6" w:space="0" w:color="auto"/>
              <w:left w:val="outset" w:sz="6" w:space="0" w:color="auto"/>
              <w:bottom w:val="outset" w:sz="6" w:space="0" w:color="auto"/>
              <w:right w:val="outset" w:sz="6" w:space="0" w:color="auto"/>
            </w:tcBorders>
            <w:vAlign w:val="center"/>
            <w:hideMark/>
          </w:tcPr>
          <w:p w:rsidR="00012AB3" w:rsidRPr="006404DD" w:rsidRDefault="00012AB3" w:rsidP="00012AB3">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saskaņā ar valsts budžetu kārtējam gadam</w:t>
            </w:r>
          </w:p>
        </w:tc>
        <w:tc>
          <w:tcPr>
            <w:tcW w:w="998" w:type="dxa"/>
            <w:tcBorders>
              <w:top w:val="outset" w:sz="6" w:space="0" w:color="auto"/>
              <w:left w:val="outset" w:sz="6" w:space="0" w:color="auto"/>
              <w:bottom w:val="outset" w:sz="6" w:space="0" w:color="auto"/>
              <w:right w:val="outset" w:sz="6" w:space="0" w:color="auto"/>
            </w:tcBorders>
            <w:vAlign w:val="center"/>
            <w:hideMark/>
          </w:tcPr>
          <w:p w:rsidR="00012AB3" w:rsidRPr="006404DD" w:rsidRDefault="00012AB3" w:rsidP="00012AB3">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izmaiņas kārtējā gadā, salīdzinot ar valsts budžetu kārtējam gadam</w:t>
            </w:r>
          </w:p>
        </w:tc>
        <w:tc>
          <w:tcPr>
            <w:tcW w:w="1109" w:type="dxa"/>
            <w:tcBorders>
              <w:top w:val="outset" w:sz="6" w:space="0" w:color="auto"/>
              <w:left w:val="outset" w:sz="6" w:space="0" w:color="auto"/>
              <w:bottom w:val="outset" w:sz="6" w:space="0" w:color="auto"/>
              <w:right w:val="outset" w:sz="6" w:space="0" w:color="auto"/>
            </w:tcBorders>
            <w:vAlign w:val="center"/>
            <w:hideMark/>
          </w:tcPr>
          <w:p w:rsidR="00012AB3" w:rsidRPr="006404DD" w:rsidRDefault="00012AB3" w:rsidP="00012AB3">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saskaņā ar vidēja termiņa budžeta ietvaru</w:t>
            </w:r>
          </w:p>
        </w:tc>
        <w:tc>
          <w:tcPr>
            <w:tcW w:w="1041" w:type="dxa"/>
            <w:tcBorders>
              <w:top w:val="outset" w:sz="6" w:space="0" w:color="auto"/>
              <w:left w:val="outset" w:sz="6" w:space="0" w:color="auto"/>
              <w:bottom w:val="outset" w:sz="6" w:space="0" w:color="auto"/>
              <w:right w:val="outset" w:sz="6" w:space="0" w:color="auto"/>
            </w:tcBorders>
            <w:vAlign w:val="center"/>
            <w:hideMark/>
          </w:tcPr>
          <w:p w:rsidR="00012AB3" w:rsidRPr="006404DD" w:rsidRDefault="00012AB3" w:rsidP="00012AB3">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izmaiņas, salīdzinot ar vidēja termiņa budžeta ietvaru n+1 gadam</w:t>
            </w:r>
          </w:p>
        </w:tc>
        <w:tc>
          <w:tcPr>
            <w:tcW w:w="1093" w:type="dxa"/>
            <w:tcBorders>
              <w:top w:val="outset" w:sz="6" w:space="0" w:color="auto"/>
              <w:left w:val="outset" w:sz="6" w:space="0" w:color="auto"/>
              <w:bottom w:val="outset" w:sz="6" w:space="0" w:color="auto"/>
              <w:right w:val="outset" w:sz="6" w:space="0" w:color="auto"/>
            </w:tcBorders>
            <w:vAlign w:val="center"/>
            <w:hideMark/>
          </w:tcPr>
          <w:p w:rsidR="00012AB3" w:rsidRPr="006404DD" w:rsidRDefault="00012AB3" w:rsidP="00012AB3">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saskaņā ar vidēja termiņa budžeta ietvaru</w:t>
            </w:r>
          </w:p>
        </w:tc>
        <w:tc>
          <w:tcPr>
            <w:tcW w:w="1081" w:type="dxa"/>
            <w:tcBorders>
              <w:top w:val="outset" w:sz="6" w:space="0" w:color="auto"/>
              <w:left w:val="outset" w:sz="6" w:space="0" w:color="auto"/>
              <w:bottom w:val="outset" w:sz="6" w:space="0" w:color="auto"/>
              <w:right w:val="outset" w:sz="6" w:space="0" w:color="auto"/>
            </w:tcBorders>
            <w:vAlign w:val="center"/>
            <w:hideMark/>
          </w:tcPr>
          <w:p w:rsidR="00012AB3" w:rsidRPr="006404DD" w:rsidRDefault="00012AB3" w:rsidP="00012AB3">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izmaiņas, salīdzinot ar vidēja termiņa budžeta ietvaru n+2 gadam</w:t>
            </w:r>
          </w:p>
        </w:tc>
        <w:tc>
          <w:tcPr>
            <w:tcW w:w="1278" w:type="dxa"/>
            <w:tcBorders>
              <w:top w:val="outset" w:sz="6" w:space="0" w:color="auto"/>
              <w:left w:val="outset" w:sz="6" w:space="0" w:color="auto"/>
              <w:bottom w:val="outset" w:sz="6" w:space="0" w:color="auto"/>
              <w:right w:val="outset" w:sz="6" w:space="0" w:color="auto"/>
            </w:tcBorders>
            <w:vAlign w:val="center"/>
            <w:hideMark/>
          </w:tcPr>
          <w:p w:rsidR="00012AB3" w:rsidRPr="006404DD" w:rsidRDefault="00012AB3" w:rsidP="00012AB3">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izmaiņas, salīdzinot ar vidēja termiņa budžeta ietvaru n+2 gadam</w:t>
            </w:r>
          </w:p>
        </w:tc>
      </w:tr>
      <w:tr w:rsidR="006404DD" w:rsidRPr="006404DD" w:rsidTr="007456DD">
        <w:trPr>
          <w:tblCellSpacing w:w="15" w:type="dxa"/>
        </w:trPr>
        <w:tc>
          <w:tcPr>
            <w:tcW w:w="1632" w:type="dxa"/>
            <w:tcBorders>
              <w:top w:val="outset" w:sz="6" w:space="0" w:color="auto"/>
              <w:left w:val="outset" w:sz="6" w:space="0" w:color="auto"/>
              <w:bottom w:val="outset" w:sz="6" w:space="0" w:color="auto"/>
              <w:right w:val="outset" w:sz="6" w:space="0" w:color="auto"/>
            </w:tcBorders>
            <w:vAlign w:val="center"/>
            <w:hideMark/>
          </w:tcPr>
          <w:p w:rsidR="00012AB3" w:rsidRPr="006404DD" w:rsidRDefault="00012AB3" w:rsidP="00012AB3">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1</w:t>
            </w:r>
          </w:p>
        </w:tc>
        <w:tc>
          <w:tcPr>
            <w:tcW w:w="1163" w:type="dxa"/>
            <w:tcBorders>
              <w:top w:val="outset" w:sz="6" w:space="0" w:color="auto"/>
              <w:left w:val="outset" w:sz="6" w:space="0" w:color="auto"/>
              <w:bottom w:val="outset" w:sz="6" w:space="0" w:color="auto"/>
              <w:right w:val="outset" w:sz="6" w:space="0" w:color="auto"/>
            </w:tcBorders>
            <w:vAlign w:val="center"/>
            <w:hideMark/>
          </w:tcPr>
          <w:p w:rsidR="00012AB3" w:rsidRPr="006404DD" w:rsidRDefault="00012AB3" w:rsidP="00012AB3">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2</w:t>
            </w:r>
          </w:p>
        </w:tc>
        <w:tc>
          <w:tcPr>
            <w:tcW w:w="998" w:type="dxa"/>
            <w:tcBorders>
              <w:top w:val="outset" w:sz="6" w:space="0" w:color="auto"/>
              <w:left w:val="outset" w:sz="6" w:space="0" w:color="auto"/>
              <w:bottom w:val="outset" w:sz="6" w:space="0" w:color="auto"/>
              <w:right w:val="outset" w:sz="6" w:space="0" w:color="auto"/>
            </w:tcBorders>
            <w:vAlign w:val="center"/>
            <w:hideMark/>
          </w:tcPr>
          <w:p w:rsidR="00012AB3" w:rsidRPr="006404DD" w:rsidRDefault="00012AB3" w:rsidP="00012AB3">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3</w:t>
            </w:r>
          </w:p>
        </w:tc>
        <w:tc>
          <w:tcPr>
            <w:tcW w:w="1109" w:type="dxa"/>
            <w:tcBorders>
              <w:top w:val="outset" w:sz="6" w:space="0" w:color="auto"/>
              <w:left w:val="outset" w:sz="6" w:space="0" w:color="auto"/>
              <w:bottom w:val="outset" w:sz="6" w:space="0" w:color="auto"/>
              <w:right w:val="outset" w:sz="6" w:space="0" w:color="auto"/>
            </w:tcBorders>
            <w:vAlign w:val="center"/>
            <w:hideMark/>
          </w:tcPr>
          <w:p w:rsidR="00012AB3" w:rsidRPr="006404DD" w:rsidRDefault="00012AB3" w:rsidP="00012AB3">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4</w:t>
            </w:r>
          </w:p>
        </w:tc>
        <w:tc>
          <w:tcPr>
            <w:tcW w:w="1041" w:type="dxa"/>
            <w:tcBorders>
              <w:top w:val="outset" w:sz="6" w:space="0" w:color="auto"/>
              <w:left w:val="outset" w:sz="6" w:space="0" w:color="auto"/>
              <w:bottom w:val="outset" w:sz="6" w:space="0" w:color="auto"/>
              <w:right w:val="outset" w:sz="6" w:space="0" w:color="auto"/>
            </w:tcBorders>
            <w:vAlign w:val="center"/>
            <w:hideMark/>
          </w:tcPr>
          <w:p w:rsidR="00012AB3" w:rsidRPr="006404DD" w:rsidRDefault="00012AB3" w:rsidP="00012AB3">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5</w:t>
            </w:r>
          </w:p>
        </w:tc>
        <w:tc>
          <w:tcPr>
            <w:tcW w:w="1093" w:type="dxa"/>
            <w:tcBorders>
              <w:top w:val="outset" w:sz="6" w:space="0" w:color="auto"/>
              <w:left w:val="outset" w:sz="6" w:space="0" w:color="auto"/>
              <w:bottom w:val="outset" w:sz="6" w:space="0" w:color="auto"/>
              <w:right w:val="outset" w:sz="6" w:space="0" w:color="auto"/>
            </w:tcBorders>
            <w:vAlign w:val="center"/>
            <w:hideMark/>
          </w:tcPr>
          <w:p w:rsidR="00012AB3" w:rsidRPr="006404DD" w:rsidRDefault="00012AB3" w:rsidP="00012AB3">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6</w:t>
            </w:r>
          </w:p>
        </w:tc>
        <w:tc>
          <w:tcPr>
            <w:tcW w:w="1081" w:type="dxa"/>
            <w:tcBorders>
              <w:top w:val="outset" w:sz="6" w:space="0" w:color="auto"/>
              <w:left w:val="outset" w:sz="6" w:space="0" w:color="auto"/>
              <w:bottom w:val="outset" w:sz="6" w:space="0" w:color="auto"/>
              <w:right w:val="outset" w:sz="6" w:space="0" w:color="auto"/>
            </w:tcBorders>
            <w:vAlign w:val="center"/>
            <w:hideMark/>
          </w:tcPr>
          <w:p w:rsidR="00012AB3" w:rsidRPr="006404DD" w:rsidRDefault="00012AB3" w:rsidP="00012AB3">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7</w:t>
            </w:r>
          </w:p>
        </w:tc>
        <w:tc>
          <w:tcPr>
            <w:tcW w:w="1278" w:type="dxa"/>
            <w:tcBorders>
              <w:top w:val="outset" w:sz="6" w:space="0" w:color="auto"/>
              <w:left w:val="outset" w:sz="6" w:space="0" w:color="auto"/>
              <w:bottom w:val="outset" w:sz="6" w:space="0" w:color="auto"/>
              <w:right w:val="outset" w:sz="6" w:space="0" w:color="auto"/>
            </w:tcBorders>
            <w:vAlign w:val="center"/>
            <w:hideMark/>
          </w:tcPr>
          <w:p w:rsidR="00012AB3" w:rsidRPr="006404DD" w:rsidRDefault="00012AB3" w:rsidP="00012AB3">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8</w:t>
            </w:r>
          </w:p>
        </w:tc>
      </w:tr>
      <w:tr w:rsidR="006404DD" w:rsidRPr="006404DD" w:rsidTr="007456DD">
        <w:trPr>
          <w:tblCellSpacing w:w="15" w:type="dxa"/>
        </w:trPr>
        <w:tc>
          <w:tcPr>
            <w:tcW w:w="1632" w:type="dxa"/>
            <w:tcBorders>
              <w:top w:val="outset" w:sz="6" w:space="0" w:color="auto"/>
              <w:left w:val="outset" w:sz="6" w:space="0" w:color="auto"/>
              <w:bottom w:val="outset" w:sz="6" w:space="0" w:color="auto"/>
              <w:right w:val="outset" w:sz="6" w:space="0" w:color="auto"/>
            </w:tcBorders>
            <w:hideMark/>
          </w:tcPr>
          <w:p w:rsidR="00463471" w:rsidRPr="006404DD" w:rsidRDefault="00463471" w:rsidP="00012AB3">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1. Budžeta ieņēmumi</w:t>
            </w:r>
          </w:p>
        </w:tc>
        <w:tc>
          <w:tcPr>
            <w:tcW w:w="1163" w:type="dxa"/>
            <w:tcBorders>
              <w:top w:val="outset" w:sz="6" w:space="0" w:color="auto"/>
              <w:left w:val="outset" w:sz="6" w:space="0" w:color="auto"/>
              <w:bottom w:val="outset" w:sz="6" w:space="0" w:color="auto"/>
              <w:right w:val="outset" w:sz="6" w:space="0" w:color="auto"/>
            </w:tcBorders>
            <w:vAlign w:val="center"/>
          </w:tcPr>
          <w:p w:rsidR="00463471" w:rsidRPr="006404DD" w:rsidRDefault="00A818F0"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31 121</w:t>
            </w:r>
          </w:p>
        </w:tc>
        <w:tc>
          <w:tcPr>
            <w:tcW w:w="998" w:type="dxa"/>
            <w:tcBorders>
              <w:top w:val="outset" w:sz="6" w:space="0" w:color="auto"/>
              <w:left w:val="outset" w:sz="6" w:space="0" w:color="auto"/>
              <w:bottom w:val="outset" w:sz="6" w:space="0" w:color="auto"/>
              <w:right w:val="outset" w:sz="6" w:space="0" w:color="auto"/>
            </w:tcBorders>
            <w:vAlign w:val="center"/>
          </w:tcPr>
          <w:p w:rsidR="00463471" w:rsidRPr="006404DD" w:rsidRDefault="00CA7932"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109" w:type="dxa"/>
            <w:tcBorders>
              <w:top w:val="outset" w:sz="6" w:space="0" w:color="auto"/>
              <w:left w:val="outset" w:sz="6" w:space="0" w:color="auto"/>
              <w:bottom w:val="outset" w:sz="6" w:space="0" w:color="auto"/>
              <w:right w:val="outset" w:sz="6" w:space="0" w:color="auto"/>
            </w:tcBorders>
            <w:vAlign w:val="center"/>
          </w:tcPr>
          <w:p w:rsidR="00463471" w:rsidRPr="006404DD" w:rsidRDefault="00B32278"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10 000</w:t>
            </w:r>
          </w:p>
        </w:tc>
        <w:tc>
          <w:tcPr>
            <w:tcW w:w="1041" w:type="dxa"/>
            <w:tcBorders>
              <w:top w:val="outset" w:sz="6" w:space="0" w:color="auto"/>
              <w:left w:val="outset" w:sz="6" w:space="0" w:color="auto"/>
              <w:bottom w:val="outset" w:sz="6" w:space="0" w:color="auto"/>
              <w:right w:val="outset" w:sz="6" w:space="0" w:color="auto"/>
            </w:tcBorders>
            <w:vAlign w:val="center"/>
          </w:tcPr>
          <w:p w:rsidR="00463471" w:rsidRPr="006404DD" w:rsidRDefault="00CA7932"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093" w:type="dxa"/>
            <w:tcBorders>
              <w:top w:val="outset" w:sz="6" w:space="0" w:color="auto"/>
              <w:left w:val="outset" w:sz="6" w:space="0" w:color="auto"/>
              <w:bottom w:val="outset" w:sz="6" w:space="0" w:color="auto"/>
              <w:right w:val="outset" w:sz="6" w:space="0" w:color="auto"/>
            </w:tcBorders>
            <w:vAlign w:val="center"/>
          </w:tcPr>
          <w:p w:rsidR="00463471" w:rsidRPr="006404DD" w:rsidRDefault="00B32278"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10 000</w:t>
            </w:r>
          </w:p>
        </w:tc>
        <w:tc>
          <w:tcPr>
            <w:tcW w:w="1081" w:type="dxa"/>
            <w:tcBorders>
              <w:top w:val="outset" w:sz="6" w:space="0" w:color="auto"/>
              <w:left w:val="outset" w:sz="6" w:space="0" w:color="auto"/>
              <w:bottom w:val="outset" w:sz="6" w:space="0" w:color="auto"/>
              <w:right w:val="outset" w:sz="6" w:space="0" w:color="auto"/>
            </w:tcBorders>
            <w:vAlign w:val="center"/>
          </w:tcPr>
          <w:p w:rsidR="00463471" w:rsidRPr="006404DD" w:rsidRDefault="00CA7932"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278" w:type="dxa"/>
            <w:tcBorders>
              <w:top w:val="outset" w:sz="6" w:space="0" w:color="auto"/>
              <w:left w:val="outset" w:sz="6" w:space="0" w:color="auto"/>
              <w:bottom w:val="outset" w:sz="6" w:space="0" w:color="auto"/>
              <w:right w:val="outset" w:sz="6" w:space="0" w:color="auto"/>
            </w:tcBorders>
            <w:vAlign w:val="center"/>
          </w:tcPr>
          <w:p w:rsidR="00463471" w:rsidRPr="006404DD" w:rsidRDefault="00CA7932"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r>
      <w:tr w:rsidR="006404DD" w:rsidRPr="006404DD" w:rsidTr="007456DD">
        <w:trPr>
          <w:tblCellSpacing w:w="15" w:type="dxa"/>
        </w:trPr>
        <w:tc>
          <w:tcPr>
            <w:tcW w:w="1632" w:type="dxa"/>
            <w:tcBorders>
              <w:top w:val="outset" w:sz="6" w:space="0" w:color="auto"/>
              <w:left w:val="outset" w:sz="6" w:space="0" w:color="auto"/>
              <w:bottom w:val="outset" w:sz="6" w:space="0" w:color="auto"/>
              <w:right w:val="outset" w:sz="6" w:space="0" w:color="auto"/>
            </w:tcBorders>
            <w:hideMark/>
          </w:tcPr>
          <w:p w:rsidR="00463471" w:rsidRPr="006404DD" w:rsidRDefault="00463471" w:rsidP="00012AB3">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1163" w:type="dxa"/>
            <w:tcBorders>
              <w:top w:val="outset" w:sz="6" w:space="0" w:color="auto"/>
              <w:left w:val="outset" w:sz="6" w:space="0" w:color="auto"/>
              <w:bottom w:val="outset" w:sz="6" w:space="0" w:color="auto"/>
              <w:right w:val="outset" w:sz="6" w:space="0" w:color="auto"/>
            </w:tcBorders>
            <w:vAlign w:val="center"/>
          </w:tcPr>
          <w:p w:rsidR="00463471" w:rsidRPr="006404DD" w:rsidRDefault="00A818F0"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31 121</w:t>
            </w:r>
          </w:p>
        </w:tc>
        <w:tc>
          <w:tcPr>
            <w:tcW w:w="998" w:type="dxa"/>
            <w:tcBorders>
              <w:top w:val="outset" w:sz="6" w:space="0" w:color="auto"/>
              <w:left w:val="outset" w:sz="6" w:space="0" w:color="auto"/>
              <w:bottom w:val="outset" w:sz="6" w:space="0" w:color="auto"/>
              <w:right w:val="outset" w:sz="6" w:space="0" w:color="auto"/>
            </w:tcBorders>
            <w:vAlign w:val="center"/>
          </w:tcPr>
          <w:p w:rsidR="00463471" w:rsidRPr="006404DD" w:rsidRDefault="00CA7932"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109" w:type="dxa"/>
            <w:tcBorders>
              <w:top w:val="outset" w:sz="6" w:space="0" w:color="auto"/>
              <w:left w:val="outset" w:sz="6" w:space="0" w:color="auto"/>
              <w:bottom w:val="outset" w:sz="6" w:space="0" w:color="auto"/>
              <w:right w:val="outset" w:sz="6" w:space="0" w:color="auto"/>
            </w:tcBorders>
            <w:vAlign w:val="center"/>
          </w:tcPr>
          <w:p w:rsidR="00463471" w:rsidRPr="006404DD" w:rsidRDefault="00B32278"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10 000</w:t>
            </w:r>
          </w:p>
        </w:tc>
        <w:tc>
          <w:tcPr>
            <w:tcW w:w="1041" w:type="dxa"/>
            <w:tcBorders>
              <w:top w:val="outset" w:sz="6" w:space="0" w:color="auto"/>
              <w:left w:val="outset" w:sz="6" w:space="0" w:color="auto"/>
              <w:bottom w:val="outset" w:sz="6" w:space="0" w:color="auto"/>
              <w:right w:val="outset" w:sz="6" w:space="0" w:color="auto"/>
            </w:tcBorders>
            <w:vAlign w:val="center"/>
          </w:tcPr>
          <w:p w:rsidR="00463471" w:rsidRPr="006404DD" w:rsidRDefault="00CA7932"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093" w:type="dxa"/>
            <w:tcBorders>
              <w:top w:val="outset" w:sz="6" w:space="0" w:color="auto"/>
              <w:left w:val="outset" w:sz="6" w:space="0" w:color="auto"/>
              <w:bottom w:val="outset" w:sz="6" w:space="0" w:color="auto"/>
              <w:right w:val="outset" w:sz="6" w:space="0" w:color="auto"/>
            </w:tcBorders>
            <w:vAlign w:val="center"/>
          </w:tcPr>
          <w:p w:rsidR="00463471" w:rsidRPr="006404DD" w:rsidRDefault="00B32278"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10 000</w:t>
            </w:r>
          </w:p>
        </w:tc>
        <w:tc>
          <w:tcPr>
            <w:tcW w:w="1081" w:type="dxa"/>
            <w:tcBorders>
              <w:top w:val="outset" w:sz="6" w:space="0" w:color="auto"/>
              <w:left w:val="outset" w:sz="6" w:space="0" w:color="auto"/>
              <w:bottom w:val="outset" w:sz="6" w:space="0" w:color="auto"/>
              <w:right w:val="outset" w:sz="6" w:space="0" w:color="auto"/>
            </w:tcBorders>
            <w:vAlign w:val="center"/>
          </w:tcPr>
          <w:p w:rsidR="00463471" w:rsidRPr="006404DD" w:rsidRDefault="00CA7932"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278" w:type="dxa"/>
            <w:tcBorders>
              <w:top w:val="outset" w:sz="6" w:space="0" w:color="auto"/>
              <w:left w:val="outset" w:sz="6" w:space="0" w:color="auto"/>
              <w:bottom w:val="outset" w:sz="6" w:space="0" w:color="auto"/>
              <w:right w:val="outset" w:sz="6" w:space="0" w:color="auto"/>
            </w:tcBorders>
            <w:vAlign w:val="center"/>
          </w:tcPr>
          <w:p w:rsidR="00463471" w:rsidRPr="006404DD" w:rsidRDefault="00CA7932"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r>
      <w:tr w:rsidR="006404DD" w:rsidRPr="006404DD" w:rsidTr="007456DD">
        <w:trPr>
          <w:tblCellSpacing w:w="15" w:type="dxa"/>
        </w:trPr>
        <w:tc>
          <w:tcPr>
            <w:tcW w:w="1632" w:type="dxa"/>
            <w:tcBorders>
              <w:top w:val="outset" w:sz="6" w:space="0" w:color="auto"/>
              <w:left w:val="outset" w:sz="6" w:space="0" w:color="auto"/>
              <w:bottom w:val="outset" w:sz="6" w:space="0" w:color="auto"/>
              <w:right w:val="outset" w:sz="6" w:space="0" w:color="auto"/>
            </w:tcBorders>
            <w:hideMark/>
          </w:tcPr>
          <w:p w:rsidR="00463471" w:rsidRPr="006404DD" w:rsidRDefault="00463471" w:rsidP="00012AB3">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lastRenderedPageBreak/>
              <w:t>1.2. valsts speciālais budžets</w:t>
            </w:r>
          </w:p>
        </w:tc>
        <w:tc>
          <w:tcPr>
            <w:tcW w:w="1163"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998"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109"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041"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093"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081"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278"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r>
      <w:tr w:rsidR="006404DD" w:rsidRPr="006404DD" w:rsidTr="007456DD">
        <w:trPr>
          <w:tblCellSpacing w:w="15" w:type="dxa"/>
        </w:trPr>
        <w:tc>
          <w:tcPr>
            <w:tcW w:w="1632" w:type="dxa"/>
            <w:tcBorders>
              <w:top w:val="outset" w:sz="6" w:space="0" w:color="auto"/>
              <w:left w:val="outset" w:sz="6" w:space="0" w:color="auto"/>
              <w:bottom w:val="outset" w:sz="6" w:space="0" w:color="auto"/>
              <w:right w:val="outset" w:sz="6" w:space="0" w:color="auto"/>
            </w:tcBorders>
            <w:hideMark/>
          </w:tcPr>
          <w:p w:rsidR="00463471" w:rsidRPr="006404DD" w:rsidRDefault="00463471" w:rsidP="00012AB3">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1.3. pašvaldību budžets</w:t>
            </w:r>
          </w:p>
        </w:tc>
        <w:tc>
          <w:tcPr>
            <w:tcW w:w="1163"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998"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109"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041"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093"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081"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278"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r>
      <w:tr w:rsidR="006404DD" w:rsidRPr="006404DD" w:rsidTr="007456DD">
        <w:trPr>
          <w:tblCellSpacing w:w="15" w:type="dxa"/>
        </w:trPr>
        <w:tc>
          <w:tcPr>
            <w:tcW w:w="1632" w:type="dxa"/>
            <w:tcBorders>
              <w:top w:val="outset" w:sz="6" w:space="0" w:color="auto"/>
              <w:left w:val="outset" w:sz="6" w:space="0" w:color="auto"/>
              <w:bottom w:val="outset" w:sz="6" w:space="0" w:color="auto"/>
              <w:right w:val="outset" w:sz="6" w:space="0" w:color="auto"/>
            </w:tcBorders>
            <w:hideMark/>
          </w:tcPr>
          <w:p w:rsidR="007456DD" w:rsidRPr="006404DD" w:rsidRDefault="007456DD" w:rsidP="00012AB3">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2. Budžeta izdevumi</w:t>
            </w:r>
          </w:p>
        </w:tc>
        <w:tc>
          <w:tcPr>
            <w:tcW w:w="1163" w:type="dxa"/>
            <w:tcBorders>
              <w:top w:val="outset" w:sz="6" w:space="0" w:color="auto"/>
              <w:left w:val="outset" w:sz="6" w:space="0" w:color="auto"/>
              <w:bottom w:val="outset" w:sz="6" w:space="0" w:color="auto"/>
              <w:right w:val="outset" w:sz="6" w:space="0" w:color="auto"/>
            </w:tcBorders>
            <w:vAlign w:val="center"/>
          </w:tcPr>
          <w:p w:rsidR="007456DD" w:rsidRPr="006404DD" w:rsidRDefault="00A818F0" w:rsidP="00AD504F">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31 121</w:t>
            </w:r>
          </w:p>
        </w:tc>
        <w:tc>
          <w:tcPr>
            <w:tcW w:w="998" w:type="dxa"/>
            <w:tcBorders>
              <w:top w:val="outset" w:sz="6" w:space="0" w:color="auto"/>
              <w:left w:val="outset" w:sz="6" w:space="0" w:color="auto"/>
              <w:bottom w:val="outset" w:sz="6" w:space="0" w:color="auto"/>
              <w:right w:val="outset" w:sz="6" w:space="0" w:color="auto"/>
            </w:tcBorders>
            <w:vAlign w:val="center"/>
            <w:hideMark/>
          </w:tcPr>
          <w:p w:rsidR="007456DD" w:rsidRPr="006404DD" w:rsidRDefault="007456DD"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109" w:type="dxa"/>
            <w:tcBorders>
              <w:top w:val="outset" w:sz="6" w:space="0" w:color="auto"/>
              <w:left w:val="outset" w:sz="6" w:space="0" w:color="auto"/>
              <w:bottom w:val="outset" w:sz="6" w:space="0" w:color="auto"/>
              <w:right w:val="outset" w:sz="6" w:space="0" w:color="auto"/>
            </w:tcBorders>
            <w:vAlign w:val="center"/>
          </w:tcPr>
          <w:p w:rsidR="007456DD" w:rsidRPr="006404DD" w:rsidRDefault="00B32278" w:rsidP="00B32278">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1</w:t>
            </w:r>
            <w:r w:rsidR="007456DD" w:rsidRPr="006404DD">
              <w:rPr>
                <w:rFonts w:ascii="Times New Roman" w:eastAsia="Times New Roman" w:hAnsi="Times New Roman" w:cs="Times New Roman"/>
                <w:iCs/>
                <w:sz w:val="28"/>
                <w:szCs w:val="28"/>
                <w:lang w:eastAsia="lv-LV"/>
              </w:rPr>
              <w:t>0</w:t>
            </w:r>
            <w:r w:rsidRPr="006404DD">
              <w:rPr>
                <w:rFonts w:ascii="Times New Roman" w:eastAsia="Times New Roman" w:hAnsi="Times New Roman" w:cs="Times New Roman"/>
                <w:iCs/>
                <w:sz w:val="28"/>
                <w:szCs w:val="28"/>
                <w:lang w:eastAsia="lv-LV"/>
              </w:rPr>
              <w:t xml:space="preserve"> 000</w:t>
            </w:r>
          </w:p>
        </w:tc>
        <w:tc>
          <w:tcPr>
            <w:tcW w:w="1041" w:type="dxa"/>
            <w:tcBorders>
              <w:top w:val="outset" w:sz="6" w:space="0" w:color="auto"/>
              <w:left w:val="outset" w:sz="6" w:space="0" w:color="auto"/>
              <w:bottom w:val="outset" w:sz="6" w:space="0" w:color="auto"/>
              <w:right w:val="outset" w:sz="6" w:space="0" w:color="auto"/>
            </w:tcBorders>
            <w:vAlign w:val="center"/>
            <w:hideMark/>
          </w:tcPr>
          <w:p w:rsidR="007456DD" w:rsidRPr="006404DD" w:rsidRDefault="00B32278" w:rsidP="009A3114">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093" w:type="dxa"/>
            <w:tcBorders>
              <w:top w:val="outset" w:sz="6" w:space="0" w:color="auto"/>
              <w:left w:val="outset" w:sz="6" w:space="0" w:color="auto"/>
              <w:bottom w:val="outset" w:sz="6" w:space="0" w:color="auto"/>
              <w:right w:val="outset" w:sz="6" w:space="0" w:color="auto"/>
            </w:tcBorders>
            <w:vAlign w:val="center"/>
          </w:tcPr>
          <w:p w:rsidR="007456DD" w:rsidRPr="006404DD" w:rsidRDefault="00B32278"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1</w:t>
            </w:r>
            <w:r w:rsidR="007456DD" w:rsidRPr="006404DD">
              <w:rPr>
                <w:rFonts w:ascii="Times New Roman" w:eastAsia="Times New Roman" w:hAnsi="Times New Roman" w:cs="Times New Roman"/>
                <w:iCs/>
                <w:sz w:val="28"/>
                <w:szCs w:val="28"/>
                <w:lang w:eastAsia="lv-LV"/>
              </w:rPr>
              <w:t>0</w:t>
            </w:r>
            <w:r w:rsidRPr="006404DD">
              <w:rPr>
                <w:rFonts w:ascii="Times New Roman" w:eastAsia="Times New Roman" w:hAnsi="Times New Roman" w:cs="Times New Roman"/>
                <w:iCs/>
                <w:sz w:val="28"/>
                <w:szCs w:val="28"/>
                <w:lang w:eastAsia="lv-LV"/>
              </w:rPr>
              <w:t xml:space="preserve"> 000</w:t>
            </w:r>
          </w:p>
        </w:tc>
        <w:tc>
          <w:tcPr>
            <w:tcW w:w="1081" w:type="dxa"/>
            <w:tcBorders>
              <w:top w:val="outset" w:sz="6" w:space="0" w:color="auto"/>
              <w:left w:val="outset" w:sz="6" w:space="0" w:color="auto"/>
              <w:bottom w:val="outset" w:sz="6" w:space="0" w:color="auto"/>
              <w:right w:val="outset" w:sz="6" w:space="0" w:color="auto"/>
            </w:tcBorders>
            <w:vAlign w:val="center"/>
            <w:hideMark/>
          </w:tcPr>
          <w:p w:rsidR="007456DD" w:rsidRPr="006404DD" w:rsidRDefault="00B32278" w:rsidP="009A3114">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278" w:type="dxa"/>
            <w:tcBorders>
              <w:top w:val="outset" w:sz="6" w:space="0" w:color="auto"/>
              <w:left w:val="outset" w:sz="6" w:space="0" w:color="auto"/>
              <w:bottom w:val="outset" w:sz="6" w:space="0" w:color="auto"/>
              <w:right w:val="outset" w:sz="6" w:space="0" w:color="auto"/>
            </w:tcBorders>
            <w:vAlign w:val="center"/>
            <w:hideMark/>
          </w:tcPr>
          <w:p w:rsidR="007456DD" w:rsidRPr="006404DD" w:rsidRDefault="007456DD" w:rsidP="00D04663">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r>
      <w:tr w:rsidR="006404DD" w:rsidRPr="006404DD" w:rsidTr="007456DD">
        <w:trPr>
          <w:tblCellSpacing w:w="15" w:type="dxa"/>
        </w:trPr>
        <w:tc>
          <w:tcPr>
            <w:tcW w:w="1632" w:type="dxa"/>
            <w:tcBorders>
              <w:top w:val="outset" w:sz="6" w:space="0" w:color="auto"/>
              <w:left w:val="outset" w:sz="6" w:space="0" w:color="auto"/>
              <w:bottom w:val="outset" w:sz="6" w:space="0" w:color="auto"/>
              <w:right w:val="outset" w:sz="6" w:space="0" w:color="auto"/>
            </w:tcBorders>
            <w:hideMark/>
          </w:tcPr>
          <w:p w:rsidR="007456DD" w:rsidRPr="006404DD" w:rsidRDefault="007456DD" w:rsidP="00012AB3">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2.1. valsts pamatbudžets</w:t>
            </w:r>
          </w:p>
        </w:tc>
        <w:tc>
          <w:tcPr>
            <w:tcW w:w="1163" w:type="dxa"/>
            <w:tcBorders>
              <w:top w:val="outset" w:sz="6" w:space="0" w:color="auto"/>
              <w:left w:val="outset" w:sz="6" w:space="0" w:color="auto"/>
              <w:bottom w:val="outset" w:sz="6" w:space="0" w:color="auto"/>
              <w:right w:val="outset" w:sz="6" w:space="0" w:color="auto"/>
            </w:tcBorders>
            <w:vAlign w:val="center"/>
          </w:tcPr>
          <w:p w:rsidR="007456DD" w:rsidRPr="006404DD" w:rsidRDefault="00A818F0" w:rsidP="00AD504F">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31 121</w:t>
            </w:r>
          </w:p>
        </w:tc>
        <w:tc>
          <w:tcPr>
            <w:tcW w:w="998" w:type="dxa"/>
            <w:tcBorders>
              <w:top w:val="outset" w:sz="6" w:space="0" w:color="auto"/>
              <w:left w:val="outset" w:sz="6" w:space="0" w:color="auto"/>
              <w:bottom w:val="outset" w:sz="6" w:space="0" w:color="auto"/>
              <w:right w:val="outset" w:sz="6" w:space="0" w:color="auto"/>
            </w:tcBorders>
            <w:vAlign w:val="center"/>
            <w:hideMark/>
          </w:tcPr>
          <w:p w:rsidR="007456DD" w:rsidRPr="006404DD" w:rsidRDefault="007456DD"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109" w:type="dxa"/>
            <w:tcBorders>
              <w:top w:val="outset" w:sz="6" w:space="0" w:color="auto"/>
              <w:left w:val="outset" w:sz="6" w:space="0" w:color="auto"/>
              <w:bottom w:val="outset" w:sz="6" w:space="0" w:color="auto"/>
              <w:right w:val="outset" w:sz="6" w:space="0" w:color="auto"/>
            </w:tcBorders>
            <w:vAlign w:val="center"/>
          </w:tcPr>
          <w:p w:rsidR="007456DD" w:rsidRPr="006404DD" w:rsidRDefault="00B32278"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1</w:t>
            </w:r>
            <w:r w:rsidR="007456DD" w:rsidRPr="006404DD">
              <w:rPr>
                <w:rFonts w:ascii="Times New Roman" w:eastAsia="Times New Roman" w:hAnsi="Times New Roman" w:cs="Times New Roman"/>
                <w:iCs/>
                <w:sz w:val="28"/>
                <w:szCs w:val="28"/>
                <w:lang w:eastAsia="lv-LV"/>
              </w:rPr>
              <w:t>0</w:t>
            </w:r>
            <w:r w:rsidRPr="006404DD">
              <w:rPr>
                <w:rFonts w:ascii="Times New Roman" w:eastAsia="Times New Roman" w:hAnsi="Times New Roman" w:cs="Times New Roman"/>
                <w:iCs/>
                <w:sz w:val="28"/>
                <w:szCs w:val="28"/>
                <w:lang w:eastAsia="lv-LV"/>
              </w:rPr>
              <w:t xml:space="preserve"> 000</w:t>
            </w:r>
          </w:p>
        </w:tc>
        <w:tc>
          <w:tcPr>
            <w:tcW w:w="1041" w:type="dxa"/>
            <w:tcBorders>
              <w:top w:val="outset" w:sz="6" w:space="0" w:color="auto"/>
              <w:left w:val="outset" w:sz="6" w:space="0" w:color="auto"/>
              <w:bottom w:val="outset" w:sz="6" w:space="0" w:color="auto"/>
              <w:right w:val="outset" w:sz="6" w:space="0" w:color="auto"/>
            </w:tcBorders>
            <w:vAlign w:val="center"/>
            <w:hideMark/>
          </w:tcPr>
          <w:p w:rsidR="007456DD" w:rsidRPr="006404DD" w:rsidRDefault="00B32278" w:rsidP="009A3114">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093" w:type="dxa"/>
            <w:tcBorders>
              <w:top w:val="outset" w:sz="6" w:space="0" w:color="auto"/>
              <w:left w:val="outset" w:sz="6" w:space="0" w:color="auto"/>
              <w:bottom w:val="outset" w:sz="6" w:space="0" w:color="auto"/>
              <w:right w:val="outset" w:sz="6" w:space="0" w:color="auto"/>
            </w:tcBorders>
            <w:vAlign w:val="center"/>
          </w:tcPr>
          <w:p w:rsidR="007456DD" w:rsidRPr="006404DD" w:rsidRDefault="00B32278"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1</w:t>
            </w:r>
            <w:r w:rsidR="007456DD" w:rsidRPr="006404DD">
              <w:rPr>
                <w:rFonts w:ascii="Times New Roman" w:eastAsia="Times New Roman" w:hAnsi="Times New Roman" w:cs="Times New Roman"/>
                <w:iCs/>
                <w:sz w:val="28"/>
                <w:szCs w:val="28"/>
                <w:lang w:eastAsia="lv-LV"/>
              </w:rPr>
              <w:t>0</w:t>
            </w:r>
            <w:r w:rsidRPr="006404DD">
              <w:rPr>
                <w:rFonts w:ascii="Times New Roman" w:eastAsia="Times New Roman" w:hAnsi="Times New Roman" w:cs="Times New Roman"/>
                <w:iCs/>
                <w:sz w:val="28"/>
                <w:szCs w:val="28"/>
                <w:lang w:eastAsia="lv-LV"/>
              </w:rPr>
              <w:t xml:space="preserve"> 000</w:t>
            </w:r>
          </w:p>
        </w:tc>
        <w:tc>
          <w:tcPr>
            <w:tcW w:w="1081" w:type="dxa"/>
            <w:tcBorders>
              <w:top w:val="outset" w:sz="6" w:space="0" w:color="auto"/>
              <w:left w:val="outset" w:sz="6" w:space="0" w:color="auto"/>
              <w:bottom w:val="outset" w:sz="6" w:space="0" w:color="auto"/>
              <w:right w:val="outset" w:sz="6" w:space="0" w:color="auto"/>
            </w:tcBorders>
            <w:vAlign w:val="center"/>
            <w:hideMark/>
          </w:tcPr>
          <w:p w:rsidR="007456DD" w:rsidRPr="006404DD" w:rsidRDefault="00B32278" w:rsidP="009A3114">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278" w:type="dxa"/>
            <w:tcBorders>
              <w:top w:val="outset" w:sz="6" w:space="0" w:color="auto"/>
              <w:left w:val="outset" w:sz="6" w:space="0" w:color="auto"/>
              <w:bottom w:val="outset" w:sz="6" w:space="0" w:color="auto"/>
              <w:right w:val="outset" w:sz="6" w:space="0" w:color="auto"/>
            </w:tcBorders>
            <w:vAlign w:val="center"/>
            <w:hideMark/>
          </w:tcPr>
          <w:p w:rsidR="007456DD" w:rsidRPr="006404DD" w:rsidRDefault="007456DD"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r>
      <w:tr w:rsidR="006404DD" w:rsidRPr="006404DD" w:rsidTr="007456DD">
        <w:trPr>
          <w:tblCellSpacing w:w="15" w:type="dxa"/>
        </w:trPr>
        <w:tc>
          <w:tcPr>
            <w:tcW w:w="1632" w:type="dxa"/>
            <w:tcBorders>
              <w:top w:val="outset" w:sz="6" w:space="0" w:color="auto"/>
              <w:left w:val="outset" w:sz="6" w:space="0" w:color="auto"/>
              <w:bottom w:val="outset" w:sz="6" w:space="0" w:color="auto"/>
              <w:right w:val="outset" w:sz="6" w:space="0" w:color="auto"/>
            </w:tcBorders>
            <w:hideMark/>
          </w:tcPr>
          <w:p w:rsidR="00463471" w:rsidRPr="006404DD" w:rsidRDefault="00463471" w:rsidP="00012AB3">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2.2. valsts speciālais budžets</w:t>
            </w:r>
          </w:p>
        </w:tc>
        <w:tc>
          <w:tcPr>
            <w:tcW w:w="1163"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998"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7237B"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bCs/>
                <w:iCs/>
                <w:sz w:val="28"/>
                <w:szCs w:val="28"/>
                <w:lang w:eastAsia="lv-LV"/>
              </w:rPr>
              <w:t>0</w:t>
            </w:r>
          </w:p>
        </w:tc>
        <w:tc>
          <w:tcPr>
            <w:tcW w:w="1109"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041"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093"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081"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278"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r>
      <w:tr w:rsidR="006404DD" w:rsidRPr="006404DD" w:rsidTr="007456DD">
        <w:trPr>
          <w:tblCellSpacing w:w="15" w:type="dxa"/>
        </w:trPr>
        <w:tc>
          <w:tcPr>
            <w:tcW w:w="1632" w:type="dxa"/>
            <w:tcBorders>
              <w:top w:val="outset" w:sz="6" w:space="0" w:color="auto"/>
              <w:left w:val="outset" w:sz="6" w:space="0" w:color="auto"/>
              <w:bottom w:val="outset" w:sz="6" w:space="0" w:color="auto"/>
              <w:right w:val="outset" w:sz="6" w:space="0" w:color="auto"/>
            </w:tcBorders>
            <w:hideMark/>
          </w:tcPr>
          <w:p w:rsidR="00463471" w:rsidRPr="006404DD" w:rsidRDefault="00463471" w:rsidP="00012AB3">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2.3. pašvaldību budžets</w:t>
            </w:r>
          </w:p>
        </w:tc>
        <w:tc>
          <w:tcPr>
            <w:tcW w:w="1163"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998"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109"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041"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093"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081"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278"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r>
      <w:tr w:rsidR="006404DD" w:rsidRPr="006404DD" w:rsidTr="007456DD">
        <w:trPr>
          <w:tblCellSpacing w:w="15" w:type="dxa"/>
        </w:trPr>
        <w:tc>
          <w:tcPr>
            <w:tcW w:w="1632" w:type="dxa"/>
            <w:tcBorders>
              <w:top w:val="outset" w:sz="6" w:space="0" w:color="auto"/>
              <w:left w:val="outset" w:sz="6" w:space="0" w:color="auto"/>
              <w:bottom w:val="outset" w:sz="6" w:space="0" w:color="auto"/>
              <w:right w:val="outset" w:sz="6" w:space="0" w:color="auto"/>
            </w:tcBorders>
            <w:hideMark/>
          </w:tcPr>
          <w:p w:rsidR="007456DD" w:rsidRPr="006404DD" w:rsidRDefault="007456DD" w:rsidP="00012AB3">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3. Finansiālā ietekme</w:t>
            </w:r>
          </w:p>
        </w:tc>
        <w:tc>
          <w:tcPr>
            <w:tcW w:w="1163" w:type="dxa"/>
            <w:tcBorders>
              <w:top w:val="outset" w:sz="6" w:space="0" w:color="auto"/>
              <w:left w:val="outset" w:sz="6" w:space="0" w:color="auto"/>
              <w:bottom w:val="outset" w:sz="6" w:space="0" w:color="auto"/>
              <w:right w:val="outset" w:sz="6" w:space="0" w:color="auto"/>
            </w:tcBorders>
            <w:vAlign w:val="center"/>
            <w:hideMark/>
          </w:tcPr>
          <w:p w:rsidR="007456DD" w:rsidRPr="006404DD" w:rsidRDefault="007456DD" w:rsidP="00AD504F">
            <w:pPr>
              <w:spacing w:after="0" w:line="240" w:lineRule="auto"/>
              <w:jc w:val="center"/>
              <w:rPr>
                <w:rFonts w:ascii="Times New Roman" w:eastAsia="Times New Roman" w:hAnsi="Times New Roman" w:cs="Times New Roman"/>
                <w:iCs/>
                <w:sz w:val="24"/>
                <w:szCs w:val="24"/>
                <w:lang w:eastAsia="lv-LV"/>
              </w:rPr>
            </w:pPr>
            <w:r w:rsidRPr="006404DD">
              <w:rPr>
                <w:rFonts w:ascii="Times New Roman" w:eastAsia="Times New Roman" w:hAnsi="Times New Roman" w:cs="Times New Roman"/>
                <w:iCs/>
                <w:sz w:val="28"/>
                <w:szCs w:val="28"/>
                <w:lang w:eastAsia="lv-LV"/>
              </w:rPr>
              <w:t>0</w:t>
            </w:r>
          </w:p>
        </w:tc>
        <w:tc>
          <w:tcPr>
            <w:tcW w:w="998" w:type="dxa"/>
            <w:tcBorders>
              <w:top w:val="outset" w:sz="6" w:space="0" w:color="auto"/>
              <w:left w:val="outset" w:sz="6" w:space="0" w:color="auto"/>
              <w:bottom w:val="outset" w:sz="6" w:space="0" w:color="auto"/>
              <w:right w:val="outset" w:sz="6" w:space="0" w:color="auto"/>
            </w:tcBorders>
            <w:vAlign w:val="center"/>
            <w:hideMark/>
          </w:tcPr>
          <w:p w:rsidR="007456DD" w:rsidRPr="006404DD" w:rsidRDefault="007456DD"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109" w:type="dxa"/>
            <w:tcBorders>
              <w:top w:val="outset" w:sz="6" w:space="0" w:color="auto"/>
              <w:left w:val="outset" w:sz="6" w:space="0" w:color="auto"/>
              <w:bottom w:val="outset" w:sz="6" w:space="0" w:color="auto"/>
              <w:right w:val="outset" w:sz="6" w:space="0" w:color="auto"/>
            </w:tcBorders>
            <w:vAlign w:val="center"/>
          </w:tcPr>
          <w:p w:rsidR="007456DD" w:rsidRPr="006404DD" w:rsidRDefault="007456DD" w:rsidP="00A454D3">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041" w:type="dxa"/>
            <w:tcBorders>
              <w:top w:val="outset" w:sz="6" w:space="0" w:color="auto"/>
              <w:left w:val="outset" w:sz="6" w:space="0" w:color="auto"/>
              <w:bottom w:val="outset" w:sz="6" w:space="0" w:color="auto"/>
              <w:right w:val="outset" w:sz="6" w:space="0" w:color="auto"/>
            </w:tcBorders>
            <w:vAlign w:val="center"/>
            <w:hideMark/>
          </w:tcPr>
          <w:p w:rsidR="007456DD" w:rsidRPr="006404DD" w:rsidRDefault="00B32278" w:rsidP="009A3114">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093" w:type="dxa"/>
            <w:tcBorders>
              <w:top w:val="outset" w:sz="6" w:space="0" w:color="auto"/>
              <w:left w:val="outset" w:sz="6" w:space="0" w:color="auto"/>
              <w:bottom w:val="outset" w:sz="6" w:space="0" w:color="auto"/>
              <w:right w:val="outset" w:sz="6" w:space="0" w:color="auto"/>
            </w:tcBorders>
            <w:vAlign w:val="center"/>
          </w:tcPr>
          <w:p w:rsidR="007456DD" w:rsidRPr="006404DD" w:rsidRDefault="007456DD"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081" w:type="dxa"/>
            <w:tcBorders>
              <w:top w:val="outset" w:sz="6" w:space="0" w:color="auto"/>
              <w:left w:val="outset" w:sz="6" w:space="0" w:color="auto"/>
              <w:bottom w:val="outset" w:sz="6" w:space="0" w:color="auto"/>
              <w:right w:val="outset" w:sz="6" w:space="0" w:color="auto"/>
            </w:tcBorders>
            <w:vAlign w:val="center"/>
            <w:hideMark/>
          </w:tcPr>
          <w:p w:rsidR="007456DD" w:rsidRPr="006404DD" w:rsidRDefault="00B32278" w:rsidP="009A3114">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278" w:type="dxa"/>
            <w:tcBorders>
              <w:top w:val="outset" w:sz="6" w:space="0" w:color="auto"/>
              <w:left w:val="outset" w:sz="6" w:space="0" w:color="auto"/>
              <w:bottom w:val="outset" w:sz="6" w:space="0" w:color="auto"/>
              <w:right w:val="outset" w:sz="6" w:space="0" w:color="auto"/>
            </w:tcBorders>
            <w:vAlign w:val="center"/>
            <w:hideMark/>
          </w:tcPr>
          <w:p w:rsidR="007456DD" w:rsidRPr="006404DD" w:rsidRDefault="007456DD"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r>
      <w:tr w:rsidR="006404DD" w:rsidRPr="006404DD" w:rsidTr="007456DD">
        <w:trPr>
          <w:tblCellSpacing w:w="15" w:type="dxa"/>
        </w:trPr>
        <w:tc>
          <w:tcPr>
            <w:tcW w:w="1632" w:type="dxa"/>
            <w:tcBorders>
              <w:top w:val="outset" w:sz="6" w:space="0" w:color="auto"/>
              <w:left w:val="outset" w:sz="6" w:space="0" w:color="auto"/>
              <w:bottom w:val="outset" w:sz="6" w:space="0" w:color="auto"/>
              <w:right w:val="outset" w:sz="6" w:space="0" w:color="auto"/>
            </w:tcBorders>
            <w:hideMark/>
          </w:tcPr>
          <w:p w:rsidR="007456DD" w:rsidRPr="006404DD" w:rsidRDefault="007456DD" w:rsidP="00012AB3">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3.1. valsts pamatbudžets</w:t>
            </w:r>
          </w:p>
        </w:tc>
        <w:tc>
          <w:tcPr>
            <w:tcW w:w="1163" w:type="dxa"/>
            <w:tcBorders>
              <w:top w:val="outset" w:sz="6" w:space="0" w:color="auto"/>
              <w:left w:val="outset" w:sz="6" w:space="0" w:color="auto"/>
              <w:bottom w:val="outset" w:sz="6" w:space="0" w:color="auto"/>
              <w:right w:val="outset" w:sz="6" w:space="0" w:color="auto"/>
            </w:tcBorders>
            <w:vAlign w:val="center"/>
            <w:hideMark/>
          </w:tcPr>
          <w:p w:rsidR="007456DD" w:rsidRPr="006404DD" w:rsidRDefault="007456DD" w:rsidP="002E7E7A">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998" w:type="dxa"/>
            <w:tcBorders>
              <w:top w:val="outset" w:sz="6" w:space="0" w:color="auto"/>
              <w:left w:val="outset" w:sz="6" w:space="0" w:color="auto"/>
              <w:bottom w:val="outset" w:sz="6" w:space="0" w:color="auto"/>
              <w:right w:val="outset" w:sz="6" w:space="0" w:color="auto"/>
            </w:tcBorders>
            <w:vAlign w:val="center"/>
            <w:hideMark/>
          </w:tcPr>
          <w:p w:rsidR="007456DD" w:rsidRPr="006404DD" w:rsidRDefault="007456DD"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109" w:type="dxa"/>
            <w:tcBorders>
              <w:top w:val="outset" w:sz="6" w:space="0" w:color="auto"/>
              <w:left w:val="outset" w:sz="6" w:space="0" w:color="auto"/>
              <w:bottom w:val="outset" w:sz="6" w:space="0" w:color="auto"/>
              <w:right w:val="outset" w:sz="6" w:space="0" w:color="auto"/>
            </w:tcBorders>
            <w:vAlign w:val="center"/>
          </w:tcPr>
          <w:p w:rsidR="007456DD" w:rsidRPr="006404DD" w:rsidRDefault="007456DD"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041" w:type="dxa"/>
            <w:tcBorders>
              <w:top w:val="outset" w:sz="6" w:space="0" w:color="auto"/>
              <w:left w:val="outset" w:sz="6" w:space="0" w:color="auto"/>
              <w:bottom w:val="outset" w:sz="6" w:space="0" w:color="auto"/>
              <w:right w:val="outset" w:sz="6" w:space="0" w:color="auto"/>
            </w:tcBorders>
            <w:vAlign w:val="center"/>
            <w:hideMark/>
          </w:tcPr>
          <w:p w:rsidR="007456DD" w:rsidRPr="006404DD" w:rsidRDefault="00B32278" w:rsidP="009A3114">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093" w:type="dxa"/>
            <w:tcBorders>
              <w:top w:val="outset" w:sz="6" w:space="0" w:color="auto"/>
              <w:left w:val="outset" w:sz="6" w:space="0" w:color="auto"/>
              <w:bottom w:val="outset" w:sz="6" w:space="0" w:color="auto"/>
              <w:right w:val="outset" w:sz="6" w:space="0" w:color="auto"/>
            </w:tcBorders>
            <w:vAlign w:val="center"/>
          </w:tcPr>
          <w:p w:rsidR="007456DD" w:rsidRPr="006404DD" w:rsidRDefault="007456DD" w:rsidP="00A454D3">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081" w:type="dxa"/>
            <w:tcBorders>
              <w:top w:val="outset" w:sz="6" w:space="0" w:color="auto"/>
              <w:left w:val="outset" w:sz="6" w:space="0" w:color="auto"/>
              <w:bottom w:val="outset" w:sz="6" w:space="0" w:color="auto"/>
              <w:right w:val="outset" w:sz="6" w:space="0" w:color="auto"/>
            </w:tcBorders>
            <w:vAlign w:val="center"/>
            <w:hideMark/>
          </w:tcPr>
          <w:p w:rsidR="007456DD" w:rsidRPr="006404DD" w:rsidRDefault="00B32278" w:rsidP="009A3114">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278" w:type="dxa"/>
            <w:tcBorders>
              <w:top w:val="outset" w:sz="6" w:space="0" w:color="auto"/>
              <w:left w:val="outset" w:sz="6" w:space="0" w:color="auto"/>
              <w:bottom w:val="outset" w:sz="6" w:space="0" w:color="auto"/>
              <w:right w:val="outset" w:sz="6" w:space="0" w:color="auto"/>
            </w:tcBorders>
            <w:vAlign w:val="center"/>
            <w:hideMark/>
          </w:tcPr>
          <w:p w:rsidR="007456DD" w:rsidRPr="006404DD" w:rsidRDefault="007456DD"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r>
      <w:tr w:rsidR="006404DD" w:rsidRPr="006404DD" w:rsidTr="007456DD">
        <w:trPr>
          <w:tblCellSpacing w:w="15" w:type="dxa"/>
        </w:trPr>
        <w:tc>
          <w:tcPr>
            <w:tcW w:w="1632" w:type="dxa"/>
            <w:tcBorders>
              <w:top w:val="outset" w:sz="6" w:space="0" w:color="auto"/>
              <w:left w:val="outset" w:sz="6" w:space="0" w:color="auto"/>
              <w:bottom w:val="outset" w:sz="6" w:space="0" w:color="auto"/>
              <w:right w:val="outset" w:sz="6" w:space="0" w:color="auto"/>
            </w:tcBorders>
            <w:hideMark/>
          </w:tcPr>
          <w:p w:rsidR="00463471" w:rsidRPr="006404DD" w:rsidRDefault="00463471" w:rsidP="00012AB3">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3.2. speciālais budžets</w:t>
            </w:r>
          </w:p>
        </w:tc>
        <w:tc>
          <w:tcPr>
            <w:tcW w:w="1163"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998"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109"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041"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093"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081"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278"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r>
      <w:tr w:rsidR="006404DD" w:rsidRPr="006404DD" w:rsidTr="007456DD">
        <w:trPr>
          <w:tblCellSpacing w:w="15" w:type="dxa"/>
        </w:trPr>
        <w:tc>
          <w:tcPr>
            <w:tcW w:w="1632" w:type="dxa"/>
            <w:tcBorders>
              <w:top w:val="outset" w:sz="6" w:space="0" w:color="auto"/>
              <w:left w:val="outset" w:sz="6" w:space="0" w:color="auto"/>
              <w:bottom w:val="outset" w:sz="6" w:space="0" w:color="auto"/>
              <w:right w:val="outset" w:sz="6" w:space="0" w:color="auto"/>
            </w:tcBorders>
            <w:hideMark/>
          </w:tcPr>
          <w:p w:rsidR="00463471" w:rsidRPr="006404DD" w:rsidRDefault="00463471" w:rsidP="00012AB3">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3.3. pašvaldību budžets</w:t>
            </w:r>
          </w:p>
        </w:tc>
        <w:tc>
          <w:tcPr>
            <w:tcW w:w="1163"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998"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109"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041"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093"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081"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278"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r>
      <w:tr w:rsidR="006404DD" w:rsidRPr="006404DD" w:rsidTr="007456DD">
        <w:trPr>
          <w:tblCellSpacing w:w="15" w:type="dxa"/>
        </w:trPr>
        <w:tc>
          <w:tcPr>
            <w:tcW w:w="1632" w:type="dxa"/>
            <w:tcBorders>
              <w:top w:val="outset" w:sz="6" w:space="0" w:color="auto"/>
              <w:left w:val="outset" w:sz="6" w:space="0" w:color="auto"/>
              <w:bottom w:val="outset" w:sz="6" w:space="0" w:color="auto"/>
              <w:right w:val="outset" w:sz="6" w:space="0" w:color="auto"/>
            </w:tcBorders>
            <w:hideMark/>
          </w:tcPr>
          <w:p w:rsidR="00463471" w:rsidRPr="006404DD" w:rsidRDefault="00463471" w:rsidP="00012AB3">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1163"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X</w:t>
            </w:r>
          </w:p>
        </w:tc>
        <w:tc>
          <w:tcPr>
            <w:tcW w:w="998"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9C0109">
            <w:pPr>
              <w:spacing w:after="0" w:line="256" w:lineRule="auto"/>
              <w:jc w:val="center"/>
              <w:rPr>
                <w:rFonts w:ascii="Times New Roman" w:eastAsia="Calibri" w:hAnsi="Times New Roman" w:cs="Times New Roman"/>
                <w:sz w:val="28"/>
                <w:szCs w:val="28"/>
              </w:rPr>
            </w:pPr>
            <w:r w:rsidRPr="006404DD">
              <w:rPr>
                <w:rFonts w:ascii="Times New Roman" w:eastAsia="Times New Roman" w:hAnsi="Times New Roman" w:cs="Times New Roman"/>
                <w:iCs/>
                <w:sz w:val="28"/>
                <w:szCs w:val="28"/>
                <w:lang w:eastAsia="lv-LV"/>
              </w:rPr>
              <w:t>0</w:t>
            </w:r>
          </w:p>
        </w:tc>
        <w:tc>
          <w:tcPr>
            <w:tcW w:w="1109"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X</w:t>
            </w:r>
          </w:p>
        </w:tc>
        <w:tc>
          <w:tcPr>
            <w:tcW w:w="1041"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9C0109">
            <w:pPr>
              <w:spacing w:after="0" w:line="256" w:lineRule="auto"/>
              <w:jc w:val="center"/>
              <w:rPr>
                <w:rFonts w:ascii="Times New Roman" w:eastAsia="Calibri" w:hAnsi="Times New Roman" w:cs="Times New Roman"/>
                <w:sz w:val="28"/>
                <w:szCs w:val="28"/>
              </w:rPr>
            </w:pPr>
            <w:r w:rsidRPr="006404DD">
              <w:rPr>
                <w:rFonts w:ascii="Times New Roman" w:eastAsia="Times New Roman" w:hAnsi="Times New Roman" w:cs="Times New Roman"/>
                <w:iCs/>
                <w:sz w:val="28"/>
                <w:szCs w:val="28"/>
                <w:lang w:eastAsia="lv-LV"/>
              </w:rPr>
              <w:t>0</w:t>
            </w:r>
          </w:p>
        </w:tc>
        <w:tc>
          <w:tcPr>
            <w:tcW w:w="1093"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X</w:t>
            </w:r>
          </w:p>
        </w:tc>
        <w:tc>
          <w:tcPr>
            <w:tcW w:w="1081"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278"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r>
      <w:tr w:rsidR="006404DD" w:rsidRPr="006404DD" w:rsidTr="007456DD">
        <w:trPr>
          <w:tblCellSpacing w:w="15" w:type="dxa"/>
        </w:trPr>
        <w:tc>
          <w:tcPr>
            <w:tcW w:w="1632" w:type="dxa"/>
            <w:tcBorders>
              <w:top w:val="outset" w:sz="6" w:space="0" w:color="auto"/>
              <w:left w:val="outset" w:sz="6" w:space="0" w:color="auto"/>
              <w:bottom w:val="outset" w:sz="6" w:space="0" w:color="auto"/>
              <w:right w:val="outset" w:sz="6" w:space="0" w:color="auto"/>
            </w:tcBorders>
            <w:hideMark/>
          </w:tcPr>
          <w:p w:rsidR="00463471" w:rsidRPr="006404DD" w:rsidRDefault="00463471" w:rsidP="00012AB3">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 xml:space="preserve">5. Precizēta finansiālā </w:t>
            </w:r>
            <w:r w:rsidRPr="006404DD">
              <w:rPr>
                <w:rFonts w:ascii="Times New Roman" w:eastAsia="Times New Roman" w:hAnsi="Times New Roman" w:cs="Times New Roman"/>
                <w:iCs/>
                <w:sz w:val="28"/>
                <w:szCs w:val="28"/>
                <w:lang w:eastAsia="lv-LV"/>
              </w:rPr>
              <w:lastRenderedPageBreak/>
              <w:t>ietekme</w:t>
            </w:r>
          </w:p>
        </w:tc>
        <w:tc>
          <w:tcPr>
            <w:tcW w:w="1163" w:type="dxa"/>
            <w:vMerge w:val="restart"/>
            <w:tcBorders>
              <w:top w:val="outset" w:sz="6" w:space="0" w:color="auto"/>
              <w:left w:val="outset" w:sz="6" w:space="0" w:color="auto"/>
              <w:bottom w:val="outset" w:sz="6" w:space="0" w:color="auto"/>
              <w:right w:val="outset" w:sz="6" w:space="0" w:color="auto"/>
            </w:tcBorders>
            <w:vAlign w:val="center"/>
          </w:tcPr>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p>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p>
          <w:p w:rsidR="00463471" w:rsidRPr="006404DD" w:rsidRDefault="00463471">
            <w:pPr>
              <w:spacing w:after="0" w:line="240" w:lineRule="auto"/>
              <w:jc w:val="center"/>
              <w:rPr>
                <w:rFonts w:ascii="Times New Roman" w:eastAsia="Times New Roman" w:hAnsi="Times New Roman" w:cs="Times New Roman"/>
                <w:iCs/>
                <w:sz w:val="28"/>
                <w:szCs w:val="28"/>
                <w:lang w:eastAsia="lv-LV"/>
              </w:rPr>
            </w:pPr>
          </w:p>
          <w:p w:rsidR="00463471" w:rsidRPr="006404DD" w:rsidRDefault="00463471">
            <w:pPr>
              <w:spacing w:after="0" w:line="240" w:lineRule="auto"/>
              <w:jc w:val="center"/>
              <w:rPr>
                <w:rFonts w:ascii="Times New Roman" w:eastAsia="Times New Roman" w:hAnsi="Times New Roman" w:cs="Times New Roman"/>
                <w:iCs/>
                <w:sz w:val="28"/>
                <w:szCs w:val="28"/>
                <w:lang w:eastAsia="lv-LV"/>
              </w:rPr>
            </w:pPr>
          </w:p>
          <w:p w:rsidR="00463471" w:rsidRPr="006404DD" w:rsidRDefault="00463471">
            <w:pPr>
              <w:spacing w:after="0" w:line="240" w:lineRule="auto"/>
              <w:jc w:val="center"/>
              <w:rPr>
                <w:rFonts w:ascii="Times New Roman" w:eastAsia="Times New Roman" w:hAnsi="Times New Roman" w:cs="Times New Roman"/>
                <w:iCs/>
                <w:sz w:val="28"/>
                <w:szCs w:val="28"/>
                <w:lang w:eastAsia="lv-LV"/>
              </w:rPr>
            </w:pPr>
          </w:p>
          <w:p w:rsidR="00463471" w:rsidRPr="006404DD" w:rsidRDefault="00463471">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X</w:t>
            </w:r>
          </w:p>
        </w:tc>
        <w:tc>
          <w:tcPr>
            <w:tcW w:w="998"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9C0109">
            <w:pPr>
              <w:spacing w:after="0" w:line="256" w:lineRule="auto"/>
              <w:jc w:val="center"/>
              <w:rPr>
                <w:rFonts w:ascii="Times New Roman" w:eastAsia="Calibri" w:hAnsi="Times New Roman" w:cs="Times New Roman"/>
                <w:sz w:val="28"/>
                <w:szCs w:val="28"/>
              </w:rPr>
            </w:pPr>
            <w:r w:rsidRPr="006404DD">
              <w:rPr>
                <w:rFonts w:ascii="Times New Roman" w:eastAsia="Times New Roman" w:hAnsi="Times New Roman" w:cs="Times New Roman"/>
                <w:iCs/>
                <w:sz w:val="28"/>
                <w:szCs w:val="28"/>
                <w:lang w:eastAsia="lv-LV"/>
              </w:rPr>
              <w:lastRenderedPageBreak/>
              <w:t>0</w:t>
            </w:r>
          </w:p>
        </w:tc>
        <w:tc>
          <w:tcPr>
            <w:tcW w:w="1109" w:type="dxa"/>
            <w:vMerge w:val="restart"/>
            <w:tcBorders>
              <w:top w:val="outset" w:sz="6" w:space="0" w:color="auto"/>
              <w:left w:val="outset" w:sz="6" w:space="0" w:color="auto"/>
              <w:bottom w:val="outset" w:sz="6" w:space="0" w:color="auto"/>
              <w:right w:val="outset" w:sz="6" w:space="0" w:color="auto"/>
            </w:tcBorders>
            <w:vAlign w:val="center"/>
          </w:tcPr>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p>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p>
          <w:p w:rsidR="00463471" w:rsidRPr="006404DD" w:rsidRDefault="00463471">
            <w:pPr>
              <w:spacing w:after="0" w:line="240" w:lineRule="auto"/>
              <w:jc w:val="center"/>
              <w:rPr>
                <w:rFonts w:ascii="Times New Roman" w:eastAsia="Times New Roman" w:hAnsi="Times New Roman" w:cs="Times New Roman"/>
                <w:iCs/>
                <w:sz w:val="28"/>
                <w:szCs w:val="28"/>
                <w:lang w:eastAsia="lv-LV"/>
              </w:rPr>
            </w:pPr>
          </w:p>
          <w:p w:rsidR="00463471" w:rsidRPr="006404DD" w:rsidRDefault="00463471">
            <w:pPr>
              <w:spacing w:after="0" w:line="240" w:lineRule="auto"/>
              <w:jc w:val="center"/>
              <w:rPr>
                <w:rFonts w:ascii="Times New Roman" w:eastAsia="Times New Roman" w:hAnsi="Times New Roman" w:cs="Times New Roman"/>
                <w:iCs/>
                <w:sz w:val="28"/>
                <w:szCs w:val="28"/>
                <w:lang w:eastAsia="lv-LV"/>
              </w:rPr>
            </w:pPr>
          </w:p>
          <w:p w:rsidR="00463471" w:rsidRPr="006404DD" w:rsidRDefault="00463471">
            <w:pPr>
              <w:spacing w:after="0" w:line="240" w:lineRule="auto"/>
              <w:jc w:val="center"/>
              <w:rPr>
                <w:rFonts w:ascii="Times New Roman" w:eastAsia="Times New Roman" w:hAnsi="Times New Roman" w:cs="Times New Roman"/>
                <w:iCs/>
                <w:sz w:val="28"/>
                <w:szCs w:val="28"/>
                <w:lang w:eastAsia="lv-LV"/>
              </w:rPr>
            </w:pPr>
          </w:p>
          <w:p w:rsidR="00463471" w:rsidRPr="006404DD" w:rsidRDefault="00463471">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X</w:t>
            </w:r>
          </w:p>
        </w:tc>
        <w:tc>
          <w:tcPr>
            <w:tcW w:w="1041"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B32278" w:rsidP="009C0109">
            <w:pPr>
              <w:spacing w:after="0" w:line="256" w:lineRule="auto"/>
              <w:jc w:val="center"/>
              <w:rPr>
                <w:rFonts w:ascii="Times New Roman" w:eastAsia="Calibri" w:hAnsi="Times New Roman" w:cs="Times New Roman"/>
                <w:sz w:val="28"/>
                <w:szCs w:val="28"/>
              </w:rPr>
            </w:pPr>
            <w:r w:rsidRPr="006404DD">
              <w:rPr>
                <w:rFonts w:ascii="Times New Roman" w:eastAsia="Times New Roman" w:hAnsi="Times New Roman" w:cs="Times New Roman"/>
                <w:iCs/>
                <w:sz w:val="28"/>
                <w:szCs w:val="28"/>
                <w:lang w:eastAsia="lv-LV"/>
              </w:rPr>
              <w:lastRenderedPageBreak/>
              <w:t>0</w:t>
            </w:r>
          </w:p>
        </w:tc>
        <w:tc>
          <w:tcPr>
            <w:tcW w:w="1093" w:type="dxa"/>
            <w:vMerge w:val="restart"/>
            <w:tcBorders>
              <w:top w:val="outset" w:sz="6" w:space="0" w:color="auto"/>
              <w:left w:val="outset" w:sz="6" w:space="0" w:color="auto"/>
              <w:bottom w:val="outset" w:sz="6" w:space="0" w:color="auto"/>
              <w:right w:val="outset" w:sz="6" w:space="0" w:color="auto"/>
            </w:tcBorders>
            <w:vAlign w:val="center"/>
          </w:tcPr>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p>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p>
          <w:p w:rsidR="00463471" w:rsidRPr="006404DD" w:rsidRDefault="00463471">
            <w:pPr>
              <w:spacing w:after="0" w:line="240" w:lineRule="auto"/>
              <w:jc w:val="center"/>
              <w:rPr>
                <w:rFonts w:ascii="Times New Roman" w:eastAsia="Times New Roman" w:hAnsi="Times New Roman" w:cs="Times New Roman"/>
                <w:iCs/>
                <w:sz w:val="28"/>
                <w:szCs w:val="28"/>
                <w:lang w:eastAsia="lv-LV"/>
              </w:rPr>
            </w:pPr>
          </w:p>
          <w:p w:rsidR="00463471" w:rsidRPr="006404DD" w:rsidRDefault="00463471">
            <w:pPr>
              <w:spacing w:after="0" w:line="240" w:lineRule="auto"/>
              <w:jc w:val="center"/>
              <w:rPr>
                <w:rFonts w:ascii="Times New Roman" w:eastAsia="Times New Roman" w:hAnsi="Times New Roman" w:cs="Times New Roman"/>
                <w:iCs/>
                <w:sz w:val="28"/>
                <w:szCs w:val="28"/>
                <w:lang w:eastAsia="lv-LV"/>
              </w:rPr>
            </w:pPr>
          </w:p>
          <w:p w:rsidR="00463471" w:rsidRPr="006404DD" w:rsidRDefault="00463471">
            <w:pPr>
              <w:spacing w:after="0" w:line="240" w:lineRule="auto"/>
              <w:jc w:val="center"/>
              <w:rPr>
                <w:rFonts w:ascii="Times New Roman" w:eastAsia="Times New Roman" w:hAnsi="Times New Roman" w:cs="Times New Roman"/>
                <w:iCs/>
                <w:sz w:val="28"/>
                <w:szCs w:val="28"/>
                <w:lang w:eastAsia="lv-LV"/>
              </w:rPr>
            </w:pPr>
          </w:p>
          <w:p w:rsidR="00463471" w:rsidRPr="006404DD" w:rsidRDefault="00463471">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X</w:t>
            </w:r>
          </w:p>
        </w:tc>
        <w:tc>
          <w:tcPr>
            <w:tcW w:w="1081"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B32278"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lastRenderedPageBreak/>
              <w:t>0</w:t>
            </w:r>
          </w:p>
        </w:tc>
        <w:tc>
          <w:tcPr>
            <w:tcW w:w="1278"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9C0109">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r>
      <w:tr w:rsidR="006404DD" w:rsidRPr="006404DD" w:rsidTr="007456DD">
        <w:trPr>
          <w:tblCellSpacing w:w="15" w:type="dxa"/>
        </w:trPr>
        <w:tc>
          <w:tcPr>
            <w:tcW w:w="1632" w:type="dxa"/>
            <w:tcBorders>
              <w:top w:val="outset" w:sz="6" w:space="0" w:color="auto"/>
              <w:left w:val="outset" w:sz="6" w:space="0" w:color="auto"/>
              <w:bottom w:val="outset" w:sz="6" w:space="0" w:color="auto"/>
              <w:right w:val="outset" w:sz="6" w:space="0" w:color="auto"/>
            </w:tcBorders>
            <w:hideMark/>
          </w:tcPr>
          <w:p w:rsidR="00463471" w:rsidRPr="006404DD" w:rsidRDefault="00463471" w:rsidP="00012AB3">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lastRenderedPageBreak/>
              <w:t>5.1. valsts pamatbudžets</w:t>
            </w:r>
          </w:p>
        </w:tc>
        <w:tc>
          <w:tcPr>
            <w:tcW w:w="1163" w:type="dxa"/>
            <w:vMerge/>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873E9D">
            <w:pPr>
              <w:spacing w:after="0" w:line="240" w:lineRule="auto"/>
              <w:jc w:val="center"/>
              <w:rPr>
                <w:rFonts w:ascii="Times New Roman" w:eastAsia="Times New Roman" w:hAnsi="Times New Roman" w:cs="Times New Roman"/>
                <w:iCs/>
                <w:sz w:val="28"/>
                <w:szCs w:val="28"/>
                <w:lang w:eastAsia="lv-LV"/>
              </w:rPr>
            </w:pPr>
          </w:p>
        </w:tc>
        <w:tc>
          <w:tcPr>
            <w:tcW w:w="998"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873E9D">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109" w:type="dxa"/>
            <w:vMerge/>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873E9D">
            <w:pPr>
              <w:spacing w:after="0" w:line="240" w:lineRule="auto"/>
              <w:jc w:val="center"/>
              <w:rPr>
                <w:rFonts w:ascii="Times New Roman" w:eastAsia="Times New Roman" w:hAnsi="Times New Roman" w:cs="Times New Roman"/>
                <w:iCs/>
                <w:sz w:val="28"/>
                <w:szCs w:val="28"/>
                <w:lang w:eastAsia="lv-LV"/>
              </w:rPr>
            </w:pPr>
          </w:p>
        </w:tc>
        <w:tc>
          <w:tcPr>
            <w:tcW w:w="1041"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B32278" w:rsidP="00873E9D">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093" w:type="dxa"/>
            <w:vMerge/>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873E9D">
            <w:pPr>
              <w:spacing w:after="0" w:line="240" w:lineRule="auto"/>
              <w:jc w:val="center"/>
              <w:rPr>
                <w:rFonts w:ascii="Times New Roman" w:eastAsia="Times New Roman" w:hAnsi="Times New Roman" w:cs="Times New Roman"/>
                <w:iCs/>
                <w:sz w:val="28"/>
                <w:szCs w:val="28"/>
                <w:lang w:eastAsia="lv-LV"/>
              </w:rPr>
            </w:pPr>
          </w:p>
        </w:tc>
        <w:tc>
          <w:tcPr>
            <w:tcW w:w="1081"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B32278" w:rsidP="00873E9D">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278"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873E9D">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r>
      <w:tr w:rsidR="006404DD" w:rsidRPr="006404DD" w:rsidTr="007456DD">
        <w:trPr>
          <w:tblCellSpacing w:w="15" w:type="dxa"/>
        </w:trPr>
        <w:tc>
          <w:tcPr>
            <w:tcW w:w="1632" w:type="dxa"/>
            <w:tcBorders>
              <w:top w:val="outset" w:sz="6" w:space="0" w:color="auto"/>
              <w:left w:val="outset" w:sz="6" w:space="0" w:color="auto"/>
              <w:bottom w:val="outset" w:sz="6" w:space="0" w:color="auto"/>
              <w:right w:val="outset" w:sz="6" w:space="0" w:color="auto"/>
            </w:tcBorders>
            <w:hideMark/>
          </w:tcPr>
          <w:p w:rsidR="00463471" w:rsidRPr="006404DD" w:rsidRDefault="00463471" w:rsidP="00012AB3">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5.2. speciālais budžets</w:t>
            </w:r>
          </w:p>
        </w:tc>
        <w:tc>
          <w:tcPr>
            <w:tcW w:w="1163" w:type="dxa"/>
            <w:vMerge/>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873E9D">
            <w:pPr>
              <w:spacing w:after="0" w:line="240" w:lineRule="auto"/>
              <w:jc w:val="center"/>
              <w:rPr>
                <w:rFonts w:ascii="Times New Roman" w:eastAsia="Times New Roman" w:hAnsi="Times New Roman" w:cs="Times New Roman"/>
                <w:iCs/>
                <w:sz w:val="28"/>
                <w:szCs w:val="28"/>
                <w:lang w:eastAsia="lv-LV"/>
              </w:rPr>
            </w:pPr>
          </w:p>
        </w:tc>
        <w:tc>
          <w:tcPr>
            <w:tcW w:w="998"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873E9D">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109" w:type="dxa"/>
            <w:vMerge/>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873E9D">
            <w:pPr>
              <w:spacing w:after="0" w:line="240" w:lineRule="auto"/>
              <w:jc w:val="center"/>
              <w:rPr>
                <w:rFonts w:ascii="Times New Roman" w:eastAsia="Times New Roman" w:hAnsi="Times New Roman" w:cs="Times New Roman"/>
                <w:iCs/>
                <w:sz w:val="28"/>
                <w:szCs w:val="28"/>
                <w:lang w:eastAsia="lv-LV"/>
              </w:rPr>
            </w:pPr>
          </w:p>
        </w:tc>
        <w:tc>
          <w:tcPr>
            <w:tcW w:w="1041"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873E9D">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093" w:type="dxa"/>
            <w:vMerge/>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873E9D">
            <w:pPr>
              <w:spacing w:after="0" w:line="240" w:lineRule="auto"/>
              <w:jc w:val="center"/>
              <w:rPr>
                <w:rFonts w:ascii="Times New Roman" w:eastAsia="Times New Roman" w:hAnsi="Times New Roman" w:cs="Times New Roman"/>
                <w:iCs/>
                <w:sz w:val="28"/>
                <w:szCs w:val="28"/>
                <w:lang w:eastAsia="lv-LV"/>
              </w:rPr>
            </w:pPr>
          </w:p>
        </w:tc>
        <w:tc>
          <w:tcPr>
            <w:tcW w:w="1081"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873E9D">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278"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873E9D">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r>
      <w:tr w:rsidR="006404DD" w:rsidRPr="006404DD" w:rsidTr="007456DD">
        <w:trPr>
          <w:tblCellSpacing w:w="15" w:type="dxa"/>
        </w:trPr>
        <w:tc>
          <w:tcPr>
            <w:tcW w:w="1632" w:type="dxa"/>
            <w:tcBorders>
              <w:top w:val="outset" w:sz="6" w:space="0" w:color="auto"/>
              <w:left w:val="outset" w:sz="6" w:space="0" w:color="auto"/>
              <w:bottom w:val="outset" w:sz="6" w:space="0" w:color="auto"/>
              <w:right w:val="outset" w:sz="6" w:space="0" w:color="auto"/>
            </w:tcBorders>
            <w:hideMark/>
          </w:tcPr>
          <w:p w:rsidR="00463471" w:rsidRPr="006404DD" w:rsidRDefault="00463471" w:rsidP="00012AB3">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5.3. pašvaldību budžets</w:t>
            </w:r>
          </w:p>
        </w:tc>
        <w:tc>
          <w:tcPr>
            <w:tcW w:w="1163" w:type="dxa"/>
            <w:vMerge/>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873E9D">
            <w:pPr>
              <w:spacing w:after="0" w:line="240" w:lineRule="auto"/>
              <w:jc w:val="center"/>
              <w:rPr>
                <w:rFonts w:ascii="Times New Roman" w:eastAsia="Times New Roman" w:hAnsi="Times New Roman" w:cs="Times New Roman"/>
                <w:iCs/>
                <w:sz w:val="28"/>
                <w:szCs w:val="28"/>
                <w:lang w:eastAsia="lv-LV"/>
              </w:rPr>
            </w:pPr>
          </w:p>
        </w:tc>
        <w:tc>
          <w:tcPr>
            <w:tcW w:w="998"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873E9D">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109" w:type="dxa"/>
            <w:vMerge/>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873E9D">
            <w:pPr>
              <w:spacing w:after="0" w:line="240" w:lineRule="auto"/>
              <w:jc w:val="center"/>
              <w:rPr>
                <w:rFonts w:ascii="Times New Roman" w:eastAsia="Times New Roman" w:hAnsi="Times New Roman" w:cs="Times New Roman"/>
                <w:iCs/>
                <w:sz w:val="28"/>
                <w:szCs w:val="28"/>
                <w:lang w:eastAsia="lv-LV"/>
              </w:rPr>
            </w:pPr>
          </w:p>
        </w:tc>
        <w:tc>
          <w:tcPr>
            <w:tcW w:w="1041"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873E9D">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093" w:type="dxa"/>
            <w:vMerge/>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873E9D">
            <w:pPr>
              <w:spacing w:after="0" w:line="240" w:lineRule="auto"/>
              <w:jc w:val="center"/>
              <w:rPr>
                <w:rFonts w:ascii="Times New Roman" w:eastAsia="Times New Roman" w:hAnsi="Times New Roman" w:cs="Times New Roman"/>
                <w:iCs/>
                <w:sz w:val="28"/>
                <w:szCs w:val="28"/>
                <w:lang w:eastAsia="lv-LV"/>
              </w:rPr>
            </w:pPr>
          </w:p>
        </w:tc>
        <w:tc>
          <w:tcPr>
            <w:tcW w:w="1081"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873E9D">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c>
          <w:tcPr>
            <w:tcW w:w="1278" w:type="dxa"/>
            <w:tcBorders>
              <w:top w:val="outset" w:sz="6" w:space="0" w:color="auto"/>
              <w:left w:val="outset" w:sz="6" w:space="0" w:color="auto"/>
              <w:bottom w:val="outset" w:sz="6" w:space="0" w:color="auto"/>
              <w:right w:val="outset" w:sz="6" w:space="0" w:color="auto"/>
            </w:tcBorders>
            <w:vAlign w:val="center"/>
            <w:hideMark/>
          </w:tcPr>
          <w:p w:rsidR="00463471" w:rsidRPr="006404DD" w:rsidRDefault="00463471" w:rsidP="00873E9D">
            <w:pPr>
              <w:spacing w:after="0" w:line="240" w:lineRule="auto"/>
              <w:jc w:val="center"/>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0</w:t>
            </w:r>
          </w:p>
        </w:tc>
      </w:tr>
      <w:tr w:rsidR="006404DD" w:rsidRPr="006404DD" w:rsidTr="007456DD">
        <w:trPr>
          <w:tblCellSpacing w:w="15" w:type="dxa"/>
        </w:trPr>
        <w:tc>
          <w:tcPr>
            <w:tcW w:w="1632" w:type="dxa"/>
            <w:tcBorders>
              <w:top w:val="outset" w:sz="6" w:space="0" w:color="auto"/>
              <w:left w:val="outset" w:sz="6" w:space="0" w:color="auto"/>
              <w:bottom w:val="outset" w:sz="6" w:space="0" w:color="auto"/>
              <w:right w:val="outset" w:sz="6" w:space="0" w:color="auto"/>
            </w:tcBorders>
            <w:hideMark/>
          </w:tcPr>
          <w:p w:rsidR="00012AB3" w:rsidRPr="006404DD" w:rsidRDefault="00012AB3" w:rsidP="00012AB3">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7943"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9C0109" w:rsidRPr="006404DD" w:rsidRDefault="00012AB3" w:rsidP="00D85017">
            <w:pPr>
              <w:spacing w:after="0" w:line="240" w:lineRule="auto"/>
              <w:jc w:val="both"/>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 xml:space="preserve">Elektronisko datu ievades sistēmas </w:t>
            </w:r>
            <w:r w:rsidR="00411953" w:rsidRPr="006404DD">
              <w:rPr>
                <w:rFonts w:ascii="Times New Roman" w:eastAsia="Times New Roman" w:hAnsi="Times New Roman" w:cs="Times New Roman"/>
                <w:iCs/>
                <w:sz w:val="28"/>
                <w:szCs w:val="28"/>
                <w:lang w:eastAsia="lv-LV"/>
              </w:rPr>
              <w:t>izstrāde</w:t>
            </w:r>
            <w:r w:rsidR="00991CEC" w:rsidRPr="006404DD">
              <w:rPr>
                <w:rFonts w:ascii="Times New Roman" w:eastAsia="Times New Roman" w:hAnsi="Times New Roman" w:cs="Times New Roman"/>
                <w:iCs/>
                <w:sz w:val="28"/>
                <w:szCs w:val="28"/>
                <w:lang w:eastAsia="lv-LV"/>
              </w:rPr>
              <w:t xml:space="preserve"> 31</w:t>
            </w:r>
            <w:r w:rsidR="0090610F" w:rsidRPr="006404DD">
              <w:rPr>
                <w:rFonts w:ascii="Times New Roman" w:eastAsia="Times New Roman" w:hAnsi="Times New Roman" w:cs="Times New Roman"/>
                <w:iCs/>
                <w:sz w:val="28"/>
                <w:szCs w:val="28"/>
                <w:lang w:eastAsia="lv-LV"/>
              </w:rPr>
              <w:t> </w:t>
            </w:r>
            <w:r w:rsidR="00991CEC" w:rsidRPr="006404DD">
              <w:rPr>
                <w:rFonts w:ascii="Times New Roman" w:eastAsia="Times New Roman" w:hAnsi="Times New Roman" w:cs="Times New Roman"/>
                <w:iCs/>
                <w:sz w:val="28"/>
                <w:szCs w:val="28"/>
                <w:lang w:eastAsia="lv-LV"/>
              </w:rPr>
              <w:t>121,25 EUR apmērā 2019.gadā tiek finansēta no Korupcijas novēršanas un apkarošanas biroja līdzekļiem</w:t>
            </w:r>
            <w:r w:rsidR="00411953" w:rsidRPr="006404DD">
              <w:rPr>
                <w:rFonts w:ascii="Times New Roman" w:eastAsia="Times New Roman" w:hAnsi="Times New Roman" w:cs="Times New Roman"/>
                <w:iCs/>
                <w:sz w:val="28"/>
                <w:szCs w:val="28"/>
                <w:lang w:eastAsia="lv-LV"/>
              </w:rPr>
              <w:t xml:space="preserve">. </w:t>
            </w:r>
          </w:p>
          <w:p w:rsidR="000406A7" w:rsidRPr="006404DD" w:rsidRDefault="00991CEC" w:rsidP="00D85017">
            <w:pPr>
              <w:spacing w:after="0" w:line="240" w:lineRule="auto"/>
              <w:jc w:val="both"/>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 xml:space="preserve">Ņemot vērā, ka Korupcijas novēršanas un apkarošanas birojs  nodrošinās arī Elektronisko datu ievades sistēmas uzturēšanu, </w:t>
            </w:r>
            <w:r w:rsidR="00886714" w:rsidRPr="006404DD">
              <w:rPr>
                <w:rFonts w:ascii="Times New Roman" w:eastAsia="Times New Roman" w:hAnsi="Times New Roman" w:cs="Times New Roman"/>
                <w:iCs/>
                <w:sz w:val="28"/>
                <w:szCs w:val="28"/>
                <w:lang w:eastAsia="lv-LV"/>
              </w:rPr>
              <w:t>sākot ar 2020.gadu</w:t>
            </w:r>
            <w:r w:rsidR="008A7F37" w:rsidRPr="006404DD">
              <w:rPr>
                <w:rFonts w:ascii="Times New Roman" w:eastAsia="Times New Roman" w:hAnsi="Times New Roman" w:cs="Times New Roman"/>
                <w:iCs/>
                <w:sz w:val="28"/>
                <w:szCs w:val="28"/>
                <w:lang w:eastAsia="lv-LV"/>
              </w:rPr>
              <w:t xml:space="preserve"> tiks</w:t>
            </w:r>
            <w:r w:rsidR="00886714" w:rsidRPr="006404DD">
              <w:rPr>
                <w:rFonts w:ascii="Times New Roman" w:eastAsia="Times New Roman" w:hAnsi="Times New Roman" w:cs="Times New Roman"/>
                <w:iCs/>
                <w:sz w:val="28"/>
                <w:szCs w:val="28"/>
                <w:lang w:eastAsia="lv-LV"/>
              </w:rPr>
              <w:t xml:space="preserve"> </w:t>
            </w:r>
            <w:r w:rsidRPr="006404DD">
              <w:rPr>
                <w:rFonts w:ascii="Times New Roman" w:eastAsia="Times New Roman" w:hAnsi="Times New Roman" w:cs="Times New Roman"/>
                <w:iCs/>
                <w:sz w:val="28"/>
                <w:szCs w:val="28"/>
                <w:lang w:eastAsia="lv-LV"/>
              </w:rPr>
              <w:t>paredz</w:t>
            </w:r>
            <w:r w:rsidR="008A7F37" w:rsidRPr="006404DD">
              <w:rPr>
                <w:rFonts w:ascii="Times New Roman" w:eastAsia="Times New Roman" w:hAnsi="Times New Roman" w:cs="Times New Roman"/>
                <w:iCs/>
                <w:sz w:val="28"/>
                <w:szCs w:val="28"/>
                <w:lang w:eastAsia="lv-LV"/>
              </w:rPr>
              <w:t>ētas</w:t>
            </w:r>
            <w:r w:rsidRPr="006404DD">
              <w:rPr>
                <w:rFonts w:ascii="Times New Roman" w:eastAsia="Times New Roman" w:hAnsi="Times New Roman" w:cs="Times New Roman"/>
                <w:iCs/>
                <w:sz w:val="28"/>
                <w:szCs w:val="28"/>
                <w:lang w:eastAsia="lv-LV"/>
              </w:rPr>
              <w:t xml:space="preserve"> Elektronisko datu ievades sistēmas uzturēšanas izmaksas 10 000 EUR apmērā katru gadu. </w:t>
            </w:r>
          </w:p>
          <w:p w:rsidR="009C0109" w:rsidRPr="006404DD" w:rsidRDefault="009C0109" w:rsidP="00D85017">
            <w:pPr>
              <w:spacing w:after="0" w:line="240" w:lineRule="auto"/>
              <w:jc w:val="both"/>
              <w:rPr>
                <w:rFonts w:ascii="Times New Roman" w:eastAsia="Times New Roman" w:hAnsi="Times New Roman" w:cs="Times New Roman"/>
                <w:iCs/>
                <w:sz w:val="28"/>
                <w:szCs w:val="28"/>
                <w:lang w:eastAsia="lv-LV"/>
              </w:rPr>
            </w:pPr>
          </w:p>
        </w:tc>
      </w:tr>
      <w:tr w:rsidR="006404DD" w:rsidRPr="006404DD" w:rsidTr="007456DD">
        <w:trPr>
          <w:tblCellSpacing w:w="15" w:type="dxa"/>
        </w:trPr>
        <w:tc>
          <w:tcPr>
            <w:tcW w:w="1632" w:type="dxa"/>
            <w:tcBorders>
              <w:top w:val="outset" w:sz="6" w:space="0" w:color="auto"/>
              <w:left w:val="outset" w:sz="6" w:space="0" w:color="auto"/>
              <w:bottom w:val="outset" w:sz="6" w:space="0" w:color="auto"/>
              <w:right w:val="outset" w:sz="6" w:space="0" w:color="auto"/>
            </w:tcBorders>
            <w:hideMark/>
          </w:tcPr>
          <w:p w:rsidR="00012AB3" w:rsidRPr="006404DD" w:rsidRDefault="00012AB3" w:rsidP="00012AB3">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6.1. detalizēts ieņēmumu aprēķins</w:t>
            </w:r>
          </w:p>
        </w:tc>
        <w:tc>
          <w:tcPr>
            <w:tcW w:w="7943" w:type="dxa"/>
            <w:gridSpan w:val="7"/>
            <w:vMerge/>
            <w:tcBorders>
              <w:top w:val="outset" w:sz="6" w:space="0" w:color="auto"/>
              <w:left w:val="outset" w:sz="6" w:space="0" w:color="auto"/>
              <w:bottom w:val="outset" w:sz="6" w:space="0" w:color="auto"/>
              <w:right w:val="outset" w:sz="6" w:space="0" w:color="auto"/>
            </w:tcBorders>
            <w:vAlign w:val="center"/>
            <w:hideMark/>
          </w:tcPr>
          <w:p w:rsidR="00012AB3" w:rsidRPr="006404DD" w:rsidRDefault="00012AB3" w:rsidP="00012AB3">
            <w:pPr>
              <w:spacing w:after="0" w:line="240" w:lineRule="auto"/>
              <w:rPr>
                <w:rFonts w:ascii="Times New Roman" w:eastAsia="Times New Roman" w:hAnsi="Times New Roman" w:cs="Times New Roman"/>
                <w:iCs/>
                <w:sz w:val="28"/>
                <w:szCs w:val="28"/>
                <w:lang w:eastAsia="lv-LV"/>
              </w:rPr>
            </w:pPr>
          </w:p>
        </w:tc>
      </w:tr>
      <w:tr w:rsidR="006404DD" w:rsidRPr="006404DD" w:rsidTr="007456DD">
        <w:trPr>
          <w:tblCellSpacing w:w="15" w:type="dxa"/>
        </w:trPr>
        <w:tc>
          <w:tcPr>
            <w:tcW w:w="1632" w:type="dxa"/>
            <w:tcBorders>
              <w:top w:val="outset" w:sz="6" w:space="0" w:color="auto"/>
              <w:left w:val="outset" w:sz="6" w:space="0" w:color="auto"/>
              <w:bottom w:val="outset" w:sz="6" w:space="0" w:color="auto"/>
              <w:right w:val="outset" w:sz="6" w:space="0" w:color="auto"/>
            </w:tcBorders>
            <w:hideMark/>
          </w:tcPr>
          <w:p w:rsidR="00012AB3" w:rsidRPr="006404DD" w:rsidRDefault="00012AB3" w:rsidP="00012AB3">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6.2. detalizēts izdevumu aprēķins</w:t>
            </w:r>
          </w:p>
        </w:tc>
        <w:tc>
          <w:tcPr>
            <w:tcW w:w="7943" w:type="dxa"/>
            <w:gridSpan w:val="7"/>
            <w:vMerge/>
            <w:tcBorders>
              <w:top w:val="outset" w:sz="6" w:space="0" w:color="auto"/>
              <w:left w:val="outset" w:sz="6" w:space="0" w:color="auto"/>
              <w:bottom w:val="outset" w:sz="6" w:space="0" w:color="auto"/>
              <w:right w:val="outset" w:sz="6" w:space="0" w:color="auto"/>
            </w:tcBorders>
            <w:vAlign w:val="center"/>
            <w:hideMark/>
          </w:tcPr>
          <w:p w:rsidR="00012AB3" w:rsidRPr="006404DD" w:rsidRDefault="00012AB3" w:rsidP="00012AB3">
            <w:pPr>
              <w:spacing w:after="0" w:line="240" w:lineRule="auto"/>
              <w:rPr>
                <w:rFonts w:ascii="Times New Roman" w:eastAsia="Times New Roman" w:hAnsi="Times New Roman" w:cs="Times New Roman"/>
                <w:iCs/>
                <w:sz w:val="28"/>
                <w:szCs w:val="28"/>
                <w:lang w:eastAsia="lv-LV"/>
              </w:rPr>
            </w:pPr>
          </w:p>
        </w:tc>
      </w:tr>
      <w:tr w:rsidR="006404DD" w:rsidRPr="006404DD" w:rsidTr="007456DD">
        <w:trPr>
          <w:tblCellSpacing w:w="15" w:type="dxa"/>
        </w:trPr>
        <w:tc>
          <w:tcPr>
            <w:tcW w:w="1632" w:type="dxa"/>
            <w:tcBorders>
              <w:top w:val="outset" w:sz="6" w:space="0" w:color="auto"/>
              <w:left w:val="outset" w:sz="6" w:space="0" w:color="auto"/>
              <w:bottom w:val="outset" w:sz="6" w:space="0" w:color="auto"/>
              <w:right w:val="outset" w:sz="6" w:space="0" w:color="auto"/>
            </w:tcBorders>
            <w:hideMark/>
          </w:tcPr>
          <w:p w:rsidR="00012AB3" w:rsidRPr="006404DD" w:rsidRDefault="00012AB3" w:rsidP="00012AB3">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7. Amata vietu skaita izmaiņas</w:t>
            </w:r>
          </w:p>
        </w:tc>
        <w:tc>
          <w:tcPr>
            <w:tcW w:w="7943" w:type="dxa"/>
            <w:gridSpan w:val="7"/>
            <w:tcBorders>
              <w:top w:val="outset" w:sz="6" w:space="0" w:color="auto"/>
              <w:left w:val="outset" w:sz="6" w:space="0" w:color="auto"/>
              <w:bottom w:val="outset" w:sz="6" w:space="0" w:color="auto"/>
              <w:right w:val="outset" w:sz="6" w:space="0" w:color="auto"/>
            </w:tcBorders>
            <w:hideMark/>
          </w:tcPr>
          <w:p w:rsidR="00012AB3" w:rsidRPr="006404DD" w:rsidRDefault="00463471" w:rsidP="00463471">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Noteikumu projektā ietvertajam tiesiskajam regulējumam nav ietekmes uz amata vietu skaita izmaiņām.</w:t>
            </w:r>
          </w:p>
        </w:tc>
      </w:tr>
      <w:tr w:rsidR="006404DD" w:rsidRPr="006404DD" w:rsidTr="007456DD">
        <w:trPr>
          <w:tblCellSpacing w:w="15" w:type="dxa"/>
        </w:trPr>
        <w:tc>
          <w:tcPr>
            <w:tcW w:w="1632" w:type="dxa"/>
            <w:tcBorders>
              <w:top w:val="outset" w:sz="6" w:space="0" w:color="auto"/>
              <w:left w:val="outset" w:sz="6" w:space="0" w:color="auto"/>
              <w:bottom w:val="outset" w:sz="6" w:space="0" w:color="auto"/>
              <w:right w:val="outset" w:sz="6" w:space="0" w:color="auto"/>
            </w:tcBorders>
            <w:hideMark/>
          </w:tcPr>
          <w:p w:rsidR="00012AB3" w:rsidRPr="006404DD" w:rsidRDefault="00012AB3" w:rsidP="00012AB3">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8. Cita informācija</w:t>
            </w:r>
          </w:p>
        </w:tc>
        <w:tc>
          <w:tcPr>
            <w:tcW w:w="7943" w:type="dxa"/>
            <w:gridSpan w:val="7"/>
            <w:tcBorders>
              <w:top w:val="outset" w:sz="6" w:space="0" w:color="auto"/>
              <w:left w:val="outset" w:sz="6" w:space="0" w:color="auto"/>
              <w:bottom w:val="outset" w:sz="6" w:space="0" w:color="auto"/>
              <w:right w:val="outset" w:sz="6" w:space="0" w:color="auto"/>
            </w:tcBorders>
            <w:hideMark/>
          </w:tcPr>
          <w:p w:rsidR="00012AB3" w:rsidRPr="006404DD" w:rsidRDefault="007347B1" w:rsidP="006B5B8C">
            <w:pPr>
              <w:spacing w:after="0" w:line="240" w:lineRule="auto"/>
              <w:jc w:val="both"/>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Elektronisko datu ievades sistēmas uzturēšana 2020.gadā un 2021.gadā tiks finansēta Korupcijas novēršanas un apkarošanas biroja minētajam mērķim piešķirto līdzekļu ietvaros.</w:t>
            </w:r>
          </w:p>
        </w:tc>
      </w:tr>
    </w:tbl>
    <w:p w:rsidR="00E5323B" w:rsidRPr="006404DD" w:rsidRDefault="00E5323B" w:rsidP="00C72BF7">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6404DD" w:rsidRPr="006404DD" w:rsidTr="00E76B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6B58" w:rsidRPr="006404DD" w:rsidRDefault="00E76B58">
            <w:pPr>
              <w:spacing w:after="0" w:line="240" w:lineRule="auto"/>
              <w:rPr>
                <w:rFonts w:ascii="Times New Roman" w:eastAsia="Times New Roman" w:hAnsi="Times New Roman" w:cs="Times New Roman"/>
                <w:b/>
                <w:bCs/>
                <w:iCs/>
                <w:sz w:val="28"/>
                <w:szCs w:val="28"/>
                <w:lang w:eastAsia="lv-LV"/>
              </w:rPr>
            </w:pPr>
            <w:r w:rsidRPr="006404DD">
              <w:rPr>
                <w:rFonts w:ascii="Times New Roman" w:eastAsia="Times New Roman" w:hAnsi="Times New Roman" w:cs="Times New Roman"/>
                <w:b/>
                <w:bCs/>
                <w:iCs/>
                <w:sz w:val="28"/>
                <w:szCs w:val="28"/>
                <w:lang w:eastAsia="lv-LV"/>
              </w:rPr>
              <w:t>IV. Tiesību akta projekta ietekme uz spēkā esošo tiesību normu sistēmu</w:t>
            </w:r>
          </w:p>
        </w:tc>
      </w:tr>
      <w:tr w:rsidR="006404DD" w:rsidRPr="006404DD" w:rsidTr="00E76B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76B58" w:rsidRPr="006404DD" w:rsidRDefault="00E269B4" w:rsidP="00C72BF7">
            <w:pPr>
              <w:spacing w:after="0" w:line="240" w:lineRule="auto"/>
              <w:rPr>
                <w:rFonts w:ascii="Times New Roman" w:eastAsia="Times New Roman" w:hAnsi="Times New Roman" w:cs="Times New Roman"/>
                <w:bCs/>
                <w:iCs/>
                <w:sz w:val="28"/>
                <w:szCs w:val="28"/>
                <w:lang w:eastAsia="lv-LV"/>
              </w:rPr>
            </w:pPr>
            <w:r w:rsidRPr="006404DD">
              <w:rPr>
                <w:rFonts w:ascii="Times New Roman" w:eastAsia="Times New Roman" w:hAnsi="Times New Roman" w:cs="Times New Roman"/>
                <w:bCs/>
                <w:iCs/>
                <w:sz w:val="28"/>
                <w:szCs w:val="28"/>
                <w:lang w:eastAsia="lv-LV"/>
              </w:rPr>
              <w:t>Projekts šo jomu neskar</w:t>
            </w:r>
          </w:p>
        </w:tc>
      </w:tr>
    </w:tbl>
    <w:p w:rsidR="00E76B58" w:rsidRPr="006404DD" w:rsidRDefault="00E76B58" w:rsidP="00C72BF7">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6404DD" w:rsidRPr="006404DD" w:rsidTr="00E269B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69B4" w:rsidRPr="006404DD" w:rsidRDefault="00E269B4">
            <w:pPr>
              <w:spacing w:after="0" w:line="240" w:lineRule="auto"/>
              <w:rPr>
                <w:rFonts w:ascii="Times New Roman" w:eastAsia="Times New Roman" w:hAnsi="Times New Roman" w:cs="Times New Roman"/>
                <w:b/>
                <w:bCs/>
                <w:iCs/>
                <w:sz w:val="28"/>
                <w:szCs w:val="28"/>
                <w:lang w:eastAsia="lv-LV"/>
              </w:rPr>
            </w:pPr>
            <w:r w:rsidRPr="006404DD">
              <w:rPr>
                <w:rFonts w:ascii="Times New Roman" w:eastAsia="Times New Roman" w:hAnsi="Times New Roman" w:cs="Times New Roman"/>
                <w:b/>
                <w:bCs/>
                <w:iCs/>
                <w:sz w:val="28"/>
                <w:szCs w:val="28"/>
                <w:lang w:eastAsia="lv-LV"/>
              </w:rPr>
              <w:lastRenderedPageBreak/>
              <w:t>V. Tiesību akta projekta atbilstība Latvijas Republikas starptautiskajām saistībām</w:t>
            </w:r>
          </w:p>
        </w:tc>
      </w:tr>
      <w:tr w:rsidR="006404DD" w:rsidRPr="006404DD" w:rsidTr="00E269B4">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E269B4" w:rsidRPr="006404DD" w:rsidRDefault="00E269B4" w:rsidP="00C72BF7">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bCs/>
                <w:iCs/>
                <w:sz w:val="28"/>
                <w:szCs w:val="28"/>
                <w:lang w:eastAsia="lv-LV"/>
              </w:rPr>
              <w:t>Projekts šo jomu neskar</w:t>
            </w:r>
          </w:p>
        </w:tc>
      </w:tr>
    </w:tbl>
    <w:p w:rsidR="00E76B58" w:rsidRPr="006404DD" w:rsidRDefault="00E76B58" w:rsidP="00C72BF7">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6404DD" w:rsidRPr="006404DD"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404DD" w:rsidRDefault="00E5323B">
            <w:pPr>
              <w:spacing w:after="0" w:line="240" w:lineRule="auto"/>
              <w:rPr>
                <w:rFonts w:ascii="Times New Roman" w:eastAsia="Times New Roman" w:hAnsi="Times New Roman" w:cs="Times New Roman"/>
                <w:b/>
                <w:bCs/>
                <w:iCs/>
                <w:sz w:val="28"/>
                <w:szCs w:val="28"/>
                <w:lang w:eastAsia="lv-LV"/>
              </w:rPr>
            </w:pPr>
            <w:r w:rsidRPr="006404DD">
              <w:rPr>
                <w:rFonts w:ascii="Times New Roman" w:eastAsia="Times New Roman" w:hAnsi="Times New Roman" w:cs="Times New Roman"/>
                <w:b/>
                <w:bCs/>
                <w:iCs/>
                <w:sz w:val="28"/>
                <w:szCs w:val="28"/>
                <w:lang w:eastAsia="lv-LV"/>
              </w:rPr>
              <w:t>VI. Sabiedrības līdzdalība un komunikācijas aktivitātes</w:t>
            </w:r>
          </w:p>
        </w:tc>
      </w:tr>
      <w:tr w:rsidR="006404DD" w:rsidRPr="006404DD" w:rsidTr="00E76B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76B58" w:rsidRPr="006404DD" w:rsidRDefault="00E76B58" w:rsidP="00C72BF7">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76B58" w:rsidRPr="006404DD" w:rsidRDefault="00E76B58">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rsidR="00E76B58" w:rsidRPr="006404DD" w:rsidRDefault="00E76B58">
            <w:pPr>
              <w:spacing w:after="0" w:line="240" w:lineRule="auto"/>
              <w:ind w:firstLine="553"/>
              <w:jc w:val="both"/>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 xml:space="preserve">Izsludinot projektu Valsts sekretāru sanāksmē, tika lūgts atzinumu </w:t>
            </w:r>
            <w:r w:rsidR="00992193" w:rsidRPr="006404DD">
              <w:rPr>
                <w:rFonts w:ascii="Times New Roman" w:eastAsia="Times New Roman" w:hAnsi="Times New Roman" w:cs="Times New Roman"/>
                <w:iCs/>
                <w:sz w:val="28"/>
                <w:szCs w:val="28"/>
                <w:lang w:eastAsia="lv-LV"/>
              </w:rPr>
              <w:t xml:space="preserve">sniegt </w:t>
            </w:r>
            <w:r w:rsidRPr="006404DD">
              <w:rPr>
                <w:rFonts w:ascii="Times New Roman" w:eastAsia="Times New Roman" w:hAnsi="Times New Roman" w:cs="Times New Roman"/>
                <w:iCs/>
                <w:sz w:val="28"/>
                <w:szCs w:val="28"/>
                <w:lang w:eastAsia="lv-LV"/>
              </w:rPr>
              <w:t xml:space="preserve">Korupcijas novēršanas un apkarošanas biroja </w:t>
            </w:r>
            <w:r w:rsidR="00D908AB" w:rsidRPr="006404DD">
              <w:rPr>
                <w:rFonts w:ascii="Times New Roman" w:eastAsia="Times New Roman" w:hAnsi="Times New Roman" w:cs="Times New Roman"/>
                <w:iCs/>
                <w:sz w:val="28"/>
                <w:szCs w:val="28"/>
                <w:lang w:eastAsia="lv-LV"/>
              </w:rPr>
              <w:t>Sa</w:t>
            </w:r>
            <w:r w:rsidRPr="006404DD">
              <w:rPr>
                <w:rFonts w:ascii="Times New Roman" w:eastAsia="Times New Roman" w:hAnsi="Times New Roman" w:cs="Times New Roman"/>
                <w:iCs/>
                <w:sz w:val="28"/>
                <w:szCs w:val="28"/>
                <w:lang w:eastAsia="lv-LV"/>
              </w:rPr>
              <w:t xml:space="preserve">biedriski konsultatīvajai padomei, kuras sastāvā ir šādas </w:t>
            </w:r>
            <w:r w:rsidR="00D44728">
              <w:rPr>
                <w:rFonts w:ascii="Times New Roman" w:eastAsia="Times New Roman" w:hAnsi="Times New Roman" w:cs="Times New Roman"/>
                <w:iCs/>
                <w:sz w:val="28"/>
                <w:szCs w:val="28"/>
                <w:lang w:eastAsia="lv-LV"/>
              </w:rPr>
              <w:t>divde</w:t>
            </w:r>
            <w:r w:rsidRPr="006404DD">
              <w:rPr>
                <w:rFonts w:ascii="Times New Roman" w:eastAsia="Times New Roman" w:hAnsi="Times New Roman" w:cs="Times New Roman"/>
                <w:iCs/>
                <w:sz w:val="28"/>
                <w:szCs w:val="28"/>
                <w:lang w:eastAsia="lv-LV"/>
              </w:rPr>
              <w:t>smit nevalstiskās organizācijas: Latvijas Juristu biedrība, Latvijas Darba devēju konfederācija, Latvijas Pilsoniskā alianse, Latvijas Tirgotāju asociācija, Latvijas Preses izdevēju asociācija, Latvijas Komercbanku asociācija, Patērētāju atbalsta centrs, Latvijas Tirdzniecības un rūpniecības kamera, Latvijas Krimināllietu advokātu biedrība, Latvijas Būvnieku asociācija, Korporatīvās ilgtspējas un atbildības institūts (</w:t>
            </w:r>
            <w:proofErr w:type="spellStart"/>
            <w:r w:rsidRPr="006404DD">
              <w:rPr>
                <w:rFonts w:ascii="Times New Roman" w:eastAsia="Times New Roman" w:hAnsi="Times New Roman" w:cs="Times New Roman"/>
                <w:iCs/>
                <w:sz w:val="28"/>
                <w:szCs w:val="28"/>
                <w:lang w:eastAsia="lv-LV"/>
              </w:rPr>
              <w:t>InCSR</w:t>
            </w:r>
            <w:proofErr w:type="spellEnd"/>
            <w:r w:rsidRPr="006404DD">
              <w:rPr>
                <w:rFonts w:ascii="Times New Roman" w:eastAsia="Times New Roman" w:hAnsi="Times New Roman" w:cs="Times New Roman"/>
                <w:iCs/>
                <w:sz w:val="28"/>
                <w:szCs w:val="28"/>
                <w:lang w:eastAsia="lv-LV"/>
              </w:rPr>
              <w:t>), biedrība “Veselības projekti Latvijai”, Latvijas Raidorganizāciju asociācija, Latvijas Juristu apvienība, Lauksaimnieku organizāciju sadarbības padome, Sabiedrība par atklātību – Delna, Sabiedriskās politikas centrs PROVIDUS, Latvijas telekomunikāciju komersantu asociācija</w:t>
            </w:r>
            <w:r w:rsidR="00D44728">
              <w:rPr>
                <w:rFonts w:ascii="Times New Roman" w:eastAsia="Times New Roman" w:hAnsi="Times New Roman" w:cs="Times New Roman"/>
                <w:iCs/>
                <w:sz w:val="28"/>
                <w:szCs w:val="28"/>
                <w:lang w:eastAsia="lv-LV"/>
              </w:rPr>
              <w:t>, Latvijas Ārstu biedrība un Latvijas Pašvaldību savienība</w:t>
            </w:r>
            <w:r w:rsidRPr="006404DD">
              <w:rPr>
                <w:rFonts w:ascii="Times New Roman" w:eastAsia="Times New Roman" w:hAnsi="Times New Roman" w:cs="Times New Roman"/>
                <w:iCs/>
                <w:sz w:val="28"/>
                <w:szCs w:val="28"/>
                <w:lang w:eastAsia="lv-LV"/>
              </w:rPr>
              <w:t>.</w:t>
            </w:r>
          </w:p>
          <w:p w:rsidR="00CE017B" w:rsidRPr="006404DD" w:rsidRDefault="00625BE9">
            <w:pPr>
              <w:spacing w:after="0" w:line="240" w:lineRule="auto"/>
              <w:ind w:firstLine="553"/>
              <w:jc w:val="both"/>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Noteikumu projekts</w:t>
            </w:r>
            <w:r w:rsidR="00CE017B" w:rsidRPr="006404DD">
              <w:rPr>
                <w:rFonts w:ascii="Times New Roman" w:eastAsia="Times New Roman" w:hAnsi="Times New Roman" w:cs="Times New Roman"/>
                <w:iCs/>
                <w:sz w:val="28"/>
                <w:szCs w:val="28"/>
                <w:lang w:eastAsia="lv-LV"/>
              </w:rPr>
              <w:t xml:space="preserve"> un tā anotācija pēc izsludināšanas Valsts sekretāru sanāksmē ir publiski pieejama Ministru kabineta tīmekļvietnē sadāļā "Tiesību aktu projekti".</w:t>
            </w:r>
          </w:p>
        </w:tc>
      </w:tr>
      <w:tr w:rsidR="006404DD" w:rsidRPr="006404DD" w:rsidTr="00E76B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92193" w:rsidRPr="006404DD" w:rsidRDefault="00992193" w:rsidP="00C72BF7">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992193" w:rsidRPr="006404DD" w:rsidRDefault="00992193">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rsidR="00992193" w:rsidRPr="006404DD" w:rsidRDefault="00BD5875" w:rsidP="00BD5875">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 xml:space="preserve">Saņemti divi </w:t>
            </w:r>
            <w:r w:rsidR="002F2DEC" w:rsidRPr="006404DD">
              <w:rPr>
                <w:rFonts w:ascii="Times New Roman" w:eastAsia="Times New Roman" w:hAnsi="Times New Roman" w:cs="Times New Roman"/>
                <w:iCs/>
                <w:sz w:val="28"/>
                <w:szCs w:val="28"/>
                <w:lang w:eastAsia="lv-LV"/>
              </w:rPr>
              <w:t>Korupcijas novēršanas un apkarošanas biroja</w:t>
            </w:r>
            <w:r w:rsidR="00992193" w:rsidRPr="006404DD">
              <w:rPr>
                <w:rFonts w:ascii="Times New Roman" w:eastAsia="Times New Roman" w:hAnsi="Times New Roman" w:cs="Times New Roman"/>
                <w:iCs/>
                <w:sz w:val="28"/>
                <w:szCs w:val="28"/>
                <w:lang w:eastAsia="lv-LV"/>
              </w:rPr>
              <w:t xml:space="preserve"> </w:t>
            </w:r>
            <w:r w:rsidR="00D908AB" w:rsidRPr="006404DD">
              <w:rPr>
                <w:rFonts w:ascii="Times New Roman" w:eastAsia="Times New Roman" w:hAnsi="Times New Roman" w:cs="Times New Roman"/>
                <w:iCs/>
                <w:sz w:val="28"/>
                <w:szCs w:val="28"/>
                <w:lang w:eastAsia="lv-LV"/>
              </w:rPr>
              <w:t>S</w:t>
            </w:r>
            <w:r w:rsidR="00992193" w:rsidRPr="006404DD">
              <w:rPr>
                <w:rFonts w:ascii="Times New Roman" w:eastAsia="Times New Roman" w:hAnsi="Times New Roman" w:cs="Times New Roman"/>
                <w:iCs/>
                <w:sz w:val="28"/>
                <w:szCs w:val="28"/>
                <w:lang w:eastAsia="lv-LV"/>
              </w:rPr>
              <w:t>abiedriski konsultatīvā padome</w:t>
            </w:r>
            <w:r w:rsidR="0077194A" w:rsidRPr="006404DD">
              <w:rPr>
                <w:rFonts w:ascii="Times New Roman" w:eastAsia="Times New Roman" w:hAnsi="Times New Roman" w:cs="Times New Roman"/>
                <w:iCs/>
                <w:sz w:val="28"/>
                <w:szCs w:val="28"/>
                <w:lang w:eastAsia="lv-LV"/>
              </w:rPr>
              <w:t>s</w:t>
            </w:r>
            <w:r w:rsidRPr="006404DD">
              <w:rPr>
                <w:rFonts w:ascii="Times New Roman" w:eastAsia="Times New Roman" w:hAnsi="Times New Roman" w:cs="Times New Roman"/>
                <w:iCs/>
                <w:sz w:val="28"/>
                <w:szCs w:val="28"/>
                <w:lang w:eastAsia="lv-LV"/>
              </w:rPr>
              <w:t xml:space="preserve"> atzinumi.</w:t>
            </w:r>
          </w:p>
        </w:tc>
      </w:tr>
      <w:tr w:rsidR="006404DD" w:rsidRPr="006404DD" w:rsidTr="00E76B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92193" w:rsidRPr="006404DD" w:rsidRDefault="00992193" w:rsidP="00C72BF7">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992193" w:rsidRPr="006404DD" w:rsidRDefault="00992193">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rsidR="00992193" w:rsidRPr="006404DD" w:rsidRDefault="002F2DEC" w:rsidP="00BD5875">
            <w:pPr>
              <w:spacing w:after="0" w:line="240" w:lineRule="auto"/>
              <w:jc w:val="both"/>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Korupcijas novēršanas un apkarošanas biroja</w:t>
            </w:r>
            <w:r w:rsidR="00992193" w:rsidRPr="006404DD">
              <w:rPr>
                <w:rFonts w:ascii="Times New Roman" w:eastAsia="Times New Roman" w:hAnsi="Times New Roman" w:cs="Times New Roman"/>
                <w:iCs/>
                <w:sz w:val="28"/>
                <w:szCs w:val="28"/>
                <w:lang w:eastAsia="lv-LV"/>
              </w:rPr>
              <w:t xml:space="preserve"> </w:t>
            </w:r>
            <w:r w:rsidR="00D908AB" w:rsidRPr="006404DD">
              <w:rPr>
                <w:rFonts w:ascii="Times New Roman" w:eastAsia="Times New Roman" w:hAnsi="Times New Roman" w:cs="Times New Roman"/>
                <w:iCs/>
                <w:sz w:val="28"/>
                <w:szCs w:val="28"/>
                <w:lang w:eastAsia="lv-LV"/>
              </w:rPr>
              <w:t>S</w:t>
            </w:r>
            <w:r w:rsidR="00992193" w:rsidRPr="006404DD">
              <w:rPr>
                <w:rFonts w:ascii="Times New Roman" w:eastAsia="Times New Roman" w:hAnsi="Times New Roman" w:cs="Times New Roman"/>
                <w:iCs/>
                <w:sz w:val="28"/>
                <w:szCs w:val="28"/>
                <w:lang w:eastAsia="lv-LV"/>
              </w:rPr>
              <w:t>abiedriski konsultatīvās padome</w:t>
            </w:r>
            <w:r w:rsidR="00BD5875" w:rsidRPr="006404DD">
              <w:rPr>
                <w:rFonts w:ascii="Times New Roman" w:eastAsia="Times New Roman" w:hAnsi="Times New Roman" w:cs="Times New Roman"/>
                <w:iCs/>
                <w:sz w:val="28"/>
                <w:szCs w:val="28"/>
                <w:lang w:eastAsia="lv-LV"/>
              </w:rPr>
              <w:t xml:space="preserve"> izteica četrus priekšlikumus, kas izvērtēti.</w:t>
            </w:r>
          </w:p>
        </w:tc>
      </w:tr>
      <w:tr w:rsidR="006404DD" w:rsidRPr="006404DD" w:rsidTr="00E76B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76B58" w:rsidRPr="006404DD" w:rsidRDefault="00E76B58" w:rsidP="00C72BF7">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76B58" w:rsidRPr="006404DD" w:rsidRDefault="00E76B58">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76B58" w:rsidRPr="006404DD" w:rsidRDefault="00C35038">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Nav</w:t>
            </w:r>
          </w:p>
        </w:tc>
      </w:tr>
    </w:tbl>
    <w:p w:rsidR="00E5323B" w:rsidRPr="006404DD" w:rsidRDefault="00E5323B" w:rsidP="00C72BF7">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6404DD" w:rsidRPr="006404DD"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404DD" w:rsidRDefault="00E5323B">
            <w:pPr>
              <w:spacing w:after="0" w:line="240" w:lineRule="auto"/>
              <w:rPr>
                <w:rFonts w:ascii="Times New Roman" w:eastAsia="Times New Roman" w:hAnsi="Times New Roman" w:cs="Times New Roman"/>
                <w:b/>
                <w:bCs/>
                <w:iCs/>
                <w:sz w:val="28"/>
                <w:szCs w:val="28"/>
                <w:lang w:eastAsia="lv-LV"/>
              </w:rPr>
            </w:pPr>
            <w:r w:rsidRPr="006404DD">
              <w:rPr>
                <w:rFonts w:ascii="Times New Roman" w:eastAsia="Times New Roman" w:hAnsi="Times New Roman" w:cs="Times New Roman"/>
                <w:b/>
                <w:bCs/>
                <w:iCs/>
                <w:sz w:val="28"/>
                <w:szCs w:val="28"/>
                <w:lang w:eastAsia="lv-LV"/>
              </w:rPr>
              <w:lastRenderedPageBreak/>
              <w:t>VII. Tiesību akta projekta izpildes nodrošināšana un tās ietekme uz institūcijām</w:t>
            </w:r>
          </w:p>
        </w:tc>
      </w:tr>
      <w:tr w:rsidR="006404DD" w:rsidRPr="006404DD" w:rsidTr="00F763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6404DD" w:rsidRDefault="00E5323B" w:rsidP="00C72BF7">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6404DD" w:rsidRDefault="00E5323B">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E5323B" w:rsidRPr="006404DD" w:rsidRDefault="00470B82">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K</w:t>
            </w:r>
            <w:r w:rsidR="00FB2222" w:rsidRPr="006404DD">
              <w:rPr>
                <w:rFonts w:ascii="Times New Roman" w:eastAsia="Times New Roman" w:hAnsi="Times New Roman" w:cs="Times New Roman"/>
                <w:iCs/>
                <w:sz w:val="28"/>
                <w:szCs w:val="28"/>
                <w:lang w:eastAsia="lv-LV"/>
              </w:rPr>
              <w:t>orupcijas novēršanas un apkarošanas birojs</w:t>
            </w:r>
            <w:r w:rsidR="00854482" w:rsidRPr="006404DD">
              <w:rPr>
                <w:rFonts w:ascii="Times New Roman" w:eastAsia="Times New Roman" w:hAnsi="Times New Roman" w:cs="Times New Roman"/>
                <w:iCs/>
                <w:sz w:val="28"/>
                <w:szCs w:val="28"/>
                <w:lang w:eastAsia="lv-LV"/>
              </w:rPr>
              <w:t>.</w:t>
            </w:r>
          </w:p>
        </w:tc>
      </w:tr>
      <w:tr w:rsidR="006404DD" w:rsidRPr="006404DD" w:rsidTr="00F763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6404DD" w:rsidRDefault="00E5323B" w:rsidP="00C72BF7">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6404DD" w:rsidRDefault="00E5323B">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Projekta izpildes ietekme uz pārvaldes funkcijām un institucionālo struktūru.</w:t>
            </w:r>
            <w:r w:rsidRPr="006404DD">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470B82" w:rsidRPr="006404DD" w:rsidRDefault="0005449E">
            <w:pPr>
              <w:spacing w:after="0" w:line="240" w:lineRule="auto"/>
              <w:jc w:val="both"/>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Noteikumu p</w:t>
            </w:r>
            <w:r w:rsidR="00470B82" w:rsidRPr="006404DD">
              <w:rPr>
                <w:rFonts w:ascii="Times New Roman" w:eastAsia="Times New Roman" w:hAnsi="Times New Roman" w:cs="Times New Roman"/>
                <w:iCs/>
                <w:sz w:val="28"/>
                <w:szCs w:val="28"/>
                <w:lang w:eastAsia="lv-LV"/>
              </w:rPr>
              <w:t>rojekta izpilde neietekmēs pārvaldes funkcijas vai institucionālo struktūru.</w:t>
            </w:r>
          </w:p>
          <w:p w:rsidR="00470B82" w:rsidRPr="006404DD" w:rsidRDefault="00470B82">
            <w:pPr>
              <w:spacing w:after="0" w:line="240" w:lineRule="auto"/>
              <w:jc w:val="both"/>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 xml:space="preserve">Saistībā ar </w:t>
            </w:r>
            <w:r w:rsidR="0005449E" w:rsidRPr="006404DD">
              <w:rPr>
                <w:rFonts w:ascii="Times New Roman" w:eastAsia="Times New Roman" w:hAnsi="Times New Roman" w:cs="Times New Roman"/>
                <w:iCs/>
                <w:sz w:val="28"/>
                <w:szCs w:val="28"/>
                <w:lang w:eastAsia="lv-LV"/>
              </w:rPr>
              <w:t xml:space="preserve">noteikuma </w:t>
            </w:r>
            <w:r w:rsidRPr="006404DD">
              <w:rPr>
                <w:rFonts w:ascii="Times New Roman" w:eastAsia="Times New Roman" w:hAnsi="Times New Roman" w:cs="Times New Roman"/>
                <w:iCs/>
                <w:sz w:val="28"/>
                <w:szCs w:val="28"/>
                <w:lang w:eastAsia="lv-LV"/>
              </w:rPr>
              <w:t xml:space="preserve">projekta izpildi nav nepieciešams veidot jaunas institūcijas, </w:t>
            </w:r>
            <w:r w:rsidR="00C35038" w:rsidRPr="006404DD">
              <w:rPr>
                <w:rFonts w:ascii="Times New Roman" w:eastAsia="Times New Roman" w:hAnsi="Times New Roman" w:cs="Times New Roman"/>
                <w:iCs/>
                <w:sz w:val="28"/>
                <w:szCs w:val="28"/>
                <w:lang w:eastAsia="lv-LV"/>
              </w:rPr>
              <w:t>likvidēt vai reorganizēt esošā</w:t>
            </w:r>
            <w:r w:rsidR="00DA290F" w:rsidRPr="006404DD">
              <w:rPr>
                <w:rFonts w:ascii="Times New Roman" w:eastAsia="Times New Roman" w:hAnsi="Times New Roman" w:cs="Times New Roman"/>
                <w:iCs/>
                <w:sz w:val="28"/>
                <w:szCs w:val="28"/>
                <w:lang w:eastAsia="lv-LV"/>
              </w:rPr>
              <w:t>s</w:t>
            </w:r>
            <w:r w:rsidR="00B37BBE" w:rsidRPr="006404DD">
              <w:rPr>
                <w:rFonts w:ascii="Times New Roman" w:eastAsia="Times New Roman" w:hAnsi="Times New Roman" w:cs="Times New Roman"/>
                <w:iCs/>
                <w:sz w:val="28"/>
                <w:szCs w:val="28"/>
                <w:lang w:eastAsia="lv-LV"/>
              </w:rPr>
              <w:t>.</w:t>
            </w:r>
          </w:p>
          <w:p w:rsidR="00B37BBE" w:rsidRPr="006404DD" w:rsidRDefault="0005449E">
            <w:pPr>
              <w:spacing w:after="0" w:line="240" w:lineRule="auto"/>
              <w:jc w:val="both"/>
            </w:pPr>
            <w:r w:rsidRPr="006404DD">
              <w:rPr>
                <w:rFonts w:ascii="Times New Roman" w:eastAsia="Times New Roman" w:hAnsi="Times New Roman" w:cs="Times New Roman"/>
                <w:iCs/>
                <w:sz w:val="28"/>
                <w:szCs w:val="28"/>
                <w:lang w:eastAsia="lv-LV"/>
              </w:rPr>
              <w:t>Noteikumu p</w:t>
            </w:r>
            <w:r w:rsidR="00470B82" w:rsidRPr="006404DD">
              <w:rPr>
                <w:rFonts w:ascii="Times New Roman" w:eastAsia="Times New Roman" w:hAnsi="Times New Roman" w:cs="Times New Roman"/>
                <w:iCs/>
                <w:sz w:val="28"/>
                <w:szCs w:val="28"/>
                <w:lang w:eastAsia="lv-LV"/>
              </w:rPr>
              <w:t>rojekta izpilde neietekmēs instit</w:t>
            </w:r>
            <w:r w:rsidR="00C35038" w:rsidRPr="006404DD">
              <w:rPr>
                <w:rFonts w:ascii="Times New Roman" w:eastAsia="Times New Roman" w:hAnsi="Times New Roman" w:cs="Times New Roman"/>
                <w:iCs/>
                <w:sz w:val="28"/>
                <w:szCs w:val="28"/>
                <w:lang w:eastAsia="lv-LV"/>
              </w:rPr>
              <w:t>ūcijām pieejamos cilvēkresursu</w:t>
            </w:r>
            <w:r w:rsidR="00B37BBE" w:rsidRPr="006404DD">
              <w:rPr>
                <w:rFonts w:ascii="Times New Roman" w:eastAsia="Times New Roman" w:hAnsi="Times New Roman" w:cs="Times New Roman"/>
                <w:iCs/>
                <w:sz w:val="28"/>
                <w:szCs w:val="28"/>
                <w:lang w:eastAsia="lv-LV"/>
              </w:rPr>
              <w:t>s.</w:t>
            </w:r>
            <w:r w:rsidR="00B37BBE" w:rsidRPr="006404DD">
              <w:t xml:space="preserve"> </w:t>
            </w:r>
          </w:p>
          <w:p w:rsidR="00E5323B" w:rsidRPr="006404DD" w:rsidRDefault="00B37BBE">
            <w:pPr>
              <w:spacing w:after="0" w:line="240" w:lineRule="auto"/>
              <w:jc w:val="both"/>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Noteikumu projekts tiks realizēts  Korupcijas novēršanas un apkarošanas biroja esošo finanšu līdzekļu ietvaros.</w:t>
            </w:r>
          </w:p>
        </w:tc>
      </w:tr>
      <w:tr w:rsidR="006404DD" w:rsidRPr="006404DD" w:rsidTr="00F763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6404DD" w:rsidRDefault="00E5323B" w:rsidP="00C72BF7">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6404DD" w:rsidRDefault="00E5323B">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6404DD" w:rsidRDefault="00E5323B">
            <w:pPr>
              <w:spacing w:after="0" w:line="240" w:lineRule="auto"/>
              <w:rPr>
                <w:rFonts w:ascii="Times New Roman" w:eastAsia="Times New Roman" w:hAnsi="Times New Roman" w:cs="Times New Roman"/>
                <w:iCs/>
                <w:sz w:val="28"/>
                <w:szCs w:val="28"/>
                <w:lang w:eastAsia="lv-LV"/>
              </w:rPr>
            </w:pPr>
            <w:r w:rsidRPr="006404DD">
              <w:rPr>
                <w:rFonts w:ascii="Times New Roman" w:eastAsia="Times New Roman" w:hAnsi="Times New Roman" w:cs="Times New Roman"/>
                <w:iCs/>
                <w:sz w:val="28"/>
                <w:szCs w:val="28"/>
                <w:lang w:eastAsia="lv-LV"/>
              </w:rPr>
              <w:t>Nav</w:t>
            </w:r>
          </w:p>
        </w:tc>
      </w:tr>
    </w:tbl>
    <w:p w:rsidR="00E5323B" w:rsidRPr="006404DD" w:rsidRDefault="00E5323B" w:rsidP="00C72BF7">
      <w:pPr>
        <w:spacing w:after="0" w:line="240" w:lineRule="auto"/>
        <w:rPr>
          <w:rFonts w:ascii="Times New Roman" w:hAnsi="Times New Roman" w:cs="Times New Roman"/>
          <w:sz w:val="28"/>
          <w:szCs w:val="28"/>
        </w:rPr>
      </w:pPr>
    </w:p>
    <w:p w:rsidR="006E25B1" w:rsidRPr="006404DD" w:rsidRDefault="006E25B1">
      <w:pPr>
        <w:spacing w:after="0" w:line="240" w:lineRule="auto"/>
        <w:rPr>
          <w:rFonts w:ascii="Times New Roman" w:hAnsi="Times New Roman" w:cs="Times New Roman"/>
          <w:sz w:val="28"/>
          <w:szCs w:val="28"/>
        </w:rPr>
      </w:pPr>
    </w:p>
    <w:p w:rsidR="005C423C" w:rsidRPr="006404DD" w:rsidRDefault="005C423C" w:rsidP="00AB5174">
      <w:pPr>
        <w:shd w:val="clear" w:color="auto" w:fill="FFFFFF"/>
        <w:spacing w:after="0" w:line="240" w:lineRule="auto"/>
        <w:jc w:val="right"/>
        <w:rPr>
          <w:rFonts w:ascii="Times New Roman" w:eastAsia="Times New Roman" w:hAnsi="Times New Roman" w:cs="Times New Roman"/>
          <w:sz w:val="28"/>
          <w:szCs w:val="28"/>
          <w:lang w:eastAsia="zh-TW"/>
        </w:rPr>
      </w:pPr>
      <w:r w:rsidRPr="006404DD">
        <w:rPr>
          <w:rFonts w:ascii="Times New Roman" w:eastAsia="Times New Roman" w:hAnsi="Times New Roman" w:cs="Times New Roman"/>
          <w:sz w:val="28"/>
          <w:szCs w:val="28"/>
          <w:lang w:eastAsia="zh-TW"/>
        </w:rPr>
        <w:t>Ministru prezidents</w:t>
      </w:r>
      <w:r w:rsidR="00AB5174" w:rsidRPr="006404DD">
        <w:rPr>
          <w:rFonts w:ascii="Times New Roman" w:eastAsia="Times New Roman" w:hAnsi="Times New Roman" w:cs="Times New Roman"/>
          <w:sz w:val="28"/>
          <w:szCs w:val="28"/>
          <w:lang w:eastAsia="zh-TW"/>
        </w:rPr>
        <w:tab/>
      </w:r>
      <w:r w:rsidRPr="006404DD">
        <w:rPr>
          <w:rFonts w:ascii="Times New Roman" w:eastAsia="Times New Roman" w:hAnsi="Times New Roman" w:cs="Times New Roman"/>
          <w:sz w:val="28"/>
          <w:szCs w:val="28"/>
          <w:lang w:eastAsia="zh-TW"/>
        </w:rPr>
        <w:tab/>
      </w:r>
      <w:r w:rsidRPr="006404DD">
        <w:rPr>
          <w:rFonts w:ascii="Times New Roman" w:eastAsia="Times New Roman" w:hAnsi="Times New Roman" w:cs="Times New Roman"/>
          <w:sz w:val="28"/>
          <w:szCs w:val="28"/>
          <w:lang w:eastAsia="zh-TW"/>
        </w:rPr>
        <w:tab/>
      </w:r>
      <w:r w:rsidRPr="006404DD">
        <w:rPr>
          <w:rFonts w:ascii="Times New Roman" w:eastAsia="Times New Roman" w:hAnsi="Times New Roman" w:cs="Times New Roman"/>
          <w:sz w:val="28"/>
          <w:szCs w:val="28"/>
          <w:lang w:eastAsia="zh-TW"/>
        </w:rPr>
        <w:tab/>
      </w:r>
      <w:r w:rsidRPr="006404DD">
        <w:rPr>
          <w:rFonts w:ascii="Times New Roman" w:eastAsia="Times New Roman" w:hAnsi="Times New Roman" w:cs="Times New Roman"/>
          <w:sz w:val="28"/>
          <w:szCs w:val="28"/>
          <w:lang w:eastAsia="zh-TW"/>
        </w:rPr>
        <w:tab/>
        <w:t>Arturs Krišjānis Kariņš</w:t>
      </w:r>
    </w:p>
    <w:p w:rsidR="005C423C" w:rsidRPr="006404DD" w:rsidRDefault="005C423C">
      <w:pPr>
        <w:shd w:val="clear" w:color="auto" w:fill="FFFFFF"/>
        <w:tabs>
          <w:tab w:val="left" w:pos="7740"/>
        </w:tabs>
        <w:spacing w:after="0" w:line="240" w:lineRule="auto"/>
        <w:ind w:firstLine="720"/>
        <w:rPr>
          <w:rFonts w:ascii="Times New Roman" w:eastAsia="Times New Roman" w:hAnsi="Times New Roman" w:cs="Times New Roman"/>
          <w:sz w:val="28"/>
          <w:szCs w:val="28"/>
          <w:lang w:eastAsia="zh-TW"/>
        </w:rPr>
      </w:pPr>
    </w:p>
    <w:p w:rsidR="006E25B1" w:rsidRPr="006404DD" w:rsidRDefault="006E25B1">
      <w:pPr>
        <w:shd w:val="clear" w:color="auto" w:fill="FFFFFF"/>
        <w:tabs>
          <w:tab w:val="left" w:pos="7740"/>
        </w:tabs>
        <w:spacing w:after="0" w:line="240" w:lineRule="auto"/>
        <w:ind w:firstLine="720"/>
        <w:rPr>
          <w:rFonts w:ascii="Times New Roman" w:eastAsia="Times New Roman" w:hAnsi="Times New Roman" w:cs="Times New Roman"/>
          <w:sz w:val="28"/>
          <w:szCs w:val="28"/>
          <w:lang w:eastAsia="zh-TW"/>
        </w:rPr>
      </w:pPr>
    </w:p>
    <w:p w:rsidR="005C423C" w:rsidRPr="006404DD" w:rsidRDefault="005C423C">
      <w:pPr>
        <w:shd w:val="clear" w:color="auto" w:fill="FFFFFF"/>
        <w:tabs>
          <w:tab w:val="left" w:pos="7740"/>
        </w:tabs>
        <w:spacing w:after="0" w:line="240" w:lineRule="auto"/>
        <w:ind w:firstLine="720"/>
        <w:rPr>
          <w:rFonts w:ascii="Times New Roman" w:eastAsia="Times New Roman" w:hAnsi="Times New Roman" w:cs="Times New Roman"/>
          <w:sz w:val="28"/>
          <w:szCs w:val="28"/>
          <w:lang w:eastAsia="zh-TW"/>
        </w:rPr>
      </w:pPr>
      <w:r w:rsidRPr="006404DD">
        <w:rPr>
          <w:rFonts w:ascii="Times New Roman" w:eastAsia="Times New Roman" w:hAnsi="Times New Roman" w:cs="Times New Roman"/>
          <w:sz w:val="28"/>
          <w:szCs w:val="28"/>
          <w:lang w:eastAsia="zh-TW"/>
        </w:rPr>
        <w:t>Vīzē: Korupcijas novēršanas un</w:t>
      </w:r>
    </w:p>
    <w:p w:rsidR="005C423C" w:rsidRPr="006404DD" w:rsidRDefault="005C423C">
      <w:pPr>
        <w:shd w:val="clear" w:color="auto" w:fill="FFFFFF"/>
        <w:spacing w:after="0" w:line="240" w:lineRule="auto"/>
        <w:ind w:firstLine="720"/>
        <w:rPr>
          <w:rFonts w:ascii="Times New Roman" w:eastAsia="Times New Roman" w:hAnsi="Times New Roman" w:cs="Times New Roman"/>
          <w:sz w:val="28"/>
          <w:szCs w:val="28"/>
          <w:lang w:eastAsia="zh-TW"/>
        </w:rPr>
      </w:pPr>
      <w:r w:rsidRPr="006404DD">
        <w:rPr>
          <w:rFonts w:ascii="Times New Roman" w:eastAsia="Times New Roman" w:hAnsi="Times New Roman" w:cs="Times New Roman"/>
          <w:sz w:val="28"/>
          <w:szCs w:val="28"/>
          <w:lang w:eastAsia="zh-TW"/>
        </w:rPr>
        <w:t>apkarošanas biroja priekšniek</w:t>
      </w:r>
      <w:r w:rsidR="00032446">
        <w:rPr>
          <w:rFonts w:ascii="Times New Roman" w:eastAsia="Times New Roman" w:hAnsi="Times New Roman" w:cs="Times New Roman"/>
          <w:sz w:val="28"/>
          <w:szCs w:val="28"/>
          <w:lang w:eastAsia="zh-TW"/>
        </w:rPr>
        <w:t>s</w:t>
      </w:r>
      <w:r w:rsidR="00032446">
        <w:rPr>
          <w:rFonts w:ascii="Times New Roman" w:eastAsia="Times New Roman" w:hAnsi="Times New Roman" w:cs="Times New Roman"/>
          <w:sz w:val="28"/>
          <w:szCs w:val="28"/>
          <w:lang w:eastAsia="zh-TW"/>
        </w:rPr>
        <w:tab/>
      </w:r>
      <w:r w:rsidRPr="006404DD">
        <w:rPr>
          <w:rFonts w:ascii="Times New Roman" w:eastAsia="Times New Roman" w:hAnsi="Times New Roman" w:cs="Times New Roman"/>
          <w:sz w:val="28"/>
          <w:szCs w:val="28"/>
          <w:lang w:eastAsia="zh-TW"/>
        </w:rPr>
        <w:tab/>
      </w:r>
      <w:r w:rsidR="00AB5174" w:rsidRPr="006404DD">
        <w:rPr>
          <w:rFonts w:ascii="Times New Roman" w:eastAsia="Times New Roman" w:hAnsi="Times New Roman" w:cs="Times New Roman"/>
          <w:sz w:val="28"/>
          <w:szCs w:val="28"/>
          <w:lang w:eastAsia="zh-TW"/>
        </w:rPr>
        <w:tab/>
      </w:r>
      <w:r w:rsidR="00122B5F" w:rsidRPr="006404DD">
        <w:rPr>
          <w:rFonts w:ascii="Times New Roman" w:eastAsia="Times New Roman" w:hAnsi="Times New Roman" w:cs="Times New Roman"/>
          <w:sz w:val="28"/>
          <w:szCs w:val="28"/>
          <w:lang w:eastAsia="zh-TW"/>
        </w:rPr>
        <w:tab/>
        <w:t>Jēkabs Straume</w:t>
      </w:r>
    </w:p>
    <w:p w:rsidR="00C67CC5" w:rsidRPr="006404DD" w:rsidRDefault="00C67CC5">
      <w:pPr>
        <w:tabs>
          <w:tab w:val="left" w:pos="6237"/>
        </w:tabs>
        <w:spacing w:after="0" w:line="240" w:lineRule="auto"/>
        <w:ind w:firstLine="720"/>
        <w:rPr>
          <w:rFonts w:ascii="Times New Roman" w:hAnsi="Times New Roman" w:cs="Times New Roman"/>
          <w:sz w:val="20"/>
          <w:szCs w:val="20"/>
        </w:rPr>
      </w:pPr>
    </w:p>
    <w:p w:rsidR="005C423C" w:rsidRPr="006404DD" w:rsidRDefault="005C423C">
      <w:pPr>
        <w:tabs>
          <w:tab w:val="left" w:pos="6237"/>
        </w:tabs>
        <w:spacing w:after="0" w:line="240" w:lineRule="auto"/>
        <w:ind w:firstLine="720"/>
        <w:rPr>
          <w:rFonts w:ascii="Times New Roman" w:hAnsi="Times New Roman" w:cs="Times New Roman"/>
          <w:sz w:val="20"/>
          <w:szCs w:val="20"/>
        </w:rPr>
      </w:pPr>
    </w:p>
    <w:p w:rsidR="005C423C" w:rsidRPr="006404DD" w:rsidRDefault="005C423C">
      <w:pPr>
        <w:tabs>
          <w:tab w:val="left" w:pos="6237"/>
        </w:tabs>
        <w:spacing w:after="0" w:line="240" w:lineRule="auto"/>
        <w:ind w:firstLine="720"/>
        <w:rPr>
          <w:rFonts w:ascii="Times New Roman" w:hAnsi="Times New Roman" w:cs="Times New Roman"/>
          <w:sz w:val="20"/>
          <w:szCs w:val="20"/>
        </w:rPr>
      </w:pPr>
    </w:p>
    <w:p w:rsidR="005C423C" w:rsidRPr="006404DD" w:rsidRDefault="005C423C">
      <w:pPr>
        <w:tabs>
          <w:tab w:val="left" w:pos="6237"/>
        </w:tabs>
        <w:spacing w:after="0" w:line="240" w:lineRule="auto"/>
        <w:ind w:firstLine="720"/>
        <w:rPr>
          <w:rFonts w:ascii="Times New Roman" w:hAnsi="Times New Roman" w:cs="Times New Roman"/>
          <w:sz w:val="20"/>
          <w:szCs w:val="20"/>
        </w:rPr>
      </w:pPr>
    </w:p>
    <w:p w:rsidR="005C423C" w:rsidRPr="006404DD" w:rsidRDefault="005C423C">
      <w:pPr>
        <w:tabs>
          <w:tab w:val="left" w:pos="6237"/>
        </w:tabs>
        <w:spacing w:after="0" w:line="240" w:lineRule="auto"/>
        <w:ind w:firstLine="720"/>
        <w:rPr>
          <w:rFonts w:ascii="Times New Roman" w:hAnsi="Times New Roman" w:cs="Times New Roman"/>
          <w:sz w:val="20"/>
          <w:szCs w:val="20"/>
        </w:rPr>
      </w:pPr>
    </w:p>
    <w:p w:rsidR="005C423C" w:rsidRPr="006404DD" w:rsidRDefault="005C423C">
      <w:pPr>
        <w:tabs>
          <w:tab w:val="left" w:pos="6237"/>
        </w:tabs>
        <w:spacing w:after="0" w:line="240" w:lineRule="auto"/>
        <w:ind w:firstLine="720"/>
        <w:rPr>
          <w:rFonts w:ascii="Times New Roman" w:hAnsi="Times New Roman" w:cs="Times New Roman"/>
          <w:sz w:val="20"/>
          <w:szCs w:val="20"/>
        </w:rPr>
      </w:pPr>
    </w:p>
    <w:p w:rsidR="00894C55" w:rsidRPr="006404DD" w:rsidRDefault="005D1846">
      <w:pPr>
        <w:tabs>
          <w:tab w:val="left" w:pos="6237"/>
        </w:tabs>
        <w:spacing w:after="0" w:line="240" w:lineRule="auto"/>
        <w:ind w:firstLine="720"/>
        <w:rPr>
          <w:rFonts w:ascii="Times New Roman" w:hAnsi="Times New Roman" w:cs="Times New Roman"/>
          <w:sz w:val="20"/>
          <w:szCs w:val="20"/>
        </w:rPr>
      </w:pPr>
      <w:r w:rsidRPr="006404DD">
        <w:rPr>
          <w:rFonts w:ascii="Times New Roman" w:hAnsi="Times New Roman" w:cs="Times New Roman"/>
          <w:sz w:val="20"/>
          <w:szCs w:val="20"/>
        </w:rPr>
        <w:t>Stepiņa, 67797257</w:t>
      </w:r>
    </w:p>
    <w:p w:rsidR="005D1846" w:rsidRPr="006404DD" w:rsidRDefault="005D1846">
      <w:pPr>
        <w:tabs>
          <w:tab w:val="left" w:pos="6237"/>
        </w:tabs>
        <w:spacing w:after="0" w:line="240" w:lineRule="auto"/>
        <w:ind w:firstLine="720"/>
        <w:rPr>
          <w:rFonts w:ascii="Times New Roman" w:hAnsi="Times New Roman" w:cs="Times New Roman"/>
          <w:sz w:val="20"/>
          <w:szCs w:val="20"/>
        </w:rPr>
      </w:pPr>
      <w:r w:rsidRPr="006404DD">
        <w:rPr>
          <w:rFonts w:ascii="Times New Roman" w:hAnsi="Times New Roman" w:cs="Times New Roman"/>
          <w:sz w:val="20"/>
          <w:szCs w:val="20"/>
        </w:rPr>
        <w:t>diana.stepina@knab.gov.lv</w:t>
      </w:r>
    </w:p>
    <w:sectPr w:rsidR="005D1846" w:rsidRPr="006404DD" w:rsidSect="00AB5174">
      <w:headerReference w:type="default" r:id="rId12"/>
      <w:footerReference w:type="default" r:id="rId13"/>
      <w:footerReference w:type="first" r:id="rId14"/>
      <w:pgSz w:w="11906" w:h="16838"/>
      <w:pgMar w:top="1134" w:right="113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3FB" w:rsidRDefault="008043FB" w:rsidP="00894C55">
      <w:pPr>
        <w:spacing w:after="0" w:line="240" w:lineRule="auto"/>
      </w:pPr>
      <w:r>
        <w:separator/>
      </w:r>
    </w:p>
  </w:endnote>
  <w:endnote w:type="continuationSeparator" w:id="0">
    <w:p w:rsidR="008043FB" w:rsidRDefault="008043F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55" w:rsidRPr="006B28C4" w:rsidRDefault="00002551" w:rsidP="006B28C4">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835F24">
      <w:rPr>
        <w:rFonts w:ascii="Times New Roman" w:hAnsi="Times New Roman" w:cs="Times New Roman"/>
        <w:noProof/>
        <w:sz w:val="20"/>
        <w:szCs w:val="20"/>
      </w:rPr>
      <w:t>KNABAnot_260819_EDIS.docx</w:t>
    </w:r>
    <w:r>
      <w:rPr>
        <w:rFonts w:ascii="Times New Roman" w:hAnsi="Times New Roman" w:cs="Times New Roman"/>
        <w:sz w:val="20"/>
        <w:szCs w:val="20"/>
      </w:rPr>
      <w:fldChar w:fldCharType="end"/>
    </w:r>
    <w:r w:rsidRPr="006B28C4">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54" w:rsidRPr="000C4149" w:rsidRDefault="000C4149" w:rsidP="000C4149">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835F24">
      <w:rPr>
        <w:rFonts w:ascii="Times New Roman" w:hAnsi="Times New Roman" w:cs="Times New Roman"/>
        <w:noProof/>
        <w:sz w:val="20"/>
        <w:szCs w:val="20"/>
      </w:rPr>
      <w:t>KNABAnot_260819_EDIS.docx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3FB" w:rsidRDefault="008043FB" w:rsidP="00894C55">
      <w:pPr>
        <w:spacing w:after="0" w:line="240" w:lineRule="auto"/>
      </w:pPr>
      <w:r>
        <w:separator/>
      </w:r>
    </w:p>
  </w:footnote>
  <w:footnote w:type="continuationSeparator" w:id="0">
    <w:p w:rsidR="008043FB" w:rsidRDefault="008043FB"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35F24">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B5261"/>
    <w:multiLevelType w:val="hybridMultilevel"/>
    <w:tmpl w:val="7396DA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6A20984"/>
    <w:multiLevelType w:val="hybridMultilevel"/>
    <w:tmpl w:val="B3F09A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E530161"/>
    <w:multiLevelType w:val="hybridMultilevel"/>
    <w:tmpl w:val="7DB2B72A"/>
    <w:lvl w:ilvl="0" w:tplc="09B4AE98">
      <w:start w:val="201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2551"/>
    <w:rsid w:val="00002F38"/>
    <w:rsid w:val="00012657"/>
    <w:rsid w:val="00012AB3"/>
    <w:rsid w:val="00021A21"/>
    <w:rsid w:val="00025F71"/>
    <w:rsid w:val="00032446"/>
    <w:rsid w:val="00032F1D"/>
    <w:rsid w:val="00034141"/>
    <w:rsid w:val="000406A7"/>
    <w:rsid w:val="000513B5"/>
    <w:rsid w:val="00052B13"/>
    <w:rsid w:val="00053992"/>
    <w:rsid w:val="000542ED"/>
    <w:rsid w:val="0005449E"/>
    <w:rsid w:val="00065D6E"/>
    <w:rsid w:val="00067216"/>
    <w:rsid w:val="00077AEC"/>
    <w:rsid w:val="00077F99"/>
    <w:rsid w:val="0008273A"/>
    <w:rsid w:val="00084811"/>
    <w:rsid w:val="00084F80"/>
    <w:rsid w:val="00093956"/>
    <w:rsid w:val="00096821"/>
    <w:rsid w:val="000977F4"/>
    <w:rsid w:val="000A7498"/>
    <w:rsid w:val="000B3FFD"/>
    <w:rsid w:val="000C0D71"/>
    <w:rsid w:val="000C1E73"/>
    <w:rsid w:val="000C4149"/>
    <w:rsid w:val="000E66CA"/>
    <w:rsid w:val="001076ED"/>
    <w:rsid w:val="0011001B"/>
    <w:rsid w:val="001160FB"/>
    <w:rsid w:val="00122B5F"/>
    <w:rsid w:val="0012510C"/>
    <w:rsid w:val="00125EBF"/>
    <w:rsid w:val="00127573"/>
    <w:rsid w:val="001306F8"/>
    <w:rsid w:val="00132085"/>
    <w:rsid w:val="00133E9F"/>
    <w:rsid w:val="00143C1C"/>
    <w:rsid w:val="00143E02"/>
    <w:rsid w:val="0015355A"/>
    <w:rsid w:val="00155211"/>
    <w:rsid w:val="00164DAC"/>
    <w:rsid w:val="0016719A"/>
    <w:rsid w:val="001801F9"/>
    <w:rsid w:val="00181206"/>
    <w:rsid w:val="00182D51"/>
    <w:rsid w:val="00184C46"/>
    <w:rsid w:val="00185D50"/>
    <w:rsid w:val="001933DF"/>
    <w:rsid w:val="00196D05"/>
    <w:rsid w:val="00197680"/>
    <w:rsid w:val="001A0A79"/>
    <w:rsid w:val="001A10F0"/>
    <w:rsid w:val="001A2635"/>
    <w:rsid w:val="001A3184"/>
    <w:rsid w:val="001B1040"/>
    <w:rsid w:val="001B5383"/>
    <w:rsid w:val="001B6914"/>
    <w:rsid w:val="001B7340"/>
    <w:rsid w:val="001C6CA1"/>
    <w:rsid w:val="001C73C4"/>
    <w:rsid w:val="001D0929"/>
    <w:rsid w:val="001E0B81"/>
    <w:rsid w:val="001E38E7"/>
    <w:rsid w:val="001E7101"/>
    <w:rsid w:val="001F77FA"/>
    <w:rsid w:val="00204039"/>
    <w:rsid w:val="00206EC8"/>
    <w:rsid w:val="002117CA"/>
    <w:rsid w:val="00213405"/>
    <w:rsid w:val="002146C0"/>
    <w:rsid w:val="00216475"/>
    <w:rsid w:val="00217FD1"/>
    <w:rsid w:val="002209B6"/>
    <w:rsid w:val="00226865"/>
    <w:rsid w:val="00227267"/>
    <w:rsid w:val="002334D0"/>
    <w:rsid w:val="00236779"/>
    <w:rsid w:val="00236CFB"/>
    <w:rsid w:val="00243426"/>
    <w:rsid w:val="00250967"/>
    <w:rsid w:val="0025414A"/>
    <w:rsid w:val="00257392"/>
    <w:rsid w:val="002641E9"/>
    <w:rsid w:val="00264C0D"/>
    <w:rsid w:val="00275F3F"/>
    <w:rsid w:val="00276B6A"/>
    <w:rsid w:val="00282930"/>
    <w:rsid w:val="00283013"/>
    <w:rsid w:val="002839A2"/>
    <w:rsid w:val="002844A8"/>
    <w:rsid w:val="00290203"/>
    <w:rsid w:val="00292BF1"/>
    <w:rsid w:val="00295303"/>
    <w:rsid w:val="00296BBE"/>
    <w:rsid w:val="002A0766"/>
    <w:rsid w:val="002A1E44"/>
    <w:rsid w:val="002B10BA"/>
    <w:rsid w:val="002B1FB8"/>
    <w:rsid w:val="002B514C"/>
    <w:rsid w:val="002B7CAB"/>
    <w:rsid w:val="002C759D"/>
    <w:rsid w:val="002D4CE8"/>
    <w:rsid w:val="002D7A6F"/>
    <w:rsid w:val="002E1C05"/>
    <w:rsid w:val="002E2F67"/>
    <w:rsid w:val="002E5864"/>
    <w:rsid w:val="002E7E7A"/>
    <w:rsid w:val="002F06E1"/>
    <w:rsid w:val="002F1B3D"/>
    <w:rsid w:val="002F2DEC"/>
    <w:rsid w:val="002F4E1E"/>
    <w:rsid w:val="002F621B"/>
    <w:rsid w:val="002F7BE8"/>
    <w:rsid w:val="0030190B"/>
    <w:rsid w:val="00304630"/>
    <w:rsid w:val="0030502F"/>
    <w:rsid w:val="00307F7B"/>
    <w:rsid w:val="00310AC2"/>
    <w:rsid w:val="0031215B"/>
    <w:rsid w:val="003121D9"/>
    <w:rsid w:val="00313321"/>
    <w:rsid w:val="0031709E"/>
    <w:rsid w:val="00320B71"/>
    <w:rsid w:val="00322084"/>
    <w:rsid w:val="00322EC7"/>
    <w:rsid w:val="00330757"/>
    <w:rsid w:val="003325E8"/>
    <w:rsid w:val="0034724F"/>
    <w:rsid w:val="003474E4"/>
    <w:rsid w:val="003550A0"/>
    <w:rsid w:val="00361189"/>
    <w:rsid w:val="0036230A"/>
    <w:rsid w:val="00362795"/>
    <w:rsid w:val="00364F7F"/>
    <w:rsid w:val="00366576"/>
    <w:rsid w:val="00367656"/>
    <w:rsid w:val="00370A05"/>
    <w:rsid w:val="00373882"/>
    <w:rsid w:val="00380845"/>
    <w:rsid w:val="00381C8B"/>
    <w:rsid w:val="00385EB6"/>
    <w:rsid w:val="00390708"/>
    <w:rsid w:val="00391200"/>
    <w:rsid w:val="00391C73"/>
    <w:rsid w:val="003A3343"/>
    <w:rsid w:val="003A4FCB"/>
    <w:rsid w:val="003A5AF0"/>
    <w:rsid w:val="003A7A5F"/>
    <w:rsid w:val="003A7B4B"/>
    <w:rsid w:val="003B0BF9"/>
    <w:rsid w:val="003B3F37"/>
    <w:rsid w:val="003C0CA2"/>
    <w:rsid w:val="003C0DF4"/>
    <w:rsid w:val="003C24FD"/>
    <w:rsid w:val="003C3565"/>
    <w:rsid w:val="003C5903"/>
    <w:rsid w:val="003C7B6D"/>
    <w:rsid w:val="003D7B94"/>
    <w:rsid w:val="003E0791"/>
    <w:rsid w:val="003E41D1"/>
    <w:rsid w:val="003F0677"/>
    <w:rsid w:val="003F22B7"/>
    <w:rsid w:val="003F28AC"/>
    <w:rsid w:val="003F48F4"/>
    <w:rsid w:val="003F4A47"/>
    <w:rsid w:val="004000CB"/>
    <w:rsid w:val="00401359"/>
    <w:rsid w:val="00401D9A"/>
    <w:rsid w:val="00404932"/>
    <w:rsid w:val="00411953"/>
    <w:rsid w:val="004153E1"/>
    <w:rsid w:val="004171FD"/>
    <w:rsid w:val="0042028B"/>
    <w:rsid w:val="00426A1F"/>
    <w:rsid w:val="0043234B"/>
    <w:rsid w:val="00432553"/>
    <w:rsid w:val="00434C82"/>
    <w:rsid w:val="00435966"/>
    <w:rsid w:val="004454FE"/>
    <w:rsid w:val="00446D1F"/>
    <w:rsid w:val="00447959"/>
    <w:rsid w:val="00450827"/>
    <w:rsid w:val="004508DF"/>
    <w:rsid w:val="00456E40"/>
    <w:rsid w:val="00463471"/>
    <w:rsid w:val="0046717C"/>
    <w:rsid w:val="0046770F"/>
    <w:rsid w:val="00470B82"/>
    <w:rsid w:val="00471F27"/>
    <w:rsid w:val="0047237B"/>
    <w:rsid w:val="004802C0"/>
    <w:rsid w:val="004802D9"/>
    <w:rsid w:val="00481241"/>
    <w:rsid w:val="004917F8"/>
    <w:rsid w:val="004948DA"/>
    <w:rsid w:val="004977D9"/>
    <w:rsid w:val="004A2ED6"/>
    <w:rsid w:val="004B1A08"/>
    <w:rsid w:val="004B32FB"/>
    <w:rsid w:val="004C58BE"/>
    <w:rsid w:val="004E45D5"/>
    <w:rsid w:val="004E65B3"/>
    <w:rsid w:val="004E6A81"/>
    <w:rsid w:val="004E7113"/>
    <w:rsid w:val="004F0053"/>
    <w:rsid w:val="004F065F"/>
    <w:rsid w:val="004F38F7"/>
    <w:rsid w:val="004F792E"/>
    <w:rsid w:val="00500AE6"/>
    <w:rsid w:val="0050178F"/>
    <w:rsid w:val="00502BEC"/>
    <w:rsid w:val="005060BB"/>
    <w:rsid w:val="00507CF4"/>
    <w:rsid w:val="00512376"/>
    <w:rsid w:val="00513957"/>
    <w:rsid w:val="005201A7"/>
    <w:rsid w:val="0052268B"/>
    <w:rsid w:val="005247DD"/>
    <w:rsid w:val="00525675"/>
    <w:rsid w:val="005274DF"/>
    <w:rsid w:val="0053039A"/>
    <w:rsid w:val="005342D7"/>
    <w:rsid w:val="00535811"/>
    <w:rsid w:val="0054059D"/>
    <w:rsid w:val="005406B4"/>
    <w:rsid w:val="00541C08"/>
    <w:rsid w:val="00542197"/>
    <w:rsid w:val="00550A43"/>
    <w:rsid w:val="00551007"/>
    <w:rsid w:val="00555FAA"/>
    <w:rsid w:val="00562079"/>
    <w:rsid w:val="00562A66"/>
    <w:rsid w:val="005636C6"/>
    <w:rsid w:val="00570705"/>
    <w:rsid w:val="00577B1E"/>
    <w:rsid w:val="00584AB7"/>
    <w:rsid w:val="005858AF"/>
    <w:rsid w:val="00586BD0"/>
    <w:rsid w:val="00592F27"/>
    <w:rsid w:val="00593E1C"/>
    <w:rsid w:val="00597383"/>
    <w:rsid w:val="0059739F"/>
    <w:rsid w:val="005A5912"/>
    <w:rsid w:val="005B0583"/>
    <w:rsid w:val="005B2573"/>
    <w:rsid w:val="005C423C"/>
    <w:rsid w:val="005D0563"/>
    <w:rsid w:val="005D1846"/>
    <w:rsid w:val="005D3A2F"/>
    <w:rsid w:val="005D50E0"/>
    <w:rsid w:val="005E106E"/>
    <w:rsid w:val="005E19D5"/>
    <w:rsid w:val="005E19F3"/>
    <w:rsid w:val="005F61C6"/>
    <w:rsid w:val="005F7685"/>
    <w:rsid w:val="00617DE6"/>
    <w:rsid w:val="00622D68"/>
    <w:rsid w:val="00622ECA"/>
    <w:rsid w:val="00625BE9"/>
    <w:rsid w:val="006323A2"/>
    <w:rsid w:val="00634FBC"/>
    <w:rsid w:val="006404DD"/>
    <w:rsid w:val="006535C6"/>
    <w:rsid w:val="0065387C"/>
    <w:rsid w:val="00655B18"/>
    <w:rsid w:val="00655F2C"/>
    <w:rsid w:val="00661823"/>
    <w:rsid w:val="0066241C"/>
    <w:rsid w:val="00663F89"/>
    <w:rsid w:val="00676DC2"/>
    <w:rsid w:val="00677C2F"/>
    <w:rsid w:val="00677D98"/>
    <w:rsid w:val="00682D8A"/>
    <w:rsid w:val="0068350E"/>
    <w:rsid w:val="00687C0D"/>
    <w:rsid w:val="00691BF6"/>
    <w:rsid w:val="006926B5"/>
    <w:rsid w:val="006A22F1"/>
    <w:rsid w:val="006A4027"/>
    <w:rsid w:val="006A6848"/>
    <w:rsid w:val="006B0D6A"/>
    <w:rsid w:val="006B28C4"/>
    <w:rsid w:val="006B406C"/>
    <w:rsid w:val="006B5B8C"/>
    <w:rsid w:val="006C5C97"/>
    <w:rsid w:val="006D581B"/>
    <w:rsid w:val="006D5D5A"/>
    <w:rsid w:val="006E0675"/>
    <w:rsid w:val="006E1081"/>
    <w:rsid w:val="006E25B1"/>
    <w:rsid w:val="006E3E54"/>
    <w:rsid w:val="006E5DC7"/>
    <w:rsid w:val="006F4C01"/>
    <w:rsid w:val="00701A31"/>
    <w:rsid w:val="00703031"/>
    <w:rsid w:val="00703588"/>
    <w:rsid w:val="00705FCD"/>
    <w:rsid w:val="00710E47"/>
    <w:rsid w:val="0071493D"/>
    <w:rsid w:val="00720585"/>
    <w:rsid w:val="00721995"/>
    <w:rsid w:val="0072556B"/>
    <w:rsid w:val="00725C8F"/>
    <w:rsid w:val="007279E4"/>
    <w:rsid w:val="00731993"/>
    <w:rsid w:val="00731C51"/>
    <w:rsid w:val="007347B1"/>
    <w:rsid w:val="0074063C"/>
    <w:rsid w:val="00742CF9"/>
    <w:rsid w:val="007456DD"/>
    <w:rsid w:val="00750F54"/>
    <w:rsid w:val="0075552F"/>
    <w:rsid w:val="0075772B"/>
    <w:rsid w:val="0076568B"/>
    <w:rsid w:val="00766E63"/>
    <w:rsid w:val="007703F1"/>
    <w:rsid w:val="0077194A"/>
    <w:rsid w:val="00773AF6"/>
    <w:rsid w:val="007831D4"/>
    <w:rsid w:val="00783605"/>
    <w:rsid w:val="00784D58"/>
    <w:rsid w:val="00786477"/>
    <w:rsid w:val="007873AD"/>
    <w:rsid w:val="00791134"/>
    <w:rsid w:val="00795F71"/>
    <w:rsid w:val="007964D9"/>
    <w:rsid w:val="00797168"/>
    <w:rsid w:val="00797909"/>
    <w:rsid w:val="007B4A88"/>
    <w:rsid w:val="007C2684"/>
    <w:rsid w:val="007C3CD0"/>
    <w:rsid w:val="007D0DE4"/>
    <w:rsid w:val="007D51A2"/>
    <w:rsid w:val="007E0DEB"/>
    <w:rsid w:val="007E5F7A"/>
    <w:rsid w:val="007E73AB"/>
    <w:rsid w:val="007F3106"/>
    <w:rsid w:val="007F3D34"/>
    <w:rsid w:val="007F52FB"/>
    <w:rsid w:val="008043FB"/>
    <w:rsid w:val="00804A32"/>
    <w:rsid w:val="00805DE7"/>
    <w:rsid w:val="00816014"/>
    <w:rsid w:val="008161BB"/>
    <w:rsid w:val="00816C11"/>
    <w:rsid w:val="00816C79"/>
    <w:rsid w:val="008238E6"/>
    <w:rsid w:val="00823B2A"/>
    <w:rsid w:val="00823D67"/>
    <w:rsid w:val="00826D97"/>
    <w:rsid w:val="00834564"/>
    <w:rsid w:val="008345B6"/>
    <w:rsid w:val="00835F24"/>
    <w:rsid w:val="008366FB"/>
    <w:rsid w:val="008416AF"/>
    <w:rsid w:val="008464C5"/>
    <w:rsid w:val="008473D1"/>
    <w:rsid w:val="0084749C"/>
    <w:rsid w:val="00850D5D"/>
    <w:rsid w:val="00851C38"/>
    <w:rsid w:val="00852F22"/>
    <w:rsid w:val="00854482"/>
    <w:rsid w:val="008563F3"/>
    <w:rsid w:val="00864DFE"/>
    <w:rsid w:val="008654E6"/>
    <w:rsid w:val="00866C87"/>
    <w:rsid w:val="00873E9D"/>
    <w:rsid w:val="00875143"/>
    <w:rsid w:val="00886714"/>
    <w:rsid w:val="00894C55"/>
    <w:rsid w:val="008A0365"/>
    <w:rsid w:val="008A7653"/>
    <w:rsid w:val="008A7BDD"/>
    <w:rsid w:val="008A7F37"/>
    <w:rsid w:val="008B2A64"/>
    <w:rsid w:val="008C1010"/>
    <w:rsid w:val="008C7A0B"/>
    <w:rsid w:val="008D03B3"/>
    <w:rsid w:val="008D7AD7"/>
    <w:rsid w:val="008E3526"/>
    <w:rsid w:val="008F142F"/>
    <w:rsid w:val="008F20F9"/>
    <w:rsid w:val="008F7D6B"/>
    <w:rsid w:val="00900E52"/>
    <w:rsid w:val="00901637"/>
    <w:rsid w:val="0090555A"/>
    <w:rsid w:val="0090610F"/>
    <w:rsid w:val="00906984"/>
    <w:rsid w:val="00906A15"/>
    <w:rsid w:val="00914888"/>
    <w:rsid w:val="009155AE"/>
    <w:rsid w:val="009166E4"/>
    <w:rsid w:val="00920335"/>
    <w:rsid w:val="009228B8"/>
    <w:rsid w:val="00923FBE"/>
    <w:rsid w:val="0093032B"/>
    <w:rsid w:val="009318F8"/>
    <w:rsid w:val="00934657"/>
    <w:rsid w:val="00935546"/>
    <w:rsid w:val="00945FE7"/>
    <w:rsid w:val="0095350C"/>
    <w:rsid w:val="00957630"/>
    <w:rsid w:val="00960AD4"/>
    <w:rsid w:val="0096480C"/>
    <w:rsid w:val="009652B5"/>
    <w:rsid w:val="00971146"/>
    <w:rsid w:val="00973436"/>
    <w:rsid w:val="00975F0C"/>
    <w:rsid w:val="009762BB"/>
    <w:rsid w:val="00983EF2"/>
    <w:rsid w:val="0098719E"/>
    <w:rsid w:val="00991CEC"/>
    <w:rsid w:val="00992193"/>
    <w:rsid w:val="009961E4"/>
    <w:rsid w:val="009A0FD2"/>
    <w:rsid w:val="009A2654"/>
    <w:rsid w:val="009A52EF"/>
    <w:rsid w:val="009C0109"/>
    <w:rsid w:val="009C0B35"/>
    <w:rsid w:val="009C580F"/>
    <w:rsid w:val="009C6598"/>
    <w:rsid w:val="009D001F"/>
    <w:rsid w:val="009E2A99"/>
    <w:rsid w:val="009E2B7D"/>
    <w:rsid w:val="009E3D99"/>
    <w:rsid w:val="009F0171"/>
    <w:rsid w:val="009F1590"/>
    <w:rsid w:val="009F25D3"/>
    <w:rsid w:val="009F6026"/>
    <w:rsid w:val="00A10FC3"/>
    <w:rsid w:val="00A12DCD"/>
    <w:rsid w:val="00A145BE"/>
    <w:rsid w:val="00A14B87"/>
    <w:rsid w:val="00A14EF8"/>
    <w:rsid w:val="00A154D3"/>
    <w:rsid w:val="00A27346"/>
    <w:rsid w:val="00A30E2C"/>
    <w:rsid w:val="00A33C67"/>
    <w:rsid w:val="00A346F6"/>
    <w:rsid w:val="00A43483"/>
    <w:rsid w:val="00A4450B"/>
    <w:rsid w:val="00A454D3"/>
    <w:rsid w:val="00A45790"/>
    <w:rsid w:val="00A463BD"/>
    <w:rsid w:val="00A55C96"/>
    <w:rsid w:val="00A6073E"/>
    <w:rsid w:val="00A65856"/>
    <w:rsid w:val="00A66AB8"/>
    <w:rsid w:val="00A71431"/>
    <w:rsid w:val="00A72595"/>
    <w:rsid w:val="00A80B64"/>
    <w:rsid w:val="00A818F0"/>
    <w:rsid w:val="00A83EF8"/>
    <w:rsid w:val="00A8553D"/>
    <w:rsid w:val="00A86FAD"/>
    <w:rsid w:val="00A92D1C"/>
    <w:rsid w:val="00A9329E"/>
    <w:rsid w:val="00A9587D"/>
    <w:rsid w:val="00A972C5"/>
    <w:rsid w:val="00AA03D3"/>
    <w:rsid w:val="00AA657D"/>
    <w:rsid w:val="00AA7606"/>
    <w:rsid w:val="00AB2E08"/>
    <w:rsid w:val="00AB5174"/>
    <w:rsid w:val="00AD504F"/>
    <w:rsid w:val="00AD52CD"/>
    <w:rsid w:val="00AD6C56"/>
    <w:rsid w:val="00AD6F82"/>
    <w:rsid w:val="00AE0005"/>
    <w:rsid w:val="00AE1DA5"/>
    <w:rsid w:val="00AE5567"/>
    <w:rsid w:val="00AE71A0"/>
    <w:rsid w:val="00AE7A49"/>
    <w:rsid w:val="00AF1239"/>
    <w:rsid w:val="00AF1776"/>
    <w:rsid w:val="00AF5AFA"/>
    <w:rsid w:val="00B0065D"/>
    <w:rsid w:val="00B02237"/>
    <w:rsid w:val="00B03025"/>
    <w:rsid w:val="00B03837"/>
    <w:rsid w:val="00B121CB"/>
    <w:rsid w:val="00B16480"/>
    <w:rsid w:val="00B2165C"/>
    <w:rsid w:val="00B252C8"/>
    <w:rsid w:val="00B276AB"/>
    <w:rsid w:val="00B31953"/>
    <w:rsid w:val="00B32278"/>
    <w:rsid w:val="00B32357"/>
    <w:rsid w:val="00B3430C"/>
    <w:rsid w:val="00B37AAC"/>
    <w:rsid w:val="00B37BBE"/>
    <w:rsid w:val="00B4020C"/>
    <w:rsid w:val="00B41DDF"/>
    <w:rsid w:val="00B42185"/>
    <w:rsid w:val="00B43F26"/>
    <w:rsid w:val="00B448C7"/>
    <w:rsid w:val="00B455B3"/>
    <w:rsid w:val="00B47501"/>
    <w:rsid w:val="00B5754A"/>
    <w:rsid w:val="00B57E6E"/>
    <w:rsid w:val="00B63D80"/>
    <w:rsid w:val="00B65776"/>
    <w:rsid w:val="00B663AC"/>
    <w:rsid w:val="00B67A14"/>
    <w:rsid w:val="00B71A25"/>
    <w:rsid w:val="00B7352D"/>
    <w:rsid w:val="00B75B87"/>
    <w:rsid w:val="00B76A6F"/>
    <w:rsid w:val="00B827B7"/>
    <w:rsid w:val="00B82FE9"/>
    <w:rsid w:val="00B857E2"/>
    <w:rsid w:val="00B92927"/>
    <w:rsid w:val="00B97730"/>
    <w:rsid w:val="00BA20AA"/>
    <w:rsid w:val="00BA3075"/>
    <w:rsid w:val="00BA51F7"/>
    <w:rsid w:val="00BB207A"/>
    <w:rsid w:val="00BB7FF7"/>
    <w:rsid w:val="00BC1174"/>
    <w:rsid w:val="00BC3CCB"/>
    <w:rsid w:val="00BC66B6"/>
    <w:rsid w:val="00BC709E"/>
    <w:rsid w:val="00BD2C89"/>
    <w:rsid w:val="00BD4425"/>
    <w:rsid w:val="00BD5875"/>
    <w:rsid w:val="00BD595C"/>
    <w:rsid w:val="00BD7172"/>
    <w:rsid w:val="00BD7C0F"/>
    <w:rsid w:val="00BE2E6D"/>
    <w:rsid w:val="00BE42FB"/>
    <w:rsid w:val="00BE4E7C"/>
    <w:rsid w:val="00BE5B84"/>
    <w:rsid w:val="00BF1B37"/>
    <w:rsid w:val="00C01173"/>
    <w:rsid w:val="00C041D5"/>
    <w:rsid w:val="00C04793"/>
    <w:rsid w:val="00C06EB9"/>
    <w:rsid w:val="00C07FBD"/>
    <w:rsid w:val="00C11A04"/>
    <w:rsid w:val="00C1529C"/>
    <w:rsid w:val="00C15C6B"/>
    <w:rsid w:val="00C16526"/>
    <w:rsid w:val="00C20D82"/>
    <w:rsid w:val="00C21D2D"/>
    <w:rsid w:val="00C237A8"/>
    <w:rsid w:val="00C25B49"/>
    <w:rsid w:val="00C3405F"/>
    <w:rsid w:val="00C3493C"/>
    <w:rsid w:val="00C35038"/>
    <w:rsid w:val="00C408D2"/>
    <w:rsid w:val="00C522D1"/>
    <w:rsid w:val="00C57238"/>
    <w:rsid w:val="00C616F1"/>
    <w:rsid w:val="00C6207E"/>
    <w:rsid w:val="00C67CC5"/>
    <w:rsid w:val="00C72BF7"/>
    <w:rsid w:val="00C74720"/>
    <w:rsid w:val="00C74CC4"/>
    <w:rsid w:val="00C803DE"/>
    <w:rsid w:val="00C80862"/>
    <w:rsid w:val="00C81993"/>
    <w:rsid w:val="00C83760"/>
    <w:rsid w:val="00C84327"/>
    <w:rsid w:val="00C91A40"/>
    <w:rsid w:val="00C9251D"/>
    <w:rsid w:val="00CA6138"/>
    <w:rsid w:val="00CA7932"/>
    <w:rsid w:val="00CB311C"/>
    <w:rsid w:val="00CB3D09"/>
    <w:rsid w:val="00CB6B5D"/>
    <w:rsid w:val="00CB7F3E"/>
    <w:rsid w:val="00CC0D2D"/>
    <w:rsid w:val="00CC2AAD"/>
    <w:rsid w:val="00CC2B26"/>
    <w:rsid w:val="00CD2665"/>
    <w:rsid w:val="00CD7173"/>
    <w:rsid w:val="00CE017B"/>
    <w:rsid w:val="00CE0546"/>
    <w:rsid w:val="00CE11CD"/>
    <w:rsid w:val="00CE5657"/>
    <w:rsid w:val="00CF088F"/>
    <w:rsid w:val="00CF1CF7"/>
    <w:rsid w:val="00CF4BCE"/>
    <w:rsid w:val="00CF5932"/>
    <w:rsid w:val="00D00CBB"/>
    <w:rsid w:val="00D0130D"/>
    <w:rsid w:val="00D04663"/>
    <w:rsid w:val="00D04D85"/>
    <w:rsid w:val="00D055CD"/>
    <w:rsid w:val="00D133F8"/>
    <w:rsid w:val="00D13865"/>
    <w:rsid w:val="00D14A3E"/>
    <w:rsid w:val="00D152EF"/>
    <w:rsid w:val="00D23677"/>
    <w:rsid w:val="00D23D16"/>
    <w:rsid w:val="00D25E5E"/>
    <w:rsid w:val="00D26837"/>
    <w:rsid w:val="00D31CA6"/>
    <w:rsid w:val="00D33789"/>
    <w:rsid w:val="00D37B95"/>
    <w:rsid w:val="00D4271B"/>
    <w:rsid w:val="00D432BC"/>
    <w:rsid w:val="00D44728"/>
    <w:rsid w:val="00D472AA"/>
    <w:rsid w:val="00D60F03"/>
    <w:rsid w:val="00D63688"/>
    <w:rsid w:val="00D71526"/>
    <w:rsid w:val="00D730CA"/>
    <w:rsid w:val="00D772B2"/>
    <w:rsid w:val="00D8265E"/>
    <w:rsid w:val="00D83FA2"/>
    <w:rsid w:val="00D85017"/>
    <w:rsid w:val="00D908AB"/>
    <w:rsid w:val="00D90A6B"/>
    <w:rsid w:val="00D926A0"/>
    <w:rsid w:val="00D928C9"/>
    <w:rsid w:val="00D957C9"/>
    <w:rsid w:val="00DA227E"/>
    <w:rsid w:val="00DA25E4"/>
    <w:rsid w:val="00DA290F"/>
    <w:rsid w:val="00DA4CA8"/>
    <w:rsid w:val="00DB02FD"/>
    <w:rsid w:val="00DB56F2"/>
    <w:rsid w:val="00DC1CD9"/>
    <w:rsid w:val="00DC5D15"/>
    <w:rsid w:val="00DC6722"/>
    <w:rsid w:val="00DD1518"/>
    <w:rsid w:val="00DD431C"/>
    <w:rsid w:val="00DD4ACF"/>
    <w:rsid w:val="00DE1784"/>
    <w:rsid w:val="00DF6A7A"/>
    <w:rsid w:val="00DF6BF2"/>
    <w:rsid w:val="00E12DB2"/>
    <w:rsid w:val="00E14631"/>
    <w:rsid w:val="00E21C62"/>
    <w:rsid w:val="00E231E7"/>
    <w:rsid w:val="00E269B4"/>
    <w:rsid w:val="00E325C0"/>
    <w:rsid w:val="00E32DB6"/>
    <w:rsid w:val="00E35242"/>
    <w:rsid w:val="00E363BF"/>
    <w:rsid w:val="00E368E7"/>
    <w:rsid w:val="00E3716B"/>
    <w:rsid w:val="00E379B3"/>
    <w:rsid w:val="00E46151"/>
    <w:rsid w:val="00E47F3E"/>
    <w:rsid w:val="00E5323B"/>
    <w:rsid w:val="00E5405A"/>
    <w:rsid w:val="00E56153"/>
    <w:rsid w:val="00E61666"/>
    <w:rsid w:val="00E63B81"/>
    <w:rsid w:val="00E67655"/>
    <w:rsid w:val="00E75E66"/>
    <w:rsid w:val="00E76B58"/>
    <w:rsid w:val="00E773E7"/>
    <w:rsid w:val="00E82F46"/>
    <w:rsid w:val="00E83896"/>
    <w:rsid w:val="00E8749E"/>
    <w:rsid w:val="00E90C01"/>
    <w:rsid w:val="00E9323E"/>
    <w:rsid w:val="00E96279"/>
    <w:rsid w:val="00E97728"/>
    <w:rsid w:val="00EA486E"/>
    <w:rsid w:val="00EB1CE1"/>
    <w:rsid w:val="00EB2FBE"/>
    <w:rsid w:val="00EB35E3"/>
    <w:rsid w:val="00EB5976"/>
    <w:rsid w:val="00EB5EAF"/>
    <w:rsid w:val="00EB7FB8"/>
    <w:rsid w:val="00EC1A48"/>
    <w:rsid w:val="00EC2426"/>
    <w:rsid w:val="00EC2BE7"/>
    <w:rsid w:val="00ED0534"/>
    <w:rsid w:val="00ED5E11"/>
    <w:rsid w:val="00ED6DFA"/>
    <w:rsid w:val="00ED7F1A"/>
    <w:rsid w:val="00EE1B42"/>
    <w:rsid w:val="00EE6DD8"/>
    <w:rsid w:val="00EF172D"/>
    <w:rsid w:val="00EF6E35"/>
    <w:rsid w:val="00EF75AF"/>
    <w:rsid w:val="00F02DEF"/>
    <w:rsid w:val="00F05AD6"/>
    <w:rsid w:val="00F13B1F"/>
    <w:rsid w:val="00F15139"/>
    <w:rsid w:val="00F23A5E"/>
    <w:rsid w:val="00F26EF5"/>
    <w:rsid w:val="00F308FE"/>
    <w:rsid w:val="00F34416"/>
    <w:rsid w:val="00F34FEE"/>
    <w:rsid w:val="00F35057"/>
    <w:rsid w:val="00F40DFC"/>
    <w:rsid w:val="00F56402"/>
    <w:rsid w:val="00F57551"/>
    <w:rsid w:val="00F57B0C"/>
    <w:rsid w:val="00F608C3"/>
    <w:rsid w:val="00F65E3F"/>
    <w:rsid w:val="00F709D4"/>
    <w:rsid w:val="00F7177E"/>
    <w:rsid w:val="00F71A55"/>
    <w:rsid w:val="00F72BD5"/>
    <w:rsid w:val="00F75321"/>
    <w:rsid w:val="00F76313"/>
    <w:rsid w:val="00F833B8"/>
    <w:rsid w:val="00F90F22"/>
    <w:rsid w:val="00F924FB"/>
    <w:rsid w:val="00F94A05"/>
    <w:rsid w:val="00FA103E"/>
    <w:rsid w:val="00FA13A7"/>
    <w:rsid w:val="00FA6968"/>
    <w:rsid w:val="00FB2222"/>
    <w:rsid w:val="00FC3C2A"/>
    <w:rsid w:val="00FC4CBE"/>
    <w:rsid w:val="00FC6697"/>
    <w:rsid w:val="00FD0125"/>
    <w:rsid w:val="00FD0CAB"/>
    <w:rsid w:val="00FD1B9F"/>
    <w:rsid w:val="00FD7D41"/>
    <w:rsid w:val="00FE12CD"/>
    <w:rsid w:val="00FE7EE9"/>
    <w:rsid w:val="00FF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
    <w:name w:val="tv213"/>
    <w:basedOn w:val="Normal"/>
    <w:rsid w:val="00BF1B3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35966"/>
    <w:rPr>
      <w:sz w:val="16"/>
      <w:szCs w:val="16"/>
    </w:rPr>
  </w:style>
  <w:style w:type="paragraph" w:styleId="CommentText">
    <w:name w:val="annotation text"/>
    <w:basedOn w:val="Normal"/>
    <w:link w:val="CommentTextChar"/>
    <w:uiPriority w:val="99"/>
    <w:semiHidden/>
    <w:unhideWhenUsed/>
    <w:rsid w:val="00435966"/>
    <w:pPr>
      <w:spacing w:line="240" w:lineRule="auto"/>
    </w:pPr>
    <w:rPr>
      <w:sz w:val="20"/>
      <w:szCs w:val="20"/>
    </w:rPr>
  </w:style>
  <w:style w:type="character" w:customStyle="1" w:styleId="CommentTextChar">
    <w:name w:val="Comment Text Char"/>
    <w:basedOn w:val="DefaultParagraphFont"/>
    <w:link w:val="CommentText"/>
    <w:uiPriority w:val="99"/>
    <w:semiHidden/>
    <w:rsid w:val="00435966"/>
    <w:rPr>
      <w:sz w:val="20"/>
      <w:szCs w:val="20"/>
    </w:rPr>
  </w:style>
  <w:style w:type="paragraph" w:styleId="CommentSubject">
    <w:name w:val="annotation subject"/>
    <w:basedOn w:val="CommentText"/>
    <w:next w:val="CommentText"/>
    <w:link w:val="CommentSubjectChar"/>
    <w:uiPriority w:val="99"/>
    <w:semiHidden/>
    <w:unhideWhenUsed/>
    <w:rsid w:val="00435966"/>
    <w:rPr>
      <w:b/>
      <w:bCs/>
    </w:rPr>
  </w:style>
  <w:style w:type="character" w:customStyle="1" w:styleId="CommentSubjectChar">
    <w:name w:val="Comment Subject Char"/>
    <w:basedOn w:val="CommentTextChar"/>
    <w:link w:val="CommentSubject"/>
    <w:uiPriority w:val="99"/>
    <w:semiHidden/>
    <w:rsid w:val="00435966"/>
    <w:rPr>
      <w:b/>
      <w:bCs/>
      <w:sz w:val="20"/>
      <w:szCs w:val="20"/>
    </w:rPr>
  </w:style>
  <w:style w:type="paragraph" w:styleId="ListParagraph">
    <w:name w:val="List Paragraph"/>
    <w:basedOn w:val="Normal"/>
    <w:uiPriority w:val="34"/>
    <w:qFormat/>
    <w:rsid w:val="00C74720"/>
    <w:pPr>
      <w:ind w:left="720"/>
      <w:contextualSpacing/>
    </w:pPr>
  </w:style>
  <w:style w:type="paragraph" w:styleId="Revision">
    <w:name w:val="Revision"/>
    <w:hidden/>
    <w:uiPriority w:val="99"/>
    <w:semiHidden/>
    <w:rsid w:val="00012A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
    <w:name w:val="tv213"/>
    <w:basedOn w:val="Normal"/>
    <w:rsid w:val="00BF1B3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35966"/>
    <w:rPr>
      <w:sz w:val="16"/>
      <w:szCs w:val="16"/>
    </w:rPr>
  </w:style>
  <w:style w:type="paragraph" w:styleId="CommentText">
    <w:name w:val="annotation text"/>
    <w:basedOn w:val="Normal"/>
    <w:link w:val="CommentTextChar"/>
    <w:uiPriority w:val="99"/>
    <w:semiHidden/>
    <w:unhideWhenUsed/>
    <w:rsid w:val="00435966"/>
    <w:pPr>
      <w:spacing w:line="240" w:lineRule="auto"/>
    </w:pPr>
    <w:rPr>
      <w:sz w:val="20"/>
      <w:szCs w:val="20"/>
    </w:rPr>
  </w:style>
  <w:style w:type="character" w:customStyle="1" w:styleId="CommentTextChar">
    <w:name w:val="Comment Text Char"/>
    <w:basedOn w:val="DefaultParagraphFont"/>
    <w:link w:val="CommentText"/>
    <w:uiPriority w:val="99"/>
    <w:semiHidden/>
    <w:rsid w:val="00435966"/>
    <w:rPr>
      <w:sz w:val="20"/>
      <w:szCs w:val="20"/>
    </w:rPr>
  </w:style>
  <w:style w:type="paragraph" w:styleId="CommentSubject">
    <w:name w:val="annotation subject"/>
    <w:basedOn w:val="CommentText"/>
    <w:next w:val="CommentText"/>
    <w:link w:val="CommentSubjectChar"/>
    <w:uiPriority w:val="99"/>
    <w:semiHidden/>
    <w:unhideWhenUsed/>
    <w:rsid w:val="00435966"/>
    <w:rPr>
      <w:b/>
      <w:bCs/>
    </w:rPr>
  </w:style>
  <w:style w:type="character" w:customStyle="1" w:styleId="CommentSubjectChar">
    <w:name w:val="Comment Subject Char"/>
    <w:basedOn w:val="CommentTextChar"/>
    <w:link w:val="CommentSubject"/>
    <w:uiPriority w:val="99"/>
    <w:semiHidden/>
    <w:rsid w:val="00435966"/>
    <w:rPr>
      <w:b/>
      <w:bCs/>
      <w:sz w:val="20"/>
      <w:szCs w:val="20"/>
    </w:rPr>
  </w:style>
  <w:style w:type="paragraph" w:styleId="ListParagraph">
    <w:name w:val="List Paragraph"/>
    <w:basedOn w:val="Normal"/>
    <w:uiPriority w:val="34"/>
    <w:qFormat/>
    <w:rsid w:val="00C74720"/>
    <w:pPr>
      <w:ind w:left="720"/>
      <w:contextualSpacing/>
    </w:pPr>
  </w:style>
  <w:style w:type="paragraph" w:styleId="Revision">
    <w:name w:val="Revision"/>
    <w:hidden/>
    <w:uiPriority w:val="99"/>
    <w:semiHidden/>
    <w:rsid w:val="00012A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2874">
      <w:bodyDiv w:val="1"/>
      <w:marLeft w:val="0"/>
      <w:marRight w:val="0"/>
      <w:marTop w:val="0"/>
      <w:marBottom w:val="0"/>
      <w:divBdr>
        <w:top w:val="none" w:sz="0" w:space="0" w:color="auto"/>
        <w:left w:val="none" w:sz="0" w:space="0" w:color="auto"/>
        <w:bottom w:val="none" w:sz="0" w:space="0" w:color="auto"/>
        <w:right w:val="none" w:sz="0" w:space="0" w:color="auto"/>
      </w:divBdr>
    </w:div>
    <w:div w:id="147673662">
      <w:bodyDiv w:val="1"/>
      <w:marLeft w:val="0"/>
      <w:marRight w:val="0"/>
      <w:marTop w:val="0"/>
      <w:marBottom w:val="0"/>
      <w:divBdr>
        <w:top w:val="none" w:sz="0" w:space="0" w:color="auto"/>
        <w:left w:val="none" w:sz="0" w:space="0" w:color="auto"/>
        <w:bottom w:val="none" w:sz="0" w:space="0" w:color="auto"/>
        <w:right w:val="none" w:sz="0" w:space="0" w:color="auto"/>
      </w:divBdr>
      <w:divsChild>
        <w:div w:id="1792624396">
          <w:marLeft w:val="0"/>
          <w:marRight w:val="0"/>
          <w:marTop w:val="0"/>
          <w:marBottom w:val="0"/>
          <w:divBdr>
            <w:top w:val="none" w:sz="0" w:space="0" w:color="auto"/>
            <w:left w:val="none" w:sz="0" w:space="0" w:color="auto"/>
            <w:bottom w:val="none" w:sz="0" w:space="0" w:color="auto"/>
            <w:right w:val="none" w:sz="0" w:space="0" w:color="auto"/>
          </w:divBdr>
        </w:div>
        <w:div w:id="716054250">
          <w:marLeft w:val="0"/>
          <w:marRight w:val="0"/>
          <w:marTop w:val="0"/>
          <w:marBottom w:val="0"/>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8854170">
      <w:bodyDiv w:val="1"/>
      <w:marLeft w:val="0"/>
      <w:marRight w:val="0"/>
      <w:marTop w:val="0"/>
      <w:marBottom w:val="0"/>
      <w:divBdr>
        <w:top w:val="none" w:sz="0" w:space="0" w:color="auto"/>
        <w:left w:val="none" w:sz="0" w:space="0" w:color="auto"/>
        <w:bottom w:val="none" w:sz="0" w:space="0" w:color="auto"/>
        <w:right w:val="none" w:sz="0" w:space="0" w:color="auto"/>
      </w:divBdr>
    </w:div>
    <w:div w:id="360932427">
      <w:bodyDiv w:val="1"/>
      <w:marLeft w:val="0"/>
      <w:marRight w:val="0"/>
      <w:marTop w:val="0"/>
      <w:marBottom w:val="0"/>
      <w:divBdr>
        <w:top w:val="none" w:sz="0" w:space="0" w:color="auto"/>
        <w:left w:val="none" w:sz="0" w:space="0" w:color="auto"/>
        <w:bottom w:val="none" w:sz="0" w:space="0" w:color="auto"/>
        <w:right w:val="none" w:sz="0" w:space="0" w:color="auto"/>
      </w:divBdr>
    </w:div>
    <w:div w:id="594872839">
      <w:bodyDiv w:val="1"/>
      <w:marLeft w:val="0"/>
      <w:marRight w:val="0"/>
      <w:marTop w:val="0"/>
      <w:marBottom w:val="0"/>
      <w:divBdr>
        <w:top w:val="none" w:sz="0" w:space="0" w:color="auto"/>
        <w:left w:val="none" w:sz="0" w:space="0" w:color="auto"/>
        <w:bottom w:val="none" w:sz="0" w:space="0" w:color="auto"/>
        <w:right w:val="none" w:sz="0" w:space="0" w:color="auto"/>
      </w:divBdr>
    </w:div>
    <w:div w:id="684097443">
      <w:bodyDiv w:val="1"/>
      <w:marLeft w:val="0"/>
      <w:marRight w:val="0"/>
      <w:marTop w:val="0"/>
      <w:marBottom w:val="0"/>
      <w:divBdr>
        <w:top w:val="none" w:sz="0" w:space="0" w:color="auto"/>
        <w:left w:val="none" w:sz="0" w:space="0" w:color="auto"/>
        <w:bottom w:val="none" w:sz="0" w:space="0" w:color="auto"/>
        <w:right w:val="none" w:sz="0" w:space="0" w:color="auto"/>
      </w:divBdr>
    </w:div>
    <w:div w:id="101260923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0021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nab.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nab.gov.lv" TargetMode="External"/><Relationship Id="rId4" Type="http://schemas.microsoft.com/office/2007/relationships/stylesWithEffects" Target="stylesWithEffects.xml"/><Relationship Id="rId9" Type="http://schemas.openxmlformats.org/officeDocument/2006/relationships/hyperlink" Target="http://www.knab.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45817-6DB4-4809-B8CA-3E11A1A1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18</Pages>
  <Words>18855</Words>
  <Characters>10748</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Ministru kabineta noteikumu projekta "Elektroniskās datu ievades sistēmas noteikumi" sākotnējās ietekmes novērtējuma ziņojums (anotācija)</vt:lpstr>
    </vt:vector>
  </TitlesOfParts>
  <Company>Korupcijas novēršanas un apkarošanas birojs</Company>
  <LinksUpToDate>false</LinksUpToDate>
  <CharactersWithSpaces>29544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"Elektroniskās datu ievades sistēmas noteikumi" sākotnējās ietekmes novērtējuma ziņojums (anotācija)</dc:title>
  <dc:subject>Anotācija</dc:subject>
  <dc:creator>Diāna Stepiņa</dc:creator>
  <dc:description>67797257, diana.stepina@knab.gov.lv</dc:description>
  <cp:lastModifiedBy>Inese Zelča</cp:lastModifiedBy>
  <cp:revision>27</cp:revision>
  <cp:lastPrinted>2019-07-24T08:22:00Z</cp:lastPrinted>
  <dcterms:created xsi:type="dcterms:W3CDTF">2019-08-07T05:29:00Z</dcterms:created>
  <dcterms:modified xsi:type="dcterms:W3CDTF">2019-08-26T12:51:00Z</dcterms:modified>
</cp:coreProperties>
</file>