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F528F" w:rsidR="00FE597E" w:rsidP="00FE597E" w:rsidRDefault="00FE597E" w14:paraId="30F9196E" w14:textId="77777777">
      <w:pPr>
        <w:shd w:val="clear" w:color="auto" w:fill="FFFFFF"/>
        <w:spacing w:after="0" w:line="240" w:lineRule="auto"/>
        <w:jc w:val="center"/>
        <w:rPr>
          <w:rFonts w:ascii="Times New Roman" w:hAnsi="Times New Roman" w:eastAsia="Times New Roman" w:cs="Times New Roman"/>
          <w:b/>
          <w:bCs/>
          <w:sz w:val="24"/>
          <w:szCs w:val="24"/>
          <w:lang w:eastAsia="lv-LV"/>
        </w:rPr>
      </w:pPr>
      <w:bookmarkStart w:name="_GoBack" w:id="0"/>
      <w:r w:rsidRPr="00DF528F">
        <w:rPr>
          <w:rFonts w:ascii="Times New Roman" w:hAnsi="Times New Roman" w:eastAsia="Times New Roman" w:cs="Times New Roman"/>
          <w:b/>
          <w:bCs/>
          <w:sz w:val="24"/>
          <w:szCs w:val="24"/>
          <w:lang w:eastAsia="lv-LV"/>
        </w:rPr>
        <w:t>Ministru kabineta rīkojuma projekta „Par atšķirīgu dividendēs izmaksājamo valsts akciju sabiedrības „Latvijas Valsts radio un televīzijas centrs” peļņas daļu par 2018. gadu”  sākotnējās ietekmes novērtējuma ziņojums (anotācija)</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3622"/>
        <w:gridCol w:w="5433"/>
      </w:tblGrid>
      <w:tr w:rsidRPr="00DF528F" w:rsidR="00DF528F" w:rsidTr="00FE597E" w14:paraId="510DD10F" w14:textId="77777777">
        <w:tc>
          <w:tcPr>
            <w:tcW w:w="0" w:type="auto"/>
            <w:gridSpan w:val="2"/>
            <w:tcBorders>
              <w:top w:val="outset" w:color="414142" w:sz="6" w:space="0"/>
              <w:left w:val="outset" w:color="414142" w:sz="6" w:space="0"/>
              <w:bottom w:val="outset" w:color="414142" w:sz="6" w:space="0"/>
              <w:right w:val="outset" w:color="414142" w:sz="6" w:space="0"/>
            </w:tcBorders>
            <w:vAlign w:val="center"/>
            <w:hideMark/>
          </w:tcPr>
          <w:bookmarkEnd w:id="0"/>
          <w:p w:rsidRPr="00DF528F" w:rsidR="00FE597E" w:rsidP="00FE597E" w:rsidRDefault="00FE597E" w14:paraId="5F5167F3"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DF528F">
              <w:rPr>
                <w:rFonts w:ascii="Times New Roman" w:hAnsi="Times New Roman" w:eastAsia="Times New Roman" w:cs="Times New Roman"/>
                <w:b/>
                <w:bCs/>
                <w:sz w:val="24"/>
                <w:szCs w:val="24"/>
                <w:lang w:eastAsia="lv-LV"/>
              </w:rPr>
              <w:t>Tiesību akta projekta anotācijas kopsavilkums</w:t>
            </w:r>
          </w:p>
        </w:tc>
      </w:tr>
      <w:tr w:rsidRPr="00DF528F" w:rsidR="00DF528F" w:rsidTr="00FE597E" w14:paraId="34FC6044" w14:textId="77777777">
        <w:tc>
          <w:tcPr>
            <w:tcW w:w="2000"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1A1A08FD" w14:textId="77777777">
            <w:pPr>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xml:space="preserve">Mērķis, risinājums un projekta spēkā stāšanās laiks </w:t>
            </w:r>
          </w:p>
        </w:tc>
        <w:tc>
          <w:tcPr>
            <w:tcW w:w="3000"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73D791E5" w14:textId="77777777">
            <w:pPr>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xml:space="preserve">Ministru kabineta rīkojuma projekta „Par atšķirīgu dividendēs izmaksājamo valsts akciju sabiedrības „Latvijas Valsts radio un televīzijas centrs” peļņas daļu par </w:t>
            </w:r>
            <w:r w:rsidRPr="00DF528F" w:rsidR="00340517">
              <w:rPr>
                <w:rFonts w:ascii="Times New Roman" w:hAnsi="Times New Roman" w:eastAsia="Times New Roman" w:cs="Times New Roman"/>
                <w:sz w:val="24"/>
                <w:szCs w:val="24"/>
                <w:lang w:eastAsia="lv-LV"/>
              </w:rPr>
              <w:t>2018</w:t>
            </w:r>
            <w:r w:rsidRPr="00DF528F">
              <w:rPr>
                <w:rFonts w:ascii="Times New Roman" w:hAnsi="Times New Roman" w:eastAsia="Times New Roman" w:cs="Times New Roman"/>
                <w:sz w:val="24"/>
                <w:szCs w:val="24"/>
                <w:lang w:eastAsia="lv-LV"/>
              </w:rPr>
              <w:t>. gadu” (turpmāk – rīkojuma projekts) mērķis ir atļaut valsts akciju sabiedrībai “Latvijas Valsts radio un televīzijas centrs” (turpmāk – kapitālsabiedrība) maksāt atšķirīgu prognozējamo dividendēs izmaksājamo peļņas daļu no 2018.gada tīrās peļņas, nekā tas norādīts normatīvajos aktos.</w:t>
            </w:r>
          </w:p>
          <w:p w:rsidRPr="00DF528F" w:rsidR="00FE597E" w:rsidP="00FE597E" w:rsidRDefault="00FE597E" w14:paraId="3005030A" w14:textId="77777777">
            <w:pPr>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xml:space="preserve">Rīkojuma projekts paredz, ka valsts akciju sabiedrība “Latvijas Valsts radio un televīzijas centrs” izmaksā dividendēs </w:t>
            </w:r>
            <w:r w:rsidRPr="00DF528F" w:rsidR="00BC727F">
              <w:rPr>
                <w:rFonts w:ascii="Times New Roman" w:hAnsi="Times New Roman" w:eastAsia="Times New Roman" w:cs="Times New Roman"/>
                <w:sz w:val="24"/>
                <w:szCs w:val="24"/>
                <w:lang w:eastAsia="lv-LV"/>
              </w:rPr>
              <w:t>36,93</w:t>
            </w:r>
            <w:r w:rsidRPr="00DF528F">
              <w:rPr>
                <w:rFonts w:ascii="Times New Roman" w:hAnsi="Times New Roman" w:eastAsia="Times New Roman" w:cs="Times New Roman"/>
                <w:sz w:val="24"/>
                <w:szCs w:val="24"/>
                <w:lang w:eastAsia="lv-LV"/>
              </w:rPr>
              <w:t xml:space="preserve"> procentus (</w:t>
            </w:r>
            <w:r w:rsidRPr="00DF528F" w:rsidR="00BC727F">
              <w:rPr>
                <w:rFonts w:ascii="Times New Roman" w:hAnsi="Times New Roman" w:eastAsia="Times New Roman" w:cs="Times New Roman"/>
                <w:sz w:val="24"/>
                <w:szCs w:val="24"/>
                <w:lang w:eastAsia="lv-LV"/>
              </w:rPr>
              <w:t xml:space="preserve">1 635 732 </w:t>
            </w:r>
            <w:proofErr w:type="spellStart"/>
            <w:r w:rsidRPr="00DF528F">
              <w:rPr>
                <w:rFonts w:ascii="Times New Roman" w:hAnsi="Times New Roman" w:eastAsia="Times New Roman" w:cs="Times New Roman"/>
                <w:sz w:val="24"/>
                <w:szCs w:val="24"/>
                <w:lang w:eastAsia="lv-LV"/>
              </w:rPr>
              <w:t>euro</w:t>
            </w:r>
            <w:proofErr w:type="spellEnd"/>
            <w:r w:rsidRPr="00DF528F">
              <w:rPr>
                <w:rFonts w:ascii="Times New Roman" w:hAnsi="Times New Roman" w:eastAsia="Times New Roman" w:cs="Times New Roman"/>
                <w:sz w:val="24"/>
                <w:szCs w:val="24"/>
                <w:lang w:eastAsia="lv-LV"/>
              </w:rPr>
              <w:t>) no tīrās peļņas par 2018. gadu.</w:t>
            </w:r>
          </w:p>
          <w:p w:rsidRPr="00DF528F" w:rsidR="00FE597E" w:rsidP="00FE597E" w:rsidRDefault="00FE597E" w14:paraId="4B52726B" w14:textId="77777777">
            <w:pPr>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Ministru kabineta rīkojums stāsies spēkā tā parakstīšanas brīdī.</w:t>
            </w:r>
          </w:p>
        </w:tc>
      </w:tr>
    </w:tbl>
    <w:p w:rsidRPr="00DF528F" w:rsidR="00FE597E" w:rsidP="00FE597E" w:rsidRDefault="00FE597E" w14:paraId="5105F209" w14:textId="77777777">
      <w:pPr>
        <w:shd w:val="clear" w:color="auto" w:fill="FFFFFF"/>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Pr="00DF528F" w:rsidR="00DF528F" w:rsidTr="00FE597E" w14:paraId="19D8B014"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6C231B3C" w14:textId="77777777">
            <w:pPr>
              <w:spacing w:before="100" w:beforeAutospacing="1" w:after="100" w:afterAutospacing="1" w:line="293" w:lineRule="atLeast"/>
              <w:jc w:val="both"/>
              <w:rPr>
                <w:rFonts w:ascii="Times New Roman" w:hAnsi="Times New Roman" w:eastAsia="Times New Roman" w:cs="Times New Roman"/>
                <w:b/>
                <w:bCs/>
                <w:sz w:val="24"/>
                <w:szCs w:val="24"/>
                <w:lang w:eastAsia="lv-LV"/>
              </w:rPr>
            </w:pPr>
            <w:r w:rsidRPr="00DF528F">
              <w:rPr>
                <w:rFonts w:ascii="Times New Roman" w:hAnsi="Times New Roman" w:eastAsia="Times New Roman" w:cs="Times New Roman"/>
                <w:b/>
                <w:bCs/>
                <w:sz w:val="24"/>
                <w:szCs w:val="24"/>
                <w:lang w:eastAsia="lv-LV"/>
              </w:rPr>
              <w:t>I. Tiesību akta projekta izstrādes nepieciešamība</w:t>
            </w:r>
          </w:p>
        </w:tc>
      </w:tr>
      <w:tr w:rsidRPr="00DF528F" w:rsidR="00DF528F" w:rsidTr="00FE597E" w14:paraId="19963F79" w14:textId="77777777">
        <w:tc>
          <w:tcPr>
            <w:tcW w:w="300"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28E7BCAB" w14:textId="77777777">
            <w:pPr>
              <w:spacing w:before="100" w:beforeAutospacing="1" w:after="100" w:afterAutospacing="1" w:line="293" w:lineRule="atLeast"/>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1.</w:t>
            </w:r>
          </w:p>
        </w:tc>
        <w:tc>
          <w:tcPr>
            <w:tcW w:w="1700"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5D3DB7F2" w14:textId="77777777">
            <w:pPr>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Pamatojums</w:t>
            </w:r>
          </w:p>
        </w:tc>
        <w:tc>
          <w:tcPr>
            <w:tcW w:w="3000" w:type="pct"/>
            <w:tcBorders>
              <w:top w:val="outset" w:color="414142" w:sz="6" w:space="0"/>
              <w:left w:val="outset" w:color="414142" w:sz="6" w:space="0"/>
              <w:bottom w:val="outset" w:color="414142" w:sz="6" w:space="0"/>
              <w:right w:val="outset" w:color="414142" w:sz="6" w:space="0"/>
            </w:tcBorders>
            <w:hideMark/>
          </w:tcPr>
          <w:p w:rsidRPr="00DF528F" w:rsidR="00FE597E" w:rsidP="00BE457D" w:rsidRDefault="00FE597E" w14:paraId="23C6B83A" w14:textId="23CA995A">
            <w:pPr>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xml:space="preserve">Rīkojuma projekts sagatavots saskaņā ar Likuma par budžetu un finanšu vadību 5.panta otro daļu, Publiskas personas kapitāla daļu un kapitālsabiedrību </w:t>
            </w:r>
            <w:r w:rsidRPr="00DF528F" w:rsidR="00BE457D">
              <w:rPr>
                <w:rFonts w:ascii="Times New Roman" w:hAnsi="Times New Roman" w:eastAsia="Times New Roman" w:cs="Times New Roman"/>
                <w:sz w:val="24"/>
                <w:szCs w:val="24"/>
                <w:lang w:eastAsia="lv-LV"/>
              </w:rPr>
              <w:t>pārvaldības likuma 28.panta otr</w:t>
            </w:r>
            <w:r w:rsidRPr="00DF528F">
              <w:rPr>
                <w:rFonts w:ascii="Times New Roman" w:hAnsi="Times New Roman" w:eastAsia="Times New Roman" w:cs="Times New Roman"/>
                <w:sz w:val="24"/>
                <w:szCs w:val="24"/>
                <w:lang w:eastAsia="lv-LV"/>
              </w:rPr>
              <w:t xml:space="preserve">o </w:t>
            </w:r>
            <w:r w:rsidRPr="00DF528F" w:rsidR="00BE457D">
              <w:rPr>
                <w:rFonts w:ascii="Times New Roman" w:hAnsi="Times New Roman" w:eastAsia="Times New Roman" w:cs="Times New Roman"/>
                <w:sz w:val="24"/>
                <w:szCs w:val="24"/>
                <w:lang w:eastAsia="lv-LV"/>
              </w:rPr>
              <w:t xml:space="preserve">un trešo </w:t>
            </w:r>
            <w:r w:rsidRPr="00DF528F">
              <w:rPr>
                <w:rFonts w:ascii="Times New Roman" w:hAnsi="Times New Roman" w:eastAsia="Times New Roman" w:cs="Times New Roman"/>
                <w:sz w:val="24"/>
                <w:szCs w:val="24"/>
                <w:lang w:eastAsia="lv-LV"/>
              </w:rPr>
              <w:t xml:space="preserve">daļu un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(turpmāk – Noteikumi Nr.806) </w:t>
            </w:r>
            <w:r w:rsidRPr="00DF528F" w:rsidR="00BE457D">
              <w:rPr>
                <w:rFonts w:ascii="Times New Roman" w:hAnsi="Times New Roman" w:eastAsia="Times New Roman" w:cs="Times New Roman"/>
                <w:sz w:val="24"/>
                <w:szCs w:val="24"/>
                <w:lang w:eastAsia="lv-LV"/>
              </w:rPr>
              <w:t xml:space="preserve"> 11.2.1. un </w:t>
            </w:r>
            <w:r w:rsidRPr="00DF528F">
              <w:rPr>
                <w:rFonts w:ascii="Times New Roman" w:hAnsi="Times New Roman" w:eastAsia="Times New Roman" w:cs="Times New Roman"/>
                <w:sz w:val="24"/>
                <w:szCs w:val="24"/>
                <w:lang w:eastAsia="lv-LV"/>
              </w:rPr>
              <w:t>11.2.4</w:t>
            </w:r>
            <w:r w:rsidRPr="00DF528F" w:rsidR="00BE457D">
              <w:rPr>
                <w:rFonts w:ascii="Times New Roman" w:hAnsi="Times New Roman" w:eastAsia="Times New Roman" w:cs="Times New Roman"/>
                <w:sz w:val="24"/>
                <w:szCs w:val="24"/>
                <w:lang w:eastAsia="lv-LV"/>
              </w:rPr>
              <w:t>. apakšpunktu</w:t>
            </w:r>
            <w:r w:rsidRPr="00DF528F">
              <w:rPr>
                <w:rFonts w:ascii="Times New Roman" w:hAnsi="Times New Roman" w:eastAsia="Times New Roman" w:cs="Times New Roman"/>
                <w:sz w:val="24"/>
                <w:szCs w:val="24"/>
                <w:lang w:eastAsia="lv-LV"/>
              </w:rPr>
              <w:t>.</w:t>
            </w:r>
          </w:p>
        </w:tc>
      </w:tr>
      <w:tr w:rsidRPr="00DF528F" w:rsidR="00DF528F" w:rsidTr="00FE597E" w14:paraId="08F61D70" w14:textId="77777777">
        <w:tc>
          <w:tcPr>
            <w:tcW w:w="300"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340DB37D"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2.</w:t>
            </w:r>
          </w:p>
        </w:tc>
        <w:tc>
          <w:tcPr>
            <w:tcW w:w="1700"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0CAB9489"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color="414142" w:sz="6" w:space="0"/>
              <w:left w:val="outset" w:color="414142" w:sz="6" w:space="0"/>
              <w:bottom w:val="outset" w:color="414142" w:sz="6" w:space="0"/>
              <w:right w:val="outset" w:color="414142" w:sz="6" w:space="0"/>
            </w:tcBorders>
            <w:hideMark/>
          </w:tcPr>
          <w:p w:rsidRPr="00DF528F" w:rsidR="00FE597E" w:rsidP="006A410F" w:rsidRDefault="00FE597E" w14:paraId="2D6E023E" w14:textId="77777777">
            <w:pPr>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Kapitālsabiedrība ir valsts kapitālsabiedrība, kurā 100% kapitāla daļu turētāja ir Satiksmes ministrija (turpmāk arī – kapitāldaļu turētājs).</w:t>
            </w:r>
          </w:p>
          <w:p w:rsidRPr="00DF528F" w:rsidR="00FE597E" w:rsidP="006A410F" w:rsidRDefault="00FE597E" w14:paraId="7058E062" w14:textId="23395CDB">
            <w:pPr>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xml:space="preserve">Apstiprinātajā  </w:t>
            </w:r>
            <w:r w:rsidR="00DF528F">
              <w:rPr>
                <w:rFonts w:ascii="Times New Roman" w:hAnsi="Times New Roman" w:eastAsia="Times New Roman" w:cs="Times New Roman"/>
                <w:sz w:val="24"/>
                <w:szCs w:val="24"/>
                <w:lang w:eastAsia="lv-LV"/>
              </w:rPr>
              <w:t>v</w:t>
            </w:r>
            <w:r w:rsidRPr="00DF528F">
              <w:rPr>
                <w:rFonts w:ascii="Times New Roman" w:hAnsi="Times New Roman" w:eastAsia="Times New Roman" w:cs="Times New Roman"/>
                <w:sz w:val="24"/>
                <w:szCs w:val="24"/>
                <w:lang w:eastAsia="lv-LV"/>
              </w:rPr>
              <w:t>alsts akciju sabiedrības „Latvijas Valsts radio un televīzijas centrs” vidēja termiņa darbības Stratēģijā 2016. – 2018.gadam (turpmāk - Stratēģija) norādīts, ka kapitālsabiedrība ir viens no vadošajiem elektronisko sakaru pakalpojumu sniedzējiem Latvijā, kurš nodrošina kvalitatīvus un drošus telekomunikāciju risinājumus Latvijā pārstāvētajiem mobilo sakaru, interneta un telekomunikāciju operatoriem, kā arī valsts institūcijām.</w:t>
            </w:r>
          </w:p>
          <w:p w:rsidRPr="00DF528F" w:rsidR="00FE597E" w:rsidP="006A410F" w:rsidRDefault="00FE597E" w14:paraId="1CA503F8" w14:textId="77777777">
            <w:pPr>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xml:space="preserve">Kapitālsabiedrības darbības veids ir radio un televīzijas programmu pārraidīšana, </w:t>
            </w:r>
            <w:proofErr w:type="spellStart"/>
            <w:r w:rsidRPr="00DF528F">
              <w:rPr>
                <w:rFonts w:ascii="Times New Roman" w:hAnsi="Times New Roman" w:eastAsia="Times New Roman" w:cs="Times New Roman"/>
                <w:sz w:val="24"/>
                <w:szCs w:val="24"/>
                <w:lang w:eastAsia="lv-LV"/>
              </w:rPr>
              <w:t>eParaksts</w:t>
            </w:r>
            <w:proofErr w:type="spellEnd"/>
            <w:r w:rsidRPr="00DF528F">
              <w:rPr>
                <w:rFonts w:ascii="Times New Roman" w:hAnsi="Times New Roman" w:eastAsia="Times New Roman" w:cs="Times New Roman"/>
                <w:sz w:val="24"/>
                <w:szCs w:val="24"/>
                <w:lang w:eastAsia="lv-LV"/>
              </w:rPr>
              <w:t xml:space="preserve"> un uzticamības sertifikācijas pakalpojumi, datu pārraides, datu centru un infrastruktūras nomas pakalpojumu sniegšana. Kapitālsabiedrība ir galvenais radiofonijas un televīzijas programmu zemes apraides tīkla operators Latvijā un tam pieder arī vērienīgs optiskais tīkls visā Latvijas </w:t>
            </w:r>
            <w:r w:rsidRPr="00DF528F">
              <w:rPr>
                <w:rFonts w:ascii="Times New Roman" w:hAnsi="Times New Roman" w:eastAsia="Times New Roman" w:cs="Times New Roman"/>
                <w:sz w:val="24"/>
                <w:szCs w:val="24"/>
                <w:lang w:eastAsia="lv-LV"/>
              </w:rPr>
              <w:lastRenderedPageBreak/>
              <w:t xml:space="preserve">teritorijā, kuru izmanto gan Latvijā pazīstamākās raidorganizācijas un vadošie elektronisko sakaru operatori, gan starptautiski atpazīstami elektronisko sakaru operatori. </w:t>
            </w:r>
          </w:p>
          <w:p w:rsidRPr="00DF528F" w:rsidR="00FE597E" w:rsidP="006A410F" w:rsidRDefault="00FE597E" w14:paraId="0195F805" w14:textId="77777777">
            <w:pPr>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xml:space="preserve">Saskaņā ar likuma „Par vidēja termiņa budžeta ietvaru 2018., 2019. un 2020. gadam” 24. panta pirmo daļu minimālo dividendēs izmaksājamo peļņas daļu par 2017. un 2018. 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2018. gadā (par 2017. gada pārskata gadu) nosaka un aprēķina 80 procentu apmērā un 2019. gadā (par 2018. gada pārskata gadu) 85 procentu apmērā no attiecīgās kapitālsabiedrības peļņas, ja šajā likumā nav noteikts citādi. </w:t>
            </w:r>
          </w:p>
          <w:p w:rsidRPr="00DF528F" w:rsidR="00DF528F" w:rsidP="00DF528F" w:rsidRDefault="00DF528F" w14:paraId="6AAC0F3A" w14:textId="77777777">
            <w:pPr>
              <w:spacing w:after="0" w:line="240" w:lineRule="auto"/>
              <w:ind w:right="140" w:firstLine="670"/>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Kā arī likuma “Par valsts budžetu 2019.gadam” 48.pantā ir noteikts, ka minimālo dividendēs izmaksājamo peļņas daļu kapitālsabiedrībām, kurās visas kapitāla daļas tieši vai pastarpināti pieder valstij, 2019.gadā (par 2018.gada pārskata garu) nosaka un aprēķina 85% apmērā no attiecīgās kapitālsabiedrības peļņas.</w:t>
            </w:r>
          </w:p>
          <w:p w:rsidRPr="00DF528F" w:rsidR="00DF528F" w:rsidP="00DF528F" w:rsidRDefault="00DF528F" w14:paraId="65D123D2" w14:textId="77777777">
            <w:pPr>
              <w:spacing w:after="0" w:line="240" w:lineRule="auto"/>
              <w:ind w:right="140" w:firstLine="670"/>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Savukārt likuma “Par valsts budžetu 2019.gadam” 48.pantā trešā daļa nosaka, ka Ministru kabineta noteiktajā kārtībā var tikt pieņemts lēmums par atšķirīgu dividendēs izmaksājamo minimālo peļņas daļu.</w:t>
            </w:r>
          </w:p>
          <w:p w:rsidRPr="00DF528F" w:rsidR="00FE597E" w:rsidP="006A410F" w:rsidRDefault="00CB34B1" w14:paraId="6DB6647A" w14:textId="359B8BD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w:t>
            </w:r>
            <w:r w:rsidRPr="00DF528F" w:rsidR="00FE597E">
              <w:rPr>
                <w:rFonts w:ascii="Times New Roman" w:hAnsi="Times New Roman" w:eastAsia="Times New Roman" w:cs="Times New Roman"/>
                <w:sz w:val="24"/>
                <w:szCs w:val="24"/>
                <w:lang w:eastAsia="lv-LV"/>
              </w:rPr>
              <w:t xml:space="preserve">askaņā ar Noteikumu Nr.806 11.2.4. apakšpunktu, Ministru kabinets var noteikt mazāku dividendēs izmaksājamo minimālo peļņas daļu, nekā kapitālsabiedrības stratēģijā, ja tas nepieciešams, lai kapitālsabiedrība turpmākajos pārskata gados īstenotu pasākumus, lai veicinātu kapitālsabiedrības darbības virzieniem atbilstošu pakalpojumu kvalitātes un pieejamības uzlabošanu, kuru nodrošināšanai nepieciešams ieguldīt papildu finanšu līdzekļus. </w:t>
            </w:r>
          </w:p>
          <w:p w:rsidRPr="00DF528F" w:rsidR="00FE597E" w:rsidP="006A410F" w:rsidRDefault="00FE597E" w14:paraId="7F0BF6E5" w14:textId="4C5F954B">
            <w:pPr>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Kapitālsabiedrības 201</w:t>
            </w:r>
            <w:r w:rsidRPr="00DF528F" w:rsidR="002F6B06">
              <w:rPr>
                <w:rFonts w:ascii="Times New Roman" w:hAnsi="Times New Roman" w:eastAsia="Times New Roman" w:cs="Times New Roman"/>
                <w:sz w:val="24"/>
                <w:szCs w:val="24"/>
                <w:lang w:eastAsia="lv-LV"/>
              </w:rPr>
              <w:t>8</w:t>
            </w:r>
            <w:r w:rsidRPr="00DF528F">
              <w:rPr>
                <w:rFonts w:ascii="Times New Roman" w:hAnsi="Times New Roman" w:eastAsia="Times New Roman" w:cs="Times New Roman"/>
                <w:sz w:val="24"/>
                <w:szCs w:val="24"/>
                <w:lang w:eastAsia="lv-LV"/>
              </w:rPr>
              <w:t>. pārskata gada peļņa ir 4</w:t>
            </w:r>
            <w:r w:rsidRPr="00DF528F" w:rsidR="002F6B06">
              <w:rPr>
                <w:rFonts w:ascii="Times New Roman" w:hAnsi="Times New Roman" w:eastAsia="Times New Roman" w:cs="Times New Roman"/>
                <w:sz w:val="24"/>
                <w:szCs w:val="24"/>
                <w:lang w:eastAsia="lv-LV"/>
              </w:rPr>
              <w:t> 429 693</w:t>
            </w:r>
            <w:r w:rsidRPr="00DF528F">
              <w:rPr>
                <w:rFonts w:ascii="Times New Roman" w:hAnsi="Times New Roman" w:eastAsia="Times New Roman" w:cs="Times New Roman"/>
                <w:sz w:val="24"/>
                <w:szCs w:val="24"/>
                <w:lang w:eastAsia="lv-LV"/>
              </w:rPr>
              <w:t xml:space="preserve"> </w:t>
            </w:r>
            <w:proofErr w:type="spellStart"/>
            <w:r w:rsidRPr="00DF528F" w:rsidR="002F6B06">
              <w:rPr>
                <w:rFonts w:ascii="Times New Roman" w:hAnsi="Times New Roman" w:eastAsia="Times New Roman" w:cs="Times New Roman"/>
                <w:sz w:val="24"/>
                <w:szCs w:val="24"/>
                <w:lang w:eastAsia="lv-LV"/>
              </w:rPr>
              <w:t>euro</w:t>
            </w:r>
            <w:proofErr w:type="spellEnd"/>
            <w:r w:rsidRPr="00DF528F">
              <w:rPr>
                <w:rFonts w:ascii="Times New Roman" w:hAnsi="Times New Roman" w:eastAsia="Times New Roman" w:cs="Times New Roman"/>
                <w:sz w:val="24"/>
                <w:szCs w:val="24"/>
                <w:lang w:eastAsia="lv-LV"/>
              </w:rPr>
              <w:t>. Satiksmes ministrijas priekšlikums, kas ietverts rīkojuma projekta 1.punktā un kas atšķiras no likuma “Par vidēja termiņa budžeta ietvaru 2018., 2019. un 2020. gadam” 24. panta pirmajā daļā noteiktā</w:t>
            </w:r>
            <w:r w:rsidR="00DF528F">
              <w:rPr>
                <w:rFonts w:ascii="Times New Roman" w:hAnsi="Times New Roman" w:eastAsia="Times New Roman" w:cs="Times New Roman"/>
                <w:sz w:val="24"/>
                <w:szCs w:val="24"/>
                <w:lang w:eastAsia="lv-LV"/>
              </w:rPr>
              <w:t xml:space="preserve"> un </w:t>
            </w:r>
            <w:r w:rsidRPr="00DF528F" w:rsidR="00DF528F">
              <w:rPr>
                <w:rFonts w:ascii="Times New Roman" w:hAnsi="Times New Roman" w:eastAsia="Times New Roman" w:cs="Times New Roman"/>
                <w:sz w:val="24"/>
                <w:szCs w:val="24"/>
                <w:lang w:eastAsia="lv-LV"/>
              </w:rPr>
              <w:t xml:space="preserve">likuma “Par valsts budžetu 2019.gadam” 48.pantā </w:t>
            </w:r>
            <w:r w:rsidR="00DF528F">
              <w:rPr>
                <w:rFonts w:ascii="Times New Roman" w:hAnsi="Times New Roman" w:eastAsia="Times New Roman" w:cs="Times New Roman"/>
                <w:sz w:val="24"/>
                <w:szCs w:val="24"/>
                <w:lang w:eastAsia="lv-LV"/>
              </w:rPr>
              <w:t>pirmā</w:t>
            </w:r>
            <w:r w:rsidRPr="00DF528F" w:rsidR="00DF528F">
              <w:rPr>
                <w:rFonts w:ascii="Times New Roman" w:hAnsi="Times New Roman" w:eastAsia="Times New Roman" w:cs="Times New Roman"/>
                <w:sz w:val="24"/>
                <w:szCs w:val="24"/>
                <w:lang w:eastAsia="lv-LV"/>
              </w:rPr>
              <w:t xml:space="preserve"> daļ</w:t>
            </w:r>
            <w:r w:rsidR="00DF528F">
              <w:rPr>
                <w:rFonts w:ascii="Times New Roman" w:hAnsi="Times New Roman" w:eastAsia="Times New Roman" w:cs="Times New Roman"/>
                <w:sz w:val="24"/>
                <w:szCs w:val="24"/>
                <w:lang w:eastAsia="lv-LV"/>
              </w:rPr>
              <w:t>ā noteiktā</w:t>
            </w:r>
            <w:r w:rsidRPr="00DF528F">
              <w:rPr>
                <w:rFonts w:ascii="Times New Roman" w:hAnsi="Times New Roman" w:eastAsia="Times New Roman" w:cs="Times New Roman"/>
                <w:sz w:val="24"/>
                <w:szCs w:val="24"/>
                <w:lang w:eastAsia="lv-LV"/>
              </w:rPr>
              <w:t>, piedāvā valsts budžetā iemaksāt</w:t>
            </w:r>
            <w:r w:rsidR="006E63B5">
              <w:rPr>
                <w:rFonts w:ascii="Times New Roman" w:hAnsi="Times New Roman" w:eastAsia="Times New Roman" w:cs="Times New Roman"/>
                <w:sz w:val="24"/>
                <w:szCs w:val="24"/>
                <w:lang w:eastAsia="lv-LV"/>
              </w:rPr>
              <w:t xml:space="preserve"> </w:t>
            </w:r>
            <w:r w:rsidRPr="00DF528F" w:rsidR="00F86F25">
              <w:rPr>
                <w:rFonts w:ascii="Times New Roman" w:hAnsi="Times New Roman" w:eastAsia="Times New Roman" w:cs="Times New Roman"/>
                <w:sz w:val="24"/>
                <w:szCs w:val="24"/>
                <w:lang w:eastAsia="lv-LV"/>
              </w:rPr>
              <w:t xml:space="preserve">1 635 732 </w:t>
            </w:r>
            <w:proofErr w:type="spellStart"/>
            <w:r w:rsidRPr="00DF528F" w:rsidR="00F86F25">
              <w:rPr>
                <w:rFonts w:ascii="Times New Roman" w:hAnsi="Times New Roman" w:eastAsia="Times New Roman" w:cs="Times New Roman"/>
                <w:sz w:val="24"/>
                <w:szCs w:val="24"/>
                <w:lang w:eastAsia="lv-LV"/>
              </w:rPr>
              <w:t>euro</w:t>
            </w:r>
            <w:proofErr w:type="spellEnd"/>
            <w:r w:rsidRPr="00DF528F" w:rsidR="00F86F25">
              <w:rPr>
                <w:rFonts w:ascii="Times New Roman" w:hAnsi="Times New Roman" w:eastAsia="Times New Roman" w:cs="Times New Roman"/>
                <w:sz w:val="24"/>
                <w:szCs w:val="24"/>
                <w:lang w:eastAsia="lv-LV"/>
              </w:rPr>
              <w:t xml:space="preserve"> </w:t>
            </w:r>
            <w:r w:rsidR="00F86F25">
              <w:rPr>
                <w:rFonts w:ascii="Times New Roman" w:hAnsi="Times New Roman" w:eastAsia="Times New Roman" w:cs="Times New Roman"/>
                <w:sz w:val="24"/>
                <w:szCs w:val="24"/>
                <w:lang w:eastAsia="lv-LV"/>
              </w:rPr>
              <w:t xml:space="preserve">jeb </w:t>
            </w:r>
            <w:r w:rsidRPr="006E63B5" w:rsidR="006E63B5">
              <w:rPr>
                <w:rFonts w:ascii="Times New Roman" w:hAnsi="Times New Roman" w:eastAsia="Times New Roman" w:cs="Times New Roman"/>
                <w:sz w:val="24"/>
                <w:szCs w:val="24"/>
                <w:lang w:eastAsia="lv-LV"/>
              </w:rPr>
              <w:t>36.92653192896212</w:t>
            </w:r>
            <w:r w:rsidR="006E63B5">
              <w:rPr>
                <w:rFonts w:ascii="Times New Roman" w:hAnsi="Times New Roman" w:eastAsia="Times New Roman" w:cs="Times New Roman"/>
                <w:sz w:val="24"/>
                <w:szCs w:val="24"/>
                <w:lang w:eastAsia="lv-LV"/>
              </w:rPr>
              <w:t>%</w:t>
            </w:r>
            <w:r w:rsidRPr="00DF528F">
              <w:rPr>
                <w:rFonts w:ascii="Times New Roman" w:hAnsi="Times New Roman" w:eastAsia="Times New Roman" w:cs="Times New Roman"/>
                <w:sz w:val="24"/>
                <w:szCs w:val="24"/>
                <w:lang w:eastAsia="lv-LV"/>
              </w:rPr>
              <w:t xml:space="preserve"> </w:t>
            </w:r>
            <w:r w:rsidR="00F86F25">
              <w:rPr>
                <w:rFonts w:ascii="Times New Roman" w:hAnsi="Times New Roman" w:eastAsia="Times New Roman" w:cs="Times New Roman"/>
                <w:sz w:val="24"/>
                <w:szCs w:val="24"/>
                <w:lang w:eastAsia="lv-LV"/>
              </w:rPr>
              <w:t>(</w:t>
            </w:r>
            <w:r w:rsidR="0083533F">
              <w:rPr>
                <w:rFonts w:ascii="Times New Roman" w:hAnsi="Times New Roman" w:eastAsia="Times New Roman" w:cs="Times New Roman"/>
                <w:sz w:val="24"/>
                <w:szCs w:val="24"/>
                <w:lang w:eastAsia="lv-LV"/>
              </w:rPr>
              <w:t>noapaļo</w:t>
            </w:r>
            <w:r w:rsidR="00F86F25">
              <w:rPr>
                <w:rFonts w:ascii="Times New Roman" w:hAnsi="Times New Roman" w:eastAsia="Times New Roman" w:cs="Times New Roman"/>
                <w:sz w:val="24"/>
                <w:szCs w:val="24"/>
                <w:lang w:eastAsia="lv-LV"/>
              </w:rPr>
              <w:t>jot</w:t>
            </w:r>
            <w:r w:rsidR="0083533F">
              <w:rPr>
                <w:rFonts w:ascii="Times New Roman" w:hAnsi="Times New Roman" w:eastAsia="Times New Roman" w:cs="Times New Roman"/>
                <w:sz w:val="24"/>
                <w:szCs w:val="24"/>
                <w:lang w:eastAsia="lv-LV"/>
              </w:rPr>
              <w:t xml:space="preserve"> </w:t>
            </w:r>
            <w:r w:rsidRPr="00DF528F" w:rsidR="002F6B06">
              <w:rPr>
                <w:rFonts w:ascii="Times New Roman" w:hAnsi="Times New Roman" w:eastAsia="Times New Roman" w:cs="Times New Roman"/>
                <w:sz w:val="24"/>
                <w:szCs w:val="24"/>
                <w:lang w:eastAsia="lv-LV"/>
              </w:rPr>
              <w:t>36,93</w:t>
            </w:r>
            <w:r w:rsidRPr="00DF528F">
              <w:rPr>
                <w:rFonts w:ascii="Times New Roman" w:hAnsi="Times New Roman" w:eastAsia="Times New Roman" w:cs="Times New Roman"/>
                <w:sz w:val="24"/>
                <w:szCs w:val="24"/>
                <w:lang w:eastAsia="lv-LV"/>
              </w:rPr>
              <w:t>%</w:t>
            </w:r>
            <w:r w:rsidR="00F86F25">
              <w:rPr>
                <w:rFonts w:ascii="Times New Roman" w:hAnsi="Times New Roman" w:eastAsia="Times New Roman" w:cs="Times New Roman"/>
                <w:sz w:val="24"/>
                <w:szCs w:val="24"/>
                <w:lang w:eastAsia="lv-LV"/>
              </w:rPr>
              <w:t>)</w:t>
            </w:r>
            <w:r w:rsidRPr="00DF528F">
              <w:rPr>
                <w:rFonts w:ascii="Times New Roman" w:hAnsi="Times New Roman" w:eastAsia="Times New Roman" w:cs="Times New Roman"/>
                <w:sz w:val="24"/>
                <w:szCs w:val="24"/>
                <w:lang w:eastAsia="lv-LV"/>
              </w:rPr>
              <w:t xml:space="preserve"> no kapitālsabiedrības 201</w:t>
            </w:r>
            <w:r w:rsidRPr="00DF528F" w:rsidR="002F6B06">
              <w:rPr>
                <w:rFonts w:ascii="Times New Roman" w:hAnsi="Times New Roman" w:eastAsia="Times New Roman" w:cs="Times New Roman"/>
                <w:sz w:val="24"/>
                <w:szCs w:val="24"/>
                <w:lang w:eastAsia="lv-LV"/>
              </w:rPr>
              <w:t>8</w:t>
            </w:r>
            <w:r w:rsidRPr="00DF528F">
              <w:rPr>
                <w:rFonts w:ascii="Times New Roman" w:hAnsi="Times New Roman" w:eastAsia="Times New Roman" w:cs="Times New Roman"/>
                <w:sz w:val="24"/>
                <w:szCs w:val="24"/>
                <w:lang w:eastAsia="lv-LV"/>
              </w:rPr>
              <w:t xml:space="preserve">.gada peļņas, savukārt atlikusī peļņas daļa </w:t>
            </w:r>
            <w:r w:rsidRPr="00DF528F" w:rsidR="008C7247">
              <w:rPr>
                <w:rFonts w:ascii="Times New Roman" w:hAnsi="Times New Roman" w:eastAsia="Times New Roman" w:cs="Times New Roman"/>
                <w:sz w:val="24"/>
                <w:szCs w:val="24"/>
                <w:lang w:eastAsia="lv-LV"/>
              </w:rPr>
              <w:t>2 793 961</w:t>
            </w:r>
            <w:r w:rsidRPr="00DF528F">
              <w:rPr>
                <w:rFonts w:ascii="Times New Roman" w:hAnsi="Times New Roman" w:eastAsia="Times New Roman" w:cs="Times New Roman"/>
                <w:sz w:val="24"/>
                <w:szCs w:val="24"/>
                <w:lang w:eastAsia="lv-LV"/>
              </w:rPr>
              <w:t xml:space="preserve"> </w:t>
            </w:r>
            <w:proofErr w:type="spellStart"/>
            <w:r w:rsidRPr="00DF528F">
              <w:rPr>
                <w:rFonts w:ascii="Times New Roman" w:hAnsi="Times New Roman" w:eastAsia="Times New Roman" w:cs="Times New Roman"/>
                <w:sz w:val="24"/>
                <w:szCs w:val="24"/>
                <w:lang w:eastAsia="lv-LV"/>
              </w:rPr>
              <w:t>euro</w:t>
            </w:r>
            <w:proofErr w:type="spellEnd"/>
            <w:r w:rsidRPr="00DF528F">
              <w:rPr>
                <w:rFonts w:ascii="Times New Roman" w:hAnsi="Times New Roman" w:eastAsia="Times New Roman" w:cs="Times New Roman"/>
                <w:sz w:val="24"/>
                <w:szCs w:val="24"/>
                <w:lang w:eastAsia="lv-LV"/>
              </w:rPr>
              <w:t xml:space="preserve"> apmērā tiek novirzīta</w:t>
            </w:r>
            <w:r w:rsidR="005B7798">
              <w:rPr>
                <w:rFonts w:ascii="Times New Roman" w:hAnsi="Times New Roman" w:eastAsia="Times New Roman" w:cs="Times New Roman"/>
                <w:sz w:val="24"/>
                <w:szCs w:val="24"/>
                <w:lang w:eastAsia="lv-LV"/>
              </w:rPr>
              <w:t>,</w:t>
            </w:r>
            <w:r w:rsidRPr="00DF528F">
              <w:rPr>
                <w:rFonts w:ascii="Times New Roman" w:hAnsi="Times New Roman" w:eastAsia="Times New Roman" w:cs="Times New Roman"/>
                <w:sz w:val="24"/>
                <w:szCs w:val="24"/>
                <w:lang w:eastAsia="lv-LV"/>
              </w:rPr>
              <w:t xml:space="preserve"> </w:t>
            </w:r>
            <w:r w:rsidRPr="005B7798" w:rsidR="005B7798">
              <w:rPr>
                <w:rFonts w:ascii="Times New Roman" w:hAnsi="Times New Roman" w:eastAsia="Times New Roman" w:cs="Times New Roman"/>
                <w:sz w:val="24"/>
                <w:szCs w:val="24"/>
                <w:lang w:eastAsia="lv-LV"/>
              </w:rPr>
              <w:t xml:space="preserve">lai segtu </w:t>
            </w:r>
            <w:r w:rsidRPr="005B7798" w:rsidR="00CA18EB">
              <w:rPr>
                <w:rFonts w:ascii="Times New Roman" w:hAnsi="Times New Roman" w:eastAsia="Times New Roman" w:cs="Times New Roman"/>
                <w:sz w:val="24"/>
                <w:szCs w:val="24"/>
                <w:lang w:eastAsia="lv-LV"/>
              </w:rPr>
              <w:t xml:space="preserve">valsts akciju sabiedrības "Latvijas Valsts radio un televīzijas centrs" </w:t>
            </w:r>
            <w:r w:rsidRPr="005B7798" w:rsidR="005B7798">
              <w:rPr>
                <w:rFonts w:ascii="Times New Roman" w:hAnsi="Times New Roman" w:eastAsia="Times New Roman" w:cs="Times New Roman"/>
                <w:sz w:val="24"/>
                <w:szCs w:val="24"/>
                <w:lang w:eastAsia="lv-LV"/>
              </w:rPr>
              <w:t xml:space="preserve">2019. gadā paredzētās finanšu saistības sakarā ar </w:t>
            </w:r>
            <w:r w:rsidR="00CA18EB">
              <w:rPr>
                <w:rFonts w:ascii="Times New Roman" w:hAnsi="Times New Roman" w:eastAsia="Times New Roman" w:cs="Times New Roman"/>
                <w:sz w:val="24"/>
                <w:szCs w:val="24"/>
                <w:lang w:eastAsia="lv-LV"/>
              </w:rPr>
              <w:t xml:space="preserve">tās </w:t>
            </w:r>
            <w:r w:rsidRPr="005B7798" w:rsidR="005B7798">
              <w:rPr>
                <w:rFonts w:ascii="Times New Roman" w:hAnsi="Times New Roman" w:eastAsia="Times New Roman" w:cs="Times New Roman"/>
                <w:sz w:val="24"/>
                <w:szCs w:val="24"/>
                <w:lang w:eastAsia="lv-LV"/>
              </w:rPr>
              <w:t>īstenoto Rīgas radio un televīzijas stacijas projektu</w:t>
            </w:r>
            <w:r w:rsidR="005B7798">
              <w:rPr>
                <w:rFonts w:ascii="Times New Roman" w:hAnsi="Times New Roman" w:eastAsia="Times New Roman" w:cs="Times New Roman"/>
                <w:sz w:val="24"/>
                <w:szCs w:val="24"/>
                <w:lang w:eastAsia="lv-LV"/>
              </w:rPr>
              <w:t xml:space="preserve"> un </w:t>
            </w:r>
            <w:r w:rsidRPr="005B1246" w:rsidR="005B1246">
              <w:rPr>
                <w:rFonts w:ascii="Times New Roman" w:hAnsi="Times New Roman" w:eastAsia="Times New Roman" w:cs="Times New Roman"/>
                <w:sz w:val="24"/>
                <w:szCs w:val="24"/>
                <w:lang w:eastAsia="lv-LV"/>
              </w:rPr>
              <w:t>Eiropas Savienības fonda projektu Nr. 2.1.1.0/16/I/001 “Elektroniskās sakaru infrastruktūras pieejamības uzlabošana lauku teritorijās”</w:t>
            </w:r>
            <w:r w:rsidRPr="00DF528F">
              <w:rPr>
                <w:rFonts w:ascii="Times New Roman" w:hAnsi="Times New Roman" w:eastAsia="Times New Roman" w:cs="Times New Roman"/>
                <w:sz w:val="24"/>
                <w:szCs w:val="24"/>
                <w:lang w:eastAsia="lv-LV"/>
              </w:rPr>
              <w:t xml:space="preserve"> (turpmāk arī – investīciju projekti</w:t>
            </w:r>
            <w:r w:rsidR="00CA18EB">
              <w:rPr>
                <w:rFonts w:ascii="Times New Roman" w:hAnsi="Times New Roman" w:eastAsia="Times New Roman" w:cs="Times New Roman"/>
                <w:sz w:val="24"/>
                <w:szCs w:val="24"/>
                <w:lang w:eastAsia="lv-LV"/>
              </w:rPr>
              <w:t>).</w:t>
            </w:r>
            <w:r w:rsidRPr="00DF528F">
              <w:rPr>
                <w:rFonts w:ascii="Times New Roman" w:hAnsi="Times New Roman" w:eastAsia="Times New Roman" w:cs="Times New Roman"/>
                <w:sz w:val="24"/>
                <w:szCs w:val="24"/>
                <w:lang w:eastAsia="lv-LV"/>
              </w:rPr>
              <w:t xml:space="preserve"> </w:t>
            </w:r>
            <w:r w:rsidRPr="001065ED" w:rsidR="001065ED">
              <w:rPr>
                <w:rFonts w:ascii="Times New Roman" w:hAnsi="Times New Roman" w:eastAsia="Times New Roman" w:cs="Times New Roman"/>
                <w:sz w:val="24"/>
                <w:szCs w:val="24"/>
                <w:lang w:eastAsia="lv-LV"/>
              </w:rPr>
              <w:t xml:space="preserve">RRTS un Platjoslas projektiem nepieciešamais finansējums mērāms vairākos desmitos miljonu </w:t>
            </w:r>
            <w:proofErr w:type="spellStart"/>
            <w:r w:rsidRPr="001065ED" w:rsidR="001065ED">
              <w:rPr>
                <w:rFonts w:ascii="Times New Roman" w:hAnsi="Times New Roman" w:eastAsia="Times New Roman" w:cs="Times New Roman"/>
                <w:sz w:val="24"/>
                <w:szCs w:val="24"/>
                <w:lang w:eastAsia="lv-LV"/>
              </w:rPr>
              <w:t>euro</w:t>
            </w:r>
            <w:proofErr w:type="spellEnd"/>
            <w:r w:rsidRPr="001065ED" w:rsidR="001065ED">
              <w:rPr>
                <w:rFonts w:ascii="Times New Roman" w:hAnsi="Times New Roman" w:eastAsia="Times New Roman" w:cs="Times New Roman"/>
                <w:sz w:val="24"/>
                <w:szCs w:val="24"/>
                <w:lang w:eastAsia="lv-LV"/>
              </w:rPr>
              <w:t xml:space="preserve">. Uzņēmumam šo projektu finansēšanai būtu jāuzkrāj visa perioda peļņa, tomēr, balstoties uz samērīguma principiem un lai pilnībā neatrautu valsts budžetam plānotos ieņēmumus no LVRTC peļņas, to plānots novirzīt projektu finansēšanai tikai daļēji. Atskaites punkts projektiem novirzāmajai summai izvēlēts atbilstoši uzņēmuma bilancē esošajiem nenosegtajiem zaudējumiem no iepriekšējiem gadiem 2 793 961 </w:t>
            </w:r>
            <w:proofErr w:type="spellStart"/>
            <w:r w:rsidRPr="001065ED" w:rsidR="001065ED">
              <w:rPr>
                <w:rFonts w:ascii="Times New Roman" w:hAnsi="Times New Roman" w:eastAsia="Times New Roman" w:cs="Times New Roman"/>
                <w:sz w:val="24"/>
                <w:szCs w:val="24"/>
                <w:lang w:eastAsia="lv-LV"/>
              </w:rPr>
              <w:t>euro</w:t>
            </w:r>
            <w:proofErr w:type="spellEnd"/>
            <w:r w:rsidR="00DD6084">
              <w:rPr>
                <w:rFonts w:ascii="Times New Roman" w:hAnsi="Times New Roman" w:eastAsia="Times New Roman" w:cs="Times New Roman"/>
                <w:sz w:val="24"/>
                <w:szCs w:val="24"/>
                <w:lang w:eastAsia="lv-LV"/>
              </w:rPr>
              <w:t xml:space="preserve"> apmērā</w:t>
            </w:r>
            <w:r w:rsidRPr="001065ED" w:rsidR="001065ED">
              <w:rPr>
                <w:rFonts w:ascii="Times New Roman" w:hAnsi="Times New Roman" w:eastAsia="Times New Roman" w:cs="Times New Roman"/>
                <w:sz w:val="24"/>
                <w:szCs w:val="24"/>
                <w:lang w:eastAsia="lv-LV"/>
              </w:rPr>
              <w:t xml:space="preserve">. RRTS rekonstrukcijas projektam no šīs summas tika paredzēti 1 667 500 </w:t>
            </w:r>
            <w:proofErr w:type="spellStart"/>
            <w:r w:rsidRPr="001065ED" w:rsidR="001065ED">
              <w:rPr>
                <w:rFonts w:ascii="Times New Roman" w:hAnsi="Times New Roman" w:eastAsia="Times New Roman" w:cs="Times New Roman"/>
                <w:sz w:val="24"/>
                <w:szCs w:val="24"/>
                <w:lang w:eastAsia="lv-LV"/>
              </w:rPr>
              <w:t>euro</w:t>
            </w:r>
            <w:proofErr w:type="spellEnd"/>
            <w:r w:rsidRPr="001065ED" w:rsidR="001065ED">
              <w:rPr>
                <w:rFonts w:ascii="Times New Roman" w:hAnsi="Times New Roman" w:eastAsia="Times New Roman" w:cs="Times New Roman"/>
                <w:sz w:val="24"/>
                <w:szCs w:val="24"/>
                <w:lang w:eastAsia="lv-LV"/>
              </w:rPr>
              <w:t xml:space="preserve">, kas ir 25% no 2019.gadā plānotās investīciju summas 6 670 000 </w:t>
            </w:r>
            <w:proofErr w:type="spellStart"/>
            <w:r w:rsidRPr="001065ED" w:rsidR="001065ED">
              <w:rPr>
                <w:rFonts w:ascii="Times New Roman" w:hAnsi="Times New Roman" w:eastAsia="Times New Roman" w:cs="Times New Roman"/>
                <w:sz w:val="24"/>
                <w:szCs w:val="24"/>
                <w:lang w:eastAsia="lv-LV"/>
              </w:rPr>
              <w:t>euro</w:t>
            </w:r>
            <w:proofErr w:type="spellEnd"/>
            <w:r w:rsidRPr="001065ED" w:rsidR="001065ED">
              <w:rPr>
                <w:rFonts w:ascii="Times New Roman" w:hAnsi="Times New Roman" w:eastAsia="Times New Roman" w:cs="Times New Roman"/>
                <w:sz w:val="24"/>
                <w:szCs w:val="24"/>
                <w:lang w:eastAsia="lv-LV"/>
              </w:rPr>
              <w:t xml:space="preserve">. Atlikušo projektiem novirzīto summu 1 126 461 </w:t>
            </w:r>
            <w:proofErr w:type="spellStart"/>
            <w:r w:rsidRPr="001065ED" w:rsidR="001065ED">
              <w:rPr>
                <w:rFonts w:ascii="Times New Roman" w:hAnsi="Times New Roman" w:eastAsia="Times New Roman" w:cs="Times New Roman"/>
                <w:sz w:val="24"/>
                <w:szCs w:val="24"/>
                <w:lang w:eastAsia="lv-LV"/>
              </w:rPr>
              <w:t>euro</w:t>
            </w:r>
            <w:proofErr w:type="spellEnd"/>
            <w:r w:rsidRPr="001065ED" w:rsidR="001065ED">
              <w:rPr>
                <w:rFonts w:ascii="Times New Roman" w:hAnsi="Times New Roman" w:eastAsia="Times New Roman" w:cs="Times New Roman"/>
                <w:sz w:val="24"/>
                <w:szCs w:val="24"/>
                <w:lang w:eastAsia="lv-LV"/>
              </w:rPr>
              <w:t xml:space="preserve"> apmērā paredzēts novirzīt Platjoslas 2.kārtas projektam.</w:t>
            </w:r>
            <w:r w:rsidR="00633783">
              <w:rPr>
                <w:rFonts w:ascii="Times New Roman" w:hAnsi="Times New Roman" w:eastAsia="Times New Roman" w:cs="Times New Roman"/>
                <w:sz w:val="24"/>
                <w:szCs w:val="24"/>
                <w:lang w:eastAsia="lv-LV"/>
              </w:rPr>
              <w:t xml:space="preserve"> </w:t>
            </w:r>
          </w:p>
          <w:p w:rsidRPr="00DF528F" w:rsidR="00FE597E" w:rsidP="006A410F" w:rsidRDefault="00FE597E" w14:paraId="090B9ACB" w14:textId="77777777">
            <w:pPr>
              <w:pStyle w:val="ListParagraph"/>
              <w:spacing w:after="0" w:line="240" w:lineRule="auto"/>
              <w:ind w:left="0"/>
              <w:jc w:val="both"/>
              <w:rPr>
                <w:rFonts w:ascii="Times New Roman" w:hAnsi="Times New Roman" w:eastAsia="Times New Roman" w:cs="Times New Roman"/>
                <w:sz w:val="24"/>
                <w:szCs w:val="24"/>
                <w:lang w:eastAsia="lv-LV"/>
              </w:rPr>
            </w:pPr>
          </w:p>
          <w:p w:rsidRPr="00DF528F" w:rsidR="00FE597E" w:rsidP="006A410F" w:rsidRDefault="00FE597E" w14:paraId="1D3E0AEE" w14:textId="77777777">
            <w:pPr>
              <w:pStyle w:val="ListParagraph"/>
              <w:numPr>
                <w:ilvl w:val="0"/>
                <w:numId w:val="1"/>
              </w:numPr>
              <w:tabs>
                <w:tab w:val="left" w:pos="0"/>
              </w:tabs>
              <w:spacing w:after="0" w:line="240" w:lineRule="auto"/>
              <w:ind w:left="0" w:firstLine="0"/>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b/>
                <w:sz w:val="24"/>
                <w:szCs w:val="24"/>
                <w:lang w:eastAsia="lv-LV"/>
              </w:rPr>
              <w:t>Rīgas radio un televīzijas stacijas</w:t>
            </w:r>
            <w:r w:rsidRPr="00DF528F">
              <w:rPr>
                <w:rFonts w:ascii="Times New Roman" w:hAnsi="Times New Roman" w:eastAsia="Times New Roman" w:cs="Times New Roman"/>
                <w:sz w:val="24"/>
                <w:szCs w:val="24"/>
                <w:lang w:eastAsia="lv-LV"/>
              </w:rPr>
              <w:t xml:space="preserve"> (turpmāk – RRTS) </w:t>
            </w:r>
            <w:r w:rsidRPr="00DF528F">
              <w:rPr>
                <w:rFonts w:ascii="Times New Roman" w:hAnsi="Times New Roman" w:eastAsia="Times New Roman" w:cs="Times New Roman"/>
                <w:b/>
                <w:sz w:val="24"/>
                <w:szCs w:val="24"/>
                <w:lang w:eastAsia="lv-LV"/>
              </w:rPr>
              <w:t>torņa rekonstrukcijas projekts</w:t>
            </w:r>
            <w:r w:rsidRPr="00DF528F">
              <w:rPr>
                <w:rFonts w:ascii="Times New Roman" w:hAnsi="Times New Roman" w:eastAsia="Times New Roman" w:cs="Times New Roman"/>
                <w:sz w:val="24"/>
                <w:szCs w:val="24"/>
                <w:lang w:eastAsia="lv-LV"/>
              </w:rPr>
              <w:t xml:space="preserve">, kur būvprojekta izstrāde ir </w:t>
            </w:r>
            <w:r w:rsidRPr="00DF528F" w:rsidR="00FD534E">
              <w:rPr>
                <w:rFonts w:ascii="Times New Roman" w:hAnsi="Times New Roman" w:eastAsia="Times New Roman" w:cs="Times New Roman"/>
                <w:sz w:val="24"/>
                <w:szCs w:val="24"/>
                <w:lang w:eastAsia="lv-LV"/>
              </w:rPr>
              <w:t>vairāk nekā</w:t>
            </w:r>
            <w:r w:rsidRPr="00DF528F">
              <w:rPr>
                <w:rFonts w:ascii="Times New Roman" w:hAnsi="Times New Roman" w:eastAsia="Times New Roman" w:cs="Times New Roman"/>
                <w:sz w:val="24"/>
                <w:szCs w:val="24"/>
                <w:lang w:eastAsia="lv-LV"/>
              </w:rPr>
              <w:t xml:space="preserve"> </w:t>
            </w:r>
            <w:r w:rsidRPr="00DF528F" w:rsidR="00FD534E">
              <w:rPr>
                <w:rFonts w:ascii="Times New Roman" w:hAnsi="Times New Roman" w:eastAsia="Times New Roman" w:cs="Times New Roman"/>
                <w:sz w:val="24"/>
                <w:szCs w:val="24"/>
                <w:lang w:eastAsia="lv-LV"/>
              </w:rPr>
              <w:t>2,2</w:t>
            </w:r>
            <w:r w:rsidRPr="00DF528F">
              <w:rPr>
                <w:rFonts w:ascii="Times New Roman" w:hAnsi="Times New Roman" w:eastAsia="Times New Roman" w:cs="Times New Roman"/>
                <w:sz w:val="24"/>
                <w:szCs w:val="24"/>
                <w:lang w:eastAsia="lv-LV"/>
              </w:rPr>
              <w:t xml:space="preserve"> miljoni </w:t>
            </w:r>
            <w:proofErr w:type="spellStart"/>
            <w:r w:rsidRPr="00DF528F">
              <w:rPr>
                <w:rFonts w:ascii="Times New Roman" w:hAnsi="Times New Roman" w:eastAsia="Times New Roman" w:cs="Times New Roman"/>
                <w:sz w:val="24"/>
                <w:szCs w:val="24"/>
                <w:lang w:eastAsia="lv-LV"/>
              </w:rPr>
              <w:t>euro</w:t>
            </w:r>
            <w:proofErr w:type="spellEnd"/>
            <w:r w:rsidRPr="00DF528F">
              <w:rPr>
                <w:rFonts w:ascii="Times New Roman" w:hAnsi="Times New Roman" w:eastAsia="Times New Roman" w:cs="Times New Roman"/>
                <w:sz w:val="24"/>
                <w:szCs w:val="24"/>
                <w:lang w:eastAsia="lv-LV"/>
              </w:rPr>
              <w:t xml:space="preserve"> (5-15% no būvniecības izma</w:t>
            </w:r>
            <w:r w:rsidRPr="00DF528F" w:rsidR="002E4FB3">
              <w:rPr>
                <w:rFonts w:ascii="Times New Roman" w:hAnsi="Times New Roman" w:eastAsia="Times New Roman" w:cs="Times New Roman"/>
                <w:sz w:val="24"/>
                <w:szCs w:val="24"/>
                <w:lang w:eastAsia="lv-LV"/>
              </w:rPr>
              <w:t>ksām) un būvniecība potenciāli 5</w:t>
            </w:r>
            <w:r w:rsidRPr="00DF528F">
              <w:rPr>
                <w:rFonts w:ascii="Times New Roman" w:hAnsi="Times New Roman" w:eastAsia="Times New Roman" w:cs="Times New Roman"/>
                <w:sz w:val="24"/>
                <w:szCs w:val="24"/>
                <w:lang w:eastAsia="lv-LV"/>
              </w:rPr>
              <w:t>0-</w:t>
            </w:r>
            <w:r w:rsidRPr="00DF528F" w:rsidR="002E4FB3">
              <w:rPr>
                <w:rFonts w:ascii="Times New Roman" w:hAnsi="Times New Roman" w:eastAsia="Times New Roman" w:cs="Times New Roman"/>
                <w:sz w:val="24"/>
                <w:szCs w:val="24"/>
                <w:lang w:eastAsia="lv-LV"/>
              </w:rPr>
              <w:t>6</w:t>
            </w:r>
            <w:r w:rsidRPr="00DF528F">
              <w:rPr>
                <w:rFonts w:ascii="Times New Roman" w:hAnsi="Times New Roman" w:eastAsia="Times New Roman" w:cs="Times New Roman"/>
                <w:sz w:val="24"/>
                <w:szCs w:val="24"/>
                <w:lang w:eastAsia="lv-LV"/>
              </w:rPr>
              <w:t xml:space="preserve">0 miljoni </w:t>
            </w:r>
            <w:proofErr w:type="spellStart"/>
            <w:r w:rsidRPr="00DF528F">
              <w:rPr>
                <w:rFonts w:ascii="Times New Roman" w:hAnsi="Times New Roman" w:eastAsia="Times New Roman" w:cs="Times New Roman"/>
                <w:sz w:val="24"/>
                <w:szCs w:val="24"/>
                <w:lang w:eastAsia="lv-LV"/>
              </w:rPr>
              <w:t>euro</w:t>
            </w:r>
            <w:proofErr w:type="spellEnd"/>
            <w:r w:rsidRPr="00DF528F">
              <w:rPr>
                <w:rFonts w:ascii="Times New Roman" w:hAnsi="Times New Roman" w:eastAsia="Times New Roman" w:cs="Times New Roman"/>
                <w:sz w:val="24"/>
                <w:szCs w:val="24"/>
                <w:lang w:eastAsia="lv-LV"/>
              </w:rPr>
              <w:t xml:space="preserve">. </w:t>
            </w:r>
          </w:p>
          <w:p w:rsidRPr="00DF528F" w:rsidR="00FE597E" w:rsidP="006A410F" w:rsidRDefault="00FE597E" w14:paraId="7036143D" w14:textId="77777777">
            <w:pPr>
              <w:tabs>
                <w:tab w:val="left" w:pos="0"/>
              </w:tabs>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xml:space="preserve">RRTS objekts ir stratēģiski svarīgākais kapitālsabiedrības infrastruktūras elements, kas nodrošina iespēju kapitālsabiedrībai pildīt Elektronisko plašsaziņas līdzekļu likuma 13.pantā noteiktās funkcijas. Kapitālsabiedrības īpašumā ir Rīgas Zaķusalā </w:t>
            </w:r>
            <w:r w:rsidRPr="00DF528F" w:rsidR="008C7247">
              <w:rPr>
                <w:rFonts w:ascii="Times New Roman" w:hAnsi="Times New Roman" w:eastAsia="Times New Roman" w:cs="Times New Roman"/>
                <w:sz w:val="24"/>
                <w:szCs w:val="24"/>
                <w:lang w:eastAsia="lv-LV"/>
              </w:rPr>
              <w:t>es</w:t>
            </w:r>
            <w:r w:rsidRPr="00DF528F">
              <w:rPr>
                <w:rFonts w:ascii="Times New Roman" w:hAnsi="Times New Roman" w:eastAsia="Times New Roman" w:cs="Times New Roman"/>
                <w:sz w:val="24"/>
                <w:szCs w:val="24"/>
                <w:lang w:eastAsia="lv-LV"/>
              </w:rPr>
              <w:t xml:space="preserve">ošā RRTS, kas tiek izmantota  galvenokārt pamatdarbības funkciju īstenošanai. RRTS objekta eksistenci un ilgtermiņa nepieciešamību pamato nepieciešamība nodrošināt šādas funkcijas, kas deleģētas atbilstoši Elektronisko plašsaziņas līdzekļu likuma 13.panta pirmajās daļas 1. un 3. punktam, saskaņā ar kuriem kapitālsabiedrība nodrošina to elektronisko plašsaziņas līdzekļu radio programmu izplatīšanu analogajā formātā, kuriem nav savu tehnisko izplatīšanas līdzekļu; kā arī sabiedriskā elektroniskā plašsaziņas līdzekļa radio programmu izplatīšanu valsts teritorijā analogajā formātā; sabiedriskā elektroniskā plašsaziņas līdzekļa televīzijas programmu, komerciālo nacionālo un reģionālo plašsaziņas līdzekļu bezmaksas televīzijas programmu nepastarpinātu izplatīšanu visā valsts teritorijā ar zemes raidītājiem, slēdzot līgumus ar attiecīgajiem nacionālajiem un reģionālajiem elektroniskajiem plašsaziņas līdzekļiem; maksas televīzijas programmu izplatīšanu šā likuma 72.panta pirmajā daļā noteiktajā gadījumā. </w:t>
            </w:r>
          </w:p>
          <w:p w:rsidRPr="00DF528F" w:rsidR="00FE597E" w:rsidP="006A410F" w:rsidRDefault="00FE597E" w14:paraId="65B368CF" w14:textId="77777777">
            <w:pPr>
              <w:tabs>
                <w:tab w:val="left" w:pos="401"/>
              </w:tabs>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Tāpat RRTS ir būtisks infrastruktūras elements īstenojot sertifikācijas pakalpojumu sniegšanu, saskaņā ar Ministru kabineta 2012.gada 21.februāra noteikumu Nr.134 “Personu apliecinošu dokumentu noteikumi” 32.1.punktu sertifikācijas pakalpojumu nodrošināšana, izmantojot personu apliecību.</w:t>
            </w:r>
          </w:p>
          <w:p w:rsidR="00905028" w:rsidP="006A410F" w:rsidRDefault="00FE597E" w14:paraId="5B064F82" w14:textId="579913BB">
            <w:pPr>
              <w:tabs>
                <w:tab w:val="left" w:pos="401"/>
              </w:tabs>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RRTS jeb Zaķusalas TV torņa rekonstrukcijas projekts ir vairāku gadu plānošanas darbs, kas noslēdzies ar 2017. gada 13. aprīlī noslēgto Vispārīgo vienošanos Nr. 2017-60 par būvprojekta izstrādi un autoruzraudzību Rīgas Zaķusalas TV tornim. Vispārīgās vienošanās ietvar</w:t>
            </w:r>
            <w:r w:rsidRPr="00DF528F" w:rsidR="004C6EC2">
              <w:rPr>
                <w:rFonts w:ascii="Times New Roman" w:hAnsi="Times New Roman" w:eastAsia="Times New Roman" w:cs="Times New Roman"/>
                <w:sz w:val="24"/>
                <w:szCs w:val="24"/>
                <w:lang w:eastAsia="lv-LV"/>
              </w:rPr>
              <w:t>os ir noslēgti  četri</w:t>
            </w:r>
            <w:r w:rsidRPr="00DF528F">
              <w:rPr>
                <w:rFonts w:ascii="Times New Roman" w:hAnsi="Times New Roman" w:eastAsia="Times New Roman" w:cs="Times New Roman"/>
                <w:sz w:val="24"/>
                <w:szCs w:val="24"/>
                <w:lang w:eastAsia="lv-LV"/>
              </w:rPr>
              <w:t xml:space="preserve"> pasūtījuma līgumi (Nr. 2017-60-78, Nr. 2017-60-79, Nr. 2017-60-80</w:t>
            </w:r>
            <w:r w:rsidRPr="00DF528F" w:rsidR="004C6EC2">
              <w:rPr>
                <w:rFonts w:ascii="Times New Roman" w:hAnsi="Times New Roman" w:eastAsia="Times New Roman" w:cs="Times New Roman"/>
                <w:sz w:val="24"/>
                <w:szCs w:val="24"/>
                <w:lang w:eastAsia="lv-LV"/>
              </w:rPr>
              <w:t>, Nr.2017-60-81</w:t>
            </w:r>
            <w:r w:rsidRPr="00DF528F">
              <w:rPr>
                <w:rFonts w:ascii="Times New Roman" w:hAnsi="Times New Roman" w:eastAsia="Times New Roman" w:cs="Times New Roman"/>
                <w:sz w:val="24"/>
                <w:szCs w:val="24"/>
                <w:lang w:eastAsia="lv-LV"/>
              </w:rPr>
              <w:t xml:space="preserve">), par kopējo summu </w:t>
            </w:r>
            <w:r w:rsidRPr="00DF528F" w:rsidR="004C6EC2">
              <w:rPr>
                <w:rFonts w:ascii="Times New Roman" w:hAnsi="Times New Roman" w:eastAsia="Times New Roman" w:cs="Times New Roman"/>
                <w:sz w:val="24"/>
                <w:szCs w:val="24"/>
                <w:lang w:eastAsia="lv-LV"/>
              </w:rPr>
              <w:t>2 022 343</w:t>
            </w:r>
            <w:r w:rsidRPr="00DF528F">
              <w:rPr>
                <w:rFonts w:ascii="Times New Roman" w:hAnsi="Times New Roman" w:eastAsia="Times New Roman" w:cs="Times New Roman"/>
                <w:sz w:val="24"/>
                <w:szCs w:val="24"/>
                <w:lang w:eastAsia="lv-LV"/>
              </w:rPr>
              <w:t xml:space="preserve">.74 </w:t>
            </w:r>
            <w:proofErr w:type="spellStart"/>
            <w:r w:rsidRPr="00DF528F">
              <w:rPr>
                <w:rFonts w:ascii="Times New Roman" w:hAnsi="Times New Roman" w:eastAsia="Times New Roman" w:cs="Times New Roman"/>
                <w:sz w:val="24"/>
                <w:szCs w:val="24"/>
                <w:lang w:eastAsia="lv-LV"/>
              </w:rPr>
              <w:t>euro</w:t>
            </w:r>
            <w:proofErr w:type="spellEnd"/>
            <w:r w:rsidRPr="00DF528F">
              <w:rPr>
                <w:rFonts w:ascii="Times New Roman" w:hAnsi="Times New Roman" w:eastAsia="Times New Roman" w:cs="Times New Roman"/>
                <w:sz w:val="24"/>
                <w:szCs w:val="24"/>
                <w:lang w:eastAsia="lv-LV"/>
              </w:rPr>
              <w:t xml:space="preserve">. Pēc būvprojekta izstrādes un saskaņošanas tiks noslēgts vēl viens pasūtījuma līgums par autoruzraudzību par summu 255 000.00 </w:t>
            </w:r>
            <w:proofErr w:type="spellStart"/>
            <w:r w:rsidRPr="00DF528F">
              <w:rPr>
                <w:rFonts w:ascii="Times New Roman" w:hAnsi="Times New Roman" w:eastAsia="Times New Roman" w:cs="Times New Roman"/>
                <w:sz w:val="24"/>
                <w:szCs w:val="24"/>
                <w:lang w:eastAsia="lv-LV"/>
              </w:rPr>
              <w:t>euro</w:t>
            </w:r>
            <w:proofErr w:type="spellEnd"/>
            <w:r w:rsidRPr="00DF528F">
              <w:rPr>
                <w:rFonts w:ascii="Times New Roman" w:hAnsi="Times New Roman" w:eastAsia="Times New Roman" w:cs="Times New Roman"/>
                <w:sz w:val="24"/>
                <w:szCs w:val="24"/>
                <w:lang w:eastAsia="lv-LV"/>
              </w:rPr>
              <w:t xml:space="preserve">, tādējādi Vispārīgās vienošanās kopējā summa ir </w:t>
            </w:r>
            <w:r w:rsidRPr="00DF528F" w:rsidR="002E4FB3">
              <w:rPr>
                <w:rFonts w:ascii="Times New Roman" w:hAnsi="Times New Roman" w:eastAsia="Times New Roman" w:cs="Times New Roman"/>
                <w:sz w:val="24"/>
                <w:szCs w:val="24"/>
                <w:lang w:eastAsia="lv-LV"/>
              </w:rPr>
              <w:t>2 </w:t>
            </w:r>
            <w:r w:rsidRPr="00DF528F" w:rsidR="004C6EC2">
              <w:rPr>
                <w:rFonts w:ascii="Times New Roman" w:hAnsi="Times New Roman" w:eastAsia="Times New Roman" w:cs="Times New Roman"/>
                <w:sz w:val="24"/>
                <w:szCs w:val="24"/>
                <w:lang w:eastAsia="lv-LV"/>
              </w:rPr>
              <w:t>277 343,74</w:t>
            </w:r>
            <w:r w:rsidRPr="00DF528F">
              <w:rPr>
                <w:rFonts w:ascii="Times New Roman" w:hAnsi="Times New Roman" w:eastAsia="Times New Roman" w:cs="Times New Roman"/>
                <w:sz w:val="24"/>
                <w:szCs w:val="24"/>
                <w:lang w:eastAsia="lv-LV"/>
              </w:rPr>
              <w:t xml:space="preserve"> </w:t>
            </w:r>
            <w:proofErr w:type="spellStart"/>
            <w:r w:rsidRPr="00DF528F">
              <w:rPr>
                <w:rFonts w:ascii="Times New Roman" w:hAnsi="Times New Roman" w:eastAsia="Times New Roman" w:cs="Times New Roman"/>
                <w:sz w:val="24"/>
                <w:szCs w:val="24"/>
                <w:lang w:eastAsia="lv-LV"/>
              </w:rPr>
              <w:t>euro</w:t>
            </w:r>
            <w:proofErr w:type="spellEnd"/>
            <w:r w:rsidRPr="00DF528F">
              <w:rPr>
                <w:rFonts w:ascii="Times New Roman" w:hAnsi="Times New Roman" w:eastAsia="Times New Roman" w:cs="Times New Roman"/>
                <w:sz w:val="24"/>
                <w:szCs w:val="24"/>
                <w:lang w:eastAsia="lv-LV"/>
              </w:rPr>
              <w:t>.</w:t>
            </w:r>
            <w:r w:rsidR="0028783B">
              <w:rPr>
                <w:rFonts w:ascii="Times New Roman" w:hAnsi="Times New Roman" w:eastAsia="Times New Roman" w:cs="Times New Roman"/>
                <w:sz w:val="24"/>
                <w:szCs w:val="24"/>
                <w:lang w:eastAsia="lv-LV"/>
              </w:rPr>
              <w:t xml:space="preserve"> RRTS torņa rekonstrukcijas projekta ietvaros plānotie veicamie darbi un to apjomi ir ietverti būvprojektā</w:t>
            </w:r>
            <w:r w:rsidR="00142DF8">
              <w:rPr>
                <w:rFonts w:ascii="Times New Roman" w:hAnsi="Times New Roman" w:eastAsia="Times New Roman" w:cs="Times New Roman"/>
                <w:sz w:val="24"/>
                <w:szCs w:val="24"/>
                <w:lang w:eastAsia="lv-LV"/>
              </w:rPr>
              <w:t xml:space="preserve"> (projektā iesaistītā eksperta iesniegtaj</w:t>
            </w:r>
            <w:r w:rsidR="00630FAA">
              <w:rPr>
                <w:rFonts w:ascii="Times New Roman" w:hAnsi="Times New Roman" w:eastAsia="Times New Roman" w:cs="Times New Roman"/>
                <w:sz w:val="24"/>
                <w:szCs w:val="24"/>
                <w:lang w:eastAsia="lv-LV"/>
              </w:rPr>
              <w:t xml:space="preserve">ā </w:t>
            </w:r>
            <w:r w:rsidR="00142DF8">
              <w:rPr>
                <w:rFonts w:ascii="Times New Roman" w:hAnsi="Times New Roman" w:eastAsia="Times New Roman" w:cs="Times New Roman"/>
                <w:sz w:val="24"/>
                <w:szCs w:val="24"/>
                <w:lang w:eastAsia="lv-LV"/>
              </w:rPr>
              <w:t>tāmē)</w:t>
            </w:r>
            <w:r w:rsidR="0028783B">
              <w:rPr>
                <w:rFonts w:ascii="Times New Roman" w:hAnsi="Times New Roman" w:eastAsia="Times New Roman" w:cs="Times New Roman"/>
                <w:sz w:val="24"/>
                <w:szCs w:val="24"/>
                <w:lang w:eastAsia="lv-LV"/>
              </w:rPr>
              <w:t>, kas ir neatņemama daļa no Vispārīgās vienošanās</w:t>
            </w:r>
            <w:r w:rsidR="00142DF8">
              <w:rPr>
                <w:rFonts w:ascii="Times New Roman" w:hAnsi="Times New Roman" w:eastAsia="Times New Roman" w:cs="Times New Roman"/>
                <w:sz w:val="24"/>
                <w:szCs w:val="24"/>
                <w:lang w:eastAsia="lv-LV"/>
              </w:rPr>
              <w:t xml:space="preserve"> un ir publiski pieejama arī </w:t>
            </w:r>
            <w:r w:rsidRPr="00630FAA" w:rsidR="00630FAA">
              <w:rPr>
                <w:rFonts w:ascii="Times New Roman" w:hAnsi="Times New Roman" w:eastAsia="Times New Roman" w:cs="Times New Roman"/>
                <w:sz w:val="24"/>
                <w:szCs w:val="24"/>
                <w:lang w:eastAsia="lv-LV"/>
              </w:rPr>
              <w:t xml:space="preserve">Kapitālsabiedrības mājaslapā </w:t>
            </w:r>
            <w:hyperlink w:history="1" r:id="rId8">
              <w:r w:rsidRPr="00630FAA" w:rsidR="00630FAA">
                <w:rPr>
                  <w:rStyle w:val="Hyperlink"/>
                  <w:rFonts w:ascii="Times New Roman" w:hAnsi="Times New Roman" w:eastAsia="Times New Roman" w:cs="Times New Roman"/>
                  <w:sz w:val="24"/>
                  <w:szCs w:val="24"/>
                  <w:lang w:eastAsia="lv-LV"/>
                </w:rPr>
                <w:t>www.lvrtc.lv</w:t>
              </w:r>
            </w:hyperlink>
            <w:r w:rsidR="00630FAA">
              <w:rPr>
                <w:rFonts w:ascii="Times New Roman" w:hAnsi="Times New Roman" w:eastAsia="Times New Roman" w:cs="Times New Roman"/>
                <w:sz w:val="24"/>
                <w:szCs w:val="24"/>
                <w:lang w:eastAsia="lv-LV"/>
              </w:rPr>
              <w:t xml:space="preserve"> sadaļā “Iepirkumi”</w:t>
            </w:r>
            <w:r w:rsidR="00142DF8">
              <w:rPr>
                <w:rFonts w:ascii="Times New Roman" w:hAnsi="Times New Roman" w:eastAsia="Times New Roman" w:cs="Times New Roman"/>
                <w:sz w:val="24"/>
                <w:szCs w:val="24"/>
                <w:lang w:eastAsia="lv-LV"/>
              </w:rPr>
              <w:t>.</w:t>
            </w:r>
            <w:r w:rsidRPr="00DF528F">
              <w:rPr>
                <w:rFonts w:ascii="Times New Roman" w:hAnsi="Times New Roman" w:eastAsia="Times New Roman" w:cs="Times New Roman"/>
                <w:sz w:val="24"/>
                <w:szCs w:val="24"/>
                <w:lang w:eastAsia="lv-LV"/>
              </w:rPr>
              <w:t xml:space="preserve"> Izrietoši pēc būvprojekta pieņemšanas tiks plānota un uzsākta būvniecības fāze, kur sagaidāmās izmaksas ir no </w:t>
            </w:r>
            <w:r w:rsidRPr="00DF528F" w:rsidR="00340517">
              <w:rPr>
                <w:rFonts w:ascii="Times New Roman" w:hAnsi="Times New Roman" w:eastAsia="Times New Roman" w:cs="Times New Roman"/>
                <w:sz w:val="24"/>
                <w:szCs w:val="24"/>
                <w:lang w:eastAsia="lv-LV"/>
              </w:rPr>
              <w:t>50</w:t>
            </w:r>
            <w:r w:rsidRPr="00DF528F">
              <w:rPr>
                <w:rFonts w:ascii="Times New Roman" w:hAnsi="Times New Roman" w:eastAsia="Times New Roman" w:cs="Times New Roman"/>
                <w:sz w:val="24"/>
                <w:szCs w:val="24"/>
                <w:lang w:eastAsia="lv-LV"/>
              </w:rPr>
              <w:t>-</w:t>
            </w:r>
            <w:r w:rsidRPr="00DF528F" w:rsidR="00340517">
              <w:rPr>
                <w:rFonts w:ascii="Times New Roman" w:hAnsi="Times New Roman" w:eastAsia="Times New Roman" w:cs="Times New Roman"/>
                <w:sz w:val="24"/>
                <w:szCs w:val="24"/>
                <w:lang w:eastAsia="lv-LV"/>
              </w:rPr>
              <w:t>6</w:t>
            </w:r>
            <w:r w:rsidRPr="00DF528F">
              <w:rPr>
                <w:rFonts w:ascii="Times New Roman" w:hAnsi="Times New Roman" w:eastAsia="Times New Roman" w:cs="Times New Roman"/>
                <w:sz w:val="24"/>
                <w:szCs w:val="24"/>
                <w:lang w:eastAsia="lv-LV"/>
              </w:rPr>
              <w:t xml:space="preserve">0 miljoniem </w:t>
            </w:r>
            <w:proofErr w:type="spellStart"/>
            <w:r w:rsidRPr="00DF528F">
              <w:rPr>
                <w:rFonts w:ascii="Times New Roman" w:hAnsi="Times New Roman" w:eastAsia="Times New Roman" w:cs="Times New Roman"/>
                <w:sz w:val="24"/>
                <w:szCs w:val="24"/>
                <w:lang w:eastAsia="lv-LV"/>
              </w:rPr>
              <w:t>euro</w:t>
            </w:r>
            <w:proofErr w:type="spellEnd"/>
            <w:r w:rsidRPr="00DF528F">
              <w:rPr>
                <w:rFonts w:ascii="Times New Roman" w:hAnsi="Times New Roman" w:eastAsia="Times New Roman" w:cs="Times New Roman"/>
                <w:sz w:val="24"/>
                <w:szCs w:val="24"/>
                <w:lang w:eastAsia="lv-LV"/>
              </w:rPr>
              <w:t xml:space="preserve"> bez PVN pēc esošajām aplēsēm, kuras sedz pati kapitālsabiedrība no saviem līdzekļiem</w:t>
            </w:r>
            <w:r w:rsidR="00B33FFB">
              <w:rPr>
                <w:rFonts w:ascii="Times New Roman" w:hAnsi="Times New Roman" w:eastAsia="Times New Roman" w:cs="Times New Roman"/>
                <w:sz w:val="24"/>
                <w:szCs w:val="24"/>
                <w:lang w:eastAsia="lv-LV"/>
              </w:rPr>
              <w:t xml:space="preserve"> </w:t>
            </w:r>
            <w:r w:rsidR="00B33FFB">
              <w:rPr>
                <w:rFonts w:ascii="Times New Roman" w:hAnsi="Times New Roman"/>
                <w:sz w:val="24"/>
                <w:szCs w:val="24"/>
              </w:rPr>
              <w:t xml:space="preserve">un </w:t>
            </w:r>
            <w:r w:rsidR="000C6665">
              <w:rPr>
                <w:rFonts w:ascii="Times New Roman" w:hAnsi="Times New Roman"/>
                <w:sz w:val="24"/>
                <w:szCs w:val="24"/>
              </w:rPr>
              <w:t>K</w:t>
            </w:r>
            <w:r w:rsidR="00B33FFB">
              <w:rPr>
                <w:rFonts w:ascii="Times New Roman" w:hAnsi="Times New Roman"/>
                <w:sz w:val="24"/>
                <w:szCs w:val="24"/>
              </w:rPr>
              <w:t xml:space="preserve">apitālsabiedrības peļņas daļas, kura tiek atstāta kapitālsabiedrības rīcībā ar attiecīgu Ministru kabineta lēmumu par atšķirīgu dividendēs izmaksājamo peļņas daļu, paredzot to novirzīt </w:t>
            </w:r>
            <w:r w:rsidRPr="00B8572D" w:rsidR="00B33FFB">
              <w:rPr>
                <w:rFonts w:ascii="Times New Roman" w:hAnsi="Times New Roman"/>
                <w:sz w:val="24"/>
                <w:szCs w:val="24"/>
              </w:rPr>
              <w:t xml:space="preserve"> LVRTC vidēja termiņa darbības stratēģij</w:t>
            </w:r>
            <w:r w:rsidR="00B33FFB">
              <w:rPr>
                <w:rFonts w:ascii="Times New Roman" w:hAnsi="Times New Roman"/>
                <w:sz w:val="24"/>
                <w:szCs w:val="24"/>
              </w:rPr>
              <w:t>ā</w:t>
            </w:r>
            <w:r w:rsidRPr="00B8572D" w:rsidR="00B33FFB">
              <w:rPr>
                <w:rFonts w:ascii="Times New Roman" w:hAnsi="Times New Roman"/>
                <w:sz w:val="24"/>
                <w:szCs w:val="24"/>
              </w:rPr>
              <w:t xml:space="preserve"> 2019.-2022. gadam</w:t>
            </w:r>
            <w:r w:rsidDel="00D92DCB" w:rsidR="00B33FFB">
              <w:rPr>
                <w:rFonts w:ascii="Times New Roman" w:hAnsi="Times New Roman"/>
                <w:sz w:val="24"/>
                <w:szCs w:val="24"/>
              </w:rPr>
              <w:t xml:space="preserve"> </w:t>
            </w:r>
            <w:r w:rsidR="00B33FFB">
              <w:rPr>
                <w:rFonts w:ascii="Times New Roman" w:hAnsi="Times New Roman"/>
                <w:sz w:val="24"/>
                <w:szCs w:val="24"/>
              </w:rPr>
              <w:t>paredzētajiem investīciju projektiem</w:t>
            </w:r>
            <w:r w:rsidRPr="00DF528F">
              <w:rPr>
                <w:rFonts w:ascii="Times New Roman" w:hAnsi="Times New Roman" w:eastAsia="Times New Roman" w:cs="Times New Roman"/>
                <w:sz w:val="24"/>
                <w:szCs w:val="24"/>
                <w:lang w:eastAsia="lv-LV"/>
              </w:rPr>
              <w:t xml:space="preserve">. </w:t>
            </w:r>
            <w:r w:rsidR="005455A7">
              <w:rPr>
                <w:rFonts w:ascii="Times New Roman" w:hAnsi="Times New Roman" w:eastAsia="Times New Roman" w:cs="Times New Roman"/>
                <w:sz w:val="24"/>
                <w:szCs w:val="24"/>
                <w:lang w:eastAsia="lv-LV"/>
              </w:rPr>
              <w:t>Ņemot vērā to, ka vispārīgā vienošanās par būvdarbu veikšanu RRTS tornī varētu tikt noslēgta jau nākamā gada sākumā, līdz ar ko būs nepieciešami ievērojami finanšu līdzekļi avansa maksājuma veikšanai</w:t>
            </w:r>
            <w:r w:rsidR="000736C6">
              <w:rPr>
                <w:rFonts w:ascii="Times New Roman" w:hAnsi="Times New Roman" w:eastAsia="Times New Roman" w:cs="Times New Roman"/>
                <w:sz w:val="24"/>
                <w:szCs w:val="24"/>
                <w:lang w:eastAsia="lv-LV"/>
              </w:rPr>
              <w:t xml:space="preserve"> būvdarbu veicējam</w:t>
            </w:r>
            <w:r w:rsidR="005455A7">
              <w:rPr>
                <w:rFonts w:ascii="Times New Roman" w:hAnsi="Times New Roman" w:eastAsia="Times New Roman" w:cs="Times New Roman"/>
                <w:sz w:val="24"/>
                <w:szCs w:val="24"/>
                <w:lang w:eastAsia="lv-LV"/>
              </w:rPr>
              <w:t xml:space="preserve">, ir svarīgi paredzēt šos finanšu līdzekļus </w:t>
            </w:r>
            <w:r w:rsidR="001E2134">
              <w:rPr>
                <w:rFonts w:ascii="Times New Roman" w:hAnsi="Times New Roman" w:eastAsia="Times New Roman" w:cs="Times New Roman"/>
                <w:sz w:val="24"/>
                <w:szCs w:val="24"/>
                <w:lang w:eastAsia="lv-LV"/>
              </w:rPr>
              <w:t>arī šī</w:t>
            </w:r>
            <w:r w:rsidR="005455A7">
              <w:rPr>
                <w:rFonts w:ascii="Times New Roman" w:hAnsi="Times New Roman" w:eastAsia="Times New Roman" w:cs="Times New Roman"/>
                <w:sz w:val="24"/>
                <w:szCs w:val="24"/>
                <w:lang w:eastAsia="lv-LV"/>
              </w:rPr>
              <w:t xml:space="preserve"> </w:t>
            </w:r>
            <w:r w:rsidR="001E2134">
              <w:rPr>
                <w:rFonts w:ascii="Times New Roman" w:hAnsi="Times New Roman" w:eastAsia="Times New Roman" w:cs="Times New Roman"/>
                <w:sz w:val="24"/>
                <w:szCs w:val="24"/>
                <w:lang w:eastAsia="lv-LV"/>
              </w:rPr>
              <w:t xml:space="preserve">gada ietvaros. </w:t>
            </w:r>
          </w:p>
          <w:p w:rsidRPr="00DF528F" w:rsidR="00FE597E" w:rsidP="006A410F" w:rsidRDefault="00FE597E" w14:paraId="2EC8C8C2" w14:textId="1C250778">
            <w:pPr>
              <w:tabs>
                <w:tab w:val="left" w:pos="401"/>
              </w:tabs>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Kopumā RRTS torņa rekonstrukcijas projektu plānots realizēt 5 gadu laikā.</w:t>
            </w:r>
          </w:p>
          <w:p w:rsidRPr="00DF528F" w:rsidR="00FE597E" w:rsidP="006A410F" w:rsidRDefault="00FE597E" w14:paraId="67CA821B" w14:textId="77777777">
            <w:pPr>
              <w:tabs>
                <w:tab w:val="left" w:pos="401"/>
              </w:tabs>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RRTS uzturēšana ir kapitālsabiedrības pienākums, kas tiek veikts sabiedrības interesēs un valsts deleģēto uzdevumu ietvaros, kuras ir jāpilda neatkarīgi no piešķirtajiem finanšu līdzekļiem. Līdz ar to uz finansējuma piešķiršanu valsts deleģēto uzdevumu izpildei nav attiecināms komercdarbības atbalsta regulējums.</w:t>
            </w:r>
          </w:p>
          <w:p w:rsidRPr="00DF528F" w:rsidR="002F6B06" w:rsidP="006A410F" w:rsidRDefault="002F6B06" w14:paraId="5EEE3886" w14:textId="77777777">
            <w:pPr>
              <w:tabs>
                <w:tab w:val="left" w:pos="401"/>
              </w:tabs>
              <w:spacing w:after="0" w:line="240" w:lineRule="auto"/>
              <w:jc w:val="both"/>
              <w:rPr>
                <w:rFonts w:ascii="Times New Roman" w:hAnsi="Times New Roman" w:eastAsia="Times New Roman" w:cs="Times New Roman"/>
                <w:sz w:val="24"/>
                <w:szCs w:val="24"/>
                <w:lang w:eastAsia="lv-LV"/>
              </w:rPr>
            </w:pPr>
          </w:p>
          <w:p w:rsidRPr="00DF528F" w:rsidR="00613A70" w:rsidP="00613A70" w:rsidRDefault="00613A70" w14:paraId="73FB4A0A" w14:textId="77777777">
            <w:pPr>
              <w:pStyle w:val="ListParagraph"/>
              <w:numPr>
                <w:ilvl w:val="0"/>
                <w:numId w:val="2"/>
              </w:numPr>
              <w:tabs>
                <w:tab w:val="left" w:pos="401"/>
              </w:tabs>
              <w:spacing w:after="0" w:line="240" w:lineRule="auto"/>
              <w:jc w:val="both"/>
              <w:rPr>
                <w:rFonts w:ascii="Times New Roman" w:hAnsi="Times New Roman" w:eastAsia="Times New Roman" w:cs="Times New Roman"/>
                <w:b/>
                <w:sz w:val="24"/>
                <w:szCs w:val="24"/>
                <w:lang w:eastAsia="lv-LV"/>
              </w:rPr>
            </w:pPr>
            <w:r w:rsidRPr="00DF528F">
              <w:rPr>
                <w:rFonts w:ascii="Times New Roman" w:hAnsi="Times New Roman" w:eastAsia="Times New Roman" w:cs="Times New Roman"/>
                <w:b/>
                <w:sz w:val="24"/>
                <w:szCs w:val="24"/>
                <w:lang w:eastAsia="lv-LV"/>
              </w:rPr>
              <w:t>Platjoslas 2.kārtas projekts</w:t>
            </w:r>
          </w:p>
          <w:p w:rsidRPr="00DF528F" w:rsidR="00581B42" w:rsidP="00613A70" w:rsidRDefault="00613A70" w14:paraId="0A5447EA" w14:textId="77777777">
            <w:pPr>
              <w:tabs>
                <w:tab w:val="left" w:pos="401"/>
              </w:tabs>
              <w:spacing w:after="0" w:line="240" w:lineRule="auto"/>
              <w:jc w:val="both"/>
              <w:rPr>
                <w:rFonts w:ascii="Times New Roman" w:hAnsi="Times New Roman" w:eastAsia="Times New Roman" w:cs="Times New Roman"/>
                <w:bCs/>
                <w:sz w:val="24"/>
                <w:szCs w:val="24"/>
                <w:lang w:eastAsia="lv-LV"/>
              </w:rPr>
            </w:pPr>
            <w:r w:rsidRPr="00DF528F">
              <w:rPr>
                <w:rFonts w:ascii="Times New Roman" w:hAnsi="Times New Roman" w:eastAsia="Times New Roman" w:cs="Times New Roman"/>
                <w:sz w:val="24"/>
                <w:szCs w:val="24"/>
                <w:lang w:eastAsia="lv-LV"/>
              </w:rPr>
              <w:t xml:space="preserve">2017.gada 16. martā starp kapitālsabiedrību un komercsabiedrību PS “CC&amp;DP” noslēgta vispārīgā vienošanās Nr. 2017-32 par atbalsta pakalpojumu sniegšanu kapitālsabiedrībai ar mērķi, lai kapitālsabiedrība pilnā apjomā, paredzētajā laikā un labā kvalitātē realizētu Platjoslas projekta 2. kārtu atbilstoši 2015. gada 24.novembra noteikumiem Nr. 664 “Darbības programmas “Izaugsme un nodarbinātība” 2.1.1. specifiskā atbalsta mērķa “Uzlabot elektroniskās sakaru infrastruktūras pieejamību lauku teritorijā””, projekta realizāciju regulējošo normatīvo aktu prasībām, kā arī Eiropas Savienības fondu vadību regulējošos normatīvajos aktos noteiktajai kārtībai. </w:t>
            </w:r>
            <w:r w:rsidRPr="00DF528F">
              <w:rPr>
                <w:rFonts w:ascii="Times New Roman" w:hAnsi="Times New Roman" w:eastAsia="Times New Roman" w:cs="Times New Roman"/>
                <w:bCs/>
                <w:sz w:val="24"/>
                <w:szCs w:val="24"/>
                <w:lang w:eastAsia="lv-LV"/>
              </w:rPr>
              <w:t>Vispārīgās</w:t>
            </w:r>
            <w:r w:rsidRPr="00DF528F">
              <w:rPr>
                <w:rFonts w:ascii="Times New Roman" w:hAnsi="Times New Roman" w:eastAsia="Times New Roman" w:cs="Times New Roman"/>
                <w:sz w:val="24"/>
                <w:szCs w:val="24"/>
                <w:lang w:eastAsia="lv-LV"/>
              </w:rPr>
              <w:t xml:space="preserve"> vienošanās summa ir 2 499 440.00 (divi miljoni četri simti deviņdesmit deviņi tūkstoši četri simti četrdesmit) </w:t>
            </w:r>
            <w:proofErr w:type="spellStart"/>
            <w:r w:rsidRPr="00DF528F">
              <w:rPr>
                <w:rFonts w:ascii="Times New Roman" w:hAnsi="Times New Roman" w:eastAsia="Times New Roman" w:cs="Times New Roman"/>
                <w:sz w:val="24"/>
                <w:szCs w:val="24"/>
                <w:lang w:eastAsia="lv-LV"/>
              </w:rPr>
              <w:t>euro</w:t>
            </w:r>
            <w:proofErr w:type="spellEnd"/>
            <w:r w:rsidRPr="00DF528F">
              <w:rPr>
                <w:rFonts w:ascii="Times New Roman" w:hAnsi="Times New Roman" w:eastAsia="Times New Roman" w:cs="Times New Roman"/>
                <w:sz w:val="24"/>
                <w:szCs w:val="24"/>
                <w:lang w:eastAsia="lv-LV"/>
              </w:rPr>
              <w:t xml:space="preserve"> bez pievienotās vērtības nodokļa (PVN). Projekta mērķis ir</w:t>
            </w:r>
            <w:r w:rsidRPr="00DF528F">
              <w:rPr>
                <w:rFonts w:ascii="Times New Roman" w:hAnsi="Times New Roman" w:eastAsia="Times New Roman" w:cs="Times New Roman"/>
                <w:bCs/>
                <w:sz w:val="24"/>
                <w:szCs w:val="24"/>
                <w:lang w:eastAsia="lv-LV"/>
              </w:rPr>
              <w:t xml:space="preserve"> </w:t>
            </w:r>
            <w:proofErr w:type="spellStart"/>
            <w:r w:rsidRPr="00DF528F">
              <w:rPr>
                <w:rFonts w:ascii="Times New Roman" w:hAnsi="Times New Roman" w:eastAsia="Times New Roman" w:cs="Times New Roman"/>
                <w:bCs/>
                <w:sz w:val="24"/>
                <w:szCs w:val="24"/>
                <w:lang w:eastAsia="lv-LV"/>
              </w:rPr>
              <w:t>efektivizēt</w:t>
            </w:r>
            <w:proofErr w:type="spellEnd"/>
            <w:r w:rsidRPr="00DF528F">
              <w:rPr>
                <w:rFonts w:ascii="Times New Roman" w:hAnsi="Times New Roman" w:eastAsia="Times New Roman" w:cs="Times New Roman"/>
                <w:bCs/>
                <w:sz w:val="24"/>
                <w:szCs w:val="24"/>
                <w:lang w:eastAsia="lv-LV"/>
              </w:rPr>
              <w:t xml:space="preserve"> projekta pirmās kārtas izbūvēto infrastruktūru, lai pēc iespējas pilnvērtīgāk izmantotu jau agrāk izbūvētos posmus, apmierinātu elektronisko sakaru komersantu vajadzības un tādejādi garantētu vienlīdzīgu piekļuvi elektroniskiem sakariem iedzīvotājiem visā valstī. Projekta realizācijas ietvaros ir plānots uzbūvēt papildus 220 piekļuves punktus un 2 200 km optiskā kabeļa trases. Projekta otrās kārtas realizācijas termiņš ir 2020. gada 31. decembris. Projekta realizācijas gaitā īpaša uzmanība tiek veltīta elektronisko sakaru operatoru pakalpojumu pieejamības uzlabošanai galalietotājiem, precīzāk izzinot operatoru vajadzības un attīstības plānus, un prioritāri izbūvējot infrastruktūru tajās teritorijās, kur operatoriem ir konkrēti plāni attiecībā uz izbūvētās infrastruktūras izmantošanu. </w:t>
            </w:r>
          </w:p>
          <w:p w:rsidR="000A1E6E" w:rsidP="00613A70" w:rsidRDefault="000A1E6E" w14:paraId="5EA7E982" w14:textId="3964A178">
            <w:pPr>
              <w:tabs>
                <w:tab w:val="left" w:pos="401"/>
              </w:tabs>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Aktuālā informācija par </w:t>
            </w:r>
            <w:r w:rsidR="00142DF8">
              <w:rPr>
                <w:rFonts w:ascii="Times New Roman" w:hAnsi="Times New Roman" w:eastAsia="Times New Roman" w:cs="Times New Roman"/>
                <w:sz w:val="24"/>
                <w:szCs w:val="24"/>
                <w:lang w:eastAsia="lv-LV"/>
              </w:rPr>
              <w:t xml:space="preserve">Platjoslas 2.kārtas projekta </w:t>
            </w:r>
            <w:r>
              <w:rPr>
                <w:rFonts w:ascii="Times New Roman" w:hAnsi="Times New Roman" w:eastAsia="Times New Roman" w:cs="Times New Roman"/>
                <w:sz w:val="24"/>
                <w:szCs w:val="24"/>
                <w:lang w:eastAsia="lv-LV"/>
              </w:rPr>
              <w:t>īstenošanas gaitu</w:t>
            </w:r>
            <w:r w:rsidR="00142DF8">
              <w:rPr>
                <w:rFonts w:ascii="Times New Roman" w:hAnsi="Times New Roman" w:eastAsia="Times New Roman" w:cs="Times New Roman"/>
                <w:sz w:val="24"/>
                <w:szCs w:val="24"/>
                <w:lang w:eastAsia="lv-LV"/>
              </w:rPr>
              <w:t>,</w:t>
            </w:r>
            <w:r w:rsidR="00630FAA">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 xml:space="preserve">kā arī tehniskā rakstura informācija un informācija </w:t>
            </w:r>
            <w:r w:rsidR="00630FAA">
              <w:rPr>
                <w:rFonts w:ascii="Times New Roman" w:hAnsi="Times New Roman" w:eastAsia="Times New Roman" w:cs="Times New Roman"/>
                <w:sz w:val="24"/>
                <w:szCs w:val="24"/>
                <w:lang w:eastAsia="lv-LV"/>
              </w:rPr>
              <w:t>par noslēgtajiem līgumiem</w:t>
            </w:r>
            <w:r w:rsidR="00142DF8">
              <w:rPr>
                <w:rFonts w:ascii="Times New Roman" w:hAnsi="Times New Roman" w:eastAsia="Times New Roman" w:cs="Times New Roman"/>
                <w:sz w:val="24"/>
                <w:szCs w:val="24"/>
                <w:lang w:eastAsia="lv-LV"/>
              </w:rPr>
              <w:t xml:space="preserve"> </w:t>
            </w:r>
            <w:r w:rsidR="00630FAA">
              <w:rPr>
                <w:rFonts w:ascii="Times New Roman" w:hAnsi="Times New Roman" w:eastAsia="Times New Roman" w:cs="Times New Roman"/>
                <w:sz w:val="24"/>
                <w:szCs w:val="24"/>
                <w:lang w:eastAsia="lv-LV"/>
              </w:rPr>
              <w:t xml:space="preserve">ir pieejama Kapitālsabiedrības mājaslapā </w:t>
            </w:r>
            <w:hyperlink w:history="1" r:id="rId9">
              <w:r w:rsidRPr="00B64C3D" w:rsidR="00630FAA">
                <w:rPr>
                  <w:rStyle w:val="Hyperlink"/>
                  <w:rFonts w:ascii="Times New Roman" w:hAnsi="Times New Roman" w:eastAsia="Times New Roman" w:cs="Times New Roman"/>
                  <w:sz w:val="24"/>
                  <w:szCs w:val="24"/>
                  <w:lang w:eastAsia="lv-LV"/>
                </w:rPr>
                <w:t>www.lvrtc.lv</w:t>
              </w:r>
            </w:hyperlink>
            <w:r>
              <w:rPr>
                <w:rFonts w:ascii="Times New Roman" w:hAnsi="Times New Roman" w:eastAsia="Times New Roman" w:cs="Times New Roman"/>
                <w:sz w:val="24"/>
                <w:szCs w:val="24"/>
                <w:lang w:eastAsia="lv-LV"/>
              </w:rPr>
              <w:t xml:space="preserve">. </w:t>
            </w:r>
          </w:p>
          <w:p w:rsidRPr="00DF528F" w:rsidR="00613A70" w:rsidP="00613A70" w:rsidRDefault="00581B42" w14:paraId="5E578D3C" w14:textId="6AB603F4">
            <w:pPr>
              <w:tabs>
                <w:tab w:val="left" w:pos="401"/>
              </w:tabs>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bCs/>
                <w:sz w:val="24"/>
                <w:szCs w:val="24"/>
                <w:lang w:eastAsia="lv-LV"/>
              </w:rPr>
              <w:t xml:space="preserve">Platjoslas projekta 2. kārtas atlikušo saistību apjoms ir nepilni 36 miljoni </w:t>
            </w:r>
            <w:proofErr w:type="spellStart"/>
            <w:r w:rsidRPr="00DF528F">
              <w:rPr>
                <w:rFonts w:ascii="Times New Roman" w:hAnsi="Times New Roman" w:eastAsia="Times New Roman" w:cs="Times New Roman"/>
                <w:bCs/>
                <w:sz w:val="24"/>
                <w:szCs w:val="24"/>
                <w:lang w:eastAsia="lv-LV"/>
              </w:rPr>
              <w:t>euro</w:t>
            </w:r>
            <w:proofErr w:type="spellEnd"/>
            <w:r w:rsidRPr="00DF528F">
              <w:rPr>
                <w:rFonts w:ascii="Times New Roman" w:hAnsi="Times New Roman" w:eastAsia="Times New Roman" w:cs="Times New Roman"/>
                <w:bCs/>
                <w:sz w:val="24"/>
                <w:szCs w:val="24"/>
                <w:lang w:eastAsia="lv-LV"/>
              </w:rPr>
              <w:t xml:space="preserve"> (tajā skaitā 15% pašu ieguldījums, kas netiek finansēts no ERAF līdzekļiem, un ir kapitālsabiedrības ieguldījums, kas nav atgūstams).</w:t>
            </w:r>
          </w:p>
          <w:p w:rsidRPr="00DF528F" w:rsidR="00613A70" w:rsidP="006A410F" w:rsidRDefault="00613A70" w14:paraId="5FD21D99" w14:textId="77777777">
            <w:pPr>
              <w:spacing w:after="0" w:line="240" w:lineRule="auto"/>
              <w:jc w:val="both"/>
              <w:rPr>
                <w:rFonts w:ascii="Times New Roman" w:hAnsi="Times New Roman" w:eastAsia="Times New Roman" w:cs="Times New Roman"/>
                <w:bCs/>
                <w:sz w:val="24"/>
                <w:szCs w:val="24"/>
                <w:lang w:eastAsia="lv-LV"/>
              </w:rPr>
            </w:pPr>
            <w:r w:rsidRPr="00DF528F">
              <w:rPr>
                <w:rFonts w:ascii="Times New Roman" w:hAnsi="Times New Roman" w:eastAsia="Times New Roman" w:cs="Times New Roman"/>
                <w:sz w:val="24"/>
                <w:szCs w:val="24"/>
                <w:lang w:eastAsia="lv-LV"/>
              </w:rPr>
              <w:t xml:space="preserve">Neskatoties uz to, ka š.g. martā Centrālā finanšu un līgumu aģentūra saistībā ar pārbaudes veikšanu apturēja atbalsta maksājumus projekta ietvaros līdz pārbaudes pabeigšanai, </w:t>
            </w:r>
            <w:r w:rsidRPr="00DF528F" w:rsidR="00581B42">
              <w:rPr>
                <w:rFonts w:ascii="Times New Roman" w:hAnsi="Times New Roman" w:eastAsia="Times New Roman" w:cs="Times New Roman"/>
                <w:sz w:val="24"/>
                <w:szCs w:val="24"/>
                <w:lang w:eastAsia="lv-LV"/>
              </w:rPr>
              <w:t xml:space="preserve">kapitālsabiedrība turpina to realizēt un finansēt no pašu līdzekļiem. Šādu neparedzētu apstākļu dēļ CFLA maksājumu apturēšana un </w:t>
            </w:r>
            <w:r w:rsidRPr="00DF528F" w:rsidR="00581B42">
              <w:rPr>
                <w:rFonts w:ascii="Times New Roman" w:hAnsi="Times New Roman" w:eastAsia="Times New Roman" w:cs="Times New Roman"/>
                <w:bCs/>
                <w:sz w:val="24"/>
                <w:szCs w:val="24"/>
                <w:lang w:eastAsia="lv-LV"/>
              </w:rPr>
              <w:t xml:space="preserve">Projekta finansēšana no kapitālsabiedrības pašu līdzekļiem atstāj būtisku ietekmi uz kapitālsabiedrības naudas plūsmu, jo vidēji papildu 1.8 miljoni </w:t>
            </w:r>
            <w:proofErr w:type="spellStart"/>
            <w:r w:rsidRPr="00DF528F" w:rsidR="00581B42">
              <w:rPr>
                <w:rFonts w:ascii="Times New Roman" w:hAnsi="Times New Roman" w:eastAsia="Times New Roman" w:cs="Times New Roman"/>
                <w:bCs/>
                <w:sz w:val="24"/>
                <w:szCs w:val="24"/>
                <w:lang w:eastAsia="lv-LV"/>
              </w:rPr>
              <w:t>euro</w:t>
            </w:r>
            <w:proofErr w:type="spellEnd"/>
            <w:r w:rsidRPr="00DF528F" w:rsidR="00581B42">
              <w:rPr>
                <w:rFonts w:ascii="Times New Roman" w:hAnsi="Times New Roman" w:eastAsia="Times New Roman" w:cs="Times New Roman"/>
                <w:bCs/>
                <w:sz w:val="24"/>
                <w:szCs w:val="24"/>
                <w:lang w:eastAsia="lv-LV"/>
              </w:rPr>
              <w:t xml:space="preserve"> mēnesī ir finansējuma apjoms, kas kapitālsabiedrības budžetā bija ieplānots kā no CFLA saņemamais finansējums un šobrīd netiek izpildīts.</w:t>
            </w:r>
          </w:p>
          <w:p w:rsidRPr="00DF528F" w:rsidR="00E75993" w:rsidP="00E75993" w:rsidRDefault="00E75993" w14:paraId="1AC65884" w14:textId="77777777">
            <w:pPr>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xml:space="preserve">Noteikumu Nr.806 11.2.1.apakšpunkts noteic, ka valsts kapitāla daļu turētājs iesniedz Finanšu ministrijai un koordinācijas institūcijai šo noteikumu 10. punktā minēto priekšlikumu un attiecīgu Ministru kabineta rīkojuma projektu un anotāciju, ja ir nepieciešams samazināt dividendēs izmaksājamo peļņas daļu, valsts kapitāla daļu turētājam konstatējot, ka no kapitālsabiedrības darbības neatkarīgu apstākļu dēļ, neparedzētu notikumu vai ārkārtas situāciju dēļ ir iestājušās faktiskās sekas, kuru novēršanai un kapitālsabiedrības stratēģijā noteikto mērķu īstenošanai kapitālsabiedrības rīcībā nepieciešams atstāt finanšu līdzekļus dividendēs izmaksājamās peļņas daļas apmērā (pilnībā vai daļēji), savukārt saskaņā ar 11.2.4. apakšpunktu tas ir iespējams īpašos gadījumos, lai nodrošinātu Eiropas Savienības vai Latvijas Republikas normatīvajos aktos, Latvijai saistošajos starptautiskajos līgumos noteikto, kapitālsabiedrībai ir pienākums turpmākajos pārskata gados īstenot pasākumus, kuru nodrošināšanai nepieciešams ieguldīt papildu finanšu līdzekļus, lai veicinātu kapitālsabiedrības darbības virzieniem atbilstošu pakalpojumu kvalitātes un pieejamības uzlabošanu, un (vai) samazināt pakalpojuma tarifu tā lietotājiem. </w:t>
            </w:r>
          </w:p>
          <w:p w:rsidRPr="00DF528F" w:rsidR="00581B42" w:rsidP="006A410F" w:rsidRDefault="00581B42" w14:paraId="463E82F0" w14:textId="77777777">
            <w:pPr>
              <w:spacing w:after="0" w:line="240" w:lineRule="auto"/>
              <w:jc w:val="both"/>
              <w:rPr>
                <w:rFonts w:ascii="Times New Roman" w:hAnsi="Times New Roman" w:eastAsia="Times New Roman" w:cs="Times New Roman"/>
                <w:sz w:val="24"/>
                <w:szCs w:val="24"/>
                <w:lang w:eastAsia="lv-LV"/>
              </w:rPr>
            </w:pPr>
          </w:p>
          <w:p w:rsidRPr="00DF528F" w:rsidR="00FE597E" w:rsidP="006A410F" w:rsidRDefault="00FE597E" w14:paraId="673219DC" w14:textId="77777777">
            <w:pPr>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xml:space="preserve">Ņemot vērā minēto un Stratēģijā noteikto, kā arī kapitālsabiedrības uzņemtās saistības, kas nākamajos 3-5 gados radīs ievērojamus kapitālieguldījumus vairāku desmitu miljonu </w:t>
            </w:r>
            <w:proofErr w:type="spellStart"/>
            <w:r w:rsidRPr="00DF528F">
              <w:rPr>
                <w:rFonts w:ascii="Times New Roman" w:hAnsi="Times New Roman" w:eastAsia="Times New Roman" w:cs="Times New Roman"/>
                <w:sz w:val="24"/>
                <w:szCs w:val="24"/>
                <w:lang w:eastAsia="lv-LV"/>
              </w:rPr>
              <w:t>euro</w:t>
            </w:r>
            <w:proofErr w:type="spellEnd"/>
            <w:r w:rsidRPr="00DF528F">
              <w:rPr>
                <w:rFonts w:ascii="Times New Roman" w:hAnsi="Times New Roman" w:eastAsia="Times New Roman" w:cs="Times New Roman"/>
                <w:sz w:val="24"/>
                <w:szCs w:val="24"/>
                <w:lang w:eastAsia="lv-LV"/>
              </w:rPr>
              <w:t xml:space="preserve"> apmērā, kapitālsabiedrības finansiālās ilgtermiņa stabilitātes nodrošināšanai, t.i. lai neveidotos situācija, kad deleģētu uzdevumu nodrošināšanai vai valstiska līmeņa projektu īstenošanā jāizmanto aizņemtais kapitāls ar augstāku kapitāla cenu, </w:t>
            </w:r>
            <w:r w:rsidRPr="00DF528F" w:rsidR="00A90A73">
              <w:rPr>
                <w:rFonts w:ascii="Times New Roman" w:hAnsi="Times New Roman" w:eastAsia="Times New Roman" w:cs="Times New Roman"/>
                <w:sz w:val="24"/>
                <w:szCs w:val="24"/>
                <w:lang w:eastAsia="lv-LV"/>
              </w:rPr>
              <w:t xml:space="preserve">kapitālsabiedrības </w:t>
            </w:r>
            <w:r w:rsidRPr="00DF528F" w:rsidR="00A90A73">
              <w:rPr>
                <w:rFonts w:ascii="Times New Roman" w:hAnsi="Times New Roman" w:eastAsia="Times New Roman" w:cs="Times New Roman"/>
                <w:bCs/>
                <w:sz w:val="24"/>
                <w:szCs w:val="24"/>
                <w:lang w:eastAsia="lv-LV"/>
              </w:rPr>
              <w:t xml:space="preserve">finansiālajai ilgtermiņa stabilitātei ieteicamākais scenārijs būtu, ka  </w:t>
            </w:r>
            <w:r w:rsidRPr="00DF528F">
              <w:rPr>
                <w:rFonts w:ascii="Times New Roman" w:hAnsi="Times New Roman" w:eastAsia="Times New Roman" w:cs="Times New Roman"/>
                <w:sz w:val="24"/>
                <w:szCs w:val="24"/>
                <w:lang w:eastAsia="lv-LV"/>
              </w:rPr>
              <w:t>kapitālsabiedrības dividendēs izmaksājamā peļņas daļa par 201</w:t>
            </w:r>
            <w:r w:rsidRPr="00DF528F" w:rsidR="00E75993">
              <w:rPr>
                <w:rFonts w:ascii="Times New Roman" w:hAnsi="Times New Roman" w:eastAsia="Times New Roman" w:cs="Times New Roman"/>
                <w:sz w:val="24"/>
                <w:szCs w:val="24"/>
                <w:lang w:eastAsia="lv-LV"/>
              </w:rPr>
              <w:t>8</w:t>
            </w:r>
            <w:r w:rsidRPr="00DF528F">
              <w:rPr>
                <w:rFonts w:ascii="Times New Roman" w:hAnsi="Times New Roman" w:eastAsia="Times New Roman" w:cs="Times New Roman"/>
                <w:sz w:val="24"/>
                <w:szCs w:val="24"/>
                <w:lang w:eastAsia="lv-LV"/>
              </w:rPr>
              <w:t xml:space="preserve">. gadu būtu aprēķināma </w:t>
            </w:r>
            <w:r w:rsidRPr="00DF528F" w:rsidR="00E75993">
              <w:rPr>
                <w:rFonts w:ascii="Times New Roman" w:hAnsi="Times New Roman" w:eastAsia="Times New Roman" w:cs="Times New Roman"/>
                <w:sz w:val="24"/>
                <w:szCs w:val="24"/>
                <w:lang w:eastAsia="lv-LV"/>
              </w:rPr>
              <w:t>36,93%</w:t>
            </w:r>
            <w:r w:rsidRPr="00DF528F">
              <w:rPr>
                <w:rFonts w:ascii="Times New Roman" w:hAnsi="Times New Roman" w:eastAsia="Times New Roman" w:cs="Times New Roman"/>
                <w:sz w:val="24"/>
                <w:szCs w:val="24"/>
                <w:lang w:eastAsia="lv-LV"/>
              </w:rPr>
              <w:t xml:space="preserve"> procentu apmērā no kapitālsabiedrības 201</w:t>
            </w:r>
            <w:r w:rsidRPr="00DF528F" w:rsidR="00E75993">
              <w:rPr>
                <w:rFonts w:ascii="Times New Roman" w:hAnsi="Times New Roman" w:eastAsia="Times New Roman" w:cs="Times New Roman"/>
                <w:sz w:val="24"/>
                <w:szCs w:val="24"/>
                <w:lang w:eastAsia="lv-LV"/>
              </w:rPr>
              <w:t>8</w:t>
            </w:r>
            <w:r w:rsidRPr="00DF528F">
              <w:rPr>
                <w:rFonts w:ascii="Times New Roman" w:hAnsi="Times New Roman" w:eastAsia="Times New Roman" w:cs="Times New Roman"/>
                <w:sz w:val="24"/>
                <w:szCs w:val="24"/>
                <w:lang w:eastAsia="lv-LV"/>
              </w:rPr>
              <w:t xml:space="preserve">. gada peļņas, izmaksājot dividendēs </w:t>
            </w:r>
            <w:r w:rsidRPr="00DF528F" w:rsidR="00E75993">
              <w:rPr>
                <w:rFonts w:ascii="Times New Roman" w:hAnsi="Times New Roman" w:eastAsia="Times New Roman" w:cs="Times New Roman"/>
                <w:sz w:val="24"/>
                <w:szCs w:val="24"/>
                <w:lang w:eastAsia="lv-LV"/>
              </w:rPr>
              <w:t>1 635 732</w:t>
            </w:r>
            <w:r w:rsidRPr="00DF528F">
              <w:rPr>
                <w:rFonts w:ascii="Times New Roman" w:hAnsi="Times New Roman" w:eastAsia="Times New Roman" w:cs="Times New Roman"/>
                <w:sz w:val="24"/>
                <w:szCs w:val="24"/>
                <w:lang w:eastAsia="lv-LV"/>
              </w:rPr>
              <w:t xml:space="preserve"> </w:t>
            </w:r>
            <w:proofErr w:type="spellStart"/>
            <w:r w:rsidRPr="00DF528F">
              <w:rPr>
                <w:rFonts w:ascii="Times New Roman" w:hAnsi="Times New Roman" w:eastAsia="Times New Roman" w:cs="Times New Roman"/>
                <w:sz w:val="24"/>
                <w:szCs w:val="24"/>
                <w:lang w:eastAsia="lv-LV"/>
              </w:rPr>
              <w:t>euro</w:t>
            </w:r>
            <w:proofErr w:type="spellEnd"/>
            <w:r w:rsidRPr="00DF528F">
              <w:rPr>
                <w:rFonts w:ascii="Times New Roman" w:hAnsi="Times New Roman" w:eastAsia="Times New Roman" w:cs="Times New Roman"/>
                <w:sz w:val="24"/>
                <w:szCs w:val="24"/>
                <w:lang w:eastAsia="lv-LV"/>
              </w:rPr>
              <w:t xml:space="preserve">, savukārt atlikusī peļņas daļa </w:t>
            </w:r>
            <w:r w:rsidRPr="00DF528F" w:rsidR="00E75993">
              <w:rPr>
                <w:rFonts w:ascii="Times New Roman" w:hAnsi="Times New Roman" w:eastAsia="Times New Roman" w:cs="Times New Roman"/>
                <w:sz w:val="24"/>
                <w:szCs w:val="24"/>
                <w:lang w:eastAsia="lv-LV"/>
              </w:rPr>
              <w:t>2 793 961</w:t>
            </w:r>
            <w:r w:rsidRPr="00DF528F" w:rsidR="00E75993">
              <w:rPr>
                <w:rFonts w:ascii="Times New Roman" w:hAnsi="Times New Roman" w:cs="Times New Roman"/>
                <w:sz w:val="24"/>
                <w:szCs w:val="24"/>
              </w:rPr>
              <w:t xml:space="preserve"> </w:t>
            </w:r>
            <w:proofErr w:type="spellStart"/>
            <w:r w:rsidRPr="00DF528F">
              <w:rPr>
                <w:rFonts w:ascii="Times New Roman" w:hAnsi="Times New Roman" w:eastAsia="Times New Roman" w:cs="Times New Roman"/>
                <w:sz w:val="24"/>
                <w:szCs w:val="24"/>
                <w:lang w:eastAsia="lv-LV"/>
              </w:rPr>
              <w:t>euro</w:t>
            </w:r>
            <w:proofErr w:type="spellEnd"/>
            <w:r w:rsidRPr="00DF528F">
              <w:rPr>
                <w:rFonts w:ascii="Times New Roman" w:hAnsi="Times New Roman" w:eastAsia="Times New Roman" w:cs="Times New Roman"/>
                <w:sz w:val="24"/>
                <w:szCs w:val="24"/>
                <w:lang w:eastAsia="lv-LV"/>
              </w:rPr>
              <w:t xml:space="preserve"> apmērā tiktu novirzīta kapitālsabiedrības attīstībai un uzņemto saistību izpildei uzsāktajos investīciju projektos.</w:t>
            </w:r>
          </w:p>
          <w:p w:rsidRPr="00DF528F" w:rsidR="00FE597E" w:rsidP="006A410F" w:rsidRDefault="00FE597E" w14:paraId="0817039D" w14:textId="77777777">
            <w:pPr>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xml:space="preserve">Ņemot vērā minēto un atbilstoši Noteikumu Nr.806 10.punktam Satiksmes ministrija kā valsts kapitāla daļu turētājs virza izskatīšanai Ministru kabinetā priekšlikumu noteikt kapitālsabiedrībai atšķirīgu dividendēs izmaksājamo peļņas daļu </w:t>
            </w:r>
            <w:r w:rsidRPr="00DF528F" w:rsidR="00A90A73">
              <w:rPr>
                <w:rFonts w:ascii="Times New Roman" w:hAnsi="Times New Roman" w:eastAsia="Times New Roman" w:cs="Times New Roman"/>
                <w:sz w:val="24"/>
                <w:szCs w:val="24"/>
                <w:lang w:eastAsia="lv-LV"/>
              </w:rPr>
              <w:t>36,93</w:t>
            </w:r>
            <w:r w:rsidRPr="00DF528F">
              <w:rPr>
                <w:rFonts w:ascii="Times New Roman" w:hAnsi="Times New Roman" w:eastAsia="Times New Roman" w:cs="Times New Roman"/>
                <w:sz w:val="24"/>
                <w:szCs w:val="24"/>
                <w:lang w:eastAsia="lv-LV"/>
              </w:rPr>
              <w:t xml:space="preserve"> % apmērā no peļņas </w:t>
            </w:r>
            <w:r w:rsidRPr="00DF528F" w:rsidR="00A90A73">
              <w:rPr>
                <w:rFonts w:ascii="Times New Roman" w:hAnsi="Times New Roman" w:eastAsia="Times New Roman" w:cs="Times New Roman"/>
                <w:sz w:val="24"/>
                <w:szCs w:val="24"/>
                <w:lang w:eastAsia="lv-LV"/>
              </w:rPr>
              <w:t xml:space="preserve">par </w:t>
            </w:r>
            <w:r w:rsidRPr="00DF528F" w:rsidR="00340517">
              <w:rPr>
                <w:rFonts w:ascii="Times New Roman" w:hAnsi="Times New Roman" w:eastAsia="Times New Roman" w:cs="Times New Roman"/>
                <w:sz w:val="24"/>
                <w:szCs w:val="24"/>
                <w:lang w:eastAsia="lv-LV"/>
              </w:rPr>
              <w:t>2018</w:t>
            </w:r>
            <w:r w:rsidRPr="00DF528F" w:rsidR="00A90A73">
              <w:rPr>
                <w:rFonts w:ascii="Times New Roman" w:hAnsi="Times New Roman" w:eastAsia="Times New Roman" w:cs="Times New Roman"/>
                <w:sz w:val="24"/>
                <w:szCs w:val="24"/>
                <w:lang w:eastAsia="lv-LV"/>
              </w:rPr>
              <w:t>.gadu</w:t>
            </w:r>
            <w:r w:rsidRPr="00DF528F">
              <w:rPr>
                <w:rFonts w:ascii="Times New Roman" w:hAnsi="Times New Roman" w:eastAsia="Times New Roman" w:cs="Times New Roman"/>
                <w:sz w:val="24"/>
                <w:szCs w:val="24"/>
                <w:lang w:eastAsia="lv-LV"/>
              </w:rPr>
              <w:t>.</w:t>
            </w:r>
          </w:p>
          <w:p w:rsidRPr="00DF528F" w:rsidR="00FE597E" w:rsidP="006A410F" w:rsidRDefault="00FE597E" w14:paraId="75F246B8" w14:textId="77777777">
            <w:pPr>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xml:space="preserve">Ja Rīkojuma projektā minēta atlikusī peļņas daļa netiks novirzīta kapitālsabiedrības attīstībai, ilgtermiņā tas var negatīvi ietekmēt valsts deleģēto uzdevumu izpildi kopumā, līdz ar ko nākotnē valsts kā kapitālsabiedrības akcionārs var nesaņemt lielāku peļņu no kapitālsabiedrībā veiktā ieguldījuma, jo kapitālsabiedrības attīstība un tās sniegto pakalpojumu jeb pildāmo </w:t>
            </w:r>
            <w:r w:rsidRPr="00DF528F" w:rsidR="00A90A73">
              <w:rPr>
                <w:rFonts w:ascii="Times New Roman" w:hAnsi="Times New Roman" w:eastAsia="Times New Roman" w:cs="Times New Roman"/>
                <w:sz w:val="24"/>
                <w:szCs w:val="24"/>
                <w:lang w:eastAsia="lv-LV"/>
              </w:rPr>
              <w:t>uzdevumu</w:t>
            </w:r>
            <w:r w:rsidRPr="00DF528F">
              <w:rPr>
                <w:rFonts w:ascii="Times New Roman" w:hAnsi="Times New Roman" w:eastAsia="Times New Roman" w:cs="Times New Roman"/>
                <w:sz w:val="24"/>
                <w:szCs w:val="24"/>
                <w:lang w:eastAsia="lv-LV"/>
              </w:rPr>
              <w:t xml:space="preserve"> apjoms būs pārāk šaurs, lai nodrošinātu valsts mēroga ekonomijas ieguvumu (valsts mēroga jeb valsts funkciju tipa projektos ekonomijas ieguvums rodas no IKT ietvaros nepieciešamo resursu centralizācijas).</w:t>
            </w:r>
          </w:p>
          <w:p w:rsidRPr="00DF528F" w:rsidR="00FE597E" w:rsidP="006A410F" w:rsidRDefault="00FE597E" w14:paraId="6A8FF2E2" w14:textId="77777777">
            <w:pPr>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Samaksājot dividendēs no saimnieciskās darbības likumā „Par vidēja termiņa budžeta ietvaru 2018., 2019. un 2020. gadam” noteikto procentuālo apjomu, ilgtermiņā kapitālsabiedrība var nokļūt situācijā, kad būs jāpiesaista vairāk aizņemtā kapitāla, kā rezultātā attiecīgi palielināsies aizņemtā kapitāla apmērs pret pašu kapitālu, kas galvenokārt var atsaukties uz kapitālsabiedrības sniegto pakalpojumu tarifiem. Tāpat var tikt apgrūtināta Eiropas Savienības finansējuma apguve un attiecīgi pagarināts termiņš izvirzīto mērķu sasniegšanā kapitālsabiedrības īstenotājos projektos, kur kā jau minēts iepriekš 15% ir nepieciešams ieguldīt no kapitālsabiedrības finanšu līdzekļiem (šajā gadījumā līdzekļu apjoms, kas nav atgūstams un ir norakstāms zaudējumos), un attiecīgi tas var radīt negatīvu ietekmi uz kapitālsabiedrības ilgtspējīgu attīstību, kur var tikt apdraudēta ne tikai kapitālsabiedrības uzņemto saistību izpilde</w:t>
            </w:r>
            <w:r w:rsidRPr="00DF528F" w:rsidR="00340517">
              <w:rPr>
                <w:rFonts w:ascii="Times New Roman" w:hAnsi="Times New Roman" w:eastAsia="Times New Roman" w:cs="Times New Roman"/>
                <w:sz w:val="24"/>
                <w:szCs w:val="24"/>
                <w:lang w:eastAsia="lv-LV"/>
              </w:rPr>
              <w:t>.</w:t>
            </w:r>
          </w:p>
          <w:p w:rsidRPr="00DF528F" w:rsidR="00FE597E" w:rsidP="006A410F" w:rsidRDefault="00FE597E" w14:paraId="2F65B3A0" w14:textId="57252CD5">
            <w:pPr>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xml:space="preserve">Apskatot detalizēti pašu ieguldījumu ziņā kā būtiskāko </w:t>
            </w:r>
            <w:r w:rsidRPr="00DF528F" w:rsidR="00A90A73">
              <w:rPr>
                <w:rFonts w:ascii="Times New Roman" w:hAnsi="Times New Roman" w:eastAsia="Times New Roman" w:cs="Times New Roman"/>
                <w:sz w:val="24"/>
                <w:szCs w:val="24"/>
                <w:lang w:eastAsia="lv-LV"/>
              </w:rPr>
              <w:t>kapitālsabiedrības</w:t>
            </w:r>
            <w:r w:rsidRPr="00DF528F">
              <w:rPr>
                <w:rFonts w:ascii="Times New Roman" w:hAnsi="Times New Roman" w:eastAsia="Times New Roman" w:cs="Times New Roman"/>
                <w:sz w:val="24"/>
                <w:szCs w:val="24"/>
                <w:lang w:eastAsia="lv-LV"/>
              </w:rPr>
              <w:t xml:space="preserve"> investīciju projektu</w:t>
            </w:r>
            <w:r w:rsidRPr="00DF528F" w:rsidR="00A90A73">
              <w:rPr>
                <w:rFonts w:ascii="Times New Roman" w:hAnsi="Times New Roman" w:eastAsia="Times New Roman" w:cs="Times New Roman"/>
                <w:sz w:val="24"/>
                <w:szCs w:val="24"/>
                <w:lang w:eastAsia="lv-LV"/>
              </w:rPr>
              <w:t>s šobrīd ir</w:t>
            </w:r>
            <w:r w:rsidRPr="00DF528F">
              <w:rPr>
                <w:rFonts w:ascii="Times New Roman" w:hAnsi="Times New Roman" w:eastAsia="Times New Roman" w:cs="Times New Roman"/>
                <w:sz w:val="24"/>
                <w:szCs w:val="24"/>
                <w:lang w:eastAsia="lv-LV"/>
              </w:rPr>
              <w:t xml:space="preserve"> jānorāda </w:t>
            </w:r>
            <w:r w:rsidRPr="00DF528F" w:rsidR="007C3C7A">
              <w:rPr>
                <w:rFonts w:ascii="Times New Roman" w:hAnsi="Times New Roman" w:eastAsia="Times New Roman" w:cs="Times New Roman"/>
                <w:sz w:val="24"/>
                <w:szCs w:val="24"/>
                <w:lang w:eastAsia="lv-LV"/>
              </w:rPr>
              <w:t xml:space="preserve">RRTS un </w:t>
            </w:r>
            <w:r w:rsidRPr="00DF528F" w:rsidR="00A90A73">
              <w:rPr>
                <w:rFonts w:ascii="Times New Roman" w:hAnsi="Times New Roman" w:eastAsia="Times New Roman" w:cs="Times New Roman"/>
                <w:sz w:val="24"/>
                <w:szCs w:val="24"/>
                <w:lang w:eastAsia="lv-LV"/>
              </w:rPr>
              <w:t>Platjoslas 2.kartas projektu. L</w:t>
            </w:r>
            <w:r w:rsidRPr="00DF528F">
              <w:rPr>
                <w:rFonts w:ascii="Times New Roman" w:hAnsi="Times New Roman" w:eastAsia="Times New Roman" w:cs="Times New Roman"/>
                <w:sz w:val="24"/>
                <w:szCs w:val="24"/>
                <w:lang w:eastAsia="lv-LV"/>
              </w:rPr>
              <w:t xml:space="preserve">ai arī turpmākajos gados kapitālsabiedrība varētu veiksmīgi </w:t>
            </w:r>
            <w:r w:rsidRPr="00DF528F" w:rsidR="00AE6DA7">
              <w:rPr>
                <w:rFonts w:ascii="Times New Roman" w:hAnsi="Times New Roman" w:eastAsia="Times New Roman" w:cs="Times New Roman"/>
                <w:sz w:val="24"/>
                <w:szCs w:val="24"/>
                <w:lang w:eastAsia="lv-LV"/>
              </w:rPr>
              <w:t xml:space="preserve">to </w:t>
            </w:r>
            <w:r w:rsidRPr="00DF528F">
              <w:rPr>
                <w:rFonts w:ascii="Times New Roman" w:hAnsi="Times New Roman" w:eastAsia="Times New Roman" w:cs="Times New Roman"/>
                <w:sz w:val="24"/>
                <w:szCs w:val="24"/>
                <w:lang w:eastAsia="lv-LV"/>
              </w:rPr>
              <w:t xml:space="preserve">īstenot, tajā skaitā ievērojot </w:t>
            </w:r>
            <w:r w:rsidRPr="00DF528F" w:rsidR="007C3C7A">
              <w:rPr>
                <w:rFonts w:ascii="Times New Roman" w:hAnsi="Times New Roman" w:eastAsia="Times New Roman" w:cs="Times New Roman"/>
                <w:sz w:val="24"/>
                <w:szCs w:val="24"/>
                <w:lang w:eastAsia="lv-LV"/>
              </w:rPr>
              <w:t xml:space="preserve">abu projektu ietvaros </w:t>
            </w:r>
            <w:r w:rsidRPr="00DF528F">
              <w:rPr>
                <w:rFonts w:ascii="Times New Roman" w:hAnsi="Times New Roman" w:eastAsia="Times New Roman" w:cs="Times New Roman"/>
                <w:sz w:val="24"/>
                <w:szCs w:val="24"/>
                <w:lang w:eastAsia="lv-LV"/>
              </w:rPr>
              <w:t>noslēgt</w:t>
            </w:r>
            <w:r w:rsidRPr="00DF528F" w:rsidR="007C3C7A">
              <w:rPr>
                <w:rFonts w:ascii="Times New Roman" w:hAnsi="Times New Roman" w:eastAsia="Times New Roman" w:cs="Times New Roman"/>
                <w:sz w:val="24"/>
                <w:szCs w:val="24"/>
                <w:lang w:eastAsia="lv-LV"/>
              </w:rPr>
              <w:t>o</w:t>
            </w:r>
            <w:r w:rsidRPr="00DF528F">
              <w:rPr>
                <w:rFonts w:ascii="Times New Roman" w:hAnsi="Times New Roman" w:eastAsia="Times New Roman" w:cs="Times New Roman"/>
                <w:sz w:val="24"/>
                <w:szCs w:val="24"/>
                <w:lang w:eastAsia="lv-LV"/>
              </w:rPr>
              <w:t xml:space="preserve"> </w:t>
            </w:r>
            <w:r w:rsidRPr="00DF528F" w:rsidR="007C3C7A">
              <w:rPr>
                <w:rFonts w:ascii="Times New Roman" w:hAnsi="Times New Roman" w:eastAsia="Times New Roman" w:cs="Times New Roman"/>
                <w:sz w:val="24"/>
                <w:szCs w:val="24"/>
                <w:lang w:eastAsia="lv-LV"/>
              </w:rPr>
              <w:t xml:space="preserve">vispārīgo </w:t>
            </w:r>
            <w:r w:rsidRPr="00DF528F">
              <w:rPr>
                <w:rFonts w:ascii="Times New Roman" w:hAnsi="Times New Roman" w:eastAsia="Times New Roman" w:cs="Times New Roman"/>
                <w:sz w:val="24"/>
                <w:szCs w:val="24"/>
                <w:lang w:eastAsia="lv-LV"/>
              </w:rPr>
              <w:t>vienošan</w:t>
            </w:r>
            <w:r w:rsidRPr="00DF528F" w:rsidR="007C3C7A">
              <w:rPr>
                <w:rFonts w:ascii="Times New Roman" w:hAnsi="Times New Roman" w:eastAsia="Times New Roman" w:cs="Times New Roman"/>
                <w:sz w:val="24"/>
                <w:szCs w:val="24"/>
                <w:lang w:eastAsia="lv-LV"/>
              </w:rPr>
              <w:t>o</w:t>
            </w:r>
            <w:r w:rsidRPr="00DF528F">
              <w:rPr>
                <w:rFonts w:ascii="Times New Roman" w:hAnsi="Times New Roman" w:eastAsia="Times New Roman" w:cs="Times New Roman"/>
                <w:sz w:val="24"/>
                <w:szCs w:val="24"/>
                <w:lang w:eastAsia="lv-LV"/>
              </w:rPr>
              <w:t xml:space="preserve">s </w:t>
            </w:r>
            <w:r w:rsidRPr="00DF528F" w:rsidR="007C3C7A">
              <w:rPr>
                <w:rFonts w:ascii="Times New Roman" w:hAnsi="Times New Roman" w:eastAsia="Times New Roman" w:cs="Times New Roman"/>
                <w:sz w:val="24"/>
                <w:szCs w:val="24"/>
                <w:lang w:eastAsia="lv-LV"/>
              </w:rPr>
              <w:t xml:space="preserve">noteikumus </w:t>
            </w:r>
            <w:r w:rsidRPr="00DF528F">
              <w:rPr>
                <w:rFonts w:ascii="Times New Roman" w:hAnsi="Times New Roman" w:eastAsia="Times New Roman" w:cs="Times New Roman"/>
                <w:sz w:val="24"/>
                <w:szCs w:val="24"/>
                <w:lang w:eastAsia="lv-LV"/>
              </w:rPr>
              <w:t>un no tā</w:t>
            </w:r>
            <w:r w:rsidRPr="00DF528F" w:rsidR="007C3C7A">
              <w:rPr>
                <w:rFonts w:ascii="Times New Roman" w:hAnsi="Times New Roman" w:eastAsia="Times New Roman" w:cs="Times New Roman"/>
                <w:sz w:val="24"/>
                <w:szCs w:val="24"/>
                <w:lang w:eastAsia="lv-LV"/>
              </w:rPr>
              <w:t>m</w:t>
            </w:r>
            <w:r w:rsidRPr="00DF528F">
              <w:rPr>
                <w:rFonts w:ascii="Times New Roman" w:hAnsi="Times New Roman" w:eastAsia="Times New Roman" w:cs="Times New Roman"/>
                <w:sz w:val="24"/>
                <w:szCs w:val="24"/>
                <w:lang w:eastAsia="lv-LV"/>
              </w:rPr>
              <w:t xml:space="preserve"> izrietošajos līgumos noteiktās uzņemtās finansiālās saistības, ir nepieciešams, lai kapitālsabiedrības rīcībā šajos līgumos noteiktajos termiņos būtu pieejami ievērojami finanšu līdzekļi</w:t>
            </w:r>
            <w:r w:rsidRPr="00DF528F" w:rsidR="00AE6DA7">
              <w:rPr>
                <w:rFonts w:ascii="Times New Roman" w:hAnsi="Times New Roman" w:eastAsia="Times New Roman" w:cs="Times New Roman"/>
                <w:sz w:val="24"/>
                <w:szCs w:val="24"/>
                <w:lang w:eastAsia="lv-LV"/>
              </w:rPr>
              <w:t xml:space="preserve">. </w:t>
            </w:r>
            <w:r w:rsidRPr="00DF528F" w:rsidR="007C3C7A">
              <w:rPr>
                <w:rFonts w:ascii="Times New Roman" w:hAnsi="Times New Roman" w:eastAsia="Times New Roman" w:cs="Times New Roman"/>
                <w:sz w:val="24"/>
                <w:szCs w:val="24"/>
                <w:lang w:eastAsia="lv-LV"/>
              </w:rPr>
              <w:t>Tāpat</w:t>
            </w:r>
            <w:r w:rsidRPr="00DF528F" w:rsidR="00AE6DA7">
              <w:rPr>
                <w:rFonts w:ascii="Times New Roman" w:hAnsi="Times New Roman" w:eastAsia="Times New Roman" w:cs="Times New Roman"/>
                <w:sz w:val="24"/>
                <w:szCs w:val="24"/>
                <w:lang w:eastAsia="lv-LV"/>
              </w:rPr>
              <w:t xml:space="preserve">, ņemot vērā </w:t>
            </w:r>
            <w:r w:rsidRPr="00DF528F" w:rsidR="00A90A73">
              <w:rPr>
                <w:rFonts w:ascii="Times New Roman" w:hAnsi="Times New Roman" w:eastAsia="Times New Roman" w:cs="Times New Roman"/>
                <w:sz w:val="24"/>
                <w:szCs w:val="24"/>
                <w:lang w:eastAsia="lv-LV"/>
              </w:rPr>
              <w:t xml:space="preserve"> </w:t>
            </w:r>
            <w:r w:rsidRPr="00DF528F" w:rsidR="00AE6DA7">
              <w:rPr>
                <w:rFonts w:ascii="Times New Roman" w:hAnsi="Times New Roman" w:eastAsia="Times New Roman" w:cs="Times New Roman"/>
                <w:sz w:val="24"/>
                <w:szCs w:val="24"/>
                <w:lang w:eastAsia="lv-LV"/>
              </w:rPr>
              <w:t xml:space="preserve">augstāk </w:t>
            </w:r>
            <w:r w:rsidRPr="00DF528F" w:rsidR="00A90A73">
              <w:rPr>
                <w:rFonts w:ascii="Times New Roman" w:hAnsi="Times New Roman" w:eastAsia="Times New Roman" w:cs="Times New Roman"/>
                <w:bCs/>
                <w:sz w:val="24"/>
                <w:szCs w:val="24"/>
                <w:lang w:eastAsia="lv-LV"/>
              </w:rPr>
              <w:t>norādīto risku par naudas nepietiekamību Platjoslas 2. kārtas projekta finansēšanai</w:t>
            </w:r>
            <w:r w:rsidRPr="00DF528F" w:rsidR="00340517">
              <w:rPr>
                <w:rFonts w:ascii="Times New Roman" w:hAnsi="Times New Roman" w:eastAsia="Times New Roman" w:cs="Times New Roman"/>
                <w:bCs/>
                <w:sz w:val="24"/>
                <w:szCs w:val="24"/>
                <w:lang w:eastAsia="lv-LV"/>
              </w:rPr>
              <w:t>, kā arī Zaķusalas TV torņa rekonstrukcijai nepieciešamo investīciju apjomu</w:t>
            </w:r>
            <w:r w:rsidRPr="00DF528F" w:rsidR="00A90A73">
              <w:rPr>
                <w:rFonts w:ascii="Times New Roman" w:hAnsi="Times New Roman" w:eastAsia="Times New Roman" w:cs="Times New Roman"/>
                <w:bCs/>
                <w:sz w:val="24"/>
                <w:szCs w:val="24"/>
                <w:lang w:eastAsia="lv-LV"/>
              </w:rPr>
              <w:t xml:space="preserve">, ir </w:t>
            </w:r>
            <w:r w:rsidRPr="00DF528F" w:rsidR="00AE6DA7">
              <w:rPr>
                <w:rFonts w:ascii="Times New Roman" w:hAnsi="Times New Roman" w:eastAsia="Times New Roman" w:cs="Times New Roman"/>
                <w:bCs/>
                <w:sz w:val="24"/>
                <w:szCs w:val="24"/>
                <w:lang w:eastAsia="lv-LV"/>
              </w:rPr>
              <w:t xml:space="preserve">nepieciešams </w:t>
            </w:r>
            <w:r w:rsidRPr="00DF528F" w:rsidR="00A90A73">
              <w:rPr>
                <w:rFonts w:ascii="Times New Roman" w:hAnsi="Times New Roman" w:eastAsia="Times New Roman" w:cs="Times New Roman"/>
                <w:bCs/>
                <w:sz w:val="24"/>
                <w:szCs w:val="24"/>
                <w:lang w:eastAsia="lv-LV"/>
              </w:rPr>
              <w:t xml:space="preserve">novirzīt 2 793 961 </w:t>
            </w:r>
            <w:proofErr w:type="spellStart"/>
            <w:r w:rsidRPr="00DF528F" w:rsidR="009E6064">
              <w:rPr>
                <w:rFonts w:ascii="Times New Roman" w:hAnsi="Times New Roman" w:eastAsia="Times New Roman" w:cs="Times New Roman"/>
                <w:bCs/>
                <w:sz w:val="24"/>
                <w:szCs w:val="24"/>
                <w:lang w:eastAsia="lv-LV"/>
              </w:rPr>
              <w:t>euro</w:t>
            </w:r>
            <w:proofErr w:type="spellEnd"/>
            <w:r w:rsidRPr="00DF528F" w:rsidR="009E6064">
              <w:rPr>
                <w:rFonts w:ascii="Times New Roman" w:hAnsi="Times New Roman" w:eastAsia="Times New Roman" w:cs="Times New Roman"/>
                <w:bCs/>
                <w:sz w:val="24"/>
                <w:szCs w:val="24"/>
                <w:lang w:eastAsia="lv-LV"/>
              </w:rPr>
              <w:t xml:space="preserve"> </w:t>
            </w:r>
            <w:r w:rsidRPr="00DF528F" w:rsidR="00A90A73">
              <w:rPr>
                <w:rFonts w:ascii="Times New Roman" w:hAnsi="Times New Roman" w:eastAsia="Times New Roman" w:cs="Times New Roman"/>
                <w:bCs/>
                <w:sz w:val="24"/>
                <w:szCs w:val="24"/>
                <w:lang w:eastAsia="lv-LV"/>
              </w:rPr>
              <w:t xml:space="preserve">(kas atbilst nesegto zaudējumu apmēram) naudas plūsmas pietiekamības nodrošināšanai </w:t>
            </w:r>
            <w:r w:rsidRPr="00DF528F" w:rsidR="00340517">
              <w:rPr>
                <w:rFonts w:ascii="Times New Roman" w:hAnsi="Times New Roman" w:eastAsia="Times New Roman" w:cs="Times New Roman"/>
                <w:bCs/>
                <w:sz w:val="24"/>
                <w:szCs w:val="24"/>
                <w:lang w:eastAsia="lv-LV"/>
              </w:rPr>
              <w:t>un</w:t>
            </w:r>
            <w:r w:rsidRPr="00DF528F" w:rsidR="00A90A73">
              <w:rPr>
                <w:rFonts w:ascii="Times New Roman" w:hAnsi="Times New Roman" w:eastAsia="Times New Roman" w:cs="Times New Roman"/>
                <w:bCs/>
                <w:sz w:val="24"/>
                <w:szCs w:val="24"/>
                <w:lang w:eastAsia="lv-LV"/>
              </w:rPr>
              <w:t xml:space="preserve"> projekt</w:t>
            </w:r>
            <w:r w:rsidRPr="00DF528F" w:rsidR="00B200ED">
              <w:rPr>
                <w:rFonts w:ascii="Times New Roman" w:hAnsi="Times New Roman" w:eastAsia="Times New Roman" w:cs="Times New Roman"/>
                <w:bCs/>
                <w:sz w:val="24"/>
                <w:szCs w:val="24"/>
                <w:lang w:eastAsia="lv-LV"/>
              </w:rPr>
              <w:t>os</w:t>
            </w:r>
            <w:r w:rsidRPr="00DF528F" w:rsidR="00340517">
              <w:rPr>
                <w:rFonts w:ascii="Times New Roman" w:hAnsi="Times New Roman" w:eastAsia="Times New Roman" w:cs="Times New Roman"/>
                <w:bCs/>
                <w:sz w:val="24"/>
                <w:szCs w:val="24"/>
                <w:lang w:eastAsia="lv-LV"/>
              </w:rPr>
              <w:t xml:space="preserve"> ietverto investīciju</w:t>
            </w:r>
            <w:r w:rsidRPr="00DF528F" w:rsidR="00A90A73">
              <w:rPr>
                <w:rFonts w:ascii="Times New Roman" w:hAnsi="Times New Roman" w:eastAsia="Times New Roman" w:cs="Times New Roman"/>
                <w:bCs/>
                <w:sz w:val="24"/>
                <w:szCs w:val="24"/>
                <w:lang w:eastAsia="lv-LV"/>
              </w:rPr>
              <w:t xml:space="preserve"> izpildei</w:t>
            </w:r>
            <w:r w:rsidRPr="00DF528F" w:rsidR="00AE6DA7">
              <w:rPr>
                <w:rFonts w:ascii="Times New Roman" w:hAnsi="Times New Roman" w:eastAsia="Times New Roman" w:cs="Times New Roman"/>
                <w:bCs/>
                <w:sz w:val="24"/>
                <w:szCs w:val="24"/>
                <w:lang w:eastAsia="lv-LV"/>
              </w:rPr>
              <w:t>.</w:t>
            </w:r>
            <w:r w:rsidRPr="00DF528F">
              <w:rPr>
                <w:rFonts w:ascii="Times New Roman" w:hAnsi="Times New Roman" w:eastAsia="Times New Roman" w:cs="Times New Roman"/>
                <w:sz w:val="24"/>
                <w:szCs w:val="24"/>
                <w:lang w:eastAsia="lv-LV"/>
              </w:rPr>
              <w:t xml:space="preserve"> </w:t>
            </w:r>
          </w:p>
          <w:p w:rsidRPr="00DF528F" w:rsidR="006F1B8A" w:rsidP="006F1B8A" w:rsidRDefault="006F1B8A" w14:paraId="6BA8CDB3" w14:textId="239D0B18">
            <w:pPr>
              <w:spacing w:after="0" w:line="240" w:lineRule="auto"/>
              <w:jc w:val="both"/>
              <w:rPr>
                <w:rFonts w:ascii="Times New Roman" w:hAnsi="Times New Roman" w:eastAsia="Times New Roman" w:cs="Times New Roman"/>
                <w:iCs/>
                <w:sz w:val="24"/>
                <w:szCs w:val="24"/>
                <w:lang w:eastAsia="lv-LV"/>
              </w:rPr>
            </w:pPr>
            <w:r w:rsidRPr="00DF528F">
              <w:rPr>
                <w:rFonts w:ascii="Times New Roman" w:hAnsi="Times New Roman" w:eastAsia="Times New Roman" w:cs="Times New Roman"/>
                <w:iCs/>
                <w:sz w:val="24"/>
                <w:szCs w:val="24"/>
                <w:lang w:eastAsia="lv-LV"/>
              </w:rPr>
              <w:t xml:space="preserve">Paredzēto investīciju apjoms RRTS 2019.gadā ir 6 670 000 </w:t>
            </w:r>
            <w:proofErr w:type="spellStart"/>
            <w:r w:rsidRPr="00DF528F">
              <w:rPr>
                <w:rFonts w:ascii="Times New Roman" w:hAnsi="Times New Roman" w:eastAsia="Times New Roman" w:cs="Times New Roman"/>
                <w:i/>
                <w:iCs/>
                <w:sz w:val="24"/>
                <w:szCs w:val="24"/>
                <w:lang w:eastAsia="lv-LV"/>
              </w:rPr>
              <w:t>euro</w:t>
            </w:r>
            <w:proofErr w:type="spellEnd"/>
            <w:r w:rsidRPr="00DF528F">
              <w:rPr>
                <w:rFonts w:ascii="Times New Roman" w:hAnsi="Times New Roman" w:eastAsia="Times New Roman" w:cs="Times New Roman"/>
                <w:iCs/>
                <w:sz w:val="24"/>
                <w:szCs w:val="24"/>
                <w:lang w:eastAsia="lv-LV"/>
              </w:rPr>
              <w:t xml:space="preserve">, 2020.gadā – 14 500 000 </w:t>
            </w:r>
            <w:proofErr w:type="spellStart"/>
            <w:r w:rsidRPr="00DF528F">
              <w:rPr>
                <w:rFonts w:ascii="Times New Roman" w:hAnsi="Times New Roman" w:eastAsia="Times New Roman" w:cs="Times New Roman"/>
                <w:i/>
                <w:iCs/>
                <w:sz w:val="24"/>
                <w:szCs w:val="24"/>
                <w:lang w:eastAsia="lv-LV"/>
              </w:rPr>
              <w:t>euro</w:t>
            </w:r>
            <w:proofErr w:type="spellEnd"/>
            <w:r w:rsidRPr="00DF528F">
              <w:rPr>
                <w:rFonts w:ascii="Times New Roman" w:hAnsi="Times New Roman" w:eastAsia="Times New Roman" w:cs="Times New Roman"/>
                <w:iCs/>
                <w:sz w:val="24"/>
                <w:szCs w:val="24"/>
                <w:lang w:eastAsia="lv-LV"/>
              </w:rPr>
              <w:t xml:space="preserve"> un 2021.gadā – 13 250 000 </w:t>
            </w:r>
            <w:proofErr w:type="spellStart"/>
            <w:r w:rsidRPr="00DF528F">
              <w:rPr>
                <w:rFonts w:ascii="Times New Roman" w:hAnsi="Times New Roman" w:eastAsia="Times New Roman" w:cs="Times New Roman"/>
                <w:i/>
                <w:iCs/>
                <w:sz w:val="24"/>
                <w:szCs w:val="24"/>
                <w:lang w:eastAsia="lv-LV"/>
              </w:rPr>
              <w:t>euro</w:t>
            </w:r>
            <w:proofErr w:type="spellEnd"/>
            <w:r w:rsidRPr="00DF528F">
              <w:rPr>
                <w:rFonts w:ascii="Times New Roman" w:hAnsi="Times New Roman" w:eastAsia="Times New Roman" w:cs="Times New Roman"/>
                <w:iCs/>
                <w:sz w:val="24"/>
                <w:szCs w:val="24"/>
                <w:lang w:eastAsia="lv-LV"/>
              </w:rPr>
              <w:t xml:space="preserve">. </w:t>
            </w:r>
          </w:p>
          <w:p w:rsidRPr="00DF528F" w:rsidR="006F1B8A" w:rsidP="006F1B8A" w:rsidRDefault="006F1B8A" w14:paraId="45E83E4B" w14:textId="531F7D8C">
            <w:pPr>
              <w:spacing w:after="0" w:line="240" w:lineRule="auto"/>
              <w:jc w:val="both"/>
              <w:rPr>
                <w:rFonts w:ascii="Times New Roman" w:hAnsi="Times New Roman" w:eastAsia="Times New Roman" w:cs="Times New Roman"/>
                <w:iCs/>
                <w:sz w:val="24"/>
                <w:szCs w:val="24"/>
                <w:lang w:eastAsia="lv-LV"/>
              </w:rPr>
            </w:pPr>
            <w:r w:rsidRPr="00DF528F">
              <w:rPr>
                <w:rFonts w:ascii="Times New Roman" w:hAnsi="Times New Roman" w:eastAsia="Times New Roman" w:cs="Times New Roman"/>
                <w:iCs/>
                <w:sz w:val="24"/>
                <w:szCs w:val="24"/>
                <w:lang w:eastAsia="lv-LV"/>
              </w:rPr>
              <w:t>Saskaņā ar 2018. gada 27. februārī Ministru kabinetā izskatīto informatīvo ziņojumu "Par atšķirīgu dividendēs izmaksājamo valsts akciju sabiedrības "Latvijas Valsts radio un televīzijas centrs" peļņas daļu par 2016.gadu" un rīkojuma projektu "Par atšķirīgu dividendēs izmaksājamo valsts akciju sabiedrības "Latvijas Valsts radio un televīzijas centrs" peļņas daļu par 2016.gadu"</w:t>
            </w:r>
            <w:r w:rsidRPr="00DF528F">
              <w:rPr>
                <w:rFonts w:ascii="Times New Roman" w:hAnsi="Times New Roman" w:eastAsia="Times New Roman" w:cs="Times New Roman"/>
                <w:sz w:val="24"/>
                <w:szCs w:val="24"/>
                <w:lang w:eastAsia="lv-LV"/>
              </w:rPr>
              <w:t xml:space="preserve"> </w:t>
            </w:r>
            <w:r w:rsidRPr="00DF528F">
              <w:rPr>
                <w:rFonts w:ascii="Times New Roman" w:hAnsi="Times New Roman" w:eastAsia="Times New Roman" w:cs="Times New Roman"/>
                <w:iCs/>
                <w:sz w:val="24"/>
                <w:szCs w:val="24"/>
                <w:lang w:eastAsia="lv-LV"/>
              </w:rPr>
              <w:t xml:space="preserve">atlikusī peļņas daļa no kapitālsabiedrības tīrās peļņas daļas par 2016. gadu 1 429 975 </w:t>
            </w:r>
            <w:proofErr w:type="spellStart"/>
            <w:r w:rsidRPr="00DF528F">
              <w:rPr>
                <w:rFonts w:ascii="Times New Roman" w:hAnsi="Times New Roman" w:eastAsia="Times New Roman" w:cs="Times New Roman"/>
                <w:i/>
                <w:iCs/>
                <w:sz w:val="24"/>
                <w:szCs w:val="24"/>
                <w:lang w:eastAsia="lv-LV"/>
              </w:rPr>
              <w:t>euro</w:t>
            </w:r>
            <w:proofErr w:type="spellEnd"/>
            <w:r w:rsidRPr="00DF528F">
              <w:rPr>
                <w:rFonts w:ascii="Times New Roman" w:hAnsi="Times New Roman" w:eastAsia="Times New Roman" w:cs="Times New Roman"/>
                <w:iCs/>
                <w:sz w:val="24"/>
                <w:szCs w:val="24"/>
                <w:lang w:eastAsia="lv-LV"/>
              </w:rPr>
              <w:t xml:space="preserve"> apmērā tika novirzīta RRTS 2019. gada paredzēto finanšu saistību segšanai (21% no 2019.gada kopējām RRTS projekta izmaksām). Savukārt atbilstoši Ministru kabineta 2018. gada 8. augusta rīkojuma Nr. 374 “Par valstij dividendēs izmaksājamo valsts akciju sabiedrības "Latvijas Valsts radio un televīzijas centrs" peļņas daļu par 2017. gadu” tīrās peļņas daļa par 2017. gadu 1 303 858 </w:t>
            </w:r>
            <w:proofErr w:type="spellStart"/>
            <w:r w:rsidRPr="00DF528F">
              <w:rPr>
                <w:rFonts w:ascii="Times New Roman" w:hAnsi="Times New Roman" w:eastAsia="Times New Roman" w:cs="Times New Roman"/>
                <w:i/>
                <w:iCs/>
                <w:sz w:val="24"/>
                <w:szCs w:val="24"/>
                <w:lang w:eastAsia="lv-LV"/>
              </w:rPr>
              <w:t>euro</w:t>
            </w:r>
            <w:proofErr w:type="spellEnd"/>
            <w:r w:rsidRPr="00DF528F">
              <w:rPr>
                <w:rFonts w:ascii="Times New Roman" w:hAnsi="Times New Roman" w:eastAsia="Times New Roman" w:cs="Times New Roman"/>
                <w:iCs/>
                <w:sz w:val="24"/>
                <w:szCs w:val="24"/>
                <w:lang w:eastAsia="lv-LV"/>
              </w:rPr>
              <w:t xml:space="preserve"> apmērā tika novirzīta, lai segtu 2019. gadā paredzētās finanšu saistības sakarā ar valsts akciju sabiedrības "Latvijas Valsts radio un televīzijas centrs" īstenoto Rīgas radio un televīzijas stacijas projektu, kas ir  </w:t>
            </w:r>
            <w:r w:rsidRPr="00DF528F" w:rsidR="00711F85">
              <w:rPr>
                <w:rFonts w:ascii="Times New Roman" w:hAnsi="Times New Roman" w:eastAsia="Times New Roman" w:cs="Times New Roman"/>
                <w:iCs/>
                <w:sz w:val="24"/>
                <w:szCs w:val="24"/>
                <w:lang w:eastAsia="lv-LV"/>
              </w:rPr>
              <w:t>20</w:t>
            </w:r>
            <w:r w:rsidRPr="00DF528F">
              <w:rPr>
                <w:rFonts w:ascii="Times New Roman" w:hAnsi="Times New Roman" w:eastAsia="Times New Roman" w:cs="Times New Roman"/>
                <w:iCs/>
                <w:sz w:val="24"/>
                <w:szCs w:val="24"/>
                <w:lang w:eastAsia="lv-LV"/>
              </w:rPr>
              <w:t>% no nepieciešamajiem finanšu līdzekļiem RRTS projektam 2019.gad</w:t>
            </w:r>
            <w:r w:rsidRPr="00DF528F" w:rsidR="00711F85">
              <w:rPr>
                <w:rFonts w:ascii="Times New Roman" w:hAnsi="Times New Roman" w:eastAsia="Times New Roman" w:cs="Times New Roman"/>
                <w:iCs/>
                <w:sz w:val="24"/>
                <w:szCs w:val="24"/>
                <w:lang w:eastAsia="lv-LV"/>
              </w:rPr>
              <w:t>ā</w:t>
            </w:r>
            <w:r w:rsidRPr="00DF528F">
              <w:rPr>
                <w:rFonts w:ascii="Times New Roman" w:hAnsi="Times New Roman" w:eastAsia="Times New Roman" w:cs="Times New Roman"/>
                <w:iCs/>
                <w:sz w:val="24"/>
                <w:szCs w:val="24"/>
                <w:lang w:eastAsia="lv-LV"/>
              </w:rPr>
              <w:t xml:space="preserve">. </w:t>
            </w:r>
          </w:p>
          <w:p w:rsidRPr="00DF528F" w:rsidR="006F1B8A" w:rsidP="006F1B8A" w:rsidRDefault="005A0CBD" w14:paraId="79AA9D3B" w14:textId="77777777">
            <w:pPr>
              <w:spacing w:after="0" w:line="240" w:lineRule="auto"/>
              <w:jc w:val="both"/>
              <w:rPr>
                <w:rFonts w:ascii="Times New Roman" w:hAnsi="Times New Roman" w:eastAsia="Times New Roman" w:cs="Times New Roman"/>
                <w:iCs/>
                <w:sz w:val="24"/>
                <w:szCs w:val="24"/>
                <w:lang w:eastAsia="lv-LV"/>
              </w:rPr>
            </w:pPr>
            <w:r w:rsidRPr="00DF528F">
              <w:rPr>
                <w:rFonts w:ascii="Times New Roman" w:hAnsi="Times New Roman" w:eastAsia="Times New Roman" w:cs="Times New Roman"/>
                <w:iCs/>
                <w:sz w:val="24"/>
                <w:szCs w:val="24"/>
                <w:lang w:eastAsia="lv-LV"/>
              </w:rPr>
              <w:t>A</w:t>
            </w:r>
            <w:r w:rsidRPr="00DF528F" w:rsidR="006F1B8A">
              <w:rPr>
                <w:rFonts w:ascii="Times New Roman" w:hAnsi="Times New Roman" w:eastAsia="Times New Roman" w:cs="Times New Roman"/>
                <w:iCs/>
                <w:sz w:val="24"/>
                <w:szCs w:val="24"/>
                <w:lang w:eastAsia="lv-LV"/>
              </w:rPr>
              <w:t xml:space="preserve">ttiecīgi atlikusī nesegtā RRTS 2019. gada saistību summa pēc 2016. </w:t>
            </w:r>
            <w:r w:rsidRPr="00DF528F">
              <w:rPr>
                <w:rFonts w:ascii="Times New Roman" w:hAnsi="Times New Roman" w:eastAsia="Times New Roman" w:cs="Times New Roman"/>
                <w:iCs/>
                <w:sz w:val="24"/>
                <w:szCs w:val="24"/>
                <w:lang w:eastAsia="lv-LV"/>
              </w:rPr>
              <w:t>un 2017.</w:t>
            </w:r>
            <w:r w:rsidRPr="00DF528F" w:rsidR="006F1B8A">
              <w:rPr>
                <w:rFonts w:ascii="Times New Roman" w:hAnsi="Times New Roman" w:eastAsia="Times New Roman" w:cs="Times New Roman"/>
                <w:iCs/>
                <w:sz w:val="24"/>
                <w:szCs w:val="24"/>
                <w:lang w:eastAsia="lv-LV"/>
              </w:rPr>
              <w:t xml:space="preserve">gada tīrās peļņas novirzīšanas ir </w:t>
            </w:r>
            <w:r w:rsidRPr="00DF528F">
              <w:rPr>
                <w:rFonts w:ascii="Times New Roman" w:hAnsi="Times New Roman" w:eastAsia="Times New Roman" w:cs="Times New Roman"/>
                <w:iCs/>
                <w:sz w:val="24"/>
                <w:szCs w:val="24"/>
                <w:lang w:eastAsia="lv-LV"/>
              </w:rPr>
              <w:t>3</w:t>
            </w:r>
            <w:r w:rsidRPr="00DF528F" w:rsidR="006F1B8A">
              <w:rPr>
                <w:rFonts w:ascii="Times New Roman" w:hAnsi="Times New Roman" w:eastAsia="Times New Roman" w:cs="Times New Roman"/>
                <w:iCs/>
                <w:sz w:val="24"/>
                <w:szCs w:val="24"/>
                <w:lang w:eastAsia="lv-LV"/>
              </w:rPr>
              <w:t> </w:t>
            </w:r>
            <w:r w:rsidRPr="00DF528F">
              <w:rPr>
                <w:rFonts w:ascii="Times New Roman" w:hAnsi="Times New Roman" w:eastAsia="Times New Roman" w:cs="Times New Roman"/>
                <w:iCs/>
                <w:sz w:val="24"/>
                <w:szCs w:val="24"/>
                <w:lang w:eastAsia="lv-LV"/>
              </w:rPr>
              <w:t>936</w:t>
            </w:r>
            <w:r w:rsidRPr="00DF528F" w:rsidR="006F1B8A">
              <w:rPr>
                <w:rFonts w:ascii="Times New Roman" w:hAnsi="Times New Roman" w:eastAsia="Times New Roman" w:cs="Times New Roman"/>
                <w:iCs/>
                <w:sz w:val="24"/>
                <w:szCs w:val="24"/>
                <w:lang w:eastAsia="lv-LV"/>
              </w:rPr>
              <w:t> </w:t>
            </w:r>
            <w:r w:rsidRPr="00DF528F">
              <w:rPr>
                <w:rFonts w:ascii="Times New Roman" w:hAnsi="Times New Roman" w:eastAsia="Times New Roman" w:cs="Times New Roman"/>
                <w:iCs/>
                <w:sz w:val="24"/>
                <w:szCs w:val="24"/>
                <w:lang w:eastAsia="lv-LV"/>
              </w:rPr>
              <w:t>167</w:t>
            </w:r>
            <w:r w:rsidRPr="00DF528F" w:rsidR="006F1B8A">
              <w:rPr>
                <w:rFonts w:ascii="Times New Roman" w:hAnsi="Times New Roman" w:eastAsia="Times New Roman" w:cs="Times New Roman"/>
                <w:iCs/>
                <w:sz w:val="24"/>
                <w:szCs w:val="24"/>
                <w:lang w:eastAsia="lv-LV"/>
              </w:rPr>
              <w:t xml:space="preserve"> </w:t>
            </w:r>
            <w:proofErr w:type="spellStart"/>
            <w:r w:rsidRPr="00DF528F" w:rsidR="006F1B8A">
              <w:rPr>
                <w:rFonts w:ascii="Times New Roman" w:hAnsi="Times New Roman" w:eastAsia="Times New Roman" w:cs="Times New Roman"/>
                <w:iCs/>
                <w:sz w:val="24"/>
                <w:szCs w:val="24"/>
                <w:lang w:eastAsia="lv-LV"/>
              </w:rPr>
              <w:t>euro</w:t>
            </w:r>
            <w:proofErr w:type="spellEnd"/>
            <w:r w:rsidRPr="00DF528F" w:rsidR="006F1B8A">
              <w:rPr>
                <w:rFonts w:ascii="Times New Roman" w:hAnsi="Times New Roman" w:eastAsia="Times New Roman" w:cs="Times New Roman"/>
                <w:iCs/>
                <w:sz w:val="24"/>
                <w:szCs w:val="24"/>
                <w:lang w:eastAsia="lv-LV"/>
              </w:rPr>
              <w:t>.</w:t>
            </w:r>
          </w:p>
          <w:p w:rsidRPr="00DF528F" w:rsidR="005A0CBD" w:rsidP="006F1B8A" w:rsidRDefault="005A0CBD" w14:paraId="215EE668" w14:textId="23BC10A4">
            <w:pPr>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iCs/>
                <w:sz w:val="24"/>
                <w:szCs w:val="24"/>
                <w:lang w:eastAsia="lv-LV"/>
              </w:rPr>
              <w:t xml:space="preserve">Ņemot vērā minēto, daļa no atlikušās kapitālsabiedrības </w:t>
            </w:r>
            <w:r w:rsidRPr="00DF528F">
              <w:rPr>
                <w:rFonts w:ascii="Times New Roman" w:hAnsi="Times New Roman" w:eastAsia="Times New Roman" w:cs="Times New Roman"/>
                <w:sz w:val="24"/>
                <w:szCs w:val="24"/>
                <w:lang w:eastAsia="lv-LV"/>
              </w:rPr>
              <w:t>tīrās peļņas daļas par 2018. gadu</w:t>
            </w:r>
            <w:r w:rsidRPr="00DF528F">
              <w:rPr>
                <w:rFonts w:ascii="Times New Roman" w:hAnsi="Times New Roman" w:eastAsia="Times New Roman" w:cs="Times New Roman"/>
                <w:iCs/>
                <w:sz w:val="24"/>
                <w:szCs w:val="24"/>
                <w:lang w:eastAsia="lv-LV"/>
              </w:rPr>
              <w:t xml:space="preserve"> _</w:t>
            </w:r>
            <w:r w:rsidRPr="00DF528F" w:rsidR="00EA0935">
              <w:rPr>
                <w:rFonts w:ascii="Times New Roman" w:hAnsi="Times New Roman" w:eastAsia="Times New Roman" w:cs="Times New Roman"/>
                <w:iCs/>
                <w:sz w:val="24"/>
                <w:szCs w:val="24"/>
                <w:lang w:eastAsia="lv-LV"/>
              </w:rPr>
              <w:t>1</w:t>
            </w:r>
            <w:r w:rsidRPr="00DF528F" w:rsidR="00B200ED">
              <w:rPr>
                <w:rFonts w:ascii="Times New Roman" w:hAnsi="Times New Roman" w:eastAsia="Times New Roman" w:cs="Times New Roman"/>
                <w:iCs/>
                <w:sz w:val="24"/>
                <w:szCs w:val="24"/>
                <w:lang w:eastAsia="lv-LV"/>
              </w:rPr>
              <w:t> 667 500</w:t>
            </w:r>
            <w:r w:rsidRPr="00DF528F">
              <w:rPr>
                <w:rFonts w:ascii="Times New Roman" w:hAnsi="Times New Roman" w:eastAsia="Times New Roman" w:cs="Times New Roman"/>
                <w:iCs/>
                <w:sz w:val="24"/>
                <w:szCs w:val="24"/>
                <w:lang w:eastAsia="lv-LV"/>
              </w:rPr>
              <w:t xml:space="preserve"> </w:t>
            </w:r>
            <w:proofErr w:type="spellStart"/>
            <w:r w:rsidRPr="00DF528F">
              <w:rPr>
                <w:rFonts w:ascii="Times New Roman" w:hAnsi="Times New Roman" w:eastAsia="Times New Roman" w:cs="Times New Roman"/>
                <w:i/>
                <w:iCs/>
                <w:sz w:val="24"/>
                <w:szCs w:val="24"/>
                <w:lang w:eastAsia="lv-LV"/>
              </w:rPr>
              <w:t>euro</w:t>
            </w:r>
            <w:proofErr w:type="spellEnd"/>
            <w:r w:rsidRPr="00DF528F">
              <w:rPr>
                <w:rFonts w:ascii="Times New Roman" w:hAnsi="Times New Roman" w:eastAsia="Times New Roman" w:cs="Times New Roman"/>
                <w:iCs/>
                <w:sz w:val="24"/>
                <w:szCs w:val="24"/>
                <w:lang w:eastAsia="lv-LV"/>
              </w:rPr>
              <w:t xml:space="preserve"> apmērā tiktu novirzīta RRTS projektam 2019. gada paredzēto finanšu saistību segšanai (</w:t>
            </w:r>
            <w:r w:rsidRPr="00DF528F" w:rsidR="00EA0935">
              <w:rPr>
                <w:rFonts w:ascii="Times New Roman" w:hAnsi="Times New Roman" w:eastAsia="Times New Roman" w:cs="Times New Roman"/>
                <w:iCs/>
                <w:sz w:val="24"/>
                <w:szCs w:val="24"/>
                <w:lang w:eastAsia="lv-LV"/>
              </w:rPr>
              <w:t>2</w:t>
            </w:r>
            <w:r w:rsidRPr="00DF528F" w:rsidR="00B200ED">
              <w:rPr>
                <w:rFonts w:ascii="Times New Roman" w:hAnsi="Times New Roman" w:eastAsia="Times New Roman" w:cs="Times New Roman"/>
                <w:iCs/>
                <w:sz w:val="24"/>
                <w:szCs w:val="24"/>
                <w:lang w:eastAsia="lv-LV"/>
              </w:rPr>
              <w:t>5</w:t>
            </w:r>
            <w:r w:rsidRPr="00DF528F">
              <w:rPr>
                <w:rFonts w:ascii="Times New Roman" w:hAnsi="Times New Roman" w:eastAsia="Times New Roman" w:cs="Times New Roman"/>
                <w:iCs/>
                <w:sz w:val="24"/>
                <w:szCs w:val="24"/>
                <w:lang w:eastAsia="lv-LV"/>
              </w:rPr>
              <w:t>% no 2019.gada kopējām RRTS projekta investīcijām), bet atlikusī daļa no š</w:t>
            </w:r>
            <w:r w:rsidRPr="00DF528F" w:rsidR="00B200ED">
              <w:rPr>
                <w:rFonts w:ascii="Times New Roman" w:hAnsi="Times New Roman" w:eastAsia="Times New Roman" w:cs="Times New Roman"/>
                <w:iCs/>
                <w:sz w:val="24"/>
                <w:szCs w:val="24"/>
                <w:lang w:eastAsia="lv-LV"/>
              </w:rPr>
              <w:t>ī</w:t>
            </w:r>
            <w:r w:rsidRPr="00DF528F">
              <w:rPr>
                <w:rFonts w:ascii="Times New Roman" w:hAnsi="Times New Roman" w:eastAsia="Times New Roman" w:cs="Times New Roman"/>
                <w:iCs/>
                <w:sz w:val="24"/>
                <w:szCs w:val="24"/>
                <w:lang w:eastAsia="lv-LV"/>
              </w:rPr>
              <w:t>s summas</w:t>
            </w:r>
            <w:r w:rsidRPr="00DF528F" w:rsidR="009E6064">
              <w:rPr>
                <w:rFonts w:ascii="Times New Roman" w:hAnsi="Times New Roman" w:eastAsia="Times New Roman" w:cs="Times New Roman"/>
                <w:iCs/>
                <w:sz w:val="24"/>
                <w:szCs w:val="24"/>
                <w:lang w:eastAsia="lv-LV"/>
              </w:rPr>
              <w:t xml:space="preserve"> </w:t>
            </w:r>
            <w:r w:rsidRPr="00DF528F" w:rsidR="00B200ED">
              <w:rPr>
                <w:rFonts w:ascii="Times New Roman" w:hAnsi="Times New Roman" w:eastAsia="Times New Roman" w:cs="Times New Roman"/>
                <w:iCs/>
                <w:sz w:val="24"/>
                <w:szCs w:val="24"/>
                <w:lang w:eastAsia="lv-LV"/>
              </w:rPr>
              <w:t xml:space="preserve">1 126 461 </w:t>
            </w:r>
            <w:proofErr w:type="spellStart"/>
            <w:r w:rsidRPr="00DF528F" w:rsidR="00B200ED">
              <w:rPr>
                <w:rFonts w:ascii="Times New Roman" w:hAnsi="Times New Roman" w:eastAsia="Times New Roman" w:cs="Times New Roman"/>
                <w:iCs/>
                <w:sz w:val="24"/>
                <w:szCs w:val="24"/>
                <w:lang w:eastAsia="lv-LV"/>
              </w:rPr>
              <w:t>euro</w:t>
            </w:r>
            <w:proofErr w:type="spellEnd"/>
            <w:r w:rsidRPr="00DF528F" w:rsidR="00B200ED">
              <w:rPr>
                <w:rFonts w:ascii="Times New Roman" w:hAnsi="Times New Roman" w:eastAsia="Times New Roman" w:cs="Times New Roman"/>
                <w:iCs/>
                <w:sz w:val="24"/>
                <w:szCs w:val="24"/>
                <w:lang w:eastAsia="lv-LV"/>
              </w:rPr>
              <w:t xml:space="preserve"> (</w:t>
            </w:r>
            <w:r w:rsidRPr="00DF528F" w:rsidR="00711F85">
              <w:rPr>
                <w:rFonts w:ascii="Times New Roman" w:hAnsi="Times New Roman" w:eastAsia="Times New Roman" w:cs="Times New Roman"/>
                <w:iCs/>
                <w:sz w:val="24"/>
                <w:szCs w:val="24"/>
                <w:lang w:eastAsia="lv-LV"/>
              </w:rPr>
              <w:t xml:space="preserve">t.i. </w:t>
            </w:r>
            <w:r w:rsidRPr="00DF528F" w:rsidR="00B200ED">
              <w:rPr>
                <w:rFonts w:ascii="Times New Roman" w:hAnsi="Times New Roman" w:eastAsia="Times New Roman" w:cs="Times New Roman"/>
                <w:iCs/>
                <w:sz w:val="24"/>
                <w:szCs w:val="24"/>
                <w:lang w:eastAsia="lv-LV"/>
              </w:rPr>
              <w:t>40</w:t>
            </w:r>
            <w:r w:rsidRPr="00DF528F" w:rsidR="009E6064">
              <w:rPr>
                <w:rFonts w:ascii="Times New Roman" w:hAnsi="Times New Roman" w:eastAsia="Times New Roman" w:cs="Times New Roman"/>
                <w:iCs/>
                <w:sz w:val="24"/>
                <w:szCs w:val="24"/>
                <w:lang w:eastAsia="lv-LV"/>
              </w:rPr>
              <w:t>%</w:t>
            </w:r>
            <w:r w:rsidRPr="00DF528F" w:rsidR="00B200ED">
              <w:rPr>
                <w:rFonts w:ascii="Times New Roman" w:hAnsi="Times New Roman" w:eastAsia="Times New Roman" w:cs="Times New Roman"/>
                <w:iCs/>
                <w:sz w:val="24"/>
                <w:szCs w:val="24"/>
                <w:lang w:eastAsia="lv-LV"/>
              </w:rPr>
              <w:t xml:space="preserve"> no </w:t>
            </w:r>
            <w:r w:rsidRPr="00DF528F" w:rsidR="00711F85">
              <w:rPr>
                <w:rFonts w:ascii="Times New Roman" w:hAnsi="Times New Roman" w:eastAsia="Times New Roman" w:cs="Times New Roman"/>
                <w:iCs/>
                <w:sz w:val="24"/>
                <w:szCs w:val="24"/>
                <w:lang w:eastAsia="lv-LV"/>
              </w:rPr>
              <w:t>projektiem novirzītās 2018.gada peļņas</w:t>
            </w:r>
            <w:r w:rsidRPr="00DF528F" w:rsidR="009E6064">
              <w:rPr>
                <w:rFonts w:ascii="Times New Roman" w:hAnsi="Times New Roman" w:eastAsia="Times New Roman" w:cs="Times New Roman"/>
                <w:iCs/>
                <w:sz w:val="24"/>
                <w:szCs w:val="24"/>
                <w:lang w:eastAsia="lv-LV"/>
              </w:rPr>
              <w:t xml:space="preserve">) </w:t>
            </w:r>
            <w:r w:rsidRPr="00DF528F" w:rsidR="00B200ED">
              <w:rPr>
                <w:rFonts w:ascii="Times New Roman" w:hAnsi="Times New Roman" w:eastAsia="Times New Roman" w:cs="Times New Roman"/>
                <w:iCs/>
                <w:sz w:val="24"/>
                <w:szCs w:val="24"/>
                <w:lang w:eastAsia="lv-LV"/>
              </w:rPr>
              <w:t>apmērā</w:t>
            </w:r>
            <w:r w:rsidRPr="00DF528F" w:rsidR="009E6064">
              <w:rPr>
                <w:rFonts w:ascii="Times New Roman" w:hAnsi="Times New Roman" w:eastAsia="Times New Roman" w:cs="Times New Roman"/>
                <w:iCs/>
                <w:sz w:val="24"/>
                <w:szCs w:val="24"/>
                <w:lang w:eastAsia="lv-LV"/>
              </w:rPr>
              <w:t xml:space="preserve"> </w:t>
            </w:r>
            <w:r w:rsidRPr="00DF528F" w:rsidR="008E2216">
              <w:rPr>
                <w:rFonts w:ascii="Times New Roman" w:hAnsi="Times New Roman" w:eastAsia="Times New Roman" w:cs="Times New Roman"/>
                <w:iCs/>
                <w:sz w:val="24"/>
                <w:szCs w:val="24"/>
                <w:lang w:eastAsia="lv-LV"/>
              </w:rPr>
              <w:t>-</w:t>
            </w:r>
            <w:r w:rsidRPr="00DF528F">
              <w:rPr>
                <w:rFonts w:ascii="Times New Roman" w:hAnsi="Times New Roman" w:eastAsia="Times New Roman" w:cs="Times New Roman"/>
                <w:iCs/>
                <w:sz w:val="24"/>
                <w:szCs w:val="24"/>
                <w:lang w:eastAsia="lv-LV"/>
              </w:rPr>
              <w:t xml:space="preserve"> Platjoslas 2.kārtas projekta finanšu saistību izpildei.</w:t>
            </w:r>
          </w:p>
          <w:p w:rsidRPr="00DF528F" w:rsidR="00FE597E" w:rsidP="00AE6DA7" w:rsidRDefault="00FE597E" w14:paraId="50B9F4EE" w14:textId="77777777">
            <w:pPr>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xml:space="preserve">Ņemot vērā minēto, lai kapitālsabiedrība spētu nodrošināt ilgtermiņa attīstību un izpildīt uzņemtās saistības, Satiksmes ministrija ierosina Ministru kabinetam pieņemt lēmumu, ar kuru atļauj noteikt, ka kapitālsabiedrībai jāmaksā dividendes </w:t>
            </w:r>
            <w:r w:rsidRPr="00DF528F" w:rsidR="00AE6DA7">
              <w:rPr>
                <w:rFonts w:ascii="Times New Roman" w:hAnsi="Times New Roman" w:eastAsia="Times New Roman" w:cs="Times New Roman"/>
                <w:sz w:val="24"/>
                <w:szCs w:val="24"/>
                <w:lang w:eastAsia="lv-LV"/>
              </w:rPr>
              <w:t>36,93% (1 635 732</w:t>
            </w:r>
            <w:r w:rsidRPr="00DF528F" w:rsidR="00AE6DA7">
              <w:rPr>
                <w:rFonts w:ascii="Times New Roman" w:hAnsi="Times New Roman" w:eastAsia="Times New Roman" w:cs="Times New Roman"/>
                <w:b/>
                <w:bCs/>
                <w:sz w:val="24"/>
                <w:szCs w:val="24"/>
                <w:lang w:eastAsia="lv-LV"/>
              </w:rPr>
              <w:t xml:space="preserve"> </w:t>
            </w:r>
            <w:proofErr w:type="spellStart"/>
            <w:r w:rsidRPr="00DF528F" w:rsidR="00AE6DA7">
              <w:rPr>
                <w:rFonts w:ascii="Times New Roman" w:hAnsi="Times New Roman" w:eastAsia="Times New Roman" w:cs="Times New Roman"/>
                <w:i/>
                <w:sz w:val="24"/>
                <w:szCs w:val="24"/>
                <w:lang w:eastAsia="lv-LV"/>
              </w:rPr>
              <w:t>euro</w:t>
            </w:r>
            <w:proofErr w:type="spellEnd"/>
            <w:r w:rsidRPr="00DF528F" w:rsidR="00AE6DA7">
              <w:rPr>
                <w:rFonts w:ascii="Times New Roman" w:hAnsi="Times New Roman" w:eastAsia="Times New Roman" w:cs="Times New Roman"/>
                <w:sz w:val="24"/>
                <w:szCs w:val="24"/>
                <w:lang w:eastAsia="lv-LV"/>
              </w:rPr>
              <w:t xml:space="preserve">) </w:t>
            </w:r>
            <w:r w:rsidRPr="00DF528F">
              <w:rPr>
                <w:rFonts w:ascii="Times New Roman" w:hAnsi="Times New Roman" w:eastAsia="Times New Roman" w:cs="Times New Roman"/>
                <w:sz w:val="24"/>
                <w:szCs w:val="24"/>
                <w:lang w:eastAsia="lv-LV"/>
              </w:rPr>
              <w:t>apmērā no peļņas  par 201</w:t>
            </w:r>
            <w:r w:rsidRPr="00DF528F" w:rsidR="00AE6DA7">
              <w:rPr>
                <w:rFonts w:ascii="Times New Roman" w:hAnsi="Times New Roman" w:eastAsia="Times New Roman" w:cs="Times New Roman"/>
                <w:sz w:val="24"/>
                <w:szCs w:val="24"/>
                <w:lang w:eastAsia="lv-LV"/>
              </w:rPr>
              <w:t>8</w:t>
            </w:r>
            <w:r w:rsidRPr="00DF528F">
              <w:rPr>
                <w:rFonts w:ascii="Times New Roman" w:hAnsi="Times New Roman" w:eastAsia="Times New Roman" w:cs="Times New Roman"/>
                <w:sz w:val="24"/>
                <w:szCs w:val="24"/>
                <w:lang w:eastAsia="lv-LV"/>
              </w:rPr>
              <w:t>.gadu.</w:t>
            </w:r>
          </w:p>
        </w:tc>
      </w:tr>
      <w:tr w:rsidRPr="00DF528F" w:rsidR="00DF528F" w:rsidTr="00FE597E" w14:paraId="2288340F" w14:textId="77777777">
        <w:tc>
          <w:tcPr>
            <w:tcW w:w="300"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64D41665" w14:textId="299A9E8F">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lastRenderedPageBreak/>
              <w:t>3.</w:t>
            </w:r>
          </w:p>
        </w:tc>
        <w:tc>
          <w:tcPr>
            <w:tcW w:w="1700"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376C1030"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Projekta izstrādē iesaistītās institūcijas un publiskas personas kapitālsabiedrības</w:t>
            </w:r>
          </w:p>
        </w:tc>
        <w:tc>
          <w:tcPr>
            <w:tcW w:w="3000"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A80F0B" w14:paraId="47B5BFB4"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Satiksmes ministrija, kapitālsabiedrība.</w:t>
            </w:r>
          </w:p>
        </w:tc>
      </w:tr>
      <w:tr w:rsidRPr="00DF528F" w:rsidR="00DF528F" w:rsidTr="00FE597E" w14:paraId="4C01EC2A" w14:textId="77777777">
        <w:tc>
          <w:tcPr>
            <w:tcW w:w="300"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5E41EADB"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4.</w:t>
            </w:r>
          </w:p>
        </w:tc>
        <w:tc>
          <w:tcPr>
            <w:tcW w:w="1700"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21DBB15F"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Cita informācija</w:t>
            </w:r>
          </w:p>
        </w:tc>
        <w:tc>
          <w:tcPr>
            <w:tcW w:w="3000"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A80F0B" w14:paraId="04304CE0"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Nav.</w:t>
            </w:r>
          </w:p>
        </w:tc>
      </w:tr>
    </w:tbl>
    <w:p w:rsidRPr="00DF528F" w:rsidR="00FE597E" w:rsidP="00FE597E" w:rsidRDefault="00FE597E" w14:paraId="00CDE958" w14:textId="77777777">
      <w:pPr>
        <w:shd w:val="clear" w:color="auto" w:fill="FFFFFF"/>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DF528F" w:rsidR="00DF528F" w:rsidTr="00FE597E" w14:paraId="47923E7A"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767D7F86"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DF528F">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DF528F" w:rsidR="00DF528F" w:rsidTr="00A80F0B" w14:paraId="007439A8" w14:textId="77777777">
        <w:tc>
          <w:tcPr>
            <w:tcW w:w="5000" w:type="pct"/>
            <w:tcBorders>
              <w:top w:val="outset" w:color="414142" w:sz="6" w:space="0"/>
              <w:left w:val="outset" w:color="414142" w:sz="6" w:space="0"/>
              <w:bottom w:val="outset" w:color="414142" w:sz="6" w:space="0"/>
              <w:right w:val="outset" w:color="414142" w:sz="6" w:space="0"/>
            </w:tcBorders>
          </w:tcPr>
          <w:p w:rsidRPr="00DF528F" w:rsidR="00A80F0B" w:rsidP="00A80F0B" w:rsidRDefault="00A80F0B" w14:paraId="5073AB02" w14:textId="77777777">
            <w:pPr>
              <w:spacing w:after="0" w:line="240" w:lineRule="auto"/>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iCs/>
                <w:sz w:val="24"/>
                <w:szCs w:val="24"/>
                <w:lang w:eastAsia="lv-LV"/>
              </w:rPr>
              <w:t>Projekts šo jomu neskar.</w:t>
            </w:r>
          </w:p>
        </w:tc>
      </w:tr>
    </w:tbl>
    <w:p w:rsidRPr="00DF528F" w:rsidR="00FE597E" w:rsidP="00FE597E" w:rsidRDefault="00FE597E" w14:paraId="05D491EA" w14:textId="77777777">
      <w:pPr>
        <w:shd w:val="clear" w:color="auto" w:fill="FFFFFF"/>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p>
    <w:tbl>
      <w:tblPr>
        <w:tblW w:w="5077"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1677"/>
        <w:gridCol w:w="1377"/>
        <w:gridCol w:w="1283"/>
        <w:gridCol w:w="807"/>
        <w:gridCol w:w="1066"/>
        <w:gridCol w:w="14"/>
        <w:gridCol w:w="833"/>
        <w:gridCol w:w="1068"/>
        <w:gridCol w:w="7"/>
        <w:gridCol w:w="1047"/>
        <w:gridCol w:w="15"/>
      </w:tblGrid>
      <w:tr w:rsidRPr="00DF528F" w:rsidR="00DF528F" w:rsidTr="004A3C74" w14:paraId="44E91AB0" w14:textId="77777777">
        <w:tc>
          <w:tcPr>
            <w:tcW w:w="5000" w:type="pct"/>
            <w:gridSpan w:val="11"/>
            <w:tcBorders>
              <w:top w:val="outset" w:color="414142" w:sz="6" w:space="0"/>
              <w:left w:val="outset" w:color="414142" w:sz="6" w:space="0"/>
              <w:bottom w:val="outset" w:color="414142" w:sz="6" w:space="0"/>
              <w:right w:val="outset" w:color="414142" w:sz="6" w:space="0"/>
            </w:tcBorders>
            <w:vAlign w:val="center"/>
            <w:hideMark/>
          </w:tcPr>
          <w:p w:rsidR="00FE597E" w:rsidP="00FE597E" w:rsidRDefault="00FE597E" w14:paraId="3CB14E59"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DF528F">
              <w:rPr>
                <w:rFonts w:ascii="Times New Roman" w:hAnsi="Times New Roman" w:eastAsia="Times New Roman" w:cs="Times New Roman"/>
                <w:b/>
                <w:bCs/>
                <w:sz w:val="24"/>
                <w:szCs w:val="24"/>
                <w:lang w:eastAsia="lv-LV"/>
              </w:rPr>
              <w:t>III. Tiesību akta projekta ietekme uz valsts budžetu un pašvaldību budžetiem</w:t>
            </w:r>
          </w:p>
          <w:p w:rsidRPr="00D75A68" w:rsidR="00D75A68" w:rsidP="00D75A68" w:rsidRDefault="00D75A68" w14:paraId="46EE741B" w14:textId="09EF4EDE">
            <w:pPr>
              <w:rPr>
                <w:rFonts w:ascii="Times New Roman" w:hAnsi="Times New Roman" w:eastAsia="Times New Roman" w:cs="Times New Roman"/>
                <w:sz w:val="24"/>
                <w:szCs w:val="24"/>
                <w:lang w:eastAsia="lv-LV"/>
              </w:rPr>
            </w:pPr>
          </w:p>
        </w:tc>
      </w:tr>
      <w:tr w:rsidRPr="00DF528F" w:rsidR="00DF528F" w:rsidTr="000F59F2" w14:paraId="79C42944" w14:textId="77777777">
        <w:tc>
          <w:tcPr>
            <w:tcW w:w="921" w:type="pct"/>
            <w:vMerge w:val="restar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3DB1BB96"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Rādītāji</w:t>
            </w:r>
          </w:p>
        </w:tc>
        <w:tc>
          <w:tcPr>
            <w:tcW w:w="1465" w:type="pct"/>
            <w:gridSpan w:val="2"/>
            <w:vMerge w:val="restar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B571FA" w14:paraId="667647AD" w14:textId="649354FA">
            <w:pPr>
              <w:spacing w:before="100" w:beforeAutospacing="1" w:after="100" w:afterAutospacing="1" w:line="293" w:lineRule="atLeast"/>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2019.</w:t>
            </w:r>
            <w:r w:rsidRPr="00DF528F" w:rsidR="00FE597E">
              <w:rPr>
                <w:rFonts w:ascii="Times New Roman" w:hAnsi="Times New Roman" w:eastAsia="Times New Roman" w:cs="Times New Roman"/>
                <w:sz w:val="24"/>
                <w:szCs w:val="24"/>
                <w:lang w:eastAsia="lv-LV"/>
              </w:rPr>
              <w:t>gads</w:t>
            </w:r>
          </w:p>
        </w:tc>
        <w:tc>
          <w:tcPr>
            <w:tcW w:w="2614" w:type="pct"/>
            <w:gridSpan w:val="8"/>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62A89E0C"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Turpmākie trīs gadi (</w:t>
            </w:r>
            <w:proofErr w:type="spellStart"/>
            <w:r w:rsidRPr="00DF528F">
              <w:rPr>
                <w:rFonts w:ascii="Times New Roman" w:hAnsi="Times New Roman" w:eastAsia="Times New Roman" w:cs="Times New Roman"/>
                <w:i/>
                <w:iCs/>
                <w:sz w:val="24"/>
                <w:szCs w:val="24"/>
                <w:lang w:eastAsia="lv-LV"/>
              </w:rPr>
              <w:t>euro</w:t>
            </w:r>
            <w:proofErr w:type="spellEnd"/>
            <w:r w:rsidRPr="00DF528F">
              <w:rPr>
                <w:rFonts w:ascii="Times New Roman" w:hAnsi="Times New Roman" w:eastAsia="Times New Roman" w:cs="Times New Roman"/>
                <w:sz w:val="24"/>
                <w:szCs w:val="24"/>
                <w:lang w:eastAsia="lv-LV"/>
              </w:rPr>
              <w:t>)</w:t>
            </w:r>
          </w:p>
        </w:tc>
      </w:tr>
      <w:tr w:rsidRPr="00DF528F" w:rsidR="00DF528F" w:rsidTr="000F59F2" w14:paraId="7061E418" w14:textId="77777777">
        <w:tc>
          <w:tcPr>
            <w:tcW w:w="0" w:type="auto"/>
            <w:vMerge/>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75702005" w14:textId="77777777">
            <w:pPr>
              <w:spacing w:after="0" w:line="240" w:lineRule="auto"/>
              <w:rPr>
                <w:rFonts w:ascii="Times New Roman" w:hAnsi="Times New Roman" w:eastAsia="Times New Roman" w:cs="Times New Roman"/>
                <w:sz w:val="24"/>
                <w:szCs w:val="24"/>
                <w:lang w:eastAsia="lv-LV"/>
              </w:rPr>
            </w:pPr>
          </w:p>
        </w:tc>
        <w:tc>
          <w:tcPr>
            <w:tcW w:w="1465" w:type="pct"/>
            <w:gridSpan w:val="2"/>
            <w:vMerge/>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698945A4" w14:textId="77777777">
            <w:pPr>
              <w:spacing w:after="0" w:line="240" w:lineRule="auto"/>
              <w:rPr>
                <w:rFonts w:ascii="Times New Roman" w:hAnsi="Times New Roman" w:eastAsia="Times New Roman" w:cs="Times New Roman"/>
                <w:sz w:val="24"/>
                <w:szCs w:val="24"/>
                <w:lang w:eastAsia="lv-LV"/>
              </w:rPr>
            </w:pPr>
          </w:p>
        </w:tc>
        <w:tc>
          <w:tcPr>
            <w:tcW w:w="957" w:type="pct"/>
            <w:gridSpan w:val="3"/>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B571FA" w14:paraId="52419F16" w14:textId="032FF99A">
            <w:pPr>
              <w:spacing w:before="100" w:beforeAutospacing="1" w:after="100" w:afterAutospacing="1" w:line="293" w:lineRule="atLeast"/>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2020.gads</w:t>
            </w:r>
          </w:p>
        </w:tc>
        <w:tc>
          <w:tcPr>
            <w:tcW w:w="1067" w:type="pct"/>
            <w:gridSpan w:val="3"/>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B571FA" w14:paraId="3A80E828" w14:textId="6287494F">
            <w:pPr>
              <w:spacing w:before="100" w:beforeAutospacing="1" w:after="100" w:afterAutospacing="1" w:line="293" w:lineRule="atLeast"/>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2021.gads</w:t>
            </w:r>
          </w:p>
        </w:tc>
        <w:tc>
          <w:tcPr>
            <w:tcW w:w="590"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B571FA" w14:paraId="7E572636" w14:textId="7B1436A9">
            <w:pPr>
              <w:spacing w:before="100" w:beforeAutospacing="1" w:after="100" w:afterAutospacing="1" w:line="293" w:lineRule="atLeast"/>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2022.gads</w:t>
            </w:r>
          </w:p>
        </w:tc>
      </w:tr>
      <w:tr w:rsidRPr="00DF528F" w:rsidR="00DF528F" w:rsidTr="000F59F2" w14:paraId="381AB836" w14:textId="77777777">
        <w:trPr>
          <w:gridAfter w:val="1"/>
          <w:wAfter w:w="9" w:type="pct"/>
        </w:trPr>
        <w:tc>
          <w:tcPr>
            <w:tcW w:w="0" w:type="auto"/>
            <w:vMerge/>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76785DEF" w14:textId="77777777">
            <w:pPr>
              <w:spacing w:after="0" w:line="240" w:lineRule="auto"/>
              <w:rPr>
                <w:rFonts w:ascii="Times New Roman" w:hAnsi="Times New Roman" w:eastAsia="Times New Roman" w:cs="Times New Roman"/>
                <w:sz w:val="24"/>
                <w:szCs w:val="24"/>
                <w:lang w:eastAsia="lv-LV"/>
              </w:rPr>
            </w:pPr>
          </w:p>
        </w:tc>
        <w:tc>
          <w:tcPr>
            <w:tcW w:w="758"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02B8855A"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saskaņā ar valsts budžetu kārtējam gadam</w:t>
            </w:r>
          </w:p>
        </w:tc>
        <w:tc>
          <w:tcPr>
            <w:tcW w:w="707"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7BE073FB"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izmaiņas kārtējā gadā, salīdzinot ar valsts budžetu kārtējam gadam</w:t>
            </w:r>
          </w:p>
        </w:tc>
        <w:tc>
          <w:tcPr>
            <w:tcW w:w="360"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6CCE5D6B"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saskaņā ar vidēja termiņa budžeta ietvaru</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43E2BEBE"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izmaiņas, salīdzinot ar vidēja termiņa budžeta ietvaru n+1 gadam</w:t>
            </w:r>
          </w:p>
        </w:tc>
        <w:tc>
          <w:tcPr>
            <w:tcW w:w="478"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6CBC5603"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saskaņā ar vidēja termiņa budžeta ietvaru</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103CACE0"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izmaiņas, salīdzinot ar vidēja termiņa budžeta ietvaru n+2 gadam</w:t>
            </w:r>
          </w:p>
        </w:tc>
        <w:tc>
          <w:tcPr>
            <w:tcW w:w="589"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02C0C38D"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izmaiņas, salīdzinot ar vidēja termiņa budžeta ietvaru n+2 gadam</w:t>
            </w:r>
          </w:p>
        </w:tc>
      </w:tr>
      <w:tr w:rsidRPr="00DF528F" w:rsidR="00DF528F" w:rsidTr="000F59F2" w14:paraId="4E4AF605" w14:textId="77777777">
        <w:trPr>
          <w:gridAfter w:val="1"/>
          <w:wAfter w:w="9" w:type="pct"/>
        </w:trPr>
        <w:tc>
          <w:tcPr>
            <w:tcW w:w="921"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7419CE1A"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1</w:t>
            </w:r>
          </w:p>
        </w:tc>
        <w:tc>
          <w:tcPr>
            <w:tcW w:w="758"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1D04AE2A"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2</w:t>
            </w:r>
          </w:p>
        </w:tc>
        <w:tc>
          <w:tcPr>
            <w:tcW w:w="707"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579A3854"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3</w:t>
            </w:r>
          </w:p>
        </w:tc>
        <w:tc>
          <w:tcPr>
            <w:tcW w:w="360"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526FDBC3"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4</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284E9B3D"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5</w:t>
            </w:r>
          </w:p>
        </w:tc>
        <w:tc>
          <w:tcPr>
            <w:tcW w:w="478"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6AA62D01"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6</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041961E6"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7</w:t>
            </w:r>
          </w:p>
        </w:tc>
        <w:tc>
          <w:tcPr>
            <w:tcW w:w="589"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5CCD628F"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8</w:t>
            </w:r>
          </w:p>
        </w:tc>
      </w:tr>
      <w:tr w:rsidRPr="00DF528F" w:rsidR="00DF528F" w:rsidTr="000F59F2" w14:paraId="24049690" w14:textId="77777777">
        <w:trPr>
          <w:gridAfter w:val="1"/>
          <w:wAfter w:w="9" w:type="pct"/>
        </w:trPr>
        <w:tc>
          <w:tcPr>
            <w:tcW w:w="921"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2CCCF123"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1. Budžeta ieņēmumi</w:t>
            </w:r>
          </w:p>
        </w:tc>
        <w:tc>
          <w:tcPr>
            <w:tcW w:w="758"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4A3C74" w14:paraId="4D4BA4F4" w14:textId="59537096">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209 440</w:t>
            </w:r>
            <w:r w:rsidR="00D81D4B">
              <w:rPr>
                <w:rFonts w:ascii="Times New Roman" w:hAnsi="Times New Roman" w:eastAsia="Times New Roman" w:cs="Times New Roman"/>
                <w:sz w:val="24"/>
                <w:szCs w:val="24"/>
                <w:lang w:eastAsia="lv-LV"/>
              </w:rPr>
              <w:t> </w:t>
            </w:r>
            <w:r w:rsidRPr="00DF528F">
              <w:rPr>
                <w:rFonts w:ascii="Times New Roman" w:hAnsi="Times New Roman" w:eastAsia="Times New Roman" w:cs="Times New Roman"/>
                <w:sz w:val="24"/>
                <w:szCs w:val="24"/>
                <w:lang w:eastAsia="lv-LV"/>
              </w:rPr>
              <w:t>039</w:t>
            </w:r>
          </w:p>
        </w:tc>
        <w:tc>
          <w:tcPr>
            <w:tcW w:w="707" w:type="pct"/>
            <w:tcBorders>
              <w:top w:val="outset" w:color="414142" w:sz="6" w:space="0"/>
              <w:left w:val="outset" w:color="414142" w:sz="6" w:space="0"/>
              <w:bottom w:val="outset" w:color="414142" w:sz="6" w:space="0"/>
              <w:right w:val="outset" w:color="414142" w:sz="6" w:space="0"/>
            </w:tcBorders>
            <w:vAlign w:val="center"/>
            <w:hideMark/>
          </w:tcPr>
          <w:p w:rsidRPr="000F59F2" w:rsidR="00FE597E" w:rsidP="000F59F2" w:rsidRDefault="00281563" w14:paraId="6A040B4A" w14:textId="4CBA3A60">
            <w:pPr>
              <w:tabs>
                <w:tab w:val="left" w:pos="225"/>
              </w:tabs>
              <w:spacing w:after="0" w:line="240" w:lineRule="auto"/>
              <w:ind w:left="60"/>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Pr="000F59F2" w:rsidR="00FD7E44">
              <w:rPr>
                <w:rFonts w:ascii="Times New Roman" w:hAnsi="Times New Roman" w:eastAsia="Times New Roman" w:cs="Times New Roman"/>
                <w:sz w:val="24"/>
                <w:szCs w:val="24"/>
                <w:lang w:eastAsia="lv-LV"/>
              </w:rPr>
              <w:t>2 129 507</w:t>
            </w:r>
          </w:p>
        </w:tc>
        <w:tc>
          <w:tcPr>
            <w:tcW w:w="360"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3832103E" w14:textId="4221908A">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73A5E5C0" w14:textId="1CB2D3DA">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478"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3E6BDEAD" w14:textId="1376243F">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4B4A6A4A" w14:textId="36593464">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00DC71C0" w14:textId="173BC050">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r>
      <w:tr w:rsidRPr="00DF528F" w:rsidR="00DF528F" w:rsidTr="000F59F2" w14:paraId="56A0FE7C" w14:textId="77777777">
        <w:trPr>
          <w:gridAfter w:val="1"/>
          <w:wAfter w:w="9" w:type="pct"/>
        </w:trPr>
        <w:tc>
          <w:tcPr>
            <w:tcW w:w="921"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5F10D48C"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1.1. valsts pamatbudžets, tai skaitā ieņēmumi no maksas pakalpojumiem un citi pašu ieņēmumi</w:t>
            </w:r>
          </w:p>
        </w:tc>
        <w:tc>
          <w:tcPr>
            <w:tcW w:w="758"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4A3C74" w14:paraId="23B6FA15" w14:textId="314D4926">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209 440</w:t>
            </w:r>
            <w:r w:rsidR="00D81D4B">
              <w:rPr>
                <w:rFonts w:ascii="Times New Roman" w:hAnsi="Times New Roman" w:eastAsia="Times New Roman" w:cs="Times New Roman"/>
                <w:sz w:val="24"/>
                <w:szCs w:val="24"/>
                <w:lang w:eastAsia="lv-LV"/>
              </w:rPr>
              <w:t> </w:t>
            </w:r>
            <w:r w:rsidRPr="00DF528F">
              <w:rPr>
                <w:rFonts w:ascii="Times New Roman" w:hAnsi="Times New Roman" w:eastAsia="Times New Roman" w:cs="Times New Roman"/>
                <w:sz w:val="24"/>
                <w:szCs w:val="24"/>
                <w:lang w:eastAsia="lv-LV"/>
              </w:rPr>
              <w:t>039</w:t>
            </w:r>
          </w:p>
        </w:tc>
        <w:tc>
          <w:tcPr>
            <w:tcW w:w="707" w:type="pct"/>
            <w:tcBorders>
              <w:top w:val="outset" w:color="414142" w:sz="6" w:space="0"/>
              <w:left w:val="outset" w:color="414142" w:sz="6" w:space="0"/>
              <w:bottom w:val="outset" w:color="414142" w:sz="6" w:space="0"/>
              <w:right w:val="outset" w:color="414142" w:sz="6" w:space="0"/>
            </w:tcBorders>
            <w:vAlign w:val="center"/>
            <w:hideMark/>
          </w:tcPr>
          <w:p w:rsidRPr="000F59F2" w:rsidR="00FE597E" w:rsidP="000F59F2" w:rsidRDefault="00281563" w14:paraId="3DA4B31F" w14:textId="1F5E5409">
            <w:pPr>
              <w:tabs>
                <w:tab w:val="left" w:pos="225"/>
              </w:tabs>
              <w:spacing w:after="0" w:line="240" w:lineRule="auto"/>
              <w:ind w:left="60"/>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Pr="000F59F2" w:rsidR="00FD7E44">
              <w:rPr>
                <w:rFonts w:ascii="Times New Roman" w:hAnsi="Times New Roman" w:eastAsia="Times New Roman" w:cs="Times New Roman"/>
                <w:sz w:val="24"/>
                <w:szCs w:val="24"/>
                <w:lang w:eastAsia="lv-LV"/>
              </w:rPr>
              <w:t>2 129 507</w:t>
            </w:r>
          </w:p>
        </w:tc>
        <w:tc>
          <w:tcPr>
            <w:tcW w:w="360"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72788EA4" w14:textId="6A4D8AB0">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16051660" w14:textId="3BCE62AC">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478"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5C3830D2" w14:textId="77AC2710">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72B5E138" w14:textId="22639510">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468E27FD" w14:textId="615A513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r>
      <w:tr w:rsidRPr="00DF528F" w:rsidR="00DF528F" w:rsidTr="000F59F2" w14:paraId="76381BDF" w14:textId="77777777">
        <w:trPr>
          <w:gridAfter w:val="1"/>
          <w:wAfter w:w="9" w:type="pct"/>
        </w:trPr>
        <w:tc>
          <w:tcPr>
            <w:tcW w:w="921"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794FB243"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1.2. valsts speciālais budžets</w:t>
            </w:r>
          </w:p>
        </w:tc>
        <w:tc>
          <w:tcPr>
            <w:tcW w:w="758"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01769EAB" w14:textId="60EA92FB">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707"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3EB1B002" w14:textId="22158585">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360"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41BA04CF" w14:textId="2EB00D18">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18575477" w14:textId="32F31A0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478"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695015D8" w14:textId="333A3CE2">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4062FDA6" w14:textId="5C3E88BC">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30A99EA6" w14:textId="66107DF2">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r>
      <w:tr w:rsidRPr="00DF528F" w:rsidR="00DF528F" w:rsidTr="000F59F2" w14:paraId="4AB2FBF0" w14:textId="77777777">
        <w:trPr>
          <w:gridAfter w:val="1"/>
          <w:wAfter w:w="9" w:type="pct"/>
        </w:trPr>
        <w:tc>
          <w:tcPr>
            <w:tcW w:w="921"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6192247C"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1.3. pašvaldību budžets</w:t>
            </w:r>
          </w:p>
        </w:tc>
        <w:tc>
          <w:tcPr>
            <w:tcW w:w="758"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3E8E873B" w14:textId="21BC8B1A">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707"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7CE6C8A2" w14:textId="59312448">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360"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3CABE5C3" w14:textId="4D49D511">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299A4DDF" w14:textId="247FD122">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478"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1FAA2A4C" w14:textId="5686C4AA">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5E25679F" w14:textId="0B339A42">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5C051993" w14:textId="55B18A0D">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r>
      <w:tr w:rsidRPr="00DF528F" w:rsidR="00DF528F" w:rsidTr="000F59F2" w14:paraId="26C0EC74" w14:textId="77777777">
        <w:trPr>
          <w:gridAfter w:val="1"/>
          <w:wAfter w:w="9" w:type="pct"/>
        </w:trPr>
        <w:tc>
          <w:tcPr>
            <w:tcW w:w="921"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4F77F05E"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2. Budžeta izdevumi</w:t>
            </w:r>
          </w:p>
        </w:tc>
        <w:tc>
          <w:tcPr>
            <w:tcW w:w="758"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CD7A66" w14:paraId="474D193E" w14:textId="00D739D3">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0</w:t>
            </w:r>
          </w:p>
        </w:tc>
        <w:tc>
          <w:tcPr>
            <w:tcW w:w="707"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73CE4A38" w14:textId="7BC1B5CF">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360"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4C02395C" w14:textId="5168BE4F">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0C5F515F" w14:textId="3A59BD22">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478"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3FC15FE9" w14:textId="1FB9926D">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78894289" w14:textId="2D33279B">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44CA7A41" w14:textId="1E832E24">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r>
      <w:tr w:rsidRPr="00DF528F" w:rsidR="00DF528F" w:rsidTr="000F59F2" w14:paraId="32412556" w14:textId="77777777">
        <w:trPr>
          <w:gridAfter w:val="1"/>
          <w:wAfter w:w="9" w:type="pct"/>
        </w:trPr>
        <w:tc>
          <w:tcPr>
            <w:tcW w:w="921"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523BD3A3"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2.1. valsts pamatbudžets</w:t>
            </w:r>
          </w:p>
        </w:tc>
        <w:tc>
          <w:tcPr>
            <w:tcW w:w="758"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5C330894" w14:textId="298DE3D6">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707"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2CDCF2FA" w14:textId="436A4A88">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360"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33623929" w14:textId="5FBA0950">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5A37B9A7" w14:textId="7F042DF5">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478"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26DA1AC1" w14:textId="5E63FF6C">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184124D9" w14:textId="3D4AAFF8">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162F5E4B" w14:textId="754D9FD9">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r>
      <w:tr w:rsidRPr="00DF528F" w:rsidR="00DF528F" w:rsidTr="000F59F2" w14:paraId="66D055EA" w14:textId="77777777">
        <w:trPr>
          <w:gridAfter w:val="1"/>
          <w:wAfter w:w="9" w:type="pct"/>
        </w:trPr>
        <w:tc>
          <w:tcPr>
            <w:tcW w:w="921"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08420FAA"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2.2. valsts speciālais budžets</w:t>
            </w:r>
          </w:p>
        </w:tc>
        <w:tc>
          <w:tcPr>
            <w:tcW w:w="758"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695FA1CE" w14:textId="3DFA311B">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707"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14CF4CC1" w14:textId="423ABA9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360"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6FC057AF" w14:textId="62150E44">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40F0D108" w14:textId="5CD1379E">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478"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718FEE81" w14:textId="614F9E55">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39BDB975" w14:textId="467A1F56">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3E809B3D" w14:textId="5610F4C4">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r>
      <w:tr w:rsidRPr="00DF528F" w:rsidR="00DF528F" w:rsidTr="000F59F2" w14:paraId="4D2A729F" w14:textId="77777777">
        <w:trPr>
          <w:gridAfter w:val="1"/>
          <w:wAfter w:w="9" w:type="pct"/>
        </w:trPr>
        <w:tc>
          <w:tcPr>
            <w:tcW w:w="921"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617CDB48"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2.3. pašvaldību budžets</w:t>
            </w:r>
          </w:p>
        </w:tc>
        <w:tc>
          <w:tcPr>
            <w:tcW w:w="758"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0DF53ADE" w14:textId="638AEAD4">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707"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13E004BB" w14:textId="635FA8DF">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360"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1422489C" w14:textId="67DE5564">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024857E0" w14:textId="577ECA1F">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478"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2C5FDFA1" w14:textId="361CFD93">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7512E041" w14:textId="1138C2FA">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70321A5E" w14:textId="499CAABD">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r>
      <w:tr w:rsidRPr="00DF528F" w:rsidR="00DF528F" w:rsidTr="000F59F2" w14:paraId="3F959C8D" w14:textId="77777777">
        <w:trPr>
          <w:gridAfter w:val="1"/>
          <w:wAfter w:w="9" w:type="pct"/>
        </w:trPr>
        <w:tc>
          <w:tcPr>
            <w:tcW w:w="921"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707C1BF2"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3. Finansiālā ietekme</w:t>
            </w:r>
          </w:p>
        </w:tc>
        <w:tc>
          <w:tcPr>
            <w:tcW w:w="758" w:type="pct"/>
            <w:tcBorders>
              <w:top w:val="outset" w:color="414142" w:sz="6" w:space="0"/>
              <w:left w:val="outset" w:color="414142" w:sz="6" w:space="0"/>
              <w:bottom w:val="outset" w:color="414142" w:sz="6" w:space="0"/>
              <w:right w:val="outset" w:color="414142" w:sz="6" w:space="0"/>
            </w:tcBorders>
            <w:vAlign w:val="center"/>
          </w:tcPr>
          <w:p w:rsidRPr="00DF528F" w:rsidR="00FE597E" w:rsidP="00FE597E" w:rsidRDefault="004A3C74" w14:paraId="6448F91D" w14:textId="4D353100">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209 440</w:t>
            </w:r>
            <w:r w:rsidR="00D81D4B">
              <w:rPr>
                <w:rFonts w:ascii="Times New Roman" w:hAnsi="Times New Roman" w:eastAsia="Times New Roman" w:cs="Times New Roman"/>
                <w:sz w:val="24"/>
                <w:szCs w:val="24"/>
                <w:lang w:eastAsia="lv-LV"/>
              </w:rPr>
              <w:t> </w:t>
            </w:r>
            <w:r w:rsidRPr="00DF528F">
              <w:rPr>
                <w:rFonts w:ascii="Times New Roman" w:hAnsi="Times New Roman" w:eastAsia="Times New Roman" w:cs="Times New Roman"/>
                <w:sz w:val="24"/>
                <w:szCs w:val="24"/>
                <w:lang w:eastAsia="lv-LV"/>
              </w:rPr>
              <w:t>039</w:t>
            </w:r>
          </w:p>
        </w:tc>
        <w:tc>
          <w:tcPr>
            <w:tcW w:w="707" w:type="pct"/>
            <w:tcBorders>
              <w:top w:val="outset" w:color="414142" w:sz="6" w:space="0"/>
              <w:left w:val="outset" w:color="414142" w:sz="6" w:space="0"/>
              <w:bottom w:val="outset" w:color="414142" w:sz="6" w:space="0"/>
              <w:right w:val="outset" w:color="414142" w:sz="6" w:space="0"/>
            </w:tcBorders>
            <w:vAlign w:val="center"/>
          </w:tcPr>
          <w:p w:rsidRPr="000F59F2" w:rsidR="00FE597E" w:rsidP="000F59F2" w:rsidRDefault="00281563" w14:paraId="5E89C472" w14:textId="00CAAAF9">
            <w:pPr>
              <w:tabs>
                <w:tab w:val="left" w:pos="361"/>
              </w:tabs>
              <w:spacing w:after="0" w:line="240" w:lineRule="auto"/>
              <w:ind w:left="60"/>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Pr="000F59F2" w:rsidR="00FD7E44">
              <w:rPr>
                <w:rFonts w:ascii="Times New Roman" w:hAnsi="Times New Roman" w:eastAsia="Times New Roman" w:cs="Times New Roman"/>
                <w:sz w:val="24"/>
                <w:szCs w:val="24"/>
                <w:lang w:eastAsia="lv-LV"/>
              </w:rPr>
              <w:t>2 129 507</w:t>
            </w:r>
          </w:p>
        </w:tc>
        <w:tc>
          <w:tcPr>
            <w:tcW w:w="360"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CD7A66" w14:paraId="66422D5E" w14:textId="073F086D">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0</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CD7A66" w14:paraId="13D354D4" w14:textId="560A5951">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0</w:t>
            </w:r>
            <w:r w:rsidRPr="00DF528F" w:rsidR="00FE597E">
              <w:rPr>
                <w:rFonts w:ascii="Times New Roman" w:hAnsi="Times New Roman" w:eastAsia="Times New Roman" w:cs="Times New Roman"/>
                <w:sz w:val="24"/>
                <w:szCs w:val="24"/>
                <w:lang w:eastAsia="lv-LV"/>
              </w:rPr>
              <w:t> </w:t>
            </w:r>
          </w:p>
        </w:tc>
        <w:tc>
          <w:tcPr>
            <w:tcW w:w="478"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CD7A66" w14:paraId="2D6A0F26" w14:textId="661160F3">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0</w:t>
            </w:r>
            <w:r w:rsidRPr="00DF528F" w:rsidR="00FE597E">
              <w:rPr>
                <w:rFonts w:ascii="Times New Roman" w:hAnsi="Times New Roman" w:eastAsia="Times New Roman" w:cs="Times New Roman"/>
                <w:sz w:val="24"/>
                <w:szCs w:val="24"/>
                <w:lang w:eastAsia="lv-LV"/>
              </w:rPr>
              <w:t> </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CD7A66" w14:paraId="58D3FF3E" w14:textId="43C1330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0</w:t>
            </w:r>
            <w:r w:rsidRPr="00DF528F" w:rsidR="00FE597E">
              <w:rPr>
                <w:rFonts w:ascii="Times New Roman" w:hAnsi="Times New Roman" w:eastAsia="Times New Roman" w:cs="Times New Roman"/>
                <w:sz w:val="24"/>
                <w:szCs w:val="24"/>
                <w:lang w:eastAsia="lv-LV"/>
              </w:rPr>
              <w:t> </w:t>
            </w:r>
          </w:p>
        </w:tc>
        <w:tc>
          <w:tcPr>
            <w:tcW w:w="589"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CD7A66" w14:paraId="57F3D094" w14:textId="65CF6AD5">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0</w:t>
            </w:r>
            <w:r w:rsidRPr="00DF528F" w:rsidR="00FE597E">
              <w:rPr>
                <w:rFonts w:ascii="Times New Roman" w:hAnsi="Times New Roman" w:eastAsia="Times New Roman" w:cs="Times New Roman"/>
                <w:sz w:val="24"/>
                <w:szCs w:val="24"/>
                <w:lang w:eastAsia="lv-LV"/>
              </w:rPr>
              <w:t> </w:t>
            </w:r>
          </w:p>
        </w:tc>
      </w:tr>
      <w:tr w:rsidRPr="00DF528F" w:rsidR="00DF528F" w:rsidTr="000F59F2" w14:paraId="05C6DA7B" w14:textId="77777777">
        <w:trPr>
          <w:gridAfter w:val="1"/>
          <w:wAfter w:w="9" w:type="pct"/>
        </w:trPr>
        <w:tc>
          <w:tcPr>
            <w:tcW w:w="921"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69A39E71"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3.1. valsts pamatbudžets</w:t>
            </w:r>
          </w:p>
        </w:tc>
        <w:tc>
          <w:tcPr>
            <w:tcW w:w="758" w:type="pct"/>
            <w:tcBorders>
              <w:top w:val="outset" w:color="414142" w:sz="6" w:space="0"/>
              <w:left w:val="outset" w:color="414142" w:sz="6" w:space="0"/>
              <w:bottom w:val="outset" w:color="414142" w:sz="6" w:space="0"/>
              <w:right w:val="outset" w:color="414142" w:sz="6" w:space="0"/>
            </w:tcBorders>
            <w:vAlign w:val="center"/>
          </w:tcPr>
          <w:p w:rsidRPr="00DF528F" w:rsidR="00FE597E" w:rsidP="00FE597E" w:rsidRDefault="004A3C74" w14:paraId="4502515B" w14:textId="24BEC8BA">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209 440</w:t>
            </w:r>
            <w:r w:rsidR="00D81D4B">
              <w:rPr>
                <w:rFonts w:ascii="Times New Roman" w:hAnsi="Times New Roman" w:eastAsia="Times New Roman" w:cs="Times New Roman"/>
                <w:sz w:val="24"/>
                <w:szCs w:val="24"/>
                <w:lang w:eastAsia="lv-LV"/>
              </w:rPr>
              <w:t> </w:t>
            </w:r>
            <w:r w:rsidRPr="00DF528F">
              <w:rPr>
                <w:rFonts w:ascii="Times New Roman" w:hAnsi="Times New Roman" w:eastAsia="Times New Roman" w:cs="Times New Roman"/>
                <w:sz w:val="24"/>
                <w:szCs w:val="24"/>
                <w:lang w:eastAsia="lv-LV"/>
              </w:rPr>
              <w:t>039</w:t>
            </w:r>
          </w:p>
        </w:tc>
        <w:tc>
          <w:tcPr>
            <w:tcW w:w="707" w:type="pct"/>
            <w:tcBorders>
              <w:top w:val="outset" w:color="414142" w:sz="6" w:space="0"/>
              <w:left w:val="outset" w:color="414142" w:sz="6" w:space="0"/>
              <w:bottom w:val="outset" w:color="414142" w:sz="6" w:space="0"/>
              <w:right w:val="outset" w:color="414142" w:sz="6" w:space="0"/>
            </w:tcBorders>
            <w:vAlign w:val="center"/>
          </w:tcPr>
          <w:p w:rsidRPr="000F59F2" w:rsidR="00FE597E" w:rsidP="000F59F2" w:rsidRDefault="00281563" w14:paraId="04F7F704" w14:textId="7A0DD3CB">
            <w:pPr>
              <w:tabs>
                <w:tab w:val="left" w:pos="361"/>
              </w:tabs>
              <w:spacing w:after="0" w:line="240" w:lineRule="auto"/>
              <w:ind w:left="60"/>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Pr="000F59F2" w:rsidR="00FD7E44">
              <w:rPr>
                <w:rFonts w:ascii="Times New Roman" w:hAnsi="Times New Roman" w:eastAsia="Times New Roman" w:cs="Times New Roman"/>
                <w:sz w:val="24"/>
                <w:szCs w:val="24"/>
                <w:lang w:eastAsia="lv-LV"/>
              </w:rPr>
              <w:t>2 129 507</w:t>
            </w:r>
          </w:p>
        </w:tc>
        <w:tc>
          <w:tcPr>
            <w:tcW w:w="360"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37CBF798" w14:textId="5F926F28">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26E66354" w14:textId="0FBF4DEA">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478"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6F7D5093" w14:textId="391CD191">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3589070C" w14:textId="21A06D10">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64E023B6" w14:textId="2284B9EF">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r>
      <w:tr w:rsidRPr="00DF528F" w:rsidR="00DF528F" w:rsidTr="000F59F2" w14:paraId="26784CA7" w14:textId="77777777">
        <w:trPr>
          <w:gridAfter w:val="1"/>
          <w:wAfter w:w="9" w:type="pct"/>
        </w:trPr>
        <w:tc>
          <w:tcPr>
            <w:tcW w:w="921"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38B86099"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3.2. speciālais budžets</w:t>
            </w:r>
          </w:p>
        </w:tc>
        <w:tc>
          <w:tcPr>
            <w:tcW w:w="758"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145EA51A" w14:textId="091689A3">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707"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0DF08FEB" w14:textId="7E5B2139">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360"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60CDEA0F" w14:textId="162E03F9">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56992A6C" w14:textId="34BB72C0">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478"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4CFD5D6E" w14:textId="69747BBA">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2EF629E4" w14:textId="4EE95BD3">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34B1DD01" w14:textId="58DDC55D">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r>
      <w:tr w:rsidRPr="00DF528F" w:rsidR="00DF528F" w:rsidTr="000F59F2" w14:paraId="7C621FD3" w14:textId="77777777">
        <w:trPr>
          <w:gridAfter w:val="1"/>
          <w:wAfter w:w="9" w:type="pct"/>
        </w:trPr>
        <w:tc>
          <w:tcPr>
            <w:tcW w:w="921"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70215B9C"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3.3. pašvaldību budžets</w:t>
            </w:r>
          </w:p>
        </w:tc>
        <w:tc>
          <w:tcPr>
            <w:tcW w:w="758"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4AC471AC" w14:textId="40AAE47E">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707"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6D49B304" w14:textId="770C8B0A">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360"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3F6590FF" w14:textId="373EF399">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367859E2" w14:textId="0513FCE4">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478"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421D055F" w14:textId="6AD9752B">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6E63F848" w14:textId="3370D142">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CD7A66" w14:paraId="0C38DC25" w14:textId="0A18945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0</w:t>
            </w:r>
            <w:r w:rsidRPr="00DF528F" w:rsidR="00FE597E">
              <w:rPr>
                <w:rFonts w:ascii="Times New Roman" w:hAnsi="Times New Roman" w:eastAsia="Times New Roman" w:cs="Times New Roman"/>
                <w:sz w:val="24"/>
                <w:szCs w:val="24"/>
                <w:lang w:eastAsia="lv-LV"/>
              </w:rPr>
              <w:t> </w:t>
            </w:r>
          </w:p>
        </w:tc>
      </w:tr>
      <w:tr w:rsidRPr="00DF528F" w:rsidR="00DF528F" w:rsidTr="000F59F2" w14:paraId="708FCC46" w14:textId="77777777">
        <w:trPr>
          <w:gridAfter w:val="1"/>
          <w:wAfter w:w="9" w:type="pct"/>
        </w:trPr>
        <w:tc>
          <w:tcPr>
            <w:tcW w:w="921"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5B6BDE2F"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4. Finanšu līdzekļi papildu izdevumu finansēšanai (kompensējošu izdevumu samazinājumu norāda ar "+" zīmi)</w:t>
            </w:r>
          </w:p>
        </w:tc>
        <w:tc>
          <w:tcPr>
            <w:tcW w:w="758"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CD7A66" w:rsidRDefault="00FE597E" w14:paraId="543786B7" w14:textId="75AE256D">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X</w:t>
            </w:r>
          </w:p>
        </w:tc>
        <w:tc>
          <w:tcPr>
            <w:tcW w:w="707" w:type="pct"/>
            <w:tcBorders>
              <w:top w:val="outset" w:color="414142" w:sz="6" w:space="0"/>
              <w:left w:val="outset" w:color="414142" w:sz="6" w:space="0"/>
              <w:bottom w:val="outset" w:color="414142" w:sz="6" w:space="0"/>
              <w:right w:val="outset" w:color="414142" w:sz="6" w:space="0"/>
            </w:tcBorders>
            <w:vAlign w:val="center"/>
            <w:hideMark/>
          </w:tcPr>
          <w:p w:rsidRPr="00DF528F" w:rsidR="000F59F2" w:rsidP="000F59F2" w:rsidRDefault="00FE597E" w14:paraId="60AD4834" w14:textId="715BFC98">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p>
          <w:p w:rsidRPr="00DF528F" w:rsidR="000F59F2" w:rsidP="00FE597E" w:rsidRDefault="000F59F2" w14:paraId="71380BEB" w14:textId="2C2106FA">
            <w:pPr>
              <w:spacing w:after="0" w:line="240" w:lineRule="auto"/>
              <w:rPr>
                <w:rFonts w:ascii="Times New Roman" w:hAnsi="Times New Roman" w:eastAsia="Times New Roman" w:cs="Times New Roman"/>
                <w:sz w:val="24"/>
                <w:szCs w:val="24"/>
                <w:lang w:eastAsia="lv-LV"/>
              </w:rPr>
            </w:pPr>
          </w:p>
        </w:tc>
        <w:tc>
          <w:tcPr>
            <w:tcW w:w="360"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0E2E36BA" w14:textId="30355D2F">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1DF636E5" w14:textId="0A44AA9F">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478"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09A4A0F3" w14:textId="07524160">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0BBF2EC5" w14:textId="79A2A868">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407200A7" w14:textId="7023A83F">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r>
      <w:tr w:rsidRPr="00DF528F" w:rsidR="00DF528F" w:rsidTr="000F59F2" w14:paraId="2739C58E" w14:textId="77777777">
        <w:trPr>
          <w:gridAfter w:val="1"/>
          <w:wAfter w:w="9" w:type="pct"/>
        </w:trPr>
        <w:tc>
          <w:tcPr>
            <w:tcW w:w="921"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579C8FD1"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5. Precizēta finansiālā ietekme</w:t>
            </w:r>
          </w:p>
        </w:tc>
        <w:tc>
          <w:tcPr>
            <w:tcW w:w="758" w:type="pct"/>
            <w:vMerge w:val="restart"/>
            <w:tcBorders>
              <w:top w:val="outset" w:color="414142" w:sz="6" w:space="0"/>
              <w:left w:val="outset" w:color="414142" w:sz="6" w:space="0"/>
              <w:bottom w:val="outset" w:color="414142" w:sz="6" w:space="0"/>
              <w:right w:val="outset" w:color="414142" w:sz="6" w:space="0"/>
            </w:tcBorders>
            <w:vAlign w:val="center"/>
            <w:hideMark/>
          </w:tcPr>
          <w:p w:rsidRPr="00DF528F" w:rsidR="00FE597E" w:rsidP="00CD7A66" w:rsidRDefault="00FE597E" w14:paraId="2C461E77" w14:textId="5EFF54EE">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X</w:t>
            </w:r>
          </w:p>
        </w:tc>
        <w:tc>
          <w:tcPr>
            <w:tcW w:w="707"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190B9765" w14:textId="080962A1">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360" w:type="pct"/>
            <w:vMerge w:val="restart"/>
            <w:tcBorders>
              <w:top w:val="outset" w:color="414142" w:sz="6" w:space="0"/>
              <w:left w:val="outset" w:color="414142" w:sz="6" w:space="0"/>
              <w:bottom w:val="outset" w:color="414142" w:sz="6" w:space="0"/>
              <w:right w:val="outset" w:color="414142" w:sz="6" w:space="0"/>
            </w:tcBorders>
            <w:vAlign w:val="center"/>
            <w:hideMark/>
          </w:tcPr>
          <w:p w:rsidRPr="00DF528F" w:rsidR="00FE597E" w:rsidP="00CD7A66" w:rsidRDefault="00FE597E" w14:paraId="6CBBC133" w14:textId="72E7227A">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X</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79EFB49D" w14:textId="4D908ED8">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478" w:type="pct"/>
            <w:gridSpan w:val="2"/>
            <w:vMerge w:val="restart"/>
            <w:tcBorders>
              <w:top w:val="outset" w:color="414142" w:sz="6" w:space="0"/>
              <w:left w:val="outset" w:color="414142" w:sz="6" w:space="0"/>
              <w:bottom w:val="outset" w:color="414142" w:sz="6" w:space="0"/>
              <w:right w:val="outset" w:color="414142" w:sz="6" w:space="0"/>
            </w:tcBorders>
            <w:vAlign w:val="center"/>
            <w:hideMark/>
          </w:tcPr>
          <w:p w:rsidRPr="00DF528F" w:rsidR="00FE597E" w:rsidP="00CD7A66" w:rsidRDefault="00FE597E" w14:paraId="7BF0EB3C" w14:textId="53E15F14">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X</w:t>
            </w: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647D54E8" w14:textId="739991D0">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372F28B7" w14:textId="66B4D250">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r>
      <w:tr w:rsidRPr="00DF528F" w:rsidR="00DF528F" w:rsidTr="000F59F2" w14:paraId="69D091FF" w14:textId="77777777">
        <w:trPr>
          <w:gridAfter w:val="1"/>
          <w:wAfter w:w="9" w:type="pct"/>
        </w:trPr>
        <w:tc>
          <w:tcPr>
            <w:tcW w:w="921"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6E5CA097"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5.1. valsts pamatbudžets</w:t>
            </w:r>
          </w:p>
        </w:tc>
        <w:tc>
          <w:tcPr>
            <w:tcW w:w="758" w:type="pct"/>
            <w:vMerge/>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7289B00C" w14:textId="77777777">
            <w:pPr>
              <w:spacing w:after="0" w:line="240" w:lineRule="auto"/>
              <w:rPr>
                <w:rFonts w:ascii="Times New Roman" w:hAnsi="Times New Roman" w:eastAsia="Times New Roman" w:cs="Times New Roman"/>
                <w:sz w:val="24"/>
                <w:szCs w:val="24"/>
                <w:lang w:eastAsia="lv-LV"/>
              </w:rPr>
            </w:pPr>
          </w:p>
        </w:tc>
        <w:tc>
          <w:tcPr>
            <w:tcW w:w="707"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2733AB7B" w14:textId="6B195E3A">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360" w:type="pct"/>
            <w:vMerge/>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04464F8D" w14:textId="77777777">
            <w:pPr>
              <w:spacing w:after="0" w:line="240" w:lineRule="auto"/>
              <w:rPr>
                <w:rFonts w:ascii="Times New Roman" w:hAnsi="Times New Roman" w:eastAsia="Times New Roman" w:cs="Times New Roman"/>
                <w:sz w:val="24"/>
                <w:szCs w:val="24"/>
                <w:lang w:eastAsia="lv-LV"/>
              </w:rPr>
            </w:pP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18667ABD" w14:textId="3DC4CADD">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0" w:type="auto"/>
            <w:gridSpan w:val="2"/>
            <w:vMerge/>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2E7F6613" w14:textId="77777777">
            <w:pPr>
              <w:spacing w:after="0" w:line="240" w:lineRule="auto"/>
              <w:rPr>
                <w:rFonts w:ascii="Times New Roman" w:hAnsi="Times New Roman" w:eastAsia="Times New Roman" w:cs="Times New Roman"/>
                <w:sz w:val="24"/>
                <w:szCs w:val="24"/>
                <w:lang w:eastAsia="lv-LV"/>
              </w:rPr>
            </w:pP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687BB054" w14:textId="657BD338">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6C288704" w14:textId="41F5319C">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r>
      <w:tr w:rsidRPr="00DF528F" w:rsidR="00DF528F" w:rsidTr="000F59F2" w14:paraId="4908609C" w14:textId="77777777">
        <w:trPr>
          <w:gridAfter w:val="1"/>
          <w:wAfter w:w="9" w:type="pct"/>
        </w:trPr>
        <w:tc>
          <w:tcPr>
            <w:tcW w:w="921"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017DD30F"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5.2. speciālais budžets</w:t>
            </w:r>
          </w:p>
        </w:tc>
        <w:tc>
          <w:tcPr>
            <w:tcW w:w="758" w:type="pct"/>
            <w:vMerge/>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53169DBF" w14:textId="77777777">
            <w:pPr>
              <w:spacing w:after="0" w:line="240" w:lineRule="auto"/>
              <w:rPr>
                <w:rFonts w:ascii="Times New Roman" w:hAnsi="Times New Roman" w:eastAsia="Times New Roman" w:cs="Times New Roman"/>
                <w:sz w:val="24"/>
                <w:szCs w:val="24"/>
                <w:lang w:eastAsia="lv-LV"/>
              </w:rPr>
            </w:pPr>
          </w:p>
        </w:tc>
        <w:tc>
          <w:tcPr>
            <w:tcW w:w="707"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25AE842D" w14:textId="4740C990">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360" w:type="pct"/>
            <w:vMerge/>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331184D8" w14:textId="77777777">
            <w:pPr>
              <w:spacing w:after="0" w:line="240" w:lineRule="auto"/>
              <w:rPr>
                <w:rFonts w:ascii="Times New Roman" w:hAnsi="Times New Roman" w:eastAsia="Times New Roman" w:cs="Times New Roman"/>
                <w:sz w:val="24"/>
                <w:szCs w:val="24"/>
                <w:lang w:eastAsia="lv-LV"/>
              </w:rPr>
            </w:pP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42222BC9" w14:textId="41A74452">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0" w:type="auto"/>
            <w:gridSpan w:val="2"/>
            <w:vMerge/>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33F68547" w14:textId="77777777">
            <w:pPr>
              <w:spacing w:after="0" w:line="240" w:lineRule="auto"/>
              <w:rPr>
                <w:rFonts w:ascii="Times New Roman" w:hAnsi="Times New Roman" w:eastAsia="Times New Roman" w:cs="Times New Roman"/>
                <w:sz w:val="24"/>
                <w:szCs w:val="24"/>
                <w:lang w:eastAsia="lv-LV"/>
              </w:rPr>
            </w:pP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1363C4AB" w14:textId="5A62F285">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757C9FB9" w14:textId="767D12BF">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r>
      <w:tr w:rsidRPr="00DF528F" w:rsidR="00DF528F" w:rsidTr="000F59F2" w14:paraId="6EBEB30A" w14:textId="77777777">
        <w:trPr>
          <w:gridAfter w:val="1"/>
          <w:wAfter w:w="9" w:type="pct"/>
        </w:trPr>
        <w:tc>
          <w:tcPr>
            <w:tcW w:w="921"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616F29CB"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5.3. pašvaldību budžets</w:t>
            </w:r>
          </w:p>
        </w:tc>
        <w:tc>
          <w:tcPr>
            <w:tcW w:w="758" w:type="pct"/>
            <w:vMerge/>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00A34AE2" w14:textId="77777777">
            <w:pPr>
              <w:spacing w:after="0" w:line="240" w:lineRule="auto"/>
              <w:rPr>
                <w:rFonts w:ascii="Times New Roman" w:hAnsi="Times New Roman" w:eastAsia="Times New Roman" w:cs="Times New Roman"/>
                <w:sz w:val="24"/>
                <w:szCs w:val="24"/>
                <w:lang w:eastAsia="lv-LV"/>
              </w:rPr>
            </w:pPr>
          </w:p>
        </w:tc>
        <w:tc>
          <w:tcPr>
            <w:tcW w:w="707"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137C766D" w14:textId="1B8161C5">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360" w:type="pct"/>
            <w:vMerge/>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28D80187" w14:textId="77777777">
            <w:pPr>
              <w:spacing w:after="0" w:line="240" w:lineRule="auto"/>
              <w:rPr>
                <w:rFonts w:ascii="Times New Roman" w:hAnsi="Times New Roman" w:eastAsia="Times New Roman" w:cs="Times New Roman"/>
                <w:sz w:val="24"/>
                <w:szCs w:val="24"/>
                <w:lang w:eastAsia="lv-LV"/>
              </w:rPr>
            </w:pP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01BF536E" w14:textId="48F4D4EE">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0" w:type="auto"/>
            <w:gridSpan w:val="2"/>
            <w:vMerge/>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23F04159" w14:textId="77777777">
            <w:pPr>
              <w:spacing w:after="0" w:line="240" w:lineRule="auto"/>
              <w:rPr>
                <w:rFonts w:ascii="Times New Roman" w:hAnsi="Times New Roman" w:eastAsia="Times New Roman" w:cs="Times New Roman"/>
                <w:sz w:val="24"/>
                <w:szCs w:val="24"/>
                <w:lang w:eastAsia="lv-LV"/>
              </w:rPr>
            </w:pPr>
          </w:p>
        </w:tc>
        <w:tc>
          <w:tcPr>
            <w:tcW w:w="589" w:type="pc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5307ACC4" w14:textId="20FEB6BA">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c>
          <w:tcPr>
            <w:tcW w:w="589" w:type="pct"/>
            <w:gridSpan w:val="2"/>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687BC197" w14:textId="37452ADD">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r w:rsidRPr="00DF528F" w:rsidR="00CD7A66">
              <w:rPr>
                <w:rFonts w:ascii="Times New Roman" w:hAnsi="Times New Roman" w:eastAsia="Times New Roman" w:cs="Times New Roman"/>
                <w:sz w:val="24"/>
                <w:szCs w:val="24"/>
                <w:lang w:eastAsia="lv-LV"/>
              </w:rPr>
              <w:t>0</w:t>
            </w:r>
          </w:p>
        </w:tc>
      </w:tr>
      <w:tr w:rsidRPr="00DF528F" w:rsidR="00DF528F" w:rsidTr="004A3C74" w14:paraId="79F07BF4" w14:textId="77777777">
        <w:tc>
          <w:tcPr>
            <w:tcW w:w="921"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24E78A22"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6. Detalizēts ieņēmumu un izdevumu aprēķins (ja nepieciešams, detalizētu ieņēmumu un izdevumu aprēķinu var pievienot anotācijas pielikumā)</w:t>
            </w:r>
          </w:p>
        </w:tc>
        <w:tc>
          <w:tcPr>
            <w:tcW w:w="4079" w:type="pct"/>
            <w:gridSpan w:val="10"/>
            <w:vMerge w:val="restart"/>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A80F0B" w14:paraId="61AB0BCC"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iCs/>
                <w:sz w:val="24"/>
                <w:szCs w:val="24"/>
                <w:lang w:eastAsia="lv-LV"/>
              </w:rPr>
              <w:t>Projekts šo jomu neskar.</w:t>
            </w:r>
          </w:p>
        </w:tc>
      </w:tr>
      <w:tr w:rsidRPr="00DF528F" w:rsidR="00DF528F" w:rsidTr="004A3C74" w14:paraId="02642840" w14:textId="77777777">
        <w:tc>
          <w:tcPr>
            <w:tcW w:w="921"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19D04098"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6.1. detalizēts ieņēmumu aprēķins</w:t>
            </w:r>
          </w:p>
        </w:tc>
        <w:tc>
          <w:tcPr>
            <w:tcW w:w="4079" w:type="pct"/>
            <w:gridSpan w:val="10"/>
            <w:vMerge/>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654AD1EC" w14:textId="77777777">
            <w:pPr>
              <w:spacing w:after="0" w:line="240" w:lineRule="auto"/>
              <w:rPr>
                <w:rFonts w:ascii="Times New Roman" w:hAnsi="Times New Roman" w:eastAsia="Times New Roman" w:cs="Times New Roman"/>
                <w:sz w:val="24"/>
                <w:szCs w:val="24"/>
                <w:lang w:eastAsia="lv-LV"/>
              </w:rPr>
            </w:pPr>
          </w:p>
        </w:tc>
      </w:tr>
      <w:tr w:rsidRPr="00DF528F" w:rsidR="00DF528F" w:rsidTr="004A3C74" w14:paraId="49793B69" w14:textId="77777777">
        <w:tc>
          <w:tcPr>
            <w:tcW w:w="921"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5768C6BC"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6.2. detalizēts izdevumu aprēķins</w:t>
            </w:r>
          </w:p>
        </w:tc>
        <w:tc>
          <w:tcPr>
            <w:tcW w:w="4079" w:type="pct"/>
            <w:gridSpan w:val="10"/>
            <w:vMerge/>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699D0FEF" w14:textId="77777777">
            <w:pPr>
              <w:spacing w:after="0" w:line="240" w:lineRule="auto"/>
              <w:rPr>
                <w:rFonts w:ascii="Times New Roman" w:hAnsi="Times New Roman" w:eastAsia="Times New Roman" w:cs="Times New Roman"/>
                <w:sz w:val="24"/>
                <w:szCs w:val="24"/>
                <w:lang w:eastAsia="lv-LV"/>
              </w:rPr>
            </w:pPr>
          </w:p>
        </w:tc>
      </w:tr>
      <w:tr w:rsidRPr="00DF528F" w:rsidR="00DF528F" w:rsidTr="004A3C74" w14:paraId="6D2E006B" w14:textId="77777777">
        <w:tc>
          <w:tcPr>
            <w:tcW w:w="921"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4AE90116"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7. Amata vietu skaita izmaiņas</w:t>
            </w:r>
          </w:p>
        </w:tc>
        <w:tc>
          <w:tcPr>
            <w:tcW w:w="4079" w:type="pct"/>
            <w:gridSpan w:val="10"/>
            <w:tcBorders>
              <w:top w:val="outset" w:color="414142" w:sz="6" w:space="0"/>
              <w:left w:val="outset" w:color="414142" w:sz="6" w:space="0"/>
              <w:bottom w:val="outset" w:color="414142" w:sz="6" w:space="0"/>
              <w:right w:val="outset" w:color="414142" w:sz="6" w:space="0"/>
            </w:tcBorders>
            <w:hideMark/>
          </w:tcPr>
          <w:p w:rsidRPr="00DF528F" w:rsidR="00FE597E" w:rsidP="00FE597E" w:rsidRDefault="00A80F0B" w14:paraId="67DB8FF1"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Nav.</w:t>
            </w:r>
          </w:p>
        </w:tc>
      </w:tr>
      <w:tr w:rsidRPr="00DF528F" w:rsidR="00DF528F" w:rsidTr="004A3C74" w14:paraId="01410B2C" w14:textId="77777777">
        <w:tc>
          <w:tcPr>
            <w:tcW w:w="921"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18D2E9FB"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8. Cita informācija</w:t>
            </w:r>
          </w:p>
        </w:tc>
        <w:tc>
          <w:tcPr>
            <w:tcW w:w="4079" w:type="pct"/>
            <w:gridSpan w:val="10"/>
            <w:tcBorders>
              <w:top w:val="outset" w:color="414142" w:sz="6" w:space="0"/>
              <w:left w:val="outset" w:color="414142" w:sz="6" w:space="0"/>
              <w:bottom w:val="outset" w:color="414142" w:sz="6" w:space="0"/>
              <w:right w:val="outset" w:color="414142" w:sz="6" w:space="0"/>
            </w:tcBorders>
            <w:hideMark/>
          </w:tcPr>
          <w:p w:rsidRPr="00DF528F" w:rsidR="00FE597E" w:rsidP="00B61C8C" w:rsidRDefault="00A80F0B" w14:paraId="6E67053E" w14:textId="3B30BBBC">
            <w:pPr>
              <w:spacing w:after="0" w:line="240" w:lineRule="auto"/>
              <w:jc w:val="both"/>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xml:space="preserve">Kapitālsabiedrības tīra peļņa par 2018. gadu ir 4 429 693 </w:t>
            </w:r>
            <w:proofErr w:type="spellStart"/>
            <w:r w:rsidRPr="00DF528F">
              <w:rPr>
                <w:rFonts w:ascii="Times New Roman" w:hAnsi="Times New Roman" w:eastAsia="Times New Roman" w:cs="Times New Roman"/>
                <w:sz w:val="24"/>
                <w:szCs w:val="24"/>
                <w:lang w:eastAsia="lv-LV"/>
              </w:rPr>
              <w:t>euro</w:t>
            </w:r>
            <w:proofErr w:type="spellEnd"/>
            <w:r w:rsidRPr="00DF528F">
              <w:rPr>
                <w:rFonts w:ascii="Times New Roman" w:hAnsi="Times New Roman" w:eastAsia="Times New Roman" w:cs="Times New Roman"/>
                <w:sz w:val="24"/>
                <w:szCs w:val="24"/>
                <w:lang w:eastAsia="lv-LV"/>
              </w:rPr>
              <w:t xml:space="preserve">. Pieņemot lēmumu par atšķirīgu dividendēs izmaksājamo peļņas daļu 36,93 procentu apmērā no tīrās peļņas par 2018.gadu, dividendēs valsts budžetā par 2018. gadu tiktu pārskaitīti </w:t>
            </w:r>
            <w:r w:rsidRPr="00DF528F" w:rsidR="002F6B06">
              <w:rPr>
                <w:rFonts w:ascii="Times New Roman" w:hAnsi="Times New Roman" w:eastAsia="Times New Roman" w:cs="Times New Roman"/>
                <w:sz w:val="24"/>
                <w:szCs w:val="24"/>
                <w:lang w:eastAsia="lv-LV"/>
              </w:rPr>
              <w:t>1 6</w:t>
            </w:r>
            <w:r w:rsidRPr="00DF528F">
              <w:rPr>
                <w:rFonts w:ascii="Times New Roman" w:hAnsi="Times New Roman" w:eastAsia="Times New Roman" w:cs="Times New Roman"/>
                <w:sz w:val="24"/>
                <w:szCs w:val="24"/>
                <w:lang w:eastAsia="lv-LV"/>
              </w:rPr>
              <w:t xml:space="preserve">35 732 </w:t>
            </w:r>
            <w:proofErr w:type="spellStart"/>
            <w:r w:rsidRPr="00DF528F">
              <w:rPr>
                <w:rFonts w:ascii="Times New Roman" w:hAnsi="Times New Roman" w:eastAsia="Times New Roman" w:cs="Times New Roman"/>
                <w:sz w:val="24"/>
                <w:szCs w:val="24"/>
                <w:lang w:eastAsia="lv-LV"/>
              </w:rPr>
              <w:t>euro</w:t>
            </w:r>
            <w:proofErr w:type="spellEnd"/>
            <w:r w:rsidRPr="00DF528F">
              <w:rPr>
                <w:rFonts w:ascii="Times New Roman" w:hAnsi="Times New Roman" w:eastAsia="Times New Roman" w:cs="Times New Roman"/>
                <w:sz w:val="24"/>
                <w:szCs w:val="24"/>
                <w:lang w:eastAsia="lv-LV"/>
              </w:rPr>
              <w:t xml:space="preserve">. Savukārt kapitālsabiedrības tīras peļņas daļa par 2018. gadu 2 793 961  </w:t>
            </w:r>
            <w:proofErr w:type="spellStart"/>
            <w:r w:rsidRPr="00DF528F">
              <w:rPr>
                <w:rFonts w:ascii="Times New Roman" w:hAnsi="Times New Roman" w:eastAsia="Times New Roman" w:cs="Times New Roman"/>
                <w:sz w:val="24"/>
                <w:szCs w:val="24"/>
                <w:lang w:eastAsia="lv-LV"/>
              </w:rPr>
              <w:t>euro</w:t>
            </w:r>
            <w:proofErr w:type="spellEnd"/>
            <w:r w:rsidRPr="00DF528F">
              <w:rPr>
                <w:rFonts w:ascii="Times New Roman" w:hAnsi="Times New Roman" w:eastAsia="Times New Roman" w:cs="Times New Roman"/>
                <w:sz w:val="24"/>
                <w:szCs w:val="24"/>
                <w:lang w:eastAsia="lv-LV"/>
              </w:rPr>
              <w:t xml:space="preserve"> apmērā paliktu kapitālsabiedrības rīcībā un tiktu novirzīta kapitālsabiedrības uzsākto i</w:t>
            </w:r>
            <w:r w:rsidR="00B61C8C">
              <w:rPr>
                <w:rFonts w:ascii="Times New Roman" w:hAnsi="Times New Roman" w:eastAsia="Times New Roman" w:cs="Times New Roman"/>
                <w:sz w:val="24"/>
                <w:szCs w:val="24"/>
                <w:lang w:eastAsia="lv-LV"/>
              </w:rPr>
              <w:t>nvestīciju projektu īstenošanai.</w:t>
            </w:r>
          </w:p>
        </w:tc>
      </w:tr>
    </w:tbl>
    <w:p w:rsidRPr="00DF528F" w:rsidR="00FE597E" w:rsidP="00FE597E" w:rsidRDefault="00FE597E" w14:paraId="37563CF9" w14:textId="77777777">
      <w:pPr>
        <w:shd w:val="clear" w:color="auto" w:fill="FFFFFF"/>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DF528F" w:rsidR="00DF528F" w:rsidTr="00FE597E" w14:paraId="5015B8AB"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026DF9D3"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DF528F">
              <w:rPr>
                <w:rFonts w:ascii="Times New Roman" w:hAnsi="Times New Roman" w:eastAsia="Times New Roman" w:cs="Times New Roman"/>
                <w:b/>
                <w:bCs/>
                <w:sz w:val="24"/>
                <w:szCs w:val="24"/>
                <w:lang w:eastAsia="lv-LV"/>
              </w:rPr>
              <w:t>IV. Tiesību akta projekta ietekme uz spēkā esošo tiesību normu sistēmu</w:t>
            </w:r>
          </w:p>
        </w:tc>
      </w:tr>
      <w:tr w:rsidRPr="00DF528F" w:rsidR="00DF528F" w:rsidTr="00A80F0B" w14:paraId="5E7A84E3" w14:textId="77777777">
        <w:tc>
          <w:tcPr>
            <w:tcW w:w="5000" w:type="pct"/>
            <w:tcBorders>
              <w:top w:val="outset" w:color="414142" w:sz="6" w:space="0"/>
              <w:left w:val="outset" w:color="414142" w:sz="6" w:space="0"/>
              <w:bottom w:val="outset" w:color="414142" w:sz="6" w:space="0"/>
              <w:right w:val="outset" w:color="414142" w:sz="6" w:space="0"/>
            </w:tcBorders>
          </w:tcPr>
          <w:p w:rsidRPr="00DF528F" w:rsidR="00A80F0B" w:rsidP="00A80F0B" w:rsidRDefault="00A80F0B" w14:paraId="6C5A479F" w14:textId="77777777">
            <w:pPr>
              <w:spacing w:after="0" w:line="240" w:lineRule="auto"/>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iCs/>
                <w:sz w:val="24"/>
                <w:szCs w:val="24"/>
                <w:lang w:eastAsia="lv-LV"/>
              </w:rPr>
              <w:t>Projekts šo jomu neskar.</w:t>
            </w:r>
          </w:p>
        </w:tc>
      </w:tr>
    </w:tbl>
    <w:p w:rsidRPr="00DF528F" w:rsidR="00FE597E" w:rsidP="00FE597E" w:rsidRDefault="00FE597E" w14:paraId="1D48E87C" w14:textId="77777777">
      <w:pPr>
        <w:shd w:val="clear" w:color="auto" w:fill="FFFFFF"/>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DF528F" w:rsidR="00DF528F" w:rsidTr="00FE597E" w14:paraId="06E1B1C2"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110BA5BB"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DF528F">
              <w:rPr>
                <w:rFonts w:ascii="Times New Roman" w:hAnsi="Times New Roman" w:eastAsia="Times New Roman" w:cs="Times New Roman"/>
                <w:b/>
                <w:bCs/>
                <w:sz w:val="24"/>
                <w:szCs w:val="24"/>
                <w:lang w:eastAsia="lv-LV"/>
              </w:rPr>
              <w:t>V. Tiesību akta projekta atbilstība Latvijas Republikas starptautiskajām saistībām</w:t>
            </w:r>
          </w:p>
        </w:tc>
      </w:tr>
      <w:tr w:rsidRPr="00DF528F" w:rsidR="00DF528F" w:rsidTr="00A80F0B" w14:paraId="401E679A" w14:textId="77777777">
        <w:tc>
          <w:tcPr>
            <w:tcW w:w="5000" w:type="pct"/>
            <w:tcBorders>
              <w:top w:val="outset" w:color="414142" w:sz="6" w:space="0"/>
              <w:left w:val="outset" w:color="414142" w:sz="6" w:space="0"/>
              <w:bottom w:val="outset" w:color="414142" w:sz="6" w:space="0"/>
              <w:right w:val="outset" w:color="414142" w:sz="6" w:space="0"/>
            </w:tcBorders>
          </w:tcPr>
          <w:p w:rsidRPr="00DF528F" w:rsidR="00A80F0B" w:rsidP="00A80F0B" w:rsidRDefault="00A80F0B" w14:paraId="1B6D0325" w14:textId="77777777">
            <w:pPr>
              <w:spacing w:after="0" w:line="240" w:lineRule="auto"/>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iCs/>
                <w:sz w:val="24"/>
                <w:szCs w:val="24"/>
                <w:lang w:eastAsia="lv-LV"/>
              </w:rPr>
              <w:t>Projekts šo jomu neskar.</w:t>
            </w:r>
          </w:p>
        </w:tc>
      </w:tr>
    </w:tbl>
    <w:p w:rsidRPr="00DF528F" w:rsidR="00FE597E" w:rsidP="00FE597E" w:rsidRDefault="00FE597E" w14:paraId="69794B85" w14:textId="77777777">
      <w:pPr>
        <w:shd w:val="clear" w:color="auto" w:fill="FFFFFF"/>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DF528F" w:rsidR="00DF528F" w:rsidTr="00FE597E" w14:paraId="28EF710B"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6D531F94"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DF528F">
              <w:rPr>
                <w:rFonts w:ascii="Times New Roman" w:hAnsi="Times New Roman" w:eastAsia="Times New Roman" w:cs="Times New Roman"/>
                <w:b/>
                <w:bCs/>
                <w:sz w:val="24"/>
                <w:szCs w:val="24"/>
                <w:lang w:eastAsia="lv-LV"/>
              </w:rPr>
              <w:t>VI. Sabiedrības līdzdalība un komunikācijas aktivitātes</w:t>
            </w:r>
          </w:p>
        </w:tc>
      </w:tr>
      <w:tr w:rsidRPr="00DF528F" w:rsidR="00DF528F" w:rsidTr="00A80F0B" w14:paraId="4F89C17C" w14:textId="77777777">
        <w:tc>
          <w:tcPr>
            <w:tcW w:w="5000" w:type="pct"/>
            <w:tcBorders>
              <w:top w:val="outset" w:color="414142" w:sz="6" w:space="0"/>
              <w:left w:val="outset" w:color="414142" w:sz="6" w:space="0"/>
              <w:bottom w:val="outset" w:color="414142" w:sz="6" w:space="0"/>
              <w:right w:val="outset" w:color="414142" w:sz="6" w:space="0"/>
            </w:tcBorders>
          </w:tcPr>
          <w:p w:rsidRPr="00DF528F" w:rsidR="00A80F0B" w:rsidP="00A80F0B" w:rsidRDefault="00A80F0B" w14:paraId="04D08BA4" w14:textId="77777777">
            <w:pPr>
              <w:spacing w:after="0" w:line="240" w:lineRule="auto"/>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iCs/>
                <w:sz w:val="24"/>
                <w:szCs w:val="24"/>
                <w:lang w:eastAsia="lv-LV"/>
              </w:rPr>
              <w:t>Projekts šo jomu neskar.</w:t>
            </w:r>
          </w:p>
        </w:tc>
      </w:tr>
    </w:tbl>
    <w:p w:rsidRPr="00DF528F" w:rsidR="00FE597E" w:rsidP="00FE597E" w:rsidRDefault="00FE597E" w14:paraId="72D080A5" w14:textId="77777777">
      <w:pPr>
        <w:shd w:val="clear" w:color="auto" w:fill="FFFFFF"/>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Pr="00DF528F" w:rsidR="00DF528F" w:rsidTr="00FE597E" w14:paraId="22F3ED82"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DF528F" w:rsidR="00FE597E" w:rsidP="00FE597E" w:rsidRDefault="00FE597E" w14:paraId="43E42889"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DF528F">
              <w:rPr>
                <w:rFonts w:ascii="Times New Roman" w:hAnsi="Times New Roman" w:eastAsia="Times New Roman" w:cs="Times New Roman"/>
                <w:b/>
                <w:bCs/>
                <w:sz w:val="24"/>
                <w:szCs w:val="24"/>
                <w:lang w:eastAsia="lv-LV"/>
              </w:rPr>
              <w:t>VII. Tiesību akta projekta izpildes nodrošināšana un tās ietekme uz institūcijām</w:t>
            </w:r>
          </w:p>
        </w:tc>
      </w:tr>
      <w:tr w:rsidRPr="00DF528F" w:rsidR="00DF528F" w:rsidTr="00FE597E" w14:paraId="469FA13F" w14:textId="77777777">
        <w:tc>
          <w:tcPr>
            <w:tcW w:w="300"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02EB509F"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1.</w:t>
            </w:r>
          </w:p>
        </w:tc>
        <w:tc>
          <w:tcPr>
            <w:tcW w:w="1700"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1880A6AD"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Projekta izpildē iesaistītās institūcijas</w:t>
            </w:r>
          </w:p>
        </w:tc>
        <w:tc>
          <w:tcPr>
            <w:tcW w:w="3000"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BC727F" w14:paraId="1A86F632"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Satiksmes ministrija, kapitālsabiedrība</w:t>
            </w:r>
          </w:p>
        </w:tc>
      </w:tr>
      <w:tr w:rsidRPr="00DF528F" w:rsidR="00DF528F" w:rsidTr="00FE597E" w14:paraId="3789434E" w14:textId="77777777">
        <w:tc>
          <w:tcPr>
            <w:tcW w:w="300"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74F9D9DB"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2.</w:t>
            </w:r>
          </w:p>
        </w:tc>
        <w:tc>
          <w:tcPr>
            <w:tcW w:w="1700"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30279CF2"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Projekta izpildes ietekme uz pārvaldes funkcijām un institucionālo struktūru.</w:t>
            </w:r>
            <w:r w:rsidRPr="00DF528F">
              <w:rPr>
                <w:rFonts w:ascii="Times New Roman" w:hAnsi="Times New Roman" w:eastAsia="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BC727F" w14:paraId="7ABCC973"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iCs/>
                <w:sz w:val="24"/>
                <w:szCs w:val="24"/>
                <w:lang w:eastAsia="lv-LV"/>
              </w:rPr>
              <w:t>Projekts šo jomu neskar.</w:t>
            </w:r>
          </w:p>
        </w:tc>
      </w:tr>
      <w:tr w:rsidRPr="00DF528F" w:rsidR="00DF528F" w:rsidTr="00FE597E" w14:paraId="297A0D77" w14:textId="77777777">
        <w:tc>
          <w:tcPr>
            <w:tcW w:w="300"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27E7CAFF"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3.</w:t>
            </w:r>
          </w:p>
        </w:tc>
        <w:tc>
          <w:tcPr>
            <w:tcW w:w="1700"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FE597E" w14:paraId="0263734E"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Cita informācija</w:t>
            </w:r>
          </w:p>
        </w:tc>
        <w:tc>
          <w:tcPr>
            <w:tcW w:w="3000" w:type="pct"/>
            <w:tcBorders>
              <w:top w:val="outset" w:color="414142" w:sz="6" w:space="0"/>
              <w:left w:val="outset" w:color="414142" w:sz="6" w:space="0"/>
              <w:bottom w:val="outset" w:color="414142" w:sz="6" w:space="0"/>
              <w:right w:val="outset" w:color="414142" w:sz="6" w:space="0"/>
            </w:tcBorders>
            <w:hideMark/>
          </w:tcPr>
          <w:p w:rsidRPr="00DF528F" w:rsidR="00FE597E" w:rsidP="00FE597E" w:rsidRDefault="00BC727F" w14:paraId="3C4B2292" w14:textId="77777777">
            <w:pPr>
              <w:spacing w:after="0" w:line="240" w:lineRule="auto"/>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Nav.</w:t>
            </w:r>
          </w:p>
        </w:tc>
      </w:tr>
    </w:tbl>
    <w:p w:rsidRPr="00DF528F" w:rsidR="00F121C7" w:rsidRDefault="00F121C7" w14:paraId="4A635137" w14:textId="77777777">
      <w:pPr>
        <w:rPr>
          <w:rFonts w:ascii="Times New Roman" w:hAnsi="Times New Roman" w:cs="Times New Roman"/>
          <w:sz w:val="24"/>
          <w:szCs w:val="24"/>
        </w:rPr>
      </w:pPr>
    </w:p>
    <w:p w:rsidRPr="00DF528F" w:rsidR="00CD7A66" w:rsidRDefault="00CD7A66" w14:paraId="77E0EBFB" w14:textId="77777777">
      <w:pPr>
        <w:rPr>
          <w:rFonts w:ascii="Times New Roman" w:hAnsi="Times New Roman" w:cs="Times New Roman"/>
          <w:sz w:val="24"/>
          <w:szCs w:val="24"/>
        </w:rPr>
      </w:pPr>
    </w:p>
    <w:p w:rsidRPr="00DF528F" w:rsidR="00CD7A66" w:rsidP="00CD7A66" w:rsidRDefault="00CD7A66" w14:paraId="4CCC2AF2" w14:textId="6D15E304">
      <w:pPr>
        <w:rPr>
          <w:rFonts w:ascii="Times New Roman" w:hAnsi="Times New Roman" w:cs="Times New Roman"/>
          <w:sz w:val="24"/>
          <w:szCs w:val="24"/>
        </w:rPr>
      </w:pPr>
      <w:r w:rsidRPr="00DF528F">
        <w:rPr>
          <w:rFonts w:ascii="Times New Roman" w:hAnsi="Times New Roman" w:eastAsia="Times New Roman" w:cs="Times New Roman"/>
          <w:sz w:val="24"/>
          <w:szCs w:val="24"/>
          <w:lang w:eastAsia="lv-LV"/>
        </w:rPr>
        <w:t>Satiksmes ministrs</w:t>
      </w:r>
      <w:r w:rsidRPr="00DF528F">
        <w:rPr>
          <w:rFonts w:ascii="Times New Roman" w:hAnsi="Times New Roman" w:eastAsia="Times New Roman" w:cs="Times New Roman"/>
          <w:sz w:val="24"/>
          <w:szCs w:val="24"/>
          <w:lang w:eastAsia="lv-LV"/>
        </w:rPr>
        <w:tab/>
      </w:r>
      <w:r w:rsidRPr="00DF528F">
        <w:rPr>
          <w:rFonts w:ascii="Times New Roman" w:hAnsi="Times New Roman" w:eastAsia="Times New Roman" w:cs="Times New Roman"/>
          <w:sz w:val="24"/>
          <w:szCs w:val="24"/>
          <w:lang w:eastAsia="lv-LV"/>
        </w:rPr>
        <w:tab/>
      </w:r>
      <w:r w:rsidRPr="00DF528F">
        <w:rPr>
          <w:rFonts w:ascii="Times New Roman" w:hAnsi="Times New Roman" w:eastAsia="Times New Roman" w:cs="Times New Roman"/>
          <w:sz w:val="24"/>
          <w:szCs w:val="24"/>
          <w:lang w:eastAsia="lv-LV"/>
        </w:rPr>
        <w:tab/>
      </w:r>
      <w:r w:rsidRPr="00DF528F">
        <w:rPr>
          <w:rFonts w:ascii="Times New Roman" w:hAnsi="Times New Roman" w:eastAsia="Times New Roman" w:cs="Times New Roman"/>
          <w:sz w:val="24"/>
          <w:szCs w:val="24"/>
          <w:lang w:eastAsia="lv-LV"/>
        </w:rPr>
        <w:tab/>
      </w:r>
      <w:r w:rsidRPr="00DF528F">
        <w:rPr>
          <w:rFonts w:ascii="Times New Roman" w:hAnsi="Times New Roman" w:eastAsia="Times New Roman" w:cs="Times New Roman"/>
          <w:sz w:val="24"/>
          <w:szCs w:val="24"/>
          <w:lang w:eastAsia="lv-LV"/>
        </w:rPr>
        <w:tab/>
      </w:r>
      <w:r w:rsidRPr="00DF528F">
        <w:rPr>
          <w:rFonts w:ascii="Times New Roman" w:hAnsi="Times New Roman" w:eastAsia="Times New Roman" w:cs="Times New Roman"/>
          <w:sz w:val="24"/>
          <w:szCs w:val="24"/>
          <w:lang w:eastAsia="lv-LV"/>
        </w:rPr>
        <w:tab/>
      </w:r>
      <w:r w:rsidRPr="00DF528F">
        <w:rPr>
          <w:rFonts w:ascii="Times New Roman" w:hAnsi="Times New Roman" w:eastAsia="Times New Roman" w:cs="Times New Roman"/>
          <w:sz w:val="24"/>
          <w:szCs w:val="24"/>
          <w:lang w:eastAsia="lv-LV"/>
        </w:rPr>
        <w:tab/>
      </w:r>
      <w:r w:rsidRPr="00DF528F">
        <w:rPr>
          <w:rFonts w:ascii="Times New Roman" w:hAnsi="Times New Roman" w:cs="Times New Roman"/>
          <w:sz w:val="24"/>
          <w:szCs w:val="24"/>
        </w:rPr>
        <w:t xml:space="preserve">Tālis </w:t>
      </w:r>
      <w:proofErr w:type="spellStart"/>
      <w:r w:rsidRPr="00DF528F">
        <w:rPr>
          <w:rFonts w:ascii="Times New Roman" w:hAnsi="Times New Roman" w:cs="Times New Roman"/>
          <w:sz w:val="24"/>
          <w:szCs w:val="24"/>
        </w:rPr>
        <w:t>Linkaits</w:t>
      </w:r>
      <w:proofErr w:type="spellEnd"/>
    </w:p>
    <w:p w:rsidRPr="00DF528F" w:rsidR="00CD7A66" w:rsidP="00CD7A66" w:rsidRDefault="00CD7A66" w14:paraId="0351435E" w14:textId="4925DE40">
      <w:pPr>
        <w:spacing w:after="0" w:line="240" w:lineRule="auto"/>
        <w:ind w:firstLine="284"/>
        <w:contextualSpacing/>
        <w:rPr>
          <w:rFonts w:ascii="Times New Roman" w:hAnsi="Times New Roman" w:eastAsia="Times New Roman" w:cs="Times New Roman"/>
          <w:sz w:val="24"/>
          <w:szCs w:val="24"/>
          <w:lang w:eastAsia="lv-LV"/>
        </w:rPr>
      </w:pPr>
    </w:p>
    <w:p w:rsidRPr="00DF528F" w:rsidR="00CD7A66" w:rsidP="00CD7A66" w:rsidRDefault="00CD7A66" w14:paraId="024E1F13" w14:textId="77777777">
      <w:pPr>
        <w:spacing w:after="0" w:line="240" w:lineRule="auto"/>
        <w:contextualSpacing/>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Vīza:</w:t>
      </w:r>
    </w:p>
    <w:p w:rsidRPr="00DF528F" w:rsidR="00CD7A66" w:rsidP="00CD7A66" w:rsidRDefault="00CD7A66" w14:paraId="596CA8D0" w14:textId="55C95AA5">
      <w:pPr>
        <w:spacing w:after="0" w:line="240" w:lineRule="auto"/>
        <w:contextualSpacing/>
        <w:rPr>
          <w:rFonts w:ascii="Times New Roman" w:hAnsi="Times New Roman" w:eastAsia="Times New Roman" w:cs="Times New Roman"/>
          <w:sz w:val="24"/>
          <w:szCs w:val="24"/>
          <w:lang w:eastAsia="lv-LV"/>
        </w:rPr>
      </w:pPr>
      <w:r w:rsidRPr="00DF528F">
        <w:rPr>
          <w:rFonts w:ascii="Times New Roman" w:hAnsi="Times New Roman" w:eastAsia="Times New Roman" w:cs="Times New Roman"/>
          <w:sz w:val="24"/>
          <w:szCs w:val="24"/>
          <w:lang w:eastAsia="lv-LV"/>
        </w:rPr>
        <w:t xml:space="preserve">Valsts sekretāra </w:t>
      </w:r>
      <w:proofErr w:type="spellStart"/>
      <w:r w:rsidRPr="00DF528F">
        <w:rPr>
          <w:rFonts w:ascii="Times New Roman" w:hAnsi="Times New Roman" w:eastAsia="Times New Roman" w:cs="Times New Roman"/>
          <w:sz w:val="24"/>
          <w:szCs w:val="24"/>
          <w:lang w:eastAsia="lv-LV"/>
        </w:rPr>
        <w:t>p.i</w:t>
      </w:r>
      <w:proofErr w:type="spellEnd"/>
      <w:r w:rsidRPr="00DF528F">
        <w:rPr>
          <w:rFonts w:ascii="Times New Roman" w:hAnsi="Times New Roman" w:eastAsia="Times New Roman" w:cs="Times New Roman"/>
          <w:sz w:val="24"/>
          <w:szCs w:val="24"/>
          <w:lang w:eastAsia="lv-LV"/>
        </w:rPr>
        <w:t>.</w:t>
      </w:r>
      <w:r w:rsidRPr="00DF528F">
        <w:rPr>
          <w:rFonts w:ascii="Times New Roman" w:hAnsi="Times New Roman" w:eastAsia="Times New Roman" w:cs="Times New Roman"/>
          <w:sz w:val="24"/>
          <w:szCs w:val="24"/>
          <w:lang w:eastAsia="lv-LV"/>
        </w:rPr>
        <w:tab/>
      </w:r>
      <w:r w:rsidRPr="00DF528F">
        <w:rPr>
          <w:rFonts w:ascii="Times New Roman" w:hAnsi="Times New Roman" w:eastAsia="Times New Roman" w:cs="Times New Roman"/>
          <w:sz w:val="24"/>
          <w:szCs w:val="24"/>
          <w:lang w:eastAsia="lv-LV"/>
        </w:rPr>
        <w:tab/>
      </w:r>
      <w:r w:rsidRPr="00DF528F">
        <w:rPr>
          <w:rFonts w:ascii="Times New Roman" w:hAnsi="Times New Roman" w:eastAsia="Times New Roman" w:cs="Times New Roman"/>
          <w:sz w:val="24"/>
          <w:szCs w:val="24"/>
          <w:lang w:eastAsia="lv-LV"/>
        </w:rPr>
        <w:tab/>
      </w:r>
      <w:r w:rsidRPr="00DF528F">
        <w:rPr>
          <w:rFonts w:ascii="Times New Roman" w:hAnsi="Times New Roman" w:eastAsia="Times New Roman" w:cs="Times New Roman"/>
          <w:sz w:val="24"/>
          <w:szCs w:val="24"/>
          <w:lang w:eastAsia="lv-LV"/>
        </w:rPr>
        <w:tab/>
      </w:r>
      <w:r w:rsidRPr="00DF528F">
        <w:rPr>
          <w:rFonts w:ascii="Times New Roman" w:hAnsi="Times New Roman" w:eastAsia="Times New Roman" w:cs="Times New Roman"/>
          <w:sz w:val="24"/>
          <w:szCs w:val="24"/>
          <w:lang w:eastAsia="lv-LV"/>
        </w:rPr>
        <w:tab/>
      </w:r>
      <w:r w:rsidRPr="00DF528F">
        <w:rPr>
          <w:rFonts w:ascii="Times New Roman" w:hAnsi="Times New Roman" w:eastAsia="Times New Roman" w:cs="Times New Roman"/>
          <w:sz w:val="24"/>
          <w:szCs w:val="24"/>
          <w:lang w:eastAsia="lv-LV"/>
        </w:rPr>
        <w:tab/>
      </w:r>
      <w:r w:rsidR="00B61C8C">
        <w:rPr>
          <w:rFonts w:ascii="Times New Roman" w:hAnsi="Times New Roman" w:eastAsia="Times New Roman" w:cs="Times New Roman"/>
          <w:sz w:val="24"/>
          <w:szCs w:val="24"/>
          <w:lang w:eastAsia="lv-LV"/>
        </w:rPr>
        <w:tab/>
      </w:r>
      <w:r w:rsidRPr="00DF528F">
        <w:rPr>
          <w:rFonts w:ascii="Times New Roman" w:hAnsi="Times New Roman" w:eastAsia="Times New Roman" w:cs="Times New Roman"/>
          <w:sz w:val="24"/>
          <w:szCs w:val="24"/>
          <w:lang w:eastAsia="lv-LV"/>
        </w:rPr>
        <w:t>Dž</w:t>
      </w:r>
      <w:r w:rsidR="00B61C8C">
        <w:rPr>
          <w:rFonts w:ascii="Times New Roman" w:hAnsi="Times New Roman" w:eastAsia="Times New Roman" w:cs="Times New Roman"/>
          <w:sz w:val="24"/>
          <w:szCs w:val="24"/>
          <w:lang w:eastAsia="lv-LV"/>
        </w:rPr>
        <w:t xml:space="preserve">ineta </w:t>
      </w:r>
      <w:r w:rsidRPr="00DF528F">
        <w:rPr>
          <w:rFonts w:ascii="Times New Roman" w:hAnsi="Times New Roman" w:eastAsia="Times New Roman" w:cs="Times New Roman"/>
          <w:sz w:val="24"/>
          <w:szCs w:val="24"/>
          <w:lang w:eastAsia="lv-LV"/>
        </w:rPr>
        <w:t>Innusa</w:t>
      </w:r>
    </w:p>
    <w:p w:rsidR="00B61C8C" w:rsidRDefault="00B61C8C" w14:paraId="3DFC4E21" w14:textId="47B38051">
      <w:pPr>
        <w:rPr>
          <w:rFonts w:ascii="Times New Roman" w:hAnsi="Times New Roman" w:cs="Times New Roman"/>
          <w:sz w:val="24"/>
          <w:szCs w:val="24"/>
        </w:rPr>
      </w:pPr>
      <w:r>
        <w:rPr>
          <w:rFonts w:ascii="Times New Roman" w:hAnsi="Times New Roman" w:cs="Times New Roman"/>
          <w:sz w:val="24"/>
          <w:szCs w:val="24"/>
        </w:rPr>
        <w:tab/>
      </w:r>
    </w:p>
    <w:p w:rsidR="00B61C8C" w:rsidRDefault="00B61C8C" w14:paraId="4C4E83EF" w14:textId="79569141">
      <w:pPr>
        <w:rPr>
          <w:rFonts w:ascii="Times New Roman" w:hAnsi="Times New Roman" w:cs="Times New Roman"/>
          <w:sz w:val="24"/>
          <w:szCs w:val="24"/>
        </w:rPr>
      </w:pPr>
    </w:p>
    <w:p w:rsidRPr="00B61C8C" w:rsidR="00B61C8C" w:rsidP="00B61C8C" w:rsidRDefault="00B61C8C" w14:paraId="090F61FA" w14:textId="440DF6DA">
      <w:pPr>
        <w:spacing w:after="0" w:line="240" w:lineRule="auto"/>
        <w:rPr>
          <w:rFonts w:ascii="Times New Roman" w:hAnsi="Times New Roman" w:cs="Times New Roman"/>
          <w:sz w:val="20"/>
          <w:szCs w:val="20"/>
        </w:rPr>
      </w:pPr>
      <w:r w:rsidRPr="00B61C8C">
        <w:rPr>
          <w:rFonts w:ascii="Times New Roman" w:hAnsi="Times New Roman" w:cs="Times New Roman"/>
          <w:sz w:val="20"/>
          <w:szCs w:val="20"/>
        </w:rPr>
        <w:t>Strauta 67028349</w:t>
      </w:r>
    </w:p>
    <w:p w:rsidR="00B61C8C" w:rsidP="00B61C8C" w:rsidRDefault="00B61C8C" w14:paraId="66C3F491" w14:textId="7FF681BF">
      <w:pPr>
        <w:spacing w:after="0" w:line="240" w:lineRule="auto"/>
        <w:rPr>
          <w:rFonts w:ascii="Times New Roman" w:hAnsi="Times New Roman" w:cs="Times New Roman"/>
          <w:sz w:val="20"/>
          <w:szCs w:val="20"/>
        </w:rPr>
      </w:pPr>
      <w:r w:rsidRPr="00B61C8C">
        <w:rPr>
          <w:rFonts w:ascii="Times New Roman" w:hAnsi="Times New Roman" w:cs="Times New Roman"/>
          <w:sz w:val="20"/>
          <w:szCs w:val="20"/>
        </w:rPr>
        <w:t>inga.strauta@sam.gov.lv</w:t>
      </w:r>
    </w:p>
    <w:p w:rsidRPr="00B61C8C" w:rsidR="00B61C8C" w:rsidP="00B61C8C" w:rsidRDefault="00B61C8C" w14:paraId="058B224B" w14:textId="77777777">
      <w:pPr>
        <w:rPr>
          <w:rFonts w:ascii="Times New Roman" w:hAnsi="Times New Roman" w:cs="Times New Roman"/>
          <w:sz w:val="20"/>
          <w:szCs w:val="20"/>
        </w:rPr>
      </w:pPr>
    </w:p>
    <w:p w:rsidRPr="00B61C8C" w:rsidR="00B61C8C" w:rsidP="00B61C8C" w:rsidRDefault="00B61C8C" w14:paraId="2EDC861B" w14:textId="69EC2834">
      <w:pPr>
        <w:tabs>
          <w:tab w:val="left" w:pos="1035"/>
        </w:tabs>
        <w:rPr>
          <w:rFonts w:ascii="Times New Roman" w:hAnsi="Times New Roman" w:cs="Times New Roman"/>
          <w:sz w:val="20"/>
          <w:szCs w:val="20"/>
        </w:rPr>
      </w:pPr>
      <w:r>
        <w:rPr>
          <w:rFonts w:ascii="Times New Roman" w:hAnsi="Times New Roman" w:cs="Times New Roman"/>
          <w:sz w:val="20"/>
          <w:szCs w:val="20"/>
        </w:rPr>
        <w:tab/>
      </w:r>
    </w:p>
    <w:sectPr w:rsidRPr="00B61C8C" w:rsidR="00B61C8C" w:rsidSect="00DF528F">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EA35B" w14:textId="77777777" w:rsidR="00F87FBC" w:rsidRDefault="00F87FBC" w:rsidP="00CD7A66">
      <w:pPr>
        <w:spacing w:after="0" w:line="240" w:lineRule="auto"/>
      </w:pPr>
      <w:r>
        <w:separator/>
      </w:r>
    </w:p>
  </w:endnote>
  <w:endnote w:type="continuationSeparator" w:id="0">
    <w:p w14:paraId="21F913FF" w14:textId="77777777" w:rsidR="00F87FBC" w:rsidRDefault="00F87FBC" w:rsidP="00CD7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983BE" w14:textId="4CF890D7" w:rsidR="00CD7A66" w:rsidRPr="00343A22" w:rsidRDefault="00002FDD">
    <w:pPr>
      <w:pStyle w:val="Footer"/>
      <w:rPr>
        <w:rFonts w:ascii="Times New Roman" w:hAnsi="Times New Roman" w:cs="Times New Roman"/>
      </w:rPr>
    </w:pPr>
    <w:r>
      <w:rPr>
        <w:rFonts w:ascii="Times New Roman" w:hAnsi="Times New Roman" w:cs="Times New Roman"/>
      </w:rPr>
      <w:t>S</w:t>
    </w:r>
    <w:r w:rsidR="00B61C8C" w:rsidRPr="00343A22">
      <w:rPr>
        <w:rFonts w:ascii="Times New Roman" w:hAnsi="Times New Roman" w:cs="Times New Roman"/>
      </w:rPr>
      <w:t>MAnot_</w:t>
    </w:r>
    <w:r w:rsidR="00FB069D">
      <w:rPr>
        <w:rFonts w:ascii="Times New Roman" w:hAnsi="Times New Roman" w:cs="Times New Roman"/>
      </w:rPr>
      <w:t>06</w:t>
    </w:r>
    <w:r w:rsidR="00B33FFB">
      <w:rPr>
        <w:rFonts w:ascii="Times New Roman" w:hAnsi="Times New Roman" w:cs="Times New Roman"/>
      </w:rPr>
      <w:t>08</w:t>
    </w:r>
    <w:r w:rsidR="00CD7A66" w:rsidRPr="00343A22">
      <w:rPr>
        <w:rFonts w:ascii="Times New Roman" w:hAnsi="Times New Roman" w:cs="Times New Roman"/>
      </w:rPr>
      <w:t>19_LVRTCdivid</w:t>
    </w:r>
  </w:p>
  <w:p w14:paraId="4F52C2FF" w14:textId="77777777" w:rsidR="00CD7A66" w:rsidRDefault="00CD7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F520C" w14:textId="0711C02A" w:rsidR="00343A22" w:rsidRPr="00343A22" w:rsidRDefault="00002FDD">
    <w:pPr>
      <w:pStyle w:val="Footer"/>
      <w:rPr>
        <w:rFonts w:ascii="Times New Roman" w:hAnsi="Times New Roman" w:cs="Times New Roman"/>
      </w:rPr>
    </w:pPr>
    <w:r>
      <w:rPr>
        <w:rFonts w:ascii="Times New Roman" w:hAnsi="Times New Roman" w:cs="Times New Roman"/>
      </w:rPr>
      <w:t>S</w:t>
    </w:r>
    <w:r w:rsidR="00343A22" w:rsidRPr="00343A22">
      <w:rPr>
        <w:rFonts w:ascii="Times New Roman" w:hAnsi="Times New Roman" w:cs="Times New Roman"/>
      </w:rPr>
      <w:t>MAnot_</w:t>
    </w:r>
    <w:r w:rsidR="00FB069D">
      <w:rPr>
        <w:rFonts w:ascii="Times New Roman" w:hAnsi="Times New Roman" w:cs="Times New Roman"/>
      </w:rPr>
      <w:t>0608</w:t>
    </w:r>
    <w:r w:rsidR="00343A22" w:rsidRPr="00343A22">
      <w:rPr>
        <w:rFonts w:ascii="Times New Roman" w:hAnsi="Times New Roman" w:cs="Times New Roman"/>
      </w:rPr>
      <w:t>19_LVRTCdivid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FA9E6" w14:textId="77777777" w:rsidR="00F87FBC" w:rsidRDefault="00F87FBC" w:rsidP="00CD7A66">
      <w:pPr>
        <w:spacing w:after="0" w:line="240" w:lineRule="auto"/>
      </w:pPr>
      <w:r>
        <w:separator/>
      </w:r>
    </w:p>
  </w:footnote>
  <w:footnote w:type="continuationSeparator" w:id="0">
    <w:p w14:paraId="25FD1CB6" w14:textId="77777777" w:rsidR="00F87FBC" w:rsidRDefault="00F87FBC" w:rsidP="00CD7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78553"/>
      <w:docPartObj>
        <w:docPartGallery w:val="Page Numbers (Top of Page)"/>
        <w:docPartUnique/>
      </w:docPartObj>
    </w:sdtPr>
    <w:sdtEndPr>
      <w:rPr>
        <w:rFonts w:ascii="Times New Roman" w:hAnsi="Times New Roman" w:cs="Times New Roman"/>
        <w:noProof/>
        <w:sz w:val="24"/>
        <w:szCs w:val="24"/>
      </w:rPr>
    </w:sdtEndPr>
    <w:sdtContent>
      <w:p w:rsidRPr="00562C00" w:rsidR="00DF528F" w:rsidRDefault="00DF528F" w14:paraId="44EB9883" w14:textId="7F4E2E48">
        <w:pPr>
          <w:pStyle w:val="Header"/>
          <w:jc w:val="center"/>
          <w:rPr>
            <w:rFonts w:ascii="Times New Roman" w:hAnsi="Times New Roman" w:cs="Times New Roman"/>
            <w:sz w:val="24"/>
            <w:szCs w:val="24"/>
          </w:rPr>
        </w:pPr>
        <w:r w:rsidRPr="00562C00">
          <w:rPr>
            <w:rFonts w:ascii="Times New Roman" w:hAnsi="Times New Roman" w:cs="Times New Roman"/>
            <w:sz w:val="24"/>
            <w:szCs w:val="24"/>
          </w:rPr>
          <w:fldChar w:fldCharType="begin"/>
        </w:r>
        <w:r w:rsidRPr="00562C00">
          <w:rPr>
            <w:rFonts w:ascii="Times New Roman" w:hAnsi="Times New Roman" w:cs="Times New Roman"/>
            <w:sz w:val="24"/>
            <w:szCs w:val="24"/>
          </w:rPr>
          <w:instrText xml:space="preserve"> PAGE   \* MERGEFORMAT </w:instrText>
        </w:r>
        <w:r w:rsidRPr="00562C00">
          <w:rPr>
            <w:rFonts w:ascii="Times New Roman" w:hAnsi="Times New Roman" w:cs="Times New Roman"/>
            <w:sz w:val="24"/>
            <w:szCs w:val="24"/>
          </w:rPr>
          <w:fldChar w:fldCharType="separate"/>
        </w:r>
        <w:r w:rsidR="00803E7E">
          <w:rPr>
            <w:rFonts w:ascii="Times New Roman" w:hAnsi="Times New Roman" w:cs="Times New Roman"/>
            <w:noProof/>
            <w:sz w:val="24"/>
            <w:szCs w:val="24"/>
          </w:rPr>
          <w:t>11</w:t>
        </w:r>
        <w:r w:rsidRPr="00562C00">
          <w:rPr>
            <w:rFonts w:ascii="Times New Roman" w:hAnsi="Times New Roman" w:cs="Times New Roman"/>
            <w:noProof/>
            <w:sz w:val="24"/>
            <w:szCs w:val="24"/>
          </w:rPr>
          <w:fldChar w:fldCharType="end"/>
        </w:r>
      </w:p>
    </w:sdtContent>
  </w:sdt>
  <w:p w:rsidR="00CD7A66" w:rsidRDefault="00CD7A66" w14:paraId="2C2FBDA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24A72"/>
    <w:multiLevelType w:val="hybridMultilevel"/>
    <w:tmpl w:val="F0B85F90"/>
    <w:lvl w:ilvl="0" w:tplc="2446E6C6">
      <w:start w:val="2"/>
      <w:numFmt w:val="decimal"/>
      <w:lvlText w:val="%1)"/>
      <w:lvlJc w:val="left"/>
      <w:pPr>
        <w:ind w:left="408" w:hanging="360"/>
      </w:pPr>
      <w:rPr>
        <w:rFonts w:hint="default"/>
      </w:rPr>
    </w:lvl>
    <w:lvl w:ilvl="1" w:tplc="04260019" w:tentative="1">
      <w:start w:val="1"/>
      <w:numFmt w:val="lowerLetter"/>
      <w:lvlText w:val="%2."/>
      <w:lvlJc w:val="left"/>
      <w:pPr>
        <w:ind w:left="1128" w:hanging="360"/>
      </w:pPr>
    </w:lvl>
    <w:lvl w:ilvl="2" w:tplc="0426001B" w:tentative="1">
      <w:start w:val="1"/>
      <w:numFmt w:val="lowerRoman"/>
      <w:lvlText w:val="%3."/>
      <w:lvlJc w:val="right"/>
      <w:pPr>
        <w:ind w:left="1848" w:hanging="180"/>
      </w:pPr>
    </w:lvl>
    <w:lvl w:ilvl="3" w:tplc="0426000F" w:tentative="1">
      <w:start w:val="1"/>
      <w:numFmt w:val="decimal"/>
      <w:lvlText w:val="%4."/>
      <w:lvlJc w:val="left"/>
      <w:pPr>
        <w:ind w:left="2568" w:hanging="360"/>
      </w:pPr>
    </w:lvl>
    <w:lvl w:ilvl="4" w:tplc="04260019" w:tentative="1">
      <w:start w:val="1"/>
      <w:numFmt w:val="lowerLetter"/>
      <w:lvlText w:val="%5."/>
      <w:lvlJc w:val="left"/>
      <w:pPr>
        <w:ind w:left="3288" w:hanging="360"/>
      </w:pPr>
    </w:lvl>
    <w:lvl w:ilvl="5" w:tplc="0426001B" w:tentative="1">
      <w:start w:val="1"/>
      <w:numFmt w:val="lowerRoman"/>
      <w:lvlText w:val="%6."/>
      <w:lvlJc w:val="right"/>
      <w:pPr>
        <w:ind w:left="4008" w:hanging="180"/>
      </w:pPr>
    </w:lvl>
    <w:lvl w:ilvl="6" w:tplc="0426000F" w:tentative="1">
      <w:start w:val="1"/>
      <w:numFmt w:val="decimal"/>
      <w:lvlText w:val="%7."/>
      <w:lvlJc w:val="left"/>
      <w:pPr>
        <w:ind w:left="4728" w:hanging="360"/>
      </w:pPr>
    </w:lvl>
    <w:lvl w:ilvl="7" w:tplc="04260019" w:tentative="1">
      <w:start w:val="1"/>
      <w:numFmt w:val="lowerLetter"/>
      <w:lvlText w:val="%8."/>
      <w:lvlJc w:val="left"/>
      <w:pPr>
        <w:ind w:left="5448" w:hanging="360"/>
      </w:pPr>
    </w:lvl>
    <w:lvl w:ilvl="8" w:tplc="0426001B" w:tentative="1">
      <w:start w:val="1"/>
      <w:numFmt w:val="lowerRoman"/>
      <w:lvlText w:val="%9."/>
      <w:lvlJc w:val="right"/>
      <w:pPr>
        <w:ind w:left="6168" w:hanging="180"/>
      </w:pPr>
    </w:lvl>
  </w:abstractNum>
  <w:abstractNum w:abstractNumId="1" w15:restartNumberingAfterBreak="0">
    <w:nsid w:val="36C73D6D"/>
    <w:multiLevelType w:val="hybridMultilevel"/>
    <w:tmpl w:val="48EC193C"/>
    <w:lvl w:ilvl="0" w:tplc="A1C81DBE">
      <w:start w:val="1"/>
      <w:numFmt w:val="bullet"/>
      <w:lvlText w:val=""/>
      <w:lvlJc w:val="left"/>
      <w:pPr>
        <w:ind w:left="420" w:hanging="360"/>
      </w:pPr>
      <w:rPr>
        <w:rFonts w:ascii="Symbol" w:hAnsi="Symbo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6CC74AE9"/>
    <w:multiLevelType w:val="hybridMultilevel"/>
    <w:tmpl w:val="16D44814"/>
    <w:lvl w:ilvl="0" w:tplc="0EE26520">
      <w:start w:val="1"/>
      <w:numFmt w:val="decimal"/>
      <w:lvlText w:val="%1)"/>
      <w:lvlJc w:val="left"/>
      <w:pPr>
        <w:ind w:left="1030" w:hanging="360"/>
      </w:pPr>
      <w:rPr>
        <w:rFonts w:hint="default"/>
      </w:rPr>
    </w:lvl>
    <w:lvl w:ilvl="1" w:tplc="04260019" w:tentative="1">
      <w:start w:val="1"/>
      <w:numFmt w:val="lowerLetter"/>
      <w:lvlText w:val="%2."/>
      <w:lvlJc w:val="left"/>
      <w:pPr>
        <w:ind w:left="1750" w:hanging="360"/>
      </w:pPr>
    </w:lvl>
    <w:lvl w:ilvl="2" w:tplc="0426001B" w:tentative="1">
      <w:start w:val="1"/>
      <w:numFmt w:val="lowerRoman"/>
      <w:lvlText w:val="%3."/>
      <w:lvlJc w:val="right"/>
      <w:pPr>
        <w:ind w:left="2470" w:hanging="180"/>
      </w:pPr>
    </w:lvl>
    <w:lvl w:ilvl="3" w:tplc="0426000F" w:tentative="1">
      <w:start w:val="1"/>
      <w:numFmt w:val="decimal"/>
      <w:lvlText w:val="%4."/>
      <w:lvlJc w:val="left"/>
      <w:pPr>
        <w:ind w:left="3190" w:hanging="360"/>
      </w:pPr>
    </w:lvl>
    <w:lvl w:ilvl="4" w:tplc="04260019" w:tentative="1">
      <w:start w:val="1"/>
      <w:numFmt w:val="lowerLetter"/>
      <w:lvlText w:val="%5."/>
      <w:lvlJc w:val="left"/>
      <w:pPr>
        <w:ind w:left="3910" w:hanging="360"/>
      </w:pPr>
    </w:lvl>
    <w:lvl w:ilvl="5" w:tplc="0426001B" w:tentative="1">
      <w:start w:val="1"/>
      <w:numFmt w:val="lowerRoman"/>
      <w:lvlText w:val="%6."/>
      <w:lvlJc w:val="right"/>
      <w:pPr>
        <w:ind w:left="4630" w:hanging="180"/>
      </w:pPr>
    </w:lvl>
    <w:lvl w:ilvl="6" w:tplc="0426000F" w:tentative="1">
      <w:start w:val="1"/>
      <w:numFmt w:val="decimal"/>
      <w:lvlText w:val="%7."/>
      <w:lvlJc w:val="left"/>
      <w:pPr>
        <w:ind w:left="5350" w:hanging="360"/>
      </w:pPr>
    </w:lvl>
    <w:lvl w:ilvl="7" w:tplc="04260019" w:tentative="1">
      <w:start w:val="1"/>
      <w:numFmt w:val="lowerLetter"/>
      <w:lvlText w:val="%8."/>
      <w:lvlJc w:val="left"/>
      <w:pPr>
        <w:ind w:left="6070" w:hanging="360"/>
      </w:pPr>
    </w:lvl>
    <w:lvl w:ilvl="8" w:tplc="0426001B" w:tentative="1">
      <w:start w:val="1"/>
      <w:numFmt w:val="lowerRoman"/>
      <w:lvlText w:val="%9."/>
      <w:lvlJc w:val="right"/>
      <w:pPr>
        <w:ind w:left="6790" w:hanging="180"/>
      </w:pPr>
    </w:lvl>
  </w:abstractNum>
  <w:abstractNum w:abstractNumId="3" w15:restartNumberingAfterBreak="0">
    <w:nsid w:val="790B7036"/>
    <w:multiLevelType w:val="hybridMultilevel"/>
    <w:tmpl w:val="16D44814"/>
    <w:lvl w:ilvl="0" w:tplc="0EE26520">
      <w:start w:val="1"/>
      <w:numFmt w:val="decimal"/>
      <w:lvlText w:val="%1)"/>
      <w:lvlJc w:val="left"/>
      <w:pPr>
        <w:ind w:left="1030" w:hanging="360"/>
      </w:pPr>
      <w:rPr>
        <w:rFonts w:hint="default"/>
      </w:rPr>
    </w:lvl>
    <w:lvl w:ilvl="1" w:tplc="04260019" w:tentative="1">
      <w:start w:val="1"/>
      <w:numFmt w:val="lowerLetter"/>
      <w:lvlText w:val="%2."/>
      <w:lvlJc w:val="left"/>
      <w:pPr>
        <w:ind w:left="1750" w:hanging="360"/>
      </w:pPr>
    </w:lvl>
    <w:lvl w:ilvl="2" w:tplc="0426001B" w:tentative="1">
      <w:start w:val="1"/>
      <w:numFmt w:val="lowerRoman"/>
      <w:lvlText w:val="%3."/>
      <w:lvlJc w:val="right"/>
      <w:pPr>
        <w:ind w:left="2470" w:hanging="180"/>
      </w:pPr>
    </w:lvl>
    <w:lvl w:ilvl="3" w:tplc="0426000F" w:tentative="1">
      <w:start w:val="1"/>
      <w:numFmt w:val="decimal"/>
      <w:lvlText w:val="%4."/>
      <w:lvlJc w:val="left"/>
      <w:pPr>
        <w:ind w:left="3190" w:hanging="360"/>
      </w:pPr>
    </w:lvl>
    <w:lvl w:ilvl="4" w:tplc="04260019" w:tentative="1">
      <w:start w:val="1"/>
      <w:numFmt w:val="lowerLetter"/>
      <w:lvlText w:val="%5."/>
      <w:lvlJc w:val="left"/>
      <w:pPr>
        <w:ind w:left="3910" w:hanging="360"/>
      </w:pPr>
    </w:lvl>
    <w:lvl w:ilvl="5" w:tplc="0426001B" w:tentative="1">
      <w:start w:val="1"/>
      <w:numFmt w:val="lowerRoman"/>
      <w:lvlText w:val="%6."/>
      <w:lvlJc w:val="right"/>
      <w:pPr>
        <w:ind w:left="4630" w:hanging="180"/>
      </w:pPr>
    </w:lvl>
    <w:lvl w:ilvl="6" w:tplc="0426000F" w:tentative="1">
      <w:start w:val="1"/>
      <w:numFmt w:val="decimal"/>
      <w:lvlText w:val="%7."/>
      <w:lvlJc w:val="left"/>
      <w:pPr>
        <w:ind w:left="5350" w:hanging="360"/>
      </w:pPr>
    </w:lvl>
    <w:lvl w:ilvl="7" w:tplc="04260019" w:tentative="1">
      <w:start w:val="1"/>
      <w:numFmt w:val="lowerLetter"/>
      <w:lvlText w:val="%8."/>
      <w:lvlJc w:val="left"/>
      <w:pPr>
        <w:ind w:left="6070" w:hanging="360"/>
      </w:pPr>
    </w:lvl>
    <w:lvl w:ilvl="8" w:tplc="0426001B" w:tentative="1">
      <w:start w:val="1"/>
      <w:numFmt w:val="lowerRoman"/>
      <w:lvlText w:val="%9."/>
      <w:lvlJc w:val="right"/>
      <w:pPr>
        <w:ind w:left="679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7E"/>
    <w:rsid w:val="00002FDD"/>
    <w:rsid w:val="00053198"/>
    <w:rsid w:val="000736C6"/>
    <w:rsid w:val="000A1E6E"/>
    <w:rsid w:val="000C6665"/>
    <w:rsid w:val="000F59F2"/>
    <w:rsid w:val="001065ED"/>
    <w:rsid w:val="00142DF8"/>
    <w:rsid w:val="001D7E8C"/>
    <w:rsid w:val="001E2134"/>
    <w:rsid w:val="00281563"/>
    <w:rsid w:val="002824C9"/>
    <w:rsid w:val="0028783B"/>
    <w:rsid w:val="002E4FB3"/>
    <w:rsid w:val="002F6B06"/>
    <w:rsid w:val="00340517"/>
    <w:rsid w:val="00343A22"/>
    <w:rsid w:val="003734C3"/>
    <w:rsid w:val="00405F06"/>
    <w:rsid w:val="00477025"/>
    <w:rsid w:val="004A3C74"/>
    <w:rsid w:val="004C6EC2"/>
    <w:rsid w:val="005455A7"/>
    <w:rsid w:val="00555D6A"/>
    <w:rsid w:val="00562C00"/>
    <w:rsid w:val="00581B42"/>
    <w:rsid w:val="0059062C"/>
    <w:rsid w:val="005A0CBD"/>
    <w:rsid w:val="005B1246"/>
    <w:rsid w:val="005B7798"/>
    <w:rsid w:val="00613A70"/>
    <w:rsid w:val="00630FAA"/>
    <w:rsid w:val="00633783"/>
    <w:rsid w:val="006A410F"/>
    <w:rsid w:val="006E63B5"/>
    <w:rsid w:val="006F1B8A"/>
    <w:rsid w:val="00705118"/>
    <w:rsid w:val="00711F85"/>
    <w:rsid w:val="007C3C7A"/>
    <w:rsid w:val="00803E7E"/>
    <w:rsid w:val="0080729E"/>
    <w:rsid w:val="00823067"/>
    <w:rsid w:val="0083533F"/>
    <w:rsid w:val="008C7247"/>
    <w:rsid w:val="008E2216"/>
    <w:rsid w:val="00905028"/>
    <w:rsid w:val="0094514E"/>
    <w:rsid w:val="009605E9"/>
    <w:rsid w:val="009B462D"/>
    <w:rsid w:val="009E6064"/>
    <w:rsid w:val="00A736BF"/>
    <w:rsid w:val="00A80F0B"/>
    <w:rsid w:val="00A90A73"/>
    <w:rsid w:val="00AE6DA7"/>
    <w:rsid w:val="00B143F0"/>
    <w:rsid w:val="00B200ED"/>
    <w:rsid w:val="00B33FFB"/>
    <w:rsid w:val="00B571FA"/>
    <w:rsid w:val="00B61C8C"/>
    <w:rsid w:val="00B71D59"/>
    <w:rsid w:val="00BC727F"/>
    <w:rsid w:val="00BE457D"/>
    <w:rsid w:val="00CA18EB"/>
    <w:rsid w:val="00CB34B1"/>
    <w:rsid w:val="00CD7A66"/>
    <w:rsid w:val="00D6453C"/>
    <w:rsid w:val="00D75A68"/>
    <w:rsid w:val="00D81D4B"/>
    <w:rsid w:val="00DA441C"/>
    <w:rsid w:val="00DD6084"/>
    <w:rsid w:val="00DE28B8"/>
    <w:rsid w:val="00DF528F"/>
    <w:rsid w:val="00E744A9"/>
    <w:rsid w:val="00E75993"/>
    <w:rsid w:val="00EA0935"/>
    <w:rsid w:val="00F121C7"/>
    <w:rsid w:val="00F546B6"/>
    <w:rsid w:val="00F86F25"/>
    <w:rsid w:val="00F87FBC"/>
    <w:rsid w:val="00FB069D"/>
    <w:rsid w:val="00FC5A3C"/>
    <w:rsid w:val="00FD534E"/>
    <w:rsid w:val="00FD7E44"/>
    <w:rsid w:val="00FE59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413349"/>
  <w15:chartTrackingRefBased/>
  <w15:docId w15:val="{25966ED7-E709-404F-8976-0204A00C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FE59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FE597E"/>
    <w:rPr>
      <w:color w:val="0000FF"/>
      <w:u w:val="single"/>
    </w:rPr>
  </w:style>
  <w:style w:type="paragraph" w:styleId="ListParagraph">
    <w:name w:val="List Paragraph"/>
    <w:basedOn w:val="Normal"/>
    <w:uiPriority w:val="34"/>
    <w:qFormat/>
    <w:rsid w:val="00FE597E"/>
    <w:pPr>
      <w:ind w:left="720"/>
      <w:contextualSpacing/>
    </w:pPr>
  </w:style>
  <w:style w:type="character" w:styleId="CommentReference">
    <w:name w:val="annotation reference"/>
    <w:basedOn w:val="DefaultParagraphFont"/>
    <w:uiPriority w:val="99"/>
    <w:semiHidden/>
    <w:unhideWhenUsed/>
    <w:rsid w:val="006F1B8A"/>
    <w:rPr>
      <w:sz w:val="16"/>
      <w:szCs w:val="16"/>
    </w:rPr>
  </w:style>
  <w:style w:type="paragraph" w:styleId="CommentText">
    <w:name w:val="annotation text"/>
    <w:basedOn w:val="Normal"/>
    <w:link w:val="CommentTextChar"/>
    <w:uiPriority w:val="99"/>
    <w:semiHidden/>
    <w:unhideWhenUsed/>
    <w:rsid w:val="006F1B8A"/>
    <w:pPr>
      <w:spacing w:line="240" w:lineRule="auto"/>
    </w:pPr>
    <w:rPr>
      <w:sz w:val="20"/>
      <w:szCs w:val="20"/>
    </w:rPr>
  </w:style>
  <w:style w:type="character" w:customStyle="1" w:styleId="CommentTextChar">
    <w:name w:val="Comment Text Char"/>
    <w:basedOn w:val="DefaultParagraphFont"/>
    <w:link w:val="CommentText"/>
    <w:uiPriority w:val="99"/>
    <w:semiHidden/>
    <w:rsid w:val="006F1B8A"/>
    <w:rPr>
      <w:sz w:val="20"/>
      <w:szCs w:val="20"/>
    </w:rPr>
  </w:style>
  <w:style w:type="paragraph" w:styleId="CommentSubject">
    <w:name w:val="annotation subject"/>
    <w:basedOn w:val="CommentText"/>
    <w:next w:val="CommentText"/>
    <w:link w:val="CommentSubjectChar"/>
    <w:uiPriority w:val="99"/>
    <w:semiHidden/>
    <w:unhideWhenUsed/>
    <w:rsid w:val="006F1B8A"/>
    <w:rPr>
      <w:b/>
      <w:bCs/>
    </w:rPr>
  </w:style>
  <w:style w:type="character" w:customStyle="1" w:styleId="CommentSubjectChar">
    <w:name w:val="Comment Subject Char"/>
    <w:basedOn w:val="CommentTextChar"/>
    <w:link w:val="CommentSubject"/>
    <w:uiPriority w:val="99"/>
    <w:semiHidden/>
    <w:rsid w:val="006F1B8A"/>
    <w:rPr>
      <w:b/>
      <w:bCs/>
      <w:sz w:val="20"/>
      <w:szCs w:val="20"/>
    </w:rPr>
  </w:style>
  <w:style w:type="paragraph" w:styleId="BalloonText">
    <w:name w:val="Balloon Text"/>
    <w:basedOn w:val="Normal"/>
    <w:link w:val="BalloonTextChar"/>
    <w:uiPriority w:val="99"/>
    <w:semiHidden/>
    <w:unhideWhenUsed/>
    <w:rsid w:val="006F1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B8A"/>
    <w:rPr>
      <w:rFonts w:ascii="Segoe UI" w:hAnsi="Segoe UI" w:cs="Segoe UI"/>
      <w:sz w:val="18"/>
      <w:szCs w:val="18"/>
    </w:rPr>
  </w:style>
  <w:style w:type="paragraph" w:styleId="Header">
    <w:name w:val="header"/>
    <w:basedOn w:val="Normal"/>
    <w:link w:val="HeaderChar"/>
    <w:uiPriority w:val="99"/>
    <w:unhideWhenUsed/>
    <w:rsid w:val="00CD7A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7A66"/>
  </w:style>
  <w:style w:type="paragraph" w:styleId="Footer">
    <w:name w:val="footer"/>
    <w:basedOn w:val="Normal"/>
    <w:link w:val="FooterChar"/>
    <w:uiPriority w:val="99"/>
    <w:unhideWhenUsed/>
    <w:rsid w:val="00CD7A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7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926041">
      <w:bodyDiv w:val="1"/>
      <w:marLeft w:val="0"/>
      <w:marRight w:val="0"/>
      <w:marTop w:val="0"/>
      <w:marBottom w:val="0"/>
      <w:divBdr>
        <w:top w:val="none" w:sz="0" w:space="0" w:color="auto"/>
        <w:left w:val="none" w:sz="0" w:space="0" w:color="auto"/>
        <w:bottom w:val="none" w:sz="0" w:space="0" w:color="auto"/>
        <w:right w:val="none" w:sz="0" w:space="0" w:color="auto"/>
      </w:divBdr>
    </w:div>
    <w:div w:id="1568104360">
      <w:bodyDiv w:val="1"/>
      <w:marLeft w:val="0"/>
      <w:marRight w:val="0"/>
      <w:marTop w:val="0"/>
      <w:marBottom w:val="0"/>
      <w:divBdr>
        <w:top w:val="none" w:sz="0" w:space="0" w:color="auto"/>
        <w:left w:val="none" w:sz="0" w:space="0" w:color="auto"/>
        <w:bottom w:val="none" w:sz="0" w:space="0" w:color="auto"/>
        <w:right w:val="none" w:sz="0" w:space="0" w:color="auto"/>
      </w:divBdr>
      <w:divsChild>
        <w:div w:id="39527573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rtc.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vrtc.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B80B1-4CE9-42F7-9B7E-F438BFCC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14719</Words>
  <Characters>8390</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Ministru kabineta rīkojuma projekta „Par atšķirīgu dividendēs izmaksājamo valsts akciju sabiedrības „Latvijas Valsts radio un televīzijas centrs” peļņas daļu par 2018. gadu”  sākotnējās ietekmes novērtējuma ziņojums (anotācija)</vt:lpstr>
    </vt:vector>
  </TitlesOfParts>
  <Manager>Inga Strauta</Manager>
  <Company>Satiksmes minsitrija</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atšķirīgu dividendēs izmaksājamo valsts akciju sabiedrības „Latvijas Valsts radio un televīzijas centrs” peļņas daļu par 2018. gadu”  sākotnējās ietekmes novērtējuma ziņojums (anotācija)</dc:title>
  <dc:subject>Anotācija</dc:subject>
  <dc:creator>Jeļena Vikmane</dc:creator>
  <cp:keywords/>
  <dc:description>inga.strauta@sam.gov.lv_x000d_
67028349</dc:description>
  <cp:lastModifiedBy>Inga Strauta</cp:lastModifiedBy>
  <cp:revision>5</cp:revision>
  <cp:lastPrinted>2019-06-21T08:29:00Z</cp:lastPrinted>
  <dcterms:created xsi:type="dcterms:W3CDTF">2019-08-06T11:09:00Z</dcterms:created>
  <dcterms:modified xsi:type="dcterms:W3CDTF">2019-08-12T11:33:00Z</dcterms:modified>
</cp:coreProperties>
</file>