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2CFF" w:rsidR="007D00AF" w:rsidP="004D5A64" w:rsidRDefault="009A2CFF" w14:paraId="5AA07705"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9A2CFF" w:rsidR="00BF3679">
            <w:rPr>
              <w:rFonts w:ascii="Times New Roman" w:hAnsi="Times New Roman" w:eastAsia="Times New Roman" w:cs="Times New Roman"/>
              <w:b/>
              <w:bCs/>
              <w:sz w:val="24"/>
              <w:szCs w:val="24"/>
              <w:lang w:eastAsia="lv-LV"/>
            </w:rPr>
            <w:t xml:space="preserve">Ministru kabineta noteikumu </w:t>
          </w:r>
        </w:sdtContent>
      </w:sdt>
      <w:r w:rsidRPr="009A2CFF" w:rsidR="00894C55">
        <w:rPr>
          <w:rFonts w:ascii="Times New Roman" w:hAnsi="Times New Roman" w:eastAsia="Times New Roman" w:cs="Times New Roman"/>
          <w:b/>
          <w:bCs/>
          <w:sz w:val="24"/>
          <w:szCs w:val="24"/>
          <w:lang w:eastAsia="lv-LV"/>
        </w:rPr>
        <w:t xml:space="preserve"> projekt</w:t>
      </w:r>
      <w:r w:rsidRPr="009A2CFF" w:rsidR="00C97EE3">
        <w:rPr>
          <w:rFonts w:ascii="Times New Roman" w:hAnsi="Times New Roman" w:eastAsia="Times New Roman" w:cs="Times New Roman"/>
          <w:b/>
          <w:bCs/>
          <w:sz w:val="24"/>
          <w:szCs w:val="24"/>
          <w:lang w:eastAsia="lv-LV"/>
        </w:rPr>
        <w:t>a</w:t>
      </w:r>
      <w:r w:rsidRPr="009A2CFF" w:rsidR="003B0BF9">
        <w:rPr>
          <w:rFonts w:ascii="Times New Roman" w:hAnsi="Times New Roman" w:eastAsia="Times New Roman" w:cs="Times New Roman"/>
          <w:b/>
          <w:bCs/>
          <w:sz w:val="24"/>
          <w:szCs w:val="24"/>
          <w:lang w:eastAsia="lv-LV"/>
        </w:rPr>
        <w:br/>
      </w:r>
      <w:r w:rsidRPr="009A2CFF" w:rsidR="00BF3679">
        <w:rPr>
          <w:rFonts w:ascii="Times New Roman" w:hAnsi="Times New Roman" w:eastAsia="Times New Roman" w:cs="Times New Roman"/>
          <w:b/>
          <w:bCs/>
          <w:sz w:val="24"/>
          <w:szCs w:val="24"/>
          <w:lang w:eastAsia="lv-LV"/>
        </w:rPr>
        <w:t xml:space="preserve">“Noteikumi par pasažieru komercpārvadājumiem ar taksometru” </w:t>
      </w:r>
    </w:p>
    <w:p w:rsidRPr="009A2CFF" w:rsidR="00894C55" w:rsidP="004D5A64" w:rsidRDefault="00894C55" w14:paraId="541BB76F" w14:textId="5A8C7CE6">
      <w:pPr>
        <w:shd w:val="clear" w:color="auto" w:fill="FFFFFF"/>
        <w:spacing w:after="0" w:line="240" w:lineRule="auto"/>
        <w:jc w:val="center"/>
        <w:rPr>
          <w:rFonts w:ascii="Times New Roman" w:hAnsi="Times New Roman" w:eastAsia="Times New Roman" w:cs="Times New Roman"/>
          <w:b/>
          <w:bCs/>
          <w:sz w:val="24"/>
          <w:szCs w:val="24"/>
          <w:lang w:eastAsia="lv-LV"/>
        </w:rPr>
      </w:pPr>
      <w:r w:rsidRPr="009A2CFF">
        <w:rPr>
          <w:rFonts w:ascii="Times New Roman" w:hAnsi="Times New Roman" w:eastAsia="Times New Roman" w:cs="Times New Roman"/>
          <w:b/>
          <w:bCs/>
          <w:sz w:val="24"/>
          <w:szCs w:val="24"/>
          <w:lang w:eastAsia="lv-LV"/>
        </w:rPr>
        <w:t>sākotnējās ietekmes novērtējuma ziņojums (anotācija)</w:t>
      </w:r>
    </w:p>
    <w:p w:rsidRPr="009A2CFF" w:rsidR="00E5323B" w:rsidP="00433530" w:rsidRDefault="00E5323B" w14:paraId="4658F3DE" w14:textId="77777777">
      <w:pPr>
        <w:shd w:val="clear" w:color="auto" w:fill="FFFFFF"/>
        <w:spacing w:after="0" w:line="240" w:lineRule="auto"/>
        <w:jc w:val="both"/>
        <w:rPr>
          <w:rFonts w:ascii="Times New Roman" w:hAnsi="Times New Roman" w:eastAsia="Times New Roman" w:cs="Times New Roman"/>
          <w:b/>
          <w:bCs/>
          <w:sz w:val="24"/>
          <w:szCs w:val="24"/>
          <w:lang w:eastAsia="lv-LV"/>
        </w:rPr>
      </w:pPr>
    </w:p>
    <w:tbl>
      <w:tblPr>
        <w:tblW w:w="5000" w:type="pct"/>
        <w:tblCellSpacing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3633"/>
        <w:gridCol w:w="5428"/>
      </w:tblGrid>
      <w:tr w:rsidRPr="009A2CFF" w:rsidR="00E5323B" w:rsidTr="002441BF" w14:paraId="06646BAA" w14:textId="77777777">
        <w:trPr>
          <w:tblCellSpacing w:w="15" w:type="dxa"/>
        </w:trPr>
        <w:tc>
          <w:tcPr>
            <w:tcW w:w="0" w:type="auto"/>
            <w:gridSpan w:val="2"/>
            <w:vAlign w:val="center"/>
            <w:hideMark/>
          </w:tcPr>
          <w:p w:rsidRPr="009A2CFF" w:rsidR="00655F2C" w:rsidP="0022242D" w:rsidRDefault="00E5323B" w14:paraId="5D905D9E" w14:textId="77777777">
            <w:pPr>
              <w:spacing w:after="0" w:line="240" w:lineRule="auto"/>
              <w:jc w:val="center"/>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Tiesību akta projekta anotācijas kopsavilkums</w:t>
            </w:r>
          </w:p>
        </w:tc>
      </w:tr>
      <w:tr w:rsidRPr="009A2CFF" w:rsidR="00E5323B" w:rsidTr="004D5A64" w14:paraId="0A341F02" w14:textId="77777777">
        <w:trPr>
          <w:tblCellSpacing w:w="15" w:type="dxa"/>
        </w:trPr>
        <w:tc>
          <w:tcPr>
            <w:tcW w:w="1980" w:type="pct"/>
            <w:hideMark/>
          </w:tcPr>
          <w:p w:rsidRPr="009A2CFF" w:rsidR="00E5323B" w:rsidP="00433530" w:rsidRDefault="00E5323B" w14:paraId="5583167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Pr>
          <w:p w:rsidRPr="009A2CFF" w:rsidR="004D5A64" w:rsidP="008425A8" w:rsidRDefault="00F02A22" w14:paraId="6F2A7306" w14:textId="350A06D7">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N</w:t>
            </w:r>
            <w:r w:rsidRPr="009A2CFF" w:rsidR="009A6872">
              <w:rPr>
                <w:rFonts w:ascii="Times New Roman" w:hAnsi="Times New Roman" w:cs="Times New Roman"/>
                <w:sz w:val="24"/>
                <w:szCs w:val="24"/>
              </w:rPr>
              <w:t xml:space="preserve">oteikumu projekts </w:t>
            </w:r>
            <w:r w:rsidRPr="009A2CFF" w:rsidR="0088525D">
              <w:rPr>
                <w:rFonts w:ascii="Times New Roman" w:hAnsi="Times New Roman" w:cs="Times New Roman"/>
                <w:sz w:val="24"/>
                <w:szCs w:val="24"/>
              </w:rPr>
              <w:t>(</w:t>
            </w:r>
            <w:r w:rsidRPr="009A2CFF" w:rsidR="009A6872">
              <w:rPr>
                <w:rFonts w:ascii="Times New Roman" w:hAnsi="Times New Roman" w:cs="Times New Roman"/>
                <w:sz w:val="24"/>
                <w:szCs w:val="24"/>
              </w:rPr>
              <w:t xml:space="preserve">turpmāk – </w:t>
            </w:r>
            <w:r w:rsidRPr="009A2CFF" w:rsidR="0022242D">
              <w:rPr>
                <w:rFonts w:ascii="Times New Roman" w:hAnsi="Times New Roman" w:cs="Times New Roman"/>
                <w:sz w:val="24"/>
                <w:szCs w:val="24"/>
              </w:rPr>
              <w:t>n</w:t>
            </w:r>
            <w:r w:rsidRPr="009A2CFF" w:rsidR="009A6872">
              <w:rPr>
                <w:rFonts w:ascii="Times New Roman" w:hAnsi="Times New Roman" w:cs="Times New Roman"/>
                <w:sz w:val="24"/>
                <w:szCs w:val="24"/>
              </w:rPr>
              <w:t xml:space="preserve">oteikumu projekts) nosaka </w:t>
            </w:r>
            <w:r w:rsidRPr="009A2CFF" w:rsidR="004D5A64">
              <w:rPr>
                <w:rFonts w:ascii="Times New Roman" w:hAnsi="Times New Roman" w:eastAsia="Times New Roman" w:cs="Times New Roman"/>
                <w:sz w:val="24"/>
                <w:szCs w:val="24"/>
                <w:lang w:eastAsia="lv-LV"/>
              </w:rPr>
              <w:t>kārtību, kādā izsniedz un anulē speciālo atļauju (licenci)</w:t>
            </w:r>
            <w:r w:rsidRPr="009A2CFF" w:rsidR="0022242D">
              <w:rPr>
                <w:rFonts w:ascii="Times New Roman" w:hAnsi="Times New Roman" w:eastAsia="Times New Roman" w:cs="Times New Roman"/>
                <w:sz w:val="24"/>
                <w:szCs w:val="24"/>
                <w:lang w:eastAsia="lv-LV"/>
              </w:rPr>
              <w:t xml:space="preserve">, </w:t>
            </w:r>
            <w:r w:rsidRPr="009A2CFF" w:rsidR="004D5A64">
              <w:rPr>
                <w:rFonts w:ascii="Times New Roman" w:hAnsi="Times New Roman" w:eastAsia="Times New Roman" w:cs="Times New Roman"/>
                <w:sz w:val="24"/>
                <w:szCs w:val="24"/>
                <w:lang w:eastAsia="lv-LV"/>
              </w:rPr>
              <w:t>licences kartīt</w:t>
            </w:r>
            <w:r w:rsidRPr="009A2CFF" w:rsidR="0022242D">
              <w:rPr>
                <w:rFonts w:ascii="Times New Roman" w:hAnsi="Times New Roman" w:eastAsia="Times New Roman" w:cs="Times New Roman"/>
                <w:sz w:val="24"/>
                <w:szCs w:val="24"/>
                <w:lang w:eastAsia="lv-LV"/>
              </w:rPr>
              <w:t>es un speciālās licences kartītes</w:t>
            </w:r>
            <w:r w:rsidRPr="009A2CFF" w:rsidR="0088525D">
              <w:rPr>
                <w:rFonts w:ascii="Times New Roman" w:hAnsi="Times New Roman" w:eastAsia="Times New Roman" w:cs="Times New Roman"/>
                <w:sz w:val="24"/>
                <w:szCs w:val="24"/>
                <w:lang w:eastAsia="lv-LV"/>
              </w:rPr>
              <w:t xml:space="preserve">, </w:t>
            </w:r>
            <w:r w:rsidRPr="009A2CFF" w:rsidR="00BC4BF4">
              <w:rPr>
                <w:rFonts w:ascii="Times New Roman" w:hAnsi="Times New Roman" w:eastAsia="Times New Roman" w:cs="Times New Roman"/>
                <w:sz w:val="24"/>
                <w:szCs w:val="24"/>
                <w:lang w:eastAsia="lv-LV"/>
              </w:rPr>
              <w:t xml:space="preserve">prasības </w:t>
            </w:r>
            <w:r w:rsidRPr="009A2CFF" w:rsidR="004D5A64">
              <w:rPr>
                <w:rFonts w:ascii="Times New Roman" w:hAnsi="Times New Roman" w:eastAsia="Times New Roman" w:cs="Times New Roman"/>
                <w:sz w:val="24"/>
                <w:szCs w:val="24"/>
                <w:lang w:eastAsia="lv-LV"/>
              </w:rPr>
              <w:t>taksometra aprīkojumam</w:t>
            </w:r>
            <w:r w:rsidRPr="009A2CFF" w:rsidR="00BC4BF4">
              <w:rPr>
                <w:rFonts w:ascii="Times New Roman" w:hAnsi="Times New Roman" w:eastAsia="Times New Roman" w:cs="Times New Roman"/>
                <w:sz w:val="24"/>
                <w:szCs w:val="24"/>
                <w:lang w:eastAsia="lv-LV"/>
              </w:rPr>
              <w:t xml:space="preserve"> un tā izvietojumam</w:t>
            </w:r>
            <w:r w:rsidRPr="009A2CFF" w:rsidR="0022242D">
              <w:rPr>
                <w:rFonts w:ascii="Times New Roman" w:hAnsi="Times New Roman" w:eastAsia="Times New Roman" w:cs="Times New Roman"/>
                <w:sz w:val="24"/>
                <w:szCs w:val="24"/>
                <w:lang w:eastAsia="lv-LV"/>
              </w:rPr>
              <w:t xml:space="preserve">. Noteiktas  jaunas prasības pārvadātājam  </w:t>
            </w:r>
            <w:r w:rsidRPr="009A2CFF" w:rsidR="0022242D">
              <w:rPr>
                <w:rFonts w:ascii="Times New Roman" w:hAnsi="Times New Roman" w:cs="Times New Roman"/>
                <w:sz w:val="24"/>
                <w:szCs w:val="24"/>
              </w:rPr>
              <w:t>informāciju par veiktajiem pakalpojumiem</w:t>
            </w:r>
            <w:r w:rsidRPr="009A2CFF" w:rsidR="0022242D">
              <w:rPr>
                <w:rFonts w:ascii="Times New Roman" w:hAnsi="Times New Roman" w:eastAsia="Times New Roman" w:cs="Times New Roman"/>
                <w:sz w:val="24"/>
                <w:szCs w:val="24"/>
                <w:lang w:eastAsia="lv-LV"/>
              </w:rPr>
              <w:t xml:space="preserve"> </w:t>
            </w:r>
            <w:r w:rsidRPr="009A2CFF" w:rsidR="0088525D">
              <w:rPr>
                <w:rFonts w:ascii="Times New Roman" w:hAnsi="Times New Roman" w:eastAsia="Times New Roman" w:cs="Times New Roman"/>
                <w:sz w:val="24"/>
                <w:szCs w:val="24"/>
                <w:lang w:eastAsia="lv-LV"/>
              </w:rPr>
              <w:t>ie</w:t>
            </w:r>
            <w:r w:rsidRPr="009A2CFF" w:rsidR="0022242D">
              <w:rPr>
                <w:rFonts w:ascii="Times New Roman" w:hAnsi="Times New Roman" w:eastAsia="Times New Roman" w:cs="Times New Roman"/>
                <w:sz w:val="24"/>
                <w:szCs w:val="24"/>
                <w:lang w:eastAsia="lv-LV"/>
              </w:rPr>
              <w:t xml:space="preserve">sniegt </w:t>
            </w:r>
            <w:r w:rsidRPr="009A2CFF" w:rsidR="0022242D">
              <w:rPr>
                <w:rFonts w:ascii="Times New Roman" w:hAnsi="Times New Roman" w:cs="Times New Roman"/>
                <w:sz w:val="24"/>
                <w:szCs w:val="24"/>
              </w:rPr>
              <w:t xml:space="preserve">Valsts ieņēmumu dienestam (turpmāk – VID) </w:t>
            </w:r>
            <w:r w:rsidRPr="009A2CFF" w:rsidR="0022242D">
              <w:rPr>
                <w:rFonts w:ascii="Times New Roman" w:hAnsi="Times New Roman" w:eastAsia="Times New Roman" w:cs="Times New Roman"/>
                <w:sz w:val="24"/>
                <w:szCs w:val="24"/>
                <w:lang w:eastAsia="lv-LV"/>
              </w:rPr>
              <w:t xml:space="preserve"> elektroniski.</w:t>
            </w:r>
          </w:p>
          <w:p w:rsidRPr="009A2CFF" w:rsidR="00E51A7A" w:rsidP="00FF2F9E" w:rsidRDefault="004D5A64" w14:paraId="77C8E8FB" w14:textId="24D7D435">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Noteikumi stājas spēkā 2019.gada 1.septembrī. </w:t>
            </w:r>
          </w:p>
          <w:p w:rsidRPr="009A2CFF" w:rsidR="00F02A22" w:rsidP="0022242D" w:rsidRDefault="00F02A22" w14:paraId="3DA555CE" w14:textId="1E2888B8">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Ierobežota piekļuve Starptautiskās lidostas “Rīga” publiskajā teritorijā stājas spēkā 2019.gad</w:t>
            </w:r>
            <w:r w:rsidRPr="009A2CFF" w:rsidR="0088525D">
              <w:rPr>
                <w:rFonts w:ascii="Times New Roman" w:hAnsi="Times New Roman" w:eastAsia="Times New Roman" w:cs="Times New Roman"/>
                <w:iCs/>
                <w:sz w:val="24"/>
                <w:szCs w:val="24"/>
                <w:lang w:eastAsia="lv-LV"/>
              </w:rPr>
              <w:t>a</w:t>
            </w:r>
            <w:r w:rsidRPr="009A2CFF">
              <w:rPr>
                <w:rFonts w:ascii="Times New Roman" w:hAnsi="Times New Roman" w:eastAsia="Times New Roman" w:cs="Times New Roman"/>
                <w:iCs/>
                <w:sz w:val="24"/>
                <w:szCs w:val="24"/>
                <w:lang w:eastAsia="lv-LV"/>
              </w:rPr>
              <w:t xml:space="preserve"> 15.septembrī.</w:t>
            </w:r>
          </w:p>
          <w:p w:rsidRPr="009A2CFF" w:rsidR="004D5A64" w:rsidRDefault="008425A8" w14:paraId="2102F9C1" w14:textId="64DC0F66">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 xml:space="preserve">Noteikumu prasība </w:t>
            </w:r>
            <w:r w:rsidRPr="009A2CFF" w:rsidR="0022242D">
              <w:rPr>
                <w:rFonts w:ascii="Times New Roman" w:hAnsi="Times New Roman" w:cs="Times New Roman"/>
                <w:sz w:val="24"/>
                <w:szCs w:val="24"/>
              </w:rPr>
              <w:t>par pienākumu elektronisk</w:t>
            </w:r>
            <w:r w:rsidRPr="009A2CFF" w:rsidR="00F018AF">
              <w:rPr>
                <w:rFonts w:ascii="Times New Roman" w:hAnsi="Times New Roman" w:cs="Times New Roman"/>
                <w:sz w:val="24"/>
                <w:szCs w:val="24"/>
              </w:rPr>
              <w:t xml:space="preserve">i sniegt </w:t>
            </w:r>
            <w:r w:rsidRPr="009A2CFF" w:rsidR="0022242D">
              <w:rPr>
                <w:rFonts w:ascii="Times New Roman" w:hAnsi="Times New Roman" w:cs="Times New Roman"/>
                <w:sz w:val="24"/>
                <w:szCs w:val="24"/>
              </w:rPr>
              <w:t xml:space="preserve"> informācij</w:t>
            </w:r>
            <w:r w:rsidRPr="009A2CFF" w:rsidR="00F018AF">
              <w:rPr>
                <w:rFonts w:ascii="Times New Roman" w:hAnsi="Times New Roman" w:cs="Times New Roman"/>
                <w:sz w:val="24"/>
                <w:szCs w:val="24"/>
              </w:rPr>
              <w:t>u</w:t>
            </w:r>
            <w:r w:rsidRPr="009A2CFF" w:rsidR="0022242D">
              <w:rPr>
                <w:rFonts w:ascii="Times New Roman" w:hAnsi="Times New Roman" w:cs="Times New Roman"/>
                <w:sz w:val="24"/>
                <w:szCs w:val="24"/>
              </w:rPr>
              <w:t xml:space="preserve"> VID </w:t>
            </w:r>
            <w:r w:rsidRPr="009A2CFF">
              <w:rPr>
                <w:rFonts w:ascii="Times New Roman" w:hAnsi="Times New Roman" w:cs="Times New Roman"/>
                <w:sz w:val="24"/>
                <w:szCs w:val="24"/>
              </w:rPr>
              <w:t xml:space="preserve">obligāti </w:t>
            </w:r>
            <w:r w:rsidRPr="009A2CFF" w:rsidR="00FF2F9E">
              <w:rPr>
                <w:rFonts w:ascii="Times New Roman" w:hAnsi="Times New Roman" w:cs="Times New Roman"/>
                <w:sz w:val="24"/>
                <w:szCs w:val="24"/>
              </w:rPr>
              <w:t xml:space="preserve">piemērojama </w:t>
            </w:r>
            <w:r w:rsidRPr="009A2CFF">
              <w:rPr>
                <w:rFonts w:ascii="Times New Roman" w:hAnsi="Times New Roman" w:cs="Times New Roman"/>
                <w:sz w:val="24"/>
                <w:szCs w:val="24"/>
              </w:rPr>
              <w:t>no 2021.gada 1.jūlija.</w:t>
            </w:r>
          </w:p>
        </w:tc>
      </w:tr>
    </w:tbl>
    <w:p w:rsidRPr="009A2CFF" w:rsidR="00E5323B" w:rsidP="00433530" w:rsidRDefault="00E5323B" w14:paraId="0C96448E"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A2CFF" w:rsidR="00E5323B" w:rsidTr="00E5323B" w14:paraId="102C26B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A2CFF" w:rsidR="00655F2C" w:rsidP="00590578" w:rsidRDefault="00E5323B" w14:paraId="7BD0B13B" w14:textId="77777777">
            <w:pPr>
              <w:spacing w:after="0" w:line="240" w:lineRule="auto"/>
              <w:jc w:val="center"/>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I. Tiesību akta projekta izstrādes nepieciešamība</w:t>
            </w:r>
          </w:p>
        </w:tc>
      </w:tr>
      <w:tr w:rsidRPr="009A2CFF" w:rsidR="00BF3679" w:rsidTr="002441BF" w14:paraId="01DFAB50" w14:textId="77777777">
        <w:trPr>
          <w:tblCellSpacing w:w="15" w:type="dxa"/>
        </w:trPr>
        <w:tc>
          <w:tcPr>
            <w:tcW w:w="300" w:type="pct"/>
            <w:tcBorders>
              <w:top w:val="single" w:color="auto" w:sz="4" w:space="0"/>
              <w:left w:val="single" w:color="auto" w:sz="4" w:space="0"/>
              <w:bottom w:val="outset" w:color="auto" w:sz="6" w:space="0"/>
              <w:right w:val="outset" w:color="auto" w:sz="6" w:space="0"/>
            </w:tcBorders>
            <w:hideMark/>
          </w:tcPr>
          <w:p w:rsidRPr="009A2CFF" w:rsidR="00655F2C" w:rsidP="009A6872" w:rsidRDefault="00E5323B" w14:paraId="08D6CF58"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1.</w:t>
            </w:r>
          </w:p>
        </w:tc>
        <w:tc>
          <w:tcPr>
            <w:tcW w:w="1700" w:type="pct"/>
            <w:tcBorders>
              <w:top w:val="single" w:color="auto" w:sz="4" w:space="0"/>
              <w:left w:val="outset" w:color="auto" w:sz="6" w:space="0"/>
              <w:bottom w:val="outset" w:color="auto" w:sz="6" w:space="0"/>
              <w:right w:val="outset" w:color="auto" w:sz="6" w:space="0"/>
            </w:tcBorders>
            <w:hideMark/>
          </w:tcPr>
          <w:p w:rsidRPr="009A2CFF" w:rsidR="00E5323B" w:rsidP="009A6872" w:rsidRDefault="00E5323B" w14:paraId="33DD1CAA"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Pamatojums</w:t>
            </w:r>
          </w:p>
        </w:tc>
        <w:tc>
          <w:tcPr>
            <w:tcW w:w="3000" w:type="pct"/>
            <w:tcBorders>
              <w:top w:val="single" w:color="auto" w:sz="4" w:space="0"/>
              <w:left w:val="outset" w:color="auto" w:sz="6" w:space="0"/>
              <w:bottom w:val="outset" w:color="auto" w:sz="6" w:space="0"/>
              <w:right w:val="single" w:color="auto" w:sz="4" w:space="0"/>
            </w:tcBorders>
            <w:hideMark/>
          </w:tcPr>
          <w:p w:rsidRPr="009A2CFF" w:rsidR="00144393" w:rsidP="00862413" w:rsidRDefault="00BF3679" w14:paraId="394B9CAA" w14:textId="77777777">
            <w:pPr>
              <w:spacing w:after="0" w:line="240" w:lineRule="auto"/>
              <w:ind w:right="70"/>
              <w:jc w:val="both"/>
              <w:rPr>
                <w:rFonts w:ascii="Times New Roman" w:hAnsi="Times New Roman" w:cs="Times New Roman"/>
                <w:bCs/>
                <w:sz w:val="24"/>
                <w:szCs w:val="24"/>
                <w:lang w:eastAsia="lv-LV"/>
              </w:rPr>
            </w:pPr>
            <w:r w:rsidRPr="009A2CFF">
              <w:rPr>
                <w:rFonts w:ascii="Times New Roman" w:hAnsi="Times New Roman" w:eastAsia="Times New Roman" w:cs="Times New Roman"/>
                <w:iCs/>
                <w:sz w:val="24"/>
                <w:szCs w:val="24"/>
                <w:lang w:eastAsia="lv-LV"/>
              </w:rPr>
              <w:t>Autopārvadājumu likum</w:t>
            </w:r>
            <w:r w:rsidRPr="009A2CFF" w:rsidR="009A6872">
              <w:rPr>
                <w:rFonts w:ascii="Times New Roman" w:hAnsi="Times New Roman" w:eastAsia="Times New Roman" w:cs="Times New Roman"/>
                <w:iCs/>
                <w:sz w:val="24"/>
                <w:szCs w:val="24"/>
                <w:lang w:eastAsia="lv-LV"/>
              </w:rPr>
              <w:t>a 29.panta devīt</w:t>
            </w:r>
            <w:r w:rsidRPr="009A2CFF" w:rsidR="005A63C0">
              <w:rPr>
                <w:rFonts w:ascii="Times New Roman" w:hAnsi="Times New Roman" w:eastAsia="Times New Roman" w:cs="Times New Roman"/>
                <w:iCs/>
                <w:sz w:val="24"/>
                <w:szCs w:val="24"/>
                <w:lang w:eastAsia="lv-LV"/>
              </w:rPr>
              <w:t>ā</w:t>
            </w:r>
            <w:r w:rsidRPr="009A2CFF" w:rsidR="009A6872">
              <w:rPr>
                <w:rFonts w:ascii="Times New Roman" w:hAnsi="Times New Roman" w:eastAsia="Times New Roman" w:cs="Times New Roman"/>
                <w:iCs/>
                <w:sz w:val="24"/>
                <w:szCs w:val="24"/>
                <w:lang w:eastAsia="lv-LV"/>
              </w:rPr>
              <w:t xml:space="preserve"> daļa, </w:t>
            </w:r>
            <w:hyperlink w:tgtFrame="_blank" w:history="1" w:anchor="p35" r:id="rId8">
              <w:r w:rsidRPr="009A2CFF" w:rsidR="009A6872">
                <w:rPr>
                  <w:rFonts w:ascii="Times New Roman" w:hAnsi="Times New Roman" w:eastAsia="Times New Roman" w:cs="Times New Roman"/>
                  <w:iCs/>
                  <w:sz w:val="24"/>
                  <w:szCs w:val="24"/>
                  <w:lang w:eastAsia="lv-LV"/>
                </w:rPr>
                <w:t>35. panta</w:t>
              </w:r>
            </w:hyperlink>
            <w:r w:rsidRPr="009A2CFF" w:rsidR="009A6872">
              <w:rPr>
                <w:rFonts w:ascii="Times New Roman" w:hAnsi="Times New Roman" w:eastAsia="Times New Roman" w:cs="Times New Roman"/>
                <w:iCs/>
                <w:sz w:val="24"/>
                <w:szCs w:val="24"/>
                <w:lang w:eastAsia="lv-LV"/>
              </w:rPr>
              <w:t xml:space="preserve"> 1.</w:t>
            </w:r>
            <w:r w:rsidRPr="009A2CFF" w:rsidR="009A6872">
              <w:rPr>
                <w:rFonts w:ascii="Times New Roman" w:hAnsi="Times New Roman" w:eastAsia="Times New Roman" w:cs="Times New Roman"/>
                <w:iCs/>
                <w:sz w:val="24"/>
                <w:szCs w:val="24"/>
                <w:vertAlign w:val="superscript"/>
                <w:lang w:eastAsia="lv-LV"/>
              </w:rPr>
              <w:t xml:space="preserve">7 </w:t>
            </w:r>
            <w:r w:rsidRPr="009A2CFF" w:rsidR="009A6872">
              <w:rPr>
                <w:rFonts w:ascii="Times New Roman" w:hAnsi="Times New Roman" w:eastAsia="Times New Roman" w:cs="Times New Roman"/>
                <w:iCs/>
                <w:sz w:val="24"/>
                <w:szCs w:val="24"/>
                <w:lang w:eastAsia="lv-LV"/>
              </w:rPr>
              <w:t>un  treš</w:t>
            </w:r>
            <w:r w:rsidRPr="009A2CFF" w:rsidR="005A63C0">
              <w:rPr>
                <w:rFonts w:ascii="Times New Roman" w:hAnsi="Times New Roman" w:eastAsia="Times New Roman" w:cs="Times New Roman"/>
                <w:iCs/>
                <w:sz w:val="24"/>
                <w:szCs w:val="24"/>
                <w:lang w:eastAsia="lv-LV"/>
              </w:rPr>
              <w:t>ā</w:t>
            </w:r>
            <w:r w:rsidRPr="009A2CFF" w:rsidR="009A6872">
              <w:rPr>
                <w:rFonts w:ascii="Times New Roman" w:hAnsi="Times New Roman" w:eastAsia="Times New Roman" w:cs="Times New Roman"/>
                <w:iCs/>
                <w:sz w:val="24"/>
                <w:szCs w:val="24"/>
                <w:lang w:eastAsia="lv-LV"/>
              </w:rPr>
              <w:t xml:space="preserve"> daļa, 35.</w:t>
            </w:r>
            <w:r w:rsidRPr="009A2CFF" w:rsidR="009A6872">
              <w:rPr>
                <w:rFonts w:ascii="Times New Roman" w:hAnsi="Times New Roman" w:eastAsia="Times New Roman" w:cs="Times New Roman"/>
                <w:iCs/>
                <w:sz w:val="24"/>
                <w:szCs w:val="24"/>
                <w:vertAlign w:val="superscript"/>
                <w:lang w:eastAsia="lv-LV"/>
              </w:rPr>
              <w:t>1</w:t>
            </w:r>
            <w:r w:rsidRPr="009A2CFF" w:rsidR="009A6872">
              <w:rPr>
                <w:rFonts w:ascii="Times New Roman" w:hAnsi="Times New Roman" w:eastAsia="Times New Roman" w:cs="Times New Roman"/>
                <w:iCs/>
                <w:sz w:val="24"/>
                <w:szCs w:val="24"/>
                <w:lang w:eastAsia="lv-LV"/>
              </w:rPr>
              <w:t xml:space="preserve"> otr</w:t>
            </w:r>
            <w:r w:rsidRPr="009A2CFF" w:rsidR="005A63C0">
              <w:rPr>
                <w:rFonts w:ascii="Times New Roman" w:hAnsi="Times New Roman" w:eastAsia="Times New Roman" w:cs="Times New Roman"/>
                <w:iCs/>
                <w:sz w:val="24"/>
                <w:szCs w:val="24"/>
                <w:lang w:eastAsia="lv-LV"/>
              </w:rPr>
              <w:t>ā</w:t>
            </w:r>
            <w:r w:rsidRPr="009A2CFF" w:rsidR="009A6872">
              <w:rPr>
                <w:rFonts w:ascii="Times New Roman" w:hAnsi="Times New Roman" w:eastAsia="Times New Roman" w:cs="Times New Roman"/>
                <w:iCs/>
                <w:sz w:val="24"/>
                <w:szCs w:val="24"/>
                <w:lang w:eastAsia="lv-LV"/>
              </w:rPr>
              <w:t xml:space="preserve"> un septītā daļa, 39.panta 5.</w:t>
            </w:r>
            <w:r w:rsidRPr="009A2CFF" w:rsidR="009A6872">
              <w:rPr>
                <w:rFonts w:ascii="Times New Roman" w:hAnsi="Times New Roman" w:eastAsia="Times New Roman" w:cs="Times New Roman"/>
                <w:iCs/>
                <w:sz w:val="24"/>
                <w:szCs w:val="24"/>
                <w:vertAlign w:val="superscript"/>
                <w:lang w:eastAsia="lv-LV"/>
              </w:rPr>
              <w:t>3</w:t>
            </w:r>
            <w:r w:rsidRPr="009A2CFF" w:rsidR="009A6872">
              <w:rPr>
                <w:rFonts w:ascii="Times New Roman" w:hAnsi="Times New Roman" w:eastAsia="Times New Roman" w:cs="Times New Roman"/>
                <w:iCs/>
                <w:sz w:val="24"/>
                <w:szCs w:val="24"/>
                <w:lang w:eastAsia="lv-LV"/>
              </w:rPr>
              <w:t xml:space="preserve"> daļa, likuma "</w:t>
            </w:r>
            <w:hyperlink w:tgtFrame="_blank" w:history="1" r:id="rId9">
              <w:r w:rsidRPr="009A2CFF" w:rsidR="009A6872">
                <w:rPr>
                  <w:rFonts w:ascii="Times New Roman" w:hAnsi="Times New Roman" w:eastAsia="Times New Roman" w:cs="Times New Roman"/>
                  <w:iCs/>
                  <w:sz w:val="24"/>
                  <w:szCs w:val="24"/>
                  <w:lang w:eastAsia="lv-LV"/>
                </w:rPr>
                <w:t>Par mērījumu vienotību</w:t>
              </w:r>
            </w:hyperlink>
            <w:r w:rsidRPr="009A2CFF" w:rsidR="009A6872">
              <w:rPr>
                <w:rFonts w:ascii="Times New Roman" w:hAnsi="Times New Roman" w:eastAsia="Times New Roman" w:cs="Times New Roman"/>
                <w:iCs/>
                <w:sz w:val="24"/>
                <w:szCs w:val="24"/>
                <w:lang w:eastAsia="lv-LV"/>
              </w:rPr>
              <w:t>"</w:t>
            </w:r>
            <w:r w:rsidRPr="009A2CFF" w:rsidR="009A6872">
              <w:rPr>
                <w:rFonts w:ascii="Times New Roman" w:hAnsi="Times New Roman" w:eastAsia="Times New Roman" w:cs="Times New Roman"/>
                <w:iCs/>
                <w:sz w:val="24"/>
                <w:szCs w:val="24"/>
                <w:lang w:eastAsia="lv-LV"/>
              </w:rPr>
              <w:br/>
            </w:r>
            <w:hyperlink w:tgtFrame="_blank" w:history="1" w:anchor="p6" r:id="rId10">
              <w:r w:rsidRPr="009A2CFF" w:rsidR="009A6872">
                <w:rPr>
                  <w:rFonts w:ascii="Times New Roman" w:hAnsi="Times New Roman" w:eastAsia="Times New Roman" w:cs="Times New Roman"/>
                  <w:iCs/>
                  <w:sz w:val="24"/>
                  <w:szCs w:val="24"/>
                  <w:lang w:eastAsia="lv-LV"/>
                </w:rPr>
                <w:t>6. panta</w:t>
              </w:r>
            </w:hyperlink>
            <w:r w:rsidRPr="009A2CFF" w:rsidR="009A6872">
              <w:rPr>
                <w:rFonts w:ascii="Times New Roman" w:hAnsi="Times New Roman" w:eastAsia="Times New Roman" w:cs="Times New Roman"/>
                <w:iCs/>
                <w:sz w:val="24"/>
                <w:szCs w:val="24"/>
                <w:lang w:eastAsia="lv-LV"/>
              </w:rPr>
              <w:t xml:space="preserve"> otr</w:t>
            </w:r>
            <w:r w:rsidRPr="009A2CFF" w:rsidR="005A63C0">
              <w:rPr>
                <w:rFonts w:ascii="Times New Roman" w:hAnsi="Times New Roman" w:eastAsia="Times New Roman" w:cs="Times New Roman"/>
                <w:iCs/>
                <w:sz w:val="24"/>
                <w:szCs w:val="24"/>
                <w:lang w:eastAsia="lv-LV"/>
              </w:rPr>
              <w:t>ā</w:t>
            </w:r>
            <w:r w:rsidRPr="009A2CFF" w:rsidR="009A6872">
              <w:rPr>
                <w:rFonts w:ascii="Times New Roman" w:hAnsi="Times New Roman" w:eastAsia="Times New Roman" w:cs="Times New Roman"/>
                <w:iCs/>
                <w:sz w:val="24"/>
                <w:szCs w:val="24"/>
                <w:lang w:eastAsia="lv-LV"/>
              </w:rPr>
              <w:t xml:space="preserve"> daļa, likuma "</w:t>
            </w:r>
            <w:hyperlink w:tgtFrame="_blank" w:history="1" r:id="rId11">
              <w:r w:rsidRPr="009A2CFF" w:rsidR="009A6872">
                <w:rPr>
                  <w:rFonts w:ascii="Times New Roman" w:hAnsi="Times New Roman" w:eastAsia="Times New Roman" w:cs="Times New Roman"/>
                  <w:iCs/>
                  <w:sz w:val="24"/>
                  <w:szCs w:val="24"/>
                  <w:lang w:eastAsia="lv-LV"/>
                </w:rPr>
                <w:t>Par atbilstības novērtēšanu</w:t>
              </w:r>
            </w:hyperlink>
            <w:r w:rsidRPr="009A2CFF" w:rsidR="009A6872">
              <w:rPr>
                <w:rFonts w:ascii="Times New Roman" w:hAnsi="Times New Roman" w:eastAsia="Times New Roman" w:cs="Times New Roman"/>
                <w:iCs/>
                <w:sz w:val="24"/>
                <w:szCs w:val="24"/>
                <w:lang w:eastAsia="lv-LV"/>
              </w:rPr>
              <w:t>"</w:t>
            </w:r>
            <w:r w:rsidRPr="009A2CFF" w:rsidR="00EF4EAE">
              <w:rPr>
                <w:rFonts w:ascii="Times New Roman" w:hAnsi="Times New Roman" w:eastAsia="Times New Roman" w:cs="Times New Roman"/>
                <w:iCs/>
                <w:sz w:val="24"/>
                <w:szCs w:val="24"/>
                <w:lang w:eastAsia="lv-LV"/>
              </w:rPr>
              <w:t xml:space="preserve"> </w:t>
            </w:r>
            <w:hyperlink w:tgtFrame="_blank" w:history="1" w:anchor="p7" r:id="rId12">
              <w:r w:rsidRPr="009A2CFF" w:rsidR="009A6872">
                <w:rPr>
                  <w:rFonts w:ascii="Times New Roman" w:hAnsi="Times New Roman" w:eastAsia="Times New Roman" w:cs="Times New Roman"/>
                  <w:iCs/>
                  <w:sz w:val="24"/>
                  <w:szCs w:val="24"/>
                  <w:lang w:eastAsia="lv-LV"/>
                </w:rPr>
                <w:t>7. panta</w:t>
              </w:r>
            </w:hyperlink>
            <w:r w:rsidRPr="009A2CFF" w:rsidR="009A6872">
              <w:rPr>
                <w:rFonts w:ascii="Times New Roman" w:hAnsi="Times New Roman" w:eastAsia="Times New Roman" w:cs="Times New Roman"/>
                <w:iCs/>
                <w:sz w:val="24"/>
                <w:szCs w:val="24"/>
                <w:lang w:eastAsia="lv-LV"/>
              </w:rPr>
              <w:t xml:space="preserve"> pirm</w:t>
            </w:r>
            <w:r w:rsidRPr="009A2CFF" w:rsidR="005A63C0">
              <w:rPr>
                <w:rFonts w:ascii="Times New Roman" w:hAnsi="Times New Roman" w:eastAsia="Times New Roman" w:cs="Times New Roman"/>
                <w:iCs/>
                <w:sz w:val="24"/>
                <w:szCs w:val="24"/>
                <w:lang w:eastAsia="lv-LV"/>
              </w:rPr>
              <w:t>ā</w:t>
            </w:r>
            <w:r w:rsidRPr="009A2CFF" w:rsidR="009A6872">
              <w:rPr>
                <w:rFonts w:ascii="Times New Roman" w:hAnsi="Times New Roman" w:eastAsia="Times New Roman" w:cs="Times New Roman"/>
                <w:iCs/>
                <w:sz w:val="24"/>
                <w:szCs w:val="24"/>
                <w:lang w:eastAsia="lv-LV"/>
              </w:rPr>
              <w:t xml:space="preserve"> daļa </w:t>
            </w:r>
            <w:bookmarkStart w:name="n-651166" w:id="0"/>
            <w:bookmarkStart w:name="n1" w:id="1"/>
            <w:bookmarkEnd w:id="0"/>
            <w:bookmarkEnd w:id="1"/>
            <w:r w:rsidRPr="009A2CFF" w:rsidR="009A6872">
              <w:rPr>
                <w:rFonts w:ascii="Times New Roman" w:hAnsi="Times New Roman" w:cs="Times New Roman"/>
                <w:bCs/>
                <w:sz w:val="24"/>
                <w:szCs w:val="24"/>
                <w:lang w:eastAsia="lv-LV"/>
              </w:rPr>
              <w:t>un likuma “Par nodokļiem un nodevām” 28.</w:t>
            </w:r>
            <w:r w:rsidRPr="009A2CFF" w:rsidR="009A6872">
              <w:rPr>
                <w:rFonts w:ascii="Times New Roman" w:hAnsi="Times New Roman" w:cs="Times New Roman"/>
                <w:bCs/>
                <w:sz w:val="24"/>
                <w:szCs w:val="24"/>
                <w:vertAlign w:val="superscript"/>
                <w:lang w:eastAsia="lv-LV"/>
              </w:rPr>
              <w:t xml:space="preserve">1 </w:t>
            </w:r>
            <w:r w:rsidRPr="009A2CFF" w:rsidR="009A6872">
              <w:rPr>
                <w:rFonts w:ascii="Times New Roman" w:hAnsi="Times New Roman" w:cs="Times New Roman"/>
                <w:bCs/>
                <w:sz w:val="24"/>
                <w:szCs w:val="24"/>
                <w:lang w:eastAsia="lv-LV"/>
              </w:rPr>
              <w:t xml:space="preserve">panta </w:t>
            </w:r>
            <w:r w:rsidRPr="009A2CFF" w:rsidR="002B44F4">
              <w:rPr>
                <w:rFonts w:ascii="Times New Roman" w:hAnsi="Times New Roman" w:cs="Times New Roman"/>
                <w:bCs/>
                <w:sz w:val="24"/>
                <w:szCs w:val="24"/>
                <w:lang w:eastAsia="lv-LV"/>
              </w:rPr>
              <w:t xml:space="preserve">ceturtā </w:t>
            </w:r>
            <w:r w:rsidRPr="009A2CFF" w:rsidR="008425A8">
              <w:rPr>
                <w:rFonts w:ascii="Times New Roman" w:hAnsi="Times New Roman" w:cs="Times New Roman"/>
                <w:bCs/>
                <w:sz w:val="24"/>
                <w:szCs w:val="24"/>
                <w:lang w:eastAsia="lv-LV"/>
              </w:rPr>
              <w:t>un</w:t>
            </w:r>
            <w:r w:rsidRPr="009A2CFF" w:rsidR="008425A8">
              <w:rPr>
                <w:rFonts w:ascii="Times New Roman" w:hAnsi="Times New Roman" w:cs="Times New Roman"/>
                <w:bCs/>
                <w:sz w:val="24"/>
                <w:szCs w:val="24"/>
                <w:vertAlign w:val="superscript"/>
                <w:lang w:eastAsia="lv-LV"/>
              </w:rPr>
              <w:t xml:space="preserve"> </w:t>
            </w:r>
            <w:r w:rsidRPr="009A2CFF" w:rsidR="008425A8">
              <w:rPr>
                <w:rFonts w:ascii="Times New Roman" w:hAnsi="Times New Roman" w:cs="Times New Roman"/>
                <w:bCs/>
                <w:sz w:val="24"/>
                <w:szCs w:val="24"/>
                <w:lang w:eastAsia="lv-LV"/>
              </w:rPr>
              <w:t xml:space="preserve">piektā </w:t>
            </w:r>
            <w:r w:rsidRPr="009A2CFF" w:rsidR="009A6872">
              <w:rPr>
                <w:rFonts w:ascii="Times New Roman" w:hAnsi="Times New Roman" w:cs="Times New Roman"/>
                <w:bCs/>
                <w:sz w:val="24"/>
                <w:szCs w:val="24"/>
                <w:lang w:eastAsia="lv-LV"/>
              </w:rPr>
              <w:t>daļa.</w:t>
            </w:r>
          </w:p>
          <w:p w:rsidRPr="009A2CFF" w:rsidR="0088525D" w:rsidP="003A3F04" w:rsidRDefault="0088525D" w14:paraId="44A17A5A" w14:textId="419714E9">
            <w:pPr>
              <w:spacing w:after="0" w:line="240" w:lineRule="auto"/>
              <w:rPr>
                <w:rFonts w:ascii="Times New Roman" w:hAnsi="Times New Roman" w:eastAsia="Times New Roman" w:cs="Times New Roman"/>
                <w:iCs/>
                <w:sz w:val="24"/>
                <w:szCs w:val="24"/>
                <w:lang w:eastAsia="lv-LV"/>
              </w:rPr>
            </w:pPr>
            <w:r w:rsidRPr="009A2CFF">
              <w:rPr>
                <w:rFonts w:ascii="Times New Roman" w:hAnsi="Times New Roman"/>
                <w:sz w:val="24"/>
                <w:szCs w:val="24"/>
              </w:rPr>
              <w:t xml:space="preserve">Ministru prezidenta </w:t>
            </w:r>
            <w:proofErr w:type="spellStart"/>
            <w:r w:rsidRPr="009A2CFF">
              <w:rPr>
                <w:rFonts w:ascii="Times New Roman" w:hAnsi="Times New Roman"/>
                <w:sz w:val="24"/>
                <w:szCs w:val="24"/>
              </w:rPr>
              <w:t>A.K.Kariņa</w:t>
            </w:r>
            <w:proofErr w:type="spellEnd"/>
            <w:r w:rsidRPr="009A2CFF">
              <w:rPr>
                <w:rFonts w:ascii="Times New Roman" w:hAnsi="Times New Roman"/>
                <w:sz w:val="24"/>
                <w:szCs w:val="24"/>
              </w:rPr>
              <w:t xml:space="preserve"> 2019.  gada       3. jūlija rezolūcijas Nr. 12/2019-JUR-124 uzdevums.</w:t>
            </w:r>
          </w:p>
        </w:tc>
      </w:tr>
      <w:tr w:rsidRPr="009A2CFF" w:rsidR="00E21267" w:rsidTr="002441BF" w14:paraId="4B107E5E" w14:textId="77777777">
        <w:trPr>
          <w:tblCellSpacing w:w="15" w:type="dxa"/>
        </w:trPr>
        <w:tc>
          <w:tcPr>
            <w:tcW w:w="300" w:type="pct"/>
            <w:tcBorders>
              <w:top w:val="outset" w:color="auto" w:sz="6" w:space="0"/>
              <w:left w:val="single" w:color="auto" w:sz="4" w:space="0"/>
              <w:bottom w:val="outset" w:color="auto" w:sz="6" w:space="0"/>
              <w:right w:val="outset" w:color="auto" w:sz="6" w:space="0"/>
            </w:tcBorders>
            <w:hideMark/>
          </w:tcPr>
          <w:p w:rsidRPr="009A2CFF" w:rsidR="00655F2C" w:rsidP="00433530" w:rsidRDefault="00E5323B" w14:paraId="5D6E9C29"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2.</w:t>
            </w:r>
          </w:p>
          <w:p w:rsidRPr="009A2CFF" w:rsidR="00BB48A6" w:rsidP="00BB48A6" w:rsidRDefault="00BB48A6" w14:paraId="2E2644AF" w14:textId="77777777">
            <w:pPr>
              <w:rPr>
                <w:rFonts w:ascii="Times New Roman" w:hAnsi="Times New Roman" w:eastAsia="Times New Roman" w:cs="Times New Roman"/>
                <w:sz w:val="24"/>
                <w:szCs w:val="24"/>
                <w:lang w:eastAsia="lv-LV"/>
              </w:rPr>
            </w:pPr>
          </w:p>
          <w:p w:rsidRPr="009A2CFF" w:rsidR="00BB48A6" w:rsidP="00BB48A6" w:rsidRDefault="00BB48A6" w14:paraId="797D6BEC" w14:textId="77777777">
            <w:pPr>
              <w:rPr>
                <w:rFonts w:ascii="Times New Roman" w:hAnsi="Times New Roman" w:eastAsia="Times New Roman" w:cs="Times New Roman"/>
                <w:sz w:val="24"/>
                <w:szCs w:val="24"/>
                <w:lang w:eastAsia="lv-LV"/>
              </w:rPr>
            </w:pPr>
          </w:p>
          <w:p w:rsidRPr="009A2CFF" w:rsidR="00BB48A6" w:rsidP="00BB48A6" w:rsidRDefault="00BB48A6" w14:paraId="7AEE8A96" w14:textId="77777777">
            <w:pPr>
              <w:rPr>
                <w:rFonts w:ascii="Times New Roman" w:hAnsi="Times New Roman" w:eastAsia="Times New Roman" w:cs="Times New Roman"/>
                <w:sz w:val="24"/>
                <w:szCs w:val="24"/>
                <w:lang w:eastAsia="lv-LV"/>
              </w:rPr>
            </w:pPr>
          </w:p>
          <w:p w:rsidRPr="009A2CFF" w:rsidR="00BB48A6" w:rsidP="00BB48A6" w:rsidRDefault="00BB48A6" w14:paraId="4FE3668C" w14:textId="77777777">
            <w:pPr>
              <w:rPr>
                <w:rFonts w:ascii="Times New Roman" w:hAnsi="Times New Roman" w:eastAsia="Times New Roman" w:cs="Times New Roman"/>
                <w:sz w:val="24"/>
                <w:szCs w:val="24"/>
                <w:lang w:eastAsia="lv-LV"/>
              </w:rPr>
            </w:pPr>
          </w:p>
          <w:p w:rsidRPr="009A2CFF" w:rsidR="00BB48A6" w:rsidP="00BB48A6" w:rsidRDefault="00BB48A6" w14:paraId="359132DC" w14:textId="77777777">
            <w:pPr>
              <w:rPr>
                <w:rFonts w:ascii="Times New Roman" w:hAnsi="Times New Roman" w:eastAsia="Times New Roman" w:cs="Times New Roman"/>
                <w:sz w:val="24"/>
                <w:szCs w:val="24"/>
                <w:lang w:eastAsia="lv-LV"/>
              </w:rPr>
            </w:pPr>
          </w:p>
          <w:p w:rsidRPr="009A2CFF" w:rsidR="00BB48A6" w:rsidP="00BB48A6" w:rsidRDefault="00BB48A6" w14:paraId="5449B5D5" w14:textId="77777777">
            <w:pPr>
              <w:rPr>
                <w:rFonts w:ascii="Times New Roman" w:hAnsi="Times New Roman" w:eastAsia="Times New Roman" w:cs="Times New Roman"/>
                <w:sz w:val="24"/>
                <w:szCs w:val="24"/>
                <w:lang w:eastAsia="lv-LV"/>
              </w:rPr>
            </w:pPr>
          </w:p>
          <w:p w:rsidRPr="009A2CFF" w:rsidR="00BB48A6" w:rsidP="00BB48A6" w:rsidRDefault="00BB48A6" w14:paraId="460AE201" w14:textId="77777777">
            <w:pPr>
              <w:rPr>
                <w:rFonts w:ascii="Times New Roman" w:hAnsi="Times New Roman" w:eastAsia="Times New Roman" w:cs="Times New Roman"/>
                <w:sz w:val="24"/>
                <w:szCs w:val="24"/>
                <w:lang w:eastAsia="lv-LV"/>
              </w:rPr>
            </w:pPr>
          </w:p>
          <w:p w:rsidRPr="009A2CFF" w:rsidR="00BB48A6" w:rsidP="00BB48A6" w:rsidRDefault="00BB48A6" w14:paraId="00AF0007" w14:textId="77777777">
            <w:pPr>
              <w:rPr>
                <w:rFonts w:ascii="Times New Roman" w:hAnsi="Times New Roman" w:eastAsia="Times New Roman" w:cs="Times New Roman"/>
                <w:sz w:val="24"/>
                <w:szCs w:val="24"/>
                <w:lang w:eastAsia="lv-LV"/>
              </w:rPr>
            </w:pPr>
          </w:p>
          <w:p w:rsidRPr="009A2CFF" w:rsidR="00BB48A6" w:rsidP="00BB48A6" w:rsidRDefault="00BB48A6" w14:paraId="3305133F" w14:textId="77777777">
            <w:pPr>
              <w:rPr>
                <w:rFonts w:ascii="Times New Roman" w:hAnsi="Times New Roman" w:eastAsia="Times New Roman" w:cs="Times New Roman"/>
                <w:sz w:val="24"/>
                <w:szCs w:val="24"/>
                <w:lang w:eastAsia="lv-LV"/>
              </w:rPr>
            </w:pPr>
          </w:p>
          <w:p w:rsidRPr="009A2CFF" w:rsidR="00BB48A6" w:rsidP="00BB48A6" w:rsidRDefault="00BB48A6" w14:paraId="385DEAFD" w14:textId="77777777">
            <w:pPr>
              <w:rPr>
                <w:rFonts w:ascii="Times New Roman" w:hAnsi="Times New Roman" w:eastAsia="Times New Roman" w:cs="Times New Roman"/>
                <w:sz w:val="24"/>
                <w:szCs w:val="24"/>
                <w:lang w:eastAsia="lv-LV"/>
              </w:rPr>
            </w:pPr>
          </w:p>
          <w:p w:rsidRPr="009A2CFF" w:rsidR="00BB48A6" w:rsidP="00BB48A6" w:rsidRDefault="00BB48A6" w14:paraId="33F11E14" w14:textId="77777777">
            <w:pPr>
              <w:rPr>
                <w:rFonts w:ascii="Times New Roman" w:hAnsi="Times New Roman" w:eastAsia="Times New Roman" w:cs="Times New Roman"/>
                <w:sz w:val="24"/>
                <w:szCs w:val="24"/>
                <w:lang w:eastAsia="lv-LV"/>
              </w:rPr>
            </w:pPr>
          </w:p>
          <w:p w:rsidRPr="009A2CFF" w:rsidR="00BB48A6" w:rsidP="00BB48A6" w:rsidRDefault="00BB48A6" w14:paraId="74042892" w14:textId="77777777">
            <w:pPr>
              <w:rPr>
                <w:rFonts w:ascii="Times New Roman" w:hAnsi="Times New Roman" w:eastAsia="Times New Roman" w:cs="Times New Roman"/>
                <w:sz w:val="24"/>
                <w:szCs w:val="24"/>
                <w:lang w:eastAsia="lv-LV"/>
              </w:rPr>
            </w:pPr>
          </w:p>
          <w:p w:rsidRPr="009A2CFF" w:rsidR="00BB48A6" w:rsidP="00BB48A6" w:rsidRDefault="00BB48A6" w14:paraId="20DCF059" w14:textId="77777777">
            <w:pPr>
              <w:rPr>
                <w:rFonts w:ascii="Times New Roman" w:hAnsi="Times New Roman" w:eastAsia="Times New Roman" w:cs="Times New Roman"/>
                <w:sz w:val="24"/>
                <w:szCs w:val="24"/>
                <w:lang w:eastAsia="lv-LV"/>
              </w:rPr>
            </w:pPr>
          </w:p>
          <w:p w:rsidRPr="009A2CFF" w:rsidR="00BB48A6" w:rsidP="00BB48A6" w:rsidRDefault="00BB48A6" w14:paraId="4D2F19E5" w14:textId="77777777">
            <w:pPr>
              <w:rPr>
                <w:rFonts w:ascii="Times New Roman" w:hAnsi="Times New Roman" w:eastAsia="Times New Roman" w:cs="Times New Roman"/>
                <w:sz w:val="24"/>
                <w:szCs w:val="24"/>
                <w:lang w:eastAsia="lv-LV"/>
              </w:rPr>
            </w:pPr>
          </w:p>
          <w:p w:rsidRPr="009A2CFF" w:rsidR="00BB48A6" w:rsidP="00BB48A6" w:rsidRDefault="00BB48A6" w14:paraId="0255A0D5" w14:textId="77777777">
            <w:pPr>
              <w:rPr>
                <w:rFonts w:ascii="Times New Roman" w:hAnsi="Times New Roman" w:eastAsia="Times New Roman" w:cs="Times New Roman"/>
                <w:sz w:val="24"/>
                <w:szCs w:val="24"/>
                <w:lang w:eastAsia="lv-LV"/>
              </w:rPr>
            </w:pPr>
          </w:p>
          <w:p w:rsidRPr="009A2CFF" w:rsidR="00BB48A6" w:rsidP="00BB48A6" w:rsidRDefault="00BB48A6" w14:paraId="0576D1A5" w14:textId="77777777">
            <w:pPr>
              <w:rPr>
                <w:rFonts w:ascii="Times New Roman" w:hAnsi="Times New Roman" w:eastAsia="Times New Roman" w:cs="Times New Roman"/>
                <w:sz w:val="24"/>
                <w:szCs w:val="24"/>
                <w:lang w:eastAsia="lv-LV"/>
              </w:rPr>
            </w:pPr>
          </w:p>
          <w:p w:rsidRPr="009A2CFF" w:rsidR="00BB48A6" w:rsidP="00BB48A6" w:rsidRDefault="00BB48A6" w14:paraId="750228FE" w14:textId="77777777">
            <w:pPr>
              <w:rPr>
                <w:rFonts w:ascii="Times New Roman" w:hAnsi="Times New Roman" w:eastAsia="Times New Roman" w:cs="Times New Roman"/>
                <w:sz w:val="24"/>
                <w:szCs w:val="24"/>
                <w:lang w:eastAsia="lv-LV"/>
              </w:rPr>
            </w:pPr>
          </w:p>
          <w:p w:rsidRPr="009A2CFF" w:rsidR="00BB48A6" w:rsidP="00BB48A6" w:rsidRDefault="00BB48A6" w14:paraId="5D17AB28" w14:textId="42BFE1F5">
            <w:pPr>
              <w:rPr>
                <w:rFonts w:ascii="Times New Roman" w:hAnsi="Times New Roman" w:eastAsia="Times New Roman" w:cs="Times New Roman"/>
                <w:iCs/>
                <w:sz w:val="24"/>
                <w:szCs w:val="24"/>
                <w:lang w:eastAsia="lv-LV"/>
              </w:rPr>
            </w:pPr>
          </w:p>
          <w:p w:rsidRPr="009A2CFF" w:rsidR="00BB48A6" w:rsidP="00BB48A6" w:rsidRDefault="00BB48A6" w14:paraId="564C50EB" w14:textId="77777777">
            <w:pPr>
              <w:rPr>
                <w:rFonts w:ascii="Times New Roman" w:hAnsi="Times New Roman" w:eastAsia="Times New Roman" w:cs="Times New Roman"/>
                <w:sz w:val="24"/>
                <w:szCs w:val="24"/>
                <w:lang w:eastAsia="lv-LV"/>
              </w:rPr>
            </w:pPr>
          </w:p>
          <w:p w:rsidRPr="009A2CFF" w:rsidR="00BB48A6" w:rsidP="00BB48A6" w:rsidRDefault="00BB48A6" w14:paraId="0349D6BE" w14:textId="77777777">
            <w:pPr>
              <w:rPr>
                <w:rFonts w:ascii="Times New Roman" w:hAnsi="Times New Roman" w:eastAsia="Times New Roman" w:cs="Times New Roman"/>
                <w:sz w:val="24"/>
                <w:szCs w:val="24"/>
                <w:lang w:eastAsia="lv-LV"/>
              </w:rPr>
            </w:pPr>
          </w:p>
          <w:p w:rsidRPr="009A2CFF" w:rsidR="00BB48A6" w:rsidP="00BB48A6" w:rsidRDefault="00BB48A6" w14:paraId="4FEB4D64" w14:textId="77777777">
            <w:pPr>
              <w:rPr>
                <w:rFonts w:ascii="Times New Roman" w:hAnsi="Times New Roman" w:eastAsia="Times New Roman" w:cs="Times New Roman"/>
                <w:sz w:val="24"/>
                <w:szCs w:val="24"/>
                <w:lang w:eastAsia="lv-LV"/>
              </w:rPr>
            </w:pPr>
          </w:p>
          <w:p w:rsidRPr="009A2CFF" w:rsidR="00BB48A6" w:rsidP="00BB48A6" w:rsidRDefault="00BB48A6" w14:paraId="5ACC29AC" w14:textId="77777777">
            <w:pPr>
              <w:rPr>
                <w:rFonts w:ascii="Times New Roman" w:hAnsi="Times New Roman" w:eastAsia="Times New Roman" w:cs="Times New Roman"/>
                <w:sz w:val="24"/>
                <w:szCs w:val="24"/>
                <w:lang w:eastAsia="lv-LV"/>
              </w:rPr>
            </w:pPr>
          </w:p>
          <w:p w:rsidRPr="009A2CFF" w:rsidR="00BB48A6" w:rsidP="00BB48A6" w:rsidRDefault="00BB48A6" w14:paraId="62E90868" w14:textId="77777777">
            <w:pPr>
              <w:rPr>
                <w:rFonts w:ascii="Times New Roman" w:hAnsi="Times New Roman" w:eastAsia="Times New Roman" w:cs="Times New Roman"/>
                <w:sz w:val="24"/>
                <w:szCs w:val="24"/>
                <w:lang w:eastAsia="lv-LV"/>
              </w:rPr>
            </w:pPr>
          </w:p>
          <w:p w:rsidRPr="009A2CFF" w:rsidR="00BB48A6" w:rsidP="00BB48A6" w:rsidRDefault="00BB48A6" w14:paraId="7CBBBCA7" w14:textId="700DF7D1">
            <w:pPr>
              <w:rPr>
                <w:rFonts w:ascii="Times New Roman" w:hAnsi="Times New Roman" w:eastAsia="Times New Roman" w:cs="Times New Roman"/>
                <w:sz w:val="24"/>
                <w:szCs w:val="24"/>
                <w:lang w:eastAsia="lv-LV"/>
              </w:rPr>
            </w:pPr>
          </w:p>
        </w:tc>
        <w:tc>
          <w:tcPr>
            <w:tcW w:w="1700"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015AA867"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Pašreizējā situācija un problēmas, kuru risināšanai tiesību akta projekts izstrādāts, tiesiskā regulējuma mērķis un būtība</w:t>
            </w:r>
          </w:p>
          <w:p w:rsidRPr="009A2CFF" w:rsidR="00FB6933" w:rsidP="00FB6933" w:rsidRDefault="00FB6933" w14:paraId="78E70692" w14:textId="77777777">
            <w:pPr>
              <w:rPr>
                <w:rFonts w:ascii="Times New Roman" w:hAnsi="Times New Roman" w:eastAsia="Times New Roman" w:cs="Times New Roman"/>
                <w:sz w:val="24"/>
                <w:szCs w:val="24"/>
                <w:lang w:eastAsia="lv-LV"/>
              </w:rPr>
            </w:pPr>
          </w:p>
          <w:p w:rsidRPr="009A2CFF" w:rsidR="00FB6933" w:rsidP="00FB6933" w:rsidRDefault="00FB6933" w14:paraId="1A80D4B4" w14:textId="77777777">
            <w:pPr>
              <w:rPr>
                <w:rFonts w:ascii="Times New Roman" w:hAnsi="Times New Roman" w:eastAsia="Times New Roman" w:cs="Times New Roman"/>
                <w:sz w:val="24"/>
                <w:szCs w:val="24"/>
                <w:lang w:eastAsia="lv-LV"/>
              </w:rPr>
            </w:pPr>
          </w:p>
          <w:p w:rsidRPr="009A2CFF" w:rsidR="00FB6933" w:rsidP="00FB6933" w:rsidRDefault="00FB6933" w14:paraId="77B5392F" w14:textId="77777777">
            <w:pPr>
              <w:rPr>
                <w:rFonts w:ascii="Times New Roman" w:hAnsi="Times New Roman" w:eastAsia="Times New Roman" w:cs="Times New Roman"/>
                <w:sz w:val="24"/>
                <w:szCs w:val="24"/>
                <w:lang w:eastAsia="lv-LV"/>
              </w:rPr>
            </w:pPr>
          </w:p>
          <w:p w:rsidRPr="009A2CFF" w:rsidR="00FB6933" w:rsidP="00FB6933" w:rsidRDefault="00FB6933" w14:paraId="377D76DA" w14:textId="77777777">
            <w:pPr>
              <w:rPr>
                <w:rFonts w:ascii="Times New Roman" w:hAnsi="Times New Roman" w:eastAsia="Times New Roman" w:cs="Times New Roman"/>
                <w:sz w:val="24"/>
                <w:szCs w:val="24"/>
                <w:lang w:eastAsia="lv-LV"/>
              </w:rPr>
            </w:pPr>
          </w:p>
          <w:p w:rsidRPr="009A2CFF" w:rsidR="00FB6933" w:rsidP="00FB6933" w:rsidRDefault="00FB6933" w14:paraId="77BBA486" w14:textId="77777777">
            <w:pPr>
              <w:rPr>
                <w:rFonts w:ascii="Times New Roman" w:hAnsi="Times New Roman" w:eastAsia="Times New Roman" w:cs="Times New Roman"/>
                <w:sz w:val="24"/>
                <w:szCs w:val="24"/>
                <w:lang w:eastAsia="lv-LV"/>
              </w:rPr>
            </w:pPr>
          </w:p>
          <w:p w:rsidRPr="009A2CFF" w:rsidR="00FB6933" w:rsidP="00FB6933" w:rsidRDefault="00FB6933" w14:paraId="465BEECC" w14:textId="77777777">
            <w:pPr>
              <w:rPr>
                <w:rFonts w:ascii="Times New Roman" w:hAnsi="Times New Roman" w:eastAsia="Times New Roman" w:cs="Times New Roman"/>
                <w:sz w:val="24"/>
                <w:szCs w:val="24"/>
                <w:lang w:eastAsia="lv-LV"/>
              </w:rPr>
            </w:pPr>
          </w:p>
          <w:p w:rsidRPr="009A2CFF" w:rsidR="00FB6933" w:rsidP="00FB6933" w:rsidRDefault="00FB6933" w14:paraId="18BD4FF9" w14:textId="77777777">
            <w:pPr>
              <w:rPr>
                <w:rFonts w:ascii="Times New Roman" w:hAnsi="Times New Roman" w:eastAsia="Times New Roman" w:cs="Times New Roman"/>
                <w:sz w:val="24"/>
                <w:szCs w:val="24"/>
                <w:lang w:eastAsia="lv-LV"/>
              </w:rPr>
            </w:pPr>
          </w:p>
          <w:p w:rsidRPr="009A2CFF" w:rsidR="00FB6933" w:rsidP="00FB6933" w:rsidRDefault="00FB6933" w14:paraId="0A64B942" w14:textId="77777777">
            <w:pPr>
              <w:rPr>
                <w:rFonts w:ascii="Times New Roman" w:hAnsi="Times New Roman" w:eastAsia="Times New Roman" w:cs="Times New Roman"/>
                <w:sz w:val="24"/>
                <w:szCs w:val="24"/>
                <w:lang w:eastAsia="lv-LV"/>
              </w:rPr>
            </w:pPr>
          </w:p>
          <w:p w:rsidRPr="009A2CFF" w:rsidR="00FB6933" w:rsidP="00FB6933" w:rsidRDefault="00FB6933" w14:paraId="593F119F" w14:textId="77777777">
            <w:pPr>
              <w:rPr>
                <w:rFonts w:ascii="Times New Roman" w:hAnsi="Times New Roman" w:eastAsia="Times New Roman" w:cs="Times New Roman"/>
                <w:sz w:val="24"/>
                <w:szCs w:val="24"/>
                <w:lang w:eastAsia="lv-LV"/>
              </w:rPr>
            </w:pPr>
          </w:p>
          <w:p w:rsidRPr="009A2CFF" w:rsidR="00FB6933" w:rsidP="00FB6933" w:rsidRDefault="00FB6933" w14:paraId="3D0A7707" w14:textId="77777777">
            <w:pPr>
              <w:rPr>
                <w:rFonts w:ascii="Times New Roman" w:hAnsi="Times New Roman" w:eastAsia="Times New Roman" w:cs="Times New Roman"/>
                <w:sz w:val="24"/>
                <w:szCs w:val="24"/>
                <w:lang w:eastAsia="lv-LV"/>
              </w:rPr>
            </w:pPr>
          </w:p>
          <w:p w:rsidRPr="009A2CFF" w:rsidR="00FB6933" w:rsidP="00FB6933" w:rsidRDefault="00FB6933" w14:paraId="6EE5C3B4" w14:textId="18AA3A76">
            <w:pPr>
              <w:rPr>
                <w:rFonts w:ascii="Times New Roman" w:hAnsi="Times New Roman" w:eastAsia="Times New Roman" w:cs="Times New Roman"/>
                <w:iCs/>
                <w:sz w:val="24"/>
                <w:szCs w:val="24"/>
                <w:lang w:eastAsia="lv-LV"/>
              </w:rPr>
            </w:pPr>
          </w:p>
          <w:p w:rsidRPr="009A2CFF" w:rsidR="00105DDC" w:rsidP="00105DDC" w:rsidRDefault="00105DDC" w14:paraId="559183A1" w14:textId="77777777">
            <w:pPr>
              <w:rPr>
                <w:rFonts w:ascii="Times New Roman" w:hAnsi="Times New Roman" w:eastAsia="Times New Roman" w:cs="Times New Roman"/>
                <w:sz w:val="24"/>
                <w:szCs w:val="24"/>
                <w:lang w:eastAsia="lv-LV"/>
              </w:rPr>
            </w:pPr>
          </w:p>
          <w:p w:rsidRPr="009A2CFF" w:rsidR="00105DDC" w:rsidP="00105DDC" w:rsidRDefault="00105DDC" w14:paraId="70D78F88" w14:textId="77777777">
            <w:pPr>
              <w:rPr>
                <w:rFonts w:ascii="Times New Roman" w:hAnsi="Times New Roman" w:eastAsia="Times New Roman" w:cs="Times New Roman"/>
                <w:sz w:val="24"/>
                <w:szCs w:val="24"/>
                <w:lang w:eastAsia="lv-LV"/>
              </w:rPr>
            </w:pPr>
          </w:p>
          <w:p w:rsidRPr="009A2CFF" w:rsidR="00105DDC" w:rsidP="00105DDC" w:rsidRDefault="00105DDC" w14:paraId="3398DA47" w14:textId="77777777">
            <w:pPr>
              <w:rPr>
                <w:rFonts w:ascii="Times New Roman" w:hAnsi="Times New Roman" w:eastAsia="Times New Roman" w:cs="Times New Roman"/>
                <w:sz w:val="24"/>
                <w:szCs w:val="24"/>
                <w:lang w:eastAsia="lv-LV"/>
              </w:rPr>
            </w:pPr>
          </w:p>
          <w:p w:rsidRPr="009A2CFF" w:rsidR="00105DDC" w:rsidP="00105DDC" w:rsidRDefault="00105DDC" w14:paraId="06D20EF5" w14:textId="77777777">
            <w:pPr>
              <w:rPr>
                <w:rFonts w:ascii="Times New Roman" w:hAnsi="Times New Roman" w:eastAsia="Times New Roman" w:cs="Times New Roman"/>
                <w:sz w:val="24"/>
                <w:szCs w:val="24"/>
                <w:lang w:eastAsia="lv-LV"/>
              </w:rPr>
            </w:pPr>
          </w:p>
          <w:p w:rsidRPr="009A2CFF" w:rsidR="00105DDC" w:rsidP="00105DDC" w:rsidRDefault="00105DDC" w14:paraId="5C528ABF" w14:textId="77777777">
            <w:pPr>
              <w:rPr>
                <w:rFonts w:ascii="Times New Roman" w:hAnsi="Times New Roman" w:eastAsia="Times New Roman" w:cs="Times New Roman"/>
                <w:sz w:val="24"/>
                <w:szCs w:val="24"/>
                <w:lang w:eastAsia="lv-LV"/>
              </w:rPr>
            </w:pPr>
          </w:p>
          <w:p w:rsidRPr="009A2CFF" w:rsidR="00105DDC" w:rsidP="00105DDC" w:rsidRDefault="00105DDC" w14:paraId="3E1EDE3B" w14:textId="77777777">
            <w:pPr>
              <w:rPr>
                <w:rFonts w:ascii="Times New Roman" w:hAnsi="Times New Roman" w:eastAsia="Times New Roman" w:cs="Times New Roman"/>
                <w:sz w:val="24"/>
                <w:szCs w:val="24"/>
                <w:lang w:eastAsia="lv-LV"/>
              </w:rPr>
            </w:pPr>
          </w:p>
          <w:p w:rsidRPr="009A2CFF" w:rsidR="00105DDC" w:rsidP="00105DDC" w:rsidRDefault="00105DDC" w14:paraId="18B33B4B" w14:textId="77777777">
            <w:pPr>
              <w:rPr>
                <w:rFonts w:ascii="Times New Roman" w:hAnsi="Times New Roman" w:eastAsia="Times New Roman" w:cs="Times New Roman"/>
                <w:sz w:val="24"/>
                <w:szCs w:val="24"/>
                <w:lang w:eastAsia="lv-LV"/>
              </w:rPr>
            </w:pPr>
          </w:p>
          <w:p w:rsidRPr="009A2CFF" w:rsidR="00105DDC" w:rsidP="00105DDC" w:rsidRDefault="00105DDC" w14:paraId="4C22AB93" w14:textId="77777777">
            <w:pPr>
              <w:rPr>
                <w:rFonts w:ascii="Times New Roman" w:hAnsi="Times New Roman" w:eastAsia="Times New Roman" w:cs="Times New Roman"/>
                <w:sz w:val="24"/>
                <w:szCs w:val="24"/>
                <w:lang w:eastAsia="lv-LV"/>
              </w:rPr>
            </w:pPr>
          </w:p>
          <w:p w:rsidRPr="009A2CFF" w:rsidR="00105DDC" w:rsidP="00105DDC" w:rsidRDefault="00105DDC" w14:paraId="7E3D1A7D" w14:textId="77777777">
            <w:pPr>
              <w:rPr>
                <w:rFonts w:ascii="Times New Roman" w:hAnsi="Times New Roman" w:eastAsia="Times New Roman" w:cs="Times New Roman"/>
                <w:sz w:val="24"/>
                <w:szCs w:val="24"/>
                <w:lang w:eastAsia="lv-LV"/>
              </w:rPr>
            </w:pPr>
          </w:p>
          <w:p w:rsidRPr="009A2CFF" w:rsidR="00105DDC" w:rsidP="00105DDC" w:rsidRDefault="00105DDC" w14:paraId="06F5C471" w14:textId="77777777">
            <w:pPr>
              <w:rPr>
                <w:rFonts w:ascii="Times New Roman" w:hAnsi="Times New Roman" w:eastAsia="Times New Roman" w:cs="Times New Roman"/>
                <w:sz w:val="24"/>
                <w:szCs w:val="24"/>
                <w:lang w:eastAsia="lv-LV"/>
              </w:rPr>
            </w:pPr>
          </w:p>
          <w:p w:rsidRPr="009A2CFF" w:rsidR="00105DDC" w:rsidP="00105DDC" w:rsidRDefault="00105DDC" w14:paraId="11613F4E" w14:textId="77777777">
            <w:pPr>
              <w:rPr>
                <w:rFonts w:ascii="Times New Roman" w:hAnsi="Times New Roman" w:eastAsia="Times New Roman" w:cs="Times New Roman"/>
                <w:sz w:val="24"/>
                <w:szCs w:val="24"/>
                <w:lang w:eastAsia="lv-LV"/>
              </w:rPr>
            </w:pPr>
          </w:p>
          <w:p w:rsidRPr="009A2CFF" w:rsidR="00105DDC" w:rsidP="00105DDC" w:rsidRDefault="00105DDC" w14:paraId="5C3823BD" w14:textId="77777777">
            <w:pPr>
              <w:rPr>
                <w:rFonts w:ascii="Times New Roman" w:hAnsi="Times New Roman" w:eastAsia="Times New Roman" w:cs="Times New Roman"/>
                <w:sz w:val="24"/>
                <w:szCs w:val="24"/>
                <w:lang w:eastAsia="lv-LV"/>
              </w:rPr>
            </w:pPr>
          </w:p>
          <w:p w:rsidRPr="009A2CFF" w:rsidR="00154D24" w:rsidP="00154D24" w:rsidRDefault="00154D24" w14:paraId="03194DFE" w14:textId="77777777">
            <w:pPr>
              <w:rPr>
                <w:rFonts w:ascii="Times New Roman" w:hAnsi="Times New Roman" w:eastAsia="Times New Roman" w:cs="Times New Roman"/>
                <w:sz w:val="24"/>
                <w:szCs w:val="24"/>
                <w:lang w:eastAsia="lv-LV"/>
              </w:rPr>
            </w:pPr>
          </w:p>
          <w:p w:rsidRPr="009A2CFF" w:rsidR="00154D24" w:rsidP="00154D24" w:rsidRDefault="00154D24" w14:paraId="4CCCA18D" w14:textId="77777777">
            <w:pPr>
              <w:rPr>
                <w:rFonts w:ascii="Times New Roman" w:hAnsi="Times New Roman" w:eastAsia="Times New Roman" w:cs="Times New Roman"/>
                <w:sz w:val="24"/>
                <w:szCs w:val="24"/>
                <w:lang w:eastAsia="lv-LV"/>
              </w:rPr>
            </w:pPr>
          </w:p>
          <w:p w:rsidRPr="009A2CFF" w:rsidR="00154D24" w:rsidP="00154D24" w:rsidRDefault="00154D24" w14:paraId="73E206FA" w14:textId="77777777">
            <w:pPr>
              <w:rPr>
                <w:rFonts w:ascii="Times New Roman" w:hAnsi="Times New Roman" w:eastAsia="Times New Roman" w:cs="Times New Roman"/>
                <w:sz w:val="24"/>
                <w:szCs w:val="24"/>
                <w:lang w:eastAsia="lv-LV"/>
              </w:rPr>
            </w:pPr>
          </w:p>
          <w:p w:rsidRPr="009A2CFF" w:rsidR="00154D24" w:rsidP="00154D24" w:rsidRDefault="00154D24" w14:paraId="16ADB623" w14:textId="77777777">
            <w:pPr>
              <w:rPr>
                <w:rFonts w:ascii="Times New Roman" w:hAnsi="Times New Roman" w:eastAsia="Times New Roman" w:cs="Times New Roman"/>
                <w:sz w:val="24"/>
                <w:szCs w:val="24"/>
                <w:lang w:eastAsia="lv-LV"/>
              </w:rPr>
            </w:pPr>
          </w:p>
          <w:p w:rsidRPr="009A2CFF" w:rsidR="00154D24" w:rsidP="00154D24" w:rsidRDefault="00154D24" w14:paraId="74F021F6" w14:textId="77777777">
            <w:pPr>
              <w:rPr>
                <w:rFonts w:ascii="Times New Roman" w:hAnsi="Times New Roman" w:eastAsia="Times New Roman" w:cs="Times New Roman"/>
                <w:sz w:val="24"/>
                <w:szCs w:val="24"/>
                <w:lang w:eastAsia="lv-LV"/>
              </w:rPr>
            </w:pPr>
          </w:p>
          <w:p w:rsidRPr="009A2CFF" w:rsidR="00154D24" w:rsidP="00154D24" w:rsidRDefault="00154D24" w14:paraId="1EEDC97E" w14:textId="77777777">
            <w:pPr>
              <w:rPr>
                <w:rFonts w:ascii="Times New Roman" w:hAnsi="Times New Roman" w:eastAsia="Times New Roman" w:cs="Times New Roman"/>
                <w:sz w:val="24"/>
                <w:szCs w:val="24"/>
                <w:lang w:eastAsia="lv-LV"/>
              </w:rPr>
            </w:pPr>
          </w:p>
          <w:p w:rsidRPr="009A2CFF" w:rsidR="00154D24" w:rsidP="00154D24" w:rsidRDefault="00154D24" w14:paraId="620D8298" w14:textId="77777777">
            <w:pPr>
              <w:rPr>
                <w:rFonts w:ascii="Times New Roman" w:hAnsi="Times New Roman" w:eastAsia="Times New Roman" w:cs="Times New Roman"/>
                <w:sz w:val="24"/>
                <w:szCs w:val="24"/>
                <w:lang w:eastAsia="lv-LV"/>
              </w:rPr>
            </w:pPr>
          </w:p>
          <w:p w:rsidRPr="009A2CFF" w:rsidR="00154D24" w:rsidP="00154D24" w:rsidRDefault="00154D24" w14:paraId="2F3DA6CD" w14:textId="77777777">
            <w:pPr>
              <w:rPr>
                <w:rFonts w:ascii="Times New Roman" w:hAnsi="Times New Roman" w:eastAsia="Times New Roman" w:cs="Times New Roman"/>
                <w:sz w:val="24"/>
                <w:szCs w:val="24"/>
                <w:lang w:eastAsia="lv-LV"/>
              </w:rPr>
            </w:pPr>
          </w:p>
          <w:p w:rsidRPr="009A2CFF" w:rsidR="00154D24" w:rsidP="00154D24" w:rsidRDefault="00154D24" w14:paraId="70D1DC77" w14:textId="77777777">
            <w:pPr>
              <w:rPr>
                <w:rFonts w:ascii="Times New Roman" w:hAnsi="Times New Roman" w:eastAsia="Times New Roman" w:cs="Times New Roman"/>
                <w:sz w:val="24"/>
                <w:szCs w:val="24"/>
                <w:lang w:eastAsia="lv-LV"/>
              </w:rPr>
            </w:pPr>
          </w:p>
          <w:p w:rsidRPr="009A2CFF" w:rsidR="00154D24" w:rsidP="00154D24" w:rsidRDefault="00154D24" w14:paraId="2F190261" w14:textId="77777777">
            <w:pPr>
              <w:rPr>
                <w:rFonts w:ascii="Times New Roman" w:hAnsi="Times New Roman" w:eastAsia="Times New Roman" w:cs="Times New Roman"/>
                <w:sz w:val="24"/>
                <w:szCs w:val="24"/>
                <w:lang w:eastAsia="lv-LV"/>
              </w:rPr>
            </w:pPr>
          </w:p>
          <w:p w:rsidRPr="009A2CFF" w:rsidR="00154D24" w:rsidP="00154D24" w:rsidRDefault="00154D24" w14:paraId="583A923E" w14:textId="77777777">
            <w:pPr>
              <w:rPr>
                <w:rFonts w:ascii="Times New Roman" w:hAnsi="Times New Roman" w:eastAsia="Times New Roman" w:cs="Times New Roman"/>
                <w:sz w:val="24"/>
                <w:szCs w:val="24"/>
                <w:lang w:eastAsia="lv-LV"/>
              </w:rPr>
            </w:pPr>
          </w:p>
          <w:p w:rsidRPr="009A2CFF" w:rsidR="00154D24" w:rsidP="00154D24" w:rsidRDefault="00154D24" w14:paraId="7536F95D" w14:textId="77777777">
            <w:pPr>
              <w:rPr>
                <w:rFonts w:ascii="Times New Roman" w:hAnsi="Times New Roman" w:eastAsia="Times New Roman" w:cs="Times New Roman"/>
                <w:sz w:val="24"/>
                <w:szCs w:val="24"/>
                <w:lang w:eastAsia="lv-LV"/>
              </w:rPr>
            </w:pPr>
          </w:p>
          <w:p w:rsidRPr="009A2CFF" w:rsidR="00FB6933" w:rsidP="00FB6933" w:rsidRDefault="00FB6933" w14:paraId="6BC0E517" w14:textId="77777777">
            <w:pPr>
              <w:rPr>
                <w:rFonts w:ascii="Times New Roman" w:hAnsi="Times New Roman" w:eastAsia="Times New Roman" w:cs="Times New Roman"/>
                <w:sz w:val="24"/>
                <w:szCs w:val="24"/>
                <w:lang w:eastAsia="lv-LV"/>
              </w:rPr>
            </w:pPr>
          </w:p>
          <w:p w:rsidRPr="009A2CFF" w:rsidR="00FB6933" w:rsidP="00FB6933" w:rsidRDefault="00FB6933" w14:paraId="1CF252EB" w14:textId="77777777">
            <w:pPr>
              <w:rPr>
                <w:rFonts w:ascii="Times New Roman" w:hAnsi="Times New Roman" w:eastAsia="Times New Roman" w:cs="Times New Roman"/>
                <w:sz w:val="24"/>
                <w:szCs w:val="24"/>
                <w:lang w:eastAsia="lv-LV"/>
              </w:rPr>
            </w:pPr>
          </w:p>
          <w:p w:rsidRPr="009A2CFF" w:rsidR="00FB6933" w:rsidP="00FB6933" w:rsidRDefault="00FB6933" w14:paraId="0F89B111" w14:textId="77777777">
            <w:pPr>
              <w:rPr>
                <w:rFonts w:ascii="Times New Roman" w:hAnsi="Times New Roman" w:eastAsia="Times New Roman" w:cs="Times New Roman"/>
                <w:sz w:val="24"/>
                <w:szCs w:val="24"/>
                <w:lang w:eastAsia="lv-LV"/>
              </w:rPr>
            </w:pPr>
          </w:p>
          <w:p w:rsidRPr="009A2CFF" w:rsidR="00FB6933" w:rsidP="00FB6933" w:rsidRDefault="00FB6933" w14:paraId="6E3E246B" w14:textId="77777777">
            <w:pPr>
              <w:rPr>
                <w:rFonts w:ascii="Times New Roman" w:hAnsi="Times New Roman" w:eastAsia="Times New Roman" w:cs="Times New Roman"/>
                <w:sz w:val="24"/>
                <w:szCs w:val="24"/>
                <w:lang w:eastAsia="lv-LV"/>
              </w:rPr>
            </w:pPr>
          </w:p>
          <w:p w:rsidRPr="009A2CFF" w:rsidR="00FB6933" w:rsidP="00FB6933" w:rsidRDefault="00FB6933" w14:paraId="151C4A13" w14:textId="77777777">
            <w:pPr>
              <w:rPr>
                <w:rFonts w:ascii="Times New Roman" w:hAnsi="Times New Roman" w:eastAsia="Times New Roman" w:cs="Times New Roman"/>
                <w:sz w:val="24"/>
                <w:szCs w:val="24"/>
                <w:lang w:eastAsia="lv-LV"/>
              </w:rPr>
            </w:pPr>
          </w:p>
          <w:p w:rsidRPr="009A2CFF" w:rsidR="00FB6933" w:rsidP="00FB6933" w:rsidRDefault="00FB6933" w14:paraId="5A728AB4" w14:textId="77777777">
            <w:pPr>
              <w:rPr>
                <w:rFonts w:ascii="Times New Roman" w:hAnsi="Times New Roman" w:eastAsia="Times New Roman" w:cs="Times New Roman"/>
                <w:sz w:val="24"/>
                <w:szCs w:val="24"/>
                <w:lang w:eastAsia="lv-LV"/>
              </w:rPr>
            </w:pPr>
          </w:p>
          <w:p w:rsidRPr="009A2CFF" w:rsidR="00FB6933" w:rsidP="00FB6933" w:rsidRDefault="00FB6933" w14:paraId="6DD1D188" w14:textId="77777777">
            <w:pPr>
              <w:rPr>
                <w:rFonts w:ascii="Times New Roman" w:hAnsi="Times New Roman" w:eastAsia="Times New Roman" w:cs="Times New Roman"/>
                <w:sz w:val="24"/>
                <w:szCs w:val="24"/>
                <w:lang w:eastAsia="lv-LV"/>
              </w:rPr>
            </w:pPr>
          </w:p>
          <w:p w:rsidRPr="009A2CFF" w:rsidR="00FB6933" w:rsidP="00FB6933" w:rsidRDefault="00FB6933" w14:paraId="7847A45A" w14:textId="77777777">
            <w:pPr>
              <w:rPr>
                <w:rFonts w:ascii="Times New Roman" w:hAnsi="Times New Roman" w:eastAsia="Times New Roman" w:cs="Times New Roman"/>
                <w:sz w:val="24"/>
                <w:szCs w:val="24"/>
                <w:lang w:eastAsia="lv-LV"/>
              </w:rPr>
            </w:pPr>
          </w:p>
          <w:p w:rsidRPr="009A2CFF" w:rsidR="00FB6933" w:rsidP="00FB6933" w:rsidRDefault="00FB6933" w14:paraId="0EEF62E5" w14:textId="77777777">
            <w:pPr>
              <w:rPr>
                <w:rFonts w:ascii="Times New Roman" w:hAnsi="Times New Roman" w:eastAsia="Times New Roman" w:cs="Times New Roman"/>
                <w:sz w:val="24"/>
                <w:szCs w:val="24"/>
                <w:lang w:eastAsia="lv-LV"/>
              </w:rPr>
            </w:pPr>
          </w:p>
          <w:p w:rsidRPr="009A2CFF" w:rsidR="00FB6933" w:rsidP="00FB6933" w:rsidRDefault="00FB6933" w14:paraId="082F62A9" w14:textId="77777777">
            <w:pPr>
              <w:rPr>
                <w:rFonts w:ascii="Times New Roman" w:hAnsi="Times New Roman" w:eastAsia="Times New Roman" w:cs="Times New Roman"/>
                <w:sz w:val="24"/>
                <w:szCs w:val="24"/>
                <w:lang w:eastAsia="lv-LV"/>
              </w:rPr>
            </w:pPr>
          </w:p>
          <w:p w:rsidRPr="009A2CFF" w:rsidR="00FB6933" w:rsidP="00FB6933" w:rsidRDefault="00FB6933" w14:paraId="23819BE9" w14:textId="77777777">
            <w:pPr>
              <w:rPr>
                <w:rFonts w:ascii="Times New Roman" w:hAnsi="Times New Roman" w:eastAsia="Times New Roman" w:cs="Times New Roman"/>
                <w:sz w:val="24"/>
                <w:szCs w:val="24"/>
                <w:lang w:eastAsia="lv-LV"/>
              </w:rPr>
            </w:pPr>
          </w:p>
          <w:p w:rsidRPr="009A2CFF" w:rsidR="00FB6933" w:rsidP="00FB6933" w:rsidRDefault="00FB6933" w14:paraId="43FD792C" w14:textId="77777777">
            <w:pPr>
              <w:rPr>
                <w:rFonts w:ascii="Times New Roman" w:hAnsi="Times New Roman" w:eastAsia="Times New Roman" w:cs="Times New Roman"/>
                <w:sz w:val="24"/>
                <w:szCs w:val="24"/>
                <w:lang w:eastAsia="lv-LV"/>
              </w:rPr>
            </w:pPr>
          </w:p>
          <w:p w:rsidRPr="009A2CFF" w:rsidR="00FB6933" w:rsidP="00FB6933" w:rsidRDefault="00FB6933" w14:paraId="1FD438E5" w14:textId="77777777">
            <w:pPr>
              <w:rPr>
                <w:rFonts w:ascii="Times New Roman" w:hAnsi="Times New Roman" w:eastAsia="Times New Roman" w:cs="Times New Roman"/>
                <w:sz w:val="24"/>
                <w:szCs w:val="24"/>
                <w:lang w:eastAsia="lv-LV"/>
              </w:rPr>
            </w:pPr>
          </w:p>
          <w:p w:rsidRPr="009A2CFF" w:rsidR="00FB6933" w:rsidP="00FB6933" w:rsidRDefault="00FB6933" w14:paraId="6B883E3C" w14:textId="77777777">
            <w:pPr>
              <w:rPr>
                <w:rFonts w:ascii="Times New Roman" w:hAnsi="Times New Roman" w:eastAsia="Times New Roman" w:cs="Times New Roman"/>
                <w:sz w:val="24"/>
                <w:szCs w:val="24"/>
                <w:lang w:eastAsia="lv-LV"/>
              </w:rPr>
            </w:pPr>
          </w:p>
          <w:p w:rsidRPr="009A2CFF" w:rsidR="00FB6933" w:rsidP="00FB6933" w:rsidRDefault="00FB6933" w14:paraId="7A35147D" w14:textId="77777777">
            <w:pPr>
              <w:rPr>
                <w:rFonts w:ascii="Times New Roman" w:hAnsi="Times New Roman" w:eastAsia="Times New Roman" w:cs="Times New Roman"/>
                <w:sz w:val="24"/>
                <w:szCs w:val="24"/>
                <w:lang w:eastAsia="lv-LV"/>
              </w:rPr>
            </w:pPr>
          </w:p>
          <w:p w:rsidRPr="009A2CFF" w:rsidR="00FB6933" w:rsidP="00FB6933" w:rsidRDefault="00FB6933" w14:paraId="37828260" w14:textId="77777777">
            <w:pPr>
              <w:rPr>
                <w:rFonts w:ascii="Times New Roman" w:hAnsi="Times New Roman" w:eastAsia="Times New Roman" w:cs="Times New Roman"/>
                <w:sz w:val="24"/>
                <w:szCs w:val="24"/>
                <w:lang w:eastAsia="lv-LV"/>
              </w:rPr>
            </w:pPr>
          </w:p>
          <w:p w:rsidRPr="009A2CFF" w:rsidR="00FB6933" w:rsidP="00FB6933" w:rsidRDefault="00FB6933" w14:paraId="6D053509" w14:textId="77777777">
            <w:pPr>
              <w:rPr>
                <w:rFonts w:ascii="Times New Roman" w:hAnsi="Times New Roman" w:eastAsia="Times New Roman" w:cs="Times New Roman"/>
                <w:sz w:val="24"/>
                <w:szCs w:val="24"/>
                <w:lang w:eastAsia="lv-LV"/>
              </w:rPr>
            </w:pPr>
          </w:p>
          <w:p w:rsidRPr="009A2CFF" w:rsidR="00FB6933" w:rsidP="00FB6933" w:rsidRDefault="00FB6933" w14:paraId="0D38C054" w14:textId="77777777">
            <w:pPr>
              <w:rPr>
                <w:rFonts w:ascii="Times New Roman" w:hAnsi="Times New Roman" w:eastAsia="Times New Roman" w:cs="Times New Roman"/>
                <w:sz w:val="24"/>
                <w:szCs w:val="24"/>
                <w:lang w:eastAsia="lv-LV"/>
              </w:rPr>
            </w:pPr>
          </w:p>
          <w:p w:rsidRPr="009A2CFF" w:rsidR="00FB6933" w:rsidP="00FB6933" w:rsidRDefault="00FB6933" w14:paraId="3EE58026" w14:textId="77777777">
            <w:pPr>
              <w:rPr>
                <w:rFonts w:ascii="Times New Roman" w:hAnsi="Times New Roman" w:eastAsia="Times New Roman" w:cs="Times New Roman"/>
                <w:sz w:val="24"/>
                <w:szCs w:val="24"/>
                <w:lang w:eastAsia="lv-LV"/>
              </w:rPr>
            </w:pPr>
          </w:p>
          <w:p w:rsidRPr="009A2CFF" w:rsidR="00FB6933" w:rsidP="00FB6933" w:rsidRDefault="00FB6933" w14:paraId="01D6DA65" w14:textId="77777777">
            <w:pPr>
              <w:rPr>
                <w:rFonts w:ascii="Times New Roman" w:hAnsi="Times New Roman" w:eastAsia="Times New Roman" w:cs="Times New Roman"/>
                <w:sz w:val="24"/>
                <w:szCs w:val="24"/>
                <w:lang w:eastAsia="lv-LV"/>
              </w:rPr>
            </w:pPr>
          </w:p>
          <w:p w:rsidRPr="009A2CFF" w:rsidR="00FB6933" w:rsidP="00FB6933" w:rsidRDefault="00FB6933" w14:paraId="4D212516" w14:textId="77777777">
            <w:pPr>
              <w:rPr>
                <w:rFonts w:ascii="Times New Roman" w:hAnsi="Times New Roman" w:eastAsia="Times New Roman" w:cs="Times New Roman"/>
                <w:sz w:val="24"/>
                <w:szCs w:val="24"/>
                <w:lang w:eastAsia="lv-LV"/>
              </w:rPr>
            </w:pPr>
          </w:p>
          <w:p w:rsidRPr="009A2CFF" w:rsidR="00FB6933" w:rsidP="00FB6933" w:rsidRDefault="00FB6933" w14:paraId="7A5A7E77" w14:textId="77777777">
            <w:pPr>
              <w:rPr>
                <w:rFonts w:ascii="Times New Roman" w:hAnsi="Times New Roman" w:eastAsia="Times New Roman" w:cs="Times New Roman"/>
                <w:sz w:val="24"/>
                <w:szCs w:val="24"/>
                <w:lang w:eastAsia="lv-LV"/>
              </w:rPr>
            </w:pPr>
          </w:p>
          <w:p w:rsidRPr="009A2CFF" w:rsidR="00FB6933" w:rsidP="00FB6933" w:rsidRDefault="00FB6933" w14:paraId="6C6ED2B8" w14:textId="77777777">
            <w:pPr>
              <w:rPr>
                <w:rFonts w:ascii="Times New Roman" w:hAnsi="Times New Roman" w:eastAsia="Times New Roman" w:cs="Times New Roman"/>
                <w:sz w:val="24"/>
                <w:szCs w:val="24"/>
                <w:lang w:eastAsia="lv-LV"/>
              </w:rPr>
            </w:pPr>
          </w:p>
          <w:p w:rsidRPr="009A2CFF" w:rsidR="00FB6933" w:rsidP="00FB6933" w:rsidRDefault="00FB6933" w14:paraId="1F017A40" w14:textId="77777777">
            <w:pPr>
              <w:rPr>
                <w:rFonts w:ascii="Times New Roman" w:hAnsi="Times New Roman" w:eastAsia="Times New Roman" w:cs="Times New Roman"/>
                <w:sz w:val="24"/>
                <w:szCs w:val="24"/>
                <w:lang w:eastAsia="lv-LV"/>
              </w:rPr>
            </w:pPr>
          </w:p>
          <w:p w:rsidRPr="009A2CFF" w:rsidR="00FB6933" w:rsidP="00FB6933" w:rsidRDefault="00FB6933" w14:paraId="36DFD896" w14:textId="77777777">
            <w:pPr>
              <w:rPr>
                <w:rFonts w:ascii="Times New Roman" w:hAnsi="Times New Roman" w:eastAsia="Times New Roman" w:cs="Times New Roman"/>
                <w:sz w:val="24"/>
                <w:szCs w:val="24"/>
                <w:lang w:eastAsia="lv-LV"/>
              </w:rPr>
            </w:pPr>
          </w:p>
          <w:p w:rsidRPr="009A2CFF" w:rsidR="00FB6933" w:rsidP="00FB6933" w:rsidRDefault="00FB6933" w14:paraId="3651E289" w14:textId="77777777">
            <w:pPr>
              <w:rPr>
                <w:rFonts w:ascii="Times New Roman" w:hAnsi="Times New Roman" w:eastAsia="Times New Roman" w:cs="Times New Roman"/>
                <w:sz w:val="24"/>
                <w:szCs w:val="24"/>
                <w:lang w:eastAsia="lv-LV"/>
              </w:rPr>
            </w:pPr>
          </w:p>
          <w:p w:rsidRPr="009A2CFF" w:rsidR="00FB6933" w:rsidP="00FB6933" w:rsidRDefault="00FB6933" w14:paraId="1EF20DD6" w14:textId="77777777">
            <w:pPr>
              <w:rPr>
                <w:rFonts w:ascii="Times New Roman" w:hAnsi="Times New Roman" w:eastAsia="Times New Roman" w:cs="Times New Roman"/>
                <w:sz w:val="24"/>
                <w:szCs w:val="24"/>
                <w:lang w:eastAsia="lv-LV"/>
              </w:rPr>
            </w:pPr>
          </w:p>
          <w:p w:rsidRPr="009A2CFF" w:rsidR="00FB6933" w:rsidP="00FB6933" w:rsidRDefault="00FB6933" w14:paraId="51EB7FA3" w14:textId="77777777">
            <w:pPr>
              <w:rPr>
                <w:rFonts w:ascii="Times New Roman" w:hAnsi="Times New Roman" w:eastAsia="Times New Roman" w:cs="Times New Roman"/>
                <w:sz w:val="24"/>
                <w:szCs w:val="24"/>
                <w:lang w:eastAsia="lv-LV"/>
              </w:rPr>
            </w:pPr>
          </w:p>
          <w:p w:rsidRPr="009A2CFF" w:rsidR="00FB6933" w:rsidP="00FB6933" w:rsidRDefault="00FB6933" w14:paraId="6FC7AD04" w14:textId="77777777">
            <w:pPr>
              <w:rPr>
                <w:rFonts w:ascii="Times New Roman" w:hAnsi="Times New Roman" w:eastAsia="Times New Roman" w:cs="Times New Roman"/>
                <w:sz w:val="24"/>
                <w:szCs w:val="24"/>
                <w:lang w:eastAsia="lv-LV"/>
              </w:rPr>
            </w:pPr>
          </w:p>
          <w:p w:rsidRPr="009A2CFF" w:rsidR="00FB6933" w:rsidP="00FB6933" w:rsidRDefault="00FB6933" w14:paraId="30B79D8B" w14:textId="1301259B">
            <w:pPr>
              <w:rPr>
                <w:rFonts w:ascii="Times New Roman" w:hAnsi="Times New Roman" w:eastAsia="Times New Roman" w:cs="Times New Roman"/>
                <w:sz w:val="24"/>
                <w:szCs w:val="24"/>
                <w:lang w:eastAsia="lv-LV"/>
              </w:rPr>
            </w:pPr>
          </w:p>
          <w:p w:rsidRPr="009A2CFF" w:rsidR="00FB6933" w:rsidP="00FB6933" w:rsidRDefault="00FB6933" w14:paraId="2E0C6D66" w14:textId="77777777">
            <w:pPr>
              <w:rPr>
                <w:rFonts w:ascii="Times New Roman" w:hAnsi="Times New Roman" w:eastAsia="Times New Roman" w:cs="Times New Roman"/>
                <w:sz w:val="24"/>
                <w:szCs w:val="24"/>
                <w:lang w:eastAsia="lv-LV"/>
              </w:rPr>
            </w:pPr>
          </w:p>
          <w:p w:rsidRPr="009A2CFF" w:rsidR="00FB6933" w:rsidP="00FB6933" w:rsidRDefault="00FB6933" w14:paraId="4364F469" w14:textId="77777777">
            <w:pPr>
              <w:rPr>
                <w:rFonts w:ascii="Times New Roman" w:hAnsi="Times New Roman" w:eastAsia="Times New Roman" w:cs="Times New Roman"/>
                <w:sz w:val="24"/>
                <w:szCs w:val="24"/>
                <w:lang w:eastAsia="lv-LV"/>
              </w:rPr>
            </w:pPr>
          </w:p>
          <w:p w:rsidRPr="009A2CFF" w:rsidR="00FB6933" w:rsidP="00FB6933" w:rsidRDefault="00FB6933" w14:paraId="461D94B7" w14:textId="77777777">
            <w:pPr>
              <w:rPr>
                <w:rFonts w:ascii="Times New Roman" w:hAnsi="Times New Roman" w:eastAsia="Times New Roman" w:cs="Times New Roman"/>
                <w:sz w:val="24"/>
                <w:szCs w:val="24"/>
                <w:lang w:eastAsia="lv-LV"/>
              </w:rPr>
            </w:pPr>
          </w:p>
          <w:p w:rsidRPr="009A2CFF" w:rsidR="00FB6933" w:rsidP="00FB6933" w:rsidRDefault="00FB6933" w14:paraId="29B0B014" w14:textId="77777777">
            <w:pPr>
              <w:rPr>
                <w:rFonts w:ascii="Times New Roman" w:hAnsi="Times New Roman" w:eastAsia="Times New Roman" w:cs="Times New Roman"/>
                <w:sz w:val="24"/>
                <w:szCs w:val="24"/>
                <w:lang w:eastAsia="lv-LV"/>
              </w:rPr>
            </w:pPr>
          </w:p>
          <w:p w:rsidRPr="009A2CFF" w:rsidR="00FB6933" w:rsidP="00FB6933" w:rsidRDefault="00FB6933" w14:paraId="683A500B" w14:textId="77777777">
            <w:pPr>
              <w:rPr>
                <w:rFonts w:ascii="Times New Roman" w:hAnsi="Times New Roman" w:eastAsia="Times New Roman" w:cs="Times New Roman"/>
                <w:sz w:val="24"/>
                <w:szCs w:val="24"/>
                <w:lang w:eastAsia="lv-LV"/>
              </w:rPr>
            </w:pPr>
          </w:p>
          <w:p w:rsidRPr="009A2CFF" w:rsidR="00FB6933" w:rsidP="00FB6933" w:rsidRDefault="00FB6933" w14:paraId="49415366" w14:textId="0F23B743">
            <w:pPr>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single" w:color="auto" w:sz="4" w:space="0"/>
            </w:tcBorders>
            <w:hideMark/>
          </w:tcPr>
          <w:p w:rsidRPr="009A2CFF" w:rsidR="00536189" w:rsidP="0063701C" w:rsidRDefault="00503227" w14:paraId="2BE59805" w14:textId="115DC334">
            <w:pPr>
              <w:spacing w:after="0" w:line="240" w:lineRule="auto"/>
              <w:ind w:left="114" w:right="61"/>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P</w:t>
            </w:r>
            <w:r w:rsidRPr="009A2CFF" w:rsidR="002441BF">
              <w:rPr>
                <w:rFonts w:ascii="Times New Roman" w:hAnsi="Times New Roman" w:eastAsia="Times New Roman" w:cs="Times New Roman"/>
                <w:iCs/>
                <w:sz w:val="24"/>
                <w:szCs w:val="24"/>
                <w:lang w:eastAsia="lv-LV"/>
              </w:rPr>
              <w:t xml:space="preserve">asažieru komercpārvadājumu ar taksometru jomas </w:t>
            </w:r>
            <w:r w:rsidRPr="009A2CFF" w:rsidR="00536189">
              <w:rPr>
                <w:rFonts w:ascii="Times New Roman" w:hAnsi="Times New Roman" w:eastAsia="Times New Roman" w:cs="Times New Roman"/>
                <w:iCs/>
                <w:sz w:val="24"/>
                <w:szCs w:val="24"/>
                <w:lang w:eastAsia="lv-LV"/>
              </w:rPr>
              <w:t xml:space="preserve"> </w:t>
            </w:r>
            <w:r w:rsidRPr="009A2CFF" w:rsidR="00BB618B">
              <w:rPr>
                <w:rFonts w:ascii="Times New Roman" w:hAnsi="Times New Roman" w:eastAsia="Times New Roman" w:cs="Times New Roman"/>
                <w:iCs/>
                <w:sz w:val="24"/>
                <w:szCs w:val="24"/>
                <w:lang w:eastAsia="lv-LV"/>
              </w:rPr>
              <w:t xml:space="preserve">regulējums </w:t>
            </w:r>
            <w:r w:rsidRPr="009A2CFF" w:rsidR="00536189">
              <w:rPr>
                <w:rFonts w:ascii="Times New Roman" w:hAnsi="Times New Roman" w:eastAsia="Times New Roman" w:cs="Times New Roman"/>
                <w:iCs/>
                <w:sz w:val="24"/>
                <w:szCs w:val="24"/>
                <w:lang w:eastAsia="lv-LV"/>
              </w:rPr>
              <w:t xml:space="preserve">noteikts </w:t>
            </w:r>
            <w:r w:rsidRPr="009A2CFF" w:rsidR="004D5A64">
              <w:rPr>
                <w:rFonts w:ascii="Times New Roman" w:hAnsi="Times New Roman" w:eastAsia="Times New Roman" w:cs="Times New Roman"/>
                <w:iCs/>
                <w:sz w:val="24"/>
                <w:szCs w:val="24"/>
                <w:lang w:eastAsia="lv-LV"/>
              </w:rPr>
              <w:t>Ministru kabineta 2018.gada 6.marta noteikumos Nr.148 “</w:t>
            </w:r>
            <w:r w:rsidRPr="009A2CFF" w:rsidR="004D5A64">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r w:rsidRPr="009A2CFF" w:rsidR="004D5A64">
              <w:rPr>
                <w:rFonts w:ascii="Times New Roman" w:hAnsi="Times New Roman" w:eastAsia="Times New Roman" w:cs="Times New Roman"/>
                <w:iCs/>
                <w:sz w:val="24"/>
                <w:szCs w:val="24"/>
                <w:lang w:eastAsia="lv-LV"/>
              </w:rPr>
              <w:t xml:space="preserve"> </w:t>
            </w:r>
            <w:r w:rsidRPr="009A2CFF" w:rsidR="00182DA6">
              <w:rPr>
                <w:rFonts w:ascii="Times New Roman" w:hAnsi="Times New Roman" w:eastAsia="Times New Roman" w:cs="Times New Roman"/>
                <w:iCs/>
                <w:sz w:val="24"/>
                <w:szCs w:val="24"/>
                <w:lang w:eastAsia="lv-LV"/>
              </w:rPr>
              <w:t>(</w:t>
            </w:r>
            <w:r w:rsidRPr="009A2CFF" w:rsidR="00536189">
              <w:rPr>
                <w:rFonts w:ascii="Times New Roman" w:hAnsi="Times New Roman" w:eastAsia="Times New Roman" w:cs="Times New Roman"/>
                <w:iCs/>
                <w:sz w:val="24"/>
                <w:szCs w:val="24"/>
                <w:lang w:eastAsia="lv-LV"/>
              </w:rPr>
              <w:t xml:space="preserve">turpmāk </w:t>
            </w:r>
            <w:r w:rsidRPr="009A2CFF" w:rsidR="00182DA6">
              <w:rPr>
                <w:rFonts w:ascii="Times New Roman" w:hAnsi="Times New Roman" w:eastAsia="Times New Roman" w:cs="Times New Roman"/>
                <w:iCs/>
                <w:sz w:val="24"/>
                <w:szCs w:val="24"/>
                <w:lang w:eastAsia="lv-LV"/>
              </w:rPr>
              <w:t xml:space="preserve">- </w:t>
            </w:r>
            <w:r w:rsidRPr="009A2CFF" w:rsidR="00536189">
              <w:rPr>
                <w:rFonts w:ascii="Times New Roman" w:hAnsi="Times New Roman" w:eastAsia="Times New Roman" w:cs="Times New Roman"/>
                <w:iCs/>
                <w:sz w:val="24"/>
                <w:szCs w:val="24"/>
                <w:lang w:eastAsia="lv-LV"/>
              </w:rPr>
              <w:t>MK noteikumi Nr.148)</w:t>
            </w:r>
            <w:r w:rsidRPr="009A2CFF" w:rsidR="005C634D">
              <w:rPr>
                <w:rFonts w:ascii="Times New Roman" w:hAnsi="Times New Roman" w:eastAsia="Times New Roman" w:cs="Times New Roman"/>
                <w:iCs/>
                <w:sz w:val="24"/>
                <w:szCs w:val="24"/>
                <w:lang w:eastAsia="lv-LV"/>
              </w:rPr>
              <w:t>.</w:t>
            </w:r>
          </w:p>
          <w:p w:rsidRPr="009A2CFF" w:rsidR="00A96978" w:rsidP="0063701C" w:rsidRDefault="00536189" w14:paraId="69629898" w14:textId="2346F8E8">
            <w:pPr>
              <w:spacing w:after="0" w:line="240" w:lineRule="auto"/>
              <w:ind w:left="114" w:right="61"/>
              <w:jc w:val="both"/>
              <w:rPr>
                <w:rFonts w:ascii="Times New Roman" w:hAnsi="Times New Roman" w:cs="Times New Roman"/>
                <w:sz w:val="24"/>
                <w:szCs w:val="24"/>
              </w:rPr>
            </w:pPr>
            <w:r w:rsidRPr="009A2CFF">
              <w:rPr>
                <w:rFonts w:ascii="Times New Roman" w:hAnsi="Times New Roman" w:eastAsia="Times New Roman" w:cs="Times New Roman"/>
                <w:iCs/>
                <w:sz w:val="24"/>
                <w:szCs w:val="24"/>
                <w:lang w:eastAsia="lv-LV"/>
              </w:rPr>
              <w:t xml:space="preserve">    </w:t>
            </w:r>
            <w:r w:rsidRPr="009A2CFF" w:rsidR="00BC4BF4">
              <w:rPr>
                <w:rFonts w:ascii="Times New Roman" w:hAnsi="Times New Roman" w:eastAsia="Times New Roman" w:cs="Times New Roman"/>
                <w:iCs/>
                <w:sz w:val="24"/>
                <w:szCs w:val="24"/>
                <w:lang w:eastAsia="lv-LV"/>
              </w:rPr>
              <w:t xml:space="preserve"> Saskaņā ar </w:t>
            </w:r>
            <w:r w:rsidRPr="009A2CFF" w:rsidR="00A96978">
              <w:rPr>
                <w:rFonts w:ascii="Times New Roman" w:hAnsi="Times New Roman" w:cs="Times New Roman"/>
                <w:sz w:val="24"/>
                <w:szCs w:val="24"/>
              </w:rPr>
              <w:t>Ministru kabinet</w:t>
            </w:r>
            <w:r w:rsidRPr="009A2CFF" w:rsidR="00BC4BF4">
              <w:rPr>
                <w:rFonts w:ascii="Times New Roman" w:hAnsi="Times New Roman" w:cs="Times New Roman"/>
                <w:sz w:val="24"/>
                <w:szCs w:val="24"/>
              </w:rPr>
              <w:t>a</w:t>
            </w:r>
            <w:r w:rsidRPr="009A2CFF" w:rsidR="00A96978">
              <w:rPr>
                <w:rFonts w:ascii="Times New Roman" w:hAnsi="Times New Roman" w:cs="Times New Roman"/>
                <w:sz w:val="24"/>
                <w:szCs w:val="24"/>
              </w:rPr>
              <w:t xml:space="preserve"> </w:t>
            </w:r>
            <w:r w:rsidRPr="009A2CFF" w:rsidR="00A96978">
              <w:rPr>
                <w:rFonts w:ascii="Times New Roman" w:hAnsi="Times New Roman" w:eastAsia="Times New Roman" w:cs="Times New Roman"/>
                <w:iCs/>
                <w:sz w:val="24"/>
                <w:szCs w:val="24"/>
                <w:lang w:eastAsia="lv-LV"/>
              </w:rPr>
              <w:t>2018.gada 6.mart</w:t>
            </w:r>
            <w:r w:rsidRPr="009A2CFF" w:rsidR="00BC4BF4">
              <w:rPr>
                <w:rFonts w:ascii="Times New Roman" w:hAnsi="Times New Roman" w:eastAsia="Times New Roman" w:cs="Times New Roman"/>
                <w:iCs/>
                <w:sz w:val="24"/>
                <w:szCs w:val="24"/>
                <w:lang w:eastAsia="lv-LV"/>
              </w:rPr>
              <w:t>a</w:t>
            </w:r>
            <w:r w:rsidRPr="009A2CFF" w:rsidR="00A96978">
              <w:rPr>
                <w:rFonts w:ascii="Times New Roman" w:hAnsi="Times New Roman" w:eastAsia="Times New Roman" w:cs="Times New Roman"/>
                <w:iCs/>
                <w:sz w:val="24"/>
                <w:szCs w:val="24"/>
                <w:lang w:eastAsia="lv-LV"/>
              </w:rPr>
              <w:t xml:space="preserve"> (prot. Nr.14, 3</w:t>
            </w:r>
            <w:r w:rsidRPr="009A2CFF" w:rsidR="00182DA6">
              <w:rPr>
                <w:rFonts w:ascii="Times New Roman" w:hAnsi="Times New Roman" w:eastAsia="Times New Roman" w:cs="Times New Roman"/>
                <w:iCs/>
                <w:sz w:val="24"/>
                <w:szCs w:val="24"/>
                <w:lang w:eastAsia="lv-LV"/>
              </w:rPr>
              <w:t>6</w:t>
            </w:r>
            <w:r w:rsidRPr="009A2CFF" w:rsidR="00A96978">
              <w:rPr>
                <w:rFonts w:ascii="Times New Roman" w:hAnsi="Times New Roman" w:eastAsia="Times New Roman" w:cs="Times New Roman"/>
                <w:iCs/>
                <w:sz w:val="24"/>
                <w:szCs w:val="24"/>
                <w:lang w:eastAsia="lv-LV"/>
              </w:rPr>
              <w:t>.</w:t>
            </w:r>
            <w:r w:rsidRPr="009A2CFF" w:rsidR="00A96978">
              <w:rPr>
                <w:rFonts w:ascii="Times New Roman" w:hAnsi="Times New Roman" w:eastAsia="Times New Roman" w:cs="Times New Roman"/>
                <w:sz w:val="24"/>
                <w:szCs w:val="24"/>
                <w:lang w:eastAsia="lv-LV"/>
              </w:rPr>
              <w:t xml:space="preserve">§ </w:t>
            </w:r>
            <w:r w:rsidRPr="009A2CFF" w:rsidR="00A96978">
              <w:rPr>
                <w:rFonts w:ascii="Times New Roman" w:hAnsi="Times New Roman" w:eastAsia="Times New Roman" w:cs="Times New Roman"/>
                <w:iCs/>
                <w:sz w:val="24"/>
                <w:szCs w:val="24"/>
                <w:lang w:eastAsia="lv-LV"/>
              </w:rPr>
              <w:t>2.punkt</w:t>
            </w:r>
            <w:r w:rsidRPr="009A2CFF" w:rsidR="006F4E45">
              <w:rPr>
                <w:rFonts w:ascii="Times New Roman" w:hAnsi="Times New Roman" w:eastAsia="Times New Roman" w:cs="Times New Roman"/>
                <w:iCs/>
                <w:sz w:val="24"/>
                <w:szCs w:val="24"/>
                <w:lang w:eastAsia="lv-LV"/>
              </w:rPr>
              <w:t>s)</w:t>
            </w:r>
            <w:r w:rsidRPr="009A2CFF" w:rsidR="00A96978">
              <w:rPr>
                <w:rFonts w:ascii="Times New Roman" w:hAnsi="Times New Roman" w:eastAsia="Times New Roman" w:cs="Times New Roman"/>
                <w:iCs/>
                <w:sz w:val="24"/>
                <w:szCs w:val="24"/>
                <w:lang w:eastAsia="lv-LV"/>
              </w:rPr>
              <w:t xml:space="preserve"> </w:t>
            </w:r>
            <w:r w:rsidRPr="009A2CFF" w:rsidR="00A96978">
              <w:rPr>
                <w:rFonts w:ascii="Times New Roman" w:hAnsi="Times New Roman" w:eastAsia="Times New Roman" w:cs="Times New Roman"/>
                <w:sz w:val="24"/>
                <w:szCs w:val="24"/>
                <w:lang w:eastAsia="lv-LV"/>
              </w:rPr>
              <w:t>uzdev</w:t>
            </w:r>
            <w:r w:rsidRPr="009A2CFF" w:rsidR="00BC4BF4">
              <w:rPr>
                <w:rFonts w:ascii="Times New Roman" w:hAnsi="Times New Roman" w:eastAsia="Times New Roman" w:cs="Times New Roman"/>
                <w:sz w:val="24"/>
                <w:szCs w:val="24"/>
                <w:lang w:eastAsia="lv-LV"/>
              </w:rPr>
              <w:t>umu</w:t>
            </w:r>
            <w:r w:rsidRPr="009A2CFF" w:rsidR="00A96978">
              <w:rPr>
                <w:rFonts w:ascii="Times New Roman" w:hAnsi="Times New Roman" w:eastAsia="Times New Roman" w:cs="Times New Roman"/>
                <w:sz w:val="24"/>
                <w:szCs w:val="24"/>
                <w:lang w:eastAsia="lv-LV"/>
              </w:rPr>
              <w:t xml:space="preserve"> Satiksmes ministrija </w:t>
            </w:r>
            <w:r w:rsidRPr="009A2CFF" w:rsidR="00E26362">
              <w:rPr>
                <w:rFonts w:ascii="Times New Roman" w:hAnsi="Times New Roman" w:eastAsia="Times New Roman" w:cs="Times New Roman"/>
                <w:sz w:val="24"/>
                <w:szCs w:val="24"/>
                <w:lang w:eastAsia="lv-LV"/>
              </w:rPr>
              <w:t>i</w:t>
            </w:r>
            <w:r w:rsidRPr="009A2CFF" w:rsidR="00896D7C">
              <w:rPr>
                <w:rFonts w:ascii="Times New Roman" w:hAnsi="Times New Roman" w:eastAsia="Times New Roman" w:cs="Times New Roman"/>
                <w:sz w:val="24"/>
                <w:szCs w:val="24"/>
                <w:lang w:eastAsia="lv-LV"/>
              </w:rPr>
              <w:t>esnie</w:t>
            </w:r>
            <w:r w:rsidRPr="009A2CFF" w:rsidR="00BC4BF4">
              <w:rPr>
                <w:rFonts w:ascii="Times New Roman" w:hAnsi="Times New Roman" w:eastAsia="Times New Roman" w:cs="Times New Roman"/>
                <w:sz w:val="24"/>
                <w:szCs w:val="24"/>
                <w:lang w:eastAsia="lv-LV"/>
              </w:rPr>
              <w:t>dz</w:t>
            </w:r>
            <w:r w:rsidRPr="009A2CFF" w:rsidR="001C119F">
              <w:rPr>
                <w:rFonts w:ascii="Times New Roman" w:hAnsi="Times New Roman" w:eastAsia="Times New Roman" w:cs="Times New Roman"/>
                <w:sz w:val="24"/>
                <w:szCs w:val="24"/>
                <w:lang w:eastAsia="lv-LV"/>
              </w:rPr>
              <w:t>a</w:t>
            </w:r>
            <w:r w:rsidRPr="009A2CFF" w:rsidR="00BC4BF4">
              <w:rPr>
                <w:rFonts w:ascii="Times New Roman" w:hAnsi="Times New Roman" w:eastAsia="Times New Roman" w:cs="Times New Roman"/>
                <w:sz w:val="24"/>
                <w:szCs w:val="24"/>
                <w:lang w:eastAsia="lv-LV"/>
              </w:rPr>
              <w:t xml:space="preserve"> Ministru kabinetā </w:t>
            </w:r>
            <w:r w:rsidRPr="009A2CFF" w:rsidR="00896D7C">
              <w:rPr>
                <w:rFonts w:ascii="Times New Roman" w:hAnsi="Times New Roman" w:eastAsia="Times New Roman" w:cs="Times New Roman"/>
                <w:sz w:val="24"/>
                <w:szCs w:val="24"/>
                <w:lang w:eastAsia="lv-LV"/>
              </w:rPr>
              <w:t>grozījumus Autopārvadājumu likumā, precizē</w:t>
            </w:r>
            <w:r w:rsidRPr="009A2CFF" w:rsidR="00E26362">
              <w:rPr>
                <w:rFonts w:ascii="Times New Roman" w:hAnsi="Times New Roman" w:eastAsia="Times New Roman" w:cs="Times New Roman"/>
                <w:sz w:val="24"/>
                <w:szCs w:val="24"/>
                <w:lang w:eastAsia="lv-LV"/>
              </w:rPr>
              <w:t>jo</w:t>
            </w:r>
            <w:r w:rsidRPr="009A2CFF" w:rsidR="00896D7C">
              <w:rPr>
                <w:rFonts w:ascii="Times New Roman" w:hAnsi="Times New Roman" w:eastAsia="Times New Roman" w:cs="Times New Roman"/>
                <w:sz w:val="24"/>
                <w:szCs w:val="24"/>
                <w:lang w:eastAsia="lv-LV"/>
              </w:rPr>
              <w:t xml:space="preserve">t normas, kas </w:t>
            </w:r>
            <w:r w:rsidRPr="009A2CFF" w:rsidR="001C119F">
              <w:rPr>
                <w:rFonts w:ascii="Times New Roman" w:hAnsi="Times New Roman" w:eastAsia="Times New Roman" w:cs="Times New Roman"/>
                <w:sz w:val="24"/>
                <w:szCs w:val="24"/>
                <w:lang w:eastAsia="lv-LV"/>
              </w:rPr>
              <w:t xml:space="preserve">precizē </w:t>
            </w:r>
            <w:r w:rsidRPr="009A2CFF" w:rsidR="00896D7C">
              <w:rPr>
                <w:rFonts w:ascii="Times New Roman" w:hAnsi="Times New Roman" w:eastAsia="Times New Roman" w:cs="Times New Roman"/>
                <w:sz w:val="24"/>
                <w:szCs w:val="24"/>
                <w:lang w:eastAsia="lv-LV"/>
              </w:rPr>
              <w:t xml:space="preserve">pilnvarojumu </w:t>
            </w:r>
            <w:r w:rsidRPr="009A2CFF" w:rsidR="00E96CB9">
              <w:rPr>
                <w:rFonts w:ascii="Times New Roman" w:hAnsi="Times New Roman" w:eastAsia="Times New Roman" w:cs="Times New Roman"/>
                <w:sz w:val="24"/>
                <w:szCs w:val="24"/>
                <w:lang w:eastAsia="lv-LV"/>
              </w:rPr>
              <w:t xml:space="preserve">Ministru kabinetam (turpmāk – MK) </w:t>
            </w:r>
            <w:r w:rsidRPr="009A2CFF" w:rsidR="00896D7C">
              <w:rPr>
                <w:rFonts w:ascii="Times New Roman" w:hAnsi="Times New Roman" w:eastAsia="Times New Roman" w:cs="Times New Roman"/>
                <w:sz w:val="24"/>
                <w:szCs w:val="24"/>
                <w:lang w:eastAsia="lv-LV"/>
              </w:rPr>
              <w:t>izdot</w:t>
            </w:r>
            <w:r w:rsidRPr="009A2CFF" w:rsidR="00E26362">
              <w:rPr>
                <w:rFonts w:ascii="Times New Roman" w:hAnsi="Times New Roman" w:eastAsia="Times New Roman" w:cs="Times New Roman"/>
                <w:sz w:val="24"/>
                <w:szCs w:val="24"/>
                <w:lang w:eastAsia="lv-LV"/>
              </w:rPr>
              <w:t xml:space="preserve"> </w:t>
            </w:r>
            <w:r w:rsidRPr="009A2CFF" w:rsidR="00896D7C">
              <w:rPr>
                <w:rFonts w:ascii="Times New Roman" w:hAnsi="Times New Roman" w:eastAsia="Times New Roman" w:cs="Times New Roman"/>
                <w:sz w:val="24"/>
                <w:szCs w:val="24"/>
                <w:lang w:eastAsia="lv-LV"/>
              </w:rPr>
              <w:t>noteikumus,</w:t>
            </w:r>
            <w:r w:rsidRPr="009A2CFF" w:rsidR="00462445">
              <w:rPr>
                <w:rFonts w:ascii="Times New Roman" w:hAnsi="Times New Roman" w:eastAsia="Times New Roman" w:cs="Times New Roman"/>
                <w:sz w:val="24"/>
                <w:szCs w:val="24"/>
                <w:lang w:eastAsia="lv-LV"/>
              </w:rPr>
              <w:t xml:space="preserve"> kas reglamentē pasažieru komercpārvadājumus ar taksometru. G</w:t>
            </w:r>
            <w:r w:rsidRPr="009A2CFF" w:rsidR="00BC4BF4">
              <w:rPr>
                <w:rFonts w:ascii="Times New Roman" w:hAnsi="Times New Roman" w:eastAsia="Times New Roman" w:cs="Times New Roman"/>
                <w:sz w:val="24"/>
                <w:szCs w:val="24"/>
                <w:lang w:eastAsia="lv-LV"/>
              </w:rPr>
              <w:t>rozījum</w:t>
            </w:r>
            <w:r w:rsidRPr="009A2CFF" w:rsidR="00CC28D1">
              <w:rPr>
                <w:rFonts w:ascii="Times New Roman" w:hAnsi="Times New Roman" w:eastAsia="Times New Roman" w:cs="Times New Roman"/>
                <w:sz w:val="24"/>
                <w:szCs w:val="24"/>
                <w:lang w:eastAsia="lv-LV"/>
              </w:rPr>
              <w:t>i</w:t>
            </w:r>
            <w:r w:rsidRPr="009A2CFF" w:rsidR="00BC4BF4">
              <w:rPr>
                <w:rFonts w:ascii="Times New Roman" w:hAnsi="Times New Roman" w:eastAsia="Times New Roman" w:cs="Times New Roman"/>
                <w:sz w:val="24"/>
                <w:szCs w:val="24"/>
                <w:lang w:eastAsia="lv-LV"/>
              </w:rPr>
              <w:t xml:space="preserve"> </w:t>
            </w:r>
            <w:r w:rsidRPr="009A2CFF" w:rsidR="0088525D">
              <w:rPr>
                <w:rFonts w:ascii="Times New Roman" w:hAnsi="Times New Roman" w:eastAsia="Times New Roman" w:cs="Times New Roman"/>
                <w:sz w:val="24"/>
                <w:szCs w:val="24"/>
                <w:lang w:eastAsia="lv-LV"/>
              </w:rPr>
              <w:t xml:space="preserve">Autopārvadājumu </w:t>
            </w:r>
            <w:r w:rsidRPr="009A2CFF" w:rsidR="00BC4BF4">
              <w:rPr>
                <w:rFonts w:ascii="Times New Roman" w:hAnsi="Times New Roman" w:eastAsia="Times New Roman" w:cs="Times New Roman"/>
                <w:sz w:val="24"/>
                <w:szCs w:val="24"/>
                <w:lang w:eastAsia="lv-LV"/>
              </w:rPr>
              <w:t>likumā</w:t>
            </w:r>
            <w:r w:rsidRPr="009A2CFF" w:rsidR="00A470AD">
              <w:rPr>
                <w:rFonts w:ascii="Times New Roman" w:hAnsi="Times New Roman" w:eastAsia="Times New Roman" w:cs="Times New Roman"/>
                <w:sz w:val="24"/>
                <w:szCs w:val="24"/>
                <w:lang w:eastAsia="lv-LV"/>
              </w:rPr>
              <w:t xml:space="preserve"> (</w:t>
            </w:r>
            <w:r w:rsidRPr="009A2CFF" w:rsidR="00A470AD">
              <w:rPr>
                <w:rFonts w:ascii="Times New Roman" w:hAnsi="Times New Roman" w:cs="Times New Roman"/>
                <w:sz w:val="24"/>
                <w:szCs w:val="24"/>
              </w:rPr>
              <w:t>273/Lp13),</w:t>
            </w:r>
            <w:r w:rsidRPr="009A2CFF" w:rsidR="00E96CB9">
              <w:rPr>
                <w:rFonts w:ascii="Times New Roman" w:hAnsi="Times New Roman" w:eastAsia="Times New Roman" w:cs="Times New Roman"/>
                <w:sz w:val="24"/>
                <w:szCs w:val="24"/>
                <w:lang w:eastAsia="lv-LV"/>
              </w:rPr>
              <w:t xml:space="preserve">  (turpmāk –</w:t>
            </w:r>
            <w:r w:rsidRPr="009A2CFF" w:rsidR="00BB618B">
              <w:rPr>
                <w:rFonts w:ascii="Times New Roman" w:hAnsi="Times New Roman" w:eastAsia="Times New Roman" w:cs="Times New Roman"/>
                <w:sz w:val="24"/>
                <w:szCs w:val="24"/>
                <w:lang w:eastAsia="lv-LV"/>
              </w:rPr>
              <w:t xml:space="preserve"> </w:t>
            </w:r>
            <w:r w:rsidRPr="009A2CFF" w:rsidR="002B21FC">
              <w:rPr>
                <w:rFonts w:ascii="Times New Roman" w:hAnsi="Times New Roman" w:eastAsia="Times New Roman" w:cs="Times New Roman"/>
                <w:sz w:val="24"/>
                <w:szCs w:val="24"/>
                <w:lang w:eastAsia="lv-LV"/>
              </w:rPr>
              <w:t>L</w:t>
            </w:r>
            <w:r w:rsidRPr="009A2CFF" w:rsidR="00A470AD">
              <w:rPr>
                <w:rFonts w:ascii="Times New Roman" w:hAnsi="Times New Roman" w:eastAsia="Times New Roman" w:cs="Times New Roman"/>
                <w:sz w:val="24"/>
                <w:szCs w:val="24"/>
                <w:lang w:eastAsia="lv-LV"/>
              </w:rPr>
              <w:t>ikums</w:t>
            </w:r>
            <w:r w:rsidRPr="009A2CFF" w:rsidR="00E96CB9">
              <w:rPr>
                <w:rFonts w:ascii="Times New Roman" w:hAnsi="Times New Roman" w:cs="Times New Roman"/>
                <w:sz w:val="24"/>
                <w:szCs w:val="24"/>
              </w:rPr>
              <w:t>)</w:t>
            </w:r>
            <w:r w:rsidRPr="009A2CFF" w:rsidR="00A96978">
              <w:rPr>
                <w:rFonts w:ascii="Times New Roman" w:hAnsi="Times New Roman" w:cs="Times New Roman"/>
                <w:sz w:val="24"/>
                <w:szCs w:val="24"/>
              </w:rPr>
              <w:t xml:space="preserve"> </w:t>
            </w:r>
            <w:r w:rsidRPr="009A2CFF" w:rsidR="00AE3FA5">
              <w:rPr>
                <w:rFonts w:ascii="Times New Roman" w:hAnsi="Times New Roman" w:cs="Times New Roman"/>
                <w:sz w:val="24"/>
                <w:szCs w:val="24"/>
              </w:rPr>
              <w:t>2019.gada 13.jūnijā pieņemt</w:t>
            </w:r>
            <w:r w:rsidRPr="009A2CFF" w:rsidR="00CC28D1">
              <w:rPr>
                <w:rFonts w:ascii="Times New Roman" w:hAnsi="Times New Roman" w:cs="Times New Roman"/>
                <w:sz w:val="24"/>
                <w:szCs w:val="24"/>
              </w:rPr>
              <w:t>i</w:t>
            </w:r>
            <w:r w:rsidRPr="009A2CFF" w:rsidR="00AE3FA5">
              <w:rPr>
                <w:rFonts w:ascii="Times New Roman" w:hAnsi="Times New Roman" w:cs="Times New Roman"/>
                <w:sz w:val="24"/>
                <w:szCs w:val="24"/>
              </w:rPr>
              <w:t xml:space="preserve"> </w:t>
            </w:r>
            <w:r w:rsidRPr="009A2CFF">
              <w:rPr>
                <w:rFonts w:ascii="Times New Roman" w:hAnsi="Times New Roman" w:cs="Times New Roman"/>
                <w:sz w:val="24"/>
                <w:szCs w:val="24"/>
              </w:rPr>
              <w:t>S</w:t>
            </w:r>
            <w:r w:rsidRPr="009A2CFF" w:rsidR="00896D7C">
              <w:rPr>
                <w:rFonts w:ascii="Times New Roman" w:hAnsi="Times New Roman" w:cs="Times New Roman"/>
                <w:sz w:val="24"/>
                <w:szCs w:val="24"/>
              </w:rPr>
              <w:t>aeimā</w:t>
            </w:r>
            <w:r w:rsidRPr="009A2CFF" w:rsidR="00BC4BF4">
              <w:rPr>
                <w:rFonts w:ascii="Times New Roman" w:hAnsi="Times New Roman" w:cs="Times New Roman"/>
                <w:sz w:val="24"/>
                <w:szCs w:val="24"/>
              </w:rPr>
              <w:t xml:space="preserve"> un tajā noteiktais regulējums </w:t>
            </w:r>
            <w:r w:rsidRPr="009A2CFF" w:rsidR="00CC28D1">
              <w:rPr>
                <w:rFonts w:ascii="Times New Roman" w:hAnsi="Times New Roman" w:eastAsia="Times New Roman" w:cs="Times New Roman"/>
                <w:sz w:val="24"/>
                <w:szCs w:val="24"/>
                <w:lang w:eastAsia="lv-LV"/>
              </w:rPr>
              <w:t>pasažieru komercpārvadājumus ar taksometru</w:t>
            </w:r>
            <w:r w:rsidRPr="009A2CFF" w:rsidR="00CC28D1">
              <w:rPr>
                <w:rFonts w:ascii="Times New Roman" w:hAnsi="Times New Roman" w:cs="Times New Roman"/>
                <w:sz w:val="24"/>
                <w:szCs w:val="24"/>
              </w:rPr>
              <w:t xml:space="preserve"> </w:t>
            </w:r>
            <w:r w:rsidRPr="009A2CFF" w:rsidR="00BC4BF4">
              <w:rPr>
                <w:rFonts w:ascii="Times New Roman" w:hAnsi="Times New Roman" w:cs="Times New Roman"/>
                <w:sz w:val="24"/>
                <w:szCs w:val="24"/>
              </w:rPr>
              <w:t>stāsies spēkā 2019.gada 1.septembrī</w:t>
            </w:r>
            <w:r w:rsidRPr="009A2CFF" w:rsidR="00A470AD">
              <w:rPr>
                <w:rFonts w:ascii="Times New Roman" w:hAnsi="Times New Roman" w:cs="Times New Roman"/>
                <w:sz w:val="24"/>
                <w:szCs w:val="24"/>
              </w:rPr>
              <w:t>.</w:t>
            </w:r>
          </w:p>
          <w:p w:rsidRPr="009A2CFF" w:rsidR="00AA740F" w:rsidP="0063701C" w:rsidRDefault="00896D7C" w14:paraId="2805615B" w14:textId="77777777">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     </w:t>
            </w:r>
          </w:p>
          <w:p w:rsidRPr="009A2CFF" w:rsidR="00AA740F" w:rsidP="0063701C" w:rsidRDefault="00AA740F" w14:paraId="20EAD955" w14:textId="77777777">
            <w:pPr>
              <w:spacing w:after="0" w:line="240" w:lineRule="auto"/>
              <w:ind w:left="114" w:right="61"/>
              <w:jc w:val="both"/>
              <w:rPr>
                <w:rFonts w:ascii="Times New Roman" w:hAnsi="Times New Roman" w:cs="Times New Roman"/>
                <w:sz w:val="24"/>
                <w:szCs w:val="24"/>
              </w:rPr>
            </w:pPr>
          </w:p>
          <w:p w:rsidRPr="009A2CFF" w:rsidR="00BB618B" w:rsidP="0063701C" w:rsidRDefault="00896D7C" w14:paraId="177AC14E" w14:textId="7A4A71CC">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 </w:t>
            </w:r>
            <w:r w:rsidRPr="009A2CFF" w:rsidR="000F5333">
              <w:rPr>
                <w:rFonts w:ascii="Times New Roman" w:hAnsi="Times New Roman" w:cs="Times New Roman"/>
                <w:sz w:val="24"/>
                <w:szCs w:val="24"/>
              </w:rPr>
              <w:t xml:space="preserve">Ievērojot </w:t>
            </w:r>
            <w:r w:rsidRPr="009A2CFF" w:rsidR="002B21FC">
              <w:rPr>
                <w:rFonts w:ascii="Times New Roman" w:hAnsi="Times New Roman" w:cs="Times New Roman"/>
                <w:sz w:val="24"/>
                <w:szCs w:val="24"/>
              </w:rPr>
              <w:t>L</w:t>
            </w:r>
            <w:r w:rsidRPr="009A2CFF" w:rsidR="000F5333">
              <w:rPr>
                <w:rFonts w:ascii="Times New Roman" w:hAnsi="Times New Roman" w:cs="Times New Roman"/>
                <w:sz w:val="24"/>
                <w:szCs w:val="24"/>
              </w:rPr>
              <w:t>ikumā doto pilnvarojuma apjomu</w:t>
            </w:r>
            <w:r w:rsidRPr="009A2CFF" w:rsidR="000E5321">
              <w:rPr>
                <w:rFonts w:ascii="Times New Roman" w:hAnsi="Times New Roman" w:cs="Times New Roman"/>
                <w:sz w:val="24"/>
                <w:szCs w:val="24"/>
              </w:rPr>
              <w:t>,</w:t>
            </w:r>
            <w:r w:rsidRPr="009A2CFF" w:rsidR="003C5690">
              <w:rPr>
                <w:rFonts w:ascii="Times New Roman" w:hAnsi="Times New Roman" w:cs="Times New Roman"/>
                <w:sz w:val="24"/>
                <w:szCs w:val="24"/>
              </w:rPr>
              <w:t xml:space="preserve"> </w:t>
            </w:r>
            <w:r w:rsidRPr="009A2CFF" w:rsidR="000F5333">
              <w:rPr>
                <w:rFonts w:ascii="Times New Roman" w:hAnsi="Times New Roman" w:cs="Times New Roman"/>
                <w:sz w:val="24"/>
                <w:szCs w:val="24"/>
              </w:rPr>
              <w:t>n</w:t>
            </w:r>
            <w:r w:rsidRPr="009A2CFF" w:rsidR="00CB59B3">
              <w:rPr>
                <w:rFonts w:ascii="Times New Roman" w:hAnsi="Times New Roman" w:cs="Times New Roman"/>
                <w:sz w:val="24"/>
                <w:szCs w:val="24"/>
              </w:rPr>
              <w:t xml:space="preserve">oteikumu projekts aizstās MK noteikumus Nr.148,  precizējot </w:t>
            </w:r>
            <w:r w:rsidRPr="009A2CFF" w:rsidR="00E96CB9">
              <w:rPr>
                <w:rFonts w:ascii="Times New Roman" w:hAnsi="Times New Roman" w:cs="Times New Roman"/>
                <w:sz w:val="24"/>
                <w:szCs w:val="24"/>
              </w:rPr>
              <w:t xml:space="preserve">esošās normas </w:t>
            </w:r>
            <w:r w:rsidRPr="009A2CFF" w:rsidR="00CB59B3">
              <w:rPr>
                <w:rFonts w:ascii="Times New Roman" w:hAnsi="Times New Roman" w:cs="Times New Roman"/>
                <w:sz w:val="24"/>
                <w:szCs w:val="24"/>
              </w:rPr>
              <w:t xml:space="preserve">atbilstoši </w:t>
            </w:r>
            <w:r w:rsidRPr="009A2CFF" w:rsidR="002B21FC">
              <w:rPr>
                <w:rFonts w:ascii="Times New Roman" w:hAnsi="Times New Roman" w:cs="Times New Roman"/>
                <w:sz w:val="24"/>
                <w:szCs w:val="24"/>
              </w:rPr>
              <w:t>L</w:t>
            </w:r>
            <w:r w:rsidRPr="009A2CFF" w:rsidR="00CB59B3">
              <w:rPr>
                <w:rFonts w:ascii="Times New Roman" w:hAnsi="Times New Roman" w:cs="Times New Roman"/>
                <w:sz w:val="24"/>
                <w:szCs w:val="24"/>
              </w:rPr>
              <w:t>ikumā ietvert</w:t>
            </w:r>
            <w:r w:rsidRPr="009A2CFF" w:rsidR="006965CB">
              <w:rPr>
                <w:rFonts w:ascii="Times New Roman" w:hAnsi="Times New Roman" w:cs="Times New Roman"/>
                <w:sz w:val="24"/>
                <w:szCs w:val="24"/>
              </w:rPr>
              <w:t>ajam</w:t>
            </w:r>
            <w:r w:rsidRPr="009A2CFF" w:rsidR="00CB59B3">
              <w:rPr>
                <w:rFonts w:ascii="Times New Roman" w:hAnsi="Times New Roman" w:cs="Times New Roman"/>
                <w:sz w:val="24"/>
                <w:szCs w:val="24"/>
              </w:rPr>
              <w:t xml:space="preserve"> regulējum</w:t>
            </w:r>
            <w:r w:rsidRPr="009A2CFF" w:rsidR="006965CB">
              <w:rPr>
                <w:rFonts w:ascii="Times New Roman" w:hAnsi="Times New Roman" w:cs="Times New Roman"/>
                <w:sz w:val="24"/>
                <w:szCs w:val="24"/>
              </w:rPr>
              <w:t>am</w:t>
            </w:r>
            <w:r w:rsidRPr="009A2CFF" w:rsidR="00BB618B">
              <w:rPr>
                <w:rFonts w:ascii="Times New Roman" w:hAnsi="Times New Roman" w:cs="Times New Roman"/>
                <w:sz w:val="24"/>
                <w:szCs w:val="24"/>
              </w:rPr>
              <w:t xml:space="preserve"> par:</w:t>
            </w:r>
            <w:r w:rsidRPr="009A2CFF" w:rsidR="00E96CB9">
              <w:rPr>
                <w:rFonts w:ascii="Times New Roman" w:hAnsi="Times New Roman" w:cs="Times New Roman"/>
                <w:sz w:val="24"/>
                <w:szCs w:val="24"/>
              </w:rPr>
              <w:t xml:space="preserve"> </w:t>
            </w:r>
          </w:p>
          <w:p w:rsidRPr="009A2CFF" w:rsidR="00AE3FA5" w:rsidP="0063701C" w:rsidRDefault="00AE3FA5" w14:paraId="52302001" w14:textId="77777777">
            <w:pPr>
              <w:pStyle w:val="ListParagraph"/>
              <w:numPr>
                <w:ilvl w:val="1"/>
                <w:numId w:val="3"/>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kārtību, kādā plānošanas reģiona un republikas pilsētas pašvaldība (turpmāk – institūcija) izsniedz un anulē speciālo atļauju (licenci) un licences kartīti;</w:t>
            </w:r>
          </w:p>
          <w:p w:rsidRPr="009A2CFF" w:rsidR="00AE3FA5" w:rsidP="0063701C" w:rsidRDefault="00AE3FA5" w14:paraId="1B48AA78" w14:textId="77777777">
            <w:pPr>
              <w:pStyle w:val="ListParagraph"/>
              <w:numPr>
                <w:ilvl w:val="1"/>
                <w:numId w:val="3"/>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 kārtību, kādā izsniedz un anulē licences kartīti ar speciālu atzīmi (turpmāk – speciālā licences kartīte);</w:t>
            </w:r>
          </w:p>
          <w:p w:rsidRPr="009A2CFF" w:rsidR="00AE3FA5" w:rsidP="0063701C" w:rsidRDefault="00AE3FA5" w14:paraId="4DC08AD8" w14:textId="7EAF99D0">
            <w:pPr>
              <w:pStyle w:val="ListParagraph"/>
              <w:numPr>
                <w:ilvl w:val="1"/>
                <w:numId w:val="3"/>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rPr>
              <w:t xml:space="preserve"> paziņojumā un cenrādī </w:t>
            </w:r>
            <w:r w:rsidRPr="009A2CFF">
              <w:rPr>
                <w:rFonts w:ascii="Times New Roman" w:hAnsi="Times New Roman" w:cs="Times New Roman"/>
                <w:spacing w:val="-2"/>
                <w:sz w:val="24"/>
                <w:szCs w:val="24"/>
              </w:rPr>
              <w:t>norādāmo informāciju un prasīb</w:t>
            </w:r>
            <w:r w:rsidRPr="009A2CFF" w:rsidR="005A63C0">
              <w:rPr>
                <w:rFonts w:ascii="Times New Roman" w:hAnsi="Times New Roman" w:cs="Times New Roman"/>
                <w:spacing w:val="-2"/>
                <w:sz w:val="24"/>
                <w:szCs w:val="24"/>
              </w:rPr>
              <w:t>ām</w:t>
            </w:r>
            <w:r w:rsidRPr="009A2CFF">
              <w:rPr>
                <w:rFonts w:ascii="Times New Roman" w:hAnsi="Times New Roman" w:cs="Times New Roman"/>
                <w:spacing w:val="-2"/>
                <w:sz w:val="24"/>
                <w:szCs w:val="24"/>
              </w:rPr>
              <w:t xml:space="preserve"> attiecībā uz informācijas par tarifiem izvietošanu</w:t>
            </w:r>
            <w:r w:rsidRPr="009A2CFF">
              <w:rPr>
                <w:rFonts w:ascii="Times New Roman" w:hAnsi="Times New Roman" w:cs="Times New Roman"/>
                <w:sz w:val="24"/>
                <w:szCs w:val="24"/>
              </w:rPr>
              <w:t xml:space="preserve"> uz autotransporta līdzekļa un tā salonā;</w:t>
            </w:r>
          </w:p>
          <w:p w:rsidRPr="009A2CFF" w:rsidR="00AE3FA5" w:rsidP="0063701C" w:rsidRDefault="00AE3FA5" w14:paraId="6E9B64B8" w14:textId="77777777">
            <w:pPr>
              <w:pStyle w:val="ListParagraph"/>
              <w:numPr>
                <w:ilvl w:val="1"/>
                <w:numId w:val="3"/>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rPr>
              <w:t xml:space="preserve"> prasības aprīkojumam un tā izvietojumam; </w:t>
            </w:r>
          </w:p>
          <w:p w:rsidRPr="009A2CFF" w:rsidR="00AE3FA5" w:rsidP="0063701C" w:rsidRDefault="00AE3FA5" w14:paraId="5A73E865" w14:textId="3CEC6305">
            <w:pPr>
              <w:pStyle w:val="ListParagraph"/>
              <w:numPr>
                <w:ilvl w:val="1"/>
                <w:numId w:val="3"/>
              </w:numPr>
              <w:spacing w:after="0" w:line="240" w:lineRule="auto"/>
              <w:ind w:left="114" w:right="61" w:firstLine="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taksometr</w:t>
            </w:r>
            <w:r w:rsidRPr="009A2CFF" w:rsidR="005A63C0">
              <w:rPr>
                <w:rFonts w:ascii="Times New Roman" w:hAnsi="Times New Roman" w:eastAsia="Times New Roman" w:cs="Times New Roman"/>
                <w:sz w:val="24"/>
                <w:szCs w:val="24"/>
                <w:lang w:eastAsia="lv-LV"/>
              </w:rPr>
              <w:t>a</w:t>
            </w:r>
            <w:r w:rsidRPr="009A2CFF">
              <w:rPr>
                <w:rFonts w:ascii="Times New Roman" w:hAnsi="Times New Roman" w:eastAsia="Times New Roman" w:cs="Times New Roman"/>
                <w:sz w:val="24"/>
                <w:szCs w:val="24"/>
                <w:lang w:eastAsia="lv-LV"/>
              </w:rPr>
              <w:t xml:space="preserve"> skaitītāju: </w:t>
            </w:r>
          </w:p>
          <w:p w:rsidRPr="009A2CFF" w:rsidR="00E51A7A" w:rsidP="0063701C" w:rsidRDefault="00E51A7A" w14:paraId="7E3AD1E6" w14:textId="3912E162">
            <w:pPr>
              <w:pStyle w:val="ListParagraph"/>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-atbilstības novērtēšanas būtiskās prasības un to ievērošanas uzraudzības mehānismu;</w:t>
            </w:r>
          </w:p>
          <w:p w:rsidRPr="009A2CFF" w:rsidR="00E51A7A" w:rsidP="0063701C" w:rsidRDefault="00E51A7A" w14:paraId="31935BEB" w14:textId="245D3775">
            <w:pPr>
              <w:pStyle w:val="ListParagraph"/>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-metroloģiskās prasības un to metroloģiskās kontroles kārtību </w:t>
            </w:r>
          </w:p>
          <w:p w:rsidRPr="009A2CFF" w:rsidR="00E51A7A" w:rsidP="0063701C" w:rsidRDefault="00E51A7A" w14:paraId="7D3A077B" w14:textId="27254897">
            <w:pPr>
              <w:pStyle w:val="ListParagraph"/>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lang w:eastAsia="lv-LV"/>
              </w:rPr>
              <w:t xml:space="preserve">-tehniskās prasības un  darījumus apliecinošo dokumentu veidus, rekvizītus un lietotāju pienākumus. </w:t>
            </w:r>
          </w:p>
          <w:p w:rsidRPr="009A2CFF" w:rsidR="00AE3FA5" w:rsidP="0063701C" w:rsidRDefault="00E51A7A" w14:paraId="4F7A2C60" w14:textId="0F25296B">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6) </w:t>
            </w:r>
            <w:r w:rsidRPr="009A2CFF" w:rsidR="00AE3FA5">
              <w:rPr>
                <w:rFonts w:ascii="Times New Roman" w:hAnsi="Times New Roman" w:eastAsia="Times New Roman" w:cs="Times New Roman"/>
                <w:sz w:val="24"/>
                <w:szCs w:val="24"/>
                <w:lang w:eastAsia="lv-LV"/>
              </w:rPr>
              <w:t xml:space="preserve">kārtību, kādā veicami pasažieru komercpārvadājumi ar taksometru; </w:t>
            </w:r>
          </w:p>
          <w:p w:rsidRPr="009A2CFF" w:rsidR="00AE3FA5" w:rsidP="0063701C" w:rsidRDefault="00AE3FA5" w14:paraId="6C4F36CC" w14:textId="61185D66">
            <w:pPr>
              <w:pStyle w:val="ListParagraph"/>
              <w:numPr>
                <w:ilvl w:val="0"/>
                <w:numId w:val="29"/>
              </w:numPr>
              <w:spacing w:after="0" w:line="240" w:lineRule="auto"/>
              <w:ind w:left="114" w:right="61" w:firstLine="0"/>
              <w:contextualSpacing w:val="0"/>
              <w:jc w:val="both"/>
              <w:rPr>
                <w:rFonts w:ascii="Times New Roman" w:hAnsi="Times New Roman" w:cs="Times New Roman"/>
                <w:bCs/>
                <w:sz w:val="24"/>
                <w:szCs w:val="24"/>
              </w:rPr>
            </w:pPr>
            <w:r w:rsidRPr="009A2CFF">
              <w:rPr>
                <w:rFonts w:ascii="Times New Roman" w:hAnsi="Times New Roman" w:cs="Times New Roman"/>
                <w:sz w:val="24"/>
                <w:szCs w:val="24"/>
              </w:rPr>
              <w:t>ierobežojumu piekļuvei starptautiskas nozīmes</w:t>
            </w:r>
            <w:r w:rsidRPr="009A2CFF">
              <w:rPr>
                <w:rFonts w:ascii="Times New Roman" w:hAnsi="Times New Roman" w:cs="Times New Roman"/>
                <w:bCs/>
                <w:sz w:val="24"/>
                <w:szCs w:val="24"/>
              </w:rPr>
              <w:t xml:space="preserve"> transporta infrastruktūras objektu publiskiem mērķiem paredzētajai teritorijai</w:t>
            </w:r>
            <w:r w:rsidRPr="009A2CFF" w:rsidR="005F6CDE">
              <w:rPr>
                <w:rFonts w:ascii="Times New Roman" w:hAnsi="Times New Roman" w:cs="Times New Roman"/>
                <w:bCs/>
                <w:sz w:val="24"/>
                <w:szCs w:val="24"/>
              </w:rPr>
              <w:t xml:space="preserve"> un kārtību:</w:t>
            </w:r>
          </w:p>
          <w:p w:rsidRPr="009A2CFF" w:rsidR="00AE3FA5" w:rsidP="0063701C" w:rsidRDefault="00AE3FA5" w14:paraId="35F61E1B" w14:textId="14FCA070">
            <w:pPr>
              <w:pStyle w:val="ListParagraph"/>
              <w:numPr>
                <w:ilvl w:val="0"/>
                <w:numId w:val="26"/>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cs="Times New Roman"/>
                <w:bCs/>
                <w:sz w:val="24"/>
                <w:szCs w:val="24"/>
              </w:rPr>
              <w:t xml:space="preserve">kādā organizē un </w:t>
            </w:r>
            <w:r w:rsidRPr="009A2CFF">
              <w:rPr>
                <w:rFonts w:ascii="Times New Roman" w:hAnsi="Times New Roman" w:cs="Times New Roman"/>
                <w:sz w:val="24"/>
                <w:szCs w:val="24"/>
              </w:rPr>
              <w:t>kontrolē pasažieru komercpārvadājumus ar taksometru objekta publiskiem mērķiem paredzētajā teritorijā ar ierobežotu piekļuvi</w:t>
            </w:r>
            <w:r w:rsidRPr="009A2CFF" w:rsidR="002B21FC">
              <w:rPr>
                <w:rFonts w:ascii="Times New Roman" w:hAnsi="Times New Roman" w:cs="Times New Roman"/>
                <w:sz w:val="24"/>
                <w:szCs w:val="24"/>
              </w:rPr>
              <w:t>;</w:t>
            </w:r>
            <w:r w:rsidRPr="009A2CFF">
              <w:rPr>
                <w:rFonts w:ascii="Times New Roman" w:hAnsi="Times New Roman" w:cs="Times New Roman"/>
                <w:sz w:val="24"/>
                <w:szCs w:val="24"/>
              </w:rPr>
              <w:t xml:space="preserve"> </w:t>
            </w:r>
          </w:p>
          <w:p w:rsidRPr="009A2CFF" w:rsidR="00AE3FA5" w:rsidP="0063701C" w:rsidRDefault="00AE3FA5" w14:paraId="3DEDBE29" w14:textId="260AA906">
            <w:pPr>
              <w:pStyle w:val="ListParagraph"/>
              <w:numPr>
                <w:ilvl w:val="0"/>
                <w:numId w:val="26"/>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rPr>
              <w:t>kādā veicama informācijas apmaiņa par minētajiem pārvadājumiem</w:t>
            </w:r>
            <w:r w:rsidRPr="009A2CFF" w:rsidR="000E5321">
              <w:rPr>
                <w:rFonts w:ascii="Times New Roman" w:hAnsi="Times New Roman" w:cs="Times New Roman"/>
                <w:sz w:val="24"/>
                <w:szCs w:val="24"/>
              </w:rPr>
              <w:t xml:space="preserve"> objektā</w:t>
            </w:r>
            <w:r w:rsidRPr="009A2CFF">
              <w:rPr>
                <w:rFonts w:ascii="Times New Roman" w:hAnsi="Times New Roman" w:cs="Times New Roman"/>
                <w:sz w:val="24"/>
                <w:szCs w:val="24"/>
              </w:rPr>
              <w:t>.</w:t>
            </w:r>
          </w:p>
          <w:p w:rsidRPr="009A2CFF" w:rsidR="00154921" w:rsidP="0063701C" w:rsidRDefault="00154921" w14:paraId="76FE6DBE" w14:textId="77777777">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p>
          <w:p w:rsidRPr="009A2CFF" w:rsidR="00AE3FA5" w:rsidP="0063701C" w:rsidRDefault="00CD7CBC" w14:paraId="332B0946" w14:textId="3AA3AFF2">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Saskaņā ar </w:t>
            </w:r>
            <w:r w:rsidRPr="009A2CFF" w:rsidR="006965CB">
              <w:rPr>
                <w:rFonts w:ascii="Times New Roman" w:hAnsi="Times New Roman" w:eastAsia="Times New Roman" w:cs="Times New Roman"/>
                <w:sz w:val="24"/>
                <w:szCs w:val="24"/>
                <w:lang w:eastAsia="lv-LV"/>
              </w:rPr>
              <w:t xml:space="preserve">pilnvarojumu </w:t>
            </w:r>
            <w:r w:rsidRPr="009A2CFF" w:rsidR="002B21FC">
              <w:rPr>
                <w:rFonts w:ascii="Times New Roman" w:hAnsi="Times New Roman" w:eastAsia="Times New Roman" w:cs="Times New Roman"/>
                <w:sz w:val="24"/>
                <w:szCs w:val="24"/>
                <w:lang w:eastAsia="lv-LV"/>
              </w:rPr>
              <w:t>L</w:t>
            </w:r>
            <w:r w:rsidRPr="009A2CFF">
              <w:rPr>
                <w:rFonts w:ascii="Times New Roman" w:hAnsi="Times New Roman" w:eastAsia="Times New Roman" w:cs="Times New Roman"/>
                <w:sz w:val="24"/>
                <w:szCs w:val="24"/>
                <w:lang w:eastAsia="lv-LV"/>
              </w:rPr>
              <w:t>ikuma 35.panta 1.</w:t>
            </w:r>
            <w:r w:rsidRPr="009A2CFF">
              <w:rPr>
                <w:rFonts w:ascii="Times New Roman" w:hAnsi="Times New Roman" w:eastAsia="Times New Roman" w:cs="Times New Roman"/>
                <w:sz w:val="24"/>
                <w:szCs w:val="24"/>
                <w:vertAlign w:val="superscript"/>
                <w:lang w:eastAsia="lv-LV"/>
              </w:rPr>
              <w:t>7</w:t>
            </w:r>
            <w:r w:rsidRPr="009A2CFF">
              <w:rPr>
                <w:rFonts w:ascii="Times New Roman" w:hAnsi="Times New Roman" w:eastAsia="Times New Roman" w:cs="Times New Roman"/>
                <w:sz w:val="24"/>
                <w:szCs w:val="24"/>
                <w:lang w:eastAsia="lv-LV"/>
              </w:rPr>
              <w:t xml:space="preserve"> un treš</w:t>
            </w:r>
            <w:r w:rsidRPr="009A2CFF" w:rsidR="006965CB">
              <w:rPr>
                <w:rFonts w:ascii="Times New Roman" w:hAnsi="Times New Roman" w:eastAsia="Times New Roman" w:cs="Times New Roman"/>
                <w:sz w:val="24"/>
                <w:szCs w:val="24"/>
                <w:lang w:eastAsia="lv-LV"/>
              </w:rPr>
              <w:t xml:space="preserve">ajā </w:t>
            </w:r>
            <w:r w:rsidRPr="009A2CFF">
              <w:rPr>
                <w:rFonts w:ascii="Times New Roman" w:hAnsi="Times New Roman" w:eastAsia="Times New Roman" w:cs="Times New Roman"/>
                <w:sz w:val="24"/>
                <w:szCs w:val="24"/>
                <w:lang w:eastAsia="lv-LV"/>
              </w:rPr>
              <w:t xml:space="preserve"> daļ</w:t>
            </w:r>
            <w:r w:rsidRPr="009A2CFF" w:rsidR="006965CB">
              <w:rPr>
                <w:rFonts w:ascii="Times New Roman" w:hAnsi="Times New Roman" w:eastAsia="Times New Roman" w:cs="Times New Roman"/>
                <w:sz w:val="24"/>
                <w:szCs w:val="24"/>
                <w:lang w:eastAsia="lv-LV"/>
              </w:rPr>
              <w:t>ā</w:t>
            </w:r>
            <w:r w:rsidRPr="009A2CFF">
              <w:rPr>
                <w:rFonts w:ascii="Times New Roman" w:hAnsi="Times New Roman" w:eastAsia="Times New Roman" w:cs="Times New Roman"/>
                <w:sz w:val="24"/>
                <w:szCs w:val="24"/>
                <w:lang w:eastAsia="lv-LV"/>
              </w:rPr>
              <w:t xml:space="preserve"> </w:t>
            </w:r>
            <w:r w:rsidRPr="009A2CFF" w:rsidR="006965CB">
              <w:rPr>
                <w:rFonts w:ascii="Times New Roman" w:hAnsi="Times New Roman" w:eastAsia="Times New Roman" w:cs="Times New Roman"/>
                <w:sz w:val="24"/>
                <w:szCs w:val="24"/>
                <w:lang w:eastAsia="lv-LV"/>
              </w:rPr>
              <w:t>n</w:t>
            </w:r>
            <w:r w:rsidRPr="009A2CFF">
              <w:rPr>
                <w:rFonts w:ascii="Times New Roman" w:hAnsi="Times New Roman" w:eastAsia="Times New Roman" w:cs="Times New Roman"/>
                <w:sz w:val="24"/>
                <w:szCs w:val="24"/>
                <w:lang w:eastAsia="lv-LV"/>
              </w:rPr>
              <w:t>oteikumu projekts noteic k</w:t>
            </w:r>
            <w:r w:rsidRPr="009A2CFF" w:rsidR="00AE3FA5">
              <w:rPr>
                <w:rFonts w:ascii="Times New Roman" w:hAnsi="Times New Roman" w:eastAsia="Times New Roman" w:cs="Times New Roman"/>
                <w:sz w:val="24"/>
                <w:szCs w:val="24"/>
                <w:lang w:eastAsia="lv-LV"/>
              </w:rPr>
              <w:t>ārtīb</w:t>
            </w:r>
            <w:r w:rsidRPr="009A2CFF">
              <w:rPr>
                <w:rFonts w:ascii="Times New Roman" w:hAnsi="Times New Roman" w:eastAsia="Times New Roman" w:cs="Times New Roman"/>
                <w:sz w:val="24"/>
                <w:szCs w:val="24"/>
                <w:lang w:eastAsia="lv-LV"/>
              </w:rPr>
              <w:t>u</w:t>
            </w:r>
            <w:r w:rsidRPr="009A2CFF" w:rsidR="00AE3FA5">
              <w:rPr>
                <w:rFonts w:ascii="Times New Roman" w:hAnsi="Times New Roman" w:eastAsia="Times New Roman" w:cs="Times New Roman"/>
                <w:sz w:val="24"/>
                <w:szCs w:val="24"/>
                <w:lang w:eastAsia="lv-LV"/>
              </w:rPr>
              <w:t>, kādā institūcija izsniedz un anulē speciālo atļauju (licenci) un licences kartīti</w:t>
            </w:r>
            <w:r w:rsidRPr="009A2CFF" w:rsidR="00D96B85">
              <w:rPr>
                <w:rFonts w:ascii="Times New Roman" w:hAnsi="Times New Roman" w:eastAsia="Times New Roman" w:cs="Times New Roman"/>
                <w:sz w:val="24"/>
                <w:szCs w:val="24"/>
                <w:lang w:eastAsia="lv-LV"/>
              </w:rPr>
              <w:t>.</w:t>
            </w:r>
          </w:p>
          <w:p w:rsidRPr="009A2CFF" w:rsidR="00852C89" w:rsidP="0063701C" w:rsidRDefault="006965CB" w14:paraId="5D4E261B" w14:textId="343CFCD7">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Noteikumu pro</w:t>
            </w:r>
            <w:r w:rsidRPr="009A2CFF" w:rsidR="000245DF">
              <w:rPr>
                <w:rFonts w:ascii="Times New Roman" w:hAnsi="Times New Roman" w:eastAsia="Times New Roman" w:cs="Times New Roman"/>
                <w:sz w:val="24"/>
                <w:szCs w:val="24"/>
                <w:lang w:eastAsia="lv-LV"/>
              </w:rPr>
              <w:t>jekts</w:t>
            </w:r>
            <w:r w:rsidRPr="009A2CFF">
              <w:rPr>
                <w:rFonts w:ascii="Times New Roman" w:hAnsi="Times New Roman" w:eastAsia="Times New Roman" w:cs="Times New Roman"/>
                <w:sz w:val="24"/>
                <w:szCs w:val="24"/>
                <w:lang w:eastAsia="lv-LV"/>
              </w:rPr>
              <w:t xml:space="preserve"> paredz noteikt, ka speciālās atļaujas (licences) saņemšanai pārvadātājs iesniedz institūcijā iesniegumu</w:t>
            </w:r>
            <w:r w:rsidRPr="009A2CFF" w:rsidR="00852C89">
              <w:rPr>
                <w:rFonts w:ascii="Times New Roman" w:hAnsi="Times New Roman" w:eastAsia="Times New Roman" w:cs="Times New Roman"/>
                <w:sz w:val="24"/>
                <w:szCs w:val="24"/>
                <w:lang w:eastAsia="lv-LV"/>
              </w:rPr>
              <w:t xml:space="preserve">. </w:t>
            </w:r>
          </w:p>
          <w:p w:rsidRPr="009A2CFF" w:rsidR="00852C89" w:rsidP="0063701C" w:rsidRDefault="00852C89" w14:paraId="4399377B" w14:textId="4257E07D">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p>
          <w:p w:rsidRPr="009A2CFF" w:rsidR="00AA740F" w:rsidP="0063701C" w:rsidRDefault="00AA740F" w14:paraId="3CD2C5CA" w14:textId="77777777">
            <w:pPr>
              <w:pStyle w:val="ListParagraph"/>
              <w:spacing w:after="0" w:line="240" w:lineRule="auto"/>
              <w:ind w:left="114" w:right="61"/>
              <w:contextualSpacing w:val="0"/>
              <w:jc w:val="both"/>
              <w:rPr>
                <w:rFonts w:ascii="Times New Roman" w:hAnsi="Times New Roman"/>
                <w:sz w:val="24"/>
                <w:szCs w:val="24"/>
              </w:rPr>
            </w:pPr>
            <w:r w:rsidRPr="009A2CFF">
              <w:rPr>
                <w:rFonts w:ascii="Times New Roman" w:hAnsi="Times New Roman"/>
                <w:sz w:val="24"/>
                <w:szCs w:val="24"/>
              </w:rPr>
              <w:t xml:space="preserve">Projekts paredz pilnveidot jau esošo pakalpojumu. Minētos pakalpojumus atbilstoši Likuma pilnvarojumam sniedz republikas pilsētu pašvaldības un plānošanas reģioni. </w:t>
            </w:r>
          </w:p>
          <w:p w:rsidRPr="009A2CFF" w:rsidR="00AA740F" w:rsidP="0063701C" w:rsidRDefault="00AA740F" w14:paraId="05C6C615" w14:textId="3219B7D9">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sz w:val="24"/>
                <w:szCs w:val="24"/>
              </w:rPr>
              <w:t xml:space="preserve">Noteikumu projektā minētos dokumentus (iesniegums, paziņojums u.c.) var noformēt un iesniegt arī elektroniski, parakstot ar drošu elektronisko parakstu un laika zīmogu. Ņemot vērā šo </w:t>
            </w:r>
            <w:r w:rsidRPr="009A2CFF">
              <w:rPr>
                <w:rFonts w:ascii="Times New Roman" w:hAnsi="Times New Roman"/>
                <w:sz w:val="24"/>
                <w:szCs w:val="24"/>
              </w:rPr>
              <w:lastRenderedPageBreak/>
              <w:t xml:space="preserve">institūciju rīcībā esošos resursus, ja </w:t>
            </w:r>
            <w:r w:rsidRPr="009A2CFF">
              <w:rPr>
                <w:rFonts w:ascii="Times New Roman" w:hAnsi="Times New Roman" w:eastAsia="Times New Roman" w:cs="Times New Roman"/>
                <w:sz w:val="24"/>
                <w:szCs w:val="24"/>
                <w:lang w:eastAsia="lv-LV"/>
              </w:rPr>
              <w:t>institūcija piedāvā pakalpojumu saņemšanu elektroniski, tad tā var piedāvāt pārvadātājam iesniegt iesniegumu, aizpildot nepieciešamās ailes tīmekļvietnē.</w:t>
            </w:r>
          </w:p>
          <w:p w:rsidRPr="009A2CFF" w:rsidR="006965CB" w:rsidP="00A20579" w:rsidRDefault="00852C89" w14:paraId="7EDD03B3" w14:textId="104FA746">
            <w:pPr>
              <w:pStyle w:val="ListParagraph"/>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Persona var iesniegt iesniegumu </w:t>
            </w:r>
            <w:r w:rsidRPr="009A2CFF" w:rsidR="006965CB">
              <w:rPr>
                <w:rFonts w:ascii="Times New Roman" w:hAnsi="Times New Roman" w:eastAsia="Times New Roman" w:cs="Times New Roman"/>
                <w:sz w:val="24"/>
                <w:szCs w:val="24"/>
                <w:lang w:eastAsia="lv-LV"/>
              </w:rPr>
              <w:t xml:space="preserve"> </w:t>
            </w:r>
            <w:r w:rsidRPr="009A2CFF" w:rsidR="0009122B">
              <w:rPr>
                <w:rFonts w:ascii="Times New Roman" w:hAnsi="Times New Roman" w:eastAsia="Times New Roman" w:cs="Times New Roman"/>
                <w:sz w:val="24"/>
                <w:szCs w:val="24"/>
                <w:lang w:eastAsia="lv-LV"/>
              </w:rPr>
              <w:t xml:space="preserve">normatīvajos aktos noteiktajā kārtībā, kādā iesniedz iesniegumu iestāde, </w:t>
            </w:r>
            <w:r w:rsidRPr="009A2CFF">
              <w:rPr>
                <w:rFonts w:ascii="Times New Roman" w:hAnsi="Times New Roman" w:eastAsia="Times New Roman" w:cs="Times New Roman"/>
                <w:sz w:val="24"/>
                <w:szCs w:val="24"/>
                <w:lang w:eastAsia="lv-LV"/>
              </w:rPr>
              <w:t xml:space="preserve"> kurā </w:t>
            </w:r>
            <w:r w:rsidRPr="009A2CFF" w:rsidR="006965CB">
              <w:rPr>
                <w:rFonts w:ascii="Times New Roman" w:hAnsi="Times New Roman" w:eastAsia="Times New Roman" w:cs="Times New Roman"/>
                <w:sz w:val="24"/>
                <w:szCs w:val="24"/>
                <w:lang w:eastAsia="lv-LV"/>
              </w:rPr>
              <w:t xml:space="preserve"> izsaka vēlmi saņemt speciālo atļauju (licenci). </w:t>
            </w:r>
          </w:p>
          <w:p w:rsidRPr="009A2CFF" w:rsidR="00A20579" w:rsidP="00A20579" w:rsidRDefault="00A20579" w14:paraId="7B6F2903" w14:textId="32E05C48">
            <w:pPr>
              <w:spacing w:after="0" w:line="240" w:lineRule="auto"/>
              <w:jc w:val="both"/>
              <w:rPr>
                <w:rFonts w:eastAsia="Times New Roman"/>
              </w:rPr>
            </w:pPr>
            <w:r w:rsidRPr="009A2CFF">
              <w:rPr>
                <w:rFonts w:ascii="Times New Roman" w:hAnsi="Times New Roman" w:eastAsia="Times New Roman" w:cs="Times New Roman"/>
                <w:sz w:val="24"/>
                <w:szCs w:val="24"/>
              </w:rPr>
              <w:t>Elektroniskā saziņa tiek lietota primāri, lai paātrinātu personas informēšanu. Tomēr, ja persona norādīs, ka vēlas saņemt informāciju citā veidā, iestāde pēc iespējas ņems vērā adresāta norādīto dokumenta paziņošanas veidu.</w:t>
            </w:r>
            <w:r w:rsidRPr="009A2CFF">
              <w:rPr>
                <w:rFonts w:eastAsia="Times New Roman"/>
              </w:rPr>
              <w:t xml:space="preserve"> </w:t>
            </w:r>
          </w:p>
          <w:p w:rsidRPr="009A2CFF" w:rsidR="00A20579" w:rsidP="00A20579" w:rsidRDefault="00A20579" w14:paraId="27BDFDA9" w14:textId="77777777">
            <w:pPr>
              <w:spacing w:after="0" w:line="240" w:lineRule="auto"/>
              <w:jc w:val="both"/>
              <w:rPr>
                <w:rFonts w:ascii="Times New Roman" w:hAnsi="Times New Roman" w:eastAsia="Times New Roman" w:cs="Times New Roman"/>
                <w:sz w:val="24"/>
                <w:szCs w:val="24"/>
              </w:rPr>
            </w:pPr>
            <w:r w:rsidRPr="009A2CFF">
              <w:rPr>
                <w:rFonts w:eastAsia="Times New Roman"/>
              </w:rPr>
              <w:t> </w:t>
            </w:r>
          </w:p>
          <w:p w:rsidRPr="009A2CFF" w:rsidR="007B5709" w:rsidP="00A20579" w:rsidRDefault="00A20579" w14:paraId="40EEA2ED" w14:textId="373D5443">
            <w:pPr>
              <w:spacing w:after="0" w:line="240" w:lineRule="auto"/>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   </w:t>
            </w:r>
            <w:r w:rsidRPr="009A2CFF" w:rsidR="006965CB">
              <w:rPr>
                <w:rFonts w:ascii="Times New Roman" w:hAnsi="Times New Roman" w:eastAsia="Times New Roman" w:cs="Times New Roman"/>
                <w:sz w:val="24"/>
                <w:szCs w:val="24"/>
                <w:lang w:eastAsia="lv-LV"/>
              </w:rPr>
              <w:t>I</w:t>
            </w:r>
            <w:r w:rsidRPr="009A2CFF" w:rsidR="00FB5F6A">
              <w:rPr>
                <w:rFonts w:ascii="Times New Roman" w:hAnsi="Times New Roman" w:eastAsia="Times New Roman" w:cs="Times New Roman"/>
                <w:sz w:val="24"/>
                <w:szCs w:val="24"/>
                <w:lang w:eastAsia="lv-LV"/>
              </w:rPr>
              <w:t>nstitūcija</w:t>
            </w:r>
            <w:r w:rsidRPr="009A2CFF" w:rsidR="00580928">
              <w:rPr>
                <w:rFonts w:ascii="Times New Roman" w:hAnsi="Times New Roman" w:eastAsia="Times New Roman" w:cs="Times New Roman"/>
                <w:sz w:val="24"/>
                <w:szCs w:val="24"/>
                <w:lang w:eastAsia="lv-LV"/>
              </w:rPr>
              <w:t xml:space="preserve"> </w:t>
            </w:r>
            <w:r w:rsidRPr="009A2CFF" w:rsidR="006965CB">
              <w:rPr>
                <w:rFonts w:ascii="Times New Roman" w:hAnsi="Times New Roman" w:eastAsia="Times New Roman" w:cs="Times New Roman"/>
                <w:sz w:val="24"/>
                <w:szCs w:val="24"/>
                <w:lang w:eastAsia="lv-LV"/>
              </w:rPr>
              <w:t>pārbauda pārv</w:t>
            </w:r>
            <w:r w:rsidRPr="009A2CFF" w:rsidR="00780D39">
              <w:rPr>
                <w:rFonts w:ascii="Times New Roman" w:hAnsi="Times New Roman" w:eastAsia="Times New Roman" w:cs="Times New Roman"/>
                <w:sz w:val="24"/>
                <w:szCs w:val="24"/>
                <w:lang w:eastAsia="lv-LV"/>
              </w:rPr>
              <w:t>a</w:t>
            </w:r>
            <w:r w:rsidRPr="009A2CFF" w:rsidR="006965CB">
              <w:rPr>
                <w:rFonts w:ascii="Times New Roman" w:hAnsi="Times New Roman" w:eastAsia="Times New Roman" w:cs="Times New Roman"/>
                <w:sz w:val="24"/>
                <w:szCs w:val="24"/>
                <w:lang w:eastAsia="lv-LV"/>
              </w:rPr>
              <w:t xml:space="preserve">dātāja atbilstību </w:t>
            </w:r>
            <w:r w:rsidRPr="009A2CFF" w:rsidR="002B21FC">
              <w:rPr>
                <w:rFonts w:ascii="Times New Roman" w:hAnsi="Times New Roman" w:eastAsia="Times New Roman" w:cs="Times New Roman"/>
                <w:sz w:val="24"/>
                <w:szCs w:val="24"/>
                <w:lang w:eastAsia="lv-LV"/>
              </w:rPr>
              <w:t>L</w:t>
            </w:r>
            <w:r w:rsidRPr="009A2CFF" w:rsidR="006965CB">
              <w:rPr>
                <w:rFonts w:ascii="Times New Roman" w:hAnsi="Times New Roman" w:eastAsia="Times New Roman" w:cs="Times New Roman"/>
                <w:sz w:val="24"/>
                <w:szCs w:val="24"/>
                <w:lang w:eastAsia="lv-LV"/>
              </w:rPr>
              <w:t>ikumā noteiktajām prasībām speciālās atļaujas (licences) saņemšanai</w:t>
            </w:r>
            <w:r w:rsidRPr="009A2CFF" w:rsidR="00536189">
              <w:rPr>
                <w:rFonts w:ascii="Times New Roman" w:hAnsi="Times New Roman" w:eastAsia="Times New Roman" w:cs="Times New Roman"/>
                <w:sz w:val="24"/>
                <w:szCs w:val="24"/>
                <w:lang w:eastAsia="lv-LV"/>
              </w:rPr>
              <w:t>:</w:t>
            </w:r>
            <w:r w:rsidRPr="009A2CFF" w:rsidR="00580928">
              <w:rPr>
                <w:rFonts w:ascii="Times New Roman" w:hAnsi="Times New Roman" w:eastAsia="Times New Roman" w:cs="Times New Roman"/>
                <w:sz w:val="24"/>
                <w:szCs w:val="24"/>
                <w:lang w:eastAsia="lv-LV"/>
              </w:rPr>
              <w:t xml:space="preserve"> Latvijas Republikas uzņēmumu reģistrā - vai</w:t>
            </w:r>
            <w:r w:rsidRPr="009A2CFF" w:rsidR="00D905F0">
              <w:rPr>
                <w:rFonts w:ascii="Times New Roman" w:hAnsi="Times New Roman" w:eastAsia="Times New Roman" w:cs="Times New Roman"/>
                <w:sz w:val="24"/>
                <w:szCs w:val="24"/>
                <w:lang w:eastAsia="lv-LV"/>
              </w:rPr>
              <w:t xml:space="preserve"> </w:t>
            </w:r>
            <w:r w:rsidRPr="009A2CFF" w:rsidR="00580928">
              <w:rPr>
                <w:rFonts w:ascii="Times New Roman" w:hAnsi="Times New Roman" w:eastAsia="Times New Roman" w:cs="Times New Roman"/>
                <w:sz w:val="24"/>
                <w:szCs w:val="24"/>
              </w:rPr>
              <w:t>pārvadātājs reģistrēts komercreģistrā un</w:t>
            </w:r>
            <w:r w:rsidRPr="009A2CFF" w:rsidR="00E96CB9">
              <w:rPr>
                <w:rFonts w:ascii="Times New Roman" w:hAnsi="Times New Roman" w:eastAsia="Times New Roman" w:cs="Times New Roman"/>
                <w:sz w:val="24"/>
                <w:szCs w:val="24"/>
              </w:rPr>
              <w:t xml:space="preserve"> </w:t>
            </w:r>
            <w:r w:rsidRPr="009A2CFF" w:rsidR="00580928">
              <w:rPr>
                <w:rFonts w:ascii="Times New Roman" w:hAnsi="Times New Roman" w:eastAsia="Times New Roman" w:cs="Times New Roman"/>
                <w:sz w:val="24"/>
                <w:szCs w:val="24"/>
              </w:rPr>
              <w:t xml:space="preserve">vai </w:t>
            </w:r>
            <w:r w:rsidRPr="009A2CFF" w:rsidR="002B21FC">
              <w:rPr>
                <w:rFonts w:ascii="Times New Roman" w:hAnsi="Times New Roman" w:eastAsia="Times New Roman" w:cs="Times New Roman"/>
                <w:sz w:val="24"/>
                <w:szCs w:val="24"/>
              </w:rPr>
              <w:t>V</w:t>
            </w:r>
            <w:r w:rsidRPr="009A2CFF" w:rsidR="008D375F">
              <w:rPr>
                <w:rFonts w:ascii="Times New Roman" w:hAnsi="Times New Roman" w:eastAsia="Times New Roman" w:cs="Times New Roman"/>
                <w:sz w:val="24"/>
                <w:szCs w:val="24"/>
              </w:rPr>
              <w:t>ID p</w:t>
            </w:r>
            <w:r w:rsidRPr="009A2CFF" w:rsidR="00580928">
              <w:rPr>
                <w:rFonts w:ascii="Times New Roman" w:hAnsi="Times New Roman" w:cs="Times New Roman"/>
                <w:sz w:val="24"/>
                <w:szCs w:val="24"/>
              </w:rPr>
              <w:t xml:space="preserve">ubliskojamo datu bāzē </w:t>
            </w:r>
            <w:r w:rsidRPr="009A2CFF" w:rsidR="00580928">
              <w:rPr>
                <w:rFonts w:ascii="Times New Roman" w:hAnsi="Times New Roman" w:eastAsia="Times New Roman" w:cs="Times New Roman"/>
                <w:sz w:val="24"/>
                <w:szCs w:val="24"/>
              </w:rPr>
              <w:t>pārvadātājam nav nodokļu parādu, kuru kopsumma pārsniedz likumā "</w:t>
            </w:r>
            <w:hyperlink w:tgtFrame="_blank" w:history="1" r:id="rId13">
              <w:r w:rsidRPr="009A2CFF" w:rsidR="00580928">
                <w:rPr>
                  <w:rFonts w:ascii="Times New Roman" w:hAnsi="Times New Roman" w:eastAsia="Times New Roman" w:cs="Times New Roman"/>
                  <w:sz w:val="24"/>
                  <w:szCs w:val="24"/>
                </w:rPr>
                <w:t>Par nodokļiem un nodevām</w:t>
              </w:r>
            </w:hyperlink>
            <w:r w:rsidRPr="009A2CFF" w:rsidR="00580928">
              <w:rPr>
                <w:rFonts w:ascii="Times New Roman" w:hAnsi="Times New Roman" w:eastAsia="Times New Roman" w:cs="Times New Roman"/>
                <w:sz w:val="24"/>
                <w:szCs w:val="24"/>
              </w:rPr>
              <w:t xml:space="preserve">" noteikto nodokļu (nodevu) parāda kopsummu, no kuras sākot nodokļu administrācija nodrošina publisku informācijas pieejamību. </w:t>
            </w:r>
            <w:r w:rsidRPr="009A2CFF" w:rsidR="008D375F">
              <w:rPr>
                <w:rFonts w:ascii="Times New Roman" w:hAnsi="Times New Roman" w:eastAsia="Times New Roman" w:cs="Times New Roman"/>
                <w:sz w:val="24"/>
                <w:szCs w:val="24"/>
              </w:rPr>
              <w:t xml:space="preserve">Atbilstoši </w:t>
            </w:r>
            <w:r w:rsidRPr="009A2CFF" w:rsidR="002B21FC">
              <w:rPr>
                <w:rFonts w:ascii="Times New Roman" w:hAnsi="Times New Roman" w:eastAsia="Times New Roman" w:cs="Times New Roman"/>
                <w:sz w:val="24"/>
                <w:szCs w:val="24"/>
              </w:rPr>
              <w:t>L</w:t>
            </w:r>
            <w:r w:rsidRPr="009A2CFF" w:rsidR="00580928">
              <w:rPr>
                <w:rFonts w:ascii="Times New Roman" w:hAnsi="Times New Roman" w:eastAsia="Times New Roman" w:cs="Times New Roman"/>
                <w:sz w:val="24"/>
                <w:szCs w:val="24"/>
              </w:rPr>
              <w:t xml:space="preserve">ikumā  noteiktajam pārvadājumus ar taksometru var veikt komersants, kas reģistrēts </w:t>
            </w:r>
            <w:r w:rsidRPr="009A2CFF" w:rsidR="002C3849">
              <w:rPr>
                <w:rFonts w:ascii="Times New Roman" w:hAnsi="Times New Roman" w:eastAsia="Times New Roman" w:cs="Times New Roman"/>
                <w:sz w:val="24"/>
                <w:szCs w:val="24"/>
              </w:rPr>
              <w:t>K</w:t>
            </w:r>
            <w:r w:rsidRPr="009A2CFF" w:rsidR="00580928">
              <w:rPr>
                <w:rFonts w:ascii="Times New Roman" w:hAnsi="Times New Roman" w:eastAsia="Times New Roman" w:cs="Times New Roman"/>
                <w:sz w:val="24"/>
                <w:szCs w:val="24"/>
              </w:rPr>
              <w:t>omercreģistrā</w:t>
            </w:r>
            <w:r w:rsidRPr="009A2CFF" w:rsidR="008D375F">
              <w:rPr>
                <w:rFonts w:ascii="Times New Roman" w:hAnsi="Times New Roman" w:eastAsia="Times New Roman" w:cs="Times New Roman"/>
                <w:sz w:val="24"/>
                <w:szCs w:val="24"/>
              </w:rPr>
              <w:t xml:space="preserve">. </w:t>
            </w:r>
          </w:p>
          <w:p w:rsidRPr="009A2CFF" w:rsidR="00FB5F6A" w:rsidP="00A20579" w:rsidRDefault="008D375F" w14:paraId="1C6EEE48" w14:textId="567584ED">
            <w:pPr>
              <w:pStyle w:val="ListParagraph"/>
              <w:tabs>
                <w:tab w:val="left" w:pos="2127"/>
                <w:tab w:val="left" w:pos="6096"/>
              </w:tabs>
              <w:spacing w:after="0" w:line="240" w:lineRule="auto"/>
              <w:ind w:left="114" w:right="61"/>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lang w:eastAsia="lv-LV"/>
              </w:rPr>
              <w:t xml:space="preserve">       </w:t>
            </w:r>
            <w:r w:rsidRPr="009A2CFF" w:rsidR="007B5709">
              <w:rPr>
                <w:rFonts w:ascii="Times New Roman" w:hAnsi="Times New Roman" w:eastAsia="Times New Roman" w:cs="Times New Roman"/>
                <w:sz w:val="24"/>
                <w:szCs w:val="24"/>
                <w:lang w:eastAsia="lv-LV"/>
              </w:rPr>
              <w:t xml:space="preserve">Saskaņā ar </w:t>
            </w:r>
            <w:r w:rsidRPr="009A2CFF" w:rsidR="002B21FC">
              <w:rPr>
                <w:rFonts w:ascii="Times New Roman" w:hAnsi="Times New Roman" w:eastAsia="Times New Roman" w:cs="Times New Roman"/>
                <w:sz w:val="24"/>
                <w:szCs w:val="24"/>
                <w:lang w:eastAsia="lv-LV"/>
              </w:rPr>
              <w:t>L</w:t>
            </w:r>
            <w:r w:rsidRPr="009A2CFF" w:rsidR="007B5709">
              <w:rPr>
                <w:rFonts w:ascii="Times New Roman" w:hAnsi="Times New Roman" w:eastAsia="Times New Roman" w:cs="Times New Roman"/>
                <w:sz w:val="24"/>
                <w:szCs w:val="24"/>
                <w:lang w:eastAsia="lv-LV"/>
              </w:rPr>
              <w:t xml:space="preserve">ikumā ietverto regulējumu institūcija var anulēt speciālo atļauju (licenci), ja </w:t>
            </w:r>
            <w:r w:rsidRPr="009A2CFF" w:rsidR="007B5709">
              <w:rPr>
                <w:rFonts w:ascii="Times New Roman" w:hAnsi="Times New Roman" w:eastAsia="Times New Roman" w:cs="Times New Roman"/>
                <w:sz w:val="24"/>
                <w:szCs w:val="24"/>
              </w:rPr>
              <w:t xml:space="preserve">pārvadātājs būtiski pārkāpj normatīvajos aktos noteiktās pārvadājumu saistības vai kārtību, kādā veicami pasažieru komercpārvadājumi ar taksometru, vai rada draudus pasažieru drošībai. </w:t>
            </w:r>
            <w:r w:rsidRPr="009A2CFF" w:rsidR="000E5321">
              <w:rPr>
                <w:rFonts w:ascii="Times New Roman" w:hAnsi="Times New Roman" w:eastAsia="Times New Roman" w:cs="Times New Roman"/>
                <w:sz w:val="24"/>
                <w:szCs w:val="24"/>
              </w:rPr>
              <w:t xml:space="preserve">Ar šo </w:t>
            </w:r>
            <w:r w:rsidRPr="009A2CFF" w:rsidR="007B5709">
              <w:rPr>
                <w:rFonts w:ascii="Times New Roman" w:hAnsi="Times New Roman" w:eastAsia="Times New Roman" w:cs="Times New Roman"/>
                <w:sz w:val="24"/>
                <w:szCs w:val="24"/>
              </w:rPr>
              <w:t xml:space="preserve"> regulējum</w:t>
            </w:r>
            <w:r w:rsidRPr="009A2CFF" w:rsidR="000E5321">
              <w:rPr>
                <w:rFonts w:ascii="Times New Roman" w:hAnsi="Times New Roman" w:eastAsia="Times New Roman" w:cs="Times New Roman"/>
                <w:sz w:val="24"/>
                <w:szCs w:val="24"/>
              </w:rPr>
              <w:t>u</w:t>
            </w:r>
            <w:r w:rsidRPr="009A2CFF" w:rsidR="007B5709">
              <w:rPr>
                <w:rFonts w:ascii="Times New Roman" w:hAnsi="Times New Roman" w:eastAsia="Times New Roman" w:cs="Times New Roman"/>
                <w:sz w:val="24"/>
                <w:szCs w:val="24"/>
              </w:rPr>
              <w:t xml:space="preserve"> </w:t>
            </w:r>
            <w:r w:rsidRPr="009A2CFF" w:rsidR="000E5321">
              <w:rPr>
                <w:rFonts w:ascii="Times New Roman" w:hAnsi="Times New Roman" w:eastAsia="Times New Roman" w:cs="Times New Roman"/>
                <w:sz w:val="24"/>
                <w:szCs w:val="24"/>
              </w:rPr>
              <w:t>saprotams n</w:t>
            </w:r>
            <w:r w:rsidRPr="009A2CFF" w:rsidR="007B5709">
              <w:rPr>
                <w:rFonts w:ascii="Times New Roman" w:hAnsi="Times New Roman" w:eastAsia="Times New Roman" w:cs="Times New Roman"/>
                <w:sz w:val="24"/>
                <w:szCs w:val="24"/>
              </w:rPr>
              <w:t>ormatīvo aktu prasību kopum</w:t>
            </w:r>
            <w:r w:rsidRPr="009A2CFF" w:rsidR="000E5321">
              <w:rPr>
                <w:rFonts w:ascii="Times New Roman" w:hAnsi="Times New Roman" w:eastAsia="Times New Roman" w:cs="Times New Roman"/>
                <w:sz w:val="24"/>
                <w:szCs w:val="24"/>
              </w:rPr>
              <w:t>s</w:t>
            </w:r>
            <w:r w:rsidRPr="009A2CFF" w:rsidR="007B5709">
              <w:rPr>
                <w:rFonts w:ascii="Times New Roman" w:hAnsi="Times New Roman" w:eastAsia="Times New Roman" w:cs="Times New Roman"/>
                <w:sz w:val="24"/>
                <w:szCs w:val="24"/>
              </w:rPr>
              <w:t xml:space="preserve">, kas attiecas uz </w:t>
            </w:r>
            <w:r w:rsidRPr="009A2CFF" w:rsidR="002C3849">
              <w:rPr>
                <w:rFonts w:ascii="Times New Roman" w:hAnsi="Times New Roman" w:eastAsia="Times New Roman" w:cs="Times New Roman"/>
                <w:sz w:val="24"/>
                <w:szCs w:val="24"/>
              </w:rPr>
              <w:t xml:space="preserve">pasažieru komercpārvadājumu ar </w:t>
            </w:r>
            <w:r w:rsidRPr="009A2CFF" w:rsidR="007B5709">
              <w:rPr>
                <w:rFonts w:ascii="Times New Roman" w:hAnsi="Times New Roman" w:eastAsia="Times New Roman" w:cs="Times New Roman"/>
                <w:sz w:val="24"/>
                <w:szCs w:val="24"/>
              </w:rPr>
              <w:t>taksometr</w:t>
            </w:r>
            <w:r w:rsidRPr="009A2CFF" w:rsidR="002C3849">
              <w:rPr>
                <w:rFonts w:ascii="Times New Roman" w:hAnsi="Times New Roman" w:eastAsia="Times New Roman" w:cs="Times New Roman"/>
                <w:sz w:val="24"/>
                <w:szCs w:val="24"/>
              </w:rPr>
              <w:t>u</w:t>
            </w:r>
            <w:r w:rsidRPr="009A2CFF" w:rsidR="007B5709">
              <w:rPr>
                <w:rFonts w:ascii="Times New Roman" w:hAnsi="Times New Roman" w:eastAsia="Times New Roman" w:cs="Times New Roman"/>
                <w:sz w:val="24"/>
                <w:szCs w:val="24"/>
              </w:rPr>
              <w:t xml:space="preserve"> pakalpojumu sniegšanu, tostarp – </w:t>
            </w:r>
            <w:r w:rsidRPr="009A2CFF" w:rsidR="002C3849">
              <w:rPr>
                <w:rFonts w:ascii="Times New Roman" w:hAnsi="Times New Roman" w:eastAsia="Times New Roman" w:cs="Times New Roman"/>
                <w:sz w:val="24"/>
                <w:szCs w:val="24"/>
              </w:rPr>
              <w:t>L</w:t>
            </w:r>
            <w:r w:rsidRPr="009A2CFF" w:rsidR="000E5321">
              <w:rPr>
                <w:rFonts w:ascii="Times New Roman" w:hAnsi="Times New Roman" w:eastAsia="Times New Roman" w:cs="Times New Roman"/>
                <w:sz w:val="24"/>
                <w:szCs w:val="24"/>
              </w:rPr>
              <w:t xml:space="preserve">ikumā un </w:t>
            </w:r>
            <w:r w:rsidRPr="009A2CFF" w:rsidR="007B5709">
              <w:rPr>
                <w:rFonts w:ascii="Times New Roman" w:hAnsi="Times New Roman" w:eastAsia="Times New Roman" w:cs="Times New Roman"/>
                <w:sz w:val="24"/>
                <w:szCs w:val="24"/>
              </w:rPr>
              <w:t>šajā noteikumu projektā ietverto nosacījumu</w:t>
            </w:r>
            <w:r w:rsidRPr="009A2CFF" w:rsidR="00FB5F6A">
              <w:rPr>
                <w:rFonts w:ascii="Times New Roman" w:hAnsi="Times New Roman" w:eastAsia="Times New Roman" w:cs="Times New Roman"/>
                <w:sz w:val="24"/>
                <w:szCs w:val="24"/>
              </w:rPr>
              <w:t xml:space="preserve"> </w:t>
            </w:r>
            <w:r w:rsidRPr="009A2CFF" w:rsidR="007B5709">
              <w:rPr>
                <w:rFonts w:ascii="Times New Roman" w:hAnsi="Times New Roman" w:eastAsia="Times New Roman" w:cs="Times New Roman"/>
                <w:sz w:val="24"/>
                <w:szCs w:val="24"/>
              </w:rPr>
              <w:t xml:space="preserve">un kārtības pārkāpumiem, kā arī </w:t>
            </w:r>
            <w:r w:rsidRPr="009A2CFF" w:rsidR="00FB5F6A">
              <w:rPr>
                <w:rFonts w:ascii="Times New Roman" w:hAnsi="Times New Roman" w:eastAsia="Times New Roman" w:cs="Times New Roman"/>
                <w:sz w:val="24"/>
                <w:szCs w:val="24"/>
              </w:rPr>
              <w:t xml:space="preserve">uz </w:t>
            </w:r>
            <w:r w:rsidRPr="009A2CFF" w:rsidR="007B5709">
              <w:rPr>
                <w:rFonts w:ascii="Times New Roman" w:hAnsi="Times New Roman" w:eastAsia="Times New Roman" w:cs="Times New Roman"/>
                <w:sz w:val="24"/>
                <w:szCs w:val="24"/>
              </w:rPr>
              <w:t>pārkāpumiem, kurus konstatējušas citas institūcijas, kurām ir tiesības veikt uzņēmējdarbības kontroles.</w:t>
            </w:r>
            <w:r w:rsidRPr="009A2CFF" w:rsidR="00570BB2">
              <w:rPr>
                <w:rFonts w:ascii="Times New Roman" w:hAnsi="Times New Roman" w:eastAsia="Times New Roman" w:cs="Times New Roman"/>
                <w:sz w:val="24"/>
                <w:szCs w:val="24"/>
              </w:rPr>
              <w:t xml:space="preserve"> Piemēram, speciālās atļaujas (licences)</w:t>
            </w:r>
            <w:r w:rsidRPr="009A2CFF" w:rsidR="007B5709">
              <w:rPr>
                <w:rFonts w:ascii="Times New Roman" w:hAnsi="Times New Roman" w:eastAsia="Times New Roman" w:cs="Times New Roman"/>
                <w:sz w:val="24"/>
                <w:szCs w:val="24"/>
              </w:rPr>
              <w:t xml:space="preserve"> </w:t>
            </w:r>
            <w:r w:rsidRPr="009A2CFF" w:rsidR="00570BB2">
              <w:rPr>
                <w:rFonts w:ascii="Times New Roman" w:hAnsi="Times New Roman" w:eastAsia="Times New Roman" w:cs="Times New Roman"/>
                <w:sz w:val="24"/>
                <w:szCs w:val="24"/>
              </w:rPr>
              <w:t>anulēšanu var ierosināt V</w:t>
            </w:r>
            <w:r w:rsidRPr="009A2CFF" w:rsidR="00FB5F6A">
              <w:rPr>
                <w:rFonts w:ascii="Times New Roman" w:hAnsi="Times New Roman" w:eastAsia="Times New Roman" w:cs="Times New Roman"/>
                <w:sz w:val="24"/>
                <w:szCs w:val="24"/>
              </w:rPr>
              <w:t>ID</w:t>
            </w:r>
            <w:r w:rsidRPr="009A2CFF" w:rsidR="00570BB2">
              <w:rPr>
                <w:rFonts w:ascii="Times New Roman" w:hAnsi="Times New Roman" w:eastAsia="Times New Roman" w:cs="Times New Roman"/>
                <w:sz w:val="24"/>
                <w:szCs w:val="24"/>
              </w:rPr>
              <w:t>, ja</w:t>
            </w:r>
            <w:r w:rsidRPr="009A2CFF" w:rsidR="00FB5F6A">
              <w:rPr>
                <w:rFonts w:ascii="Times New Roman" w:hAnsi="Times New Roman" w:eastAsia="Times New Roman" w:cs="Times New Roman"/>
                <w:sz w:val="24"/>
                <w:szCs w:val="24"/>
              </w:rPr>
              <w:t>:</w:t>
            </w:r>
          </w:p>
          <w:p w:rsidRPr="009A2CFF" w:rsidR="00FB5F6A" w:rsidP="0063701C" w:rsidRDefault="00FB5F6A" w14:paraId="1C7F16C8" w14:textId="77777777">
            <w:pPr>
              <w:pStyle w:val="ListParagraph"/>
              <w:tabs>
                <w:tab w:val="left" w:pos="2127"/>
                <w:tab w:val="left" w:pos="6096"/>
              </w:tabs>
              <w:spacing w:after="0" w:line="240" w:lineRule="auto"/>
              <w:ind w:left="114" w:right="61"/>
              <w:contextualSpacing w:val="0"/>
              <w:jc w:val="both"/>
              <w:rPr>
                <w:rFonts w:ascii="Times New Roman" w:hAnsi="Times New Roman" w:eastAsia="Times New Roman"/>
                <w:sz w:val="24"/>
                <w:szCs w:val="24"/>
                <w:lang w:eastAsia="lv-LV"/>
              </w:rPr>
            </w:pPr>
            <w:r w:rsidRPr="009A2CFF">
              <w:rPr>
                <w:rFonts w:ascii="Times New Roman" w:hAnsi="Times New Roman" w:eastAsia="Times New Roman" w:cs="Times New Roman"/>
                <w:sz w:val="24"/>
                <w:szCs w:val="24"/>
              </w:rPr>
              <w:t>-</w:t>
            </w:r>
            <w:r w:rsidRPr="009A2CFF" w:rsidR="00570BB2">
              <w:rPr>
                <w:rFonts w:ascii="Times New Roman" w:hAnsi="Times New Roman" w:eastAsia="Times New Roman"/>
                <w:sz w:val="24"/>
                <w:szCs w:val="24"/>
                <w:lang w:eastAsia="lv-LV"/>
              </w:rPr>
              <w:t>kontroles pasākumu laikā konstatēts, ka pakalpojumus sniedz ar transportlīdzekli, kam nav derīga licences kartīte</w:t>
            </w:r>
            <w:r w:rsidRPr="009A2CFF">
              <w:rPr>
                <w:rFonts w:ascii="Times New Roman" w:hAnsi="Times New Roman" w:eastAsia="Times New Roman"/>
                <w:sz w:val="24"/>
                <w:szCs w:val="24"/>
                <w:lang w:eastAsia="lv-LV"/>
              </w:rPr>
              <w:t>;</w:t>
            </w:r>
          </w:p>
          <w:p w:rsidRPr="009A2CFF" w:rsidR="00570BB2" w:rsidP="0063701C" w:rsidRDefault="00FB5F6A" w14:paraId="23D04001" w14:textId="23DF41B5">
            <w:pPr>
              <w:pStyle w:val="ListParagraph"/>
              <w:tabs>
                <w:tab w:val="left" w:pos="2127"/>
                <w:tab w:val="left" w:pos="6096"/>
              </w:tabs>
              <w:spacing w:after="0" w:line="240" w:lineRule="auto"/>
              <w:ind w:left="114" w:right="61"/>
              <w:contextualSpacing w:val="0"/>
              <w:jc w:val="both"/>
              <w:rPr>
                <w:rFonts w:ascii="Times New Roman" w:hAnsi="Times New Roman" w:eastAsia="Times New Roman"/>
                <w:sz w:val="24"/>
                <w:szCs w:val="24"/>
                <w:lang w:eastAsia="lv-LV"/>
              </w:rPr>
            </w:pPr>
            <w:r w:rsidRPr="009A2CFF">
              <w:rPr>
                <w:rFonts w:ascii="Times New Roman" w:hAnsi="Times New Roman" w:eastAsia="Times New Roman"/>
                <w:sz w:val="24"/>
                <w:szCs w:val="24"/>
                <w:lang w:eastAsia="lv-LV"/>
              </w:rPr>
              <w:t xml:space="preserve">- </w:t>
            </w:r>
            <w:r w:rsidRPr="009A2CFF" w:rsidR="00D32604">
              <w:rPr>
                <w:rFonts w:ascii="Times New Roman" w:hAnsi="Times New Roman" w:eastAsia="Times New Roman"/>
                <w:sz w:val="24"/>
                <w:szCs w:val="24"/>
                <w:lang w:eastAsia="lv-LV"/>
              </w:rPr>
              <w:t>t</w:t>
            </w:r>
            <w:r w:rsidRPr="009A2CFF" w:rsidR="00570BB2">
              <w:rPr>
                <w:rFonts w:ascii="Times New Roman" w:hAnsi="Times New Roman" w:eastAsia="Times New Roman"/>
                <w:sz w:val="24"/>
                <w:szCs w:val="24"/>
                <w:lang w:eastAsia="lv-LV"/>
              </w:rPr>
              <w:t>iek izmantoti nereģistrēt</w:t>
            </w:r>
            <w:r w:rsidRPr="009A2CFF" w:rsidR="00D3091D">
              <w:rPr>
                <w:rFonts w:ascii="Times New Roman" w:hAnsi="Times New Roman" w:eastAsia="Times New Roman"/>
                <w:sz w:val="24"/>
                <w:szCs w:val="24"/>
                <w:lang w:eastAsia="lv-LV"/>
              </w:rPr>
              <w:t>a</w:t>
            </w:r>
            <w:r w:rsidRPr="009A2CFF" w:rsidR="00570BB2">
              <w:rPr>
                <w:rFonts w:ascii="Times New Roman" w:hAnsi="Times New Roman" w:eastAsia="Times New Roman"/>
                <w:sz w:val="24"/>
                <w:szCs w:val="24"/>
                <w:lang w:eastAsia="lv-LV"/>
              </w:rPr>
              <w:t xml:space="preserve"> tīmekļ</w:t>
            </w:r>
            <w:r w:rsidRPr="009A2CFF" w:rsidR="00D3091D">
              <w:rPr>
                <w:rFonts w:ascii="Times New Roman" w:hAnsi="Times New Roman" w:eastAsia="Times New Roman"/>
                <w:sz w:val="24"/>
                <w:szCs w:val="24"/>
                <w:lang w:eastAsia="lv-LV"/>
              </w:rPr>
              <w:t>v</w:t>
            </w:r>
            <w:r w:rsidRPr="009A2CFF" w:rsidR="00570BB2">
              <w:rPr>
                <w:rFonts w:ascii="Times New Roman" w:hAnsi="Times New Roman" w:eastAsia="Times New Roman"/>
                <w:sz w:val="24"/>
                <w:szCs w:val="24"/>
                <w:lang w:eastAsia="lv-LV"/>
              </w:rPr>
              <w:t>ietnes vai mobilās lietotnes pakalpojuma sniedzēja pakalpojumi</w:t>
            </w:r>
            <w:r w:rsidRPr="009A2CFF">
              <w:rPr>
                <w:rFonts w:ascii="Times New Roman" w:hAnsi="Times New Roman" w:eastAsia="Times New Roman"/>
                <w:sz w:val="24"/>
                <w:szCs w:val="24"/>
                <w:lang w:eastAsia="lv-LV"/>
              </w:rPr>
              <w:t xml:space="preserve"> u.c.</w:t>
            </w:r>
          </w:p>
          <w:p w:rsidRPr="009A2CFF" w:rsidR="00D119AD" w:rsidP="0063701C" w:rsidRDefault="00B55AB5" w14:paraId="4C239C69" w14:textId="4E480345">
            <w:pPr>
              <w:pStyle w:val="ListParagraph"/>
              <w:tabs>
                <w:tab w:val="left" w:pos="2127"/>
                <w:tab w:val="left" w:pos="6096"/>
              </w:tabs>
              <w:spacing w:after="0" w:line="240" w:lineRule="auto"/>
              <w:ind w:left="114" w:right="61"/>
              <w:contextualSpacing w:val="0"/>
              <w:jc w:val="both"/>
              <w:rPr>
                <w:rFonts w:ascii="Times New Roman" w:hAnsi="Times New Roman" w:eastAsia="Times New Roman" w:cs="Times New Roman"/>
                <w:sz w:val="24"/>
                <w:szCs w:val="24"/>
              </w:rPr>
            </w:pPr>
            <w:r w:rsidRPr="009A2CFF">
              <w:rPr>
                <w:rFonts w:ascii="Times New Roman" w:hAnsi="Times New Roman" w:eastAsia="Times New Roman"/>
                <w:sz w:val="24"/>
                <w:szCs w:val="24"/>
                <w:lang w:eastAsia="lv-LV"/>
              </w:rPr>
              <w:t>J</w:t>
            </w:r>
            <w:r w:rsidRPr="009A2CFF" w:rsidR="00FB5F6A">
              <w:rPr>
                <w:rFonts w:ascii="Times New Roman" w:hAnsi="Times New Roman" w:eastAsia="Times New Roman"/>
                <w:sz w:val="24"/>
                <w:szCs w:val="24"/>
                <w:lang w:eastAsia="lv-LV"/>
              </w:rPr>
              <w:t xml:space="preserve">a </w:t>
            </w:r>
            <w:r w:rsidRPr="009A2CFF" w:rsidR="007B5709">
              <w:rPr>
                <w:rFonts w:ascii="Times New Roman" w:hAnsi="Times New Roman" w:eastAsia="Times New Roman" w:cs="Times New Roman"/>
                <w:sz w:val="24"/>
                <w:szCs w:val="24"/>
              </w:rPr>
              <w:t>pārvadātājs iesniedz iesniegumu par speciālās atļaujas (licences) pasažieru komercpārvadājumiem ar taksometru anulēšanu</w:t>
            </w:r>
            <w:r w:rsidRPr="009A2CFF" w:rsidR="00FB5F6A">
              <w:rPr>
                <w:rFonts w:ascii="Times New Roman" w:hAnsi="Times New Roman" w:eastAsia="Times New Roman" w:cs="Times New Roman"/>
                <w:sz w:val="24"/>
                <w:szCs w:val="24"/>
              </w:rPr>
              <w:t xml:space="preserve"> </w:t>
            </w:r>
            <w:r w:rsidRPr="009A2CFF" w:rsidR="00D3091D">
              <w:rPr>
                <w:rFonts w:ascii="Times New Roman" w:hAnsi="Times New Roman" w:eastAsia="Times New Roman" w:cs="Times New Roman"/>
                <w:sz w:val="24"/>
                <w:szCs w:val="24"/>
              </w:rPr>
              <w:t>L</w:t>
            </w:r>
            <w:r w:rsidRPr="009A2CFF" w:rsidR="00FB5F6A">
              <w:rPr>
                <w:rFonts w:ascii="Times New Roman" w:hAnsi="Times New Roman" w:eastAsia="Times New Roman" w:cs="Times New Roman"/>
                <w:sz w:val="24"/>
                <w:szCs w:val="24"/>
              </w:rPr>
              <w:t>ikuma 35.panta 3.</w:t>
            </w:r>
            <w:r w:rsidRPr="009A2CFF" w:rsidR="00FB5F6A">
              <w:rPr>
                <w:rFonts w:ascii="Times New Roman" w:hAnsi="Times New Roman" w:eastAsia="Times New Roman" w:cs="Times New Roman"/>
                <w:sz w:val="24"/>
                <w:szCs w:val="24"/>
                <w:vertAlign w:val="superscript"/>
              </w:rPr>
              <w:t>1</w:t>
            </w:r>
            <w:r w:rsidRPr="009A2CFF" w:rsidR="00FB5F6A">
              <w:rPr>
                <w:rFonts w:ascii="Times New Roman" w:hAnsi="Times New Roman" w:eastAsia="Times New Roman" w:cs="Times New Roman"/>
                <w:sz w:val="24"/>
                <w:szCs w:val="24"/>
              </w:rPr>
              <w:t xml:space="preserve"> daļas 2.punktā paredzētajā gadījumā</w:t>
            </w:r>
            <w:r w:rsidRPr="009A2CFF" w:rsidR="000E5321">
              <w:rPr>
                <w:rFonts w:ascii="Times New Roman" w:hAnsi="Times New Roman" w:eastAsia="Times New Roman" w:cs="Times New Roman"/>
                <w:sz w:val="24"/>
                <w:szCs w:val="24"/>
              </w:rPr>
              <w:t>,</w:t>
            </w:r>
            <w:r w:rsidRPr="009A2CFF" w:rsidR="00FB5F6A">
              <w:rPr>
                <w:rFonts w:ascii="Times New Roman" w:hAnsi="Times New Roman" w:eastAsia="Times New Roman" w:cs="Times New Roman"/>
                <w:sz w:val="24"/>
                <w:szCs w:val="24"/>
              </w:rPr>
              <w:t xml:space="preserve"> </w:t>
            </w:r>
            <w:r w:rsidRPr="009A2CFF" w:rsidR="005126BD">
              <w:rPr>
                <w:rFonts w:ascii="Times New Roman" w:hAnsi="Times New Roman" w:eastAsia="Times New Roman" w:cs="Times New Roman"/>
                <w:sz w:val="24"/>
                <w:szCs w:val="24"/>
                <w:lang w:eastAsia="lv-LV"/>
              </w:rPr>
              <w:t>institūcija</w:t>
            </w:r>
            <w:r w:rsidRPr="009A2CFF">
              <w:rPr>
                <w:rFonts w:ascii="Times New Roman" w:hAnsi="Times New Roman" w:eastAsia="Times New Roman" w:cs="Times New Roman"/>
                <w:sz w:val="24"/>
                <w:szCs w:val="24"/>
                <w:lang w:eastAsia="lv-LV"/>
              </w:rPr>
              <w:t xml:space="preserve"> pieņem </w:t>
            </w:r>
            <w:r w:rsidRPr="009A2CFF" w:rsidR="005126BD">
              <w:rPr>
                <w:rFonts w:ascii="Times New Roman" w:hAnsi="Times New Roman" w:eastAsia="Times New Roman" w:cs="Times New Roman"/>
                <w:sz w:val="24"/>
                <w:szCs w:val="24"/>
                <w:lang w:eastAsia="lv-LV"/>
              </w:rPr>
              <w:t>lēmumu</w:t>
            </w:r>
            <w:r w:rsidRPr="009A2CFF" w:rsidR="000E5321">
              <w:rPr>
                <w:rFonts w:ascii="Times New Roman" w:hAnsi="Times New Roman" w:eastAsia="Times New Roman" w:cs="Times New Roman"/>
                <w:sz w:val="24"/>
                <w:szCs w:val="24"/>
                <w:lang w:eastAsia="lv-LV"/>
              </w:rPr>
              <w:t xml:space="preserve"> par speciālās atļaujas (licences) anulēšanu</w:t>
            </w:r>
            <w:r w:rsidRPr="009A2CFF" w:rsidR="005126BD">
              <w:rPr>
                <w:rFonts w:ascii="Times New Roman" w:hAnsi="Times New Roman" w:eastAsia="Times New Roman" w:cs="Times New Roman"/>
                <w:sz w:val="24"/>
                <w:szCs w:val="24"/>
                <w:lang w:eastAsia="lv-LV"/>
              </w:rPr>
              <w:t xml:space="preserve">, </w:t>
            </w:r>
            <w:r w:rsidRPr="009A2CFF">
              <w:rPr>
                <w:rFonts w:ascii="Times New Roman" w:hAnsi="Times New Roman" w:eastAsia="Times New Roman" w:cs="Times New Roman"/>
                <w:sz w:val="24"/>
                <w:szCs w:val="24"/>
                <w:lang w:eastAsia="lv-LV"/>
              </w:rPr>
              <w:t xml:space="preserve">kad ir </w:t>
            </w:r>
            <w:r w:rsidRPr="009A2CFF" w:rsidR="005126BD">
              <w:rPr>
                <w:rFonts w:ascii="Times New Roman" w:hAnsi="Times New Roman" w:eastAsia="Times New Roman" w:cs="Times New Roman"/>
                <w:sz w:val="24"/>
                <w:szCs w:val="24"/>
                <w:lang w:eastAsia="lv-LV"/>
              </w:rPr>
              <w:t xml:space="preserve">gūts apstiprinājums, ka pārvadātājs ir izpildījis </w:t>
            </w:r>
            <w:r w:rsidRPr="009A2CFF" w:rsidR="005126BD">
              <w:rPr>
                <w:rFonts w:ascii="Times New Roman" w:hAnsi="Times New Roman" w:eastAsia="Times New Roman" w:cs="Times New Roman"/>
                <w:sz w:val="24"/>
                <w:szCs w:val="24"/>
                <w:lang w:eastAsia="lv-LV"/>
              </w:rPr>
              <w:lastRenderedPageBreak/>
              <w:t>saistības</w:t>
            </w:r>
            <w:r w:rsidRPr="009A2CFF" w:rsidR="00365869">
              <w:rPr>
                <w:rFonts w:ascii="Times New Roman" w:hAnsi="Times New Roman" w:eastAsia="Times New Roman" w:cs="Times New Roman"/>
                <w:sz w:val="24"/>
                <w:szCs w:val="24"/>
                <w:lang w:eastAsia="lv-LV"/>
              </w:rPr>
              <w:t xml:space="preserve"> </w:t>
            </w:r>
            <w:r w:rsidRPr="009A2CFF" w:rsidR="003F76FA">
              <w:rPr>
                <w:rFonts w:ascii="Times New Roman" w:hAnsi="Times New Roman" w:eastAsia="Times New Roman" w:cs="Times New Roman"/>
                <w:sz w:val="24"/>
                <w:szCs w:val="24"/>
                <w:lang w:eastAsia="lv-LV"/>
              </w:rPr>
              <w:t>nodokļu jomā</w:t>
            </w:r>
            <w:r w:rsidRPr="009A2CFF" w:rsidR="0009122B">
              <w:rPr>
                <w:rFonts w:ascii="Times New Roman" w:hAnsi="Times New Roman" w:eastAsia="Times New Roman" w:cs="Times New Roman"/>
                <w:sz w:val="24"/>
                <w:szCs w:val="24"/>
                <w:lang w:eastAsia="lv-LV"/>
              </w:rPr>
              <w:t xml:space="preserve">, pārbaudot informāciju VID </w:t>
            </w:r>
            <w:r w:rsidRPr="009A2CFF" w:rsidR="0009122B">
              <w:rPr>
                <w:rFonts w:ascii="Times New Roman" w:hAnsi="Times New Roman" w:cs="Times New Roman"/>
                <w:sz w:val="24"/>
                <w:szCs w:val="24"/>
              </w:rPr>
              <w:t>Publiskojamo datu bāzē</w:t>
            </w:r>
            <w:r w:rsidRPr="009A2CFF" w:rsidR="003F76FA">
              <w:rPr>
                <w:rFonts w:ascii="Times New Roman" w:hAnsi="Times New Roman" w:eastAsia="Times New Roman" w:cs="Times New Roman"/>
                <w:sz w:val="24"/>
                <w:szCs w:val="24"/>
                <w:lang w:eastAsia="lv-LV"/>
              </w:rPr>
              <w:t xml:space="preserve"> </w:t>
            </w:r>
          </w:p>
          <w:p w:rsidRPr="009A2CFF" w:rsidR="00D119AD" w:rsidP="0063701C" w:rsidRDefault="00373C8A" w14:paraId="5A2F269A" w14:textId="0B60A13F">
            <w:pPr>
              <w:tabs>
                <w:tab w:val="left" w:pos="0"/>
              </w:tabs>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un </w:t>
            </w:r>
            <w:r w:rsidRPr="009A2CFF" w:rsidR="00D119AD">
              <w:rPr>
                <w:rFonts w:ascii="Times New Roman" w:hAnsi="Times New Roman" w:eastAsia="Times New Roman" w:cs="Times New Roman"/>
                <w:sz w:val="24"/>
                <w:szCs w:val="24"/>
                <w:lang w:eastAsia="lv-LV"/>
              </w:rPr>
              <w:t xml:space="preserve"> Sodu reģistrā pārbaudīs informāciju par Latvijas </w:t>
            </w:r>
            <w:r w:rsidRPr="009A2CFF" w:rsidR="00852C89">
              <w:rPr>
                <w:rFonts w:ascii="Times New Roman" w:hAnsi="Times New Roman" w:eastAsia="Times New Roman" w:cs="Times New Roman"/>
                <w:sz w:val="24"/>
                <w:szCs w:val="24"/>
                <w:lang w:eastAsia="lv-LV"/>
              </w:rPr>
              <w:t>A</w:t>
            </w:r>
            <w:r w:rsidRPr="009A2CFF" w:rsidR="00D119AD">
              <w:rPr>
                <w:rFonts w:ascii="Times New Roman" w:hAnsi="Times New Roman" w:eastAsia="Times New Roman" w:cs="Times New Roman"/>
                <w:sz w:val="24"/>
                <w:szCs w:val="24"/>
                <w:lang w:eastAsia="lv-LV"/>
              </w:rPr>
              <w:t>dministratīvo pārkāpumu kodeksa 137.</w:t>
            </w:r>
            <w:r w:rsidRPr="009A2CFF" w:rsidR="00D119AD">
              <w:rPr>
                <w:rFonts w:ascii="Times New Roman" w:hAnsi="Times New Roman" w:eastAsia="Times New Roman" w:cs="Times New Roman"/>
                <w:sz w:val="24"/>
                <w:szCs w:val="24"/>
                <w:vertAlign w:val="superscript"/>
                <w:lang w:eastAsia="lv-LV"/>
              </w:rPr>
              <w:t>1</w:t>
            </w:r>
            <w:r w:rsidRPr="009A2CFF" w:rsidR="00D119AD">
              <w:rPr>
                <w:rFonts w:ascii="Times New Roman" w:hAnsi="Times New Roman" w:eastAsia="Times New Roman" w:cs="Times New Roman"/>
                <w:sz w:val="24"/>
                <w:szCs w:val="24"/>
                <w:lang w:eastAsia="lv-LV"/>
              </w:rPr>
              <w:t xml:space="preserve"> panta otrajā un trešajā daļā minētajiem pārkāpumiem un atbilstoš</w:t>
            </w:r>
            <w:r w:rsidRPr="009A2CFF" w:rsidR="00D3091D">
              <w:rPr>
                <w:rFonts w:ascii="Times New Roman" w:hAnsi="Times New Roman" w:eastAsia="Times New Roman" w:cs="Times New Roman"/>
                <w:sz w:val="24"/>
                <w:szCs w:val="24"/>
                <w:lang w:eastAsia="lv-LV"/>
              </w:rPr>
              <w:t>ajo</w:t>
            </w:r>
            <w:r w:rsidRPr="009A2CFF" w:rsidR="00D119AD">
              <w:rPr>
                <w:rFonts w:ascii="Times New Roman" w:hAnsi="Times New Roman" w:eastAsia="Times New Roman" w:cs="Times New Roman"/>
                <w:sz w:val="24"/>
                <w:szCs w:val="24"/>
                <w:lang w:eastAsia="lv-LV"/>
              </w:rPr>
              <w:t xml:space="preserve">s punktus pēc </w:t>
            </w:r>
            <w:r w:rsidRPr="009A2CFF" w:rsidR="00D3091D">
              <w:rPr>
                <w:rFonts w:ascii="Times New Roman" w:hAnsi="Times New Roman" w:eastAsia="Times New Roman" w:cs="Times New Roman"/>
                <w:sz w:val="24"/>
                <w:szCs w:val="24"/>
                <w:lang w:eastAsia="lv-LV"/>
              </w:rPr>
              <w:t xml:space="preserve">administratīvo pārkāpumu </w:t>
            </w:r>
            <w:proofErr w:type="spellStart"/>
            <w:r w:rsidRPr="009A2CFF" w:rsidR="00D119AD">
              <w:rPr>
                <w:rFonts w:ascii="Times New Roman" w:hAnsi="Times New Roman" w:eastAsia="Times New Roman" w:cs="Times New Roman"/>
                <w:sz w:val="24"/>
                <w:szCs w:val="24"/>
                <w:lang w:eastAsia="lv-LV"/>
              </w:rPr>
              <w:t>dekodifikācijas</w:t>
            </w:r>
            <w:proofErr w:type="spellEnd"/>
            <w:r w:rsidRPr="009A2CFF" w:rsidR="00D119AD">
              <w:rPr>
                <w:rFonts w:ascii="Times New Roman" w:hAnsi="Times New Roman" w:eastAsia="Times New Roman" w:cs="Times New Roman"/>
                <w:sz w:val="24"/>
                <w:szCs w:val="24"/>
                <w:lang w:eastAsia="lv-LV"/>
              </w:rPr>
              <w:t>.</w:t>
            </w:r>
            <w:r w:rsidRPr="009A2CFF" w:rsidDel="00834B83" w:rsidR="00D119AD">
              <w:rPr>
                <w:rFonts w:ascii="Times New Roman" w:hAnsi="Times New Roman" w:eastAsia="Times New Roman" w:cs="Times New Roman"/>
                <w:sz w:val="24"/>
                <w:szCs w:val="24"/>
                <w:lang w:eastAsia="lv-LV"/>
              </w:rPr>
              <w:t xml:space="preserve"> </w:t>
            </w:r>
          </w:p>
          <w:p w:rsidRPr="009A2CFF" w:rsidR="003D40A6" w:rsidP="0063701C" w:rsidRDefault="00AA483E" w14:paraId="43CE91AC" w14:textId="27D98B53">
            <w:pPr>
              <w:pStyle w:val="ListParagraph"/>
              <w:tabs>
                <w:tab w:val="left" w:pos="2127"/>
                <w:tab w:val="left" w:pos="6096"/>
              </w:tabs>
              <w:spacing w:after="0" w:line="240" w:lineRule="auto"/>
              <w:ind w:left="114" w:right="61"/>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lang w:eastAsia="lv-LV"/>
              </w:rPr>
              <w:t>Autopārvadājumu likuma 29.panta sestā daļa noteic, ka p</w:t>
            </w:r>
            <w:r w:rsidRPr="009A2CFF">
              <w:rPr>
                <w:rFonts w:ascii="Times New Roman" w:hAnsi="Times New Roman" w:cs="Times New Roman"/>
                <w:sz w:val="24"/>
                <w:szCs w:val="24"/>
              </w:rPr>
              <w:t xml:space="preserve">asažieru komercpārvadājumus ar taksometru veic ar autotransporta līdzekli, kam normatīvajos aktos par transportlīdzekļu reģistrāciju noteiktajā kārtībā ir izsniegtas taksometra numura zīmes. Taksometra numura zīmes atļauts saņemt vai mainīt pret vispārējās izmantošanas reģistrācijas numura zīmēm, pamatojoties uz plānošanas reģiona vai republikas pilsētas pašvaldības izdarītu atzīmi transportlīdzekļu un to vadītāju valsts reģistrā. Līdz ar to, </w:t>
            </w:r>
            <w:r w:rsidRPr="009A2CFF" w:rsidR="0026038F">
              <w:rPr>
                <w:rFonts w:ascii="Times New Roman" w:hAnsi="Times New Roman" w:cs="Times New Roman"/>
                <w:sz w:val="24"/>
                <w:szCs w:val="24"/>
              </w:rPr>
              <w:t xml:space="preserve">ja </w:t>
            </w:r>
            <w:r w:rsidRPr="009A2CFF">
              <w:rPr>
                <w:rFonts w:ascii="Times New Roman" w:hAnsi="Times New Roman" w:cs="Times New Roman"/>
                <w:sz w:val="24"/>
                <w:szCs w:val="24"/>
              </w:rPr>
              <w:t>institūcija konstatē</w:t>
            </w:r>
            <w:r w:rsidRPr="009A2CFF" w:rsidR="0026038F">
              <w:rPr>
                <w:rFonts w:ascii="Times New Roman" w:hAnsi="Times New Roman" w:cs="Times New Roman"/>
                <w:sz w:val="24"/>
                <w:szCs w:val="24"/>
              </w:rPr>
              <w:t>s neizpildītas nodokļu saistības vai nesamaksātus administratīvos sodus,</w:t>
            </w:r>
            <w:r w:rsidRPr="009A2CFF">
              <w:rPr>
                <w:rFonts w:ascii="Times New Roman" w:hAnsi="Times New Roman" w:cs="Times New Roman"/>
                <w:sz w:val="24"/>
                <w:szCs w:val="24"/>
              </w:rPr>
              <w:t xml:space="preserve"> </w:t>
            </w:r>
            <w:r w:rsidRPr="009A2CFF" w:rsidR="0026038F">
              <w:rPr>
                <w:rFonts w:ascii="Times New Roman" w:hAnsi="Times New Roman" w:cs="Times New Roman"/>
                <w:sz w:val="24"/>
                <w:szCs w:val="24"/>
              </w:rPr>
              <w:t>pārv</w:t>
            </w:r>
            <w:r w:rsidRPr="009A2CFF" w:rsidR="00DA5C14">
              <w:rPr>
                <w:rFonts w:ascii="Times New Roman" w:hAnsi="Times New Roman" w:cs="Times New Roman"/>
                <w:sz w:val="24"/>
                <w:szCs w:val="24"/>
              </w:rPr>
              <w:t>a</w:t>
            </w:r>
            <w:r w:rsidRPr="009A2CFF" w:rsidR="0026038F">
              <w:rPr>
                <w:rFonts w:ascii="Times New Roman" w:hAnsi="Times New Roman" w:cs="Times New Roman"/>
                <w:sz w:val="24"/>
                <w:szCs w:val="24"/>
              </w:rPr>
              <w:t>dātājam tiks atteikt</w:t>
            </w:r>
            <w:r w:rsidRPr="009A2CFF" w:rsidR="00DA5C14">
              <w:rPr>
                <w:rFonts w:ascii="Times New Roman" w:hAnsi="Times New Roman" w:cs="Times New Roman"/>
                <w:sz w:val="24"/>
                <w:szCs w:val="24"/>
              </w:rPr>
              <w:t>a</w:t>
            </w:r>
            <w:r w:rsidRPr="009A2CFF" w:rsidR="0026038F">
              <w:rPr>
                <w:rFonts w:ascii="Times New Roman" w:hAnsi="Times New Roman" w:cs="Times New Roman"/>
                <w:sz w:val="24"/>
                <w:szCs w:val="24"/>
              </w:rPr>
              <w:t xml:space="preserve"> </w:t>
            </w:r>
            <w:r w:rsidRPr="009A2CFF" w:rsidR="00DA5C14">
              <w:rPr>
                <w:rFonts w:ascii="Times New Roman" w:hAnsi="Times New Roman" w:cs="Times New Roman"/>
                <w:sz w:val="24"/>
                <w:szCs w:val="24"/>
              </w:rPr>
              <w:t>speciālās atļaujas (licences) anu</w:t>
            </w:r>
            <w:r w:rsidRPr="009A2CFF" w:rsidR="0026038F">
              <w:rPr>
                <w:rFonts w:ascii="Times New Roman" w:hAnsi="Times New Roman" w:cs="Times New Roman"/>
                <w:sz w:val="24"/>
                <w:szCs w:val="24"/>
              </w:rPr>
              <w:t>lē</w:t>
            </w:r>
            <w:r w:rsidRPr="009A2CFF" w:rsidR="00DA5C14">
              <w:rPr>
                <w:rFonts w:ascii="Times New Roman" w:hAnsi="Times New Roman" w:cs="Times New Roman"/>
                <w:sz w:val="24"/>
                <w:szCs w:val="24"/>
              </w:rPr>
              <w:t>šana, attiecīgi, tiks ierobežotas iespējas veikt darbības ar autotransporta līdzekļiem, kuri aprīkoti ar taksometra numuriem.</w:t>
            </w:r>
            <w:r w:rsidRPr="009A2CFF" w:rsidR="0026038F">
              <w:rPr>
                <w:rFonts w:ascii="Times New Roman" w:hAnsi="Times New Roman" w:cs="Times New Roman"/>
                <w:sz w:val="24"/>
                <w:szCs w:val="24"/>
              </w:rPr>
              <w:t xml:space="preserve"> </w:t>
            </w:r>
            <w:r w:rsidRPr="009A2CFF" w:rsidR="003D40A6">
              <w:rPr>
                <w:rFonts w:ascii="Times New Roman" w:hAnsi="Times New Roman" w:cs="Times New Roman"/>
                <w:sz w:val="24"/>
                <w:szCs w:val="24"/>
              </w:rPr>
              <w:t xml:space="preserve">Laikā, kamēr institūcija pārbauda minēto saistību izpildi, pārvadātājs veic pārvadājumu  pakalpojumu līdz izsniegtās licences kartītes derīguma termiņa beigām, savukārt, ja tiek konstatēta saistību neizpilde, licences kartīte turpmākai darbībai netiek izsniegta. Ņemot vērā to, ka bez licences kartītes pārvadātājs nevar veikt pārvadājumu pakalpojumu, savukārt, bez institūcijas izdarītas atzīmes </w:t>
            </w:r>
            <w:r w:rsidRPr="009A2CFF" w:rsidR="009764FC">
              <w:rPr>
                <w:rFonts w:ascii="Times New Roman" w:hAnsi="Times New Roman" w:eastAsia="Times New Roman" w:cs="Times New Roman"/>
                <w:sz w:val="24"/>
                <w:szCs w:val="24"/>
              </w:rPr>
              <w:t xml:space="preserve">VAS </w:t>
            </w:r>
            <w:r w:rsidRPr="009A2CFF" w:rsidR="00AA28EA">
              <w:rPr>
                <w:rFonts w:ascii="Times New Roman" w:hAnsi="Times New Roman" w:eastAsia="Times New Roman" w:cs="Times New Roman"/>
                <w:sz w:val="24"/>
                <w:szCs w:val="24"/>
              </w:rPr>
              <w:t>“</w:t>
            </w:r>
            <w:r w:rsidRPr="009A2CFF" w:rsidR="009764FC">
              <w:rPr>
                <w:rFonts w:ascii="Times New Roman" w:hAnsi="Times New Roman" w:eastAsia="Times New Roman" w:cs="Times New Roman"/>
                <w:sz w:val="24"/>
                <w:szCs w:val="24"/>
              </w:rPr>
              <w:t>Ceļu satiksmes drošības direkcijas</w:t>
            </w:r>
            <w:r w:rsidRPr="009A2CFF" w:rsidR="00AA28EA">
              <w:rPr>
                <w:rFonts w:ascii="Times New Roman" w:hAnsi="Times New Roman" w:eastAsia="Times New Roman" w:cs="Times New Roman"/>
                <w:sz w:val="24"/>
                <w:szCs w:val="24"/>
              </w:rPr>
              <w:t>”</w:t>
            </w:r>
            <w:r w:rsidRPr="009A2CFF" w:rsidR="009764FC">
              <w:rPr>
                <w:rFonts w:ascii="Times New Roman" w:hAnsi="Times New Roman" w:eastAsia="Times New Roman" w:cs="Times New Roman"/>
                <w:sz w:val="24"/>
                <w:szCs w:val="24"/>
              </w:rPr>
              <w:t xml:space="preserve"> </w:t>
            </w:r>
            <w:r w:rsidRPr="009A2CFF" w:rsidR="00AA28EA">
              <w:rPr>
                <w:rFonts w:ascii="Times New Roman" w:hAnsi="Times New Roman" w:eastAsia="Times New Roman" w:cs="Times New Roman"/>
                <w:sz w:val="24"/>
                <w:szCs w:val="24"/>
              </w:rPr>
              <w:t xml:space="preserve">(turpmāk – CSDD) </w:t>
            </w:r>
            <w:r w:rsidRPr="009A2CFF" w:rsidR="0027401C">
              <w:rPr>
                <w:rFonts w:ascii="Times New Roman" w:hAnsi="Times New Roman" w:eastAsia="Times New Roman" w:cs="Times New Roman"/>
                <w:sz w:val="24"/>
                <w:szCs w:val="24"/>
              </w:rPr>
              <w:t xml:space="preserve">transportlīdzekļu </w:t>
            </w:r>
            <w:r w:rsidRPr="009A2CFF" w:rsidR="00AA28EA">
              <w:rPr>
                <w:rFonts w:ascii="Times New Roman" w:hAnsi="Times New Roman" w:eastAsia="Times New Roman" w:cs="Times New Roman"/>
                <w:sz w:val="24"/>
                <w:szCs w:val="24"/>
              </w:rPr>
              <w:t>un to vadītāju valsts reģistrā (turpmāk – transportlīdzekļu reģistrs)</w:t>
            </w:r>
            <w:r w:rsidRPr="009A2CFF" w:rsidR="0027401C">
              <w:rPr>
                <w:rFonts w:ascii="Times New Roman" w:hAnsi="Times New Roman" w:eastAsia="Times New Roman" w:cs="Times New Roman"/>
                <w:sz w:val="24"/>
                <w:szCs w:val="24"/>
              </w:rPr>
              <w:t xml:space="preserve"> </w:t>
            </w:r>
            <w:r w:rsidRPr="009A2CFF" w:rsidR="003D40A6">
              <w:rPr>
                <w:rFonts w:ascii="Times New Roman" w:hAnsi="Times New Roman" w:eastAsia="Times New Roman" w:cs="Times New Roman"/>
                <w:sz w:val="24"/>
                <w:szCs w:val="24"/>
              </w:rPr>
              <w:t xml:space="preserve">nav iespējams veikt taksometra numura zīmju nomaiņu pret vispārējās nozīmes numuriem, pārvadātājas nenomaksājot sodus vai nodokļu parādus, nevar brīvi rīkoties (atsavināt, iznomāt </w:t>
            </w:r>
            <w:proofErr w:type="spellStart"/>
            <w:r w:rsidRPr="009A2CFF" w:rsidR="003D40A6">
              <w:rPr>
                <w:rFonts w:ascii="Times New Roman" w:hAnsi="Times New Roman" w:eastAsia="Times New Roman" w:cs="Times New Roman"/>
                <w:sz w:val="24"/>
                <w:szCs w:val="24"/>
              </w:rPr>
              <w:t>u.c</w:t>
            </w:r>
            <w:proofErr w:type="spellEnd"/>
            <w:r w:rsidRPr="009A2CFF" w:rsidR="003D40A6">
              <w:rPr>
                <w:rFonts w:ascii="Times New Roman" w:hAnsi="Times New Roman" w:eastAsia="Times New Roman" w:cs="Times New Roman"/>
                <w:sz w:val="24"/>
                <w:szCs w:val="24"/>
              </w:rPr>
              <w:t xml:space="preserve">,) ar komercdarbībā iesaistītajiem autotransporta līdzekļiem.   </w:t>
            </w:r>
          </w:p>
          <w:p w:rsidRPr="009A2CFF" w:rsidR="00E26362" w:rsidP="0063701C" w:rsidRDefault="0027401C" w14:paraId="5BFF099E" w14:textId="76F7E69B">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E26362">
              <w:rPr>
                <w:rFonts w:ascii="Times New Roman" w:hAnsi="Times New Roman" w:eastAsia="Times New Roman" w:cs="Times New Roman"/>
                <w:sz w:val="24"/>
                <w:szCs w:val="24"/>
              </w:rPr>
              <w:t>Par pieņemt</w:t>
            </w:r>
            <w:r w:rsidRPr="009A2CFF" w:rsidR="0071717D">
              <w:rPr>
                <w:rFonts w:ascii="Times New Roman" w:hAnsi="Times New Roman" w:eastAsia="Times New Roman" w:cs="Times New Roman"/>
                <w:sz w:val="24"/>
                <w:szCs w:val="24"/>
              </w:rPr>
              <w:t>o</w:t>
            </w:r>
            <w:r w:rsidRPr="009A2CFF" w:rsidR="00E26362">
              <w:rPr>
                <w:rFonts w:ascii="Times New Roman" w:hAnsi="Times New Roman" w:eastAsia="Times New Roman" w:cs="Times New Roman"/>
                <w:sz w:val="24"/>
                <w:szCs w:val="24"/>
              </w:rPr>
              <w:t xml:space="preserve"> lēmumu institūcija </w:t>
            </w:r>
            <w:r w:rsidRPr="009A2CFF" w:rsidR="003F76FA">
              <w:rPr>
                <w:rFonts w:ascii="Times New Roman" w:hAnsi="Times New Roman" w:eastAsia="Times New Roman" w:cs="Times New Roman"/>
                <w:sz w:val="24"/>
                <w:szCs w:val="24"/>
              </w:rPr>
              <w:t>pārv</w:t>
            </w:r>
            <w:r w:rsidRPr="009A2CFF" w:rsidR="00D119AD">
              <w:rPr>
                <w:rFonts w:ascii="Times New Roman" w:hAnsi="Times New Roman" w:eastAsia="Times New Roman" w:cs="Times New Roman"/>
                <w:sz w:val="24"/>
                <w:szCs w:val="24"/>
              </w:rPr>
              <w:t>a</w:t>
            </w:r>
            <w:r w:rsidRPr="009A2CFF" w:rsidR="003F76FA">
              <w:rPr>
                <w:rFonts w:ascii="Times New Roman" w:hAnsi="Times New Roman" w:eastAsia="Times New Roman" w:cs="Times New Roman"/>
                <w:sz w:val="24"/>
                <w:szCs w:val="24"/>
              </w:rPr>
              <w:t xml:space="preserve">dātājam </w:t>
            </w:r>
            <w:r w:rsidRPr="009A2CFF" w:rsidR="00E26362">
              <w:rPr>
                <w:rFonts w:ascii="Times New Roman" w:hAnsi="Times New Roman" w:eastAsia="Times New Roman" w:cs="Times New Roman"/>
                <w:sz w:val="24"/>
                <w:szCs w:val="24"/>
              </w:rPr>
              <w:t>paziņos elektroniski</w:t>
            </w:r>
            <w:r w:rsidRPr="009A2CFF" w:rsidR="006336AD">
              <w:rPr>
                <w:rFonts w:ascii="Times New Roman" w:hAnsi="Times New Roman" w:eastAsia="Times New Roman" w:cs="Times New Roman"/>
                <w:sz w:val="24"/>
                <w:szCs w:val="24"/>
              </w:rPr>
              <w:t>.</w:t>
            </w:r>
          </w:p>
          <w:p w:rsidRPr="009A2CFF" w:rsidR="003F76FA" w:rsidP="0063701C" w:rsidRDefault="003F76FA" w14:paraId="710ADFB1" w14:textId="77777777">
            <w:pPr>
              <w:tabs>
                <w:tab w:val="left" w:pos="0"/>
              </w:tabs>
              <w:spacing w:after="0" w:line="240" w:lineRule="auto"/>
              <w:ind w:left="114" w:right="61"/>
              <w:jc w:val="both"/>
              <w:rPr>
                <w:rFonts w:ascii="Times New Roman" w:hAnsi="Times New Roman" w:eastAsia="Times New Roman" w:cs="Times New Roman"/>
                <w:sz w:val="24"/>
                <w:szCs w:val="24"/>
              </w:rPr>
            </w:pPr>
          </w:p>
          <w:p w:rsidRPr="009A2CFF" w:rsidR="0034565E" w:rsidP="0063701C" w:rsidRDefault="00BB618B" w14:paraId="0A19BD64" w14:textId="59EA9D3A">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F93A68">
              <w:rPr>
                <w:rFonts w:ascii="Times New Roman" w:hAnsi="Times New Roman" w:eastAsia="Times New Roman" w:cs="Times New Roman"/>
                <w:sz w:val="24"/>
                <w:szCs w:val="24"/>
              </w:rPr>
              <w:t>Likum</w:t>
            </w:r>
            <w:r w:rsidRPr="009A2CFF" w:rsidR="00A20579">
              <w:rPr>
                <w:rFonts w:ascii="Times New Roman" w:hAnsi="Times New Roman" w:eastAsia="Times New Roman" w:cs="Times New Roman"/>
                <w:sz w:val="24"/>
                <w:szCs w:val="24"/>
              </w:rPr>
              <w:t>a 35.panta 1.</w:t>
            </w:r>
            <w:r w:rsidRPr="009A2CFF" w:rsidR="00A20579">
              <w:rPr>
                <w:rFonts w:ascii="Times New Roman" w:hAnsi="Times New Roman" w:eastAsia="Times New Roman" w:cs="Times New Roman"/>
                <w:sz w:val="24"/>
                <w:szCs w:val="24"/>
                <w:vertAlign w:val="superscript"/>
              </w:rPr>
              <w:t>3</w:t>
            </w:r>
            <w:r w:rsidRPr="009A2CFF" w:rsidR="00A20579">
              <w:rPr>
                <w:rFonts w:ascii="Times New Roman" w:hAnsi="Times New Roman" w:eastAsia="Times New Roman" w:cs="Times New Roman"/>
                <w:sz w:val="24"/>
                <w:szCs w:val="24"/>
              </w:rPr>
              <w:t xml:space="preserve"> daļa</w:t>
            </w:r>
            <w:r w:rsidRPr="009A2CFF" w:rsidR="00F93A68">
              <w:rPr>
                <w:rFonts w:ascii="Times New Roman" w:hAnsi="Times New Roman" w:eastAsia="Times New Roman" w:cs="Times New Roman"/>
                <w:sz w:val="24"/>
                <w:szCs w:val="24"/>
              </w:rPr>
              <w:t xml:space="preserve"> noteic, ka l</w:t>
            </w:r>
            <w:r w:rsidRPr="009A2CFF" w:rsidR="00BD760F">
              <w:rPr>
                <w:rFonts w:ascii="Times New Roman" w:hAnsi="Times New Roman" w:eastAsia="Times New Roman" w:cs="Times New Roman"/>
                <w:sz w:val="24"/>
                <w:szCs w:val="24"/>
              </w:rPr>
              <w:t xml:space="preserve">icences kartīti izsniedz </w:t>
            </w:r>
            <w:r w:rsidRPr="009A2CFF" w:rsidR="00F93A68">
              <w:rPr>
                <w:rFonts w:ascii="Times New Roman" w:hAnsi="Times New Roman" w:eastAsia="Times New Roman" w:cs="Times New Roman"/>
                <w:sz w:val="24"/>
                <w:szCs w:val="24"/>
              </w:rPr>
              <w:t>pārv</w:t>
            </w:r>
            <w:r w:rsidRPr="009A2CFF" w:rsidR="003F76FA">
              <w:rPr>
                <w:rFonts w:ascii="Times New Roman" w:hAnsi="Times New Roman" w:eastAsia="Times New Roman" w:cs="Times New Roman"/>
                <w:sz w:val="24"/>
                <w:szCs w:val="24"/>
              </w:rPr>
              <w:t>a</w:t>
            </w:r>
            <w:r w:rsidRPr="009A2CFF" w:rsidR="00F93A68">
              <w:rPr>
                <w:rFonts w:ascii="Times New Roman" w:hAnsi="Times New Roman" w:eastAsia="Times New Roman" w:cs="Times New Roman"/>
                <w:sz w:val="24"/>
                <w:szCs w:val="24"/>
              </w:rPr>
              <w:t xml:space="preserve">dātāja autotransporta līdzeklim, ja tas atbilst </w:t>
            </w:r>
            <w:r w:rsidRPr="009A2CFF" w:rsidR="00AD78C8">
              <w:rPr>
                <w:rFonts w:ascii="Times New Roman" w:hAnsi="Times New Roman" w:eastAsia="Times New Roman" w:cs="Times New Roman"/>
                <w:sz w:val="24"/>
                <w:szCs w:val="24"/>
              </w:rPr>
              <w:t>l</w:t>
            </w:r>
            <w:r w:rsidRPr="009A2CFF" w:rsidR="00BD760F">
              <w:rPr>
                <w:rFonts w:ascii="Times New Roman" w:hAnsi="Times New Roman" w:eastAsia="Times New Roman" w:cs="Times New Roman"/>
                <w:sz w:val="24"/>
                <w:szCs w:val="24"/>
              </w:rPr>
              <w:t>ikum</w:t>
            </w:r>
            <w:r w:rsidRPr="009A2CFF" w:rsidR="00EF4EAE">
              <w:rPr>
                <w:rFonts w:ascii="Times New Roman" w:hAnsi="Times New Roman" w:eastAsia="Times New Roman" w:cs="Times New Roman"/>
                <w:sz w:val="24"/>
                <w:szCs w:val="24"/>
              </w:rPr>
              <w:t>a 29.pant</w:t>
            </w:r>
            <w:r w:rsidRPr="009A2CFF" w:rsidR="003F76FA">
              <w:rPr>
                <w:rFonts w:ascii="Times New Roman" w:hAnsi="Times New Roman" w:eastAsia="Times New Roman" w:cs="Times New Roman"/>
                <w:sz w:val="24"/>
                <w:szCs w:val="24"/>
              </w:rPr>
              <w:t xml:space="preserve">ā noteiktajām prasībām attiecībā uz pasažieru komercpārvadājumiem  </w:t>
            </w:r>
            <w:r w:rsidRPr="009A2CFF" w:rsidR="004A299A">
              <w:rPr>
                <w:rFonts w:ascii="Times New Roman" w:hAnsi="Times New Roman" w:eastAsia="Times New Roman" w:cs="Times New Roman"/>
                <w:sz w:val="24"/>
                <w:szCs w:val="24"/>
              </w:rPr>
              <w:t xml:space="preserve">ar </w:t>
            </w:r>
            <w:r w:rsidRPr="009A2CFF" w:rsidR="003F76FA">
              <w:rPr>
                <w:rFonts w:ascii="Times New Roman" w:hAnsi="Times New Roman" w:eastAsia="Times New Roman" w:cs="Times New Roman"/>
                <w:sz w:val="24"/>
                <w:szCs w:val="24"/>
              </w:rPr>
              <w:t>takso</w:t>
            </w:r>
            <w:r w:rsidRPr="009A2CFF" w:rsidR="0034565E">
              <w:rPr>
                <w:rFonts w:ascii="Times New Roman" w:hAnsi="Times New Roman" w:eastAsia="Times New Roman" w:cs="Times New Roman"/>
                <w:sz w:val="24"/>
                <w:szCs w:val="24"/>
              </w:rPr>
              <w:t xml:space="preserve">metru. </w:t>
            </w:r>
            <w:r w:rsidRPr="009A2CFF" w:rsidR="004A299A">
              <w:rPr>
                <w:rFonts w:ascii="Times New Roman" w:hAnsi="Times New Roman" w:eastAsia="Times New Roman" w:cs="Times New Roman"/>
                <w:sz w:val="24"/>
                <w:szCs w:val="24"/>
              </w:rPr>
              <w:t xml:space="preserve">T.i. atbilst Likuma 29.panta </w:t>
            </w:r>
            <w:r w:rsidRPr="009A2CFF" w:rsidR="00EF4EAE">
              <w:rPr>
                <w:rFonts w:ascii="Times New Roman" w:hAnsi="Times New Roman" w:eastAsia="Times New Roman" w:cs="Times New Roman"/>
                <w:sz w:val="24"/>
                <w:szCs w:val="24"/>
              </w:rPr>
              <w:t>otrajā,</w:t>
            </w:r>
            <w:r w:rsidRPr="009A2CFF" w:rsidR="00A20579">
              <w:rPr>
                <w:rFonts w:ascii="Times New Roman" w:hAnsi="Times New Roman" w:eastAsia="Times New Roman" w:cs="Times New Roman"/>
                <w:sz w:val="24"/>
                <w:szCs w:val="24"/>
              </w:rPr>
              <w:t xml:space="preserve"> piektajā (no 01.01.2019.), </w:t>
            </w:r>
            <w:r w:rsidRPr="009A2CFF" w:rsidR="00EF4EAE">
              <w:rPr>
                <w:rFonts w:ascii="Times New Roman" w:hAnsi="Times New Roman" w:eastAsia="Times New Roman" w:cs="Times New Roman"/>
                <w:sz w:val="24"/>
                <w:szCs w:val="24"/>
              </w:rPr>
              <w:t>sestajā un septītajā daļā</w:t>
            </w:r>
            <w:r w:rsidRPr="009A2CFF" w:rsidR="004A299A">
              <w:rPr>
                <w:rFonts w:ascii="Times New Roman" w:hAnsi="Times New Roman" w:eastAsia="Times New Roman" w:cs="Times New Roman"/>
                <w:sz w:val="24"/>
                <w:szCs w:val="24"/>
              </w:rPr>
              <w:t xml:space="preserve"> noteiktajām prasībām un </w:t>
            </w:r>
            <w:r w:rsidRPr="009A2CFF" w:rsidR="00F93A68">
              <w:rPr>
                <w:rFonts w:ascii="Times New Roman" w:hAnsi="Times New Roman" w:eastAsia="Times New Roman" w:cs="Times New Roman"/>
                <w:sz w:val="24"/>
                <w:szCs w:val="24"/>
              </w:rPr>
              <w:t>ir aprīkots ar taksometra skaitītāju, kas reģistrēts V</w:t>
            </w:r>
            <w:r w:rsidRPr="009A2CFF" w:rsidR="004A299A">
              <w:rPr>
                <w:rFonts w:ascii="Times New Roman" w:hAnsi="Times New Roman" w:eastAsia="Times New Roman" w:cs="Times New Roman"/>
                <w:sz w:val="24"/>
                <w:szCs w:val="24"/>
              </w:rPr>
              <w:t>ID</w:t>
            </w:r>
            <w:r w:rsidRPr="009A2CFF" w:rsidR="00F93A68">
              <w:rPr>
                <w:rFonts w:ascii="Times New Roman" w:hAnsi="Times New Roman" w:eastAsia="Times New Roman" w:cs="Times New Roman"/>
                <w:sz w:val="24"/>
                <w:szCs w:val="24"/>
              </w:rPr>
              <w:t xml:space="preserve"> vienotajā datu bāzē (reģistrā</w:t>
            </w:r>
            <w:r w:rsidRPr="009A2CFF" w:rsidR="0034565E">
              <w:rPr>
                <w:rFonts w:ascii="Times New Roman" w:hAnsi="Times New Roman" w:eastAsia="Times New Roman" w:cs="Times New Roman"/>
                <w:sz w:val="24"/>
                <w:szCs w:val="24"/>
              </w:rPr>
              <w:t>).</w:t>
            </w:r>
          </w:p>
          <w:p w:rsidRPr="009A2CFF" w:rsidR="00BD760F" w:rsidP="0063701C" w:rsidRDefault="00B77A6F" w14:paraId="7B430902" w14:textId="51A5E246">
            <w:pPr>
              <w:tabs>
                <w:tab w:val="left" w:pos="391"/>
              </w:tabs>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lastRenderedPageBreak/>
              <w:t xml:space="preserve">Lai </w:t>
            </w:r>
            <w:r w:rsidRPr="009A2CFF" w:rsidR="005F6769">
              <w:rPr>
                <w:rFonts w:ascii="Times New Roman" w:hAnsi="Times New Roman" w:cs="Times New Roman"/>
                <w:sz w:val="24"/>
                <w:szCs w:val="24"/>
              </w:rPr>
              <w:t xml:space="preserve">izpildītu likumā noteiktās prasības </w:t>
            </w:r>
            <w:r w:rsidRPr="009A2CFF">
              <w:rPr>
                <w:rFonts w:ascii="Times New Roman" w:hAnsi="Times New Roman" w:cs="Times New Roman"/>
                <w:sz w:val="24"/>
                <w:szCs w:val="24"/>
              </w:rPr>
              <w:t>licences kartīt</w:t>
            </w:r>
            <w:r w:rsidRPr="009A2CFF" w:rsidR="0034565E">
              <w:rPr>
                <w:rFonts w:ascii="Times New Roman" w:hAnsi="Times New Roman" w:cs="Times New Roman"/>
                <w:sz w:val="24"/>
                <w:szCs w:val="24"/>
              </w:rPr>
              <w:t>es izsniegšanā</w:t>
            </w:r>
            <w:r w:rsidRPr="009A2CFF">
              <w:rPr>
                <w:rFonts w:ascii="Times New Roman" w:hAnsi="Times New Roman" w:cs="Times New Roman"/>
                <w:sz w:val="24"/>
                <w:szCs w:val="24"/>
              </w:rPr>
              <w:t xml:space="preserve">, noteikumu projektā noteikta darbību secība, kas šobrīd jau tiek </w:t>
            </w:r>
            <w:r w:rsidRPr="009A2CFF" w:rsidR="004A299A">
              <w:rPr>
                <w:rFonts w:ascii="Times New Roman" w:hAnsi="Times New Roman" w:cs="Times New Roman"/>
                <w:sz w:val="24"/>
                <w:szCs w:val="24"/>
              </w:rPr>
              <w:t xml:space="preserve">piemērota </w:t>
            </w:r>
            <w:r w:rsidRPr="009A2CFF">
              <w:rPr>
                <w:rFonts w:ascii="Times New Roman" w:hAnsi="Times New Roman" w:cs="Times New Roman"/>
                <w:sz w:val="24"/>
                <w:szCs w:val="24"/>
              </w:rPr>
              <w:t>praksē</w:t>
            </w:r>
            <w:r w:rsidRPr="009A2CFF" w:rsidR="00F20DF2">
              <w:rPr>
                <w:rFonts w:ascii="Times New Roman" w:hAnsi="Times New Roman" w:cs="Times New Roman"/>
                <w:sz w:val="24"/>
                <w:szCs w:val="24"/>
              </w:rPr>
              <w:t xml:space="preserve"> saskaņā ar MK noteikumos Nr.148 noteikto kārtību</w:t>
            </w:r>
            <w:r w:rsidRPr="009A2CFF" w:rsidR="004A299A">
              <w:rPr>
                <w:rFonts w:ascii="Times New Roman" w:hAnsi="Times New Roman" w:cs="Times New Roman"/>
                <w:sz w:val="24"/>
                <w:szCs w:val="24"/>
              </w:rPr>
              <w:t>:</w:t>
            </w:r>
          </w:p>
          <w:p w:rsidRPr="009A2CFF" w:rsidR="0034565E" w:rsidP="0063701C" w:rsidRDefault="0034565E" w14:paraId="0B3ED533" w14:textId="29AE093B">
            <w:pPr>
              <w:pStyle w:val="ListParagraph"/>
              <w:numPr>
                <w:ilvl w:val="0"/>
                <w:numId w:val="30"/>
              </w:numPr>
              <w:tabs>
                <w:tab w:val="left" w:pos="391"/>
              </w:tabs>
              <w:spacing w:after="0" w:line="240" w:lineRule="auto"/>
              <w:ind w:left="114" w:right="61" w:firstLine="0"/>
              <w:jc w:val="both"/>
              <w:rPr>
                <w:rFonts w:ascii="Times New Roman" w:hAnsi="Times New Roman" w:cs="Times New Roman"/>
                <w:sz w:val="24"/>
                <w:szCs w:val="24"/>
              </w:rPr>
            </w:pPr>
            <w:r w:rsidRPr="009A2CFF">
              <w:rPr>
                <w:rFonts w:ascii="Times New Roman" w:hAnsi="Times New Roman" w:cs="Times New Roman"/>
                <w:sz w:val="24"/>
                <w:szCs w:val="24"/>
              </w:rPr>
              <w:t>institūcija pārbauda autotransporta līdzekļa atbilstību likuma 29.panta otrajā daļā noteiktajām prasībām, atbilstības gadījumā veic atzīmi transportlīdzekļu reģistrā;</w:t>
            </w:r>
          </w:p>
          <w:p w:rsidRPr="009A2CFF" w:rsidR="004A299A" w:rsidP="0063701C" w:rsidRDefault="0034565E" w14:paraId="687A41F6" w14:textId="63E686C5">
            <w:pPr>
              <w:pStyle w:val="ListParagraph"/>
              <w:numPr>
                <w:ilvl w:val="0"/>
                <w:numId w:val="30"/>
              </w:numPr>
              <w:tabs>
                <w:tab w:val="left" w:pos="391"/>
              </w:tabs>
              <w:spacing w:after="0" w:line="240" w:lineRule="auto"/>
              <w:ind w:left="114" w:right="61" w:firstLine="0"/>
              <w:contextualSpacing w:val="0"/>
              <w:jc w:val="both"/>
              <w:rPr>
                <w:rFonts w:ascii="Times New Roman" w:hAnsi="Times New Roman" w:cs="Times New Roman"/>
                <w:sz w:val="24"/>
                <w:szCs w:val="24"/>
              </w:rPr>
            </w:pPr>
            <w:r w:rsidRPr="009A2CFF">
              <w:rPr>
                <w:rFonts w:ascii="Times New Roman" w:hAnsi="Times New Roman" w:cs="Times New Roman"/>
                <w:sz w:val="24"/>
                <w:szCs w:val="24"/>
              </w:rPr>
              <w:t xml:space="preserve">pārvadātājs reģistrē autotransporta līdzekli un saņem taksometra numurus. </w:t>
            </w:r>
          </w:p>
          <w:p w:rsidRPr="009A2CFF" w:rsidR="0034565E" w:rsidP="0063701C" w:rsidRDefault="004A299A" w14:paraId="18949FFD" w14:textId="32BAB0C6">
            <w:pPr>
              <w:tabs>
                <w:tab w:val="left" w:pos="391"/>
              </w:tabs>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   </w:t>
            </w:r>
            <w:r w:rsidRPr="009A2CFF" w:rsidR="0034565E">
              <w:rPr>
                <w:rFonts w:ascii="Times New Roman" w:hAnsi="Times New Roman" w:cs="Times New Roman"/>
                <w:sz w:val="24"/>
                <w:szCs w:val="24"/>
              </w:rPr>
              <w:t>Taksometru numuru saņemšana autotransporta līdzeklim ir jāveic pirms taksometra skaitītāja uzstādīšanas, jo, uzstādot taksometra skaitītāju, tā tehniskajā dokumentācijā tiek norādīts autotransporta līdzekļa reģistrācijas numurs, kas, reģistrējot taksometra skaitītāju VID datu bāzē (reģistrā), tiek piesaistīts konkrētam taksometram</w:t>
            </w:r>
          </w:p>
          <w:p w:rsidRPr="009A2CFF" w:rsidR="0034565E" w:rsidP="0063701C" w:rsidRDefault="0034565E" w14:paraId="682BD9E8" w14:textId="1DCD30A0">
            <w:pPr>
              <w:pStyle w:val="ListParagraph"/>
              <w:numPr>
                <w:ilvl w:val="0"/>
                <w:numId w:val="30"/>
              </w:numPr>
              <w:tabs>
                <w:tab w:val="left" w:pos="0"/>
              </w:tabs>
              <w:spacing w:after="0" w:line="240" w:lineRule="auto"/>
              <w:ind w:left="114" w:right="61" w:firstLine="0"/>
              <w:contextualSpacing w:val="0"/>
              <w:jc w:val="both"/>
              <w:rPr>
                <w:rFonts w:ascii="Times New Roman" w:hAnsi="Times New Roman" w:cs="Times New Roman"/>
                <w:sz w:val="24"/>
                <w:szCs w:val="24"/>
              </w:rPr>
            </w:pPr>
            <w:r w:rsidRPr="009A2CFF">
              <w:rPr>
                <w:rFonts w:ascii="Times New Roman" w:hAnsi="Times New Roman" w:cs="Times New Roman"/>
                <w:sz w:val="24"/>
                <w:szCs w:val="24"/>
              </w:rPr>
              <w:t xml:space="preserve">pārvadātājs aprīko autotransporta līdzekli ar likuma </w:t>
            </w:r>
            <w:r w:rsidRPr="009A2CFF">
              <w:rPr>
                <w:rFonts w:ascii="Times New Roman" w:hAnsi="Times New Roman" w:eastAsia="Times New Roman" w:cs="Times New Roman"/>
                <w:sz w:val="24"/>
                <w:szCs w:val="24"/>
              </w:rPr>
              <w:t xml:space="preserve">29.panta septītajā daļā noteikto aprīkojumu un reģistrē taksometra skaitītāju  </w:t>
            </w:r>
            <w:r w:rsidRPr="009A2CFF">
              <w:rPr>
                <w:rFonts w:ascii="Times New Roman" w:hAnsi="Times New Roman" w:cs="Times New Roman"/>
                <w:sz w:val="24"/>
                <w:szCs w:val="24"/>
              </w:rPr>
              <w:t>VID datu bāzē (reģistrā</w:t>
            </w:r>
            <w:r w:rsidRPr="009A2CFF" w:rsidR="002D07D0">
              <w:rPr>
                <w:rFonts w:ascii="Times New Roman" w:hAnsi="Times New Roman" w:cs="Times New Roman"/>
                <w:sz w:val="24"/>
                <w:szCs w:val="24"/>
              </w:rPr>
              <w:t>).</w:t>
            </w:r>
          </w:p>
          <w:p w:rsidRPr="009A2CFF" w:rsidR="00477EB0" w:rsidP="0063701C" w:rsidRDefault="004A299A" w14:paraId="369D9681" w14:textId="4E03163A">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T</w:t>
            </w:r>
            <w:r w:rsidRPr="009A2CFF" w:rsidR="00477EB0">
              <w:rPr>
                <w:rFonts w:ascii="Times New Roman" w:hAnsi="Times New Roman" w:eastAsia="Times New Roman" w:cs="Times New Roman"/>
                <w:sz w:val="24"/>
                <w:szCs w:val="24"/>
              </w:rPr>
              <w:t>aksometra numur</w:t>
            </w:r>
            <w:r w:rsidRPr="009A2CFF" w:rsidR="00F20DF2">
              <w:rPr>
                <w:rFonts w:ascii="Times New Roman" w:hAnsi="Times New Roman" w:eastAsia="Times New Roman" w:cs="Times New Roman"/>
                <w:sz w:val="24"/>
                <w:szCs w:val="24"/>
              </w:rPr>
              <w:t>us</w:t>
            </w:r>
            <w:r w:rsidRPr="009A2CFF" w:rsidR="00477EB0">
              <w:rPr>
                <w:rFonts w:ascii="Times New Roman" w:hAnsi="Times New Roman" w:eastAsia="Times New Roman" w:cs="Times New Roman"/>
                <w:sz w:val="24"/>
                <w:szCs w:val="24"/>
              </w:rPr>
              <w:t xml:space="preserve"> </w:t>
            </w:r>
            <w:r w:rsidRPr="009A2CFF" w:rsidR="0034565E">
              <w:rPr>
                <w:rFonts w:ascii="Times New Roman" w:hAnsi="Times New Roman" w:eastAsia="Times New Roman" w:cs="Times New Roman"/>
                <w:sz w:val="24"/>
                <w:szCs w:val="24"/>
              </w:rPr>
              <w:t xml:space="preserve">(atšķirīgs dzeltens fons </w:t>
            </w:r>
            <w:r w:rsidRPr="009A2CFF" w:rsidR="0034565E">
              <w:rPr>
                <w:rFonts w:ascii="Times New Roman" w:hAnsi="Times New Roman" w:cs="Times New Roman"/>
                <w:sz w:val="24"/>
                <w:szCs w:val="24"/>
              </w:rPr>
              <w:t>atbilstoši standart</w:t>
            </w:r>
            <w:r w:rsidRPr="009A2CFF">
              <w:rPr>
                <w:rFonts w:ascii="Times New Roman" w:hAnsi="Times New Roman" w:cs="Times New Roman"/>
                <w:sz w:val="24"/>
                <w:szCs w:val="24"/>
              </w:rPr>
              <w:t>am</w:t>
            </w:r>
            <w:r w:rsidRPr="009A2CFF" w:rsidR="0034565E">
              <w:rPr>
                <w:rFonts w:ascii="Times New Roman" w:hAnsi="Times New Roman" w:cs="Times New Roman"/>
                <w:sz w:val="24"/>
                <w:szCs w:val="24"/>
              </w:rPr>
              <w:t xml:space="preserve"> LVS 20:2009 "Transportlīdzekļu valsts reģistrācijas numura zīmes"</w:t>
            </w:r>
            <w:r w:rsidRPr="009A2CFF" w:rsidR="00633A3B">
              <w:rPr>
                <w:rFonts w:ascii="Times New Roman" w:hAnsi="Times New Roman" w:cs="Times New Roman"/>
                <w:sz w:val="24"/>
                <w:szCs w:val="24"/>
              </w:rPr>
              <w:t>)</w:t>
            </w:r>
            <w:r w:rsidRPr="009A2CFF" w:rsidR="0034565E">
              <w:rPr>
                <w:rFonts w:ascii="Times New Roman" w:hAnsi="Times New Roman" w:cs="Times New Roman"/>
                <w:sz w:val="24"/>
                <w:szCs w:val="24"/>
              </w:rPr>
              <w:t xml:space="preserve"> </w:t>
            </w:r>
            <w:r w:rsidRPr="009A2CFF" w:rsidR="00477EB0">
              <w:rPr>
                <w:rFonts w:ascii="Times New Roman" w:hAnsi="Times New Roman" w:eastAsia="Times New Roman" w:cs="Times New Roman"/>
                <w:sz w:val="24"/>
                <w:szCs w:val="24"/>
              </w:rPr>
              <w:t xml:space="preserve">autotransporta līdzeklim CSDD </w:t>
            </w:r>
            <w:r w:rsidRPr="009A2CFF" w:rsidR="00F20DF2">
              <w:rPr>
                <w:rFonts w:ascii="Times New Roman" w:hAnsi="Times New Roman" w:eastAsia="Times New Roman" w:cs="Times New Roman"/>
                <w:sz w:val="24"/>
                <w:szCs w:val="24"/>
              </w:rPr>
              <w:t xml:space="preserve">izsniedz </w:t>
            </w:r>
            <w:r w:rsidRPr="009A2CFF" w:rsidR="00477EB0">
              <w:rPr>
                <w:rFonts w:ascii="Times New Roman" w:hAnsi="Times New Roman" w:eastAsia="Times New Roman" w:cs="Times New Roman"/>
                <w:sz w:val="24"/>
                <w:szCs w:val="24"/>
              </w:rPr>
              <w:t xml:space="preserve">saskaņā ar </w:t>
            </w:r>
            <w:r w:rsidRPr="009A2CFF" w:rsidR="0016673F">
              <w:rPr>
                <w:rFonts w:ascii="Times New Roman" w:hAnsi="Times New Roman" w:eastAsia="Times New Roman" w:cs="Times New Roman"/>
                <w:sz w:val="24"/>
                <w:szCs w:val="24"/>
              </w:rPr>
              <w:t xml:space="preserve">Ministru kabineta </w:t>
            </w:r>
            <w:r w:rsidRPr="009A2CFF" w:rsidR="0016673F">
              <w:rPr>
                <w:rFonts w:ascii="Times New Roman" w:hAnsi="Times New Roman" w:cs="Times New Roman"/>
                <w:sz w:val="24"/>
                <w:szCs w:val="24"/>
              </w:rPr>
              <w:t>2010.gada 30.novembra noteikumu Nr.1080 “Transportlīdzekļu reģistrācijas noteikumi” (turpmāk – MK noteikumi Nr.1080)</w:t>
            </w:r>
            <w:r w:rsidRPr="009A2CFF" w:rsidR="006336AD">
              <w:rPr>
                <w:rFonts w:ascii="Times New Roman" w:hAnsi="Times New Roman" w:eastAsia="Times New Roman" w:cs="Times New Roman"/>
                <w:sz w:val="24"/>
                <w:szCs w:val="24"/>
              </w:rPr>
              <w:t xml:space="preserve"> </w:t>
            </w:r>
            <w:r w:rsidRPr="009A2CFF" w:rsidR="00CC7B06">
              <w:rPr>
                <w:rFonts w:ascii="Times New Roman" w:hAnsi="Times New Roman" w:cs="Times New Roman"/>
                <w:sz w:val="24"/>
                <w:szCs w:val="24"/>
              </w:rPr>
              <w:t>62.punkt</w:t>
            </w:r>
            <w:r w:rsidRPr="009A2CFF" w:rsidR="00477EB0">
              <w:rPr>
                <w:rFonts w:ascii="Times New Roman" w:hAnsi="Times New Roman" w:cs="Times New Roman"/>
                <w:sz w:val="24"/>
                <w:szCs w:val="24"/>
              </w:rPr>
              <w:t xml:space="preserve">ā noteikto kārtību, </w:t>
            </w:r>
            <w:r w:rsidRPr="009A2CFF" w:rsidR="00AD78C8">
              <w:rPr>
                <w:rFonts w:ascii="Times New Roman" w:hAnsi="Times New Roman" w:cs="Times New Roman"/>
                <w:sz w:val="24"/>
                <w:szCs w:val="24"/>
              </w:rPr>
              <w:t xml:space="preserve">proti, </w:t>
            </w:r>
            <w:r w:rsidRPr="009A2CFF" w:rsidR="00CC7B06">
              <w:rPr>
                <w:rFonts w:ascii="Times New Roman" w:hAnsi="Times New Roman" w:cs="Times New Roman"/>
                <w:sz w:val="24"/>
                <w:szCs w:val="24"/>
              </w:rPr>
              <w:t xml:space="preserve">taksometru reģistrē, pamatojoties uz normatīvajos aktos par pasažieru pārvadāšanu ar taksometriem noteiktās institūcijas </w:t>
            </w:r>
            <w:r w:rsidRPr="009A2CFF" w:rsidR="00477EB0">
              <w:rPr>
                <w:rFonts w:ascii="Times New Roman" w:hAnsi="Times New Roman" w:cs="Times New Roman"/>
                <w:sz w:val="24"/>
                <w:szCs w:val="24"/>
              </w:rPr>
              <w:t xml:space="preserve">transportlīdzekļu reģistrā </w:t>
            </w:r>
            <w:r w:rsidRPr="009A2CFF" w:rsidR="00633A3B">
              <w:rPr>
                <w:rFonts w:ascii="Times New Roman" w:hAnsi="Times New Roman" w:cs="Times New Roman"/>
                <w:sz w:val="24"/>
                <w:szCs w:val="24"/>
              </w:rPr>
              <w:t xml:space="preserve">institūcija </w:t>
            </w:r>
            <w:r w:rsidRPr="009A2CFF" w:rsidR="00CC7B06">
              <w:rPr>
                <w:rFonts w:ascii="Times New Roman" w:hAnsi="Times New Roman" w:cs="Times New Roman"/>
                <w:sz w:val="24"/>
                <w:szCs w:val="24"/>
              </w:rPr>
              <w:t xml:space="preserve">izdarītu atzīmi taksometra numura zīmju saņemšanai konkrētam </w:t>
            </w:r>
            <w:r w:rsidRPr="009A2CFF" w:rsidR="00B77A6F">
              <w:rPr>
                <w:rFonts w:ascii="Times New Roman" w:hAnsi="Times New Roman" w:cs="Times New Roman"/>
                <w:sz w:val="24"/>
                <w:szCs w:val="24"/>
              </w:rPr>
              <w:t>auto</w:t>
            </w:r>
            <w:r w:rsidRPr="009A2CFF" w:rsidR="00CC7B06">
              <w:rPr>
                <w:rFonts w:ascii="Times New Roman" w:hAnsi="Times New Roman" w:cs="Times New Roman"/>
                <w:sz w:val="24"/>
                <w:szCs w:val="24"/>
              </w:rPr>
              <w:t>transport</w:t>
            </w:r>
            <w:r w:rsidRPr="009A2CFF" w:rsidR="00B77A6F">
              <w:rPr>
                <w:rFonts w:ascii="Times New Roman" w:hAnsi="Times New Roman" w:cs="Times New Roman"/>
                <w:sz w:val="24"/>
                <w:szCs w:val="24"/>
              </w:rPr>
              <w:t xml:space="preserve">a </w:t>
            </w:r>
            <w:r w:rsidRPr="009A2CFF" w:rsidR="00CC7B06">
              <w:rPr>
                <w:rFonts w:ascii="Times New Roman" w:hAnsi="Times New Roman" w:cs="Times New Roman"/>
                <w:sz w:val="24"/>
                <w:szCs w:val="24"/>
              </w:rPr>
              <w:t>līdzeklim.</w:t>
            </w:r>
            <w:r w:rsidRPr="009A2CFF" w:rsidR="00477EB0">
              <w:rPr>
                <w:rFonts w:ascii="Times New Roman" w:hAnsi="Times New Roman" w:cs="Times New Roman"/>
                <w:sz w:val="24"/>
                <w:szCs w:val="24"/>
              </w:rPr>
              <w:t xml:space="preserve"> </w:t>
            </w:r>
            <w:r w:rsidRPr="009A2CFF" w:rsidR="007B0E59">
              <w:rPr>
                <w:rFonts w:ascii="Times New Roman" w:hAnsi="Times New Roman" w:cs="Times New Roman"/>
                <w:sz w:val="24"/>
                <w:szCs w:val="24"/>
              </w:rPr>
              <w:t>P</w:t>
            </w:r>
            <w:r w:rsidRPr="009A2CFF" w:rsidR="00477EB0">
              <w:rPr>
                <w:rFonts w:ascii="Times New Roman" w:hAnsi="Times New Roman" w:eastAsia="Times New Roman" w:cs="Times New Roman"/>
                <w:sz w:val="24"/>
                <w:szCs w:val="24"/>
              </w:rPr>
              <w:t xml:space="preserve">ārvadātājs iesniedz institūcijai </w:t>
            </w:r>
            <w:r w:rsidRPr="009A2CFF" w:rsidR="00B77A6F">
              <w:rPr>
                <w:rFonts w:ascii="Times New Roman" w:hAnsi="Times New Roman" w:eastAsia="Times New Roman" w:cs="Times New Roman"/>
                <w:sz w:val="24"/>
                <w:szCs w:val="24"/>
              </w:rPr>
              <w:t>iesniegumu</w:t>
            </w:r>
            <w:r w:rsidRPr="009A2CFF" w:rsidR="007B0E59">
              <w:rPr>
                <w:rFonts w:ascii="Times New Roman" w:hAnsi="Times New Roman" w:eastAsia="Times New Roman" w:cs="Times New Roman"/>
                <w:sz w:val="24"/>
                <w:szCs w:val="24"/>
              </w:rPr>
              <w:t xml:space="preserve"> </w:t>
            </w:r>
            <w:r w:rsidRPr="009A2CFF" w:rsidR="00B77A6F">
              <w:rPr>
                <w:rFonts w:ascii="Times New Roman" w:hAnsi="Times New Roman" w:eastAsia="Times New Roman" w:cs="Times New Roman"/>
                <w:sz w:val="24"/>
                <w:szCs w:val="24"/>
              </w:rPr>
              <w:t xml:space="preserve">ar </w:t>
            </w:r>
            <w:r w:rsidRPr="009A2CFF" w:rsidR="00477EB0">
              <w:rPr>
                <w:rFonts w:ascii="Times New Roman" w:hAnsi="Times New Roman" w:eastAsia="Times New Roman" w:cs="Times New Roman"/>
                <w:sz w:val="24"/>
                <w:szCs w:val="24"/>
              </w:rPr>
              <w:t>informāciju par autotransporta līdzekli, kuru izmantos pasažieru komercpārvadājumiem, norādot valsts reģistrācijas numuru</w:t>
            </w:r>
            <w:r w:rsidRPr="009A2CFF" w:rsidR="007B0E59">
              <w:rPr>
                <w:rFonts w:ascii="Times New Roman" w:hAnsi="Times New Roman" w:eastAsia="Times New Roman" w:cs="Times New Roman"/>
                <w:sz w:val="24"/>
                <w:szCs w:val="24"/>
              </w:rPr>
              <w:t xml:space="preserve"> vai </w:t>
            </w:r>
            <w:r w:rsidRPr="009A2CFF" w:rsidR="00F93A68">
              <w:rPr>
                <w:rFonts w:ascii="Times New Roman" w:hAnsi="Times New Roman" w:cs="Times New Roman"/>
                <w:sz w:val="24"/>
                <w:szCs w:val="24"/>
              </w:rPr>
              <w:t>autotransporta līdzekļa identifikācijas (VIN) numuru,</w:t>
            </w:r>
            <w:r w:rsidRPr="009A2CFF" w:rsidR="007B0E59">
              <w:rPr>
                <w:rFonts w:ascii="Times New Roman" w:hAnsi="Times New Roman" w:cs="Times New Roman"/>
                <w:sz w:val="24"/>
                <w:szCs w:val="24"/>
              </w:rPr>
              <w:t xml:space="preserve">. Identifikācijas numuru norāda, ja </w:t>
            </w:r>
            <w:r w:rsidRPr="009A2CFF" w:rsidR="00F93A68">
              <w:rPr>
                <w:rFonts w:ascii="Times New Roman" w:hAnsi="Times New Roman" w:cs="Times New Roman"/>
                <w:sz w:val="24"/>
                <w:szCs w:val="24"/>
              </w:rPr>
              <w:t xml:space="preserve">pārvadātājs </w:t>
            </w:r>
            <w:r w:rsidRPr="009A2CFF" w:rsidR="0034565E">
              <w:rPr>
                <w:rFonts w:ascii="Times New Roman" w:hAnsi="Times New Roman" w:cs="Times New Roman"/>
                <w:sz w:val="24"/>
                <w:szCs w:val="24"/>
              </w:rPr>
              <w:t xml:space="preserve">autoparka atjaunošanai </w:t>
            </w:r>
            <w:r w:rsidRPr="009A2CFF" w:rsidR="00F93A68">
              <w:rPr>
                <w:rFonts w:ascii="Times New Roman" w:hAnsi="Times New Roman" w:cs="Times New Roman"/>
                <w:sz w:val="24"/>
                <w:szCs w:val="24"/>
              </w:rPr>
              <w:t>iegādāj</w:t>
            </w:r>
            <w:r w:rsidRPr="009A2CFF" w:rsidR="0034565E">
              <w:rPr>
                <w:rFonts w:ascii="Times New Roman" w:hAnsi="Times New Roman" w:cs="Times New Roman"/>
                <w:sz w:val="24"/>
                <w:szCs w:val="24"/>
              </w:rPr>
              <w:t>a</w:t>
            </w:r>
            <w:r w:rsidRPr="009A2CFF" w:rsidR="00F93A68">
              <w:rPr>
                <w:rFonts w:ascii="Times New Roman" w:hAnsi="Times New Roman" w:cs="Times New Roman"/>
                <w:sz w:val="24"/>
                <w:szCs w:val="24"/>
              </w:rPr>
              <w:t>s jaunus autotransporta līdzekļus, kas nav reģistrēti Latvijā</w:t>
            </w:r>
            <w:r w:rsidRPr="009A2CFF" w:rsidR="00477EB0">
              <w:rPr>
                <w:rFonts w:ascii="Times New Roman" w:hAnsi="Times New Roman" w:eastAsia="Times New Roman" w:cs="Times New Roman"/>
                <w:sz w:val="24"/>
                <w:szCs w:val="24"/>
              </w:rPr>
              <w:t xml:space="preserve">. </w:t>
            </w:r>
          </w:p>
          <w:p w:rsidRPr="009A2CFF" w:rsidR="00477EB0" w:rsidP="0063701C" w:rsidRDefault="00477EB0" w14:paraId="56A3B671" w14:textId="01DC7027">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Lai samazinātu administratīvo un finansiālo slogu</w:t>
            </w:r>
            <w:r w:rsidRPr="009A2CFF" w:rsidR="0034565E">
              <w:rPr>
                <w:rFonts w:ascii="Times New Roman" w:hAnsi="Times New Roman" w:eastAsia="Times New Roman" w:cs="Times New Roman"/>
                <w:sz w:val="24"/>
                <w:szCs w:val="24"/>
              </w:rPr>
              <w:t>,</w:t>
            </w:r>
            <w:r w:rsidRPr="009A2CFF" w:rsidR="00B77A6F">
              <w:rPr>
                <w:rFonts w:ascii="Times New Roman" w:hAnsi="Times New Roman" w:eastAsia="Times New Roman" w:cs="Times New Roman"/>
                <w:sz w:val="24"/>
                <w:szCs w:val="24"/>
              </w:rPr>
              <w:t xml:space="preserve">  </w:t>
            </w:r>
            <w:r w:rsidRPr="009A2CFF" w:rsidR="00F93A68">
              <w:rPr>
                <w:rFonts w:ascii="Times New Roman" w:hAnsi="Times New Roman" w:eastAsia="Times New Roman" w:cs="Times New Roman"/>
                <w:sz w:val="24"/>
                <w:szCs w:val="24"/>
              </w:rPr>
              <w:t xml:space="preserve">samazinot </w:t>
            </w:r>
            <w:r w:rsidRPr="009A2CFF" w:rsidR="00B77A6F">
              <w:rPr>
                <w:rFonts w:ascii="Times New Roman" w:hAnsi="Times New Roman" w:eastAsia="Times New Roman" w:cs="Times New Roman"/>
                <w:sz w:val="24"/>
                <w:szCs w:val="24"/>
              </w:rPr>
              <w:t xml:space="preserve">izdevumus, </w:t>
            </w:r>
            <w:r w:rsidRPr="009A2CFF">
              <w:rPr>
                <w:rFonts w:ascii="Times New Roman" w:hAnsi="Times New Roman" w:eastAsia="Times New Roman" w:cs="Times New Roman"/>
                <w:sz w:val="24"/>
                <w:szCs w:val="24"/>
              </w:rPr>
              <w:t>kas saistīt</w:t>
            </w:r>
            <w:r w:rsidRPr="009A2CFF" w:rsidR="00F93A68">
              <w:rPr>
                <w:rFonts w:ascii="Times New Roman" w:hAnsi="Times New Roman" w:eastAsia="Times New Roman" w:cs="Times New Roman"/>
                <w:sz w:val="24"/>
                <w:szCs w:val="24"/>
              </w:rPr>
              <w:t>i</w:t>
            </w:r>
            <w:r w:rsidRPr="009A2CFF">
              <w:rPr>
                <w:rFonts w:ascii="Times New Roman" w:hAnsi="Times New Roman" w:eastAsia="Times New Roman" w:cs="Times New Roman"/>
                <w:sz w:val="24"/>
                <w:szCs w:val="24"/>
              </w:rPr>
              <w:t xml:space="preserve"> ar autotransporta līdzekļu reģistrāciju, </w:t>
            </w:r>
            <w:r w:rsidRPr="009A2CFF" w:rsidR="0043567B">
              <w:rPr>
                <w:rFonts w:ascii="Times New Roman" w:hAnsi="Times New Roman" w:eastAsia="Times New Roman" w:cs="Times New Roman"/>
                <w:sz w:val="24"/>
                <w:szCs w:val="24"/>
              </w:rPr>
              <w:t>kas</w:t>
            </w:r>
            <w:r w:rsidRPr="009A2CFF" w:rsidR="00F93A68">
              <w:rPr>
                <w:rFonts w:ascii="Times New Roman" w:hAnsi="Times New Roman" w:eastAsia="Times New Roman" w:cs="Times New Roman"/>
                <w:sz w:val="24"/>
                <w:szCs w:val="24"/>
              </w:rPr>
              <w:t xml:space="preserve"> praktiski</w:t>
            </w:r>
            <w:r w:rsidRPr="009A2CFF" w:rsidR="0043567B">
              <w:rPr>
                <w:rFonts w:ascii="Times New Roman" w:hAnsi="Times New Roman" w:eastAsia="Times New Roman" w:cs="Times New Roman"/>
                <w:sz w:val="24"/>
                <w:szCs w:val="24"/>
              </w:rPr>
              <w:t xml:space="preserve"> būtu jā</w:t>
            </w:r>
            <w:r w:rsidRPr="009A2CFF" w:rsidR="00B77A6F">
              <w:rPr>
                <w:rFonts w:ascii="Times New Roman" w:hAnsi="Times New Roman" w:eastAsia="Times New Roman" w:cs="Times New Roman"/>
                <w:sz w:val="24"/>
                <w:szCs w:val="24"/>
              </w:rPr>
              <w:t>veic divas reizes</w:t>
            </w:r>
            <w:r w:rsidRPr="009A2CFF" w:rsidR="00E81407">
              <w:rPr>
                <w:rFonts w:ascii="Times New Roman" w:hAnsi="Times New Roman" w:eastAsia="Times New Roman" w:cs="Times New Roman"/>
                <w:sz w:val="24"/>
                <w:szCs w:val="24"/>
              </w:rPr>
              <w:t>,</w:t>
            </w:r>
            <w:r w:rsidRPr="009A2CFF" w:rsidR="0043567B">
              <w:rPr>
                <w:rFonts w:ascii="Times New Roman" w:hAnsi="Times New Roman" w:eastAsia="Times New Roman" w:cs="Times New Roman"/>
                <w:sz w:val="24"/>
                <w:szCs w:val="24"/>
              </w:rPr>
              <w:t xml:space="preserve"> reģistrējot ar vispārējās nozīmes  numura zīmēm un pēc tām ar taksometra numuriem</w:t>
            </w:r>
            <w:r w:rsidRPr="009A2CFF" w:rsidR="00B77A6F">
              <w:rPr>
                <w:rFonts w:ascii="Times New Roman" w:hAnsi="Times New Roman" w:eastAsia="Times New Roman" w:cs="Times New Roman"/>
                <w:sz w:val="24"/>
                <w:szCs w:val="24"/>
              </w:rPr>
              <w:t xml:space="preserve">, </w:t>
            </w:r>
            <w:r w:rsidRPr="009A2CFF">
              <w:rPr>
                <w:rFonts w:ascii="Times New Roman" w:hAnsi="Times New Roman" w:eastAsia="Times New Roman" w:cs="Times New Roman"/>
                <w:sz w:val="24"/>
                <w:szCs w:val="24"/>
              </w:rPr>
              <w:t xml:space="preserve">regulējums paredz šādas iespējas: </w:t>
            </w:r>
          </w:p>
          <w:p w:rsidRPr="009A2CFF" w:rsidR="00E10AD6" w:rsidP="0063701C" w:rsidRDefault="002D07D0" w14:paraId="3E786281" w14:textId="4B7B157F">
            <w:pPr>
              <w:pStyle w:val="ListParagraph"/>
              <w:numPr>
                <w:ilvl w:val="0"/>
                <w:numId w:val="6"/>
              </w:numPr>
              <w:tabs>
                <w:tab w:val="left" w:pos="114"/>
              </w:tabs>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p</w:t>
            </w:r>
            <w:r w:rsidRPr="009A2CFF" w:rsidR="000661DD">
              <w:rPr>
                <w:rFonts w:ascii="Times New Roman" w:hAnsi="Times New Roman" w:eastAsia="Times New Roman" w:cs="Times New Roman"/>
                <w:sz w:val="24"/>
                <w:szCs w:val="24"/>
              </w:rPr>
              <w:t>ā</w:t>
            </w:r>
            <w:r w:rsidRPr="009A2CFF" w:rsidR="00477EB0">
              <w:rPr>
                <w:rFonts w:ascii="Times New Roman" w:hAnsi="Times New Roman" w:eastAsia="Times New Roman" w:cs="Times New Roman"/>
                <w:sz w:val="24"/>
                <w:szCs w:val="24"/>
              </w:rPr>
              <w:t>rvadātājs var iesniegt informāciju par Latvijā iepriekš nereģistrētu autotransporta līdzekli, iesniedzot iegādi apliecinošu dokumentu</w:t>
            </w:r>
            <w:r w:rsidRPr="009A2CFF" w:rsidR="00B77A6F">
              <w:rPr>
                <w:rFonts w:ascii="Times New Roman" w:hAnsi="Times New Roman" w:eastAsia="Times New Roman" w:cs="Times New Roman"/>
                <w:sz w:val="24"/>
                <w:szCs w:val="24"/>
              </w:rPr>
              <w:t>. Autotransporta līdzekļa piegādātājs</w:t>
            </w:r>
            <w:r w:rsidRPr="009A2CFF" w:rsidR="00E81407">
              <w:rPr>
                <w:rFonts w:ascii="Times New Roman" w:hAnsi="Times New Roman" w:eastAsia="Times New Roman" w:cs="Times New Roman"/>
                <w:sz w:val="24"/>
                <w:szCs w:val="24"/>
              </w:rPr>
              <w:t>,</w:t>
            </w:r>
            <w:r w:rsidRPr="009A2CFF" w:rsidR="00B77A6F">
              <w:rPr>
                <w:rFonts w:ascii="Times New Roman" w:hAnsi="Times New Roman" w:eastAsia="Times New Roman" w:cs="Times New Roman"/>
                <w:sz w:val="24"/>
                <w:szCs w:val="24"/>
              </w:rPr>
              <w:t xml:space="preserve"> noslēdzot </w:t>
            </w:r>
            <w:r w:rsidRPr="009A2CFF" w:rsidR="00E10AD6">
              <w:rPr>
                <w:rFonts w:ascii="Times New Roman" w:hAnsi="Times New Roman" w:eastAsia="Times New Roman" w:cs="Times New Roman"/>
                <w:sz w:val="24"/>
                <w:szCs w:val="24"/>
              </w:rPr>
              <w:t xml:space="preserve">ar </w:t>
            </w:r>
            <w:r w:rsidRPr="009A2CFF" w:rsidR="00E10AD6">
              <w:rPr>
                <w:rFonts w:ascii="Times New Roman" w:hAnsi="Times New Roman" w:eastAsia="Times New Roman" w:cs="Times New Roman"/>
                <w:sz w:val="24"/>
                <w:szCs w:val="24"/>
              </w:rPr>
              <w:lastRenderedPageBreak/>
              <w:t xml:space="preserve">pārvadātāju </w:t>
            </w:r>
            <w:r w:rsidRPr="009A2CFF" w:rsidR="00B77A6F">
              <w:rPr>
                <w:rFonts w:ascii="Times New Roman" w:hAnsi="Times New Roman" w:eastAsia="Times New Roman" w:cs="Times New Roman"/>
                <w:sz w:val="24"/>
                <w:szCs w:val="24"/>
              </w:rPr>
              <w:t>līgumu</w:t>
            </w:r>
            <w:r w:rsidRPr="009A2CFF" w:rsidR="00E81407">
              <w:rPr>
                <w:rFonts w:ascii="Times New Roman" w:hAnsi="Times New Roman" w:eastAsia="Times New Roman" w:cs="Times New Roman"/>
                <w:sz w:val="24"/>
                <w:szCs w:val="24"/>
              </w:rPr>
              <w:t>,</w:t>
            </w:r>
            <w:r w:rsidRPr="009A2CFF" w:rsidR="00B77A6F">
              <w:rPr>
                <w:rFonts w:ascii="Times New Roman" w:hAnsi="Times New Roman" w:eastAsia="Times New Roman" w:cs="Times New Roman"/>
                <w:sz w:val="24"/>
                <w:szCs w:val="24"/>
              </w:rPr>
              <w:t xml:space="preserve"> norāda autotransporta līdzekļu identifikācijas numurus un veic to agregātu numuru salīdzināšanu. </w:t>
            </w:r>
            <w:r w:rsidRPr="009A2CFF" w:rsidR="00E10AD6">
              <w:rPr>
                <w:rFonts w:ascii="Times New Roman" w:hAnsi="Times New Roman" w:eastAsia="Times New Roman" w:cs="Times New Roman"/>
                <w:sz w:val="24"/>
                <w:szCs w:val="24"/>
              </w:rPr>
              <w:t xml:space="preserve">MK noteikumu Nr.1080 20.punkts noteic, ka </w:t>
            </w:r>
            <w:r w:rsidRPr="009A2CFF" w:rsidR="000661DD">
              <w:rPr>
                <w:rFonts w:ascii="Times New Roman" w:hAnsi="Times New Roman" w:cs="Times New Roman"/>
                <w:sz w:val="24"/>
                <w:szCs w:val="24"/>
              </w:rPr>
              <w:t>a</w:t>
            </w:r>
            <w:r w:rsidRPr="009A2CFF" w:rsidR="00E10AD6">
              <w:rPr>
                <w:rFonts w:ascii="Times New Roman" w:hAnsi="Times New Roman" w:cs="Times New Roman"/>
                <w:sz w:val="24"/>
                <w:szCs w:val="24"/>
              </w:rPr>
              <w:t>gregātu numuru salīdzināšana ir transportlīdzekļa vai numurētā agregāta apskate, izmantojot arī tehniskus līdzekļus, lai pārliecinātos par reģistrāciju pamatojošajos dokumentos norādīto uzskaites un citu tehnisko datu atbilstību patiesajam stāvoklim, kā arī lai noteiktu trūkstošos datus. Agregātu numuru salīdzināšanas gaitā noteiktos datus pēc transportlīdzekļa apskates nekavējoties ievada transportlīdzekļu reģistrā, noformējot izziņu par agregātu numuru salīdzināšanu.</w:t>
            </w:r>
          </w:p>
          <w:p w:rsidRPr="009A2CFF" w:rsidR="00477EB0" w:rsidP="0063701C" w:rsidRDefault="00F93A68" w14:paraId="619AF640" w14:textId="15857F91">
            <w:pPr>
              <w:tabs>
                <w:tab w:val="left" w:pos="114"/>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Ja autotransporta līdzeklim ir veikta agregātu numuru salīdzināšana, tā reģistrācijai nepieciešami</w:t>
            </w:r>
            <w:r w:rsidRPr="009A2CFF" w:rsidR="00CA19AE">
              <w:rPr>
                <w:rFonts w:ascii="Times New Roman" w:hAnsi="Times New Roman" w:eastAsia="Times New Roman" w:cs="Times New Roman"/>
                <w:sz w:val="24"/>
                <w:szCs w:val="24"/>
              </w:rPr>
              <w:t>e</w:t>
            </w:r>
            <w:r w:rsidRPr="009A2CFF">
              <w:rPr>
                <w:rFonts w:ascii="Times New Roman" w:hAnsi="Times New Roman" w:eastAsia="Times New Roman" w:cs="Times New Roman"/>
                <w:sz w:val="24"/>
                <w:szCs w:val="24"/>
              </w:rPr>
              <w:t xml:space="preserve"> dati </w:t>
            </w:r>
            <w:r w:rsidRPr="009A2CFF" w:rsidR="003F5706">
              <w:rPr>
                <w:rFonts w:ascii="Times New Roman" w:hAnsi="Times New Roman" w:eastAsia="Times New Roman" w:cs="Times New Roman"/>
                <w:sz w:val="24"/>
                <w:szCs w:val="24"/>
              </w:rPr>
              <w:t>ir ievadīt</w:t>
            </w:r>
            <w:r w:rsidRPr="009A2CFF">
              <w:rPr>
                <w:rFonts w:ascii="Times New Roman" w:hAnsi="Times New Roman" w:eastAsia="Times New Roman" w:cs="Times New Roman"/>
                <w:sz w:val="24"/>
                <w:szCs w:val="24"/>
              </w:rPr>
              <w:t>i</w:t>
            </w:r>
            <w:r w:rsidRPr="009A2CFF" w:rsidR="003F5706">
              <w:rPr>
                <w:rFonts w:ascii="Times New Roman" w:hAnsi="Times New Roman" w:eastAsia="Times New Roman" w:cs="Times New Roman"/>
                <w:sz w:val="24"/>
                <w:szCs w:val="24"/>
              </w:rPr>
              <w:t xml:space="preserve"> transportlīdze</w:t>
            </w:r>
            <w:r w:rsidRPr="009A2CFF" w:rsidR="000661DD">
              <w:rPr>
                <w:rFonts w:ascii="Times New Roman" w:hAnsi="Times New Roman" w:eastAsia="Times New Roman" w:cs="Times New Roman"/>
                <w:sz w:val="24"/>
                <w:szCs w:val="24"/>
              </w:rPr>
              <w:t>k</w:t>
            </w:r>
            <w:r w:rsidRPr="009A2CFF" w:rsidR="003F5706">
              <w:rPr>
                <w:rFonts w:ascii="Times New Roman" w:hAnsi="Times New Roman" w:eastAsia="Times New Roman" w:cs="Times New Roman"/>
                <w:sz w:val="24"/>
                <w:szCs w:val="24"/>
              </w:rPr>
              <w:t>ļu reģistrā. Institūcija</w:t>
            </w:r>
            <w:r w:rsidRPr="009A2CFF" w:rsidR="00CA19AE">
              <w:rPr>
                <w:rFonts w:ascii="Times New Roman" w:hAnsi="Times New Roman" w:eastAsia="Times New Roman" w:cs="Times New Roman"/>
                <w:sz w:val="24"/>
                <w:szCs w:val="24"/>
              </w:rPr>
              <w:t>,</w:t>
            </w:r>
            <w:r w:rsidRPr="009A2CFF" w:rsidR="003F5706">
              <w:rPr>
                <w:rFonts w:ascii="Times New Roman" w:hAnsi="Times New Roman" w:eastAsia="Times New Roman" w:cs="Times New Roman"/>
                <w:sz w:val="24"/>
                <w:szCs w:val="24"/>
              </w:rPr>
              <w:t xml:space="preserve"> </w:t>
            </w:r>
            <w:r w:rsidRPr="009A2CFF" w:rsidR="000661DD">
              <w:rPr>
                <w:rFonts w:ascii="Times New Roman" w:hAnsi="Times New Roman" w:eastAsia="Times New Roman" w:cs="Times New Roman"/>
                <w:sz w:val="24"/>
                <w:szCs w:val="24"/>
              </w:rPr>
              <w:t>ievadot agregātu numur</w:t>
            </w:r>
            <w:r w:rsidRPr="009A2CFF" w:rsidR="00CA19AE">
              <w:rPr>
                <w:rFonts w:ascii="Times New Roman" w:hAnsi="Times New Roman" w:eastAsia="Times New Roman" w:cs="Times New Roman"/>
                <w:sz w:val="24"/>
                <w:szCs w:val="24"/>
              </w:rPr>
              <w:t>a</w:t>
            </w:r>
            <w:r w:rsidRPr="009A2CFF" w:rsidR="000661DD">
              <w:rPr>
                <w:rFonts w:ascii="Times New Roman" w:hAnsi="Times New Roman" w:eastAsia="Times New Roman" w:cs="Times New Roman"/>
                <w:sz w:val="24"/>
                <w:szCs w:val="24"/>
              </w:rPr>
              <w:t xml:space="preserve"> salīdzināšanas izziņas numuru, </w:t>
            </w:r>
            <w:r w:rsidRPr="009A2CFF" w:rsidR="003F5706">
              <w:rPr>
                <w:rFonts w:ascii="Times New Roman" w:hAnsi="Times New Roman" w:eastAsia="Times New Roman" w:cs="Times New Roman"/>
                <w:sz w:val="24"/>
                <w:szCs w:val="24"/>
              </w:rPr>
              <w:t xml:space="preserve">var pārliecināties par autotransporta līdzekļa </w:t>
            </w:r>
            <w:r w:rsidRPr="009A2CFF" w:rsidR="00F94709">
              <w:rPr>
                <w:rFonts w:ascii="Times New Roman" w:hAnsi="Times New Roman" w:eastAsia="Times New Roman" w:cs="Times New Roman"/>
                <w:sz w:val="24"/>
                <w:szCs w:val="24"/>
              </w:rPr>
              <w:t xml:space="preserve">tehnisko prasību atbilstību un veikt atzīmi </w:t>
            </w:r>
            <w:r w:rsidRPr="009A2CFF" w:rsidR="00011283">
              <w:rPr>
                <w:rFonts w:ascii="Times New Roman" w:hAnsi="Times New Roman" w:eastAsia="Times New Roman" w:cs="Times New Roman"/>
                <w:sz w:val="24"/>
                <w:szCs w:val="24"/>
              </w:rPr>
              <w:t xml:space="preserve">par </w:t>
            </w:r>
            <w:r w:rsidRPr="009A2CFF" w:rsidR="00F94709">
              <w:rPr>
                <w:rFonts w:ascii="Times New Roman" w:hAnsi="Times New Roman" w:eastAsia="Times New Roman" w:cs="Times New Roman"/>
                <w:sz w:val="24"/>
                <w:szCs w:val="24"/>
              </w:rPr>
              <w:t xml:space="preserve">autotransporta līdzekļa </w:t>
            </w:r>
            <w:r w:rsidRPr="009A2CFF">
              <w:rPr>
                <w:rFonts w:ascii="Times New Roman" w:hAnsi="Times New Roman" w:eastAsia="Times New Roman" w:cs="Times New Roman"/>
                <w:sz w:val="24"/>
                <w:szCs w:val="24"/>
              </w:rPr>
              <w:t>reģistrācij</w:t>
            </w:r>
            <w:r w:rsidRPr="009A2CFF" w:rsidR="000661DD">
              <w:rPr>
                <w:rFonts w:ascii="Times New Roman" w:hAnsi="Times New Roman" w:eastAsia="Times New Roman" w:cs="Times New Roman"/>
                <w:sz w:val="24"/>
                <w:szCs w:val="24"/>
              </w:rPr>
              <w:t>u</w:t>
            </w:r>
            <w:r w:rsidRPr="009A2CFF">
              <w:rPr>
                <w:rFonts w:ascii="Times New Roman" w:hAnsi="Times New Roman" w:eastAsia="Times New Roman" w:cs="Times New Roman"/>
                <w:sz w:val="24"/>
                <w:szCs w:val="24"/>
              </w:rPr>
              <w:t xml:space="preserve"> ar </w:t>
            </w:r>
            <w:r w:rsidRPr="009A2CFF" w:rsidR="00F94709">
              <w:rPr>
                <w:rFonts w:ascii="Times New Roman" w:hAnsi="Times New Roman" w:eastAsia="Times New Roman" w:cs="Times New Roman"/>
                <w:sz w:val="24"/>
                <w:szCs w:val="24"/>
              </w:rPr>
              <w:t>pārvadātāja</w:t>
            </w:r>
            <w:r w:rsidRPr="009A2CFF" w:rsidR="00677B1D">
              <w:rPr>
                <w:rFonts w:ascii="Times New Roman" w:hAnsi="Times New Roman" w:eastAsia="Times New Roman" w:cs="Times New Roman"/>
                <w:sz w:val="24"/>
                <w:szCs w:val="24"/>
              </w:rPr>
              <w:t xml:space="preserve"> speciāl</w:t>
            </w:r>
            <w:r w:rsidRPr="009A2CFF">
              <w:rPr>
                <w:rFonts w:ascii="Times New Roman" w:hAnsi="Times New Roman" w:eastAsia="Times New Roman" w:cs="Times New Roman"/>
                <w:sz w:val="24"/>
                <w:szCs w:val="24"/>
              </w:rPr>
              <w:t xml:space="preserve">ās </w:t>
            </w:r>
            <w:r w:rsidRPr="009A2CFF" w:rsidR="00677B1D">
              <w:rPr>
                <w:rFonts w:ascii="Times New Roman" w:hAnsi="Times New Roman" w:eastAsia="Times New Roman" w:cs="Times New Roman"/>
                <w:sz w:val="24"/>
                <w:szCs w:val="24"/>
              </w:rPr>
              <w:t>atļauja</w:t>
            </w:r>
            <w:r w:rsidRPr="009A2CFF">
              <w:rPr>
                <w:rFonts w:ascii="Times New Roman" w:hAnsi="Times New Roman" w:eastAsia="Times New Roman" w:cs="Times New Roman"/>
                <w:sz w:val="24"/>
                <w:szCs w:val="24"/>
              </w:rPr>
              <w:t>s</w:t>
            </w:r>
            <w:r w:rsidRPr="009A2CFF" w:rsidR="00677B1D">
              <w:rPr>
                <w:rFonts w:ascii="Times New Roman" w:hAnsi="Times New Roman" w:eastAsia="Times New Roman" w:cs="Times New Roman"/>
                <w:sz w:val="24"/>
                <w:szCs w:val="24"/>
              </w:rPr>
              <w:t xml:space="preserve"> (licence</w:t>
            </w:r>
            <w:r w:rsidRPr="009A2CFF">
              <w:rPr>
                <w:rFonts w:ascii="Times New Roman" w:hAnsi="Times New Roman" w:eastAsia="Times New Roman" w:cs="Times New Roman"/>
                <w:sz w:val="24"/>
                <w:szCs w:val="24"/>
              </w:rPr>
              <w:t>s</w:t>
            </w:r>
            <w:r w:rsidRPr="009A2CFF" w:rsidR="00677B1D">
              <w:rPr>
                <w:rFonts w:ascii="Times New Roman" w:hAnsi="Times New Roman" w:eastAsia="Times New Roman" w:cs="Times New Roman"/>
                <w:sz w:val="24"/>
                <w:szCs w:val="24"/>
              </w:rPr>
              <w:t>)</w:t>
            </w:r>
            <w:r w:rsidRPr="009A2CFF">
              <w:rPr>
                <w:rFonts w:ascii="Times New Roman" w:hAnsi="Times New Roman" w:eastAsia="Times New Roman" w:cs="Times New Roman"/>
                <w:sz w:val="24"/>
                <w:szCs w:val="24"/>
              </w:rPr>
              <w:t xml:space="preserve"> numuru</w:t>
            </w:r>
            <w:r w:rsidRPr="009A2CFF" w:rsidR="00677B1D">
              <w:rPr>
                <w:rFonts w:ascii="Times New Roman" w:hAnsi="Times New Roman" w:eastAsia="Times New Roman" w:cs="Times New Roman"/>
                <w:sz w:val="24"/>
                <w:szCs w:val="24"/>
              </w:rPr>
              <w:t xml:space="preserve">. </w:t>
            </w:r>
            <w:r w:rsidRPr="009A2CFF" w:rsidR="00F94709">
              <w:rPr>
                <w:rFonts w:ascii="Times New Roman" w:hAnsi="Times New Roman" w:eastAsia="Times New Roman" w:cs="Times New Roman"/>
                <w:sz w:val="24"/>
                <w:szCs w:val="24"/>
              </w:rPr>
              <w:t>Līdz ar to</w:t>
            </w:r>
            <w:r w:rsidRPr="009A2CFF" w:rsidR="00677B1D">
              <w:rPr>
                <w:rFonts w:ascii="Times New Roman" w:hAnsi="Times New Roman" w:eastAsia="Times New Roman" w:cs="Times New Roman"/>
                <w:sz w:val="24"/>
                <w:szCs w:val="24"/>
              </w:rPr>
              <w:t xml:space="preserve"> ar institūcijas atzīmi jaunais </w:t>
            </w:r>
            <w:r w:rsidRPr="009A2CFF" w:rsidR="00F94709">
              <w:rPr>
                <w:rFonts w:ascii="Times New Roman" w:hAnsi="Times New Roman" w:eastAsia="Times New Roman" w:cs="Times New Roman"/>
                <w:sz w:val="24"/>
                <w:szCs w:val="24"/>
              </w:rPr>
              <w:t xml:space="preserve">autotransporta līdzeklis </w:t>
            </w:r>
            <w:r w:rsidRPr="009A2CFF" w:rsidR="00503100">
              <w:rPr>
                <w:rFonts w:ascii="Times New Roman" w:hAnsi="Times New Roman" w:eastAsia="Times New Roman" w:cs="Times New Roman"/>
                <w:sz w:val="24"/>
                <w:szCs w:val="24"/>
              </w:rPr>
              <w:t xml:space="preserve">var </w:t>
            </w:r>
            <w:r w:rsidRPr="009A2CFF" w:rsidR="00F94709">
              <w:rPr>
                <w:rFonts w:ascii="Times New Roman" w:hAnsi="Times New Roman" w:eastAsia="Times New Roman" w:cs="Times New Roman"/>
                <w:sz w:val="24"/>
                <w:szCs w:val="24"/>
              </w:rPr>
              <w:t>tik</w:t>
            </w:r>
            <w:r w:rsidRPr="009A2CFF" w:rsidR="00503100">
              <w:rPr>
                <w:rFonts w:ascii="Times New Roman" w:hAnsi="Times New Roman" w:eastAsia="Times New Roman" w:cs="Times New Roman"/>
                <w:sz w:val="24"/>
                <w:szCs w:val="24"/>
              </w:rPr>
              <w:t>t</w:t>
            </w:r>
            <w:r w:rsidRPr="009A2CFF" w:rsidR="00F94709">
              <w:rPr>
                <w:rFonts w:ascii="Times New Roman" w:hAnsi="Times New Roman" w:eastAsia="Times New Roman" w:cs="Times New Roman"/>
                <w:sz w:val="24"/>
                <w:szCs w:val="24"/>
              </w:rPr>
              <w:t xml:space="preserve"> reģistrēts uzreiz ar </w:t>
            </w:r>
            <w:r w:rsidRPr="009A2CFF" w:rsidR="00477EB0">
              <w:rPr>
                <w:rFonts w:ascii="Times New Roman" w:hAnsi="Times New Roman" w:eastAsia="Times New Roman" w:cs="Times New Roman"/>
                <w:sz w:val="24"/>
                <w:szCs w:val="24"/>
              </w:rPr>
              <w:t>taksometra numura zīmēm</w:t>
            </w:r>
            <w:r w:rsidRPr="009A2CFF" w:rsidR="000661DD">
              <w:rPr>
                <w:rFonts w:ascii="Times New Roman" w:hAnsi="Times New Roman" w:eastAsia="Times New Roman" w:cs="Times New Roman"/>
                <w:sz w:val="24"/>
                <w:szCs w:val="24"/>
              </w:rPr>
              <w:t>.</w:t>
            </w:r>
          </w:p>
          <w:p w:rsidRPr="009A2CFF" w:rsidR="00E17F23" w:rsidP="0063701C" w:rsidRDefault="002D07D0" w14:paraId="38D4D8FA" w14:textId="4B78FFF1">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Ņemot vērā to, ka pā</w:t>
            </w:r>
            <w:r w:rsidRPr="009A2CFF" w:rsidR="00477EB0">
              <w:rPr>
                <w:rFonts w:ascii="Times New Roman" w:hAnsi="Times New Roman" w:eastAsia="Times New Roman" w:cs="Times New Roman"/>
                <w:sz w:val="24"/>
                <w:szCs w:val="24"/>
              </w:rPr>
              <w:t>rvadātājs var</w:t>
            </w:r>
            <w:r w:rsidRPr="009A2CFF">
              <w:rPr>
                <w:rFonts w:ascii="Times New Roman" w:hAnsi="Times New Roman" w:eastAsia="Times New Roman" w:cs="Times New Roman"/>
                <w:sz w:val="24"/>
                <w:szCs w:val="24"/>
              </w:rPr>
              <w:t xml:space="preserve"> saņemt vairākas speciālās atļaujas (licences)</w:t>
            </w:r>
            <w:r w:rsidRPr="009A2CFF" w:rsidR="00477EB0">
              <w:rPr>
                <w:rFonts w:ascii="Times New Roman" w:hAnsi="Times New Roman" w:eastAsia="Times New Roman" w:cs="Times New Roman"/>
                <w:sz w:val="24"/>
                <w:szCs w:val="24"/>
              </w:rPr>
              <w:t xml:space="preserve"> </w:t>
            </w:r>
            <w:r w:rsidRPr="009A2CFF">
              <w:rPr>
                <w:rFonts w:ascii="Times New Roman" w:hAnsi="Times New Roman" w:eastAsia="Times New Roman" w:cs="Times New Roman"/>
                <w:sz w:val="24"/>
                <w:szCs w:val="24"/>
              </w:rPr>
              <w:t>vienlaikus darbībai vairākās administratīvajās teritor</w:t>
            </w:r>
            <w:r w:rsidRPr="009A2CFF" w:rsidR="00477EB0">
              <w:rPr>
                <w:rFonts w:ascii="Times New Roman" w:hAnsi="Times New Roman" w:eastAsia="Times New Roman" w:cs="Times New Roman"/>
                <w:sz w:val="24"/>
                <w:szCs w:val="24"/>
              </w:rPr>
              <w:t>i</w:t>
            </w:r>
            <w:r w:rsidRPr="009A2CFF">
              <w:rPr>
                <w:rFonts w:ascii="Times New Roman" w:hAnsi="Times New Roman" w:eastAsia="Times New Roman" w:cs="Times New Roman"/>
                <w:sz w:val="24"/>
                <w:szCs w:val="24"/>
              </w:rPr>
              <w:t xml:space="preserve">jās, </w:t>
            </w:r>
            <w:r w:rsidRPr="009A2CFF" w:rsidR="00477EB0">
              <w:rPr>
                <w:rFonts w:ascii="Times New Roman" w:hAnsi="Times New Roman" w:eastAsia="Times New Roman" w:cs="Times New Roman"/>
                <w:sz w:val="24"/>
                <w:szCs w:val="24"/>
              </w:rPr>
              <w:t>iesniegum</w:t>
            </w:r>
            <w:r w:rsidRPr="009A2CFF">
              <w:rPr>
                <w:rFonts w:ascii="Times New Roman" w:hAnsi="Times New Roman" w:eastAsia="Times New Roman" w:cs="Times New Roman"/>
                <w:sz w:val="24"/>
                <w:szCs w:val="24"/>
              </w:rPr>
              <w:t xml:space="preserve">ā var norādīt arī </w:t>
            </w:r>
            <w:r w:rsidRPr="009A2CFF" w:rsidR="00AC6389">
              <w:rPr>
                <w:rFonts w:ascii="Times New Roman" w:hAnsi="Times New Roman" w:eastAsia="Times New Roman" w:cs="Times New Roman"/>
                <w:sz w:val="24"/>
                <w:szCs w:val="24"/>
              </w:rPr>
              <w:t xml:space="preserve">autotransporta līdzekli, kas </w:t>
            </w:r>
            <w:r w:rsidRPr="009A2CFF">
              <w:rPr>
                <w:rFonts w:ascii="Times New Roman" w:hAnsi="Times New Roman" w:eastAsia="Times New Roman" w:cs="Times New Roman"/>
                <w:sz w:val="24"/>
                <w:szCs w:val="24"/>
              </w:rPr>
              <w:t xml:space="preserve">jau ir reģistrēts ar </w:t>
            </w:r>
            <w:r w:rsidRPr="009A2CFF" w:rsidR="00477EB0">
              <w:rPr>
                <w:rFonts w:ascii="Times New Roman" w:hAnsi="Times New Roman" w:eastAsia="Times New Roman" w:cs="Times New Roman"/>
                <w:sz w:val="24"/>
                <w:szCs w:val="24"/>
              </w:rPr>
              <w:t>taksometra numur</w:t>
            </w:r>
            <w:r w:rsidRPr="009A2CFF" w:rsidR="00AC6389">
              <w:rPr>
                <w:rFonts w:ascii="Times New Roman" w:hAnsi="Times New Roman" w:eastAsia="Times New Roman" w:cs="Times New Roman"/>
                <w:sz w:val="24"/>
                <w:szCs w:val="24"/>
              </w:rPr>
              <w:t xml:space="preserve">iem, </w:t>
            </w:r>
            <w:r w:rsidRPr="009A2CFF" w:rsidR="00477EB0">
              <w:rPr>
                <w:rFonts w:ascii="Times New Roman" w:hAnsi="Times New Roman" w:eastAsia="Times New Roman" w:cs="Times New Roman"/>
                <w:sz w:val="24"/>
                <w:szCs w:val="24"/>
              </w:rPr>
              <w:t>taču šādā gadījumā</w:t>
            </w:r>
            <w:r w:rsidRPr="009A2CFF" w:rsidR="000661DD">
              <w:rPr>
                <w:rFonts w:ascii="Times New Roman" w:hAnsi="Times New Roman" w:eastAsia="Times New Roman" w:cs="Times New Roman"/>
                <w:sz w:val="24"/>
                <w:szCs w:val="24"/>
              </w:rPr>
              <w:t>, lai ievērotu likuma 35.panta 1.</w:t>
            </w:r>
            <w:r w:rsidRPr="009A2CFF" w:rsidR="000661DD">
              <w:rPr>
                <w:rFonts w:ascii="Times New Roman" w:hAnsi="Times New Roman" w:eastAsia="Times New Roman" w:cs="Times New Roman"/>
                <w:sz w:val="24"/>
                <w:szCs w:val="24"/>
                <w:vertAlign w:val="superscript"/>
              </w:rPr>
              <w:t>4</w:t>
            </w:r>
            <w:r w:rsidRPr="009A2CFF" w:rsidR="000661DD">
              <w:rPr>
                <w:rFonts w:ascii="Times New Roman" w:hAnsi="Times New Roman" w:eastAsia="Times New Roman" w:cs="Times New Roman"/>
                <w:sz w:val="24"/>
                <w:szCs w:val="24"/>
              </w:rPr>
              <w:t xml:space="preserve"> daļā noteikto prasību, </w:t>
            </w:r>
            <w:r w:rsidRPr="009A2CFF" w:rsidR="00477EB0">
              <w:rPr>
                <w:rFonts w:ascii="Times New Roman" w:hAnsi="Times New Roman" w:eastAsia="Times New Roman" w:cs="Times New Roman"/>
                <w:sz w:val="24"/>
                <w:szCs w:val="24"/>
              </w:rPr>
              <w:t>institūcija</w:t>
            </w:r>
            <w:r w:rsidRPr="009A2CFF" w:rsidR="000661DD">
              <w:rPr>
                <w:rFonts w:ascii="Times New Roman" w:hAnsi="Times New Roman" w:eastAsia="Times New Roman" w:cs="Times New Roman"/>
                <w:sz w:val="24"/>
                <w:szCs w:val="24"/>
              </w:rPr>
              <w:t>i jāpārbauda</w:t>
            </w:r>
            <w:r w:rsidRPr="009A2CFF" w:rsidR="00477EB0">
              <w:rPr>
                <w:rFonts w:ascii="Times New Roman" w:hAnsi="Times New Roman" w:eastAsia="Times New Roman" w:cs="Times New Roman"/>
                <w:sz w:val="24"/>
                <w:szCs w:val="24"/>
              </w:rPr>
              <w:t xml:space="preserve">, vai minētais autotransporta līdzeklis nav </w:t>
            </w:r>
            <w:r w:rsidRPr="009A2CFF" w:rsidR="00677B1D">
              <w:rPr>
                <w:rFonts w:ascii="Times New Roman" w:hAnsi="Times New Roman" w:eastAsia="Times New Roman" w:cs="Times New Roman"/>
                <w:sz w:val="24"/>
                <w:szCs w:val="24"/>
              </w:rPr>
              <w:t>piesaistīts komerc</w:t>
            </w:r>
            <w:r w:rsidRPr="009A2CFF" w:rsidR="00477EB0">
              <w:rPr>
                <w:rFonts w:ascii="Times New Roman" w:hAnsi="Times New Roman" w:eastAsia="Times New Roman" w:cs="Times New Roman"/>
                <w:sz w:val="24"/>
                <w:szCs w:val="24"/>
              </w:rPr>
              <w:t>darbībai cita pārvadātāja</w:t>
            </w:r>
            <w:r w:rsidRPr="009A2CFF" w:rsidR="00A22C66">
              <w:rPr>
                <w:rFonts w:ascii="Times New Roman" w:hAnsi="Times New Roman" w:eastAsia="Times New Roman" w:cs="Times New Roman"/>
                <w:sz w:val="24"/>
                <w:szCs w:val="24"/>
              </w:rPr>
              <w:t xml:space="preserve"> speciālajai atļaujai (licencei)</w:t>
            </w:r>
            <w:r w:rsidRPr="009A2CFF" w:rsidR="00E17F23">
              <w:rPr>
                <w:rFonts w:ascii="Times New Roman" w:hAnsi="Times New Roman" w:eastAsia="Times New Roman" w:cs="Times New Roman"/>
                <w:sz w:val="24"/>
                <w:szCs w:val="24"/>
              </w:rPr>
              <w:t>.</w:t>
            </w:r>
            <w:r w:rsidRPr="009A2CFF" w:rsidR="006F41D3">
              <w:rPr>
                <w:rFonts w:ascii="Times New Roman" w:hAnsi="Times New Roman" w:eastAsia="Times New Roman" w:cs="Times New Roman"/>
                <w:sz w:val="24"/>
                <w:szCs w:val="24"/>
              </w:rPr>
              <w:t xml:space="preserve"> </w:t>
            </w:r>
          </w:p>
          <w:p w:rsidRPr="009A2CFF" w:rsidR="000661DD" w:rsidP="0063701C" w:rsidRDefault="00CA19AE" w14:paraId="209DD535" w14:textId="63340806">
            <w:pPr>
              <w:tabs>
                <w:tab w:val="left" w:pos="0"/>
              </w:tabs>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rPr>
              <w:t xml:space="preserve">     </w:t>
            </w:r>
            <w:r w:rsidRPr="009A2CFF" w:rsidR="0069209D">
              <w:rPr>
                <w:rFonts w:ascii="Times New Roman" w:hAnsi="Times New Roman" w:eastAsia="Times New Roman" w:cs="Times New Roman"/>
                <w:sz w:val="24"/>
                <w:szCs w:val="24"/>
              </w:rPr>
              <w:t xml:space="preserve">Institūcija, pārbaudot </w:t>
            </w:r>
            <w:r w:rsidRPr="009A2CFF" w:rsidR="00011283">
              <w:rPr>
                <w:rFonts w:ascii="Times New Roman" w:hAnsi="Times New Roman" w:eastAsia="Times New Roman" w:cs="Times New Roman"/>
                <w:sz w:val="24"/>
                <w:szCs w:val="24"/>
              </w:rPr>
              <w:t>pieteikt</w:t>
            </w:r>
            <w:r w:rsidRPr="009A2CFF" w:rsidR="00A20579">
              <w:rPr>
                <w:rFonts w:ascii="Times New Roman" w:hAnsi="Times New Roman" w:eastAsia="Times New Roman" w:cs="Times New Roman"/>
                <w:sz w:val="24"/>
                <w:szCs w:val="24"/>
              </w:rPr>
              <w:t>ā</w:t>
            </w:r>
            <w:r w:rsidRPr="009A2CFF" w:rsidR="00011283">
              <w:rPr>
                <w:rFonts w:ascii="Times New Roman" w:hAnsi="Times New Roman" w:eastAsia="Times New Roman" w:cs="Times New Roman"/>
                <w:sz w:val="24"/>
                <w:szCs w:val="24"/>
              </w:rPr>
              <w:t xml:space="preserve"> </w:t>
            </w:r>
            <w:r w:rsidRPr="009A2CFF" w:rsidR="0069209D">
              <w:rPr>
                <w:rFonts w:ascii="Times New Roman" w:hAnsi="Times New Roman" w:eastAsia="Times New Roman" w:cs="Times New Roman"/>
                <w:sz w:val="24"/>
                <w:szCs w:val="24"/>
              </w:rPr>
              <w:t>autotransporta līdzekļ</w:t>
            </w:r>
            <w:r w:rsidRPr="009A2CFF" w:rsidR="00A20579">
              <w:rPr>
                <w:rFonts w:ascii="Times New Roman" w:hAnsi="Times New Roman" w:eastAsia="Times New Roman" w:cs="Times New Roman"/>
                <w:sz w:val="24"/>
                <w:szCs w:val="24"/>
              </w:rPr>
              <w:t>a</w:t>
            </w:r>
            <w:r w:rsidRPr="009A2CFF" w:rsidR="0069209D">
              <w:rPr>
                <w:rFonts w:ascii="Times New Roman" w:hAnsi="Times New Roman" w:eastAsia="Times New Roman" w:cs="Times New Roman"/>
                <w:sz w:val="24"/>
                <w:szCs w:val="24"/>
              </w:rPr>
              <w:t xml:space="preserve"> atbilstību </w:t>
            </w:r>
            <w:r w:rsidRPr="009A2CFF" w:rsidR="00457088">
              <w:rPr>
                <w:rFonts w:ascii="Times New Roman" w:hAnsi="Times New Roman" w:eastAsia="Times New Roman" w:cs="Times New Roman"/>
                <w:sz w:val="24"/>
                <w:szCs w:val="24"/>
              </w:rPr>
              <w:t>l</w:t>
            </w:r>
            <w:r w:rsidRPr="009A2CFF" w:rsidR="0069209D">
              <w:rPr>
                <w:rFonts w:ascii="Times New Roman" w:hAnsi="Times New Roman" w:eastAsia="Times New Roman" w:cs="Times New Roman"/>
                <w:sz w:val="24"/>
                <w:szCs w:val="24"/>
              </w:rPr>
              <w:t>ikum</w:t>
            </w:r>
            <w:r w:rsidRPr="009A2CFF" w:rsidR="00C719E9">
              <w:rPr>
                <w:rFonts w:ascii="Times New Roman" w:hAnsi="Times New Roman" w:eastAsia="Times New Roman" w:cs="Times New Roman"/>
                <w:sz w:val="24"/>
                <w:szCs w:val="24"/>
              </w:rPr>
              <w:t xml:space="preserve">a 29.panta otrajā un piektajā daļā </w:t>
            </w:r>
            <w:r w:rsidRPr="009A2CFF" w:rsidR="0069209D">
              <w:rPr>
                <w:rFonts w:ascii="Times New Roman" w:hAnsi="Times New Roman" w:eastAsia="Times New Roman" w:cs="Times New Roman"/>
                <w:sz w:val="24"/>
                <w:szCs w:val="24"/>
              </w:rPr>
              <w:t xml:space="preserve">noteiktajām </w:t>
            </w:r>
            <w:r w:rsidRPr="009A2CFF" w:rsidR="00DD4A4D">
              <w:rPr>
                <w:rFonts w:ascii="Times New Roman" w:hAnsi="Times New Roman" w:eastAsia="Times New Roman" w:cs="Times New Roman"/>
                <w:sz w:val="24"/>
                <w:szCs w:val="24"/>
              </w:rPr>
              <w:t xml:space="preserve">tehniskajām un juridiskajām </w:t>
            </w:r>
            <w:r w:rsidRPr="009A2CFF" w:rsidR="0069209D">
              <w:rPr>
                <w:rFonts w:ascii="Times New Roman" w:hAnsi="Times New Roman" w:eastAsia="Times New Roman" w:cs="Times New Roman"/>
                <w:sz w:val="24"/>
                <w:szCs w:val="24"/>
              </w:rPr>
              <w:t>prasībām</w:t>
            </w:r>
            <w:r w:rsidRPr="009A2CFF" w:rsidR="00942CFE">
              <w:rPr>
                <w:rFonts w:ascii="Times New Roman" w:hAnsi="Times New Roman" w:eastAsia="Times New Roman" w:cs="Times New Roman"/>
                <w:sz w:val="24"/>
                <w:szCs w:val="24"/>
              </w:rPr>
              <w:t>,</w:t>
            </w:r>
            <w:r w:rsidRPr="009A2CFF" w:rsidR="00DD4A4D">
              <w:rPr>
                <w:rFonts w:ascii="Times New Roman" w:hAnsi="Times New Roman" w:eastAsia="Times New Roman" w:cs="Times New Roman"/>
                <w:sz w:val="24"/>
                <w:szCs w:val="24"/>
              </w:rPr>
              <w:t xml:space="preserve">  </w:t>
            </w:r>
            <w:r w:rsidRPr="009A2CFF" w:rsidR="0069209D">
              <w:rPr>
                <w:rFonts w:ascii="Times New Roman" w:hAnsi="Times New Roman" w:eastAsia="Times New Roman" w:cs="Times New Roman"/>
                <w:sz w:val="24"/>
                <w:szCs w:val="24"/>
              </w:rPr>
              <w:t xml:space="preserve"> transportlīdz</w:t>
            </w:r>
            <w:r w:rsidRPr="009A2CFF" w:rsidR="00C719E9">
              <w:rPr>
                <w:rFonts w:ascii="Times New Roman" w:hAnsi="Times New Roman" w:eastAsia="Times New Roman" w:cs="Times New Roman"/>
                <w:sz w:val="24"/>
                <w:szCs w:val="24"/>
              </w:rPr>
              <w:t>e</w:t>
            </w:r>
            <w:r w:rsidRPr="009A2CFF" w:rsidR="0069209D">
              <w:rPr>
                <w:rFonts w:ascii="Times New Roman" w:hAnsi="Times New Roman" w:eastAsia="Times New Roman" w:cs="Times New Roman"/>
                <w:sz w:val="24"/>
                <w:szCs w:val="24"/>
              </w:rPr>
              <w:t>kļu reģistrā</w:t>
            </w:r>
            <w:r w:rsidRPr="009A2CFF" w:rsidR="00A23D1F">
              <w:rPr>
                <w:rFonts w:ascii="Times New Roman" w:hAnsi="Times New Roman" w:eastAsia="Times New Roman" w:cs="Times New Roman"/>
                <w:sz w:val="24"/>
                <w:szCs w:val="24"/>
              </w:rPr>
              <w:t xml:space="preserve"> </w:t>
            </w:r>
            <w:r w:rsidRPr="009A2CFF" w:rsidR="0069209D">
              <w:rPr>
                <w:rFonts w:ascii="Times New Roman" w:hAnsi="Times New Roman" w:eastAsia="Times New Roman" w:cs="Times New Roman"/>
                <w:sz w:val="24"/>
                <w:szCs w:val="24"/>
              </w:rPr>
              <w:t xml:space="preserve">pie informācijas par konkrēto autotransporta līdzekli izdara </w:t>
            </w:r>
            <w:r w:rsidRPr="009A2CFF" w:rsidR="0069209D">
              <w:rPr>
                <w:rFonts w:ascii="Times New Roman" w:hAnsi="Times New Roman" w:cs="Times New Roman"/>
                <w:sz w:val="24"/>
                <w:szCs w:val="24"/>
              </w:rPr>
              <w:t xml:space="preserve">atzīmi, </w:t>
            </w:r>
            <w:r w:rsidRPr="009A2CFF" w:rsidR="0069209D">
              <w:rPr>
                <w:rFonts w:ascii="Times New Roman" w:hAnsi="Times New Roman" w:eastAsia="Times New Roman" w:cs="Times New Roman"/>
                <w:sz w:val="24"/>
                <w:szCs w:val="24"/>
                <w:lang w:eastAsia="lv-LV"/>
              </w:rPr>
              <w:t>norādot pārvadātāja (</w:t>
            </w:r>
            <w:r w:rsidRPr="009A2CFF" w:rsidR="00011283">
              <w:rPr>
                <w:rFonts w:ascii="Times New Roman" w:hAnsi="Times New Roman" w:eastAsia="Times New Roman" w:cs="Times New Roman"/>
                <w:sz w:val="24"/>
                <w:szCs w:val="24"/>
                <w:lang w:eastAsia="lv-LV"/>
              </w:rPr>
              <w:t>komersanta</w:t>
            </w:r>
            <w:r w:rsidRPr="009A2CFF" w:rsidR="0069209D">
              <w:rPr>
                <w:rFonts w:ascii="Times New Roman" w:hAnsi="Times New Roman" w:eastAsia="Times New Roman" w:cs="Times New Roman"/>
                <w:sz w:val="24"/>
                <w:szCs w:val="24"/>
                <w:lang w:eastAsia="lv-LV"/>
              </w:rPr>
              <w:t xml:space="preserve">) speciālās atļaujas (licences) numuru. </w:t>
            </w:r>
            <w:r w:rsidRPr="009A2CFF" w:rsidR="00B40808">
              <w:rPr>
                <w:rFonts w:ascii="Times New Roman" w:hAnsi="Times New Roman" w:eastAsia="Times New Roman" w:cs="Times New Roman"/>
                <w:sz w:val="24"/>
                <w:szCs w:val="24"/>
                <w:lang w:eastAsia="lv-LV"/>
              </w:rPr>
              <w:t>Tā kā p</w:t>
            </w:r>
            <w:r w:rsidRPr="009A2CFF" w:rsidR="0069209D">
              <w:rPr>
                <w:rFonts w:ascii="Times New Roman" w:hAnsi="Times New Roman" w:eastAsia="Times New Roman" w:cs="Times New Roman"/>
                <w:sz w:val="24"/>
                <w:szCs w:val="24"/>
                <w:lang w:eastAsia="lv-LV"/>
              </w:rPr>
              <w:t>ārvadātājs var saņemt vienlaikus vairākas speciālās atļaujas (licences) dažādās administratīvajās teritorijās,</w:t>
            </w:r>
            <w:r w:rsidRPr="009A2CFF" w:rsidR="00B40808">
              <w:rPr>
                <w:rFonts w:ascii="Times New Roman" w:hAnsi="Times New Roman" w:eastAsia="Times New Roman" w:cs="Times New Roman"/>
                <w:sz w:val="24"/>
                <w:szCs w:val="24"/>
                <w:lang w:eastAsia="lv-LV"/>
              </w:rPr>
              <w:t xml:space="preserve"> transportlīdzkeļu reģistrā pārvadātājam izveidojas ierakstu bāze, kurā katrai institūcijai izdarot ierakstus par autotransporta līdzekļiem,</w:t>
            </w:r>
            <w:r w:rsidRPr="009A2CFF" w:rsidR="0069209D">
              <w:rPr>
                <w:rFonts w:ascii="Times New Roman" w:hAnsi="Times New Roman" w:eastAsia="Times New Roman" w:cs="Times New Roman"/>
                <w:sz w:val="24"/>
                <w:szCs w:val="24"/>
                <w:lang w:eastAsia="lv-LV"/>
              </w:rPr>
              <w:t xml:space="preserve"> katrai speciāla</w:t>
            </w:r>
            <w:r w:rsidRPr="009A2CFF" w:rsidR="00011283">
              <w:rPr>
                <w:rFonts w:ascii="Times New Roman" w:hAnsi="Times New Roman" w:eastAsia="Times New Roman" w:cs="Times New Roman"/>
                <w:sz w:val="24"/>
                <w:szCs w:val="24"/>
                <w:lang w:eastAsia="lv-LV"/>
              </w:rPr>
              <w:t>ja</w:t>
            </w:r>
            <w:r w:rsidRPr="009A2CFF" w:rsidR="0069209D">
              <w:rPr>
                <w:rFonts w:ascii="Times New Roman" w:hAnsi="Times New Roman" w:eastAsia="Times New Roman" w:cs="Times New Roman"/>
                <w:sz w:val="24"/>
                <w:szCs w:val="24"/>
                <w:lang w:eastAsia="lv-LV"/>
              </w:rPr>
              <w:t>i atļaujai (licencei) veido</w:t>
            </w:r>
            <w:r w:rsidRPr="009A2CFF" w:rsidR="00B40808">
              <w:rPr>
                <w:rFonts w:ascii="Times New Roman" w:hAnsi="Times New Roman" w:eastAsia="Times New Roman" w:cs="Times New Roman"/>
                <w:sz w:val="24"/>
                <w:szCs w:val="24"/>
                <w:lang w:eastAsia="lv-LV"/>
              </w:rPr>
              <w:t>jas</w:t>
            </w:r>
            <w:r w:rsidRPr="009A2CFF" w:rsidR="0069209D">
              <w:rPr>
                <w:rFonts w:ascii="Times New Roman" w:hAnsi="Times New Roman" w:eastAsia="Times New Roman" w:cs="Times New Roman"/>
                <w:sz w:val="24"/>
                <w:szCs w:val="24"/>
                <w:lang w:eastAsia="lv-LV"/>
              </w:rPr>
              <w:t xml:space="preserve"> savs autotransporta līdzekļu saraksts</w:t>
            </w:r>
            <w:r w:rsidRPr="009A2CFF" w:rsidR="00F81648">
              <w:rPr>
                <w:rFonts w:ascii="Times New Roman" w:hAnsi="Times New Roman" w:eastAsia="Times New Roman" w:cs="Times New Roman"/>
                <w:sz w:val="24"/>
                <w:szCs w:val="24"/>
                <w:lang w:eastAsia="lv-LV"/>
              </w:rPr>
              <w:t xml:space="preserve">. </w:t>
            </w:r>
          </w:p>
          <w:p w:rsidRPr="009A2CFF" w:rsidR="0069209D" w:rsidP="0063701C" w:rsidRDefault="0012731A" w14:paraId="1ABADF15" w14:textId="5E24BC06">
            <w:pPr>
              <w:pStyle w:val="ListParagraph"/>
              <w:tabs>
                <w:tab w:val="left" w:pos="0"/>
              </w:tabs>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Šobrīd MK noteikumu Nr.148 redakcijā minēt</w:t>
            </w:r>
            <w:r w:rsidRPr="009A2CFF" w:rsidR="00942CFE">
              <w:rPr>
                <w:rFonts w:ascii="Times New Roman" w:hAnsi="Times New Roman" w:eastAsia="Times New Roman" w:cs="Times New Roman"/>
                <w:sz w:val="24"/>
                <w:szCs w:val="24"/>
                <w:lang w:eastAsia="lv-LV"/>
              </w:rPr>
              <w:t>ās</w:t>
            </w:r>
            <w:r w:rsidRPr="009A2CFF">
              <w:rPr>
                <w:rFonts w:ascii="Times New Roman" w:hAnsi="Times New Roman" w:eastAsia="Times New Roman" w:cs="Times New Roman"/>
                <w:sz w:val="24"/>
                <w:szCs w:val="24"/>
                <w:lang w:eastAsia="lv-LV"/>
              </w:rPr>
              <w:t xml:space="preserve"> darbīb</w:t>
            </w:r>
            <w:r w:rsidRPr="009A2CFF" w:rsidR="00F81648">
              <w:rPr>
                <w:rFonts w:ascii="Times New Roman" w:hAnsi="Times New Roman" w:eastAsia="Times New Roman" w:cs="Times New Roman"/>
                <w:sz w:val="24"/>
                <w:szCs w:val="24"/>
                <w:lang w:eastAsia="lv-LV"/>
              </w:rPr>
              <w:t xml:space="preserve">as </w:t>
            </w:r>
            <w:r w:rsidRPr="009A2CFF">
              <w:rPr>
                <w:rFonts w:ascii="Times New Roman" w:hAnsi="Times New Roman" w:eastAsia="Times New Roman" w:cs="Times New Roman"/>
                <w:sz w:val="24"/>
                <w:szCs w:val="24"/>
                <w:lang w:eastAsia="lv-LV"/>
              </w:rPr>
              <w:t>aprakst</w:t>
            </w:r>
            <w:r w:rsidRPr="009A2CFF" w:rsidR="00F81648">
              <w:rPr>
                <w:rFonts w:ascii="Times New Roman" w:hAnsi="Times New Roman" w:eastAsia="Times New Roman" w:cs="Times New Roman"/>
                <w:sz w:val="24"/>
                <w:szCs w:val="24"/>
                <w:lang w:eastAsia="lv-LV"/>
              </w:rPr>
              <w:t>ītas,</w:t>
            </w:r>
            <w:r w:rsidRPr="009A2CFF">
              <w:rPr>
                <w:rFonts w:ascii="Times New Roman" w:hAnsi="Times New Roman" w:eastAsia="Times New Roman" w:cs="Times New Roman"/>
                <w:sz w:val="24"/>
                <w:szCs w:val="24"/>
                <w:lang w:eastAsia="lv-LV"/>
              </w:rPr>
              <w:t xml:space="preserve"> kā “licences kartītes piešķiršana”.  </w:t>
            </w:r>
          </w:p>
          <w:p w:rsidRPr="009A2CFF" w:rsidR="00DD4A4D" w:rsidP="0063701C" w:rsidRDefault="00DD4A4D" w14:paraId="424E16F5" w14:textId="6A3E0257">
            <w:pPr>
              <w:pStyle w:val="ListParagraph"/>
              <w:tabs>
                <w:tab w:val="left" w:pos="0"/>
              </w:tabs>
              <w:spacing w:after="0" w:line="240" w:lineRule="auto"/>
              <w:ind w:left="114" w:right="61"/>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Ja autotransporta līdzeklis neatbilst</w:t>
            </w:r>
            <w:r w:rsidRPr="009A2CFF" w:rsidR="009A2CFF">
              <w:rPr>
                <w:rFonts w:ascii="Times New Roman" w:hAnsi="Times New Roman" w:eastAsia="Times New Roman" w:cs="Times New Roman"/>
                <w:sz w:val="24"/>
                <w:szCs w:val="24"/>
              </w:rPr>
              <w:t xml:space="preserve"> </w:t>
            </w:r>
            <w:r w:rsidRPr="009A2CFF" w:rsidR="009A2CFF">
              <w:rPr>
                <w:rFonts w:ascii="Times New Roman" w:hAnsi="Times New Roman" w:eastAsia="Times New Roman" w:cs="Times New Roman"/>
                <w:sz w:val="24"/>
                <w:szCs w:val="24"/>
              </w:rPr>
              <w:t xml:space="preserve">likuma 29.panta otrajā un piektajā daļā noteiktajām tehniskajām un </w:t>
            </w:r>
            <w:r w:rsidRPr="009A2CFF" w:rsidR="009A2CFF">
              <w:rPr>
                <w:rFonts w:ascii="Times New Roman" w:hAnsi="Times New Roman" w:eastAsia="Times New Roman" w:cs="Times New Roman"/>
                <w:sz w:val="24"/>
                <w:szCs w:val="24"/>
              </w:rPr>
              <w:lastRenderedPageBreak/>
              <w:t>juridiskajām prasībām</w:t>
            </w:r>
            <w:r w:rsidRPr="009A2CFF">
              <w:rPr>
                <w:rFonts w:ascii="Times New Roman" w:hAnsi="Times New Roman" w:eastAsia="Times New Roman" w:cs="Times New Roman"/>
                <w:sz w:val="24"/>
                <w:szCs w:val="24"/>
                <w:lang w:eastAsia="lv-LV"/>
              </w:rPr>
              <w:t>, pārvadātājam tiek elektroniski paziņots par neatbilstību, atzīme netiek izdarīta un  tālākā aprīkošana netiek veikta, preventīvi nodrošinot, ka tālāk netiek veikta pilna aprīkošana (netiek nelietderīgi izlietoti komersanta finanšu līdzekļi)  autotransporta līdzeklim, kurš jau sākotnēji neatbilst likuma prasībām.</w:t>
            </w:r>
          </w:p>
          <w:p w:rsidRPr="009A2CFF" w:rsidR="004B1A45" w:rsidP="0063701C" w:rsidRDefault="0069209D" w14:paraId="6E45D6A6" w14:textId="47EDAA7C">
            <w:pPr>
              <w:tabs>
                <w:tab w:val="left" w:pos="0"/>
              </w:tabs>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Pēc institūcijas izdarītās atzīmes </w:t>
            </w:r>
            <w:r w:rsidRPr="009A2CFF" w:rsidR="00854197">
              <w:rPr>
                <w:rFonts w:ascii="Times New Roman" w:hAnsi="Times New Roman" w:eastAsia="Times New Roman" w:cs="Times New Roman"/>
                <w:sz w:val="24"/>
                <w:szCs w:val="24"/>
                <w:lang w:eastAsia="lv-LV"/>
              </w:rPr>
              <w:t xml:space="preserve">atbilstoši likuma 29.panta sestajā daļā noteiktajām prasībām </w:t>
            </w:r>
            <w:r w:rsidRPr="009A2CFF">
              <w:rPr>
                <w:rFonts w:ascii="Times New Roman" w:hAnsi="Times New Roman" w:eastAsia="Times New Roman" w:cs="Times New Roman"/>
                <w:sz w:val="24"/>
                <w:szCs w:val="24"/>
                <w:lang w:eastAsia="lv-LV"/>
              </w:rPr>
              <w:t xml:space="preserve">CSDD </w:t>
            </w:r>
            <w:r w:rsidRPr="009A2CFF" w:rsidR="004B1A45">
              <w:rPr>
                <w:rFonts w:ascii="Times New Roman" w:hAnsi="Times New Roman" w:eastAsia="Times New Roman" w:cs="Times New Roman"/>
                <w:sz w:val="24"/>
                <w:szCs w:val="24"/>
                <w:lang w:eastAsia="lv-LV"/>
              </w:rPr>
              <w:t>atbilstoši MK noteikumu Nr.1080 62.punktā noteikt</w:t>
            </w:r>
            <w:r w:rsidRPr="009A2CFF" w:rsidR="00457088">
              <w:rPr>
                <w:rFonts w:ascii="Times New Roman" w:hAnsi="Times New Roman" w:eastAsia="Times New Roman" w:cs="Times New Roman"/>
                <w:sz w:val="24"/>
                <w:szCs w:val="24"/>
                <w:lang w:eastAsia="lv-LV"/>
              </w:rPr>
              <w:t>ajai</w:t>
            </w:r>
            <w:r w:rsidRPr="009A2CFF" w:rsidR="004B1A45">
              <w:rPr>
                <w:rFonts w:ascii="Times New Roman" w:hAnsi="Times New Roman" w:eastAsia="Times New Roman" w:cs="Times New Roman"/>
                <w:sz w:val="24"/>
                <w:szCs w:val="24"/>
                <w:lang w:eastAsia="lv-LV"/>
              </w:rPr>
              <w:t xml:space="preserve"> kārtīb</w:t>
            </w:r>
            <w:r w:rsidRPr="009A2CFF" w:rsidR="00457088">
              <w:rPr>
                <w:rFonts w:ascii="Times New Roman" w:hAnsi="Times New Roman" w:eastAsia="Times New Roman" w:cs="Times New Roman"/>
                <w:sz w:val="24"/>
                <w:szCs w:val="24"/>
                <w:lang w:eastAsia="lv-LV"/>
              </w:rPr>
              <w:t>ai</w:t>
            </w:r>
            <w:r w:rsidRPr="009A2CFF" w:rsidR="004B1A45">
              <w:rPr>
                <w:rFonts w:ascii="Times New Roman" w:hAnsi="Times New Roman" w:eastAsia="Times New Roman" w:cs="Times New Roman"/>
                <w:sz w:val="24"/>
                <w:szCs w:val="24"/>
                <w:lang w:eastAsia="lv-LV"/>
              </w:rPr>
              <w:t xml:space="preserve"> </w:t>
            </w:r>
            <w:r w:rsidRPr="009A2CFF">
              <w:rPr>
                <w:rFonts w:ascii="Times New Roman" w:hAnsi="Times New Roman" w:eastAsia="Times New Roman" w:cs="Times New Roman"/>
                <w:sz w:val="24"/>
                <w:szCs w:val="24"/>
                <w:lang w:eastAsia="lv-LV"/>
              </w:rPr>
              <w:t>izsniedz taksometra numura zīmes</w:t>
            </w:r>
            <w:r w:rsidRPr="009A2CFF" w:rsidR="00854197">
              <w:rPr>
                <w:rFonts w:ascii="Times New Roman" w:hAnsi="Times New Roman" w:eastAsia="Times New Roman" w:cs="Times New Roman"/>
                <w:sz w:val="24"/>
                <w:szCs w:val="24"/>
                <w:lang w:eastAsia="lv-LV"/>
              </w:rPr>
              <w:t>, izpildot likuma 29.panta sestajā daļā noteiktajās prasības</w:t>
            </w:r>
            <w:r w:rsidRPr="009A2CFF">
              <w:rPr>
                <w:rFonts w:ascii="Times New Roman" w:hAnsi="Times New Roman" w:eastAsia="Times New Roman" w:cs="Times New Roman"/>
                <w:sz w:val="24"/>
                <w:szCs w:val="24"/>
                <w:lang w:eastAsia="lv-LV"/>
              </w:rPr>
              <w:t>. Vienlaikus atbilstoši šai atzīmei un saskaņā ar Ceļu satiksmes likum</w:t>
            </w:r>
            <w:r w:rsidRPr="009A2CFF" w:rsidR="00942CFE">
              <w:rPr>
                <w:rFonts w:ascii="Times New Roman" w:hAnsi="Times New Roman" w:eastAsia="Times New Roman" w:cs="Times New Roman"/>
                <w:sz w:val="24"/>
                <w:szCs w:val="24"/>
                <w:lang w:eastAsia="lv-LV"/>
              </w:rPr>
              <w:t>a prasībām</w:t>
            </w:r>
            <w:r w:rsidRPr="009A2CFF" w:rsidR="00ED54F7">
              <w:rPr>
                <w:rFonts w:ascii="Times New Roman" w:hAnsi="Times New Roman" w:eastAsia="Times New Roman" w:cs="Times New Roman"/>
                <w:sz w:val="24"/>
                <w:szCs w:val="24"/>
                <w:lang w:eastAsia="lv-LV"/>
              </w:rPr>
              <w:t>, autotransporta līdzeklim</w:t>
            </w:r>
            <w:r w:rsidRPr="009A2CFF">
              <w:rPr>
                <w:rFonts w:ascii="Times New Roman" w:hAnsi="Times New Roman" w:eastAsia="Times New Roman" w:cs="Times New Roman"/>
                <w:sz w:val="24"/>
                <w:szCs w:val="24"/>
                <w:lang w:eastAsia="lv-LV"/>
              </w:rPr>
              <w:t xml:space="preserve"> tiek</w:t>
            </w:r>
            <w:r w:rsidRPr="009A2CFF" w:rsidR="004B1A45">
              <w:rPr>
                <w:rFonts w:ascii="Times New Roman" w:hAnsi="Times New Roman" w:eastAsia="Times New Roman" w:cs="Times New Roman"/>
                <w:sz w:val="24"/>
                <w:szCs w:val="24"/>
                <w:lang w:eastAsia="lv-LV"/>
              </w:rPr>
              <w:t xml:space="preserve"> fiksēts ierobežojums </w:t>
            </w:r>
            <w:r w:rsidRPr="009A2CFF">
              <w:rPr>
                <w:rFonts w:ascii="Times New Roman" w:hAnsi="Times New Roman" w:eastAsia="Times New Roman" w:cs="Times New Roman"/>
                <w:sz w:val="24"/>
                <w:szCs w:val="24"/>
                <w:lang w:eastAsia="lv-LV"/>
              </w:rPr>
              <w:t>valsts tehniskā</w:t>
            </w:r>
            <w:r w:rsidRPr="009A2CFF" w:rsidR="00942CFE">
              <w:rPr>
                <w:rFonts w:ascii="Times New Roman" w:hAnsi="Times New Roman" w:eastAsia="Times New Roman" w:cs="Times New Roman"/>
                <w:sz w:val="24"/>
                <w:szCs w:val="24"/>
                <w:lang w:eastAsia="lv-LV"/>
              </w:rPr>
              <w:t>s</w:t>
            </w:r>
            <w:r w:rsidRPr="009A2CFF">
              <w:rPr>
                <w:rFonts w:ascii="Times New Roman" w:hAnsi="Times New Roman" w:eastAsia="Times New Roman" w:cs="Times New Roman"/>
                <w:sz w:val="24"/>
                <w:szCs w:val="24"/>
                <w:lang w:eastAsia="lv-LV"/>
              </w:rPr>
              <w:t xml:space="preserve"> apskate</w:t>
            </w:r>
            <w:r w:rsidRPr="009A2CFF" w:rsidR="004B1A45">
              <w:rPr>
                <w:rFonts w:ascii="Times New Roman" w:hAnsi="Times New Roman" w:eastAsia="Times New Roman" w:cs="Times New Roman"/>
                <w:sz w:val="24"/>
                <w:szCs w:val="24"/>
                <w:lang w:eastAsia="lv-LV"/>
              </w:rPr>
              <w:t>s periodam un prasībām taksometra pārbaudei</w:t>
            </w:r>
            <w:r w:rsidRPr="009A2CFF">
              <w:rPr>
                <w:rFonts w:ascii="Times New Roman" w:hAnsi="Times New Roman" w:eastAsia="Times New Roman" w:cs="Times New Roman"/>
                <w:sz w:val="24"/>
                <w:szCs w:val="24"/>
                <w:lang w:eastAsia="lv-LV"/>
              </w:rPr>
              <w:t xml:space="preserve">. </w:t>
            </w:r>
          </w:p>
          <w:p w:rsidRPr="009A2CFF" w:rsidR="0012731A" w:rsidP="0063701C" w:rsidRDefault="0012731A" w14:paraId="4989BD39" w14:textId="44CCE682">
            <w:pPr>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Pēc </w:t>
            </w:r>
            <w:r w:rsidRPr="009A2CFF" w:rsidR="007B2C06">
              <w:rPr>
                <w:rFonts w:ascii="Times New Roman" w:hAnsi="Times New Roman" w:eastAsia="Times New Roman" w:cs="Times New Roman"/>
                <w:sz w:val="24"/>
                <w:szCs w:val="24"/>
              </w:rPr>
              <w:t>L</w:t>
            </w:r>
            <w:r w:rsidRPr="009A2CFF">
              <w:rPr>
                <w:rFonts w:ascii="Times New Roman" w:hAnsi="Times New Roman" w:eastAsia="Times New Roman" w:cs="Times New Roman"/>
                <w:sz w:val="24"/>
                <w:szCs w:val="24"/>
              </w:rPr>
              <w:t>ikum</w:t>
            </w:r>
            <w:r w:rsidRPr="009A2CFF" w:rsidR="00C719E9">
              <w:rPr>
                <w:rFonts w:ascii="Times New Roman" w:hAnsi="Times New Roman" w:eastAsia="Times New Roman" w:cs="Times New Roman"/>
                <w:sz w:val="24"/>
                <w:szCs w:val="24"/>
              </w:rPr>
              <w:t xml:space="preserve">a 29.panta </w:t>
            </w:r>
            <w:r w:rsidRPr="009A2CFF" w:rsidR="00854197">
              <w:rPr>
                <w:rFonts w:ascii="Times New Roman" w:hAnsi="Times New Roman" w:eastAsia="Times New Roman" w:cs="Times New Roman"/>
                <w:sz w:val="24"/>
                <w:szCs w:val="24"/>
              </w:rPr>
              <w:t>sept</w:t>
            </w:r>
            <w:r w:rsidRPr="009A2CFF" w:rsidR="000661DD">
              <w:rPr>
                <w:rFonts w:ascii="Times New Roman" w:hAnsi="Times New Roman" w:eastAsia="Times New Roman" w:cs="Times New Roman"/>
                <w:sz w:val="24"/>
                <w:szCs w:val="24"/>
              </w:rPr>
              <w:t>ī</w:t>
            </w:r>
            <w:r w:rsidRPr="009A2CFF" w:rsidR="00854197">
              <w:rPr>
                <w:rFonts w:ascii="Times New Roman" w:hAnsi="Times New Roman" w:eastAsia="Times New Roman" w:cs="Times New Roman"/>
                <w:sz w:val="24"/>
                <w:szCs w:val="24"/>
              </w:rPr>
              <w:t xml:space="preserve">tās daļas </w:t>
            </w:r>
            <w:r w:rsidRPr="009A2CFF">
              <w:rPr>
                <w:rFonts w:ascii="Times New Roman" w:hAnsi="Times New Roman" w:eastAsia="Times New Roman" w:cs="Times New Roman"/>
                <w:sz w:val="24"/>
                <w:szCs w:val="24"/>
              </w:rPr>
              <w:t>noteikto prasību izpild</w:t>
            </w:r>
            <w:r w:rsidRPr="009A2CFF" w:rsidR="007B2C06">
              <w:rPr>
                <w:rFonts w:ascii="Times New Roman" w:hAnsi="Times New Roman" w:eastAsia="Times New Roman" w:cs="Times New Roman"/>
                <w:sz w:val="24"/>
                <w:szCs w:val="24"/>
              </w:rPr>
              <w:t>es par aprīkojumu,</w:t>
            </w:r>
            <w:r w:rsidRPr="009A2CFF">
              <w:rPr>
                <w:rFonts w:ascii="Times New Roman" w:hAnsi="Times New Roman" w:eastAsia="Times New Roman" w:cs="Times New Roman"/>
                <w:sz w:val="24"/>
                <w:szCs w:val="24"/>
              </w:rPr>
              <w:t xml:space="preserve"> </w:t>
            </w:r>
            <w:r w:rsidRPr="009A2CFF" w:rsidR="00780D39">
              <w:rPr>
                <w:rFonts w:ascii="Times New Roman" w:hAnsi="Times New Roman" w:eastAsia="Times New Roman" w:cs="Times New Roman"/>
                <w:sz w:val="24"/>
                <w:szCs w:val="24"/>
              </w:rPr>
              <w:t>p</w:t>
            </w:r>
            <w:r w:rsidRPr="009A2CFF">
              <w:rPr>
                <w:rFonts w:ascii="Times New Roman" w:hAnsi="Times New Roman" w:eastAsia="Times New Roman" w:cs="Times New Roman"/>
                <w:sz w:val="24"/>
                <w:szCs w:val="24"/>
              </w:rPr>
              <w:t>ārvadātājs iesniedz iesniegumu licences kartītes saņemšanai uz konkrētu komercdarbības termiņu, kas nevar pārsnieg</w:t>
            </w:r>
            <w:r w:rsidRPr="009A2CFF" w:rsidR="00011283">
              <w:rPr>
                <w:rFonts w:ascii="Times New Roman" w:hAnsi="Times New Roman" w:eastAsia="Times New Roman" w:cs="Times New Roman"/>
                <w:sz w:val="24"/>
                <w:szCs w:val="24"/>
              </w:rPr>
              <w:t>t</w:t>
            </w:r>
            <w:r w:rsidRPr="009A2CFF">
              <w:rPr>
                <w:rFonts w:ascii="Times New Roman" w:hAnsi="Times New Roman" w:eastAsia="Times New Roman" w:cs="Times New Roman"/>
                <w:sz w:val="24"/>
                <w:szCs w:val="24"/>
              </w:rPr>
              <w:t xml:space="preserve"> </w:t>
            </w:r>
            <w:r w:rsidRPr="009A2CFF" w:rsidR="007B2C06">
              <w:rPr>
                <w:rFonts w:ascii="Times New Roman" w:hAnsi="Times New Roman" w:eastAsia="Times New Roman" w:cs="Times New Roman"/>
                <w:sz w:val="24"/>
                <w:szCs w:val="24"/>
              </w:rPr>
              <w:t>L</w:t>
            </w:r>
            <w:r w:rsidRPr="009A2CFF">
              <w:rPr>
                <w:rFonts w:ascii="Times New Roman" w:hAnsi="Times New Roman" w:eastAsia="Times New Roman" w:cs="Times New Roman"/>
                <w:sz w:val="24"/>
                <w:szCs w:val="24"/>
              </w:rPr>
              <w:t>ikuma 35.panta 1.</w:t>
            </w:r>
            <w:r w:rsidRPr="009A2CFF">
              <w:rPr>
                <w:rFonts w:ascii="Times New Roman" w:hAnsi="Times New Roman" w:eastAsia="Times New Roman" w:cs="Times New Roman"/>
                <w:sz w:val="24"/>
                <w:szCs w:val="24"/>
                <w:vertAlign w:val="superscript"/>
              </w:rPr>
              <w:t>5</w:t>
            </w:r>
            <w:r w:rsidRPr="009A2CFF">
              <w:rPr>
                <w:rFonts w:ascii="Times New Roman" w:hAnsi="Times New Roman" w:eastAsia="Times New Roman" w:cs="Times New Roman"/>
                <w:sz w:val="24"/>
                <w:szCs w:val="24"/>
              </w:rPr>
              <w:t xml:space="preserve"> daļā noteiktos </w:t>
            </w:r>
            <w:r w:rsidRPr="009A2CFF" w:rsidR="007B2C06">
              <w:rPr>
                <w:rFonts w:ascii="Times New Roman" w:hAnsi="Times New Roman" w:eastAsia="Times New Roman" w:cs="Times New Roman"/>
                <w:sz w:val="24"/>
                <w:szCs w:val="24"/>
              </w:rPr>
              <w:t xml:space="preserve">termiņa </w:t>
            </w:r>
            <w:r w:rsidRPr="009A2CFF">
              <w:rPr>
                <w:rFonts w:ascii="Times New Roman" w:hAnsi="Times New Roman" w:eastAsia="Times New Roman" w:cs="Times New Roman"/>
                <w:sz w:val="24"/>
                <w:szCs w:val="24"/>
              </w:rPr>
              <w:t xml:space="preserve">ierobežojumus. </w:t>
            </w:r>
          </w:p>
          <w:p w:rsidRPr="009A2CFF" w:rsidR="0012731A" w:rsidP="0063701C" w:rsidRDefault="0012731A" w14:paraId="64CEF749" w14:textId="79C9D1E6">
            <w:pPr>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Lai izsniegtu licences kartīti uz pārvadātāja iesniegumā </w:t>
            </w:r>
            <w:r w:rsidRPr="009A2CFF" w:rsidR="00011283">
              <w:rPr>
                <w:rFonts w:ascii="Times New Roman" w:hAnsi="Times New Roman" w:eastAsia="Times New Roman" w:cs="Times New Roman"/>
                <w:sz w:val="24"/>
                <w:szCs w:val="24"/>
              </w:rPr>
              <w:t>pie</w:t>
            </w:r>
            <w:r w:rsidRPr="009A2CFF">
              <w:rPr>
                <w:rFonts w:ascii="Times New Roman" w:hAnsi="Times New Roman" w:eastAsia="Times New Roman" w:cs="Times New Roman"/>
                <w:sz w:val="24"/>
                <w:szCs w:val="24"/>
              </w:rPr>
              <w:t>prasīto termiņu, pēc autotransporta līdzekļa aprīkošanas institūcija pār</w:t>
            </w:r>
            <w:r w:rsidRPr="009A2CFF" w:rsidR="00854197">
              <w:rPr>
                <w:rFonts w:ascii="Times New Roman" w:hAnsi="Times New Roman" w:eastAsia="Times New Roman" w:cs="Times New Roman"/>
                <w:sz w:val="24"/>
                <w:szCs w:val="24"/>
              </w:rPr>
              <w:t>bauda</w:t>
            </w:r>
            <w:r w:rsidRPr="009A2CFF">
              <w:rPr>
                <w:rFonts w:ascii="Times New Roman" w:hAnsi="Times New Roman" w:eastAsia="Times New Roman" w:cs="Times New Roman"/>
                <w:sz w:val="24"/>
                <w:szCs w:val="24"/>
              </w:rPr>
              <w:t xml:space="preserve">: </w:t>
            </w:r>
          </w:p>
          <w:p w:rsidRPr="009A2CFF" w:rsidR="00854197" w:rsidP="0063701C" w:rsidRDefault="00854197" w14:paraId="16FA6364" w14:textId="6240D00E">
            <w:pPr>
              <w:pStyle w:val="ListParagraph"/>
              <w:numPr>
                <w:ilvl w:val="0"/>
                <w:numId w:val="5"/>
              </w:numPr>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vai taksometra skaitītājs ir reģistrēts VID vienotajā datubāzē (reģistrā) lietošanā šim pārvadātājam</w:t>
            </w:r>
            <w:r w:rsidRPr="009A2CFF" w:rsidR="000661DD">
              <w:rPr>
                <w:rFonts w:ascii="Times New Roman" w:hAnsi="Times New Roman" w:eastAsia="Times New Roman" w:cs="Times New Roman"/>
                <w:sz w:val="24"/>
                <w:szCs w:val="24"/>
              </w:rPr>
              <w:t xml:space="preserve"> konkrētajam autotransporta līdzeklim</w:t>
            </w:r>
            <w:r w:rsidRPr="009A2CFF">
              <w:rPr>
                <w:rFonts w:ascii="Times New Roman" w:hAnsi="Times New Roman" w:eastAsia="Times New Roman" w:cs="Times New Roman"/>
                <w:sz w:val="24"/>
                <w:szCs w:val="24"/>
              </w:rPr>
              <w:t xml:space="preserve">; </w:t>
            </w:r>
          </w:p>
          <w:p w:rsidRPr="009A2CFF" w:rsidR="0012731A" w:rsidP="0063701C" w:rsidRDefault="0012731A" w14:paraId="72F1A487" w14:textId="4E86644F">
            <w:pPr>
              <w:pStyle w:val="ListParagraph"/>
              <w:numPr>
                <w:ilvl w:val="0"/>
                <w:numId w:val="5"/>
              </w:numPr>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vai nav mainīta sākotnējā informācija par autotransporta līdzekļa īpašumu vai turējumu;</w:t>
            </w:r>
          </w:p>
          <w:p w:rsidRPr="009A2CFF" w:rsidR="00921EB9" w:rsidP="0063701C" w:rsidRDefault="00854197" w14:paraId="630B5CA8" w14:textId="2F8CC642">
            <w:pPr>
              <w:spacing w:after="0" w:line="240" w:lineRule="auto"/>
              <w:ind w:left="114" w:right="61"/>
              <w:jc w:val="both"/>
              <w:rPr>
                <w:rFonts w:ascii="Times New Roman" w:hAnsi="Times New Roman" w:cs="Times New Roman"/>
                <w:sz w:val="24"/>
                <w:szCs w:val="24"/>
              </w:rPr>
            </w:pPr>
            <w:r w:rsidRPr="009A2CFF">
              <w:rPr>
                <w:rFonts w:ascii="Times New Roman" w:hAnsi="Times New Roman" w:eastAsia="Times New Roman" w:cs="Times New Roman"/>
                <w:sz w:val="24"/>
                <w:szCs w:val="24"/>
              </w:rPr>
              <w:t>licences kartītes termiņa noteikšanai</w:t>
            </w:r>
            <w:r w:rsidRPr="009A2CFF" w:rsidR="007B2C06">
              <w:rPr>
                <w:rFonts w:ascii="Times New Roman" w:hAnsi="Times New Roman" w:eastAsia="Times New Roman" w:cs="Times New Roman"/>
                <w:sz w:val="24"/>
                <w:szCs w:val="24"/>
              </w:rPr>
              <w:t xml:space="preserve"> pārbauda</w:t>
            </w:r>
            <w:r w:rsidRPr="009A2CFF">
              <w:rPr>
                <w:rFonts w:ascii="Times New Roman" w:hAnsi="Times New Roman" w:eastAsia="Times New Roman" w:cs="Times New Roman"/>
                <w:sz w:val="24"/>
                <w:szCs w:val="24"/>
              </w:rPr>
              <w:t xml:space="preserve"> </w:t>
            </w:r>
            <w:r w:rsidRPr="009A2CFF" w:rsidR="007B2C06">
              <w:rPr>
                <w:rFonts w:ascii="Times New Roman" w:hAnsi="Times New Roman" w:eastAsia="Times New Roman" w:cs="Times New Roman"/>
                <w:sz w:val="24"/>
                <w:szCs w:val="24"/>
              </w:rPr>
              <w:t>i</w:t>
            </w:r>
            <w:r w:rsidRPr="009A2CFF">
              <w:rPr>
                <w:rFonts w:ascii="Times New Roman" w:hAnsi="Times New Roman" w:eastAsia="Times New Roman" w:cs="Times New Roman"/>
                <w:sz w:val="24"/>
                <w:szCs w:val="24"/>
              </w:rPr>
              <w:t>zsniegtās atļaujas piedalīties ceļu satiksmē taksometram termiņu</w:t>
            </w:r>
            <w:r w:rsidRPr="009A2CFF" w:rsidR="000661DD">
              <w:rPr>
                <w:rFonts w:ascii="Times New Roman" w:hAnsi="Times New Roman" w:eastAsia="Times New Roman" w:cs="Times New Roman"/>
                <w:sz w:val="24"/>
                <w:szCs w:val="24"/>
              </w:rPr>
              <w:t xml:space="preserve"> un </w:t>
            </w:r>
            <w:r w:rsidRPr="009A2CFF" w:rsidR="0012731A">
              <w:rPr>
                <w:rFonts w:ascii="Times New Roman" w:hAnsi="Times New Roman" w:eastAsia="Times New Roman" w:cs="Times New Roman"/>
                <w:sz w:val="24"/>
                <w:szCs w:val="24"/>
              </w:rPr>
              <w:t>veikt</w:t>
            </w:r>
            <w:r w:rsidRPr="009A2CFF">
              <w:rPr>
                <w:rFonts w:ascii="Times New Roman" w:hAnsi="Times New Roman" w:eastAsia="Times New Roman" w:cs="Times New Roman"/>
                <w:sz w:val="24"/>
                <w:szCs w:val="24"/>
              </w:rPr>
              <w:t>ā</w:t>
            </w:r>
            <w:r w:rsidRPr="009A2CFF" w:rsidR="0012731A">
              <w:rPr>
                <w:rFonts w:ascii="Times New Roman" w:hAnsi="Times New Roman" w:eastAsia="Times New Roman" w:cs="Times New Roman"/>
                <w:sz w:val="24"/>
                <w:szCs w:val="24"/>
              </w:rPr>
              <w:t xml:space="preserve"> valsts  sociālās apdrošināšanas obligāto iemaksu avansa maksājum</w:t>
            </w:r>
            <w:r w:rsidRPr="009A2CFF">
              <w:rPr>
                <w:rFonts w:ascii="Times New Roman" w:hAnsi="Times New Roman" w:eastAsia="Times New Roman" w:cs="Times New Roman"/>
                <w:sz w:val="24"/>
                <w:szCs w:val="24"/>
              </w:rPr>
              <w:t>a periodu</w:t>
            </w:r>
            <w:r w:rsidRPr="009A2CFF" w:rsidR="00A450A2">
              <w:rPr>
                <w:rFonts w:ascii="Times New Roman" w:hAnsi="Times New Roman" w:cs="Times New Roman"/>
                <w:sz w:val="24"/>
                <w:szCs w:val="24"/>
              </w:rPr>
              <w:t>, izmantojot Valsts kases e-pakalpojumu “</w:t>
            </w:r>
            <w:proofErr w:type="spellStart"/>
            <w:r w:rsidRPr="009A2CFF" w:rsidR="00A450A2">
              <w:rPr>
                <w:rFonts w:ascii="Times New Roman" w:hAnsi="Times New Roman" w:cs="Times New Roman"/>
                <w:sz w:val="24"/>
                <w:szCs w:val="24"/>
              </w:rPr>
              <w:t>eKase</w:t>
            </w:r>
            <w:proofErr w:type="spellEnd"/>
            <w:r w:rsidRPr="009A2CFF" w:rsidR="00A450A2">
              <w:rPr>
                <w:rFonts w:ascii="Times New Roman" w:hAnsi="Times New Roman" w:cs="Times New Roman"/>
                <w:sz w:val="24"/>
                <w:szCs w:val="24"/>
              </w:rPr>
              <w:t>””</w:t>
            </w:r>
            <w:r w:rsidRPr="009A2CFF" w:rsidR="007B2C06">
              <w:rPr>
                <w:rFonts w:ascii="Times New Roman" w:hAnsi="Times New Roman" w:cs="Times New Roman"/>
                <w:sz w:val="24"/>
                <w:szCs w:val="24"/>
              </w:rPr>
              <w:t>.</w:t>
            </w:r>
          </w:p>
          <w:p w:rsidRPr="009A2CFF" w:rsidR="0012731A" w:rsidP="0063701C" w:rsidRDefault="0012731A" w14:paraId="52386B9F" w14:textId="668C9B74">
            <w:pPr>
              <w:pStyle w:val="ListParagraph"/>
              <w:tabs>
                <w:tab w:val="left" w:pos="0"/>
              </w:tabs>
              <w:spacing w:after="0" w:line="240" w:lineRule="auto"/>
              <w:ind w:left="114" w:right="61"/>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Atbilstības gadījumā, institūcija s</w:t>
            </w:r>
            <w:r w:rsidRPr="009A2CFF" w:rsidR="00B40808">
              <w:rPr>
                <w:rFonts w:ascii="Times New Roman" w:hAnsi="Times New Roman" w:eastAsia="Times New Roman" w:cs="Times New Roman"/>
                <w:sz w:val="24"/>
                <w:szCs w:val="24"/>
              </w:rPr>
              <w:t xml:space="preserve">askaņā ar </w:t>
            </w:r>
            <w:r w:rsidRPr="009A2CFF" w:rsidR="007B2C06">
              <w:rPr>
                <w:rFonts w:ascii="Times New Roman" w:hAnsi="Times New Roman" w:eastAsia="Times New Roman" w:cs="Times New Roman"/>
                <w:sz w:val="24"/>
                <w:szCs w:val="24"/>
              </w:rPr>
              <w:t>L</w:t>
            </w:r>
            <w:r w:rsidRPr="009A2CFF" w:rsidR="00B40808">
              <w:rPr>
                <w:rFonts w:ascii="Times New Roman" w:hAnsi="Times New Roman" w:eastAsia="Times New Roman" w:cs="Times New Roman"/>
                <w:sz w:val="24"/>
                <w:szCs w:val="24"/>
              </w:rPr>
              <w:t>ikuma 35.panta 1.</w:t>
            </w:r>
            <w:r w:rsidRPr="009A2CFF" w:rsidR="00B40808">
              <w:rPr>
                <w:rFonts w:ascii="Times New Roman" w:hAnsi="Times New Roman" w:eastAsia="Times New Roman" w:cs="Times New Roman"/>
                <w:sz w:val="24"/>
                <w:szCs w:val="24"/>
                <w:vertAlign w:val="superscript"/>
              </w:rPr>
              <w:t>5</w:t>
            </w:r>
            <w:r w:rsidRPr="009A2CFF" w:rsidR="00B40808">
              <w:rPr>
                <w:rFonts w:ascii="Times New Roman" w:hAnsi="Times New Roman" w:eastAsia="Times New Roman" w:cs="Times New Roman"/>
                <w:sz w:val="24"/>
                <w:szCs w:val="24"/>
              </w:rPr>
              <w:t xml:space="preserve"> daļu informācij</w:t>
            </w:r>
            <w:r w:rsidRPr="009A2CFF" w:rsidR="007B2C06">
              <w:rPr>
                <w:rFonts w:ascii="Times New Roman" w:hAnsi="Times New Roman" w:eastAsia="Times New Roman" w:cs="Times New Roman"/>
                <w:sz w:val="24"/>
                <w:szCs w:val="24"/>
              </w:rPr>
              <w:t>u</w:t>
            </w:r>
            <w:r w:rsidRPr="009A2CFF" w:rsidR="00B40808">
              <w:rPr>
                <w:rFonts w:ascii="Times New Roman" w:hAnsi="Times New Roman" w:eastAsia="Times New Roman" w:cs="Times New Roman"/>
                <w:sz w:val="24"/>
                <w:szCs w:val="24"/>
              </w:rPr>
              <w:t xml:space="preserve"> par izsniegtajām licences kartītēm ievada transportlīdzekļu reģistrā</w:t>
            </w:r>
            <w:r w:rsidRPr="009A2CFF" w:rsidR="00854197">
              <w:rPr>
                <w:rFonts w:ascii="Times New Roman" w:hAnsi="Times New Roman" w:eastAsia="Times New Roman" w:cs="Times New Roman"/>
                <w:sz w:val="24"/>
                <w:szCs w:val="24"/>
              </w:rPr>
              <w:t>, pie autotransporta līdzekļa izdarot atzīmi par licences kartītes numuru un derīguma termiņu</w:t>
            </w:r>
            <w:r w:rsidRPr="009A2CFF" w:rsidR="007B2C06">
              <w:rPr>
                <w:rFonts w:ascii="Times New Roman" w:hAnsi="Times New Roman" w:eastAsia="Times New Roman" w:cs="Times New Roman"/>
                <w:sz w:val="24"/>
                <w:szCs w:val="24"/>
              </w:rPr>
              <w:t>.</w:t>
            </w:r>
            <w:r w:rsidRPr="009A2CFF" w:rsidR="00B40808">
              <w:rPr>
                <w:rFonts w:ascii="Times New Roman" w:hAnsi="Times New Roman" w:eastAsia="Times New Roman" w:cs="Times New Roman"/>
                <w:sz w:val="24"/>
                <w:szCs w:val="24"/>
              </w:rPr>
              <w:t xml:space="preserve"> </w:t>
            </w:r>
          </w:p>
          <w:p w:rsidRPr="009A2CFF" w:rsidR="0069209D" w:rsidP="0063701C" w:rsidRDefault="0069209D" w14:paraId="6A745871" w14:textId="6F5FB1AF">
            <w:pPr>
              <w:tabs>
                <w:tab w:val="left" w:pos="0"/>
              </w:tabs>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 xml:space="preserve">     Savukārt, ja licences kartīte tiek anulēta, ar </w:t>
            </w:r>
            <w:r w:rsidRPr="009A2CFF" w:rsidR="004B1A45">
              <w:rPr>
                <w:rFonts w:ascii="Times New Roman" w:hAnsi="Times New Roman" w:eastAsia="Times New Roman" w:cs="Times New Roman"/>
                <w:sz w:val="24"/>
                <w:szCs w:val="24"/>
                <w:lang w:eastAsia="lv-LV"/>
              </w:rPr>
              <w:t xml:space="preserve">institūcijas </w:t>
            </w:r>
            <w:r w:rsidRPr="009A2CFF">
              <w:rPr>
                <w:rFonts w:ascii="Times New Roman" w:hAnsi="Times New Roman" w:eastAsia="Times New Roman" w:cs="Times New Roman"/>
                <w:sz w:val="24"/>
                <w:szCs w:val="24"/>
                <w:lang w:eastAsia="lv-LV"/>
              </w:rPr>
              <w:t xml:space="preserve">atzīmi </w:t>
            </w:r>
            <w:r w:rsidRPr="009A2CFF" w:rsidR="00A22C66">
              <w:rPr>
                <w:rFonts w:ascii="Times New Roman" w:hAnsi="Times New Roman" w:eastAsia="Times New Roman" w:cs="Times New Roman"/>
                <w:sz w:val="24"/>
                <w:szCs w:val="24"/>
                <w:lang w:eastAsia="lv-LV"/>
              </w:rPr>
              <w:t xml:space="preserve">ieraksts par </w:t>
            </w:r>
            <w:r w:rsidRPr="009A2CFF">
              <w:rPr>
                <w:rFonts w:ascii="Times New Roman" w:hAnsi="Times New Roman" w:eastAsia="Times New Roman" w:cs="Times New Roman"/>
                <w:sz w:val="24"/>
                <w:szCs w:val="24"/>
                <w:lang w:eastAsia="lv-LV"/>
              </w:rPr>
              <w:t>minēt</w:t>
            </w:r>
            <w:r w:rsidRPr="009A2CFF" w:rsidR="00A22C66">
              <w:rPr>
                <w:rFonts w:ascii="Times New Roman" w:hAnsi="Times New Roman" w:eastAsia="Times New Roman" w:cs="Times New Roman"/>
                <w:sz w:val="24"/>
                <w:szCs w:val="24"/>
                <w:lang w:eastAsia="lv-LV"/>
              </w:rPr>
              <w:t>ā</w:t>
            </w:r>
            <w:r w:rsidRPr="009A2CFF">
              <w:rPr>
                <w:rFonts w:ascii="Times New Roman" w:hAnsi="Times New Roman" w:eastAsia="Times New Roman" w:cs="Times New Roman"/>
                <w:sz w:val="24"/>
                <w:szCs w:val="24"/>
                <w:lang w:eastAsia="lv-LV"/>
              </w:rPr>
              <w:t xml:space="preserve"> autotransporta līdzek</w:t>
            </w:r>
            <w:r w:rsidRPr="009A2CFF" w:rsidR="00A22C66">
              <w:rPr>
                <w:rFonts w:ascii="Times New Roman" w:hAnsi="Times New Roman" w:eastAsia="Times New Roman" w:cs="Times New Roman"/>
                <w:sz w:val="24"/>
                <w:szCs w:val="24"/>
                <w:lang w:eastAsia="lv-LV"/>
              </w:rPr>
              <w:t>ļa</w:t>
            </w:r>
            <w:r w:rsidRPr="009A2CFF">
              <w:rPr>
                <w:rFonts w:ascii="Times New Roman" w:hAnsi="Times New Roman" w:eastAsia="Times New Roman" w:cs="Times New Roman"/>
                <w:sz w:val="24"/>
                <w:szCs w:val="24"/>
                <w:lang w:eastAsia="lv-LV"/>
              </w:rPr>
              <w:t xml:space="preserve"> </w:t>
            </w:r>
            <w:r w:rsidRPr="009A2CFF" w:rsidR="00A22C66">
              <w:rPr>
                <w:rFonts w:ascii="Times New Roman" w:hAnsi="Times New Roman" w:eastAsia="Times New Roman" w:cs="Times New Roman"/>
                <w:sz w:val="24"/>
                <w:szCs w:val="24"/>
                <w:lang w:eastAsia="lv-LV"/>
              </w:rPr>
              <w:t xml:space="preserve">reģistrāciju </w:t>
            </w:r>
            <w:r w:rsidRPr="009A2CFF" w:rsidR="00547A97">
              <w:rPr>
                <w:rFonts w:ascii="Times New Roman" w:hAnsi="Times New Roman" w:eastAsia="Times New Roman" w:cs="Times New Roman"/>
                <w:sz w:val="24"/>
                <w:szCs w:val="24"/>
                <w:lang w:eastAsia="lv-LV"/>
              </w:rPr>
              <w:t xml:space="preserve">konkrētā pārvadātāja speciālās atļaujas (licences) </w:t>
            </w:r>
            <w:r w:rsidRPr="009A2CFF" w:rsidR="000661DD">
              <w:rPr>
                <w:rFonts w:ascii="Times New Roman" w:hAnsi="Times New Roman" w:eastAsia="Times New Roman" w:cs="Times New Roman"/>
                <w:sz w:val="24"/>
                <w:szCs w:val="24"/>
                <w:lang w:eastAsia="lv-LV"/>
              </w:rPr>
              <w:t>numur</w:t>
            </w:r>
            <w:r w:rsidRPr="009A2CFF" w:rsidR="00A22C66">
              <w:rPr>
                <w:rFonts w:ascii="Times New Roman" w:hAnsi="Times New Roman" w:eastAsia="Times New Roman" w:cs="Times New Roman"/>
                <w:sz w:val="24"/>
                <w:szCs w:val="24"/>
                <w:lang w:eastAsia="lv-LV"/>
              </w:rPr>
              <w:t>am</w:t>
            </w:r>
            <w:r w:rsidRPr="009A2CFF" w:rsidR="000661DD">
              <w:rPr>
                <w:rFonts w:ascii="Times New Roman" w:hAnsi="Times New Roman" w:eastAsia="Times New Roman" w:cs="Times New Roman"/>
                <w:sz w:val="24"/>
                <w:szCs w:val="24"/>
                <w:lang w:eastAsia="lv-LV"/>
              </w:rPr>
              <w:t xml:space="preserve"> tiek dzēsts</w:t>
            </w:r>
            <w:r w:rsidRPr="009A2CFF" w:rsidR="00E17F23">
              <w:rPr>
                <w:rFonts w:ascii="Times New Roman" w:hAnsi="Times New Roman" w:eastAsia="Times New Roman" w:cs="Times New Roman"/>
                <w:sz w:val="24"/>
                <w:szCs w:val="24"/>
                <w:lang w:eastAsia="lv-LV"/>
              </w:rPr>
              <w:t>.</w:t>
            </w:r>
            <w:r w:rsidRPr="009A2CFF" w:rsidR="00A23D1F">
              <w:rPr>
                <w:rFonts w:ascii="Times New Roman" w:hAnsi="Times New Roman" w:eastAsia="Times New Roman" w:cs="Times New Roman"/>
                <w:sz w:val="24"/>
                <w:szCs w:val="24"/>
                <w:lang w:eastAsia="lv-LV"/>
              </w:rPr>
              <w:t xml:space="preserve"> </w:t>
            </w:r>
          </w:p>
          <w:p w:rsidRPr="009A2CFF" w:rsidR="007B2C06" w:rsidP="0063701C" w:rsidRDefault="000661DD" w14:paraId="63D2FB60" w14:textId="77777777">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p>
          <w:p w:rsidRPr="009A2CFF" w:rsidR="00A20EFB" w:rsidP="0063701C" w:rsidRDefault="007B2C06" w14:paraId="176CE4D9" w14:textId="4252B821">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CD7CBC">
              <w:rPr>
                <w:rFonts w:ascii="Times New Roman" w:hAnsi="Times New Roman" w:eastAsia="Times New Roman" w:cs="Times New Roman"/>
                <w:sz w:val="24"/>
                <w:szCs w:val="24"/>
              </w:rPr>
              <w:t>Saskaņā ar Likuma 35.</w:t>
            </w:r>
            <w:r w:rsidRPr="009A2CFF" w:rsidR="00F43695">
              <w:rPr>
                <w:rFonts w:ascii="Times New Roman" w:hAnsi="Times New Roman" w:eastAsia="Times New Roman" w:cs="Times New Roman"/>
                <w:sz w:val="24"/>
                <w:szCs w:val="24"/>
                <w:vertAlign w:val="superscript"/>
              </w:rPr>
              <w:t>1</w:t>
            </w:r>
            <w:r w:rsidRPr="009A2CFF" w:rsidR="00F43695">
              <w:rPr>
                <w:rFonts w:ascii="Times New Roman" w:hAnsi="Times New Roman" w:eastAsia="Times New Roman" w:cs="Times New Roman"/>
                <w:sz w:val="24"/>
                <w:szCs w:val="24"/>
              </w:rPr>
              <w:t xml:space="preserve"> </w:t>
            </w:r>
            <w:r w:rsidRPr="009A2CFF" w:rsidR="00CD7CBC">
              <w:rPr>
                <w:rFonts w:ascii="Times New Roman" w:hAnsi="Times New Roman" w:eastAsia="Times New Roman" w:cs="Times New Roman"/>
                <w:sz w:val="24"/>
                <w:szCs w:val="24"/>
              </w:rPr>
              <w:t>pant</w:t>
            </w:r>
            <w:r w:rsidRPr="009A2CFF" w:rsidR="00F43695">
              <w:rPr>
                <w:rFonts w:ascii="Times New Roman" w:hAnsi="Times New Roman" w:eastAsia="Times New Roman" w:cs="Times New Roman"/>
                <w:sz w:val="24"/>
                <w:szCs w:val="24"/>
              </w:rPr>
              <w:t xml:space="preserve">a septītās daļas 1.punktu, </w:t>
            </w:r>
            <w:r w:rsidRPr="009A2CFF" w:rsidR="0088525D">
              <w:rPr>
                <w:rFonts w:ascii="Times New Roman" w:hAnsi="Times New Roman" w:eastAsia="Times New Roman" w:cs="Times New Roman"/>
                <w:sz w:val="24"/>
                <w:szCs w:val="24"/>
              </w:rPr>
              <w:t>n</w:t>
            </w:r>
            <w:r w:rsidRPr="009A2CFF" w:rsidR="00A20EFB">
              <w:rPr>
                <w:rFonts w:ascii="Times New Roman" w:hAnsi="Times New Roman" w:eastAsia="Times New Roman" w:cs="Times New Roman"/>
                <w:sz w:val="24"/>
                <w:szCs w:val="24"/>
              </w:rPr>
              <w:t>oteikumu projekts paredz noteikt kārtību</w:t>
            </w:r>
            <w:r w:rsidRPr="009A2CFF" w:rsidR="00E35D7B">
              <w:rPr>
                <w:rFonts w:ascii="Times New Roman" w:hAnsi="Times New Roman" w:eastAsia="Times New Roman" w:cs="Times New Roman"/>
                <w:sz w:val="24"/>
                <w:szCs w:val="24"/>
              </w:rPr>
              <w:t>,</w:t>
            </w:r>
            <w:r w:rsidRPr="009A2CFF" w:rsidR="00A20EFB">
              <w:rPr>
                <w:rFonts w:ascii="Times New Roman" w:hAnsi="Times New Roman" w:eastAsia="Times New Roman" w:cs="Times New Roman"/>
                <w:sz w:val="24"/>
                <w:szCs w:val="24"/>
              </w:rPr>
              <w:t xml:space="preserve"> kādā institūcija, kuras administratīvajā teritorijā atrodas starptautiskas nozīmes transporta infrastruktūras objekti (lidostas, ostas, autoostas, </w:t>
            </w:r>
            <w:r w:rsidRPr="009A2CFF" w:rsidR="00A20EFB">
              <w:rPr>
                <w:rFonts w:ascii="Times New Roman" w:hAnsi="Times New Roman" w:eastAsia="Times New Roman" w:cs="Times New Roman"/>
                <w:sz w:val="24"/>
                <w:szCs w:val="24"/>
              </w:rPr>
              <w:lastRenderedPageBreak/>
              <w:t>dzelzceļa stacijas),</w:t>
            </w:r>
            <w:r w:rsidRPr="009A2CFF" w:rsidR="00623B28">
              <w:rPr>
                <w:rFonts w:ascii="Times New Roman" w:hAnsi="Times New Roman" w:eastAsia="Times New Roman" w:cs="Times New Roman"/>
                <w:sz w:val="24"/>
                <w:szCs w:val="24"/>
              </w:rPr>
              <w:t xml:space="preserve"> </w:t>
            </w:r>
            <w:r w:rsidRPr="009A2CFF" w:rsidR="00A20EFB">
              <w:rPr>
                <w:rFonts w:ascii="Times New Roman" w:hAnsi="Times New Roman" w:eastAsia="Times New Roman" w:cs="Times New Roman"/>
                <w:sz w:val="24"/>
                <w:szCs w:val="24"/>
              </w:rPr>
              <w:t>izsnie</w:t>
            </w:r>
            <w:r w:rsidRPr="009A2CFF" w:rsidR="00951DE3">
              <w:rPr>
                <w:rFonts w:ascii="Times New Roman" w:hAnsi="Times New Roman" w:eastAsia="Times New Roman" w:cs="Times New Roman"/>
                <w:sz w:val="24"/>
                <w:szCs w:val="24"/>
              </w:rPr>
              <w:t>dz</w:t>
            </w:r>
            <w:r w:rsidRPr="009A2CFF" w:rsidR="00A20EFB">
              <w:rPr>
                <w:rFonts w:ascii="Times New Roman" w:hAnsi="Times New Roman" w:eastAsia="Times New Roman" w:cs="Times New Roman"/>
                <w:sz w:val="24"/>
                <w:szCs w:val="24"/>
              </w:rPr>
              <w:t xml:space="preserve"> un anulē </w:t>
            </w:r>
            <w:r w:rsidRPr="009A2CFF" w:rsidR="0073626F">
              <w:rPr>
                <w:rFonts w:ascii="Times New Roman" w:hAnsi="Times New Roman" w:eastAsia="Times New Roman" w:cs="Times New Roman"/>
                <w:sz w:val="24"/>
                <w:szCs w:val="24"/>
              </w:rPr>
              <w:t xml:space="preserve">speciālās </w:t>
            </w:r>
            <w:r w:rsidRPr="009A2CFF" w:rsidR="00A20EFB">
              <w:rPr>
                <w:rFonts w:ascii="Times New Roman" w:hAnsi="Times New Roman" w:eastAsia="Times New Roman" w:cs="Times New Roman"/>
                <w:sz w:val="24"/>
                <w:szCs w:val="24"/>
              </w:rPr>
              <w:t xml:space="preserve">licences kartītes (turpmāk – speciālās licences kartītes) </w:t>
            </w:r>
            <w:r w:rsidRPr="009A2CFF" w:rsidR="00623B28">
              <w:rPr>
                <w:rFonts w:ascii="Times New Roman" w:hAnsi="Times New Roman" w:eastAsia="Times New Roman" w:cs="Times New Roman"/>
                <w:sz w:val="24"/>
                <w:szCs w:val="24"/>
              </w:rPr>
              <w:t xml:space="preserve">pārvadājumu </w:t>
            </w:r>
            <w:r w:rsidRPr="009A2CFF" w:rsidR="00A20EFB">
              <w:rPr>
                <w:rFonts w:ascii="Times New Roman" w:hAnsi="Times New Roman" w:eastAsia="Times New Roman" w:cs="Times New Roman"/>
                <w:sz w:val="24"/>
                <w:szCs w:val="24"/>
              </w:rPr>
              <w:t>pakalpojum</w:t>
            </w:r>
            <w:r w:rsidRPr="009A2CFF" w:rsidR="0073626F">
              <w:rPr>
                <w:rFonts w:ascii="Times New Roman" w:hAnsi="Times New Roman" w:eastAsia="Times New Roman" w:cs="Times New Roman"/>
                <w:sz w:val="24"/>
                <w:szCs w:val="24"/>
              </w:rPr>
              <w:t>a</w:t>
            </w:r>
            <w:r w:rsidRPr="009A2CFF" w:rsidR="00A20EFB">
              <w:rPr>
                <w:rFonts w:ascii="Times New Roman" w:hAnsi="Times New Roman" w:eastAsia="Times New Roman" w:cs="Times New Roman"/>
                <w:sz w:val="24"/>
                <w:szCs w:val="24"/>
              </w:rPr>
              <w:t xml:space="preserve"> sniegšanai šo objekt</w:t>
            </w:r>
            <w:r w:rsidRPr="009A2CFF" w:rsidR="00011283">
              <w:rPr>
                <w:rFonts w:ascii="Times New Roman" w:hAnsi="Times New Roman" w:eastAsia="Times New Roman" w:cs="Times New Roman"/>
                <w:sz w:val="24"/>
                <w:szCs w:val="24"/>
              </w:rPr>
              <w:t>u</w:t>
            </w:r>
            <w:r w:rsidRPr="009A2CFF" w:rsidR="00A20EFB">
              <w:rPr>
                <w:rFonts w:ascii="Times New Roman" w:hAnsi="Times New Roman" w:eastAsia="Times New Roman" w:cs="Times New Roman"/>
                <w:sz w:val="24"/>
                <w:szCs w:val="24"/>
              </w:rPr>
              <w:t xml:space="preserve"> publiski pieejam</w:t>
            </w:r>
            <w:r w:rsidRPr="009A2CFF" w:rsidR="00011283">
              <w:rPr>
                <w:rFonts w:ascii="Times New Roman" w:hAnsi="Times New Roman" w:eastAsia="Times New Roman" w:cs="Times New Roman"/>
                <w:sz w:val="24"/>
                <w:szCs w:val="24"/>
              </w:rPr>
              <w:t>ā</w:t>
            </w:r>
            <w:r w:rsidRPr="009A2CFF" w:rsidR="00A20EFB">
              <w:rPr>
                <w:rFonts w:ascii="Times New Roman" w:hAnsi="Times New Roman" w:eastAsia="Times New Roman" w:cs="Times New Roman"/>
                <w:sz w:val="24"/>
                <w:szCs w:val="24"/>
              </w:rPr>
              <w:t xml:space="preserve"> teritorijā</w:t>
            </w:r>
            <w:r w:rsidRPr="009A2CFF" w:rsidR="00D96B85">
              <w:rPr>
                <w:rFonts w:ascii="Times New Roman" w:hAnsi="Times New Roman" w:eastAsia="Times New Roman" w:cs="Times New Roman"/>
                <w:sz w:val="24"/>
                <w:szCs w:val="24"/>
              </w:rPr>
              <w:t>, kur</w:t>
            </w:r>
            <w:r w:rsidRPr="009A2CFF" w:rsidR="00011283">
              <w:rPr>
                <w:rFonts w:ascii="Times New Roman" w:hAnsi="Times New Roman" w:eastAsia="Times New Roman" w:cs="Times New Roman"/>
                <w:sz w:val="24"/>
                <w:szCs w:val="24"/>
              </w:rPr>
              <w:t>ai</w:t>
            </w:r>
            <w:r w:rsidRPr="009A2CFF" w:rsidR="00D96B85">
              <w:rPr>
                <w:rFonts w:ascii="Times New Roman" w:hAnsi="Times New Roman" w:eastAsia="Times New Roman" w:cs="Times New Roman"/>
                <w:sz w:val="24"/>
                <w:szCs w:val="24"/>
              </w:rPr>
              <w:t xml:space="preserve"> noteikta ierobežota piekļuve</w:t>
            </w:r>
            <w:r w:rsidRPr="009A2CFF" w:rsidR="00A20EFB">
              <w:rPr>
                <w:rFonts w:ascii="Times New Roman" w:hAnsi="Times New Roman" w:eastAsia="Times New Roman" w:cs="Times New Roman"/>
                <w:sz w:val="24"/>
                <w:szCs w:val="24"/>
              </w:rPr>
              <w:t>.</w:t>
            </w:r>
          </w:p>
          <w:p w:rsidRPr="009A2CFF" w:rsidR="00A20EFB" w:rsidP="0063701C" w:rsidRDefault="00623B28" w14:paraId="47941586" w14:textId="35BD3DEF">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F43695">
              <w:rPr>
                <w:rFonts w:ascii="Times New Roman" w:hAnsi="Times New Roman" w:eastAsia="Times New Roman" w:cs="Times New Roman"/>
                <w:sz w:val="24"/>
                <w:szCs w:val="24"/>
              </w:rPr>
              <w:t xml:space="preserve">Ja </w:t>
            </w:r>
            <w:r w:rsidRPr="009A2CFF" w:rsidR="00A20EFB">
              <w:rPr>
                <w:rFonts w:ascii="Times New Roman" w:hAnsi="Times New Roman" w:eastAsia="Times New Roman" w:cs="Times New Roman"/>
                <w:sz w:val="24"/>
                <w:szCs w:val="24"/>
              </w:rPr>
              <w:t>M</w:t>
            </w:r>
            <w:r w:rsidRPr="009A2CFF" w:rsidR="007802D5">
              <w:rPr>
                <w:rFonts w:ascii="Times New Roman" w:hAnsi="Times New Roman" w:eastAsia="Times New Roman" w:cs="Times New Roman"/>
                <w:sz w:val="24"/>
                <w:szCs w:val="24"/>
              </w:rPr>
              <w:t>K</w:t>
            </w:r>
            <w:r w:rsidRPr="009A2CFF" w:rsidR="00A20EFB">
              <w:rPr>
                <w:rFonts w:ascii="Times New Roman" w:hAnsi="Times New Roman" w:eastAsia="Times New Roman" w:cs="Times New Roman"/>
                <w:sz w:val="24"/>
                <w:szCs w:val="24"/>
              </w:rPr>
              <w:t xml:space="preserve"> </w:t>
            </w:r>
            <w:r w:rsidRPr="009A2CFF" w:rsidR="00547A97">
              <w:rPr>
                <w:rFonts w:ascii="Times New Roman" w:hAnsi="Times New Roman" w:eastAsia="Times New Roman" w:cs="Times New Roman"/>
                <w:sz w:val="24"/>
                <w:szCs w:val="24"/>
              </w:rPr>
              <w:t xml:space="preserve">ar šiem noteikumiem </w:t>
            </w:r>
            <w:r w:rsidRPr="009A2CFF" w:rsidR="00F43695">
              <w:rPr>
                <w:rFonts w:ascii="Times New Roman" w:hAnsi="Times New Roman" w:eastAsia="Times New Roman" w:cs="Times New Roman"/>
                <w:sz w:val="24"/>
                <w:szCs w:val="24"/>
              </w:rPr>
              <w:t xml:space="preserve">ir noteicis </w:t>
            </w:r>
            <w:r w:rsidRPr="009A2CFF" w:rsidR="00A20EFB">
              <w:rPr>
                <w:rFonts w:ascii="Times New Roman" w:hAnsi="Times New Roman" w:eastAsia="Times New Roman" w:cs="Times New Roman"/>
                <w:sz w:val="24"/>
                <w:szCs w:val="24"/>
              </w:rPr>
              <w:t>starptautiskas nozīmes transporta infrastruktūras objektā ierobežotu piekļuvi</w:t>
            </w:r>
            <w:r w:rsidRPr="009A2CFF" w:rsidR="0035759B">
              <w:rPr>
                <w:rFonts w:ascii="Times New Roman" w:hAnsi="Times New Roman" w:eastAsia="Times New Roman" w:cs="Times New Roman"/>
                <w:sz w:val="24"/>
                <w:szCs w:val="24"/>
              </w:rPr>
              <w:t xml:space="preserve"> taksometra pakalpojumu sniegšanai</w:t>
            </w:r>
            <w:r w:rsidRPr="009A2CFF" w:rsidR="00F43695">
              <w:rPr>
                <w:rFonts w:ascii="Times New Roman" w:hAnsi="Times New Roman" w:eastAsia="Times New Roman" w:cs="Times New Roman"/>
                <w:sz w:val="24"/>
                <w:szCs w:val="24"/>
              </w:rPr>
              <w:t xml:space="preserve">, atbilstoši </w:t>
            </w:r>
            <w:r w:rsidRPr="009A2CFF" w:rsidR="0073626F">
              <w:rPr>
                <w:rFonts w:ascii="Times New Roman" w:hAnsi="Times New Roman" w:eastAsia="Times New Roman" w:cs="Times New Roman"/>
                <w:sz w:val="24"/>
                <w:szCs w:val="24"/>
              </w:rPr>
              <w:t>L</w:t>
            </w:r>
            <w:r w:rsidRPr="009A2CFF" w:rsidR="00CD7CBC">
              <w:rPr>
                <w:rFonts w:ascii="Times New Roman" w:hAnsi="Times New Roman" w:eastAsia="Times New Roman" w:cs="Times New Roman"/>
                <w:sz w:val="24"/>
                <w:szCs w:val="24"/>
              </w:rPr>
              <w:t>ikuma 35.</w:t>
            </w:r>
            <w:r w:rsidRPr="009A2CFF" w:rsidR="00CD7CBC">
              <w:rPr>
                <w:rFonts w:ascii="Times New Roman" w:hAnsi="Times New Roman" w:eastAsia="Times New Roman" w:cs="Times New Roman"/>
                <w:sz w:val="24"/>
                <w:szCs w:val="24"/>
                <w:vertAlign w:val="superscript"/>
              </w:rPr>
              <w:t>1</w:t>
            </w:r>
            <w:r w:rsidRPr="009A2CFF" w:rsidR="00CD7CBC">
              <w:rPr>
                <w:rFonts w:ascii="Times New Roman" w:hAnsi="Times New Roman" w:eastAsia="Times New Roman" w:cs="Times New Roman"/>
                <w:sz w:val="24"/>
                <w:szCs w:val="24"/>
              </w:rPr>
              <w:t xml:space="preserve">panta septītās daļas </w:t>
            </w:r>
            <w:r w:rsidRPr="009A2CFF" w:rsidR="0073626F">
              <w:rPr>
                <w:rFonts w:ascii="Times New Roman" w:hAnsi="Times New Roman" w:eastAsia="Times New Roman" w:cs="Times New Roman"/>
                <w:sz w:val="24"/>
                <w:szCs w:val="24"/>
              </w:rPr>
              <w:t>1.</w:t>
            </w:r>
            <w:r w:rsidRPr="009A2CFF" w:rsidR="00CD7CBC">
              <w:rPr>
                <w:rFonts w:ascii="Times New Roman" w:hAnsi="Times New Roman" w:eastAsia="Times New Roman" w:cs="Times New Roman"/>
                <w:sz w:val="24"/>
                <w:szCs w:val="24"/>
              </w:rPr>
              <w:t>punkt</w:t>
            </w:r>
            <w:r w:rsidRPr="009A2CFF" w:rsidR="00F43695">
              <w:rPr>
                <w:rFonts w:ascii="Times New Roman" w:hAnsi="Times New Roman" w:eastAsia="Times New Roman" w:cs="Times New Roman"/>
                <w:sz w:val="24"/>
                <w:szCs w:val="24"/>
              </w:rPr>
              <w:t>ā</w:t>
            </w:r>
            <w:r w:rsidRPr="009A2CFF" w:rsidR="00CC7E23">
              <w:rPr>
                <w:rFonts w:ascii="Times New Roman" w:hAnsi="Times New Roman" w:eastAsia="Times New Roman" w:cs="Times New Roman"/>
                <w:sz w:val="24"/>
                <w:szCs w:val="24"/>
              </w:rPr>
              <w:t xml:space="preserve"> dotajam pilnvarojam</w:t>
            </w:r>
            <w:r w:rsidRPr="009A2CFF" w:rsidR="00A20EFB">
              <w:rPr>
                <w:rFonts w:ascii="Times New Roman" w:hAnsi="Times New Roman" w:eastAsia="Times New Roman" w:cs="Times New Roman"/>
                <w:sz w:val="24"/>
                <w:szCs w:val="24"/>
              </w:rPr>
              <w:t xml:space="preserve"> </w:t>
            </w:r>
            <w:r w:rsidRPr="009A2CFF" w:rsidR="007802D5">
              <w:rPr>
                <w:rFonts w:ascii="Times New Roman" w:hAnsi="Times New Roman" w:eastAsia="Times New Roman" w:cs="Times New Roman"/>
                <w:sz w:val="24"/>
                <w:szCs w:val="24"/>
              </w:rPr>
              <w:t>i</w:t>
            </w:r>
            <w:r w:rsidRPr="009A2CFF" w:rsidR="00A20EFB">
              <w:rPr>
                <w:rFonts w:ascii="Times New Roman" w:hAnsi="Times New Roman" w:eastAsia="Times New Roman" w:cs="Times New Roman"/>
                <w:sz w:val="24"/>
                <w:szCs w:val="24"/>
              </w:rPr>
              <w:t xml:space="preserve">nstitūcija </w:t>
            </w:r>
            <w:r w:rsidRPr="009A2CFF" w:rsidR="00C25A85">
              <w:rPr>
                <w:rFonts w:ascii="Times New Roman" w:hAnsi="Times New Roman" w:eastAsia="Times New Roman" w:cs="Times New Roman"/>
                <w:sz w:val="24"/>
                <w:szCs w:val="24"/>
              </w:rPr>
              <w:t>i</w:t>
            </w:r>
            <w:r w:rsidRPr="009A2CFF" w:rsidR="00A20EFB">
              <w:rPr>
                <w:rFonts w:ascii="Times New Roman" w:hAnsi="Times New Roman" w:eastAsia="Times New Roman" w:cs="Times New Roman"/>
                <w:sz w:val="24"/>
                <w:szCs w:val="24"/>
              </w:rPr>
              <w:t>zvērtē pārvadātāja un tā autotransporta līdzekļu atbilstību</w:t>
            </w:r>
            <w:r w:rsidRPr="009A2CFF" w:rsidR="00C25A85">
              <w:rPr>
                <w:rFonts w:ascii="Times New Roman" w:hAnsi="Times New Roman" w:eastAsia="Times New Roman" w:cs="Times New Roman"/>
                <w:sz w:val="24"/>
                <w:szCs w:val="24"/>
              </w:rPr>
              <w:t xml:space="preserve"> </w:t>
            </w:r>
            <w:r w:rsidRPr="009A2CFF" w:rsidR="00C73E98">
              <w:rPr>
                <w:rFonts w:ascii="Times New Roman" w:hAnsi="Times New Roman" w:eastAsia="Times New Roman" w:cs="Times New Roman"/>
                <w:sz w:val="24"/>
                <w:szCs w:val="24"/>
              </w:rPr>
              <w:t>L</w:t>
            </w:r>
            <w:r w:rsidRPr="009A2CFF" w:rsidR="00C25A85">
              <w:rPr>
                <w:rFonts w:ascii="Times New Roman" w:hAnsi="Times New Roman" w:eastAsia="Times New Roman" w:cs="Times New Roman"/>
                <w:sz w:val="24"/>
                <w:szCs w:val="24"/>
              </w:rPr>
              <w:t>ikumā noteiktajām</w:t>
            </w:r>
            <w:r w:rsidRPr="009A2CFF" w:rsidR="00A20EFB">
              <w:rPr>
                <w:rFonts w:ascii="Times New Roman" w:hAnsi="Times New Roman" w:eastAsia="Times New Roman" w:cs="Times New Roman"/>
                <w:sz w:val="24"/>
                <w:szCs w:val="24"/>
              </w:rPr>
              <w:t xml:space="preserve"> prasībām</w:t>
            </w:r>
            <w:r w:rsidRPr="009A2CFF" w:rsidR="00C73E98">
              <w:rPr>
                <w:rFonts w:ascii="Times New Roman" w:hAnsi="Times New Roman" w:eastAsia="Times New Roman" w:cs="Times New Roman"/>
                <w:sz w:val="24"/>
                <w:szCs w:val="24"/>
              </w:rPr>
              <w:t xml:space="preserve">, tostarp informāciju par reģistrētu preču zīmi vai dizainparaugu Latvijas Patentu valdes tīmekļvietnē, un </w:t>
            </w:r>
            <w:r w:rsidRPr="009A2CFF" w:rsidR="00A20EFB">
              <w:rPr>
                <w:rFonts w:ascii="Times New Roman" w:hAnsi="Times New Roman" w:eastAsia="Times New Roman" w:cs="Times New Roman"/>
                <w:sz w:val="24"/>
                <w:szCs w:val="24"/>
              </w:rPr>
              <w:t>atbilstības gadījumā izsniedz speciālo licences kartīti</w:t>
            </w:r>
            <w:r w:rsidRPr="009A2CFF" w:rsidR="002355DC">
              <w:rPr>
                <w:rFonts w:ascii="Times New Roman" w:hAnsi="Times New Roman" w:eastAsia="Times New Roman" w:cs="Times New Roman"/>
                <w:sz w:val="24"/>
                <w:szCs w:val="24"/>
              </w:rPr>
              <w:t>.</w:t>
            </w:r>
            <w:r w:rsidRPr="009A2CFF" w:rsidR="00A20EFB">
              <w:rPr>
                <w:rFonts w:ascii="Times New Roman" w:hAnsi="Times New Roman" w:eastAsia="Times New Roman" w:cs="Times New Roman"/>
                <w:sz w:val="24"/>
                <w:szCs w:val="24"/>
              </w:rPr>
              <w:t xml:space="preserve"> </w:t>
            </w:r>
          </w:p>
          <w:p w:rsidRPr="009A2CFF" w:rsidR="00A20EFB" w:rsidP="0063701C" w:rsidRDefault="002355DC" w14:paraId="170A9478" w14:textId="37FDBEC2">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840A7E">
              <w:rPr>
                <w:rFonts w:ascii="Times New Roman" w:hAnsi="Times New Roman" w:eastAsia="Times New Roman" w:cs="Times New Roman"/>
                <w:sz w:val="24"/>
                <w:szCs w:val="24"/>
              </w:rPr>
              <w:t>Speciālās licences kartītes saņemšanai p</w:t>
            </w:r>
            <w:r w:rsidRPr="009A2CFF" w:rsidR="00A20EFB">
              <w:rPr>
                <w:rFonts w:ascii="Times New Roman" w:hAnsi="Times New Roman" w:eastAsia="Times New Roman" w:cs="Times New Roman"/>
                <w:sz w:val="24"/>
                <w:szCs w:val="24"/>
              </w:rPr>
              <w:t xml:space="preserve">ārvadātājiem vai uz līguma pamata izveidotas pārvadātāju apvienības dalībniekiem jāiesniedz  </w:t>
            </w:r>
            <w:r w:rsidRPr="009A2CFF">
              <w:rPr>
                <w:rFonts w:ascii="Times New Roman" w:hAnsi="Times New Roman" w:eastAsia="Times New Roman" w:cs="Times New Roman"/>
                <w:sz w:val="24"/>
                <w:szCs w:val="24"/>
              </w:rPr>
              <w:t xml:space="preserve">dokumenti, kas apliecina </w:t>
            </w:r>
            <w:r w:rsidRPr="009A2CFF" w:rsidR="00D04E15">
              <w:rPr>
                <w:rFonts w:ascii="Times New Roman" w:hAnsi="Times New Roman" w:eastAsia="Times New Roman" w:cs="Times New Roman"/>
                <w:sz w:val="24"/>
                <w:szCs w:val="24"/>
              </w:rPr>
              <w:t>L</w:t>
            </w:r>
            <w:r w:rsidRPr="009A2CFF" w:rsidR="00951DE3">
              <w:rPr>
                <w:rFonts w:ascii="Times New Roman" w:hAnsi="Times New Roman" w:eastAsia="Times New Roman" w:cs="Times New Roman"/>
                <w:sz w:val="24"/>
                <w:szCs w:val="24"/>
              </w:rPr>
              <w:t>ikum</w:t>
            </w:r>
            <w:r w:rsidRPr="009A2CFF" w:rsidR="00CD7CBC">
              <w:rPr>
                <w:rFonts w:ascii="Times New Roman" w:hAnsi="Times New Roman" w:eastAsia="Times New Roman" w:cs="Times New Roman"/>
                <w:sz w:val="24"/>
                <w:szCs w:val="24"/>
              </w:rPr>
              <w:t xml:space="preserve">a </w:t>
            </w:r>
            <w:r w:rsidRPr="009A2CFF">
              <w:rPr>
                <w:rFonts w:ascii="Times New Roman" w:hAnsi="Times New Roman" w:eastAsia="Times New Roman" w:cs="Times New Roman"/>
                <w:sz w:val="24"/>
                <w:szCs w:val="24"/>
              </w:rPr>
              <w:t>35.</w:t>
            </w:r>
            <w:r w:rsidRPr="009A2CFF">
              <w:rPr>
                <w:rFonts w:ascii="Times New Roman" w:hAnsi="Times New Roman" w:eastAsia="Times New Roman" w:cs="Times New Roman"/>
                <w:sz w:val="24"/>
                <w:szCs w:val="24"/>
                <w:vertAlign w:val="superscript"/>
              </w:rPr>
              <w:t>1</w:t>
            </w:r>
            <w:r w:rsidRPr="009A2CFF">
              <w:rPr>
                <w:rFonts w:ascii="Times New Roman" w:hAnsi="Times New Roman" w:eastAsia="Times New Roman" w:cs="Times New Roman"/>
                <w:sz w:val="24"/>
                <w:szCs w:val="24"/>
              </w:rPr>
              <w:t xml:space="preserve"> panta trešajā daļā </w:t>
            </w:r>
            <w:r w:rsidRPr="009A2CFF" w:rsidR="00951DE3">
              <w:rPr>
                <w:rFonts w:ascii="Times New Roman" w:hAnsi="Times New Roman" w:eastAsia="Times New Roman" w:cs="Times New Roman"/>
                <w:sz w:val="24"/>
                <w:szCs w:val="24"/>
              </w:rPr>
              <w:t xml:space="preserve">noteikto </w:t>
            </w:r>
            <w:r w:rsidRPr="009A2CFF" w:rsidR="00A20EFB">
              <w:rPr>
                <w:rFonts w:ascii="Times New Roman" w:hAnsi="Times New Roman" w:eastAsia="Times New Roman" w:cs="Times New Roman"/>
                <w:sz w:val="24"/>
                <w:szCs w:val="24"/>
              </w:rPr>
              <w:t>prasību izpild</w:t>
            </w:r>
            <w:r w:rsidRPr="009A2CFF">
              <w:rPr>
                <w:rFonts w:ascii="Times New Roman" w:hAnsi="Times New Roman" w:eastAsia="Times New Roman" w:cs="Times New Roman"/>
                <w:sz w:val="24"/>
                <w:szCs w:val="24"/>
              </w:rPr>
              <w:t>i:</w:t>
            </w:r>
            <w:r w:rsidRPr="009A2CFF" w:rsidR="00A20EFB">
              <w:rPr>
                <w:rFonts w:ascii="Times New Roman" w:hAnsi="Times New Roman" w:eastAsia="Times New Roman" w:cs="Times New Roman"/>
                <w:sz w:val="24"/>
                <w:szCs w:val="24"/>
              </w:rPr>
              <w:t xml:space="preserve"> </w:t>
            </w:r>
            <w:r w:rsidRPr="009A2CFF" w:rsidR="00951DE3">
              <w:rPr>
                <w:rFonts w:ascii="Times New Roman" w:hAnsi="Times New Roman" w:eastAsia="Times New Roman" w:cs="Times New Roman"/>
                <w:sz w:val="24"/>
                <w:szCs w:val="24"/>
              </w:rPr>
              <w:t>darbības apraksts</w:t>
            </w:r>
            <w:r w:rsidRPr="009A2CFF" w:rsidR="00A20EFB">
              <w:rPr>
                <w:rFonts w:ascii="Times New Roman" w:hAnsi="Times New Roman" w:eastAsia="Times New Roman" w:cs="Times New Roman"/>
                <w:sz w:val="24"/>
                <w:szCs w:val="24"/>
              </w:rPr>
              <w:t>, kurā norādīts</w:t>
            </w:r>
            <w:r w:rsidRPr="009A2CFF" w:rsidR="003741B3">
              <w:rPr>
                <w:rFonts w:ascii="Times New Roman" w:hAnsi="Times New Roman" w:eastAsia="Times New Roman" w:cs="Times New Roman"/>
                <w:sz w:val="24"/>
                <w:szCs w:val="24"/>
              </w:rPr>
              <w:t xml:space="preserve">, kā tiks izpildīts </w:t>
            </w:r>
            <w:r w:rsidRPr="009A2CFF">
              <w:rPr>
                <w:rFonts w:ascii="Times New Roman" w:hAnsi="Times New Roman" w:eastAsia="Times New Roman" w:cs="Times New Roman"/>
                <w:sz w:val="24"/>
                <w:szCs w:val="24"/>
              </w:rPr>
              <w:t xml:space="preserve">pārvadājumu </w:t>
            </w:r>
            <w:r w:rsidRPr="009A2CFF" w:rsidR="00A20EFB">
              <w:rPr>
                <w:rFonts w:ascii="Times New Roman" w:hAnsi="Times New Roman" w:eastAsia="Times New Roman" w:cs="Times New Roman"/>
                <w:sz w:val="24"/>
                <w:szCs w:val="24"/>
              </w:rPr>
              <w:t>pakalpojum</w:t>
            </w:r>
            <w:r w:rsidRPr="009A2CFF" w:rsidR="003741B3">
              <w:rPr>
                <w:rFonts w:ascii="Times New Roman" w:hAnsi="Times New Roman" w:eastAsia="Times New Roman" w:cs="Times New Roman"/>
                <w:sz w:val="24"/>
                <w:szCs w:val="24"/>
              </w:rPr>
              <w:t>s,</w:t>
            </w:r>
            <w:r w:rsidRPr="009A2CFF" w:rsidR="00A20EFB">
              <w:rPr>
                <w:rFonts w:ascii="Times New Roman" w:hAnsi="Times New Roman" w:eastAsia="Times New Roman" w:cs="Times New Roman"/>
                <w:sz w:val="24"/>
                <w:szCs w:val="24"/>
              </w:rPr>
              <w:t xml:space="preserve"> laiks, kādā tiek izpildītas pasažieru prasības </w:t>
            </w:r>
            <w:r w:rsidRPr="009A2CFF" w:rsidR="003741B3">
              <w:rPr>
                <w:rFonts w:ascii="Times New Roman" w:hAnsi="Times New Roman" w:eastAsia="Times New Roman" w:cs="Times New Roman"/>
                <w:sz w:val="24"/>
                <w:szCs w:val="24"/>
              </w:rPr>
              <w:t xml:space="preserve">par autotransporta līdzekli ar </w:t>
            </w:r>
            <w:r w:rsidRPr="009A2CFF" w:rsidR="00A20EFB">
              <w:rPr>
                <w:rFonts w:ascii="Times New Roman" w:hAnsi="Times New Roman" w:eastAsia="Times New Roman" w:cs="Times New Roman"/>
                <w:sz w:val="24"/>
                <w:szCs w:val="24"/>
              </w:rPr>
              <w:t>speciāl</w:t>
            </w:r>
            <w:r w:rsidRPr="009A2CFF" w:rsidR="003741B3">
              <w:rPr>
                <w:rFonts w:ascii="Times New Roman" w:hAnsi="Times New Roman" w:eastAsia="Times New Roman" w:cs="Times New Roman"/>
                <w:sz w:val="24"/>
                <w:szCs w:val="24"/>
              </w:rPr>
              <w:t xml:space="preserve">u </w:t>
            </w:r>
            <w:r w:rsidRPr="009A2CFF" w:rsidR="00A20EFB">
              <w:rPr>
                <w:rFonts w:ascii="Times New Roman" w:hAnsi="Times New Roman" w:eastAsia="Times New Roman" w:cs="Times New Roman"/>
                <w:sz w:val="24"/>
                <w:szCs w:val="24"/>
              </w:rPr>
              <w:t>aprīkojum</w:t>
            </w:r>
            <w:r w:rsidRPr="009A2CFF" w:rsidR="003741B3">
              <w:rPr>
                <w:rFonts w:ascii="Times New Roman" w:hAnsi="Times New Roman" w:eastAsia="Times New Roman" w:cs="Times New Roman"/>
                <w:sz w:val="24"/>
                <w:szCs w:val="24"/>
              </w:rPr>
              <w:t>u</w:t>
            </w:r>
            <w:r w:rsidRPr="009A2CFF" w:rsidR="00A20EFB">
              <w:rPr>
                <w:rFonts w:ascii="Times New Roman" w:hAnsi="Times New Roman" w:eastAsia="Times New Roman" w:cs="Times New Roman"/>
                <w:sz w:val="24"/>
                <w:szCs w:val="24"/>
              </w:rPr>
              <w:t xml:space="preserve"> vai piemērota autotransporta līdzekļa nodrošināšana pasažierim ar kustību traucējumiem.</w:t>
            </w:r>
            <w:r w:rsidRPr="009A2CFF" w:rsidR="00C73E98">
              <w:rPr>
                <w:rFonts w:ascii="Times New Roman" w:hAnsi="Times New Roman" w:eastAsia="Times New Roman" w:cs="Times New Roman"/>
                <w:sz w:val="24"/>
                <w:szCs w:val="24"/>
              </w:rPr>
              <w:t xml:space="preserve"> </w:t>
            </w:r>
          </w:p>
          <w:p w:rsidRPr="009A2CFF" w:rsidR="00A20EFB" w:rsidP="0063701C" w:rsidRDefault="003741B3" w14:paraId="5476BA15" w14:textId="2B4B68D5">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A20EFB">
              <w:rPr>
                <w:rFonts w:ascii="Times New Roman" w:hAnsi="Times New Roman" w:eastAsia="Times New Roman" w:cs="Times New Roman"/>
                <w:sz w:val="24"/>
                <w:szCs w:val="24"/>
              </w:rPr>
              <w:t xml:space="preserve">Vērtējot pārvadātāja </w:t>
            </w:r>
            <w:r w:rsidRPr="009A2CFF">
              <w:rPr>
                <w:rFonts w:ascii="Times New Roman" w:hAnsi="Times New Roman" w:eastAsia="Times New Roman" w:cs="Times New Roman"/>
                <w:sz w:val="24"/>
                <w:szCs w:val="24"/>
              </w:rPr>
              <w:t>iesniegumā norādīto informāciju</w:t>
            </w:r>
            <w:r w:rsidRPr="009A2CFF" w:rsidR="00A20EFB">
              <w:rPr>
                <w:rFonts w:ascii="Times New Roman" w:hAnsi="Times New Roman" w:eastAsia="Times New Roman" w:cs="Times New Roman"/>
                <w:sz w:val="24"/>
                <w:szCs w:val="24"/>
              </w:rPr>
              <w:t>, institūcija pārbauda aktuālo informāciju par pārvadātāja atbilstību speciālās atļaujas (licences) saņemšanai.</w:t>
            </w:r>
          </w:p>
          <w:p w:rsidRPr="009A2CFF" w:rsidR="00A20EFB" w:rsidP="0063701C" w:rsidRDefault="003741B3" w14:paraId="69CD9E94" w14:textId="07016AAE">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A20EFB">
              <w:rPr>
                <w:rFonts w:ascii="Times New Roman" w:hAnsi="Times New Roman" w:eastAsia="Times New Roman" w:cs="Times New Roman"/>
                <w:sz w:val="24"/>
                <w:szCs w:val="24"/>
              </w:rPr>
              <w:t>Pārvadātājs vienlaikus ar iesniegumu iesniedz paziņojumu par tarifiem, 2.punktā “Cenrādis” norād</w:t>
            </w:r>
            <w:r w:rsidRPr="009A2CFF" w:rsidR="00951DE3">
              <w:rPr>
                <w:rFonts w:ascii="Times New Roman" w:hAnsi="Times New Roman" w:eastAsia="Times New Roman" w:cs="Times New Roman"/>
                <w:sz w:val="24"/>
                <w:szCs w:val="24"/>
              </w:rPr>
              <w:t>ot</w:t>
            </w:r>
            <w:r w:rsidRPr="009A2CFF" w:rsidR="00A20EFB">
              <w:rPr>
                <w:rFonts w:ascii="Times New Roman" w:hAnsi="Times New Roman" w:eastAsia="Times New Roman" w:cs="Times New Roman"/>
                <w:sz w:val="24"/>
                <w:szCs w:val="24"/>
              </w:rPr>
              <w:t xml:space="preserve"> tarifus braucienam no objekta ar atšifrējumu (piemēram  “no Lidostas”</w:t>
            </w:r>
            <w:r w:rsidRPr="009A2CFF" w:rsidR="00951DE3">
              <w:rPr>
                <w:rFonts w:ascii="Times New Roman" w:hAnsi="Times New Roman" w:eastAsia="Times New Roman" w:cs="Times New Roman"/>
                <w:sz w:val="24"/>
                <w:szCs w:val="24"/>
              </w:rPr>
              <w:t>)</w:t>
            </w:r>
            <w:r w:rsidRPr="009A2CFF" w:rsidR="00A20EFB">
              <w:rPr>
                <w:rFonts w:ascii="Times New Roman" w:hAnsi="Times New Roman" w:eastAsia="Times New Roman" w:cs="Times New Roman"/>
                <w:sz w:val="24"/>
                <w:szCs w:val="24"/>
              </w:rPr>
              <w:t xml:space="preserve">. </w:t>
            </w:r>
            <w:r w:rsidRPr="009A2CFF" w:rsidR="00CB631F">
              <w:rPr>
                <w:rFonts w:ascii="Times New Roman" w:hAnsi="Times New Roman" w:eastAsia="Times New Roman" w:cs="Times New Roman"/>
                <w:sz w:val="24"/>
                <w:szCs w:val="24"/>
              </w:rPr>
              <w:t xml:space="preserve">Ja </w:t>
            </w:r>
            <w:r w:rsidRPr="009A2CFF" w:rsidR="00A20EFB">
              <w:rPr>
                <w:rFonts w:ascii="Times New Roman" w:hAnsi="Times New Roman" w:eastAsia="Times New Roman" w:cs="Times New Roman"/>
                <w:sz w:val="24"/>
                <w:szCs w:val="24"/>
              </w:rPr>
              <w:t>tarifi braucienam no objekta ir vienādi ar paziņojuma 1.punktā norādīt</w:t>
            </w:r>
            <w:r w:rsidRPr="009A2CFF" w:rsidR="00011283">
              <w:rPr>
                <w:rFonts w:ascii="Times New Roman" w:hAnsi="Times New Roman" w:eastAsia="Times New Roman" w:cs="Times New Roman"/>
                <w:sz w:val="24"/>
                <w:szCs w:val="24"/>
              </w:rPr>
              <w:t>ajiem</w:t>
            </w:r>
            <w:r w:rsidRPr="009A2CFF" w:rsidR="00A20EFB">
              <w:rPr>
                <w:rFonts w:ascii="Times New Roman" w:hAnsi="Times New Roman" w:eastAsia="Times New Roman" w:cs="Times New Roman"/>
                <w:sz w:val="24"/>
                <w:szCs w:val="24"/>
              </w:rPr>
              <w:t xml:space="preserve"> pārvadātāja pamata tarifiem</w:t>
            </w:r>
            <w:r w:rsidRPr="009A2CFF" w:rsidR="00CB631F">
              <w:rPr>
                <w:rFonts w:ascii="Times New Roman" w:hAnsi="Times New Roman" w:eastAsia="Times New Roman" w:cs="Times New Roman"/>
                <w:sz w:val="24"/>
                <w:szCs w:val="24"/>
              </w:rPr>
              <w:t>, jāaizpilda atzīme</w:t>
            </w:r>
            <w:r w:rsidRPr="009A2CFF" w:rsidR="00A20EFB">
              <w:rPr>
                <w:rFonts w:ascii="Times New Roman" w:hAnsi="Times New Roman" w:eastAsia="Times New Roman" w:cs="Times New Roman"/>
                <w:sz w:val="24"/>
                <w:szCs w:val="24"/>
              </w:rPr>
              <w:t xml:space="preserve">. </w:t>
            </w:r>
          </w:p>
          <w:p w:rsidRPr="009A2CFF" w:rsidR="00A20EFB" w:rsidP="0063701C" w:rsidRDefault="001D0DAB" w14:paraId="104983A3" w14:textId="44445038">
            <w:pPr>
              <w:tabs>
                <w:tab w:val="left" w:pos="114"/>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Lai nodrošinātu prasības par priekšapmaksas dokumenta – </w:t>
            </w:r>
            <w:proofErr w:type="spellStart"/>
            <w:r w:rsidRPr="009A2CFF">
              <w:rPr>
                <w:rFonts w:ascii="Times New Roman" w:hAnsi="Times New Roman" w:eastAsia="Times New Roman" w:cs="Times New Roman"/>
                <w:sz w:val="24"/>
                <w:szCs w:val="24"/>
              </w:rPr>
              <w:t>vaučera</w:t>
            </w:r>
            <w:proofErr w:type="spellEnd"/>
            <w:r w:rsidRPr="009A2CFF">
              <w:rPr>
                <w:rFonts w:ascii="Times New Roman" w:hAnsi="Times New Roman" w:eastAsia="Times New Roman" w:cs="Times New Roman"/>
                <w:sz w:val="24"/>
                <w:szCs w:val="24"/>
              </w:rPr>
              <w:t xml:space="preserve"> izmantošanu</w:t>
            </w:r>
            <w:r w:rsidRPr="009A2CFF" w:rsidR="00DA2D0E">
              <w:rPr>
                <w:rFonts w:ascii="Times New Roman" w:hAnsi="Times New Roman" w:eastAsia="Times New Roman" w:cs="Times New Roman"/>
                <w:sz w:val="24"/>
                <w:szCs w:val="24"/>
              </w:rPr>
              <w:t>,</w:t>
            </w:r>
            <w:r w:rsidRPr="009A2CFF">
              <w:rPr>
                <w:rFonts w:ascii="Times New Roman" w:hAnsi="Times New Roman" w:eastAsia="Times New Roman" w:cs="Times New Roman"/>
                <w:sz w:val="24"/>
                <w:szCs w:val="24"/>
              </w:rPr>
              <w:t xml:space="preserve"> </w:t>
            </w:r>
            <w:r w:rsidRPr="009A2CFF" w:rsidR="00A20EFB">
              <w:rPr>
                <w:rFonts w:ascii="Times New Roman" w:hAnsi="Times New Roman" w:eastAsia="Times New Roman" w:cs="Times New Roman"/>
                <w:sz w:val="24"/>
                <w:szCs w:val="24"/>
              </w:rPr>
              <w:t>pārvadātāj</w:t>
            </w:r>
            <w:r w:rsidRPr="009A2CFF" w:rsidR="003741B3">
              <w:rPr>
                <w:rFonts w:ascii="Times New Roman" w:hAnsi="Times New Roman" w:eastAsia="Times New Roman" w:cs="Times New Roman"/>
                <w:sz w:val="24"/>
                <w:szCs w:val="24"/>
              </w:rPr>
              <w:t>am</w:t>
            </w:r>
            <w:r w:rsidRPr="009A2CFF" w:rsidR="00A20EFB">
              <w:rPr>
                <w:rFonts w:ascii="Times New Roman" w:hAnsi="Times New Roman" w:eastAsia="Times New Roman" w:cs="Times New Roman"/>
                <w:sz w:val="24"/>
                <w:szCs w:val="24"/>
              </w:rPr>
              <w:t xml:space="preserve"> </w:t>
            </w:r>
            <w:r w:rsidRPr="009A2CFF" w:rsidR="003741B3">
              <w:rPr>
                <w:rFonts w:ascii="Times New Roman" w:hAnsi="Times New Roman" w:eastAsia="Times New Roman" w:cs="Times New Roman"/>
                <w:sz w:val="24"/>
                <w:szCs w:val="24"/>
              </w:rPr>
              <w:t>jā</w:t>
            </w:r>
            <w:r w:rsidRPr="009A2CFF" w:rsidR="00A20EFB">
              <w:rPr>
                <w:rFonts w:ascii="Times New Roman" w:hAnsi="Times New Roman" w:eastAsia="Times New Roman" w:cs="Times New Roman"/>
                <w:sz w:val="24"/>
                <w:szCs w:val="24"/>
              </w:rPr>
              <w:t>iesnie</w:t>
            </w:r>
            <w:r w:rsidRPr="009A2CFF" w:rsidR="003741B3">
              <w:rPr>
                <w:rFonts w:ascii="Times New Roman" w:hAnsi="Times New Roman" w:eastAsia="Times New Roman" w:cs="Times New Roman"/>
                <w:sz w:val="24"/>
                <w:szCs w:val="24"/>
              </w:rPr>
              <w:t>dz</w:t>
            </w:r>
            <w:r w:rsidRPr="009A2CFF" w:rsidR="00A20EFB">
              <w:rPr>
                <w:rFonts w:ascii="Times New Roman" w:hAnsi="Times New Roman" w:eastAsia="Times New Roman" w:cs="Times New Roman"/>
                <w:sz w:val="24"/>
                <w:szCs w:val="24"/>
              </w:rPr>
              <w:t xml:space="preserve"> apkalpojošā dienesta apliecinājumu par funkcijas, kas nodrošina šajā dokumentā kodētās informācija</w:t>
            </w:r>
            <w:r w:rsidRPr="009A2CFF" w:rsidR="00011283">
              <w:rPr>
                <w:rFonts w:ascii="Times New Roman" w:hAnsi="Times New Roman" w:eastAsia="Times New Roman" w:cs="Times New Roman"/>
                <w:sz w:val="24"/>
                <w:szCs w:val="24"/>
              </w:rPr>
              <w:t>s</w:t>
            </w:r>
            <w:r w:rsidRPr="009A2CFF" w:rsidR="00A20EFB">
              <w:rPr>
                <w:rFonts w:ascii="Times New Roman" w:hAnsi="Times New Roman" w:eastAsia="Times New Roman" w:cs="Times New Roman"/>
                <w:sz w:val="24"/>
                <w:szCs w:val="24"/>
              </w:rPr>
              <w:t xml:space="preserve"> nolasīšanu, </w:t>
            </w:r>
            <w:r w:rsidRPr="009A2CFF" w:rsidR="003741B3">
              <w:rPr>
                <w:rFonts w:ascii="Times New Roman" w:hAnsi="Times New Roman" w:eastAsia="Times New Roman" w:cs="Times New Roman"/>
                <w:sz w:val="24"/>
                <w:szCs w:val="24"/>
              </w:rPr>
              <w:t>un līgum</w:t>
            </w:r>
            <w:r w:rsidRPr="009A2CFF" w:rsidR="00C73E98">
              <w:rPr>
                <w:rFonts w:ascii="Times New Roman" w:hAnsi="Times New Roman" w:eastAsia="Times New Roman" w:cs="Times New Roman"/>
                <w:sz w:val="24"/>
                <w:szCs w:val="24"/>
              </w:rPr>
              <w:t>a</w:t>
            </w:r>
            <w:r w:rsidRPr="009A2CFF" w:rsidR="003741B3">
              <w:rPr>
                <w:rFonts w:ascii="Times New Roman" w:hAnsi="Times New Roman" w:eastAsia="Times New Roman" w:cs="Times New Roman"/>
                <w:sz w:val="24"/>
                <w:szCs w:val="24"/>
              </w:rPr>
              <w:t xml:space="preserve"> vai </w:t>
            </w:r>
            <w:r w:rsidRPr="009A2CFF" w:rsidR="00FF1D04">
              <w:rPr>
                <w:rFonts w:ascii="Times New Roman" w:hAnsi="Times New Roman" w:eastAsia="Times New Roman" w:cs="Times New Roman"/>
                <w:sz w:val="24"/>
                <w:szCs w:val="24"/>
              </w:rPr>
              <w:t xml:space="preserve">tā </w:t>
            </w:r>
            <w:r w:rsidRPr="009A2CFF" w:rsidR="003741B3">
              <w:rPr>
                <w:rFonts w:ascii="Times New Roman" w:hAnsi="Times New Roman" w:eastAsia="Times New Roman" w:cs="Times New Roman"/>
                <w:sz w:val="24"/>
                <w:szCs w:val="24"/>
              </w:rPr>
              <w:t xml:space="preserve">apliecinātu </w:t>
            </w:r>
            <w:r w:rsidRPr="009A2CFF" w:rsidR="00FF1D04">
              <w:rPr>
                <w:rFonts w:ascii="Times New Roman" w:hAnsi="Times New Roman" w:eastAsia="Times New Roman" w:cs="Times New Roman"/>
                <w:sz w:val="24"/>
                <w:szCs w:val="24"/>
              </w:rPr>
              <w:t>i</w:t>
            </w:r>
            <w:r w:rsidRPr="009A2CFF" w:rsidR="003741B3">
              <w:rPr>
                <w:rFonts w:ascii="Times New Roman" w:hAnsi="Times New Roman" w:eastAsia="Times New Roman" w:cs="Times New Roman"/>
                <w:sz w:val="24"/>
                <w:szCs w:val="24"/>
              </w:rPr>
              <w:t>zrakst</w:t>
            </w:r>
            <w:r w:rsidRPr="009A2CFF" w:rsidR="00C73E98">
              <w:rPr>
                <w:rFonts w:ascii="Times New Roman" w:hAnsi="Times New Roman" w:eastAsia="Times New Roman" w:cs="Times New Roman"/>
                <w:sz w:val="24"/>
                <w:szCs w:val="24"/>
              </w:rPr>
              <w:t>a kopiju</w:t>
            </w:r>
            <w:r w:rsidRPr="009A2CFF" w:rsidR="003741B3">
              <w:rPr>
                <w:rFonts w:ascii="Times New Roman" w:hAnsi="Times New Roman" w:eastAsia="Times New Roman" w:cs="Times New Roman"/>
                <w:sz w:val="24"/>
                <w:szCs w:val="24"/>
              </w:rPr>
              <w:t xml:space="preserve">, par vienošanos ar priekšapmaksas </w:t>
            </w:r>
            <w:r w:rsidRPr="009A2CFF" w:rsidR="00A20EFB">
              <w:rPr>
                <w:rFonts w:ascii="Times New Roman" w:hAnsi="Times New Roman" w:eastAsia="Times New Roman" w:cs="Times New Roman"/>
                <w:sz w:val="24"/>
                <w:szCs w:val="24"/>
              </w:rPr>
              <w:t>dokumentu pārd</w:t>
            </w:r>
            <w:r w:rsidRPr="009A2CFF" w:rsidR="003741B3">
              <w:rPr>
                <w:rFonts w:ascii="Times New Roman" w:hAnsi="Times New Roman" w:eastAsia="Times New Roman" w:cs="Times New Roman"/>
                <w:sz w:val="24"/>
                <w:szCs w:val="24"/>
              </w:rPr>
              <w:t>evēju.</w:t>
            </w:r>
            <w:r w:rsidRPr="009A2CFF" w:rsidR="00A20EFB">
              <w:rPr>
                <w:rFonts w:ascii="Times New Roman" w:hAnsi="Times New Roman" w:eastAsia="Times New Roman"/>
                <w:sz w:val="24"/>
                <w:szCs w:val="24"/>
                <w:lang w:eastAsia="lv-LV"/>
              </w:rPr>
              <w:t xml:space="preserve"> Pēc taksometru skaitītāju, kuri pašlaik ir reģistrēti  </w:t>
            </w:r>
            <w:r w:rsidRPr="009A2CFF" w:rsidR="00A20EFB">
              <w:rPr>
                <w:rFonts w:ascii="Times New Roman" w:hAnsi="Times New Roman" w:eastAsia="Times New Roman" w:cs="Times New Roman"/>
                <w:sz w:val="24"/>
                <w:szCs w:val="24"/>
              </w:rPr>
              <w:t xml:space="preserve">VID </w:t>
            </w:r>
            <w:r w:rsidRPr="009A2CFF" w:rsidR="00A20EFB">
              <w:rPr>
                <w:rFonts w:ascii="Times New Roman" w:hAnsi="Times New Roman" w:eastAsia="Times New Roman"/>
                <w:sz w:val="24"/>
                <w:szCs w:val="24"/>
                <w:lang w:eastAsia="lv-LV"/>
              </w:rPr>
              <w:t>vienotajā datubāzē (reģistrā)</w:t>
            </w:r>
            <w:r w:rsidRPr="009A2CFF" w:rsidR="00C73E98">
              <w:rPr>
                <w:rFonts w:ascii="Times New Roman" w:hAnsi="Times New Roman" w:eastAsia="Times New Roman"/>
                <w:sz w:val="24"/>
                <w:szCs w:val="24"/>
                <w:lang w:eastAsia="lv-LV"/>
              </w:rPr>
              <w:t>,</w:t>
            </w:r>
            <w:r w:rsidRPr="009A2CFF" w:rsidR="00A20EFB">
              <w:rPr>
                <w:rFonts w:ascii="Times New Roman" w:hAnsi="Times New Roman" w:eastAsia="Times New Roman"/>
                <w:sz w:val="24"/>
                <w:szCs w:val="24"/>
                <w:lang w:eastAsia="lv-LV"/>
              </w:rPr>
              <w:t xml:space="preserve"> ražotāja sniegtās informācijas, taksometra skaitītāja tipam, kurš ir savietots ar </w:t>
            </w:r>
            <w:proofErr w:type="spellStart"/>
            <w:r w:rsidRPr="009A2CFF" w:rsidR="00A20EFB">
              <w:rPr>
                <w:rFonts w:ascii="Times New Roman" w:hAnsi="Times New Roman" w:eastAsia="Times New Roman"/>
                <w:sz w:val="24"/>
                <w:szCs w:val="24"/>
                <w:lang w:eastAsia="lv-LV"/>
              </w:rPr>
              <w:t>viedierīci</w:t>
            </w:r>
            <w:proofErr w:type="spellEnd"/>
            <w:r w:rsidRPr="009A2CFF" w:rsidR="00A20EFB">
              <w:rPr>
                <w:rFonts w:ascii="Times New Roman" w:hAnsi="Times New Roman" w:eastAsia="Times New Roman"/>
                <w:sz w:val="24"/>
                <w:szCs w:val="24"/>
                <w:lang w:eastAsia="lv-LV"/>
              </w:rPr>
              <w:t xml:space="preserve">, nav nepieciešama programmas atkārtota sertifikācija, bet nepieciešams </w:t>
            </w:r>
            <w:r w:rsidRPr="009A2CFF" w:rsidR="00A20EFB">
              <w:rPr>
                <w:rFonts w:ascii="Times New Roman" w:hAnsi="Times New Roman" w:eastAsia="Times New Roman" w:cs="Times New Roman"/>
                <w:sz w:val="24"/>
                <w:szCs w:val="24"/>
              </w:rPr>
              <w:t xml:space="preserve">integrēt funkciju </w:t>
            </w:r>
            <w:proofErr w:type="spellStart"/>
            <w:r w:rsidRPr="009A2CFF" w:rsidR="00930EFA">
              <w:rPr>
                <w:rFonts w:ascii="Times New Roman" w:hAnsi="Times New Roman" w:eastAsia="Times New Roman" w:cs="Times New Roman"/>
                <w:sz w:val="24"/>
                <w:szCs w:val="24"/>
              </w:rPr>
              <w:t>vaučer</w:t>
            </w:r>
            <w:r w:rsidRPr="009A2CFF" w:rsidR="00CB631F">
              <w:rPr>
                <w:rFonts w:ascii="Times New Roman" w:hAnsi="Times New Roman" w:eastAsia="Times New Roman" w:cs="Times New Roman"/>
                <w:sz w:val="24"/>
                <w:szCs w:val="24"/>
              </w:rPr>
              <w:t>ā</w:t>
            </w:r>
            <w:proofErr w:type="spellEnd"/>
            <w:r w:rsidRPr="009A2CFF" w:rsidR="00930EFA">
              <w:rPr>
                <w:rFonts w:ascii="Times New Roman" w:hAnsi="Times New Roman" w:eastAsia="Times New Roman" w:cs="Times New Roman"/>
                <w:sz w:val="24"/>
                <w:szCs w:val="24"/>
              </w:rPr>
              <w:t xml:space="preserve"> attēlotā QR koda </w:t>
            </w:r>
            <w:r w:rsidRPr="009A2CFF" w:rsidR="00A20EFB">
              <w:rPr>
                <w:rFonts w:ascii="Times New Roman" w:hAnsi="Times New Roman" w:eastAsia="Times New Roman" w:cs="Times New Roman"/>
                <w:sz w:val="24"/>
                <w:szCs w:val="24"/>
              </w:rPr>
              <w:t>identificēšanai.</w:t>
            </w:r>
          </w:p>
          <w:p w:rsidRPr="009A2CFF" w:rsidR="00DA2D0E" w:rsidP="0063701C" w:rsidRDefault="00DA2D0E" w14:paraId="2F1F7BB5" w14:textId="0BC64C50">
            <w:pPr>
              <w:tabs>
                <w:tab w:val="left" w:pos="114"/>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sz w:val="24"/>
                <w:szCs w:val="24"/>
                <w:lang w:eastAsia="lv-LV"/>
              </w:rPr>
              <w:t xml:space="preserve">  </w:t>
            </w:r>
            <w:proofErr w:type="spellStart"/>
            <w:r w:rsidRPr="009A2CFF">
              <w:rPr>
                <w:rFonts w:ascii="Times New Roman" w:hAnsi="Times New Roman" w:eastAsia="Times New Roman"/>
                <w:sz w:val="24"/>
                <w:szCs w:val="24"/>
                <w:lang w:eastAsia="lv-LV"/>
              </w:rPr>
              <w:t>Vaučera</w:t>
            </w:r>
            <w:proofErr w:type="spellEnd"/>
            <w:r w:rsidRPr="009A2CFF">
              <w:rPr>
                <w:rFonts w:ascii="Times New Roman" w:hAnsi="Times New Roman" w:eastAsia="Times New Roman"/>
                <w:sz w:val="24"/>
                <w:szCs w:val="24"/>
                <w:lang w:eastAsia="lv-LV"/>
              </w:rPr>
              <w:t xml:space="preserve"> tirdzniecību var veikt jebkura persona, kas var nodrošināt šo dokumentu pārdošanu</w:t>
            </w:r>
            <w:r w:rsidRPr="009A2CFF" w:rsidR="002355DC">
              <w:rPr>
                <w:rFonts w:ascii="Times New Roman" w:hAnsi="Times New Roman" w:eastAsia="Times New Roman"/>
                <w:sz w:val="24"/>
                <w:szCs w:val="24"/>
                <w:lang w:eastAsia="lv-LV"/>
              </w:rPr>
              <w:t>,</w:t>
            </w:r>
            <w:r w:rsidRPr="009A2CFF">
              <w:rPr>
                <w:rFonts w:ascii="Times New Roman" w:hAnsi="Times New Roman" w:eastAsia="Times New Roman"/>
                <w:sz w:val="24"/>
                <w:szCs w:val="24"/>
                <w:lang w:eastAsia="lv-LV"/>
              </w:rPr>
              <w:t xml:space="preserve"> darījumu </w:t>
            </w:r>
            <w:r w:rsidRPr="009A2CFF">
              <w:rPr>
                <w:rFonts w:ascii="Times New Roman" w:hAnsi="Times New Roman" w:eastAsia="Times New Roman"/>
                <w:sz w:val="24"/>
                <w:szCs w:val="24"/>
                <w:lang w:eastAsia="lv-LV"/>
              </w:rPr>
              <w:lastRenderedPageBreak/>
              <w:t>reģistrējot elektroniskās ierīc</w:t>
            </w:r>
            <w:r w:rsidRPr="009A2CFF" w:rsidR="00C73E98">
              <w:rPr>
                <w:rFonts w:ascii="Times New Roman" w:hAnsi="Times New Roman" w:eastAsia="Times New Roman"/>
                <w:sz w:val="24"/>
                <w:szCs w:val="24"/>
                <w:lang w:eastAsia="lv-LV"/>
              </w:rPr>
              <w:t>ē</w:t>
            </w:r>
            <w:r w:rsidRPr="009A2CFF">
              <w:rPr>
                <w:rFonts w:ascii="Times New Roman" w:hAnsi="Times New Roman" w:eastAsia="Times New Roman"/>
                <w:sz w:val="24"/>
                <w:szCs w:val="24"/>
                <w:lang w:eastAsia="lv-LV"/>
              </w:rPr>
              <w:t xml:space="preserve">s vai iekārtā, kas reģistrēta VID vienotajā datu bāzē (reģistrā). </w:t>
            </w:r>
            <w:r w:rsidRPr="009A2CFF" w:rsidR="000C5035">
              <w:rPr>
                <w:rFonts w:ascii="Times New Roman" w:hAnsi="Times New Roman" w:eastAsia="Times New Roman"/>
                <w:sz w:val="24"/>
                <w:szCs w:val="24"/>
                <w:lang w:eastAsia="lv-LV"/>
              </w:rPr>
              <w:t xml:space="preserve">Pārvadātājs slēgs līgumu ar </w:t>
            </w:r>
            <w:proofErr w:type="spellStart"/>
            <w:r w:rsidRPr="009A2CFF" w:rsidR="000C5035">
              <w:rPr>
                <w:rFonts w:ascii="Times New Roman" w:hAnsi="Times New Roman" w:eastAsia="Times New Roman"/>
                <w:sz w:val="24"/>
                <w:szCs w:val="24"/>
                <w:lang w:eastAsia="lv-LV"/>
              </w:rPr>
              <w:t>vaučer</w:t>
            </w:r>
            <w:r w:rsidRPr="009A2CFF" w:rsidR="00CB631F">
              <w:rPr>
                <w:rFonts w:ascii="Times New Roman" w:hAnsi="Times New Roman" w:eastAsia="Times New Roman"/>
                <w:sz w:val="24"/>
                <w:szCs w:val="24"/>
                <w:lang w:eastAsia="lv-LV"/>
              </w:rPr>
              <w:t>a</w:t>
            </w:r>
            <w:proofErr w:type="spellEnd"/>
            <w:r w:rsidRPr="009A2CFF" w:rsidR="000C5035">
              <w:rPr>
                <w:rFonts w:ascii="Times New Roman" w:hAnsi="Times New Roman" w:eastAsia="Times New Roman"/>
                <w:sz w:val="24"/>
                <w:szCs w:val="24"/>
                <w:lang w:eastAsia="lv-LV"/>
              </w:rPr>
              <w:t xml:space="preserve"> pārdevēju</w:t>
            </w:r>
            <w:r w:rsidRPr="009A2CFF" w:rsidR="00C73E98">
              <w:rPr>
                <w:rFonts w:ascii="Times New Roman" w:hAnsi="Times New Roman" w:eastAsia="Times New Roman"/>
                <w:sz w:val="24"/>
                <w:szCs w:val="24"/>
                <w:lang w:eastAsia="lv-LV"/>
              </w:rPr>
              <w:t>,</w:t>
            </w:r>
            <w:r w:rsidRPr="009A2CFF" w:rsidR="000C5035">
              <w:rPr>
                <w:rFonts w:ascii="Times New Roman" w:hAnsi="Times New Roman" w:eastAsia="Times New Roman"/>
                <w:sz w:val="24"/>
                <w:szCs w:val="24"/>
                <w:lang w:eastAsia="lv-LV"/>
              </w:rPr>
              <w:t xml:space="preserve"> vienojoties par pārdošanas nosacījumiem.</w:t>
            </w:r>
            <w:r w:rsidRPr="009A2CFF">
              <w:rPr>
                <w:rFonts w:ascii="Times New Roman" w:hAnsi="Times New Roman" w:eastAsia="Times New Roman"/>
                <w:sz w:val="24"/>
                <w:szCs w:val="24"/>
                <w:lang w:eastAsia="lv-LV"/>
              </w:rPr>
              <w:t xml:space="preserve">  </w:t>
            </w:r>
          </w:p>
          <w:p w:rsidRPr="009A2CFF" w:rsidR="00A20EFB" w:rsidP="0063701C" w:rsidRDefault="00A20EFB" w14:paraId="6F4BBEF5" w14:textId="462A637E">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Pārvadātāju apvienība </w:t>
            </w:r>
            <w:r w:rsidRPr="009A2CFF" w:rsidR="00547A97">
              <w:rPr>
                <w:rFonts w:ascii="Times New Roman" w:hAnsi="Times New Roman" w:eastAsia="Times New Roman" w:cs="Times New Roman"/>
                <w:sz w:val="24"/>
                <w:szCs w:val="24"/>
              </w:rPr>
              <w:t xml:space="preserve">speciālās </w:t>
            </w:r>
            <w:r w:rsidRPr="009A2CFF">
              <w:rPr>
                <w:rFonts w:ascii="Times New Roman" w:hAnsi="Times New Roman" w:eastAsia="Times New Roman" w:cs="Times New Roman"/>
                <w:sz w:val="24"/>
                <w:szCs w:val="24"/>
              </w:rPr>
              <w:t xml:space="preserve">licences kartītes saņemšanai institūcijai iesniedz vienu iesniegumu ar </w:t>
            </w:r>
            <w:r w:rsidRPr="009A2CFF" w:rsidR="00B021B6">
              <w:rPr>
                <w:rFonts w:ascii="Times New Roman" w:hAnsi="Times New Roman" w:eastAsia="Times New Roman" w:cs="Times New Roman"/>
                <w:sz w:val="24"/>
                <w:szCs w:val="24"/>
              </w:rPr>
              <w:t xml:space="preserve">darbības aprakstu </w:t>
            </w:r>
            <w:r w:rsidRPr="009A2CFF">
              <w:rPr>
                <w:rFonts w:ascii="Times New Roman" w:hAnsi="Times New Roman" w:eastAsia="Times New Roman" w:cs="Times New Roman"/>
                <w:sz w:val="24"/>
                <w:szCs w:val="24"/>
              </w:rPr>
              <w:t>pakalpojuma nodrošināšanai, papildus pievienojot līgumu</w:t>
            </w:r>
            <w:r w:rsidRPr="009A2CFF" w:rsidR="00FF1D04">
              <w:rPr>
                <w:rFonts w:ascii="Times New Roman" w:hAnsi="Times New Roman" w:eastAsia="Times New Roman" w:cs="Times New Roman"/>
                <w:sz w:val="24"/>
                <w:szCs w:val="24"/>
              </w:rPr>
              <w:t xml:space="preserve"> vai tā apliecinātu izraksta kopiju</w:t>
            </w:r>
            <w:r w:rsidRPr="009A2CFF">
              <w:rPr>
                <w:rFonts w:ascii="Times New Roman" w:hAnsi="Times New Roman" w:eastAsia="Times New Roman" w:cs="Times New Roman"/>
                <w:sz w:val="24"/>
                <w:szCs w:val="24"/>
              </w:rPr>
              <w:t xml:space="preserve"> par apvienības izveidošanu. Informāciju par autotransporta līdzekļiem un paziņojumu</w:t>
            </w:r>
            <w:r w:rsidRPr="009A2CFF" w:rsidR="00684715">
              <w:rPr>
                <w:rFonts w:ascii="Times New Roman" w:hAnsi="Times New Roman" w:eastAsia="Times New Roman" w:cs="Times New Roman"/>
                <w:sz w:val="24"/>
                <w:szCs w:val="24"/>
              </w:rPr>
              <w:t xml:space="preserve"> par tarifiem</w:t>
            </w:r>
            <w:r w:rsidRPr="009A2CFF">
              <w:rPr>
                <w:rFonts w:ascii="Times New Roman" w:hAnsi="Times New Roman" w:eastAsia="Times New Roman" w:cs="Times New Roman"/>
                <w:sz w:val="24"/>
                <w:szCs w:val="24"/>
              </w:rPr>
              <w:t xml:space="preserve"> apvienības dalībnieki pievieno pie iesnieguma. </w:t>
            </w:r>
          </w:p>
          <w:p w:rsidRPr="009A2CFF" w:rsidR="00FB4DAC" w:rsidP="0063701C" w:rsidRDefault="00A20EFB" w14:paraId="32608370" w14:textId="1501549E">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Attiecībā uz autotransporta līdzekļiem ar ietilpību no sešām līdz deviņām vietām, pārvadātāja vai apvienības piedāvājumā iekļaujamo autotransporta līdzekļu skaitu noteiks, </w:t>
            </w:r>
            <w:r w:rsidRPr="009A2CFF" w:rsidR="002355DC">
              <w:rPr>
                <w:rFonts w:ascii="Times New Roman" w:hAnsi="Times New Roman" w:eastAsia="Times New Roman" w:cs="Times New Roman"/>
                <w:sz w:val="24"/>
                <w:szCs w:val="24"/>
              </w:rPr>
              <w:t xml:space="preserve">vadoties no </w:t>
            </w:r>
            <w:r w:rsidRPr="009A2CFF" w:rsidR="00FB4DAC">
              <w:rPr>
                <w:rFonts w:ascii="Times New Roman" w:hAnsi="Times New Roman" w:eastAsia="Times New Roman" w:cs="Times New Roman"/>
                <w:sz w:val="24"/>
                <w:szCs w:val="24"/>
              </w:rPr>
              <w:t>objekta īpašniek</w:t>
            </w:r>
            <w:r w:rsidRPr="009A2CFF" w:rsidR="002355DC">
              <w:rPr>
                <w:rFonts w:ascii="Times New Roman" w:hAnsi="Times New Roman" w:eastAsia="Times New Roman" w:cs="Times New Roman"/>
                <w:sz w:val="24"/>
                <w:szCs w:val="24"/>
              </w:rPr>
              <w:t>a</w:t>
            </w:r>
            <w:r w:rsidRPr="009A2CFF" w:rsidR="00FB4DAC">
              <w:rPr>
                <w:rFonts w:ascii="Times New Roman" w:hAnsi="Times New Roman" w:eastAsia="Times New Roman" w:cs="Times New Roman"/>
                <w:sz w:val="24"/>
                <w:szCs w:val="24"/>
              </w:rPr>
              <w:t xml:space="preserve"> vai valdītāj</w:t>
            </w:r>
            <w:r w:rsidRPr="009A2CFF" w:rsidR="002355DC">
              <w:rPr>
                <w:rFonts w:ascii="Times New Roman" w:hAnsi="Times New Roman" w:eastAsia="Times New Roman" w:cs="Times New Roman"/>
                <w:sz w:val="24"/>
                <w:szCs w:val="24"/>
              </w:rPr>
              <w:t>a</w:t>
            </w:r>
            <w:r w:rsidRPr="009A2CFF" w:rsidR="00FB4DAC">
              <w:rPr>
                <w:rFonts w:ascii="Times New Roman" w:hAnsi="Times New Roman" w:eastAsia="Times New Roman" w:cs="Times New Roman"/>
                <w:sz w:val="24"/>
                <w:szCs w:val="24"/>
              </w:rPr>
              <w:t xml:space="preserve"> </w:t>
            </w:r>
            <w:r w:rsidRPr="009A2CFF" w:rsidR="002355DC">
              <w:rPr>
                <w:rFonts w:ascii="Times New Roman" w:hAnsi="Times New Roman" w:eastAsia="Times New Roman" w:cs="Times New Roman"/>
                <w:sz w:val="24"/>
                <w:szCs w:val="24"/>
              </w:rPr>
              <w:t xml:space="preserve">sniegtās informācijas piekļuves objekta publiskiem mērķiem pieejamai teritorijai </w:t>
            </w:r>
            <w:r w:rsidRPr="009A2CFF" w:rsidR="00841C46">
              <w:rPr>
                <w:rFonts w:ascii="Times New Roman" w:hAnsi="Times New Roman" w:eastAsia="Times New Roman" w:cs="Times New Roman"/>
                <w:sz w:val="24"/>
                <w:szCs w:val="24"/>
              </w:rPr>
              <w:t>kontroles</w:t>
            </w:r>
            <w:r w:rsidRPr="009A2CFF" w:rsidR="003A629D">
              <w:rPr>
                <w:rFonts w:ascii="Times New Roman" w:hAnsi="Times New Roman" w:eastAsia="Times New Roman" w:cs="Times New Roman"/>
                <w:sz w:val="24"/>
                <w:szCs w:val="24"/>
              </w:rPr>
              <w:t xml:space="preserve"> nodroš</w:t>
            </w:r>
            <w:r w:rsidRPr="009A2CFF" w:rsidR="002355DC">
              <w:rPr>
                <w:rFonts w:ascii="Times New Roman" w:hAnsi="Times New Roman" w:eastAsia="Times New Roman" w:cs="Times New Roman"/>
                <w:sz w:val="24"/>
                <w:szCs w:val="24"/>
              </w:rPr>
              <w:t>i</w:t>
            </w:r>
            <w:r w:rsidRPr="009A2CFF" w:rsidR="003A629D">
              <w:rPr>
                <w:rFonts w:ascii="Times New Roman" w:hAnsi="Times New Roman" w:eastAsia="Times New Roman" w:cs="Times New Roman"/>
                <w:sz w:val="24"/>
                <w:szCs w:val="24"/>
              </w:rPr>
              <w:t>nāšanai</w:t>
            </w:r>
            <w:r w:rsidRPr="009A2CFF" w:rsidR="002355DC">
              <w:rPr>
                <w:rFonts w:ascii="Times New Roman" w:hAnsi="Times New Roman" w:eastAsia="Times New Roman" w:cs="Times New Roman"/>
                <w:sz w:val="24"/>
                <w:szCs w:val="24"/>
              </w:rPr>
              <w:t>,</w:t>
            </w:r>
            <w:r w:rsidRPr="009A2CFF" w:rsidR="003A629D">
              <w:rPr>
                <w:rFonts w:ascii="Times New Roman" w:hAnsi="Times New Roman" w:eastAsia="Times New Roman" w:cs="Times New Roman"/>
                <w:sz w:val="24"/>
                <w:szCs w:val="24"/>
              </w:rPr>
              <w:t xml:space="preserve"> institūcijai, </w:t>
            </w:r>
            <w:r w:rsidRPr="009A2CFF" w:rsidR="002355DC">
              <w:rPr>
                <w:rFonts w:ascii="Times New Roman" w:hAnsi="Times New Roman" w:eastAsia="Times New Roman" w:cs="Times New Roman"/>
                <w:sz w:val="24"/>
                <w:szCs w:val="24"/>
              </w:rPr>
              <w:t>k</w:t>
            </w:r>
            <w:r w:rsidRPr="009A2CFF" w:rsidR="003A629D">
              <w:rPr>
                <w:rFonts w:ascii="Times New Roman" w:hAnsi="Times New Roman" w:eastAsia="Times New Roman" w:cs="Times New Roman"/>
                <w:sz w:val="24"/>
                <w:szCs w:val="24"/>
              </w:rPr>
              <w:t>as iz</w:t>
            </w:r>
            <w:r w:rsidRPr="009A2CFF" w:rsidR="002355DC">
              <w:rPr>
                <w:rFonts w:ascii="Times New Roman" w:hAnsi="Times New Roman" w:eastAsia="Times New Roman" w:cs="Times New Roman"/>
                <w:sz w:val="24"/>
                <w:szCs w:val="24"/>
              </w:rPr>
              <w:t>s</w:t>
            </w:r>
            <w:r w:rsidRPr="009A2CFF" w:rsidR="003A629D">
              <w:rPr>
                <w:rFonts w:ascii="Times New Roman" w:hAnsi="Times New Roman" w:eastAsia="Times New Roman" w:cs="Times New Roman"/>
                <w:sz w:val="24"/>
                <w:szCs w:val="24"/>
              </w:rPr>
              <w:t>niegs speciālo licences kartīti</w:t>
            </w:r>
            <w:r w:rsidRPr="009A2CFF">
              <w:rPr>
                <w:rFonts w:ascii="Times New Roman" w:hAnsi="Times New Roman" w:eastAsia="Times New Roman" w:cs="Times New Roman"/>
                <w:sz w:val="24"/>
                <w:szCs w:val="24"/>
              </w:rPr>
              <w:t xml:space="preserve">. </w:t>
            </w:r>
          </w:p>
          <w:p w:rsidRPr="009A2CFF" w:rsidR="00441F94" w:rsidP="0063701C" w:rsidRDefault="00B532B0" w14:paraId="20A8610B" w14:textId="77714B82">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FB4DAC">
              <w:rPr>
                <w:rFonts w:ascii="Times New Roman" w:hAnsi="Times New Roman" w:eastAsia="Times New Roman" w:cs="Times New Roman"/>
                <w:sz w:val="24"/>
                <w:szCs w:val="24"/>
              </w:rPr>
              <w:t xml:space="preserve">Institūcija, vērtējot darbības aprakstu, vērtēs </w:t>
            </w:r>
            <w:r w:rsidRPr="009A2CFF" w:rsidR="00154921">
              <w:rPr>
                <w:rFonts w:ascii="Times New Roman" w:hAnsi="Times New Roman" w:eastAsia="Times New Roman" w:cs="Times New Roman"/>
                <w:sz w:val="24"/>
                <w:szCs w:val="24"/>
              </w:rPr>
              <w:t>l</w:t>
            </w:r>
            <w:r w:rsidRPr="009A2CFF" w:rsidR="00FB4DAC">
              <w:rPr>
                <w:rFonts w:ascii="Times New Roman" w:hAnsi="Times New Roman" w:eastAsia="Times New Roman" w:cs="Times New Roman"/>
                <w:sz w:val="24"/>
                <w:szCs w:val="24"/>
              </w:rPr>
              <w:t>ikum</w:t>
            </w:r>
            <w:r w:rsidRPr="009A2CFF">
              <w:rPr>
                <w:rFonts w:ascii="Times New Roman" w:hAnsi="Times New Roman" w:eastAsia="Times New Roman" w:cs="Times New Roman"/>
                <w:sz w:val="24"/>
                <w:szCs w:val="24"/>
              </w:rPr>
              <w:t>ā</w:t>
            </w:r>
            <w:r w:rsidRPr="009A2CFF" w:rsidR="00FB4DAC">
              <w:rPr>
                <w:rFonts w:ascii="Times New Roman" w:hAnsi="Times New Roman" w:eastAsia="Times New Roman" w:cs="Times New Roman"/>
                <w:sz w:val="24"/>
                <w:szCs w:val="24"/>
              </w:rPr>
              <w:t xml:space="preserve"> noteikto kritēriju izpildi attiecībā uz iespēju</w:t>
            </w:r>
            <w:r w:rsidRPr="009A2CFF" w:rsidR="00BA4CF5">
              <w:rPr>
                <w:rFonts w:ascii="Times New Roman" w:hAnsi="Times New Roman" w:eastAsia="Times New Roman" w:cs="Times New Roman"/>
                <w:sz w:val="24"/>
                <w:szCs w:val="24"/>
              </w:rPr>
              <w:t xml:space="preserve"> pārvadātājam vai pārvadātāj</w:t>
            </w:r>
            <w:r w:rsidRPr="009A2CFF" w:rsidR="00257585">
              <w:rPr>
                <w:rFonts w:ascii="Times New Roman" w:hAnsi="Times New Roman" w:eastAsia="Times New Roman" w:cs="Times New Roman"/>
                <w:sz w:val="24"/>
                <w:szCs w:val="24"/>
              </w:rPr>
              <w:t>u</w:t>
            </w:r>
            <w:r w:rsidRPr="009A2CFF" w:rsidR="00BA4CF5">
              <w:rPr>
                <w:rFonts w:ascii="Times New Roman" w:hAnsi="Times New Roman" w:eastAsia="Times New Roman" w:cs="Times New Roman"/>
                <w:sz w:val="24"/>
                <w:szCs w:val="24"/>
              </w:rPr>
              <w:t xml:space="preserve"> apvienībai </w:t>
            </w:r>
            <w:r w:rsidRPr="009A2CFF" w:rsidR="00FB4DAC">
              <w:rPr>
                <w:rFonts w:ascii="Times New Roman" w:hAnsi="Times New Roman" w:eastAsia="Times New Roman" w:cs="Times New Roman"/>
                <w:sz w:val="24"/>
                <w:szCs w:val="24"/>
              </w:rPr>
              <w:t xml:space="preserve">nodrošināt pietiekamu autotransporta līdzekļu skaitu un </w:t>
            </w:r>
            <w:r w:rsidRPr="009A2CFF" w:rsidR="00BA4CF5">
              <w:rPr>
                <w:rFonts w:ascii="Times New Roman" w:hAnsi="Times New Roman" w:eastAsia="Times New Roman" w:cs="Times New Roman"/>
                <w:sz w:val="24"/>
                <w:szCs w:val="24"/>
              </w:rPr>
              <w:t xml:space="preserve"> atbilstošu </w:t>
            </w:r>
            <w:r w:rsidRPr="009A2CFF" w:rsidR="00FB4DAC">
              <w:rPr>
                <w:rFonts w:ascii="Times New Roman" w:hAnsi="Times New Roman" w:eastAsia="Times New Roman" w:cs="Times New Roman"/>
                <w:sz w:val="24"/>
                <w:szCs w:val="24"/>
              </w:rPr>
              <w:t>bērnu pārvadāšan</w:t>
            </w:r>
            <w:r w:rsidRPr="009A2CFF" w:rsidR="00BA4CF5">
              <w:rPr>
                <w:rFonts w:ascii="Times New Roman" w:hAnsi="Times New Roman" w:eastAsia="Times New Roman" w:cs="Times New Roman"/>
                <w:sz w:val="24"/>
                <w:szCs w:val="24"/>
              </w:rPr>
              <w:t>u</w:t>
            </w:r>
            <w:r w:rsidRPr="009A2CFF" w:rsidR="00FB4DAC">
              <w:rPr>
                <w:rFonts w:ascii="Times New Roman" w:hAnsi="Times New Roman" w:eastAsia="Times New Roman" w:cs="Times New Roman"/>
                <w:sz w:val="24"/>
                <w:szCs w:val="24"/>
              </w:rPr>
              <w:t xml:space="preserve"> vai pasažieru ar kustību traucējumiem pārvadāšan</w:t>
            </w:r>
            <w:r w:rsidRPr="009A2CFF" w:rsidR="00011283">
              <w:rPr>
                <w:rFonts w:ascii="Times New Roman" w:hAnsi="Times New Roman" w:eastAsia="Times New Roman" w:cs="Times New Roman"/>
                <w:sz w:val="24"/>
                <w:szCs w:val="24"/>
              </w:rPr>
              <w:t>u</w:t>
            </w:r>
            <w:r w:rsidRPr="009A2CFF" w:rsidR="00155042">
              <w:rPr>
                <w:rFonts w:ascii="Times New Roman" w:hAnsi="Times New Roman" w:eastAsia="Times New Roman" w:cs="Times New Roman"/>
                <w:sz w:val="24"/>
                <w:szCs w:val="24"/>
              </w:rPr>
              <w:t xml:space="preserve"> objekt</w:t>
            </w:r>
            <w:r w:rsidRPr="009A2CFF" w:rsidR="00011283">
              <w:rPr>
                <w:rFonts w:ascii="Times New Roman" w:hAnsi="Times New Roman" w:eastAsia="Times New Roman" w:cs="Times New Roman"/>
                <w:sz w:val="24"/>
                <w:szCs w:val="24"/>
              </w:rPr>
              <w:t>ā</w:t>
            </w:r>
            <w:r w:rsidRPr="009A2CFF" w:rsidR="00155042">
              <w:rPr>
                <w:rFonts w:ascii="Times New Roman" w:hAnsi="Times New Roman" w:eastAsia="Times New Roman" w:cs="Times New Roman"/>
                <w:sz w:val="24"/>
                <w:szCs w:val="24"/>
              </w:rPr>
              <w:t xml:space="preserve"> norādītajā darba laikā</w:t>
            </w:r>
            <w:r w:rsidRPr="009A2CFF" w:rsidR="00FB4DAC">
              <w:rPr>
                <w:rFonts w:ascii="Times New Roman" w:hAnsi="Times New Roman" w:eastAsia="Times New Roman" w:cs="Times New Roman"/>
                <w:sz w:val="24"/>
                <w:szCs w:val="24"/>
              </w:rPr>
              <w:t xml:space="preserve">. </w:t>
            </w:r>
            <w:r w:rsidRPr="009A2CFF" w:rsidR="003A629D">
              <w:rPr>
                <w:rFonts w:ascii="Times New Roman" w:hAnsi="Times New Roman" w:eastAsia="Times New Roman" w:cs="Times New Roman"/>
                <w:sz w:val="24"/>
                <w:szCs w:val="24"/>
              </w:rPr>
              <w:t xml:space="preserve">Atbilstības gadījumā institūcija izsniegs speciālo licences kartīti, </w:t>
            </w:r>
            <w:r w:rsidRPr="009A2CFF" w:rsidR="002355DC">
              <w:rPr>
                <w:rFonts w:ascii="Times New Roman" w:hAnsi="Times New Roman" w:eastAsia="Times New Roman" w:cs="Times New Roman"/>
                <w:sz w:val="24"/>
                <w:szCs w:val="24"/>
              </w:rPr>
              <w:t>transportlīdzekļa reģistrā licences kart</w:t>
            </w:r>
            <w:r w:rsidRPr="009A2CFF" w:rsidR="00780D39">
              <w:rPr>
                <w:rFonts w:ascii="Times New Roman" w:hAnsi="Times New Roman" w:eastAsia="Times New Roman" w:cs="Times New Roman"/>
                <w:sz w:val="24"/>
                <w:szCs w:val="24"/>
              </w:rPr>
              <w:t>ī</w:t>
            </w:r>
            <w:r w:rsidRPr="009A2CFF" w:rsidR="002355DC">
              <w:rPr>
                <w:rFonts w:ascii="Times New Roman" w:hAnsi="Times New Roman" w:eastAsia="Times New Roman" w:cs="Times New Roman"/>
                <w:sz w:val="24"/>
                <w:szCs w:val="24"/>
              </w:rPr>
              <w:t xml:space="preserve">tes numuram pievienojot </w:t>
            </w:r>
            <w:r w:rsidRPr="009A2CFF" w:rsidR="003A629D">
              <w:rPr>
                <w:rFonts w:ascii="Times New Roman" w:hAnsi="Times New Roman" w:eastAsia="Times New Roman" w:cs="Times New Roman"/>
                <w:sz w:val="24"/>
                <w:szCs w:val="24"/>
              </w:rPr>
              <w:t>identifikācijas kodu no četriem lielajiem burtiem,</w:t>
            </w:r>
            <w:r w:rsidRPr="009A2CFF" w:rsidR="00780D39">
              <w:rPr>
                <w:rFonts w:ascii="Times New Roman" w:hAnsi="Times New Roman" w:eastAsia="Times New Roman" w:cs="Times New Roman"/>
                <w:sz w:val="24"/>
                <w:szCs w:val="24"/>
              </w:rPr>
              <w:t xml:space="preserve"> </w:t>
            </w:r>
            <w:r w:rsidRPr="009A2CFF" w:rsidR="003A629D">
              <w:rPr>
                <w:rFonts w:ascii="Times New Roman" w:hAnsi="Times New Roman" w:eastAsia="Times New Roman" w:cs="Times New Roman"/>
                <w:sz w:val="24"/>
                <w:szCs w:val="24"/>
              </w:rPr>
              <w:t>kas raksturo objektu. Piemēram, objektam lidostām– LI (vietas sākuma</w:t>
            </w:r>
            <w:r w:rsidRPr="009A2CFF" w:rsidR="000329D9">
              <w:rPr>
                <w:rFonts w:ascii="Times New Roman" w:hAnsi="Times New Roman" w:eastAsia="Times New Roman" w:cs="Times New Roman"/>
                <w:sz w:val="24"/>
                <w:szCs w:val="24"/>
              </w:rPr>
              <w:t xml:space="preserve"> 2</w:t>
            </w:r>
            <w:r w:rsidRPr="009A2CFF" w:rsidR="003A629D">
              <w:rPr>
                <w:rFonts w:ascii="Times New Roman" w:hAnsi="Times New Roman" w:eastAsia="Times New Roman" w:cs="Times New Roman"/>
                <w:sz w:val="24"/>
                <w:szCs w:val="24"/>
              </w:rPr>
              <w:t xml:space="preserve"> burt</w:t>
            </w:r>
            <w:r w:rsidRPr="009A2CFF" w:rsidR="000329D9">
              <w:rPr>
                <w:rFonts w:ascii="Times New Roman" w:hAnsi="Times New Roman" w:eastAsia="Times New Roman" w:cs="Times New Roman"/>
                <w:sz w:val="24"/>
                <w:szCs w:val="24"/>
              </w:rPr>
              <w:t>i</w:t>
            </w:r>
            <w:r w:rsidRPr="009A2CFF" w:rsidR="003A629D">
              <w:rPr>
                <w:rFonts w:ascii="Times New Roman" w:hAnsi="Times New Roman" w:eastAsia="Times New Roman" w:cs="Times New Roman"/>
                <w:sz w:val="24"/>
                <w:szCs w:val="24"/>
              </w:rPr>
              <w:t>), autoostai AO (vietas sākuma 2 burti), pasažieru ostai PO (vietas sākuma 2 burti), dzelzceļa stacijai DZ</w:t>
            </w:r>
            <w:r w:rsidRPr="009A2CFF" w:rsidR="00780D39">
              <w:rPr>
                <w:rFonts w:ascii="Times New Roman" w:hAnsi="Times New Roman" w:eastAsia="Times New Roman" w:cs="Times New Roman"/>
                <w:sz w:val="24"/>
                <w:szCs w:val="24"/>
              </w:rPr>
              <w:t xml:space="preserve"> </w:t>
            </w:r>
            <w:r w:rsidRPr="009A2CFF" w:rsidR="003A629D">
              <w:rPr>
                <w:rFonts w:ascii="Times New Roman" w:hAnsi="Times New Roman" w:eastAsia="Times New Roman" w:cs="Times New Roman"/>
                <w:sz w:val="24"/>
                <w:szCs w:val="24"/>
              </w:rPr>
              <w:t>(vietas sākuma 2 burti).</w:t>
            </w:r>
          </w:p>
          <w:p w:rsidRPr="009A2CFF" w:rsidR="009503B0" w:rsidP="0063701C" w:rsidRDefault="002355DC" w14:paraId="338A9F75" w14:textId="265A03EC">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9503B0">
              <w:rPr>
                <w:rFonts w:ascii="Times New Roman" w:hAnsi="Times New Roman" w:eastAsia="Times New Roman" w:cs="Times New Roman"/>
                <w:sz w:val="24"/>
                <w:szCs w:val="24"/>
              </w:rPr>
              <w:t xml:space="preserve">Pēc </w:t>
            </w:r>
            <w:r w:rsidRPr="009A2CFF" w:rsidR="00257585">
              <w:rPr>
                <w:rFonts w:ascii="Times New Roman" w:hAnsi="Times New Roman" w:eastAsia="Times New Roman" w:cs="Times New Roman"/>
                <w:sz w:val="24"/>
                <w:szCs w:val="24"/>
              </w:rPr>
              <w:t xml:space="preserve">transportlīdzekļu reģistra </w:t>
            </w:r>
            <w:r w:rsidRPr="009A2CFF" w:rsidR="00ED1AC9">
              <w:rPr>
                <w:rFonts w:ascii="Times New Roman" w:hAnsi="Times New Roman" w:eastAsia="Times New Roman" w:cs="Times New Roman"/>
                <w:sz w:val="24"/>
                <w:szCs w:val="24"/>
              </w:rPr>
              <w:t xml:space="preserve">informācijas </w:t>
            </w:r>
            <w:r w:rsidRPr="009A2CFF" w:rsidR="009503B0">
              <w:rPr>
                <w:rFonts w:ascii="Times New Roman" w:hAnsi="Times New Roman" w:eastAsia="Times New Roman" w:cs="Times New Roman"/>
                <w:sz w:val="24"/>
                <w:szCs w:val="24"/>
              </w:rPr>
              <w:t>pašlaik kā taksometr</w:t>
            </w:r>
            <w:r w:rsidRPr="009A2CFF" w:rsidR="00ED1AC9">
              <w:rPr>
                <w:rFonts w:ascii="Times New Roman" w:hAnsi="Times New Roman" w:eastAsia="Times New Roman" w:cs="Times New Roman"/>
                <w:sz w:val="24"/>
                <w:szCs w:val="24"/>
              </w:rPr>
              <w:t>i</w:t>
            </w:r>
            <w:r w:rsidRPr="009A2CFF" w:rsidR="009503B0">
              <w:rPr>
                <w:rFonts w:ascii="Times New Roman" w:hAnsi="Times New Roman" w:eastAsia="Times New Roman" w:cs="Times New Roman"/>
                <w:sz w:val="24"/>
                <w:szCs w:val="24"/>
              </w:rPr>
              <w:t xml:space="preserve"> reģistrēti 2354</w:t>
            </w:r>
            <w:r w:rsidRPr="009A2CFF" w:rsidR="00ED1AC9">
              <w:rPr>
                <w:rFonts w:ascii="Times New Roman" w:hAnsi="Times New Roman" w:eastAsia="Times New Roman" w:cs="Times New Roman"/>
                <w:sz w:val="24"/>
                <w:szCs w:val="24"/>
              </w:rPr>
              <w:t xml:space="preserve"> autotransporta līdzekļi</w:t>
            </w:r>
            <w:r w:rsidRPr="009A2CFF" w:rsidR="009503B0">
              <w:rPr>
                <w:rFonts w:ascii="Times New Roman" w:hAnsi="Times New Roman" w:eastAsia="Times New Roman" w:cs="Times New Roman"/>
                <w:sz w:val="24"/>
                <w:szCs w:val="24"/>
              </w:rPr>
              <w:t xml:space="preserve">, no kuriem </w:t>
            </w:r>
            <w:r w:rsidRPr="009A2CFF" w:rsidR="00ED1AC9">
              <w:rPr>
                <w:rFonts w:ascii="Times New Roman" w:hAnsi="Times New Roman" w:eastAsia="Times New Roman" w:cs="Times New Roman"/>
                <w:sz w:val="24"/>
                <w:szCs w:val="24"/>
              </w:rPr>
              <w:t>vecuma ierobežojumam (</w:t>
            </w:r>
            <w:r w:rsidRPr="009A2CFF" w:rsidR="009503B0">
              <w:rPr>
                <w:rFonts w:ascii="Times New Roman" w:hAnsi="Times New Roman" w:eastAsia="Times New Roman" w:cs="Times New Roman"/>
                <w:sz w:val="24"/>
                <w:szCs w:val="24"/>
              </w:rPr>
              <w:t>5 gadi</w:t>
            </w:r>
            <w:r w:rsidRPr="009A2CFF" w:rsidR="00ED1AC9">
              <w:rPr>
                <w:rFonts w:ascii="Times New Roman" w:hAnsi="Times New Roman" w:eastAsia="Times New Roman" w:cs="Times New Roman"/>
                <w:sz w:val="24"/>
                <w:szCs w:val="24"/>
              </w:rPr>
              <w:t xml:space="preserve">) atbilstoši ir </w:t>
            </w:r>
            <w:r w:rsidRPr="009A2CFF" w:rsidR="009503B0">
              <w:rPr>
                <w:rFonts w:ascii="Times New Roman" w:hAnsi="Times New Roman" w:eastAsia="Times New Roman" w:cs="Times New Roman"/>
                <w:sz w:val="24"/>
                <w:szCs w:val="24"/>
              </w:rPr>
              <w:t xml:space="preserve">501. </w:t>
            </w:r>
          </w:p>
          <w:p w:rsidRPr="009A2CFF" w:rsidR="00DA21C2" w:rsidP="0063701C" w:rsidRDefault="00C9426A" w14:paraId="5E5C452D" w14:textId="0A1D8F36">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w:t>
            </w:r>
            <w:r w:rsidRPr="009A2CFF" w:rsidR="00FB4DAC">
              <w:rPr>
                <w:rFonts w:ascii="Times New Roman" w:hAnsi="Times New Roman" w:eastAsia="Times New Roman" w:cs="Times New Roman"/>
                <w:sz w:val="24"/>
                <w:szCs w:val="24"/>
              </w:rPr>
              <w:t xml:space="preserve">Institūcija </w:t>
            </w:r>
            <w:r w:rsidRPr="009A2CFF" w:rsidR="00257585">
              <w:rPr>
                <w:rFonts w:ascii="Times New Roman" w:hAnsi="Times New Roman" w:eastAsia="Times New Roman" w:cs="Times New Roman"/>
                <w:sz w:val="24"/>
                <w:szCs w:val="24"/>
              </w:rPr>
              <w:t xml:space="preserve">var </w:t>
            </w:r>
            <w:r w:rsidRPr="009A2CFF" w:rsidR="00DA21C2">
              <w:rPr>
                <w:rFonts w:ascii="Times New Roman" w:hAnsi="Times New Roman" w:eastAsia="Times New Roman" w:cs="Times New Roman"/>
                <w:sz w:val="24"/>
                <w:szCs w:val="24"/>
              </w:rPr>
              <w:t>anulēt</w:t>
            </w:r>
            <w:r w:rsidRPr="009A2CFF" w:rsidR="00257585">
              <w:rPr>
                <w:rFonts w:ascii="Times New Roman" w:hAnsi="Times New Roman" w:eastAsia="Times New Roman" w:cs="Times New Roman"/>
                <w:sz w:val="24"/>
                <w:szCs w:val="24"/>
              </w:rPr>
              <w:t xml:space="preserve"> speciālo</w:t>
            </w:r>
            <w:r w:rsidRPr="009A2CFF" w:rsidR="00DA21C2">
              <w:rPr>
                <w:rFonts w:ascii="Times New Roman" w:hAnsi="Times New Roman" w:eastAsia="Times New Roman" w:cs="Times New Roman"/>
                <w:sz w:val="24"/>
                <w:szCs w:val="24"/>
              </w:rPr>
              <w:t xml:space="preserve"> licences kartīti, ja konstatēts, ka tiek pārkāpti darbības aprakstā norādītie </w:t>
            </w:r>
            <w:r w:rsidRPr="009A2CFF" w:rsidR="00257585">
              <w:rPr>
                <w:rFonts w:ascii="Times New Roman" w:hAnsi="Times New Roman" w:eastAsia="Times New Roman" w:cs="Times New Roman"/>
                <w:sz w:val="24"/>
                <w:szCs w:val="24"/>
              </w:rPr>
              <w:t xml:space="preserve">pasažieru komercpārvadājumu ar taksometru </w:t>
            </w:r>
            <w:r w:rsidRPr="009A2CFF" w:rsidR="00DA21C2">
              <w:rPr>
                <w:rFonts w:ascii="Times New Roman" w:hAnsi="Times New Roman" w:eastAsia="Times New Roman" w:cs="Times New Roman"/>
                <w:sz w:val="24"/>
                <w:szCs w:val="24"/>
              </w:rPr>
              <w:t>pakalpojuma izpildes nosacījumi, j</w:t>
            </w:r>
            <w:r w:rsidRPr="009A2CFF" w:rsidR="00A20EFB">
              <w:rPr>
                <w:rFonts w:ascii="Times New Roman" w:hAnsi="Times New Roman" w:eastAsia="Times New Roman" w:cs="Times New Roman"/>
                <w:sz w:val="24"/>
                <w:szCs w:val="24"/>
              </w:rPr>
              <w:t xml:space="preserve">a objekta īpašnieks vai valdītājs </w:t>
            </w:r>
            <w:r w:rsidRPr="009A2CFF" w:rsidR="00DA21C2">
              <w:rPr>
                <w:rFonts w:ascii="Times New Roman" w:hAnsi="Times New Roman" w:eastAsia="Times New Roman" w:cs="Times New Roman"/>
                <w:sz w:val="24"/>
                <w:szCs w:val="24"/>
              </w:rPr>
              <w:t xml:space="preserve">nosūtījis </w:t>
            </w:r>
            <w:r w:rsidRPr="009A2CFF" w:rsidR="00A20EFB">
              <w:rPr>
                <w:rFonts w:ascii="Times New Roman" w:hAnsi="Times New Roman" w:eastAsia="Times New Roman" w:cs="Times New Roman"/>
                <w:sz w:val="24"/>
                <w:szCs w:val="24"/>
              </w:rPr>
              <w:t>rakstveida pasažieru iesniegumu par pārvadātāju saistību nepildīšanu</w:t>
            </w:r>
            <w:r w:rsidRPr="009A2CFF" w:rsidR="000C78E8">
              <w:rPr>
                <w:rFonts w:ascii="Times New Roman" w:hAnsi="Times New Roman" w:eastAsia="Times New Roman" w:cs="Times New Roman"/>
                <w:sz w:val="24"/>
                <w:szCs w:val="24"/>
              </w:rPr>
              <w:t>, piemēram</w:t>
            </w:r>
            <w:r w:rsidRPr="009A2CFF" w:rsidR="00DA21C2">
              <w:rPr>
                <w:rFonts w:ascii="Times New Roman" w:hAnsi="Times New Roman" w:eastAsia="Times New Roman" w:cs="Times New Roman"/>
                <w:sz w:val="24"/>
                <w:szCs w:val="24"/>
              </w:rPr>
              <w:t xml:space="preserve">: </w:t>
            </w:r>
          </w:p>
          <w:p w:rsidRPr="009A2CFF" w:rsidR="00DA21C2" w:rsidP="0063701C" w:rsidRDefault="00DA21C2" w14:paraId="173B950C" w14:textId="4C747F29">
            <w:pPr>
              <w:pStyle w:val="ListParagraph"/>
              <w:numPr>
                <w:ilvl w:val="0"/>
                <w:numId w:val="5"/>
              </w:numPr>
              <w:tabs>
                <w:tab w:val="left" w:pos="0"/>
              </w:tabs>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atsaka pārvadājumu pakalpojumu; </w:t>
            </w:r>
          </w:p>
          <w:p w:rsidRPr="009A2CFF" w:rsidR="00DA21C2" w:rsidP="0063701C" w:rsidRDefault="00DA21C2" w14:paraId="0954A158" w14:textId="77777777">
            <w:pPr>
              <w:pStyle w:val="ListParagraph"/>
              <w:numPr>
                <w:ilvl w:val="0"/>
                <w:numId w:val="5"/>
              </w:numPr>
              <w:tabs>
                <w:tab w:val="left" w:pos="0"/>
              </w:tabs>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atsaka pieņemt norēķinam priekšapmaksas dokumentu;</w:t>
            </w:r>
          </w:p>
          <w:p w:rsidRPr="009A2CFF" w:rsidR="00DA21C2" w:rsidP="0063701C" w:rsidRDefault="00DA21C2" w14:paraId="230733F3" w14:textId="6392BD7F">
            <w:pPr>
              <w:pStyle w:val="ListParagraph"/>
              <w:numPr>
                <w:ilvl w:val="0"/>
                <w:numId w:val="5"/>
              </w:numPr>
              <w:tabs>
                <w:tab w:val="left" w:pos="0"/>
              </w:tabs>
              <w:spacing w:after="0" w:line="240" w:lineRule="auto"/>
              <w:ind w:left="114" w:right="61" w:firstLine="0"/>
              <w:contextualSpacing w:val="0"/>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piemēro tarifus, kas nav noteikti  braucienam no objekta.</w:t>
            </w:r>
          </w:p>
          <w:p w:rsidRPr="009A2CFF" w:rsidR="00A20EFB" w:rsidP="0063701C" w:rsidRDefault="00CD37B8" w14:paraId="69A29350" w14:textId="7BFB96B9">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lastRenderedPageBreak/>
              <w:t xml:space="preserve">     </w:t>
            </w:r>
            <w:r w:rsidRPr="009A2CFF" w:rsidR="00DA21C2">
              <w:rPr>
                <w:rFonts w:ascii="Times New Roman" w:hAnsi="Times New Roman" w:eastAsia="Times New Roman" w:cs="Times New Roman"/>
                <w:sz w:val="24"/>
                <w:szCs w:val="24"/>
              </w:rPr>
              <w:t>Atbilstoši iesniegtajam darbības aprakstam</w:t>
            </w:r>
            <w:r w:rsidRPr="009A2CFF" w:rsidR="00A53E31">
              <w:rPr>
                <w:rFonts w:ascii="Times New Roman" w:hAnsi="Times New Roman" w:eastAsia="Times New Roman" w:cs="Times New Roman"/>
                <w:sz w:val="24"/>
                <w:szCs w:val="24"/>
              </w:rPr>
              <w:t>, ja vienam pārvadātājam vai pārvadātāj</w:t>
            </w:r>
            <w:r w:rsidRPr="009A2CFF" w:rsidR="000C78E8">
              <w:rPr>
                <w:rFonts w:ascii="Times New Roman" w:hAnsi="Times New Roman" w:eastAsia="Times New Roman" w:cs="Times New Roman"/>
                <w:sz w:val="24"/>
                <w:szCs w:val="24"/>
              </w:rPr>
              <w:t>u</w:t>
            </w:r>
            <w:r w:rsidRPr="009A2CFF" w:rsidR="00A53E31">
              <w:rPr>
                <w:rFonts w:ascii="Times New Roman" w:hAnsi="Times New Roman" w:eastAsia="Times New Roman" w:cs="Times New Roman"/>
                <w:sz w:val="24"/>
                <w:szCs w:val="24"/>
              </w:rPr>
              <w:t xml:space="preserve"> apvienības dalībniekam tiek anulētas vairākas licences kartītes, kas netiek aizvietotas ar citiem autotransp</w:t>
            </w:r>
            <w:r w:rsidRPr="009A2CFF" w:rsidR="00BA4CF5">
              <w:rPr>
                <w:rFonts w:ascii="Times New Roman" w:hAnsi="Times New Roman" w:eastAsia="Times New Roman" w:cs="Times New Roman"/>
                <w:sz w:val="24"/>
                <w:szCs w:val="24"/>
              </w:rPr>
              <w:t>o</w:t>
            </w:r>
            <w:r w:rsidRPr="009A2CFF" w:rsidR="00A53E31">
              <w:rPr>
                <w:rFonts w:ascii="Times New Roman" w:hAnsi="Times New Roman" w:eastAsia="Times New Roman" w:cs="Times New Roman"/>
                <w:sz w:val="24"/>
                <w:szCs w:val="24"/>
              </w:rPr>
              <w:t xml:space="preserve">rta līdzekļiem, saglabājot iesniegumā speciālo licences kartīšu saņemšanai norādīto autotransporta līdzekļu skaitu un darbības aprakstā norādīto pakalpojuma izpildes nodrošinājumu, institūcijai jāvērtē, vai pārvadātājs vai pārvadātāja apvienība var turpmāk izpildīt </w:t>
            </w:r>
            <w:r w:rsidRPr="009A2CFF" w:rsidR="000C78E8">
              <w:rPr>
                <w:rFonts w:ascii="Times New Roman" w:hAnsi="Times New Roman" w:eastAsia="Times New Roman" w:cs="Times New Roman"/>
                <w:sz w:val="24"/>
                <w:szCs w:val="24"/>
              </w:rPr>
              <w:t xml:space="preserve">pārvadājumu </w:t>
            </w:r>
            <w:r w:rsidRPr="009A2CFF" w:rsidR="00A53E31">
              <w:rPr>
                <w:rFonts w:ascii="Times New Roman" w:hAnsi="Times New Roman" w:eastAsia="Times New Roman" w:cs="Times New Roman"/>
                <w:sz w:val="24"/>
                <w:szCs w:val="24"/>
              </w:rPr>
              <w:t xml:space="preserve">pakalpojuma sniegšanas nosacījumus apmērā, kas norādīts darbības aprakstā. </w:t>
            </w:r>
          </w:p>
          <w:p w:rsidRPr="009A2CFF" w:rsidR="00CD37B8" w:rsidP="0063701C" w:rsidRDefault="00441F94" w14:paraId="07E6C324" w14:textId="2D1CB660">
            <w:pPr>
              <w:spacing w:after="0" w:line="240" w:lineRule="auto"/>
              <w:ind w:left="114" w:right="61"/>
              <w:jc w:val="both"/>
              <w:rPr>
                <w:rFonts w:ascii="Times New Roman" w:hAnsi="Times New Roman" w:cs="Times New Roman"/>
                <w:sz w:val="24"/>
                <w:szCs w:val="24"/>
              </w:rPr>
            </w:pPr>
            <w:r w:rsidRPr="009A2CFF">
              <w:rPr>
                <w:rFonts w:ascii="Times New Roman" w:hAnsi="Times New Roman" w:eastAsia="Times New Roman" w:cs="Times New Roman"/>
                <w:sz w:val="24"/>
                <w:szCs w:val="24"/>
              </w:rPr>
              <w:t xml:space="preserve">     </w:t>
            </w:r>
          </w:p>
          <w:p w:rsidRPr="009A2CFF" w:rsidR="00D96B85" w:rsidP="0063701C" w:rsidRDefault="00CD37B8" w14:paraId="55047147" w14:textId="5BD3D915">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rPr>
              <w:t xml:space="preserve">           </w:t>
            </w:r>
            <w:r w:rsidRPr="009A2CFF" w:rsidR="002E1C21">
              <w:rPr>
                <w:rFonts w:ascii="Times New Roman" w:hAnsi="Times New Roman" w:cs="Times New Roman"/>
                <w:sz w:val="24"/>
                <w:szCs w:val="24"/>
              </w:rPr>
              <w:t xml:space="preserve">Ievērojot </w:t>
            </w:r>
            <w:r w:rsidRPr="009A2CFF" w:rsidR="000C78E8">
              <w:rPr>
                <w:rFonts w:ascii="Times New Roman" w:hAnsi="Times New Roman" w:cs="Times New Roman"/>
                <w:sz w:val="24"/>
                <w:szCs w:val="24"/>
              </w:rPr>
              <w:t>L</w:t>
            </w:r>
            <w:r w:rsidRPr="009A2CFF" w:rsidR="002E1C21">
              <w:rPr>
                <w:rFonts w:ascii="Times New Roman" w:hAnsi="Times New Roman" w:cs="Times New Roman"/>
                <w:sz w:val="24"/>
                <w:szCs w:val="24"/>
              </w:rPr>
              <w:t xml:space="preserve">ikuma </w:t>
            </w:r>
            <w:r w:rsidRPr="009A2CFF" w:rsidR="006A0811">
              <w:rPr>
                <w:rFonts w:ascii="Times New Roman" w:hAnsi="Times New Roman" w:cs="Times New Roman"/>
                <w:sz w:val="24"/>
                <w:szCs w:val="24"/>
              </w:rPr>
              <w:t>39.panta</w:t>
            </w:r>
            <w:r w:rsidRPr="009A2CFF" w:rsidR="00EB5582">
              <w:rPr>
                <w:rFonts w:ascii="Times New Roman" w:hAnsi="Times New Roman" w:cs="Times New Roman"/>
                <w:sz w:val="24"/>
                <w:szCs w:val="24"/>
              </w:rPr>
              <w:t xml:space="preserve"> 5.</w:t>
            </w:r>
            <w:r w:rsidRPr="009A2CFF" w:rsidR="00EB5582">
              <w:rPr>
                <w:rFonts w:ascii="Times New Roman" w:hAnsi="Times New Roman" w:cs="Times New Roman"/>
                <w:sz w:val="24"/>
                <w:szCs w:val="24"/>
                <w:vertAlign w:val="superscript"/>
              </w:rPr>
              <w:t>3</w:t>
            </w:r>
            <w:r w:rsidRPr="009A2CFF" w:rsidR="00EB5582">
              <w:rPr>
                <w:rFonts w:ascii="Times New Roman" w:hAnsi="Times New Roman" w:cs="Times New Roman"/>
                <w:sz w:val="24"/>
                <w:szCs w:val="24"/>
              </w:rPr>
              <w:t xml:space="preserve"> daļā doto pilnvarojumu, </w:t>
            </w:r>
            <w:r w:rsidRPr="009A2CFF" w:rsidR="00905A4C">
              <w:rPr>
                <w:rFonts w:ascii="Times New Roman" w:hAnsi="Times New Roman" w:cs="Times New Roman"/>
                <w:sz w:val="24"/>
                <w:szCs w:val="24"/>
              </w:rPr>
              <w:t>paziņojumu par tarifiem pārvadātājs aizpilda saskaņā ar pielikumā pievienoto paraugu.</w:t>
            </w:r>
            <w:r w:rsidRPr="009A2CFF" w:rsidR="00D96B85">
              <w:rPr>
                <w:rFonts w:ascii="Times New Roman" w:hAnsi="Times New Roman" w:cs="Times New Roman"/>
                <w:spacing w:val="-2"/>
                <w:sz w:val="24"/>
                <w:szCs w:val="24"/>
              </w:rPr>
              <w:t xml:space="preserve"> </w:t>
            </w:r>
            <w:r w:rsidRPr="009A2CFF" w:rsidR="0088525D">
              <w:rPr>
                <w:rFonts w:ascii="Times New Roman" w:hAnsi="Times New Roman" w:cs="Times New Roman"/>
                <w:spacing w:val="-2"/>
                <w:sz w:val="24"/>
                <w:szCs w:val="24"/>
              </w:rPr>
              <w:t>n</w:t>
            </w:r>
            <w:r w:rsidRPr="009A2CFF" w:rsidR="00EB5582">
              <w:rPr>
                <w:rFonts w:ascii="Times New Roman" w:hAnsi="Times New Roman" w:cs="Times New Roman"/>
                <w:spacing w:val="-2"/>
                <w:sz w:val="24"/>
                <w:szCs w:val="24"/>
              </w:rPr>
              <w:t>oteikumu projekt</w:t>
            </w:r>
            <w:r w:rsidRPr="009A2CFF" w:rsidR="00905A4C">
              <w:rPr>
                <w:rFonts w:ascii="Times New Roman" w:hAnsi="Times New Roman" w:cs="Times New Roman"/>
                <w:spacing w:val="-2"/>
                <w:sz w:val="24"/>
                <w:szCs w:val="24"/>
              </w:rPr>
              <w:t xml:space="preserve">a 34.6. apakšpunktā </w:t>
            </w:r>
            <w:r w:rsidRPr="009A2CFF" w:rsidR="00EB5582">
              <w:rPr>
                <w:rFonts w:ascii="Times New Roman" w:hAnsi="Times New Roman" w:cs="Times New Roman"/>
                <w:spacing w:val="-2"/>
                <w:sz w:val="24"/>
                <w:szCs w:val="24"/>
              </w:rPr>
              <w:t xml:space="preserve">noteiktas </w:t>
            </w:r>
            <w:r w:rsidRPr="009A2CFF" w:rsidR="00D96B85">
              <w:rPr>
                <w:rFonts w:ascii="Times New Roman" w:hAnsi="Times New Roman" w:cs="Times New Roman"/>
                <w:spacing w:val="-2"/>
                <w:sz w:val="24"/>
                <w:szCs w:val="24"/>
              </w:rPr>
              <w:t>prasības informācijas par tarifiem izvietošan</w:t>
            </w:r>
            <w:r w:rsidRPr="009A2CFF" w:rsidR="00905A4C">
              <w:rPr>
                <w:rFonts w:ascii="Times New Roman" w:hAnsi="Times New Roman" w:cs="Times New Roman"/>
                <w:spacing w:val="-2"/>
                <w:sz w:val="24"/>
                <w:szCs w:val="24"/>
              </w:rPr>
              <w:t>ai</w:t>
            </w:r>
            <w:r w:rsidRPr="009A2CFF" w:rsidR="00D96B85">
              <w:rPr>
                <w:rFonts w:ascii="Times New Roman" w:hAnsi="Times New Roman" w:cs="Times New Roman"/>
                <w:sz w:val="24"/>
                <w:szCs w:val="24"/>
              </w:rPr>
              <w:t xml:space="preserve"> uz autotransporta līdzekļa un tā salonā</w:t>
            </w:r>
            <w:r w:rsidRPr="009A2CFF" w:rsidR="00905A4C">
              <w:rPr>
                <w:rFonts w:ascii="Times New Roman" w:hAnsi="Times New Roman" w:cs="Times New Roman"/>
                <w:sz w:val="24"/>
                <w:szCs w:val="24"/>
              </w:rPr>
              <w:t>.</w:t>
            </w:r>
          </w:p>
          <w:p w:rsidRPr="009A2CFF" w:rsidR="00AE3FA5" w:rsidP="0063701C" w:rsidRDefault="00AE3FA5" w14:paraId="7BD44452" w14:textId="390BFB00">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cs="Times New Roman"/>
                <w:sz w:val="24"/>
                <w:szCs w:val="24"/>
              </w:rPr>
              <w:t xml:space="preserve">    Paziņojums par pārvadājumu tarifiem tiek iesniegts vienlaikus ar iesniegumu speciālās atļaujas (licences) saņemšanai vai tās darbības laikā, ja pārvadātājs vēlas tarifus mainīt. </w:t>
            </w:r>
            <w:r w:rsidRPr="009A2CFF" w:rsidR="004848E7">
              <w:rPr>
                <w:rFonts w:ascii="Times New Roman" w:hAnsi="Times New Roman" w:eastAsia="Times New Roman" w:cs="Times New Roman"/>
                <w:sz w:val="24"/>
                <w:szCs w:val="24"/>
              </w:rPr>
              <w:t>P</w:t>
            </w:r>
            <w:r w:rsidRPr="009A2CFF">
              <w:rPr>
                <w:rFonts w:ascii="Times New Roman" w:hAnsi="Times New Roman" w:eastAsia="Times New Roman" w:cs="Times New Roman"/>
                <w:sz w:val="24"/>
                <w:szCs w:val="24"/>
              </w:rPr>
              <w:t xml:space="preserve">ārvadātājs iesniedz institūcijai paziņojumu, kurā norāda tarifus (pamata tarifus) un, ja piemēro atlaides vai palielinājumus – aizpilda  cenrādi. </w:t>
            </w:r>
            <w:r w:rsidRPr="009A2CFF" w:rsidR="004848E7">
              <w:rPr>
                <w:rFonts w:ascii="Times New Roman" w:hAnsi="Times New Roman" w:eastAsia="Times New Roman" w:cs="Times New Roman"/>
                <w:sz w:val="24"/>
                <w:szCs w:val="24"/>
              </w:rPr>
              <w:t>Likuma 39.panta 5.</w:t>
            </w:r>
            <w:r w:rsidRPr="009A2CFF" w:rsidR="004848E7">
              <w:rPr>
                <w:rFonts w:ascii="Times New Roman" w:hAnsi="Times New Roman" w:eastAsia="Times New Roman" w:cs="Times New Roman"/>
                <w:sz w:val="24"/>
                <w:szCs w:val="24"/>
                <w:vertAlign w:val="superscript"/>
              </w:rPr>
              <w:t>2</w:t>
            </w:r>
            <w:r w:rsidRPr="009A2CFF" w:rsidR="004848E7">
              <w:rPr>
                <w:rFonts w:ascii="Times New Roman" w:hAnsi="Times New Roman" w:eastAsia="Times New Roman" w:cs="Times New Roman"/>
                <w:sz w:val="24"/>
                <w:szCs w:val="24"/>
              </w:rPr>
              <w:t xml:space="preserve"> daļas 1.punkts noteic, ka a</w:t>
            </w:r>
            <w:r w:rsidRPr="009A2CFF">
              <w:rPr>
                <w:rFonts w:ascii="Times New Roman" w:hAnsi="Times New Roman" w:eastAsia="Times New Roman" w:cs="Times New Roman"/>
                <w:sz w:val="24"/>
                <w:szCs w:val="24"/>
              </w:rPr>
              <w:t>tlaides un palielinājumi nedrīkst pārsnieg</w:t>
            </w:r>
            <w:r w:rsidRPr="009A2CFF" w:rsidR="00D56747">
              <w:rPr>
                <w:rFonts w:ascii="Times New Roman" w:hAnsi="Times New Roman" w:eastAsia="Times New Roman" w:cs="Times New Roman"/>
                <w:sz w:val="24"/>
                <w:szCs w:val="24"/>
              </w:rPr>
              <w:t>t</w:t>
            </w:r>
            <w:r w:rsidRPr="009A2CFF">
              <w:rPr>
                <w:rFonts w:ascii="Times New Roman" w:hAnsi="Times New Roman" w:eastAsia="Times New Roman" w:cs="Times New Roman"/>
                <w:sz w:val="24"/>
                <w:szCs w:val="24"/>
              </w:rPr>
              <w:t xml:space="preserve"> 50% no pamata tarifa. Cenrādī jābūt norādītam tarifa atšifrējumam, lai nolīgšanas procesā </w:t>
            </w:r>
            <w:r w:rsidRPr="009A2CFF" w:rsidR="004F444C">
              <w:rPr>
                <w:rFonts w:ascii="Times New Roman" w:hAnsi="Times New Roman" w:eastAsia="Times New Roman" w:cs="Times New Roman"/>
                <w:sz w:val="24"/>
                <w:szCs w:val="24"/>
              </w:rPr>
              <w:t>būtu ies</w:t>
            </w:r>
            <w:r w:rsidRPr="009A2CFF" w:rsidR="00780D39">
              <w:rPr>
                <w:rFonts w:ascii="Times New Roman" w:hAnsi="Times New Roman" w:eastAsia="Times New Roman" w:cs="Times New Roman"/>
                <w:sz w:val="24"/>
                <w:szCs w:val="24"/>
              </w:rPr>
              <w:t>p</w:t>
            </w:r>
            <w:r w:rsidRPr="009A2CFF" w:rsidR="004F444C">
              <w:rPr>
                <w:rFonts w:ascii="Times New Roman" w:hAnsi="Times New Roman" w:eastAsia="Times New Roman" w:cs="Times New Roman"/>
                <w:sz w:val="24"/>
                <w:szCs w:val="24"/>
              </w:rPr>
              <w:t xml:space="preserve">ēja uzskatāmi </w:t>
            </w:r>
            <w:r w:rsidRPr="009A2CFF">
              <w:rPr>
                <w:rFonts w:ascii="Times New Roman" w:hAnsi="Times New Roman" w:eastAsia="Times New Roman" w:cs="Times New Roman"/>
                <w:sz w:val="24"/>
                <w:szCs w:val="24"/>
              </w:rPr>
              <w:t>vienot</w:t>
            </w:r>
            <w:r w:rsidRPr="009A2CFF" w:rsidR="004F444C">
              <w:rPr>
                <w:rFonts w:ascii="Times New Roman" w:hAnsi="Times New Roman" w:eastAsia="Times New Roman" w:cs="Times New Roman"/>
                <w:sz w:val="24"/>
                <w:szCs w:val="24"/>
              </w:rPr>
              <w:t>ie</w:t>
            </w:r>
            <w:r w:rsidRPr="009A2CFF">
              <w:rPr>
                <w:rFonts w:ascii="Times New Roman" w:hAnsi="Times New Roman" w:eastAsia="Times New Roman" w:cs="Times New Roman"/>
                <w:sz w:val="24"/>
                <w:szCs w:val="24"/>
              </w:rPr>
              <w:t>s ar pasažieri par tarifiem, kas tiks piemēroti braukšanas maksas aprēķinā.</w:t>
            </w:r>
          </w:p>
          <w:p w:rsidRPr="009A2CFF" w:rsidR="00AE3FA5" w:rsidP="0063701C" w:rsidRDefault="00AE3FA5" w14:paraId="194DFD65" w14:textId="34E18817">
            <w:pPr>
              <w:tabs>
                <w:tab w:val="left" w:pos="0"/>
              </w:tabs>
              <w:spacing w:after="0" w:line="240" w:lineRule="auto"/>
              <w:ind w:left="114" w:right="61"/>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 xml:space="preserve">    Ja tiek piedāvāti citi ar pārvadājumu nesaistīti pakalpojumi vai, piemēram, paredzēta papildu maksa par iebraukšanu maksas teritorijās, tad atbilstoši taksometru skaitītāju ī</w:t>
            </w:r>
            <w:r w:rsidRPr="009A2CFF">
              <w:rPr>
                <w:rFonts w:ascii="Times New Roman" w:hAnsi="Times New Roman" w:eastAsia="Times New Roman" w:cs="Times New Roman"/>
                <w:sz w:val="24"/>
                <w:szCs w:val="24"/>
                <w:lang w:eastAsia="lv-LV"/>
              </w:rPr>
              <w:t>pašām metroloģisk</w:t>
            </w:r>
            <w:r w:rsidRPr="009A2CFF" w:rsidR="00011283">
              <w:rPr>
                <w:rFonts w:ascii="Times New Roman" w:hAnsi="Times New Roman" w:eastAsia="Times New Roman" w:cs="Times New Roman"/>
                <w:sz w:val="24"/>
                <w:szCs w:val="24"/>
                <w:lang w:eastAsia="lv-LV"/>
              </w:rPr>
              <w:t>ajām</w:t>
            </w:r>
            <w:r w:rsidRPr="009A2CFF">
              <w:rPr>
                <w:rFonts w:ascii="Times New Roman" w:hAnsi="Times New Roman" w:eastAsia="Times New Roman" w:cs="Times New Roman"/>
                <w:sz w:val="24"/>
                <w:szCs w:val="24"/>
                <w:lang w:eastAsia="lv-LV"/>
              </w:rPr>
              <w:t xml:space="preserve"> prasībām informāciju par papildu pakalpojumiem ievada taksometra vadītājs ar manuālu komandu un šo papildmaksu neiekļauj uzrādītajā braukšanas maksā</w:t>
            </w:r>
            <w:r w:rsidRPr="009A2CFF">
              <w:rPr>
                <w:rFonts w:ascii="Times New Roman" w:hAnsi="Times New Roman" w:eastAsia="Times New Roman" w:cs="Times New Roman"/>
                <w:sz w:val="24"/>
                <w:szCs w:val="24"/>
              </w:rPr>
              <w:t>.</w:t>
            </w:r>
          </w:p>
          <w:p w:rsidRPr="009A2CFF" w:rsidR="00AE3FA5" w:rsidP="0063701C" w:rsidRDefault="00AE3FA5" w14:paraId="6A4217F4" w14:textId="595751F0">
            <w:pPr>
              <w:spacing w:after="0" w:line="240" w:lineRule="auto"/>
              <w:ind w:left="114" w:right="61"/>
              <w:jc w:val="both"/>
              <w:rPr>
                <w:rFonts w:ascii="Times New Roman" w:hAnsi="Times New Roman" w:eastAsia="Times New Roman" w:cs="Times New Roman"/>
                <w:sz w:val="24"/>
                <w:szCs w:val="24"/>
              </w:rPr>
            </w:pPr>
          </w:p>
          <w:p w:rsidRPr="009A2CFF" w:rsidR="009F3E36" w:rsidP="0063701C" w:rsidRDefault="007A6B73" w14:paraId="29329747" w14:textId="1BA8F06A">
            <w:pPr>
              <w:spacing w:after="0" w:line="240" w:lineRule="auto"/>
              <w:ind w:left="114" w:right="61"/>
              <w:jc w:val="both"/>
              <w:rPr>
                <w:rFonts w:ascii="Times New Roman" w:hAnsi="Times New Roman" w:cs="Times New Roman"/>
                <w:sz w:val="24"/>
                <w:szCs w:val="24"/>
              </w:rPr>
            </w:pPr>
            <w:r w:rsidRPr="009A2CFF">
              <w:rPr>
                <w:rFonts w:ascii="Times New Roman" w:hAnsi="Times New Roman" w:eastAsia="Times New Roman" w:cs="Times New Roman"/>
                <w:sz w:val="24"/>
                <w:szCs w:val="24"/>
              </w:rPr>
              <w:t xml:space="preserve">     </w:t>
            </w:r>
            <w:r w:rsidRPr="009A2CFF" w:rsidR="00B559F0">
              <w:rPr>
                <w:rFonts w:ascii="Times New Roman" w:hAnsi="Times New Roman" w:eastAsia="Times New Roman" w:cs="Times New Roman"/>
                <w:sz w:val="24"/>
                <w:szCs w:val="24"/>
              </w:rPr>
              <w:t xml:space="preserve">Likuma 29.panta ceturtā daļa noteic, ka autotransporta līdzekli, kuru izmanto pasažieru komercpārvadājumos ar taksometru, aprīko ar </w:t>
            </w:r>
            <w:r w:rsidRPr="009A2CFF" w:rsidR="005C0690">
              <w:rPr>
                <w:rFonts w:ascii="Times New Roman" w:hAnsi="Times New Roman" w:eastAsia="Calibri" w:cs="Times New Roman"/>
                <w:sz w:val="24"/>
                <w:szCs w:val="24"/>
              </w:rPr>
              <w:t xml:space="preserve">taksometra pazīšanas zīmi, </w:t>
            </w:r>
            <w:r w:rsidRPr="009A2CFF" w:rsidR="005C0690">
              <w:rPr>
                <w:rFonts w:ascii="Times New Roman" w:hAnsi="Times New Roman" w:cs="Times New Roman"/>
                <w:sz w:val="24"/>
                <w:szCs w:val="24"/>
              </w:rPr>
              <w:t xml:space="preserve">gaismas kontrolsignālu, </w:t>
            </w:r>
            <w:r w:rsidRPr="009A2CFF" w:rsidR="005C0690">
              <w:rPr>
                <w:rFonts w:ascii="Times New Roman" w:hAnsi="Times New Roman" w:cs="Times New Roman"/>
                <w:spacing w:val="-2"/>
                <w:sz w:val="24"/>
                <w:szCs w:val="24"/>
              </w:rPr>
              <w:t xml:space="preserve">taksometra skaitītāju un </w:t>
            </w:r>
            <w:r w:rsidRPr="009A2CFF" w:rsidR="005C0690">
              <w:rPr>
                <w:rFonts w:ascii="Times New Roman" w:hAnsi="Times New Roman" w:eastAsia="Calibri" w:cs="Times New Roman"/>
                <w:spacing w:val="-2"/>
                <w:sz w:val="24"/>
                <w:szCs w:val="24"/>
              </w:rPr>
              <w:t>informāciju par pārvadātāju, autovadītāju</w:t>
            </w:r>
            <w:r w:rsidRPr="009A2CFF" w:rsidR="005C0690">
              <w:rPr>
                <w:rFonts w:ascii="Times New Roman" w:hAnsi="Times New Roman" w:eastAsia="Calibri" w:cs="Times New Roman"/>
                <w:sz w:val="24"/>
                <w:szCs w:val="24"/>
              </w:rPr>
              <w:t xml:space="preserve"> un tarifiem. Savukārt saskaņā ar likuma 29.panta devītajā daļā doto pilnvarojumu</w:t>
            </w:r>
            <w:r w:rsidRPr="009A2CFF" w:rsidR="009F3E36">
              <w:rPr>
                <w:rFonts w:ascii="Times New Roman" w:hAnsi="Times New Roman" w:eastAsia="Times New Roman" w:cs="Times New Roman"/>
                <w:b/>
                <w:bCs/>
                <w:sz w:val="24"/>
                <w:szCs w:val="24"/>
              </w:rPr>
              <w:t xml:space="preserve"> </w:t>
            </w:r>
            <w:r w:rsidRPr="009A2CFF" w:rsidR="009F3E36">
              <w:rPr>
                <w:rFonts w:ascii="Times New Roman" w:hAnsi="Times New Roman" w:cs="Times New Roman"/>
                <w:sz w:val="24"/>
                <w:szCs w:val="24"/>
              </w:rPr>
              <w:t>Noteikumu projekt</w:t>
            </w:r>
            <w:r w:rsidRPr="009A2CFF" w:rsidR="005C0690">
              <w:rPr>
                <w:rFonts w:ascii="Times New Roman" w:hAnsi="Times New Roman" w:cs="Times New Roman"/>
                <w:sz w:val="24"/>
                <w:szCs w:val="24"/>
              </w:rPr>
              <w:t xml:space="preserve">a </w:t>
            </w:r>
            <w:proofErr w:type="spellStart"/>
            <w:r w:rsidRPr="009A2CFF" w:rsidR="005C0690">
              <w:rPr>
                <w:rFonts w:ascii="Times New Roman" w:hAnsi="Times New Roman" w:cs="Times New Roman"/>
                <w:sz w:val="24"/>
                <w:szCs w:val="24"/>
              </w:rPr>
              <w:t>IV.nodaļā</w:t>
            </w:r>
            <w:proofErr w:type="spellEnd"/>
            <w:r w:rsidRPr="009A2CFF" w:rsidR="005C0690">
              <w:rPr>
                <w:rFonts w:ascii="Times New Roman" w:hAnsi="Times New Roman" w:cs="Times New Roman"/>
                <w:sz w:val="24"/>
                <w:szCs w:val="24"/>
              </w:rPr>
              <w:t xml:space="preserve"> </w:t>
            </w:r>
            <w:r w:rsidRPr="009A2CFF" w:rsidR="009F3E36">
              <w:rPr>
                <w:rFonts w:ascii="Times New Roman" w:hAnsi="Times New Roman" w:cs="Times New Roman"/>
                <w:sz w:val="24"/>
                <w:szCs w:val="24"/>
              </w:rPr>
              <w:t xml:space="preserve"> </w:t>
            </w:r>
            <w:r w:rsidRPr="009A2CFF" w:rsidR="005C0690">
              <w:rPr>
                <w:rFonts w:ascii="Times New Roman" w:hAnsi="Times New Roman" w:cs="Times New Roman"/>
                <w:sz w:val="24"/>
                <w:szCs w:val="24"/>
              </w:rPr>
              <w:t>noteiktas prasības aprīkojumam un tā izvietojumam</w:t>
            </w:r>
            <w:r w:rsidRPr="009A2CFF" w:rsidR="009F3E36">
              <w:rPr>
                <w:rFonts w:ascii="Times New Roman" w:hAnsi="Times New Roman" w:cs="Times New Roman"/>
                <w:sz w:val="24"/>
                <w:szCs w:val="24"/>
              </w:rPr>
              <w:t xml:space="preserve">. </w:t>
            </w:r>
            <w:r w:rsidRPr="009A2CFF" w:rsidR="00AD79E9">
              <w:rPr>
                <w:rFonts w:ascii="Times New Roman" w:hAnsi="Times New Roman" w:cs="Times New Roman"/>
                <w:sz w:val="24"/>
                <w:szCs w:val="24"/>
              </w:rPr>
              <w:t xml:space="preserve">Spēkā esošais </w:t>
            </w:r>
            <w:r w:rsidRPr="009A2CFF" w:rsidR="009F3E36">
              <w:rPr>
                <w:rFonts w:ascii="Times New Roman" w:hAnsi="Times New Roman" w:cs="Times New Roman"/>
                <w:sz w:val="24"/>
                <w:szCs w:val="24"/>
              </w:rPr>
              <w:t>regulējum</w:t>
            </w:r>
            <w:r w:rsidRPr="009A2CFF" w:rsidR="00AD79E9">
              <w:rPr>
                <w:rFonts w:ascii="Times New Roman" w:hAnsi="Times New Roman" w:cs="Times New Roman"/>
                <w:sz w:val="24"/>
                <w:szCs w:val="24"/>
              </w:rPr>
              <w:t>s</w:t>
            </w:r>
            <w:r w:rsidRPr="009A2CFF" w:rsidR="00AF510F">
              <w:rPr>
                <w:rFonts w:ascii="Times New Roman" w:hAnsi="Times New Roman" w:cs="Times New Roman"/>
                <w:sz w:val="24"/>
                <w:szCs w:val="24"/>
              </w:rPr>
              <w:t xml:space="preserve"> </w:t>
            </w:r>
            <w:r w:rsidRPr="009A2CFF" w:rsidR="009F3E36">
              <w:rPr>
                <w:rFonts w:ascii="Times New Roman" w:hAnsi="Times New Roman" w:cs="Times New Roman"/>
                <w:sz w:val="24"/>
                <w:szCs w:val="24"/>
              </w:rPr>
              <w:t>no</w:t>
            </w:r>
            <w:r w:rsidRPr="009A2CFF" w:rsidR="00AF510F">
              <w:rPr>
                <w:rFonts w:ascii="Times New Roman" w:hAnsi="Times New Roman" w:cs="Times New Roman"/>
                <w:sz w:val="24"/>
                <w:szCs w:val="24"/>
              </w:rPr>
              <w:t xml:space="preserve">teic, ka </w:t>
            </w:r>
            <w:r w:rsidRPr="009A2CFF" w:rsidR="009F3E36">
              <w:rPr>
                <w:rFonts w:ascii="Times New Roman" w:hAnsi="Times New Roman" w:cs="Times New Roman"/>
                <w:sz w:val="24"/>
                <w:szCs w:val="24"/>
              </w:rPr>
              <w:t xml:space="preserve">uz autotransporta līdzekļa virsbūves izvieto informāciju par maksimālajiem tarifiem nolīgšanai, vienam kilometram un vienai minūtei, (kas sastādīts </w:t>
            </w:r>
            <w:r w:rsidRPr="009A2CFF" w:rsidR="009F3E36">
              <w:rPr>
                <w:rFonts w:ascii="Times New Roman" w:hAnsi="Times New Roman" w:cs="Times New Roman"/>
                <w:sz w:val="24"/>
                <w:szCs w:val="24"/>
              </w:rPr>
              <w:lastRenderedPageBreak/>
              <w:t>no visiem pārvadātāja paziņotajiem pakalpojumā piedāvāt</w:t>
            </w:r>
            <w:r w:rsidRPr="009A2CFF" w:rsidR="00BB0F39">
              <w:rPr>
                <w:rFonts w:ascii="Times New Roman" w:hAnsi="Times New Roman" w:cs="Times New Roman"/>
                <w:sz w:val="24"/>
                <w:szCs w:val="24"/>
              </w:rPr>
              <w:t>ajiem</w:t>
            </w:r>
            <w:r w:rsidRPr="009A2CFF" w:rsidR="009F3E36">
              <w:rPr>
                <w:rFonts w:ascii="Times New Roman" w:hAnsi="Times New Roman" w:cs="Times New Roman"/>
                <w:sz w:val="24"/>
                <w:szCs w:val="24"/>
              </w:rPr>
              <w:t xml:space="preserve"> tarifiem)</w:t>
            </w:r>
            <w:r w:rsidRPr="009A2CFF" w:rsidR="00342567">
              <w:rPr>
                <w:rFonts w:ascii="Times New Roman" w:hAnsi="Times New Roman" w:cs="Times New Roman"/>
                <w:sz w:val="24"/>
                <w:szCs w:val="24"/>
              </w:rPr>
              <w:t>,</w:t>
            </w:r>
            <w:r w:rsidRPr="009A2CFF" w:rsidR="009F3E36">
              <w:rPr>
                <w:rFonts w:ascii="Times New Roman" w:hAnsi="Times New Roman" w:cs="Times New Roman"/>
                <w:sz w:val="24"/>
                <w:szCs w:val="24"/>
              </w:rPr>
              <w:t xml:space="preserve"> </w:t>
            </w:r>
            <w:r w:rsidRPr="009A2CFF" w:rsidR="00342567">
              <w:rPr>
                <w:rFonts w:ascii="Times New Roman" w:hAnsi="Times New Roman" w:cs="Times New Roman"/>
                <w:sz w:val="24"/>
                <w:szCs w:val="24"/>
              </w:rPr>
              <w:t>bet</w:t>
            </w:r>
            <w:r w:rsidRPr="009A2CFF" w:rsidR="009F3E36">
              <w:rPr>
                <w:rFonts w:ascii="Times New Roman" w:hAnsi="Times New Roman" w:cs="Times New Roman"/>
                <w:sz w:val="24"/>
                <w:szCs w:val="24"/>
              </w:rPr>
              <w:t xml:space="preserve"> </w:t>
            </w:r>
            <w:r w:rsidRPr="009A2CFF" w:rsidR="00AD79E9">
              <w:rPr>
                <w:rFonts w:ascii="Times New Roman" w:hAnsi="Times New Roman" w:cs="Times New Roman"/>
                <w:sz w:val="24"/>
                <w:szCs w:val="24"/>
              </w:rPr>
              <w:t>t</w:t>
            </w:r>
            <w:r w:rsidRPr="009A2CFF" w:rsidR="009F3E36">
              <w:rPr>
                <w:rFonts w:ascii="Times New Roman" w:hAnsi="Times New Roman" w:cs="Times New Roman"/>
                <w:sz w:val="24"/>
                <w:szCs w:val="24"/>
              </w:rPr>
              <w:t xml:space="preserve">as </w:t>
            </w:r>
            <w:r w:rsidRPr="009A2CFF" w:rsidR="00666CE4">
              <w:rPr>
                <w:rFonts w:ascii="Times New Roman" w:hAnsi="Times New Roman" w:cs="Times New Roman"/>
                <w:sz w:val="24"/>
                <w:szCs w:val="24"/>
              </w:rPr>
              <w:t>pasažieru info</w:t>
            </w:r>
            <w:r w:rsidRPr="009A2CFF" w:rsidR="007D00AF">
              <w:rPr>
                <w:rFonts w:ascii="Times New Roman" w:hAnsi="Times New Roman" w:cs="Times New Roman"/>
                <w:sz w:val="24"/>
                <w:szCs w:val="24"/>
              </w:rPr>
              <w:t>r</w:t>
            </w:r>
            <w:r w:rsidRPr="009A2CFF" w:rsidR="00666CE4">
              <w:rPr>
                <w:rFonts w:ascii="Times New Roman" w:hAnsi="Times New Roman" w:cs="Times New Roman"/>
                <w:sz w:val="24"/>
                <w:szCs w:val="24"/>
              </w:rPr>
              <w:t xml:space="preserve">mēšanai par brauciena faktisko maksu praksē </w:t>
            </w:r>
            <w:r w:rsidRPr="009A2CFF" w:rsidR="009F3E36">
              <w:rPr>
                <w:rFonts w:ascii="Times New Roman" w:hAnsi="Times New Roman" w:cs="Times New Roman"/>
                <w:sz w:val="24"/>
                <w:szCs w:val="24"/>
              </w:rPr>
              <w:t>nav attaisnojies</w:t>
            </w:r>
            <w:r w:rsidRPr="009A2CFF" w:rsidR="00666CE4">
              <w:rPr>
                <w:rFonts w:ascii="Times New Roman" w:hAnsi="Times New Roman" w:cs="Times New Roman"/>
                <w:sz w:val="24"/>
                <w:szCs w:val="24"/>
              </w:rPr>
              <w:t>.</w:t>
            </w:r>
            <w:r w:rsidRPr="009A2CFF" w:rsidR="009F3E36">
              <w:rPr>
                <w:rFonts w:ascii="Times New Roman" w:hAnsi="Times New Roman" w:cs="Times New Roman"/>
                <w:sz w:val="24"/>
                <w:szCs w:val="24"/>
              </w:rPr>
              <w:t xml:space="preserve"> Noteikumu projekts atbilstoši </w:t>
            </w:r>
            <w:r w:rsidRPr="009A2CFF" w:rsidR="00154921">
              <w:rPr>
                <w:rFonts w:ascii="Times New Roman" w:hAnsi="Times New Roman" w:cs="Times New Roman"/>
                <w:sz w:val="24"/>
                <w:szCs w:val="24"/>
              </w:rPr>
              <w:t>l</w:t>
            </w:r>
            <w:r w:rsidRPr="009A2CFF" w:rsidR="009F3E36">
              <w:rPr>
                <w:rFonts w:ascii="Times New Roman" w:hAnsi="Times New Roman" w:cs="Times New Roman"/>
                <w:sz w:val="24"/>
                <w:szCs w:val="24"/>
              </w:rPr>
              <w:t>ikumā noteiktaj</w:t>
            </w:r>
            <w:r w:rsidRPr="009A2CFF" w:rsidR="00BB0F39">
              <w:rPr>
                <w:rFonts w:ascii="Times New Roman" w:hAnsi="Times New Roman" w:cs="Times New Roman"/>
                <w:sz w:val="24"/>
                <w:szCs w:val="24"/>
              </w:rPr>
              <w:t>a</w:t>
            </w:r>
            <w:r w:rsidRPr="009A2CFF" w:rsidR="009F3E36">
              <w:rPr>
                <w:rFonts w:ascii="Times New Roman" w:hAnsi="Times New Roman" w:cs="Times New Roman"/>
                <w:sz w:val="24"/>
                <w:szCs w:val="24"/>
              </w:rPr>
              <w:t>m regulējum</w:t>
            </w:r>
            <w:r w:rsidRPr="009A2CFF" w:rsidR="00BB0F39">
              <w:rPr>
                <w:rFonts w:ascii="Times New Roman" w:hAnsi="Times New Roman" w:cs="Times New Roman"/>
                <w:sz w:val="24"/>
                <w:szCs w:val="24"/>
              </w:rPr>
              <w:t>a</w:t>
            </w:r>
            <w:r w:rsidRPr="009A2CFF" w:rsidR="009F3E36">
              <w:rPr>
                <w:rFonts w:ascii="Times New Roman" w:hAnsi="Times New Roman" w:cs="Times New Roman"/>
                <w:sz w:val="24"/>
                <w:szCs w:val="24"/>
              </w:rPr>
              <w:t>m par tarifiem</w:t>
            </w:r>
            <w:r w:rsidRPr="009A2CFF" w:rsidR="00AD79E9">
              <w:rPr>
                <w:rFonts w:ascii="Times New Roman" w:hAnsi="Times New Roman" w:cs="Times New Roman"/>
                <w:sz w:val="24"/>
                <w:szCs w:val="24"/>
              </w:rPr>
              <w:t xml:space="preserve"> noteic</w:t>
            </w:r>
            <w:r w:rsidRPr="009A2CFF" w:rsidR="009F3E36">
              <w:rPr>
                <w:rFonts w:ascii="Times New Roman" w:hAnsi="Times New Roman" w:cs="Times New Roman"/>
                <w:sz w:val="24"/>
                <w:szCs w:val="24"/>
              </w:rPr>
              <w:t xml:space="preserve">, </w:t>
            </w:r>
            <w:r w:rsidRPr="009A2CFF" w:rsidR="00AD79E9">
              <w:rPr>
                <w:rFonts w:ascii="Times New Roman" w:hAnsi="Times New Roman" w:cs="Times New Roman"/>
                <w:sz w:val="24"/>
                <w:szCs w:val="24"/>
              </w:rPr>
              <w:t xml:space="preserve">ka </w:t>
            </w:r>
            <w:r w:rsidRPr="009A2CFF" w:rsidR="009F3E36">
              <w:rPr>
                <w:rFonts w:ascii="Times New Roman" w:hAnsi="Times New Roman" w:cs="Times New Roman"/>
                <w:sz w:val="24"/>
                <w:szCs w:val="24"/>
              </w:rPr>
              <w:t>uz virsbūves turpmāk tiek norādīt</w:t>
            </w:r>
            <w:r w:rsidRPr="009A2CFF" w:rsidR="00B021B6">
              <w:rPr>
                <w:rFonts w:ascii="Times New Roman" w:hAnsi="Times New Roman" w:cs="Times New Roman"/>
                <w:sz w:val="24"/>
                <w:szCs w:val="24"/>
              </w:rPr>
              <w:t>i</w:t>
            </w:r>
            <w:r w:rsidRPr="009A2CFF" w:rsidR="009F3E36">
              <w:rPr>
                <w:rFonts w:ascii="Times New Roman" w:hAnsi="Times New Roman" w:cs="Times New Roman"/>
                <w:sz w:val="24"/>
                <w:szCs w:val="24"/>
              </w:rPr>
              <w:t xml:space="preserve"> </w:t>
            </w:r>
            <w:r w:rsidRPr="009A2CFF" w:rsidR="00B021B6">
              <w:rPr>
                <w:rFonts w:ascii="Times New Roman" w:hAnsi="Times New Roman" w:cs="Times New Roman"/>
                <w:sz w:val="24"/>
                <w:szCs w:val="24"/>
              </w:rPr>
              <w:t xml:space="preserve">paziņojuma 1.punktā norādītie </w:t>
            </w:r>
            <w:r w:rsidRPr="009A2CFF" w:rsidR="009F3E36">
              <w:rPr>
                <w:rFonts w:ascii="Times New Roman" w:hAnsi="Times New Roman" w:cs="Times New Roman"/>
                <w:sz w:val="24"/>
                <w:szCs w:val="24"/>
              </w:rPr>
              <w:t>tarif</w:t>
            </w:r>
            <w:r w:rsidRPr="009A2CFF" w:rsidR="00B021B6">
              <w:rPr>
                <w:rFonts w:ascii="Times New Roman" w:hAnsi="Times New Roman" w:cs="Times New Roman"/>
                <w:sz w:val="24"/>
                <w:szCs w:val="24"/>
              </w:rPr>
              <w:t>i</w:t>
            </w:r>
            <w:r w:rsidRPr="009A2CFF" w:rsidR="009F3E36">
              <w:rPr>
                <w:rFonts w:ascii="Times New Roman" w:hAnsi="Times New Roman" w:cs="Times New Roman"/>
                <w:sz w:val="24"/>
                <w:szCs w:val="24"/>
              </w:rPr>
              <w:t xml:space="preserve"> (pamata tarif</w:t>
            </w:r>
            <w:r w:rsidRPr="009A2CFF" w:rsidR="00B021B6">
              <w:rPr>
                <w:rFonts w:ascii="Times New Roman" w:hAnsi="Times New Roman" w:cs="Times New Roman"/>
                <w:sz w:val="24"/>
                <w:szCs w:val="24"/>
              </w:rPr>
              <w:t>i</w:t>
            </w:r>
            <w:r w:rsidRPr="009A2CFF" w:rsidR="009F3E36">
              <w:rPr>
                <w:rFonts w:ascii="Times New Roman" w:hAnsi="Times New Roman" w:cs="Times New Roman"/>
                <w:sz w:val="24"/>
                <w:szCs w:val="24"/>
              </w:rPr>
              <w:t>).</w:t>
            </w:r>
            <w:r w:rsidRPr="009A2CFF" w:rsidR="001F3735">
              <w:rPr>
                <w:rFonts w:ascii="Times New Roman" w:hAnsi="Times New Roman" w:cs="Times New Roman"/>
                <w:sz w:val="24"/>
                <w:szCs w:val="24"/>
              </w:rPr>
              <w:t xml:space="preserve"> </w:t>
            </w:r>
            <w:r w:rsidRPr="009A2CFF" w:rsidR="001018E7">
              <w:rPr>
                <w:rFonts w:ascii="Times New Roman" w:hAnsi="Times New Roman" w:cs="Times New Roman"/>
                <w:sz w:val="24"/>
                <w:szCs w:val="24"/>
              </w:rPr>
              <w:t>P</w:t>
            </w:r>
            <w:r w:rsidRPr="009A2CFF" w:rsidR="009F3E36">
              <w:rPr>
                <w:rFonts w:ascii="Times New Roman" w:hAnsi="Times New Roman" w:cs="Times New Roman"/>
                <w:sz w:val="24"/>
                <w:szCs w:val="24"/>
              </w:rPr>
              <w:t>ārv</w:t>
            </w:r>
            <w:r w:rsidRPr="009A2CFF" w:rsidR="00AF510F">
              <w:rPr>
                <w:rFonts w:ascii="Times New Roman" w:hAnsi="Times New Roman" w:cs="Times New Roman"/>
                <w:sz w:val="24"/>
                <w:szCs w:val="24"/>
              </w:rPr>
              <w:t>a</w:t>
            </w:r>
            <w:r w:rsidRPr="009A2CFF" w:rsidR="009F3E36">
              <w:rPr>
                <w:rFonts w:ascii="Times New Roman" w:hAnsi="Times New Roman" w:cs="Times New Roman"/>
                <w:sz w:val="24"/>
                <w:szCs w:val="24"/>
              </w:rPr>
              <w:t>dātājiem, kuriem šob</w:t>
            </w:r>
            <w:r w:rsidRPr="009A2CFF" w:rsidR="00AF510F">
              <w:rPr>
                <w:rFonts w:ascii="Times New Roman" w:hAnsi="Times New Roman" w:cs="Times New Roman"/>
                <w:sz w:val="24"/>
                <w:szCs w:val="24"/>
              </w:rPr>
              <w:t>rī</w:t>
            </w:r>
            <w:r w:rsidRPr="009A2CFF" w:rsidR="009F3E36">
              <w:rPr>
                <w:rFonts w:ascii="Times New Roman" w:hAnsi="Times New Roman" w:cs="Times New Roman"/>
                <w:sz w:val="24"/>
                <w:szCs w:val="24"/>
              </w:rPr>
              <w:t>d ir spēkā esošas speciālās atļaujas</w:t>
            </w:r>
            <w:r w:rsidRPr="009A2CFF" w:rsidR="00BB0F39">
              <w:rPr>
                <w:rFonts w:ascii="Times New Roman" w:hAnsi="Times New Roman" w:cs="Times New Roman"/>
                <w:sz w:val="24"/>
                <w:szCs w:val="24"/>
              </w:rPr>
              <w:t>,</w:t>
            </w:r>
            <w:r w:rsidRPr="009A2CFF" w:rsidR="001018E7">
              <w:rPr>
                <w:rFonts w:ascii="Times New Roman" w:hAnsi="Times New Roman" w:cs="Times New Roman"/>
                <w:sz w:val="24"/>
                <w:szCs w:val="24"/>
              </w:rPr>
              <w:t xml:space="preserve"> </w:t>
            </w:r>
            <w:r w:rsidRPr="009A2CFF" w:rsidR="004D08CC">
              <w:rPr>
                <w:rFonts w:ascii="Times New Roman" w:hAnsi="Times New Roman" w:cs="Times New Roman"/>
                <w:sz w:val="24"/>
                <w:szCs w:val="24"/>
              </w:rPr>
              <w:t>n</w:t>
            </w:r>
            <w:r w:rsidRPr="009A2CFF" w:rsidR="001018E7">
              <w:rPr>
                <w:rFonts w:ascii="Times New Roman" w:hAnsi="Times New Roman" w:cs="Times New Roman"/>
                <w:sz w:val="24"/>
                <w:szCs w:val="24"/>
              </w:rPr>
              <w:t xml:space="preserve">oteikumu projekts noteic, ka </w:t>
            </w:r>
            <w:r w:rsidRPr="009A2CFF" w:rsidR="009F3E36">
              <w:rPr>
                <w:rFonts w:ascii="Times New Roman" w:hAnsi="Times New Roman" w:cs="Times New Roman"/>
                <w:sz w:val="24"/>
                <w:szCs w:val="24"/>
              </w:rPr>
              <w:t>info</w:t>
            </w:r>
            <w:r w:rsidRPr="009A2CFF" w:rsidR="00AF510F">
              <w:rPr>
                <w:rFonts w:ascii="Times New Roman" w:hAnsi="Times New Roman" w:cs="Times New Roman"/>
                <w:sz w:val="24"/>
                <w:szCs w:val="24"/>
              </w:rPr>
              <w:t>r</w:t>
            </w:r>
            <w:r w:rsidRPr="009A2CFF" w:rsidR="009F3E36">
              <w:rPr>
                <w:rFonts w:ascii="Times New Roman" w:hAnsi="Times New Roman" w:cs="Times New Roman"/>
                <w:sz w:val="24"/>
                <w:szCs w:val="24"/>
              </w:rPr>
              <w:t>māc</w:t>
            </w:r>
            <w:r w:rsidRPr="009A2CFF" w:rsidR="00AF510F">
              <w:rPr>
                <w:rFonts w:ascii="Times New Roman" w:hAnsi="Times New Roman" w:cs="Times New Roman"/>
                <w:sz w:val="24"/>
                <w:szCs w:val="24"/>
              </w:rPr>
              <w:t>i</w:t>
            </w:r>
            <w:r w:rsidRPr="009A2CFF" w:rsidR="009F3E36">
              <w:rPr>
                <w:rFonts w:ascii="Times New Roman" w:hAnsi="Times New Roman" w:cs="Times New Roman"/>
                <w:sz w:val="24"/>
                <w:szCs w:val="24"/>
              </w:rPr>
              <w:t xml:space="preserve">ju </w:t>
            </w:r>
            <w:r w:rsidRPr="009A2CFF" w:rsidR="00AF510F">
              <w:rPr>
                <w:rFonts w:ascii="Times New Roman" w:hAnsi="Times New Roman" w:cs="Times New Roman"/>
                <w:sz w:val="24"/>
                <w:szCs w:val="24"/>
              </w:rPr>
              <w:t>jā</w:t>
            </w:r>
            <w:r w:rsidRPr="009A2CFF" w:rsidR="009F3E36">
              <w:rPr>
                <w:rFonts w:ascii="Times New Roman" w:hAnsi="Times New Roman" w:cs="Times New Roman"/>
                <w:sz w:val="24"/>
                <w:szCs w:val="24"/>
              </w:rPr>
              <w:t>nomain</w:t>
            </w:r>
            <w:r w:rsidRPr="009A2CFF" w:rsidR="00AF510F">
              <w:rPr>
                <w:rFonts w:ascii="Times New Roman" w:hAnsi="Times New Roman" w:cs="Times New Roman"/>
                <w:sz w:val="24"/>
                <w:szCs w:val="24"/>
              </w:rPr>
              <w:t>a</w:t>
            </w:r>
            <w:r w:rsidRPr="009A2CFF" w:rsidR="009F3E36">
              <w:rPr>
                <w:rFonts w:ascii="Times New Roman" w:hAnsi="Times New Roman" w:cs="Times New Roman"/>
                <w:sz w:val="24"/>
                <w:szCs w:val="24"/>
              </w:rPr>
              <w:t xml:space="preserve"> divu mēnešu laikā no noteikumu sp</w:t>
            </w:r>
            <w:r w:rsidRPr="009A2CFF" w:rsidR="00AF510F">
              <w:rPr>
                <w:rFonts w:ascii="Times New Roman" w:hAnsi="Times New Roman" w:cs="Times New Roman"/>
                <w:sz w:val="24"/>
                <w:szCs w:val="24"/>
              </w:rPr>
              <w:t>ēkā  stāšanās brīža.</w:t>
            </w:r>
            <w:r w:rsidRPr="009A2CFF" w:rsidR="009F3E36">
              <w:rPr>
                <w:rFonts w:ascii="Times New Roman" w:hAnsi="Times New Roman" w:cs="Times New Roman"/>
                <w:sz w:val="24"/>
                <w:szCs w:val="24"/>
              </w:rPr>
              <w:t xml:space="preserve"> </w:t>
            </w:r>
          </w:p>
          <w:p w:rsidRPr="009A2CFF" w:rsidR="00FF6303" w:rsidP="0063701C" w:rsidRDefault="00FF6303" w14:paraId="4F0F9562" w14:textId="77777777">
            <w:pPr>
              <w:spacing w:after="0" w:line="240" w:lineRule="auto"/>
              <w:ind w:left="114" w:right="61"/>
              <w:jc w:val="both"/>
              <w:rPr>
                <w:rFonts w:ascii="Times New Roman" w:hAnsi="Times New Roman" w:cs="Times New Roman"/>
                <w:sz w:val="24"/>
                <w:szCs w:val="24"/>
              </w:rPr>
            </w:pPr>
          </w:p>
          <w:p w:rsidRPr="009A2CFF" w:rsidR="00DA345B" w:rsidP="0063701C" w:rsidRDefault="00342567" w14:paraId="37CB2283" w14:textId="7570C4EE">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rPr>
              <w:t>V</w:t>
            </w:r>
            <w:r w:rsidRPr="009A2CFF" w:rsidR="005C0690">
              <w:rPr>
                <w:rFonts w:ascii="Times New Roman" w:hAnsi="Times New Roman" w:cs="Times New Roman"/>
                <w:sz w:val="24"/>
                <w:szCs w:val="24"/>
              </w:rPr>
              <w:t>iens no</w:t>
            </w:r>
            <w:r w:rsidRPr="009A2CFF">
              <w:rPr>
                <w:rFonts w:ascii="Times New Roman" w:hAnsi="Times New Roman" w:cs="Times New Roman"/>
                <w:sz w:val="24"/>
                <w:szCs w:val="24"/>
              </w:rPr>
              <w:t xml:space="preserve"> taksometra </w:t>
            </w:r>
            <w:r w:rsidRPr="009A2CFF" w:rsidR="005C0690">
              <w:rPr>
                <w:rFonts w:ascii="Times New Roman" w:hAnsi="Times New Roman" w:cs="Times New Roman"/>
                <w:sz w:val="24"/>
                <w:szCs w:val="24"/>
              </w:rPr>
              <w:t xml:space="preserve">aprīkojuma elementiem ir </w:t>
            </w:r>
            <w:r w:rsidRPr="009A2CFF" w:rsidR="00DA345B">
              <w:rPr>
                <w:rFonts w:ascii="Times New Roman" w:hAnsi="Times New Roman" w:eastAsia="Times New Roman" w:cs="Times New Roman"/>
                <w:sz w:val="24"/>
                <w:szCs w:val="24"/>
                <w:lang w:eastAsia="lv-LV"/>
              </w:rPr>
              <w:t>taksometru skaitītāj</w:t>
            </w:r>
            <w:r w:rsidRPr="009A2CFF" w:rsidR="005C0690">
              <w:rPr>
                <w:rFonts w:ascii="Times New Roman" w:hAnsi="Times New Roman" w:eastAsia="Times New Roman" w:cs="Times New Roman"/>
                <w:sz w:val="24"/>
                <w:szCs w:val="24"/>
                <w:lang w:eastAsia="lv-LV"/>
              </w:rPr>
              <w:t>s un</w:t>
            </w:r>
            <w:r w:rsidRPr="009A2CFF" w:rsidR="007460AE">
              <w:rPr>
                <w:rFonts w:ascii="Times New Roman" w:hAnsi="Times New Roman" w:eastAsia="Times New Roman" w:cs="Times New Roman"/>
                <w:sz w:val="24"/>
                <w:szCs w:val="24"/>
                <w:lang w:eastAsia="lv-LV"/>
              </w:rPr>
              <w:t xml:space="preserve"> noteikumu projekta V. nodaļā </w:t>
            </w:r>
            <w:r w:rsidRPr="009A2CFF" w:rsidR="00FF6303">
              <w:rPr>
                <w:rFonts w:ascii="Times New Roman" w:hAnsi="Times New Roman" w:eastAsia="Times New Roman" w:cs="Times New Roman"/>
                <w:sz w:val="24"/>
                <w:szCs w:val="24"/>
                <w:lang w:eastAsia="lv-LV"/>
              </w:rPr>
              <w:t xml:space="preserve"> tam</w:t>
            </w:r>
            <w:r w:rsidRPr="009A2CFF" w:rsidR="005C0690">
              <w:rPr>
                <w:rFonts w:ascii="Times New Roman" w:hAnsi="Times New Roman" w:eastAsia="Times New Roman" w:cs="Times New Roman"/>
                <w:sz w:val="24"/>
                <w:szCs w:val="24"/>
                <w:lang w:eastAsia="lv-LV"/>
              </w:rPr>
              <w:t xml:space="preserve"> noteiktas</w:t>
            </w:r>
            <w:r w:rsidRPr="009A2CFF" w:rsidR="00DA345B">
              <w:rPr>
                <w:rFonts w:ascii="Times New Roman" w:hAnsi="Times New Roman" w:eastAsia="Times New Roman" w:cs="Times New Roman"/>
                <w:sz w:val="24"/>
                <w:szCs w:val="24"/>
                <w:lang w:eastAsia="lv-LV"/>
              </w:rPr>
              <w:t xml:space="preserve">: </w:t>
            </w:r>
          </w:p>
          <w:p w:rsidRPr="009A2CFF" w:rsidR="00A86E9D" w:rsidP="0063701C" w:rsidRDefault="00A86E9D" w14:paraId="30FB1A80" w14:textId="023FD48D">
            <w:pPr>
              <w:pStyle w:val="ListParagraph"/>
              <w:numPr>
                <w:ilvl w:val="0"/>
                <w:numId w:val="27"/>
              </w:numPr>
              <w:spacing w:after="0" w:line="240" w:lineRule="auto"/>
              <w:ind w:left="114" w:right="61" w:firstLine="0"/>
              <w:contextualSpacing w:val="0"/>
              <w:jc w:val="both"/>
              <w:rPr>
                <w:rFonts w:ascii="Times New Roman" w:hAnsi="Times New Roman" w:cs="Times New Roman"/>
                <w:sz w:val="24"/>
                <w:szCs w:val="24"/>
              </w:rPr>
            </w:pPr>
            <w:r w:rsidRPr="009A2CFF">
              <w:rPr>
                <w:rFonts w:ascii="Times New Roman" w:hAnsi="Times New Roman" w:cs="Times New Roman"/>
                <w:sz w:val="24"/>
                <w:szCs w:val="24"/>
              </w:rPr>
              <w:t>atbilstības novērtēšanas būtiskās prasības un to ievērošanas uzraudzības mehānism</w:t>
            </w:r>
            <w:r w:rsidRPr="009A2CFF" w:rsidR="00342567">
              <w:rPr>
                <w:rFonts w:ascii="Times New Roman" w:hAnsi="Times New Roman" w:cs="Times New Roman"/>
                <w:sz w:val="24"/>
                <w:szCs w:val="24"/>
              </w:rPr>
              <w:t>s</w:t>
            </w:r>
            <w:r w:rsidRPr="009A2CFF">
              <w:rPr>
                <w:rFonts w:ascii="Times New Roman" w:hAnsi="Times New Roman" w:cs="Times New Roman"/>
                <w:sz w:val="24"/>
                <w:szCs w:val="24"/>
              </w:rPr>
              <w:t>;</w:t>
            </w:r>
          </w:p>
          <w:p w:rsidRPr="009A2CFF" w:rsidR="00A86E9D" w:rsidP="0063701C" w:rsidRDefault="00A86E9D" w14:paraId="2C346283" w14:textId="65C9E2E3">
            <w:pPr>
              <w:pStyle w:val="ListParagraph"/>
              <w:numPr>
                <w:ilvl w:val="0"/>
                <w:numId w:val="27"/>
              </w:numPr>
              <w:spacing w:after="0" w:line="240" w:lineRule="auto"/>
              <w:ind w:left="114" w:right="61" w:firstLine="0"/>
              <w:contextualSpacing w:val="0"/>
              <w:jc w:val="both"/>
              <w:rPr>
                <w:rFonts w:ascii="Times New Roman" w:hAnsi="Times New Roman" w:cs="Times New Roman"/>
                <w:sz w:val="24"/>
                <w:szCs w:val="24"/>
              </w:rPr>
            </w:pPr>
            <w:r w:rsidRPr="009A2CFF">
              <w:rPr>
                <w:rFonts w:ascii="Times New Roman" w:hAnsi="Times New Roman" w:cs="Times New Roman"/>
                <w:sz w:val="24"/>
                <w:szCs w:val="24"/>
              </w:rPr>
              <w:t>metroloģiskās prasības un to metroloģiskās kontroles kārtīb</w:t>
            </w:r>
            <w:r w:rsidRPr="009A2CFF" w:rsidR="00342567">
              <w:rPr>
                <w:rFonts w:ascii="Times New Roman" w:hAnsi="Times New Roman" w:cs="Times New Roman"/>
                <w:sz w:val="24"/>
                <w:szCs w:val="24"/>
              </w:rPr>
              <w:t>a;</w:t>
            </w:r>
          </w:p>
          <w:p w:rsidRPr="009A2CFF" w:rsidR="00A86E9D" w:rsidP="0063701C" w:rsidRDefault="00A86E9D" w14:paraId="4CDB9C80" w14:textId="47F062F8">
            <w:pPr>
              <w:pStyle w:val="ListParagraph"/>
              <w:numPr>
                <w:ilvl w:val="0"/>
                <w:numId w:val="27"/>
              </w:numPr>
              <w:spacing w:after="0" w:line="240" w:lineRule="auto"/>
              <w:ind w:left="114" w:right="61" w:firstLine="0"/>
              <w:contextualSpacing w:val="0"/>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lang w:eastAsia="lv-LV"/>
              </w:rPr>
              <w:t>tehniskās prasības un  darījumus apliecinošo dokumentu veid</w:t>
            </w:r>
            <w:r w:rsidRPr="009A2CFF" w:rsidR="00342567">
              <w:rPr>
                <w:rFonts w:ascii="Times New Roman" w:hAnsi="Times New Roman" w:cs="Times New Roman"/>
                <w:sz w:val="24"/>
                <w:szCs w:val="24"/>
                <w:lang w:eastAsia="lv-LV"/>
              </w:rPr>
              <w:t>i</w:t>
            </w:r>
            <w:r w:rsidRPr="009A2CFF">
              <w:rPr>
                <w:rFonts w:ascii="Times New Roman" w:hAnsi="Times New Roman" w:cs="Times New Roman"/>
                <w:sz w:val="24"/>
                <w:szCs w:val="24"/>
                <w:lang w:eastAsia="lv-LV"/>
              </w:rPr>
              <w:t>, rekvizīt</w:t>
            </w:r>
            <w:r w:rsidRPr="009A2CFF" w:rsidR="00342567">
              <w:rPr>
                <w:rFonts w:ascii="Times New Roman" w:hAnsi="Times New Roman" w:cs="Times New Roman"/>
                <w:sz w:val="24"/>
                <w:szCs w:val="24"/>
                <w:lang w:eastAsia="lv-LV"/>
              </w:rPr>
              <w:t>i</w:t>
            </w:r>
            <w:r w:rsidRPr="009A2CFF">
              <w:rPr>
                <w:rFonts w:ascii="Times New Roman" w:hAnsi="Times New Roman" w:cs="Times New Roman"/>
                <w:sz w:val="24"/>
                <w:szCs w:val="24"/>
                <w:lang w:eastAsia="lv-LV"/>
              </w:rPr>
              <w:t xml:space="preserve"> un lietotāju pienākum</w:t>
            </w:r>
            <w:r w:rsidRPr="009A2CFF" w:rsidR="00342567">
              <w:rPr>
                <w:rFonts w:ascii="Times New Roman" w:hAnsi="Times New Roman" w:cs="Times New Roman"/>
                <w:sz w:val="24"/>
                <w:szCs w:val="24"/>
                <w:lang w:eastAsia="lv-LV"/>
              </w:rPr>
              <w:t>i</w:t>
            </w:r>
            <w:r w:rsidRPr="009A2CFF">
              <w:rPr>
                <w:rFonts w:ascii="Times New Roman" w:hAnsi="Times New Roman" w:cs="Times New Roman"/>
                <w:sz w:val="24"/>
                <w:szCs w:val="24"/>
                <w:lang w:eastAsia="lv-LV"/>
              </w:rPr>
              <w:t xml:space="preserve">. </w:t>
            </w:r>
          </w:p>
          <w:p w:rsidRPr="009A2CFF" w:rsidR="00932521" w:rsidP="0063701C" w:rsidRDefault="00932521" w14:paraId="34751CB6" w14:textId="2D75CF06">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projektā ietverts MK noteikumu Nr.148 regulējums </w:t>
            </w:r>
            <w:r w:rsidRPr="009A2CFF" w:rsidR="005021B2">
              <w:rPr>
                <w:rFonts w:ascii="Times New Roman" w:hAnsi="Times New Roman" w:cs="Times New Roman"/>
                <w:sz w:val="24"/>
                <w:szCs w:val="24"/>
              </w:rPr>
              <w:t xml:space="preserve">par </w:t>
            </w:r>
            <w:r w:rsidRPr="009A2CFF">
              <w:rPr>
                <w:rFonts w:ascii="Times New Roman" w:hAnsi="Times New Roman" w:cs="Times New Roman"/>
                <w:sz w:val="24"/>
                <w:szCs w:val="24"/>
              </w:rPr>
              <w:t>taksometra skaitītājiem.</w:t>
            </w:r>
          </w:p>
          <w:p w:rsidRPr="009A2CFF" w:rsidR="009F3E36" w:rsidP="0063701C" w:rsidRDefault="009F3E36" w14:paraId="3027A6C6" w14:textId="7BDEC03E">
            <w:pPr>
              <w:spacing w:after="0" w:line="240" w:lineRule="auto"/>
              <w:ind w:left="114" w:right="61"/>
              <w:jc w:val="both"/>
              <w:rPr>
                <w:rFonts w:ascii="Times New Roman" w:hAnsi="Times New Roman" w:cs="Times New Roman"/>
                <w:bCs/>
                <w:sz w:val="24"/>
                <w:szCs w:val="24"/>
                <w:lang w:eastAsia="lv-LV"/>
              </w:rPr>
            </w:pPr>
            <w:r w:rsidRPr="009A2CFF">
              <w:rPr>
                <w:rFonts w:ascii="Times New Roman" w:hAnsi="Times New Roman" w:cs="Times New Roman"/>
                <w:sz w:val="24"/>
                <w:szCs w:val="24"/>
              </w:rPr>
              <w:t xml:space="preserve">Regulējumu taksometra skaitītājiem nosaka: </w:t>
            </w:r>
            <w:r w:rsidRPr="009A2CFF" w:rsidR="005021B2">
              <w:rPr>
                <w:rFonts w:ascii="Times New Roman" w:hAnsi="Times New Roman" w:cs="Times New Roman"/>
                <w:sz w:val="24"/>
                <w:szCs w:val="24"/>
              </w:rPr>
              <w:t xml:space="preserve">likums </w:t>
            </w:r>
            <w:r w:rsidRPr="009A2CFF">
              <w:rPr>
                <w:rFonts w:ascii="Times New Roman" w:hAnsi="Times New Roman" w:cs="Times New Roman"/>
                <w:sz w:val="24"/>
                <w:szCs w:val="24"/>
              </w:rPr>
              <w:t>“Par mērījumu vienotību</w:t>
            </w:r>
            <w:r w:rsidRPr="009A2CFF" w:rsidR="005021B2">
              <w:rPr>
                <w:rFonts w:ascii="Times New Roman" w:hAnsi="Times New Roman" w:cs="Times New Roman"/>
                <w:sz w:val="24"/>
                <w:szCs w:val="24"/>
              </w:rPr>
              <w:t>,</w:t>
            </w:r>
            <w:r w:rsidRPr="009A2CFF">
              <w:rPr>
                <w:rFonts w:ascii="Times New Roman" w:hAnsi="Times New Roman" w:cs="Times New Roman"/>
                <w:sz w:val="24"/>
                <w:szCs w:val="24"/>
              </w:rPr>
              <w:t xml:space="preserve"> </w:t>
            </w:r>
            <w:r w:rsidRPr="009A2CFF">
              <w:rPr>
                <w:rFonts w:ascii="Times New Roman" w:hAnsi="Times New Roman" w:eastAsia="Times New Roman" w:cs="Times New Roman"/>
                <w:iCs/>
                <w:sz w:val="24"/>
                <w:szCs w:val="24"/>
                <w:lang w:eastAsia="lv-LV"/>
              </w:rPr>
              <w:br/>
              <w:t>likums "</w:t>
            </w:r>
            <w:hyperlink w:tgtFrame="_blank" w:history="1" r:id="rId14">
              <w:r w:rsidRPr="009A2CFF">
                <w:rPr>
                  <w:rFonts w:ascii="Times New Roman" w:hAnsi="Times New Roman" w:eastAsia="Times New Roman" w:cs="Times New Roman"/>
                  <w:iCs/>
                  <w:sz w:val="24"/>
                  <w:szCs w:val="24"/>
                  <w:lang w:eastAsia="lv-LV"/>
                </w:rPr>
                <w:t>Par atbilstības novērtēšanu</w:t>
              </w:r>
            </w:hyperlink>
            <w:r w:rsidRPr="009A2CFF">
              <w:rPr>
                <w:rFonts w:ascii="Times New Roman" w:hAnsi="Times New Roman" w:eastAsia="Times New Roman" w:cs="Times New Roman"/>
                <w:iCs/>
                <w:sz w:val="24"/>
                <w:szCs w:val="24"/>
                <w:lang w:eastAsia="lv-LV"/>
              </w:rPr>
              <w:t>"</w:t>
            </w:r>
            <w:r w:rsidRPr="009A2CFF">
              <w:rPr>
                <w:rFonts w:ascii="Times New Roman" w:hAnsi="Times New Roman" w:eastAsia="Times New Roman" w:cs="Times New Roman"/>
                <w:iCs/>
                <w:sz w:val="24"/>
                <w:szCs w:val="24"/>
                <w:lang w:eastAsia="lv-LV"/>
              </w:rPr>
              <w:br/>
            </w:r>
            <w:r w:rsidRPr="009A2CFF">
              <w:rPr>
                <w:rFonts w:ascii="Times New Roman" w:hAnsi="Times New Roman" w:cs="Times New Roman"/>
                <w:bCs/>
                <w:sz w:val="24"/>
                <w:szCs w:val="24"/>
                <w:lang w:eastAsia="lv-LV"/>
              </w:rPr>
              <w:t xml:space="preserve">un likums “Par nodokļiem un nodevām”. </w:t>
            </w:r>
            <w:r w:rsidRPr="009A2CFF" w:rsidR="00154921">
              <w:rPr>
                <w:rFonts w:ascii="Times New Roman" w:hAnsi="Times New Roman" w:cs="Times New Roman"/>
                <w:bCs/>
                <w:sz w:val="24"/>
                <w:szCs w:val="24"/>
                <w:lang w:eastAsia="lv-LV"/>
              </w:rPr>
              <w:t>Ievērojot šajos likumos doto pilnvarojumu, Noteikumu projektā ietverts regulējums par taksometra skaitītājiem .</w:t>
            </w:r>
          </w:p>
          <w:p w:rsidRPr="009A2CFF" w:rsidR="009F3E36" w:rsidP="0063701C" w:rsidRDefault="009F3E36" w14:paraId="38E1948A" w14:textId="34D72ADB">
            <w:pPr>
              <w:spacing w:after="0" w:line="240" w:lineRule="auto"/>
              <w:ind w:left="114" w:right="61"/>
              <w:jc w:val="both"/>
              <w:rPr>
                <w:rFonts w:ascii="Times New Roman" w:hAnsi="Times New Roman" w:cs="Times New Roman"/>
                <w:spacing w:val="-3"/>
                <w:sz w:val="24"/>
                <w:szCs w:val="24"/>
              </w:rPr>
            </w:pPr>
            <w:r w:rsidRPr="009A2CFF">
              <w:rPr>
                <w:rFonts w:ascii="Times New Roman" w:hAnsi="Times New Roman" w:cs="Times New Roman"/>
                <w:sz w:val="24"/>
                <w:szCs w:val="24"/>
              </w:rPr>
              <w:t xml:space="preserve">   </w:t>
            </w:r>
            <w:r w:rsidRPr="009A2CFF" w:rsidR="00932521">
              <w:rPr>
                <w:rFonts w:ascii="Times New Roman" w:hAnsi="Times New Roman" w:cs="Times New Roman"/>
                <w:sz w:val="24"/>
                <w:szCs w:val="24"/>
              </w:rPr>
              <w:t>Saskaņā ar likumu “Par mērījumu vienotību</w:t>
            </w:r>
            <w:r w:rsidRPr="009A2CFF" w:rsidR="005021B2">
              <w:rPr>
                <w:rFonts w:ascii="Times New Roman" w:hAnsi="Times New Roman" w:cs="Times New Roman"/>
                <w:sz w:val="24"/>
                <w:szCs w:val="24"/>
              </w:rPr>
              <w:t>”</w:t>
            </w:r>
            <w:r w:rsidRPr="009A2CFF" w:rsidR="00932521">
              <w:rPr>
                <w:rFonts w:ascii="Times New Roman" w:hAnsi="Times New Roman" w:cs="Times New Roman"/>
                <w:sz w:val="24"/>
                <w:szCs w:val="24"/>
              </w:rPr>
              <w:t xml:space="preserve">, </w:t>
            </w:r>
            <w:r w:rsidRPr="009A2CFF">
              <w:rPr>
                <w:rFonts w:ascii="Times New Roman" w:hAnsi="Times New Roman" w:cs="Times New Roman"/>
                <w:sz w:val="24"/>
                <w:szCs w:val="24"/>
              </w:rPr>
              <w:t>Noteikum</w:t>
            </w:r>
            <w:r w:rsidRPr="009A2CFF" w:rsidR="00932521">
              <w:rPr>
                <w:rFonts w:ascii="Times New Roman" w:hAnsi="Times New Roman" w:cs="Times New Roman"/>
                <w:sz w:val="24"/>
                <w:szCs w:val="24"/>
              </w:rPr>
              <w:t xml:space="preserve">u projekts </w:t>
            </w:r>
            <w:r w:rsidRPr="009A2CFF">
              <w:rPr>
                <w:rFonts w:ascii="Times New Roman" w:hAnsi="Times New Roman" w:cs="Times New Roman"/>
                <w:sz w:val="24"/>
                <w:szCs w:val="24"/>
              </w:rPr>
              <w:t xml:space="preserve"> </w:t>
            </w:r>
            <w:r w:rsidRPr="009A2CFF" w:rsidR="00932521">
              <w:rPr>
                <w:rFonts w:ascii="Times New Roman" w:hAnsi="Times New Roman" w:cs="Times New Roman"/>
                <w:sz w:val="24"/>
                <w:szCs w:val="24"/>
              </w:rPr>
              <w:t xml:space="preserve">satur </w:t>
            </w:r>
            <w:r w:rsidRPr="009A2CFF">
              <w:rPr>
                <w:rFonts w:ascii="Times New Roman" w:hAnsi="Times New Roman" w:cs="Times New Roman"/>
                <w:bCs/>
                <w:sz w:val="24"/>
                <w:szCs w:val="24"/>
              </w:rPr>
              <w:t>metroloģiskās prasības valsts metroloģiskai kontrolei pakļautajiem mērīšanas līdzekļiem</w:t>
            </w:r>
            <w:r w:rsidRPr="009A2CFF" w:rsidR="00932521">
              <w:rPr>
                <w:rFonts w:ascii="Times New Roman" w:hAnsi="Times New Roman" w:cs="Times New Roman"/>
                <w:bCs/>
                <w:sz w:val="24"/>
                <w:szCs w:val="24"/>
              </w:rPr>
              <w:t xml:space="preserve">, kas </w:t>
            </w:r>
            <w:r w:rsidRPr="009A2CFF">
              <w:rPr>
                <w:rFonts w:ascii="Times New Roman" w:hAnsi="Times New Roman" w:cs="Times New Roman"/>
                <w:sz w:val="24"/>
                <w:szCs w:val="24"/>
              </w:rPr>
              <w:t xml:space="preserve">izriet no Eiropas Parlamenta un Padomes 2004.gada 31.marta Direktīvas </w:t>
            </w:r>
            <w:hyperlink w:tgtFrame="_blank" w:history="1" r:id="rId15">
              <w:r w:rsidRPr="009A2CFF">
                <w:rPr>
                  <w:rStyle w:val="Hyperlink"/>
                  <w:rFonts w:ascii="Times New Roman" w:hAnsi="Times New Roman" w:cs="Times New Roman"/>
                  <w:color w:val="auto"/>
                  <w:sz w:val="24"/>
                  <w:szCs w:val="24"/>
                </w:rPr>
                <w:t>2004/22/EK</w:t>
              </w:r>
            </w:hyperlink>
            <w:r w:rsidRPr="009A2CFF">
              <w:rPr>
                <w:rFonts w:ascii="Times New Roman" w:hAnsi="Times New Roman" w:cs="Times New Roman"/>
                <w:sz w:val="24"/>
                <w:szCs w:val="24"/>
              </w:rPr>
              <w:t xml:space="preserve"> par mērinstrumentiem</w:t>
            </w:r>
            <w:r w:rsidRPr="009A2CFF" w:rsidR="00932521">
              <w:rPr>
                <w:rFonts w:ascii="Times New Roman" w:hAnsi="Times New Roman" w:cs="Times New Roman"/>
                <w:sz w:val="24"/>
                <w:szCs w:val="24"/>
              </w:rPr>
              <w:t xml:space="preserve">. </w:t>
            </w:r>
            <w:r w:rsidRPr="009A2CFF">
              <w:rPr>
                <w:rFonts w:ascii="Times New Roman" w:hAnsi="Times New Roman" w:cs="Times New Roman"/>
                <w:sz w:val="24"/>
                <w:szCs w:val="24"/>
              </w:rPr>
              <w:t xml:space="preserve">Eiropas Parlamenta un Padomes 2004.gada 31.marta Direktīva </w:t>
            </w:r>
            <w:hyperlink w:tgtFrame="_blank" w:history="1" r:id="rId16">
              <w:r w:rsidRPr="009A2CFF">
                <w:rPr>
                  <w:rStyle w:val="Hyperlink"/>
                  <w:rFonts w:ascii="Times New Roman" w:hAnsi="Times New Roman" w:cs="Times New Roman"/>
                  <w:color w:val="auto"/>
                  <w:sz w:val="24"/>
                  <w:szCs w:val="24"/>
                </w:rPr>
                <w:t>2004/22/EK</w:t>
              </w:r>
            </w:hyperlink>
            <w:r w:rsidRPr="009A2CFF">
              <w:rPr>
                <w:rFonts w:ascii="Times New Roman" w:hAnsi="Times New Roman" w:cs="Times New Roman"/>
                <w:sz w:val="24"/>
                <w:szCs w:val="24"/>
              </w:rPr>
              <w:t xml:space="preserve"> par mērinstrumentiem zaudē spēku ar Eiropas Parlamenta un Padomes 2014.gada 26.februāra Direktīvu 2014/32/ES “Par dalībvalstu tiesību aktu saskaņošanu attiecībā uz mērinstrumentu pieejamību tirgū” </w:t>
            </w:r>
            <w:r w:rsidRPr="009A2CFF">
              <w:rPr>
                <w:rFonts w:ascii="Times New Roman" w:hAnsi="Times New Roman" w:cs="Times New Roman"/>
                <w:spacing w:val="-3"/>
                <w:sz w:val="24"/>
                <w:szCs w:val="24"/>
              </w:rPr>
              <w:t>IX Pielikuma  “Taksometri (MI-007)”  noteiktās prasības.</w:t>
            </w:r>
            <w:r w:rsidRPr="009A2CFF" w:rsidR="00932521">
              <w:rPr>
                <w:rFonts w:ascii="Times New Roman" w:hAnsi="Times New Roman" w:cs="Times New Roman"/>
                <w:spacing w:val="-3"/>
                <w:sz w:val="24"/>
                <w:szCs w:val="24"/>
              </w:rPr>
              <w:t>.</w:t>
            </w:r>
          </w:p>
          <w:p w:rsidRPr="009A2CFF" w:rsidR="009F3E36" w:rsidP="0063701C" w:rsidRDefault="009F3E36" w14:paraId="0F69A587" w14:textId="3D93E2AF">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bCs/>
                <w:sz w:val="24"/>
                <w:szCs w:val="24"/>
                <w:lang w:eastAsia="lv-LV"/>
              </w:rPr>
              <w:t xml:space="preserve">    Atbilstoši likuma “Par nodokļiem un nodevām” 28.</w:t>
            </w:r>
            <w:r w:rsidRPr="009A2CFF">
              <w:rPr>
                <w:rFonts w:ascii="Times New Roman" w:hAnsi="Times New Roman" w:cs="Times New Roman"/>
                <w:bCs/>
                <w:sz w:val="24"/>
                <w:szCs w:val="24"/>
                <w:vertAlign w:val="superscript"/>
                <w:lang w:eastAsia="lv-LV"/>
              </w:rPr>
              <w:t>1</w:t>
            </w:r>
            <w:r w:rsidRPr="009A2CFF">
              <w:rPr>
                <w:rFonts w:ascii="Times New Roman" w:hAnsi="Times New Roman" w:cs="Times New Roman"/>
                <w:bCs/>
                <w:sz w:val="24"/>
                <w:szCs w:val="24"/>
                <w:lang w:eastAsia="lv-LV"/>
              </w:rPr>
              <w:t>panta 4.</w:t>
            </w:r>
            <w:r w:rsidRPr="009A2CFF">
              <w:rPr>
                <w:rFonts w:ascii="Times New Roman" w:hAnsi="Times New Roman" w:cs="Times New Roman"/>
                <w:bCs/>
                <w:sz w:val="24"/>
                <w:szCs w:val="24"/>
                <w:vertAlign w:val="superscript"/>
                <w:lang w:eastAsia="lv-LV"/>
              </w:rPr>
              <w:t>1</w:t>
            </w:r>
            <w:r w:rsidRPr="009A2CFF">
              <w:rPr>
                <w:rFonts w:ascii="Times New Roman" w:hAnsi="Times New Roman" w:cs="Times New Roman"/>
                <w:bCs/>
                <w:sz w:val="24"/>
                <w:szCs w:val="24"/>
                <w:lang w:eastAsia="lv-LV"/>
              </w:rPr>
              <w:t xml:space="preserve">daļai nodokļu maksātāji drīkst lietot elektroniskās ierīces un iekārtas, kuras atbilst nodokļu un citu maksājumu reģistrēšanas elektronisko ierīču un iekārtu tehniskajām prasībām un kurām ir veikta atbilstības pārbaude. Pilnvarojums izdot </w:t>
            </w:r>
            <w:r w:rsidRPr="009A2CFF" w:rsidR="0022682B">
              <w:rPr>
                <w:rFonts w:ascii="Times New Roman" w:hAnsi="Times New Roman" w:cs="Times New Roman"/>
                <w:bCs/>
                <w:sz w:val="24"/>
                <w:szCs w:val="24"/>
                <w:lang w:eastAsia="lv-LV"/>
              </w:rPr>
              <w:t xml:space="preserve">noteikumu projektā ietvertās </w:t>
            </w:r>
            <w:r w:rsidRPr="009A2CFF">
              <w:rPr>
                <w:rFonts w:ascii="Times New Roman" w:hAnsi="Times New Roman" w:cs="Times New Roman"/>
                <w:bCs/>
                <w:sz w:val="24"/>
                <w:szCs w:val="24"/>
                <w:lang w:eastAsia="lv-LV"/>
              </w:rPr>
              <w:t>prasības ir noteikts likuma “Par nodokļiem un nodevām” 28.</w:t>
            </w:r>
            <w:r w:rsidRPr="009A2CFF">
              <w:rPr>
                <w:rFonts w:ascii="Times New Roman" w:hAnsi="Times New Roman" w:cs="Times New Roman"/>
                <w:bCs/>
                <w:sz w:val="24"/>
                <w:szCs w:val="24"/>
                <w:vertAlign w:val="superscript"/>
                <w:lang w:eastAsia="lv-LV"/>
              </w:rPr>
              <w:t>1</w:t>
            </w:r>
            <w:r w:rsidRPr="009A2CFF">
              <w:rPr>
                <w:rFonts w:ascii="Times New Roman" w:hAnsi="Times New Roman" w:cs="Times New Roman"/>
                <w:bCs/>
                <w:sz w:val="24"/>
                <w:szCs w:val="24"/>
                <w:lang w:eastAsia="lv-LV"/>
              </w:rPr>
              <w:t xml:space="preserve"> panta ceturtajā daļā, kura paredz, ka Ministru kabinets </w:t>
            </w:r>
            <w:r w:rsidRPr="009A2CFF">
              <w:rPr>
                <w:rFonts w:ascii="Times New Roman" w:hAnsi="Times New Roman" w:cs="Times New Roman"/>
                <w:bCs/>
                <w:sz w:val="24"/>
                <w:szCs w:val="24"/>
                <w:lang w:eastAsia="lv-LV"/>
              </w:rPr>
              <w:lastRenderedPageBreak/>
              <w:t xml:space="preserve">nosaka tehniskās prasības elektroniskajām ierīcēm un iekārtām. </w:t>
            </w:r>
            <w:r w:rsidRPr="009A2CFF">
              <w:rPr>
                <w:rFonts w:ascii="Times New Roman" w:hAnsi="Times New Roman" w:cs="Times New Roman"/>
                <w:sz w:val="24"/>
                <w:szCs w:val="24"/>
                <w:lang w:eastAsia="lv-LV"/>
              </w:rPr>
              <w:t xml:space="preserve">Tehniskās prasības nodokļu un citu maksājumu reģistrēšanas elektroniskajām ierīcēm un iekārtām nosaka Ministru kabineta 2014.gada 11.februāra noteikumi Nr.95 “Noteikumi par nodokļu un citu maksājumu reģistrēšanas elektronisko ierīču un iekārtu tehniskajām prasībām” (turpmāk – </w:t>
            </w:r>
            <w:r w:rsidRPr="009A2CFF" w:rsidR="00AC0F3D">
              <w:rPr>
                <w:rFonts w:ascii="Times New Roman" w:hAnsi="Times New Roman" w:cs="Times New Roman"/>
                <w:sz w:val="24"/>
                <w:szCs w:val="24"/>
                <w:lang w:eastAsia="lv-LV"/>
              </w:rPr>
              <w:t xml:space="preserve">MK </w:t>
            </w:r>
            <w:r w:rsidRPr="009A2CFF">
              <w:rPr>
                <w:rFonts w:ascii="Times New Roman" w:hAnsi="Times New Roman" w:cs="Times New Roman"/>
                <w:sz w:val="24"/>
                <w:szCs w:val="24"/>
                <w:lang w:eastAsia="lv-LV"/>
              </w:rPr>
              <w:t xml:space="preserve">noteikumi Nr.95). </w:t>
            </w:r>
          </w:p>
          <w:p w:rsidRPr="009A2CFF" w:rsidR="009F3E36" w:rsidP="0063701C" w:rsidRDefault="009F3E36" w14:paraId="62FFF818" w14:textId="67CF35F4">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sz w:val="24"/>
                <w:szCs w:val="24"/>
                <w:lang w:eastAsia="lv-LV"/>
              </w:rPr>
              <w:t xml:space="preserve">     </w:t>
            </w:r>
            <w:r w:rsidRPr="009A2CFF" w:rsidR="00AC0F3D">
              <w:rPr>
                <w:rFonts w:ascii="Times New Roman" w:hAnsi="Times New Roman" w:cs="Times New Roman"/>
                <w:sz w:val="24"/>
                <w:szCs w:val="24"/>
                <w:lang w:eastAsia="lv-LV"/>
              </w:rPr>
              <w:t>MK n</w:t>
            </w:r>
            <w:r w:rsidRPr="009A2CFF">
              <w:rPr>
                <w:rFonts w:ascii="Times New Roman" w:hAnsi="Times New Roman" w:cs="Times New Roman"/>
                <w:sz w:val="24"/>
                <w:szCs w:val="24"/>
                <w:lang w:eastAsia="lv-LV"/>
              </w:rPr>
              <w:t>oteikumu Nr.95 3.punkts nosaka, ka nodokļu un citu maksājumu aprēķināšanai un uzskaitei izmanto kases aparātus, hibrīda kases aparātus, kases sistēmas, specializētās ierīces un iekārtas, kuras nodrošina šajos noteikumos fiskālajai uzraudzībai noteikto tehnisko prasību izpildi, kā arī prasību izpildi, kas noteiktas normatīvajos aktos par iekārtu elektrodrošību; iekārtu elektromagnētisko saderību; metroloģiskajām prasībām mērīšanas līdzekļiem; mērīšanas līdzekļu atkārtoto verificēšanu, verificēšanas sertifikātiem un verificēšanas atzīmēm; pasažieru pārvadāšanu ar vieglajiem taksometriem.</w:t>
            </w:r>
          </w:p>
          <w:p w:rsidRPr="009A2CFF" w:rsidR="009F3E36" w:rsidP="0063701C" w:rsidRDefault="009F3E36" w14:paraId="10DD9893" w14:textId="560F5A6F">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sz w:val="24"/>
                <w:szCs w:val="24"/>
                <w:lang w:eastAsia="lv-LV"/>
              </w:rPr>
              <w:t xml:space="preserve">Atbilstoši </w:t>
            </w:r>
            <w:r w:rsidRPr="009A2CFF" w:rsidR="00AC0F3D">
              <w:rPr>
                <w:rFonts w:ascii="Times New Roman" w:hAnsi="Times New Roman" w:cs="Times New Roman"/>
                <w:sz w:val="24"/>
                <w:szCs w:val="24"/>
                <w:lang w:eastAsia="lv-LV"/>
              </w:rPr>
              <w:t>MK n</w:t>
            </w:r>
            <w:r w:rsidRPr="009A2CFF">
              <w:rPr>
                <w:rFonts w:ascii="Times New Roman" w:hAnsi="Times New Roman" w:cs="Times New Roman"/>
                <w:sz w:val="24"/>
                <w:szCs w:val="24"/>
                <w:lang w:eastAsia="lv-LV"/>
              </w:rPr>
              <w:t>oteikumu Nr.95 22. un 23.punktā noteiktajām prasībām nodokļu un citu maksājumu aprēķināšanai un uzskaitei un fiskālajai uzraudzībai konkrētas obligātās tehniskās prasības (t.sk., čekos un Z pārskatos norādāmā informācija) ir noteiktas tikai kases aparātiem, hibrīda kases aparātiem un kases sistēmām.</w:t>
            </w:r>
          </w:p>
          <w:p w:rsidRPr="009A2CFF" w:rsidR="009F3E36" w:rsidP="0063701C" w:rsidRDefault="009F3E36" w14:paraId="2032E970" w14:textId="32BDDA8C">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sz w:val="24"/>
                <w:szCs w:val="24"/>
                <w:lang w:eastAsia="lv-LV"/>
              </w:rPr>
              <w:t>Savukārt attiecībā uz taksometra skaitītāj</w:t>
            </w:r>
            <w:r w:rsidRPr="009A2CFF" w:rsidR="00A736E5">
              <w:rPr>
                <w:rFonts w:ascii="Times New Roman" w:hAnsi="Times New Roman" w:cs="Times New Roman"/>
                <w:sz w:val="24"/>
                <w:szCs w:val="24"/>
                <w:lang w:eastAsia="lv-LV"/>
              </w:rPr>
              <w:t>a</w:t>
            </w:r>
            <w:r w:rsidRPr="009A2CFF">
              <w:rPr>
                <w:rFonts w:ascii="Times New Roman" w:hAnsi="Times New Roman" w:cs="Times New Roman"/>
                <w:sz w:val="24"/>
                <w:szCs w:val="24"/>
                <w:lang w:eastAsia="lv-LV"/>
              </w:rPr>
              <w:t xml:space="preserve"> tehniskajām prasībām </w:t>
            </w:r>
            <w:r w:rsidRPr="009A2CFF" w:rsidR="00F709B8">
              <w:rPr>
                <w:rFonts w:ascii="Times New Roman" w:hAnsi="Times New Roman" w:cs="Times New Roman"/>
                <w:sz w:val="24"/>
                <w:szCs w:val="24"/>
                <w:lang w:eastAsia="lv-LV"/>
              </w:rPr>
              <w:t xml:space="preserve">MK noteikumu Nr.95 </w:t>
            </w:r>
            <w:r w:rsidRPr="009A2CFF">
              <w:rPr>
                <w:rFonts w:ascii="Times New Roman" w:hAnsi="Times New Roman" w:cs="Times New Roman"/>
                <w:sz w:val="24"/>
                <w:szCs w:val="24"/>
                <w:lang w:eastAsia="lv-LV"/>
              </w:rPr>
              <w:t>51.punkts nosaka, ka specializētā ierīce vai iekārta fiskālās uzraudzības nodrošināšanai – taksometra skaitītājs – atbilst prasībām, kas noteiktas normatīvajos aktos par metroloģiskajām prasībām mērīšanas līdzekļiem un to metroloģiskās kontroles kārtību, par pasažieru pārvadāšanu ar vieglajiem taksometriem, par mērīšanas līdzekļu verificēšanu, verificēšanas sertifikātiem un verificēšanas atzīmēm, un ir iekļauta valsts mērīšanas līdzekļu reģistrā (ja taksometra skaitītājam veikta nacionālā tipa apstiprinājuma procedūra).</w:t>
            </w:r>
          </w:p>
          <w:p w:rsidRPr="009A2CFF" w:rsidR="009F3E36" w:rsidP="0063701C" w:rsidRDefault="009F3E36" w14:paraId="5C3243B4" w14:textId="68BE92A1">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sz w:val="24"/>
                <w:szCs w:val="24"/>
                <w:lang w:eastAsia="lv-LV"/>
              </w:rPr>
              <w:t xml:space="preserve">Tādējādi </w:t>
            </w:r>
            <w:r w:rsidRPr="009A2CFF" w:rsidR="00AC0F3D">
              <w:rPr>
                <w:rFonts w:ascii="Times New Roman" w:hAnsi="Times New Roman" w:cs="Times New Roman"/>
                <w:sz w:val="24"/>
                <w:szCs w:val="24"/>
                <w:lang w:eastAsia="lv-LV"/>
              </w:rPr>
              <w:t xml:space="preserve">MK </w:t>
            </w:r>
            <w:r w:rsidRPr="009A2CFF">
              <w:rPr>
                <w:rFonts w:ascii="Times New Roman" w:hAnsi="Times New Roman" w:cs="Times New Roman"/>
                <w:sz w:val="24"/>
                <w:szCs w:val="24"/>
                <w:lang w:eastAsia="lv-LV"/>
              </w:rPr>
              <w:t xml:space="preserve">noteikumos Nr.95 kases aparātiem, hibrīda kases aparātiem un kases sistēmām noteiktās nodokļu un citu maksājumu aprēķināšanai un uzskaitei fiskālajai uzraudzībai konkrētas obligātās tehniskās prasības (t.sk., prasība būt aprīkotām ar datorprogrammu un elektroniskām komponentēm, ar kurām nav iespējas mainīt, labot, dzēst, atcelt vai citādā veidā izmainīt energoneatkarīgās atmiņas datu nesējā saglabātu informāciju; čekos un Z pārskatos norādāmā informācija) nav attiecināmas uz </w:t>
            </w:r>
            <w:r w:rsidRPr="009A2CFF">
              <w:rPr>
                <w:rFonts w:ascii="Times New Roman" w:hAnsi="Times New Roman" w:cs="Times New Roman"/>
                <w:sz w:val="24"/>
                <w:szCs w:val="24"/>
                <w:lang w:eastAsia="lv-LV"/>
              </w:rPr>
              <w:lastRenderedPageBreak/>
              <w:t>specializēto ierīci vai iekārtu fiskālās uzraudzības nodrošināšanai – taksometra skaitītāju.</w:t>
            </w:r>
          </w:p>
          <w:p w:rsidRPr="009A2CFF" w:rsidR="004F1EDB" w:rsidP="0063701C" w:rsidRDefault="009A2CFF" w14:paraId="048D7836" w14:textId="6161DD31">
            <w:pPr>
              <w:spacing w:after="0" w:line="240" w:lineRule="auto"/>
              <w:ind w:left="114"/>
              <w:jc w:val="both"/>
              <w:rPr>
                <w:rFonts w:ascii="Times New Roman" w:hAnsi="Times New Roman" w:cs="Times New Roman"/>
                <w:bCs/>
                <w:sz w:val="24"/>
                <w:szCs w:val="24"/>
                <w:lang w:eastAsia="lv-LV"/>
              </w:rPr>
            </w:pPr>
            <w:r w:rsidRPr="009A2CFF">
              <w:rPr>
                <w:rFonts w:ascii="Times New Roman" w:hAnsi="Times New Roman" w:cs="Times New Roman"/>
                <w:sz w:val="24"/>
                <w:szCs w:val="24"/>
                <w:lang w:eastAsia="lv-LV"/>
              </w:rPr>
              <w:t xml:space="preserve">Atbilstoši </w:t>
            </w:r>
            <w:r w:rsidRPr="009A2CFF" w:rsidR="004F1EDB">
              <w:rPr>
                <w:rFonts w:ascii="Times New Roman" w:hAnsi="Times New Roman" w:cs="Times New Roman"/>
                <w:sz w:val="24"/>
                <w:szCs w:val="24"/>
                <w:lang w:eastAsia="lv-LV"/>
              </w:rPr>
              <w:t xml:space="preserve">likuma “Par nodokļiem un nodevām” </w:t>
            </w:r>
            <w:r w:rsidRPr="009A2CFF" w:rsidR="004F1EDB">
              <w:rPr>
                <w:rFonts w:ascii="Times New Roman" w:hAnsi="Times New Roman" w:cs="Times New Roman"/>
                <w:bCs/>
                <w:sz w:val="24"/>
                <w:szCs w:val="24"/>
                <w:lang w:eastAsia="lv-LV"/>
              </w:rPr>
              <w:t>28.</w:t>
            </w:r>
            <w:r w:rsidRPr="009A2CFF" w:rsidR="004F1EDB">
              <w:rPr>
                <w:rFonts w:ascii="Times New Roman" w:hAnsi="Times New Roman" w:cs="Times New Roman"/>
                <w:bCs/>
                <w:sz w:val="24"/>
                <w:szCs w:val="24"/>
                <w:vertAlign w:val="superscript"/>
                <w:lang w:eastAsia="lv-LV"/>
              </w:rPr>
              <w:t>1</w:t>
            </w:r>
            <w:r w:rsidRPr="009A2CFF" w:rsidR="004F1EDB">
              <w:rPr>
                <w:rFonts w:ascii="Times New Roman" w:hAnsi="Times New Roman" w:cs="Times New Roman"/>
                <w:bCs/>
                <w:sz w:val="24"/>
                <w:szCs w:val="24"/>
                <w:lang w:eastAsia="lv-LV"/>
              </w:rPr>
              <w:t xml:space="preserve">panta </w:t>
            </w:r>
            <w:r w:rsidRPr="009A2CFF" w:rsidR="004F1EDB">
              <w:rPr>
                <w:rFonts w:ascii="Times New Roman" w:hAnsi="Times New Roman" w:cs="Times New Roman"/>
                <w:bCs/>
                <w:sz w:val="24"/>
                <w:szCs w:val="24"/>
                <w:vertAlign w:val="superscript"/>
                <w:lang w:eastAsia="lv-LV"/>
              </w:rPr>
              <w:t xml:space="preserve"> </w:t>
            </w:r>
            <w:r w:rsidRPr="009A2CFF" w:rsidR="004F1EDB">
              <w:rPr>
                <w:rFonts w:ascii="Times New Roman" w:hAnsi="Times New Roman" w:cs="Times New Roman"/>
                <w:bCs/>
                <w:sz w:val="24"/>
                <w:szCs w:val="24"/>
                <w:lang w:eastAsia="lv-LV"/>
              </w:rPr>
              <w:t>piektajā daļ</w:t>
            </w:r>
            <w:r w:rsidRPr="009A2CFF">
              <w:rPr>
                <w:rFonts w:ascii="Times New Roman" w:hAnsi="Times New Roman" w:cs="Times New Roman"/>
                <w:bCs/>
                <w:sz w:val="24"/>
                <w:szCs w:val="24"/>
                <w:lang w:eastAsia="lv-LV"/>
              </w:rPr>
              <w:t xml:space="preserve">as </w:t>
            </w:r>
            <w:r w:rsidRPr="009A2CFF" w:rsidR="004F1EDB">
              <w:rPr>
                <w:rFonts w:ascii="Times New Roman" w:hAnsi="Times New Roman" w:cs="Times New Roman"/>
                <w:bCs/>
                <w:sz w:val="24"/>
                <w:szCs w:val="24"/>
                <w:lang w:eastAsia="lv-LV"/>
              </w:rPr>
              <w:t>pilnvarojuma</w:t>
            </w:r>
            <w:r w:rsidRPr="009A2CFF">
              <w:rPr>
                <w:rFonts w:ascii="Times New Roman" w:hAnsi="Times New Roman" w:cs="Times New Roman"/>
                <w:bCs/>
                <w:sz w:val="24"/>
                <w:szCs w:val="24"/>
                <w:lang w:eastAsia="lv-LV"/>
              </w:rPr>
              <w:t>m</w:t>
            </w:r>
            <w:r w:rsidRPr="009A2CFF" w:rsidR="004F1EDB">
              <w:rPr>
                <w:rFonts w:ascii="Times New Roman" w:hAnsi="Times New Roman" w:cs="Times New Roman"/>
                <w:bCs/>
                <w:sz w:val="24"/>
                <w:szCs w:val="24"/>
                <w:lang w:eastAsia="lv-LV"/>
              </w:rPr>
              <w:t xml:space="preserve"> izdotajos MK noteikumos Nr.96 attiecībā uz taksometra skaitītājiem </w:t>
            </w:r>
            <w:r w:rsidRPr="009A2CFF" w:rsidR="004F1EDB">
              <w:rPr>
                <w:rFonts w:ascii="Times New Roman" w:hAnsi="Times New Roman" w:cs="Times New Roman"/>
                <w:sz w:val="24"/>
                <w:szCs w:val="24"/>
              </w:rPr>
              <w:t xml:space="preserve">15.punktā noteikts, ka  </w:t>
            </w:r>
            <w:r w:rsidRPr="009A2CFF" w:rsidR="0063701C">
              <w:rPr>
                <w:rFonts w:ascii="Times New Roman" w:hAnsi="Times New Roman" w:cs="Times New Roman"/>
                <w:sz w:val="24"/>
                <w:szCs w:val="24"/>
              </w:rPr>
              <w:t>l</w:t>
            </w:r>
            <w:r w:rsidRPr="009A2CFF" w:rsidR="004F1EDB">
              <w:rPr>
                <w:rFonts w:ascii="Times New Roman" w:hAnsi="Times New Roman" w:cs="Times New Roman"/>
                <w:sz w:val="24"/>
                <w:szCs w:val="24"/>
              </w:rPr>
              <w:t>ietotājs nodrošina, lai kases aparātā, hibrīda kases aparātā, kases sistēmā, specializētajā ierīcē vai iekārtā pirms tās lietošanas uzsākšanas tiktu uzstādīti atbilstoši rekvizīti, kas noteikti normatīvajos aktos par nodokļu un citu maksājumu reģistrēšanas elektronisko ierīču un iekārtu tehniskajām prasībām (taksometra skaitītājā – rekvizīti, kas noteikti normatīvajos aktos par pasažieru komercpārvadājumiem ar taksometru) un norādīti sagatavotajos un izdrukātajos dokumentos.</w:t>
            </w:r>
            <w:r w:rsidRPr="009A2CFF" w:rsidR="0063701C">
              <w:rPr>
                <w:rFonts w:ascii="Times New Roman" w:hAnsi="Times New Roman" w:cs="Times New Roman"/>
                <w:sz w:val="24"/>
                <w:szCs w:val="24"/>
              </w:rPr>
              <w:t xml:space="preserve"> </w:t>
            </w:r>
            <w:r w:rsidRPr="009A2CFF" w:rsidR="004F1EDB">
              <w:rPr>
                <w:rFonts w:ascii="Times New Roman" w:hAnsi="Times New Roman" w:cs="Times New Roman"/>
                <w:sz w:val="24"/>
                <w:szCs w:val="24"/>
              </w:rPr>
              <w:t>Savukārt</w:t>
            </w:r>
            <w:r w:rsidRPr="009A2CFF">
              <w:rPr>
                <w:rFonts w:ascii="Times New Roman" w:hAnsi="Times New Roman" w:cs="Times New Roman"/>
                <w:sz w:val="24"/>
                <w:szCs w:val="24"/>
              </w:rPr>
              <w:t xml:space="preserve"> MK noteikumu Nr.96</w:t>
            </w:r>
            <w:r w:rsidRPr="009A2CFF" w:rsidR="004F1EDB">
              <w:rPr>
                <w:rFonts w:ascii="Times New Roman" w:hAnsi="Times New Roman" w:cs="Times New Roman"/>
                <w:sz w:val="24"/>
                <w:szCs w:val="24"/>
              </w:rPr>
              <w:t xml:space="preserve"> 38. punkts noteic, ka lietotājs nodrošina darījuma un par to saņemtās samaksas skaidrā naudā, ar maksājumu kartēm vai citiem maksājuma apliecinājumiem (dāvanu kartes, čeki, taloni un tamlīdzīgi apliecinājumi par to, ka tiek veikts norēķins par darījumu) reģistrēšanu, kases čeka (ar rekvizītiem, kas kases čekam noteikti normatīvajos aktos par nodokļu un citu maksājumu reģistrēšanas elektronisko ierīču un iekārtu tehniskajām prasībām, bet taksometra skaitītājam – normatīvajos aktos par pasažieru komercpārvadājumiem ar taksometru) izdrukāšanu un izsniegšanu darījuma partnerim vai klientam</w:t>
            </w:r>
            <w:r w:rsidRPr="009A2CFF" w:rsidR="0063701C">
              <w:rPr>
                <w:rFonts w:ascii="Times New Roman" w:hAnsi="Times New Roman" w:cs="Times New Roman"/>
                <w:sz w:val="24"/>
                <w:szCs w:val="24"/>
              </w:rPr>
              <w:t xml:space="preserve">. </w:t>
            </w:r>
            <w:r w:rsidRPr="009A2CFF" w:rsidR="004F1EDB">
              <w:rPr>
                <w:rFonts w:ascii="Times New Roman" w:hAnsi="Times New Roman" w:cs="Times New Roman"/>
                <w:sz w:val="24"/>
                <w:szCs w:val="24"/>
              </w:rPr>
              <w:t>Ņemot vērā MK noteikumos Nr.96 noteiktos izņēmumus</w:t>
            </w:r>
            <w:r w:rsidRPr="009A2CFF" w:rsidR="0063701C">
              <w:rPr>
                <w:rFonts w:ascii="Times New Roman" w:hAnsi="Times New Roman" w:cs="Times New Roman"/>
                <w:sz w:val="24"/>
                <w:szCs w:val="24"/>
              </w:rPr>
              <w:t xml:space="preserve"> attiecībā uz taksometriem,</w:t>
            </w:r>
            <w:r w:rsidRPr="009A2CFF" w:rsidR="004F1EDB">
              <w:rPr>
                <w:rFonts w:ascii="Times New Roman" w:hAnsi="Times New Roman" w:cs="Times New Roman"/>
                <w:sz w:val="24"/>
                <w:szCs w:val="24"/>
              </w:rPr>
              <w:t xml:space="preserve"> minētie</w:t>
            </w:r>
            <w:r w:rsidRPr="009A2CFF" w:rsidR="004F1EDB">
              <w:rPr>
                <w:rFonts w:ascii="Times New Roman" w:hAnsi="Times New Roman" w:cs="Times New Roman"/>
                <w:sz w:val="24"/>
                <w:szCs w:val="24"/>
                <w:lang w:eastAsia="lv-LV"/>
              </w:rPr>
              <w:t xml:space="preserve"> darījumus apliecinošo dokumentu veidi, rekvizīti un lietotāju pienākumi</w:t>
            </w:r>
            <w:r w:rsidRPr="009A2CFF" w:rsidR="004F1EDB">
              <w:rPr>
                <w:rFonts w:ascii="Times New Roman" w:hAnsi="Times New Roman" w:cs="Times New Roman"/>
                <w:sz w:val="24"/>
                <w:szCs w:val="24"/>
              </w:rPr>
              <w:t xml:space="preserve"> tika noteikt</w:t>
            </w:r>
            <w:r w:rsidRPr="009A2CFF" w:rsidR="0063701C">
              <w:rPr>
                <w:rFonts w:ascii="Times New Roman" w:hAnsi="Times New Roman" w:cs="Times New Roman"/>
                <w:sz w:val="24"/>
                <w:szCs w:val="24"/>
              </w:rPr>
              <w:t xml:space="preserve">i </w:t>
            </w:r>
            <w:r w:rsidRPr="009A2CFF" w:rsidR="00385DE9">
              <w:rPr>
                <w:rFonts w:ascii="Times New Roman" w:hAnsi="Times New Roman" w:cs="Times New Roman"/>
                <w:sz w:val="24"/>
                <w:szCs w:val="24"/>
              </w:rPr>
              <w:t>M</w:t>
            </w:r>
            <w:r w:rsidRPr="009A2CFF" w:rsidR="0063701C">
              <w:rPr>
                <w:rFonts w:ascii="Times New Roman" w:hAnsi="Times New Roman" w:cs="Times New Roman"/>
                <w:sz w:val="24"/>
                <w:szCs w:val="24"/>
              </w:rPr>
              <w:t xml:space="preserve">inistru kabineta 2012.gada 13.jūlija noteikumos </w:t>
            </w:r>
            <w:r w:rsidRPr="009A2CFF" w:rsidR="00385DE9">
              <w:rPr>
                <w:rFonts w:ascii="Times New Roman" w:hAnsi="Times New Roman" w:cs="Times New Roman"/>
                <w:sz w:val="24"/>
                <w:szCs w:val="24"/>
              </w:rPr>
              <w:t>N</w:t>
            </w:r>
            <w:r w:rsidRPr="009A2CFF" w:rsidR="0063701C">
              <w:rPr>
                <w:rFonts w:ascii="Times New Roman" w:hAnsi="Times New Roman" w:cs="Times New Roman"/>
                <w:sz w:val="24"/>
                <w:szCs w:val="24"/>
              </w:rPr>
              <w:t>r.468</w:t>
            </w:r>
            <w:r w:rsidRPr="009A2CFF">
              <w:rPr>
                <w:rFonts w:ascii="Times New Roman" w:hAnsi="Times New Roman" w:cs="Times New Roman"/>
                <w:sz w:val="24"/>
                <w:szCs w:val="24"/>
              </w:rPr>
              <w:t xml:space="preserve"> </w:t>
            </w:r>
            <w:r w:rsidRPr="009A2CFF" w:rsidR="0063701C">
              <w:rPr>
                <w:rFonts w:ascii="Times New Roman" w:hAnsi="Times New Roman" w:eastAsia="Times New Roman" w:cs="Times New Roman"/>
                <w:sz w:val="24"/>
                <w:szCs w:val="24"/>
                <w:lang w:eastAsia="lv-LV"/>
              </w:rPr>
              <w:t xml:space="preserve">“Noteikumi par pasažieru pārvadāšanu ar vieglajiem taksometriem” </w:t>
            </w:r>
            <w:r w:rsidRPr="009A2CFF" w:rsidR="004F1EDB">
              <w:rPr>
                <w:rFonts w:ascii="Times New Roman" w:hAnsi="Times New Roman" w:cs="Times New Roman"/>
                <w:sz w:val="24"/>
                <w:szCs w:val="24"/>
              </w:rPr>
              <w:t xml:space="preserve">un attiecīgi </w:t>
            </w:r>
            <w:r w:rsidRPr="009A2CFF">
              <w:rPr>
                <w:rFonts w:ascii="Times New Roman" w:hAnsi="Times New Roman" w:cs="Times New Roman"/>
                <w:sz w:val="24"/>
                <w:szCs w:val="24"/>
              </w:rPr>
              <w:t>tika</w:t>
            </w:r>
            <w:r w:rsidRPr="009A2CFF">
              <w:rPr>
                <w:rFonts w:ascii="Times New Roman" w:hAnsi="Times New Roman" w:cs="Times New Roman"/>
                <w:sz w:val="24"/>
                <w:szCs w:val="24"/>
              </w:rPr>
              <w:t xml:space="preserve"> </w:t>
            </w:r>
            <w:r w:rsidRPr="009A2CFF" w:rsidR="00385DE9">
              <w:rPr>
                <w:rFonts w:ascii="Times New Roman" w:hAnsi="Times New Roman" w:cs="Times New Roman"/>
                <w:sz w:val="24"/>
                <w:szCs w:val="24"/>
              </w:rPr>
              <w:t>ietvertas</w:t>
            </w:r>
            <w:r w:rsidRPr="009A2CFF">
              <w:rPr>
                <w:rFonts w:ascii="Times New Roman" w:hAnsi="Times New Roman" w:cs="Times New Roman"/>
                <w:sz w:val="24"/>
                <w:szCs w:val="24"/>
              </w:rPr>
              <w:t xml:space="preserve"> arī MK noteikumos Nr.148. Līdz ar to minētās prasības tiek ietvertas arī</w:t>
            </w:r>
            <w:r w:rsidRPr="009A2CFF" w:rsidR="004F1EDB">
              <w:rPr>
                <w:rFonts w:ascii="Times New Roman" w:hAnsi="Times New Roman" w:cs="Times New Roman"/>
                <w:sz w:val="24"/>
                <w:szCs w:val="24"/>
              </w:rPr>
              <w:t xml:space="preserve"> noteikumu projektā.</w:t>
            </w:r>
          </w:p>
          <w:p w:rsidRPr="009A2CFF" w:rsidR="009F3E36" w:rsidP="0063701C" w:rsidRDefault="0063701C" w14:paraId="0F5C3E50" w14:textId="0F2FC006">
            <w:pPr>
              <w:tabs>
                <w:tab w:val="left" w:pos="2127"/>
                <w:tab w:val="left" w:pos="6096"/>
              </w:tabs>
              <w:spacing w:after="0" w:line="240" w:lineRule="auto"/>
              <w:ind w:left="114" w:right="61"/>
              <w:jc w:val="both"/>
              <w:rPr>
                <w:rFonts w:ascii="Times New Roman" w:hAnsi="Times New Roman" w:cs="Times New Roman"/>
                <w:sz w:val="24"/>
                <w:szCs w:val="24"/>
                <w:lang w:eastAsia="lv-LV"/>
              </w:rPr>
            </w:pPr>
            <w:r w:rsidRPr="009A2CFF">
              <w:rPr>
                <w:rFonts w:ascii="Times New Roman" w:hAnsi="Times New Roman" w:cs="Times New Roman"/>
                <w:sz w:val="24"/>
                <w:szCs w:val="24"/>
                <w:lang w:eastAsia="lv-LV"/>
              </w:rPr>
              <w:t xml:space="preserve">    </w:t>
            </w:r>
            <w:r w:rsidRPr="009A2CFF" w:rsidR="00037A24">
              <w:rPr>
                <w:rFonts w:ascii="Times New Roman" w:hAnsi="Times New Roman" w:cs="Times New Roman"/>
                <w:sz w:val="24"/>
                <w:szCs w:val="24"/>
                <w:lang w:eastAsia="lv-LV"/>
              </w:rPr>
              <w:t xml:space="preserve">VID ir norādījis, </w:t>
            </w:r>
            <w:r w:rsidRPr="009A2CFF" w:rsidR="001D0DAB">
              <w:rPr>
                <w:rFonts w:ascii="Times New Roman" w:hAnsi="Times New Roman" w:cs="Times New Roman"/>
                <w:sz w:val="24"/>
                <w:szCs w:val="24"/>
                <w:lang w:eastAsia="lv-LV"/>
              </w:rPr>
              <w:t>ka tehniskās prasības attiecībā uz taksometra skaitītājiem daļēji tikušas iekļautas tikai Ministru kabineta 2012.gada 3.jūlija noteikumos Nr.468 “Noteikumi par pasažieru pārvadāšanu ar vieglajiem taksometriem” (zaudējuši spēku 2018.gada 21.martā) un MK noteikumos Nr.95 nav mainītas, tādejādi</w:t>
            </w:r>
            <w:r w:rsidRPr="009A2CFF" w:rsidR="00037A24">
              <w:rPr>
                <w:rFonts w:ascii="Times New Roman" w:hAnsi="Times New Roman" w:cs="Times New Roman"/>
                <w:sz w:val="24"/>
                <w:szCs w:val="24"/>
                <w:lang w:eastAsia="lv-LV"/>
              </w:rPr>
              <w:t xml:space="preserve"> </w:t>
            </w:r>
            <w:r w:rsidRPr="009A2CFF" w:rsidR="00932521">
              <w:rPr>
                <w:rFonts w:ascii="Times New Roman" w:hAnsi="Times New Roman" w:cs="Times New Roman"/>
                <w:sz w:val="24"/>
                <w:szCs w:val="24"/>
                <w:lang w:eastAsia="lv-LV"/>
              </w:rPr>
              <w:t>spēkā esošajā tiesiskajā regulējumā taksometru skaitītājiem nav noteiktas nodokļu un citu maksājumu aprēķināšanai un uzskaitei konkrētas obligātās tehniskās prasības, kas ir nepieciešamas fiskālajai uzraudzībai, t.sk., Ekonomikas ministrijas uzsvērtajam mērķim – iespēj</w:t>
            </w:r>
            <w:r w:rsidRPr="009A2CFF" w:rsidR="00A736E5">
              <w:rPr>
                <w:rFonts w:ascii="Times New Roman" w:hAnsi="Times New Roman" w:cs="Times New Roman"/>
                <w:sz w:val="24"/>
                <w:szCs w:val="24"/>
                <w:lang w:eastAsia="lv-LV"/>
              </w:rPr>
              <w:t>ai</w:t>
            </w:r>
            <w:r w:rsidRPr="009A2CFF" w:rsidR="00932521">
              <w:rPr>
                <w:rFonts w:ascii="Times New Roman" w:hAnsi="Times New Roman" w:cs="Times New Roman"/>
                <w:sz w:val="24"/>
                <w:szCs w:val="24"/>
                <w:lang w:eastAsia="lv-LV"/>
              </w:rPr>
              <w:t xml:space="preserve"> pilnībā izsekot pakalpojuma sniedzēja faktiski sniegtajiem pakalpojumiem un nodokļu nomaksai, tādejādi sekmējot ēnu ekonomikas plānā noteikto mērķu </w:t>
            </w:r>
            <w:r w:rsidRPr="009A2CFF" w:rsidR="00932521">
              <w:rPr>
                <w:rFonts w:ascii="Times New Roman" w:hAnsi="Times New Roman" w:cs="Times New Roman"/>
                <w:sz w:val="24"/>
                <w:szCs w:val="24"/>
                <w:lang w:eastAsia="lv-LV"/>
              </w:rPr>
              <w:lastRenderedPageBreak/>
              <w:t xml:space="preserve">sasniegšanu. </w:t>
            </w:r>
            <w:r w:rsidRPr="009A2CFF" w:rsidR="009F3E36">
              <w:rPr>
                <w:rFonts w:ascii="Times New Roman" w:hAnsi="Times New Roman" w:cs="Times New Roman"/>
                <w:sz w:val="24"/>
                <w:szCs w:val="24"/>
                <w:lang w:eastAsia="lv-LV"/>
              </w:rPr>
              <w:t xml:space="preserve">Līdz ar to, ņemot vērā, ka nevienā normatīvajā aktā nav noteiktas taksometru skaitītājiem nodokļu un citu maksājumu aprēķināšanas un uzskaites fiskālajai uzraudzībai obligātās tehniskās prasības (t.sk., prasība taksometra skaitītājam būt aprīkotam ar datorprogrammu un elektroniskām komponentēm, ar kurām nav iespējas mainīt, labot, dzēst, atcelt vai citādā veidā izmainīt energoneatkarīgās atmiņas datu nesējā saglabātu informāciju; čekos </w:t>
            </w:r>
            <w:r w:rsidRPr="009A2CFF" w:rsidR="00A736E5">
              <w:rPr>
                <w:rFonts w:ascii="Times New Roman" w:hAnsi="Times New Roman" w:cs="Times New Roman"/>
                <w:sz w:val="24"/>
                <w:szCs w:val="24"/>
                <w:lang w:eastAsia="lv-LV"/>
              </w:rPr>
              <w:t xml:space="preserve">norādīt </w:t>
            </w:r>
            <w:r w:rsidRPr="009A2CFF" w:rsidR="009F3E36">
              <w:rPr>
                <w:rFonts w:ascii="Times New Roman" w:hAnsi="Times New Roman" w:cs="Times New Roman"/>
                <w:sz w:val="24"/>
                <w:szCs w:val="24"/>
                <w:lang w:eastAsia="lv-LV"/>
              </w:rPr>
              <w:t>informācij</w:t>
            </w:r>
            <w:r w:rsidRPr="009A2CFF" w:rsidR="00A736E5">
              <w:rPr>
                <w:rFonts w:ascii="Times New Roman" w:hAnsi="Times New Roman" w:cs="Times New Roman"/>
                <w:sz w:val="24"/>
                <w:szCs w:val="24"/>
                <w:lang w:eastAsia="lv-LV"/>
              </w:rPr>
              <w:t>u</w:t>
            </w:r>
            <w:r w:rsidRPr="009A2CFF" w:rsidR="009F3E36">
              <w:rPr>
                <w:rFonts w:ascii="Times New Roman" w:hAnsi="Times New Roman" w:cs="Times New Roman"/>
                <w:sz w:val="24"/>
                <w:szCs w:val="24"/>
                <w:lang w:eastAsia="lv-LV"/>
              </w:rPr>
              <w:t xml:space="preserve"> nodokļu un citu maksājumu aprēķināšanai un uzskaitei), savukārt </w:t>
            </w:r>
            <w:r w:rsidRPr="009A2CFF" w:rsidR="00AC0F3D">
              <w:rPr>
                <w:rFonts w:ascii="Times New Roman" w:hAnsi="Times New Roman" w:cs="Times New Roman"/>
                <w:sz w:val="24"/>
                <w:szCs w:val="24"/>
                <w:lang w:eastAsia="lv-LV"/>
              </w:rPr>
              <w:t xml:space="preserve">MK </w:t>
            </w:r>
            <w:r w:rsidRPr="009A2CFF" w:rsidR="009F3E36">
              <w:rPr>
                <w:rFonts w:ascii="Times New Roman" w:hAnsi="Times New Roman" w:cs="Times New Roman"/>
                <w:sz w:val="24"/>
                <w:szCs w:val="24"/>
                <w:lang w:eastAsia="lv-LV"/>
              </w:rPr>
              <w:t xml:space="preserve">noteikumu Nr.95 51.punktā ir noteikts, ka taksometru skaitītājam fiskālās uzraudzības nodrošināšanai ir jāatbilst tehniskajām prasībām, kas noteiktas normatīvajos aktos par metroloģiskajām prasībām mērīšanas līdzekļiem un par pasažieru pārvadāšanu ar vieglajiem taksometriem, un tā kā īpašās metroloģiskās prasības taksometra skaitītājiem </w:t>
            </w:r>
            <w:r w:rsidRPr="009A2CFF" w:rsidR="00932521">
              <w:rPr>
                <w:rFonts w:ascii="Times New Roman" w:hAnsi="Times New Roman" w:cs="Times New Roman"/>
                <w:sz w:val="24"/>
                <w:szCs w:val="24"/>
                <w:lang w:eastAsia="lv-LV"/>
              </w:rPr>
              <w:t xml:space="preserve">ir noteiktas MK </w:t>
            </w:r>
            <w:r w:rsidRPr="009A2CFF" w:rsidR="009F3E36">
              <w:rPr>
                <w:rFonts w:ascii="Times New Roman" w:hAnsi="Times New Roman" w:cs="Times New Roman"/>
                <w:sz w:val="24"/>
                <w:szCs w:val="24"/>
                <w:lang w:eastAsia="lv-LV"/>
              </w:rPr>
              <w:t xml:space="preserve">noteikumos Nr.148, </w:t>
            </w:r>
            <w:r w:rsidRPr="009A2CFF" w:rsidR="003454AD">
              <w:rPr>
                <w:rFonts w:ascii="Times New Roman" w:hAnsi="Times New Roman" w:cs="Times New Roman"/>
                <w:sz w:val="24"/>
                <w:szCs w:val="24"/>
                <w:lang w:eastAsia="lv-LV"/>
              </w:rPr>
              <w:t>n</w:t>
            </w:r>
            <w:r w:rsidRPr="009A2CFF" w:rsidR="009F3E36">
              <w:rPr>
                <w:rFonts w:ascii="Times New Roman" w:hAnsi="Times New Roman" w:cs="Times New Roman"/>
                <w:sz w:val="24"/>
                <w:szCs w:val="24"/>
                <w:lang w:eastAsia="lv-LV"/>
              </w:rPr>
              <w:t>oteikum</w:t>
            </w:r>
            <w:r w:rsidRPr="009A2CFF" w:rsidR="00A736E5">
              <w:rPr>
                <w:rFonts w:ascii="Times New Roman" w:hAnsi="Times New Roman" w:cs="Times New Roman"/>
                <w:sz w:val="24"/>
                <w:szCs w:val="24"/>
                <w:lang w:eastAsia="lv-LV"/>
              </w:rPr>
              <w:t>u projektā</w:t>
            </w:r>
            <w:r w:rsidRPr="009A2CFF" w:rsidR="009F3E36">
              <w:rPr>
                <w:rFonts w:ascii="Times New Roman" w:hAnsi="Times New Roman" w:cs="Times New Roman"/>
                <w:sz w:val="24"/>
                <w:szCs w:val="24"/>
                <w:lang w:eastAsia="lv-LV"/>
              </w:rPr>
              <w:t xml:space="preserve"> iekļaut</w:t>
            </w:r>
            <w:r w:rsidRPr="009A2CFF" w:rsidR="003454AD">
              <w:rPr>
                <w:rFonts w:ascii="Times New Roman" w:hAnsi="Times New Roman" w:cs="Times New Roman"/>
                <w:sz w:val="24"/>
                <w:szCs w:val="24"/>
                <w:lang w:eastAsia="lv-LV"/>
              </w:rPr>
              <w:t>as</w:t>
            </w:r>
            <w:r w:rsidRPr="009A2CFF" w:rsidR="009F3E36">
              <w:rPr>
                <w:rFonts w:ascii="Times New Roman" w:hAnsi="Times New Roman" w:cs="Times New Roman"/>
                <w:sz w:val="24"/>
                <w:szCs w:val="24"/>
                <w:lang w:eastAsia="lv-LV"/>
              </w:rPr>
              <w:t xml:space="preserve"> nodokļu un citu maksājumu aprēķināšanas un uzskaites fiskālajai uzraudzībai konkrētas definētas obligātās tehniskās prasības.</w:t>
            </w:r>
          </w:p>
          <w:p w:rsidRPr="009A2CFF" w:rsidR="00D56166" w:rsidP="0063701C" w:rsidRDefault="00790864" w14:paraId="6911C79B" w14:textId="69031998">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Ņemot vērā, ka pasažieru pārvadājumu nozarē ir ļoti augsts ēnu ekonomikas īpatsvars, kā arī, lai nodrošinātu </w:t>
            </w:r>
            <w:r w:rsidRPr="009A2CFF">
              <w:rPr>
                <w:rFonts w:ascii="Times New Roman" w:hAnsi="Times New Roman" w:cs="Times New Roman"/>
                <w:bCs/>
                <w:sz w:val="24"/>
                <w:szCs w:val="24"/>
              </w:rPr>
              <w:t>VID</w:t>
            </w:r>
            <w:r w:rsidRPr="009A2CFF">
              <w:rPr>
                <w:rFonts w:ascii="Times New Roman" w:hAnsi="Times New Roman" w:cs="Times New Roman"/>
                <w:sz w:val="24"/>
                <w:szCs w:val="24"/>
              </w:rPr>
              <w:t xml:space="preserve"> iespēju veikt nodokļu kontroles pasākumus un saņemt ticamu un nesagrozītu informāciju par pārvadātāju ienākumiem, noteikumu projektā paredzēts noteikt pakalpojuma sniedzēja pienākumu sniegt informāciju VID par katru pārvadājumu tiešsaistes režīmā. </w:t>
            </w:r>
            <w:r w:rsidRPr="009A2CFF" w:rsidR="00D56166">
              <w:rPr>
                <w:rFonts w:ascii="Times New Roman" w:hAnsi="Times New Roman" w:cs="Times New Roman"/>
                <w:sz w:val="24"/>
                <w:szCs w:val="24"/>
              </w:rPr>
              <w:t xml:space="preserve">Informāciju </w:t>
            </w:r>
            <w:proofErr w:type="spellStart"/>
            <w:r w:rsidRPr="009A2CFF" w:rsidR="00D56166">
              <w:rPr>
                <w:rFonts w:ascii="Times New Roman" w:hAnsi="Times New Roman" w:cs="Times New Roman"/>
                <w:sz w:val="24"/>
                <w:szCs w:val="24"/>
              </w:rPr>
              <w:t>nosūta</w:t>
            </w:r>
            <w:proofErr w:type="spellEnd"/>
            <w:r w:rsidRPr="009A2CFF" w:rsidR="00D56166">
              <w:rPr>
                <w:rFonts w:ascii="Times New Roman" w:hAnsi="Times New Roman" w:cs="Times New Roman"/>
                <w:sz w:val="24"/>
                <w:szCs w:val="24"/>
              </w:rPr>
              <w:t xml:space="preserve"> atbilstoši VID tīmekļa vietn</w:t>
            </w:r>
            <w:r w:rsidRPr="009A2CFF" w:rsidR="00517D67">
              <w:rPr>
                <w:rFonts w:ascii="Times New Roman" w:hAnsi="Times New Roman" w:cs="Times New Roman"/>
                <w:sz w:val="24"/>
                <w:szCs w:val="24"/>
              </w:rPr>
              <w:t>ē</w:t>
            </w:r>
            <w:r w:rsidRPr="009A2CFF" w:rsidR="00D56166">
              <w:rPr>
                <w:rFonts w:ascii="Times New Roman" w:hAnsi="Times New Roman" w:cs="Times New Roman"/>
                <w:sz w:val="24"/>
                <w:szCs w:val="24"/>
              </w:rPr>
              <w:t xml:space="preserve"> publicētajai </w:t>
            </w:r>
            <w:r w:rsidRPr="009A2CFF" w:rsidR="00D56166">
              <w:rPr>
                <w:rFonts w:ascii="Times New Roman" w:hAnsi="Times New Roman" w:cs="Times New Roman"/>
                <w:i/>
                <w:sz w:val="24"/>
                <w:szCs w:val="24"/>
              </w:rPr>
              <w:t>XML</w:t>
            </w:r>
            <w:r w:rsidRPr="009A2CFF" w:rsidR="00D56166">
              <w:rPr>
                <w:rFonts w:ascii="Times New Roman" w:hAnsi="Times New Roman" w:cs="Times New Roman"/>
                <w:sz w:val="24"/>
                <w:szCs w:val="24"/>
              </w:rPr>
              <w:t xml:space="preserve"> </w:t>
            </w:r>
            <w:r w:rsidRPr="009A2CFF" w:rsidR="00517D67">
              <w:rPr>
                <w:rFonts w:ascii="Times New Roman" w:hAnsi="Times New Roman" w:cs="Times New Roman"/>
                <w:sz w:val="24"/>
                <w:szCs w:val="24"/>
              </w:rPr>
              <w:t>(</w:t>
            </w:r>
            <w:proofErr w:type="spellStart"/>
            <w:r w:rsidRPr="009A2CFF" w:rsidR="00517D67">
              <w:rPr>
                <w:rFonts w:ascii="Times New Roman" w:hAnsi="Times New Roman" w:cs="Times New Roman"/>
                <w:i/>
                <w:iCs/>
                <w:sz w:val="24"/>
                <w:szCs w:val="24"/>
              </w:rPr>
              <w:t>Extensible</w:t>
            </w:r>
            <w:proofErr w:type="spellEnd"/>
            <w:r w:rsidRPr="009A2CFF" w:rsidR="00517D67">
              <w:rPr>
                <w:rFonts w:ascii="Times New Roman" w:hAnsi="Times New Roman" w:cs="Times New Roman"/>
                <w:i/>
                <w:iCs/>
                <w:sz w:val="24"/>
                <w:szCs w:val="24"/>
              </w:rPr>
              <w:t xml:space="preserve"> </w:t>
            </w:r>
            <w:proofErr w:type="spellStart"/>
            <w:r w:rsidRPr="009A2CFF" w:rsidR="00517D67">
              <w:rPr>
                <w:rFonts w:ascii="Times New Roman" w:hAnsi="Times New Roman" w:cs="Times New Roman"/>
                <w:i/>
                <w:iCs/>
                <w:sz w:val="24"/>
                <w:szCs w:val="24"/>
              </w:rPr>
              <w:t>Markup</w:t>
            </w:r>
            <w:proofErr w:type="spellEnd"/>
            <w:r w:rsidRPr="009A2CFF" w:rsidR="00517D67">
              <w:rPr>
                <w:rFonts w:ascii="Times New Roman" w:hAnsi="Times New Roman" w:cs="Times New Roman"/>
                <w:i/>
                <w:iCs/>
                <w:sz w:val="24"/>
                <w:szCs w:val="24"/>
              </w:rPr>
              <w:t xml:space="preserve"> </w:t>
            </w:r>
            <w:proofErr w:type="spellStart"/>
            <w:r w:rsidRPr="009A2CFF" w:rsidR="00517D67">
              <w:rPr>
                <w:rFonts w:ascii="Times New Roman" w:hAnsi="Times New Roman" w:cs="Times New Roman"/>
                <w:i/>
                <w:iCs/>
                <w:sz w:val="24"/>
                <w:szCs w:val="24"/>
              </w:rPr>
              <w:t>Language</w:t>
            </w:r>
            <w:proofErr w:type="spellEnd"/>
            <w:r w:rsidRPr="009A2CFF" w:rsidR="00517D67">
              <w:rPr>
                <w:rFonts w:ascii="Times New Roman" w:hAnsi="Times New Roman" w:cs="Times New Roman"/>
                <w:i/>
                <w:iCs/>
                <w:sz w:val="24"/>
                <w:szCs w:val="24"/>
              </w:rPr>
              <w:t>)</w:t>
            </w:r>
            <w:r w:rsidRPr="009A2CFF" w:rsidR="00517D67">
              <w:rPr>
                <w:rFonts w:ascii="Times New Roman" w:hAnsi="Times New Roman" w:cs="Times New Roman"/>
                <w:sz w:val="24"/>
                <w:szCs w:val="24"/>
              </w:rPr>
              <w:t xml:space="preserve"> </w:t>
            </w:r>
            <w:r w:rsidRPr="009A2CFF" w:rsidR="00D56166">
              <w:rPr>
                <w:rFonts w:ascii="Times New Roman" w:hAnsi="Times New Roman" w:cs="Times New Roman"/>
                <w:sz w:val="24"/>
                <w:szCs w:val="24"/>
              </w:rPr>
              <w:t>shēmu struktūrai un prasībām.</w:t>
            </w:r>
          </w:p>
          <w:p w:rsidRPr="009A2CFF" w:rsidR="00D56166" w:rsidP="0063701C" w:rsidRDefault="00D56166" w14:paraId="6E66B9BD" w14:textId="268A9AF3">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Paredzēts, ka jaunās prasības attiecībā uz pakalpojuma sniedzēja pienākumu sūtīt VID informāciju par komercpārvadājumiem stājas spēkā  2020.gada 1.jūlij</w:t>
            </w:r>
            <w:r w:rsidRPr="009A2CFF" w:rsidR="00517D67">
              <w:rPr>
                <w:rFonts w:ascii="Times New Roman" w:hAnsi="Times New Roman" w:cs="Times New Roman"/>
                <w:sz w:val="24"/>
                <w:szCs w:val="24"/>
              </w:rPr>
              <w:t>ā</w:t>
            </w:r>
            <w:r w:rsidRPr="009A2CFF">
              <w:rPr>
                <w:rFonts w:ascii="Times New Roman" w:hAnsi="Times New Roman" w:cs="Times New Roman"/>
                <w:sz w:val="24"/>
                <w:szCs w:val="24"/>
              </w:rPr>
              <w:t>, bet obligāti piemērojam</w:t>
            </w:r>
            <w:r w:rsidRPr="009A2CFF" w:rsidR="00517D67">
              <w:rPr>
                <w:rFonts w:ascii="Times New Roman" w:hAnsi="Times New Roman" w:cs="Times New Roman"/>
                <w:sz w:val="24"/>
                <w:szCs w:val="24"/>
              </w:rPr>
              <w:t>a</w:t>
            </w:r>
            <w:r w:rsidRPr="009A2CFF">
              <w:rPr>
                <w:rFonts w:ascii="Times New Roman" w:hAnsi="Times New Roman" w:cs="Times New Roman"/>
                <w:sz w:val="24"/>
                <w:szCs w:val="24"/>
              </w:rPr>
              <w:t xml:space="preserve">s no 2021.gada 1.jūlija. VID publicēs </w:t>
            </w:r>
            <w:r w:rsidRPr="009A2CFF">
              <w:rPr>
                <w:rFonts w:ascii="Times New Roman" w:hAnsi="Times New Roman" w:cs="Times New Roman"/>
                <w:i/>
                <w:sz w:val="24"/>
                <w:szCs w:val="24"/>
              </w:rPr>
              <w:t>XML</w:t>
            </w:r>
            <w:r w:rsidRPr="009A2CFF">
              <w:rPr>
                <w:rFonts w:ascii="Times New Roman" w:hAnsi="Times New Roman" w:cs="Times New Roman"/>
                <w:sz w:val="24"/>
                <w:szCs w:val="24"/>
              </w:rPr>
              <w:t xml:space="preserve"> (</w:t>
            </w:r>
            <w:proofErr w:type="spellStart"/>
            <w:r w:rsidRPr="009A2CFF">
              <w:rPr>
                <w:rFonts w:ascii="Times New Roman" w:hAnsi="Times New Roman" w:cs="Times New Roman"/>
                <w:i/>
                <w:iCs/>
                <w:sz w:val="24"/>
                <w:szCs w:val="24"/>
              </w:rPr>
              <w:t>Extensible</w:t>
            </w:r>
            <w:proofErr w:type="spellEnd"/>
            <w:r w:rsidRPr="009A2CFF">
              <w:rPr>
                <w:rFonts w:ascii="Times New Roman" w:hAnsi="Times New Roman" w:cs="Times New Roman"/>
                <w:i/>
                <w:iCs/>
                <w:sz w:val="24"/>
                <w:szCs w:val="24"/>
              </w:rPr>
              <w:t xml:space="preserve"> </w:t>
            </w:r>
            <w:proofErr w:type="spellStart"/>
            <w:r w:rsidRPr="009A2CFF">
              <w:rPr>
                <w:rFonts w:ascii="Times New Roman" w:hAnsi="Times New Roman" w:cs="Times New Roman"/>
                <w:i/>
                <w:iCs/>
                <w:sz w:val="24"/>
                <w:szCs w:val="24"/>
              </w:rPr>
              <w:t>Markup</w:t>
            </w:r>
            <w:proofErr w:type="spellEnd"/>
            <w:r w:rsidRPr="009A2CFF">
              <w:rPr>
                <w:rFonts w:ascii="Times New Roman" w:hAnsi="Times New Roman" w:cs="Times New Roman"/>
                <w:i/>
                <w:iCs/>
                <w:sz w:val="24"/>
                <w:szCs w:val="24"/>
              </w:rPr>
              <w:t xml:space="preserve"> </w:t>
            </w:r>
            <w:proofErr w:type="spellStart"/>
            <w:r w:rsidRPr="009A2CFF">
              <w:rPr>
                <w:rFonts w:ascii="Times New Roman" w:hAnsi="Times New Roman" w:cs="Times New Roman"/>
                <w:i/>
                <w:iCs/>
                <w:sz w:val="24"/>
                <w:szCs w:val="24"/>
              </w:rPr>
              <w:t>Language</w:t>
            </w:r>
            <w:proofErr w:type="spellEnd"/>
            <w:r w:rsidRPr="009A2CFF">
              <w:rPr>
                <w:rFonts w:ascii="Times New Roman" w:hAnsi="Times New Roman" w:cs="Times New Roman"/>
                <w:sz w:val="24"/>
                <w:szCs w:val="24"/>
              </w:rPr>
              <w:t>) shēmu struktūru un prasības līdz 2020.gada 1.janvārim</w:t>
            </w:r>
            <w:r w:rsidRPr="009A2CFF" w:rsidR="00EA30F5">
              <w:rPr>
                <w:rFonts w:ascii="Times New Roman" w:hAnsi="Times New Roman" w:cs="Times New Roman"/>
                <w:sz w:val="24"/>
                <w:szCs w:val="24"/>
              </w:rPr>
              <w:t>.</w:t>
            </w:r>
          </w:p>
          <w:p w:rsidRPr="009A2CFF" w:rsidR="00790864" w:rsidP="0063701C" w:rsidRDefault="00790864" w14:paraId="2CB9A6A4" w14:textId="77777777">
            <w:pPr>
              <w:tabs>
                <w:tab w:val="left" w:pos="2127"/>
                <w:tab w:val="left" w:pos="6096"/>
              </w:tabs>
              <w:spacing w:after="0" w:line="240" w:lineRule="auto"/>
              <w:ind w:left="114" w:right="61"/>
              <w:jc w:val="both"/>
              <w:rPr>
                <w:rFonts w:ascii="Times New Roman" w:hAnsi="Times New Roman" w:cs="Times New Roman"/>
                <w:sz w:val="24"/>
                <w:szCs w:val="24"/>
                <w:lang w:eastAsia="lv-LV"/>
              </w:rPr>
            </w:pPr>
          </w:p>
          <w:p w:rsidRPr="009A2CFF" w:rsidR="00C018F7" w:rsidP="0063701C" w:rsidRDefault="00C018F7" w14:paraId="1BEA858B" w14:textId="2E671899">
            <w:pPr>
              <w:tabs>
                <w:tab w:val="left" w:pos="2127"/>
                <w:tab w:val="left" w:pos="6096"/>
              </w:tabs>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xml:space="preserve">Saistībā ar </w:t>
            </w:r>
            <w:r w:rsidRPr="009A2CFF" w:rsidR="00517D67">
              <w:rPr>
                <w:rFonts w:ascii="Times New Roman" w:hAnsi="Times New Roman" w:cs="Times New Roman"/>
                <w:sz w:val="24"/>
                <w:szCs w:val="24"/>
              </w:rPr>
              <w:t>L</w:t>
            </w:r>
            <w:r w:rsidRPr="009A2CFF">
              <w:rPr>
                <w:rFonts w:ascii="Times New Roman" w:hAnsi="Times New Roman" w:cs="Times New Roman"/>
                <w:sz w:val="24"/>
                <w:szCs w:val="24"/>
              </w:rPr>
              <w:t>ikuma 35.</w:t>
            </w:r>
            <w:r w:rsidRPr="009A2CFF">
              <w:rPr>
                <w:rFonts w:ascii="Times New Roman" w:hAnsi="Times New Roman" w:cs="Times New Roman"/>
                <w:sz w:val="24"/>
                <w:szCs w:val="24"/>
                <w:vertAlign w:val="superscript"/>
              </w:rPr>
              <w:t>1</w:t>
            </w:r>
            <w:r w:rsidRPr="009A2CFF">
              <w:rPr>
                <w:rFonts w:ascii="Times New Roman" w:hAnsi="Times New Roman" w:cs="Times New Roman"/>
                <w:sz w:val="24"/>
                <w:szCs w:val="24"/>
              </w:rPr>
              <w:t xml:space="preserve"> panta trešās daļas 5.punkt</w:t>
            </w:r>
            <w:r w:rsidRPr="009A2CFF" w:rsidR="007A6B73">
              <w:rPr>
                <w:rFonts w:ascii="Times New Roman" w:hAnsi="Times New Roman" w:cs="Times New Roman"/>
                <w:sz w:val="24"/>
                <w:szCs w:val="24"/>
              </w:rPr>
              <w:t>u, kas</w:t>
            </w:r>
            <w:r w:rsidRPr="009A2CFF">
              <w:rPr>
                <w:rFonts w:ascii="Times New Roman" w:hAnsi="Times New Roman" w:cs="Times New Roman"/>
                <w:sz w:val="24"/>
                <w:szCs w:val="24"/>
              </w:rPr>
              <w:t xml:space="preserve"> noteic prasību pārvadātāja</w:t>
            </w:r>
            <w:r w:rsidRPr="009A2CFF" w:rsidR="00517D67">
              <w:rPr>
                <w:rFonts w:ascii="Times New Roman" w:hAnsi="Times New Roman" w:cs="Times New Roman"/>
                <w:sz w:val="24"/>
                <w:szCs w:val="24"/>
              </w:rPr>
              <w:t>m</w:t>
            </w:r>
            <w:r w:rsidRPr="009A2CFF">
              <w:rPr>
                <w:rFonts w:ascii="Times New Roman" w:hAnsi="Times New Roman" w:cs="Times New Roman"/>
                <w:sz w:val="24"/>
                <w:szCs w:val="24"/>
              </w:rPr>
              <w:t xml:space="preserve">, kas veiks pasažieru komercpārvadājumus ar taksometru starptautiskas nozīmes transporta infrastruktūras objektos, kuros noteikta ierobežota piekļuve, nodrošināt </w:t>
            </w:r>
            <w:r w:rsidRPr="009A2CFF">
              <w:rPr>
                <w:rFonts w:ascii="Times New Roman" w:hAnsi="Times New Roman" w:eastAsia="Calibri" w:cs="Times New Roman"/>
                <w:sz w:val="24"/>
                <w:szCs w:val="24"/>
              </w:rPr>
              <w:t>norēķinu ar pasažieri par braucienu no objekta ar fiksētā tirdzniecības vietā iegādātu un V</w:t>
            </w:r>
            <w:r w:rsidRPr="009A2CFF" w:rsidR="00EA30F5">
              <w:rPr>
                <w:rFonts w:ascii="Times New Roman" w:hAnsi="Times New Roman" w:eastAsia="Calibri" w:cs="Times New Roman"/>
                <w:sz w:val="24"/>
                <w:szCs w:val="24"/>
              </w:rPr>
              <w:t>ID</w:t>
            </w:r>
            <w:r w:rsidRPr="009A2CFF">
              <w:rPr>
                <w:rFonts w:ascii="Times New Roman" w:hAnsi="Times New Roman" w:eastAsia="Calibri" w:cs="Times New Roman"/>
                <w:sz w:val="24"/>
                <w:szCs w:val="24"/>
              </w:rPr>
              <w:t xml:space="preserve"> reģistrētu priekšapmaksu apliecinošu dokumentu (</w:t>
            </w:r>
            <w:proofErr w:type="spellStart"/>
            <w:r w:rsidRPr="009A2CFF">
              <w:rPr>
                <w:rFonts w:ascii="Times New Roman" w:hAnsi="Times New Roman" w:eastAsia="Calibri" w:cs="Times New Roman"/>
                <w:sz w:val="24"/>
                <w:szCs w:val="24"/>
              </w:rPr>
              <w:t>vaučer</w:t>
            </w:r>
            <w:r w:rsidRPr="009A2CFF" w:rsidR="00CB631F">
              <w:rPr>
                <w:rFonts w:ascii="Times New Roman" w:hAnsi="Times New Roman" w:eastAsia="Calibri" w:cs="Times New Roman"/>
                <w:sz w:val="24"/>
                <w:szCs w:val="24"/>
              </w:rPr>
              <w:t>i</w:t>
            </w:r>
            <w:proofErr w:type="spellEnd"/>
            <w:r w:rsidRPr="009A2CFF">
              <w:rPr>
                <w:rFonts w:ascii="Times New Roman" w:hAnsi="Times New Roman" w:eastAsia="Calibri" w:cs="Times New Roman"/>
                <w:sz w:val="24"/>
                <w:szCs w:val="24"/>
              </w:rPr>
              <w:t xml:space="preserve">), darījumu reģistrējot taksometra skaitītājā. Noteikumu </w:t>
            </w:r>
            <w:r w:rsidRPr="009A2CFF">
              <w:rPr>
                <w:rFonts w:ascii="Times New Roman" w:hAnsi="Times New Roman" w:eastAsia="Calibri" w:cs="Times New Roman"/>
                <w:sz w:val="24"/>
                <w:szCs w:val="24"/>
              </w:rPr>
              <w:lastRenderedPageBreak/>
              <w:t xml:space="preserve">projektā ietvertas taksometru skaitītāju funkciju tehniskās prasības šo </w:t>
            </w:r>
            <w:proofErr w:type="spellStart"/>
            <w:r w:rsidRPr="009A2CFF">
              <w:rPr>
                <w:rFonts w:ascii="Times New Roman" w:hAnsi="Times New Roman" w:eastAsia="Calibri" w:cs="Times New Roman"/>
                <w:sz w:val="24"/>
                <w:szCs w:val="24"/>
              </w:rPr>
              <w:t>vaučeru</w:t>
            </w:r>
            <w:proofErr w:type="spellEnd"/>
            <w:r w:rsidRPr="009A2CFF">
              <w:rPr>
                <w:rFonts w:ascii="Times New Roman" w:hAnsi="Times New Roman" w:eastAsia="Calibri" w:cs="Times New Roman"/>
                <w:sz w:val="24"/>
                <w:szCs w:val="24"/>
              </w:rPr>
              <w:t xml:space="preserve"> nolasīšanai.</w:t>
            </w:r>
          </w:p>
          <w:p w:rsidRPr="009A2CFF" w:rsidR="00DA345B" w:rsidP="0063701C" w:rsidRDefault="00DA345B" w14:paraId="513AFB4A" w14:textId="77777777">
            <w:pPr>
              <w:tabs>
                <w:tab w:val="left" w:pos="2127"/>
                <w:tab w:val="left" w:pos="6096"/>
              </w:tabs>
              <w:spacing w:after="0" w:line="240" w:lineRule="auto"/>
              <w:ind w:left="114" w:right="61"/>
              <w:jc w:val="both"/>
              <w:rPr>
                <w:rFonts w:ascii="Times New Roman" w:hAnsi="Times New Roman" w:cs="Times New Roman"/>
                <w:sz w:val="24"/>
                <w:szCs w:val="24"/>
              </w:rPr>
            </w:pPr>
          </w:p>
          <w:p w:rsidRPr="009A2CFF" w:rsidR="0031213E" w:rsidP="0063701C" w:rsidRDefault="00C018F7" w14:paraId="7EEAF8A4" w14:textId="106C6EE0">
            <w:pPr>
              <w:spacing w:after="0" w:line="240" w:lineRule="auto"/>
              <w:ind w:left="114" w:right="61"/>
              <w:jc w:val="both"/>
              <w:rPr>
                <w:rFonts w:ascii="Times New Roman" w:hAnsi="Times New Roman" w:cs="Times New Roman"/>
                <w:bCs/>
                <w:sz w:val="24"/>
                <w:szCs w:val="24"/>
              </w:rPr>
            </w:pPr>
            <w:r w:rsidRPr="009A2CFF">
              <w:rPr>
                <w:rFonts w:ascii="Times New Roman" w:hAnsi="Times New Roman" w:eastAsia="Times New Roman" w:cs="Times New Roman"/>
                <w:sz w:val="24"/>
                <w:szCs w:val="24"/>
              </w:rPr>
              <w:t xml:space="preserve">   </w:t>
            </w:r>
            <w:r w:rsidRPr="009A2CFF" w:rsidR="002E1C21">
              <w:rPr>
                <w:rFonts w:ascii="Times New Roman" w:hAnsi="Times New Roman" w:eastAsia="Times New Roman" w:cs="Times New Roman"/>
                <w:sz w:val="24"/>
                <w:szCs w:val="24"/>
              </w:rPr>
              <w:t xml:space="preserve">Ievērojot </w:t>
            </w:r>
            <w:r w:rsidRPr="009A2CFF" w:rsidR="00517D67">
              <w:rPr>
                <w:rFonts w:ascii="Times New Roman" w:hAnsi="Times New Roman" w:eastAsia="Times New Roman" w:cs="Times New Roman"/>
                <w:sz w:val="24"/>
                <w:szCs w:val="24"/>
              </w:rPr>
              <w:t>L</w:t>
            </w:r>
            <w:r w:rsidRPr="009A2CFF" w:rsidR="0031213E">
              <w:rPr>
                <w:rFonts w:ascii="Times New Roman" w:hAnsi="Times New Roman" w:eastAsia="Times New Roman" w:cs="Times New Roman"/>
                <w:sz w:val="24"/>
                <w:szCs w:val="24"/>
              </w:rPr>
              <w:t>ikuma 35.</w:t>
            </w:r>
            <w:r w:rsidRPr="009A2CFF" w:rsidR="0031213E">
              <w:rPr>
                <w:rFonts w:ascii="Times New Roman" w:hAnsi="Times New Roman" w:eastAsia="Times New Roman" w:cs="Times New Roman"/>
                <w:sz w:val="24"/>
                <w:szCs w:val="24"/>
                <w:vertAlign w:val="superscript"/>
              </w:rPr>
              <w:t>1</w:t>
            </w:r>
            <w:r w:rsidRPr="009A2CFF" w:rsidR="0031213E">
              <w:rPr>
                <w:rFonts w:ascii="Times New Roman" w:hAnsi="Times New Roman" w:eastAsia="Times New Roman" w:cs="Times New Roman"/>
                <w:sz w:val="24"/>
                <w:szCs w:val="24"/>
              </w:rPr>
              <w:t xml:space="preserve"> panta otrajā daļā dot</w:t>
            </w:r>
            <w:r w:rsidRPr="009A2CFF" w:rsidR="002E1C21">
              <w:rPr>
                <w:rFonts w:ascii="Times New Roman" w:hAnsi="Times New Roman" w:eastAsia="Times New Roman" w:cs="Times New Roman"/>
                <w:sz w:val="24"/>
                <w:szCs w:val="24"/>
              </w:rPr>
              <w:t>o</w:t>
            </w:r>
            <w:r w:rsidRPr="009A2CFF" w:rsidR="0031213E">
              <w:rPr>
                <w:rFonts w:ascii="Times New Roman" w:hAnsi="Times New Roman" w:eastAsia="Times New Roman" w:cs="Times New Roman"/>
                <w:sz w:val="24"/>
                <w:szCs w:val="24"/>
              </w:rPr>
              <w:t xml:space="preserve"> pilnvarojum</w:t>
            </w:r>
            <w:r w:rsidRPr="009A2CFF" w:rsidR="002E1C21">
              <w:rPr>
                <w:rFonts w:ascii="Times New Roman" w:hAnsi="Times New Roman" w:eastAsia="Times New Roman" w:cs="Times New Roman"/>
                <w:sz w:val="24"/>
                <w:szCs w:val="24"/>
              </w:rPr>
              <w:t>u</w:t>
            </w:r>
            <w:r w:rsidRPr="009A2CFF" w:rsidR="0031213E">
              <w:rPr>
                <w:rFonts w:ascii="Times New Roman" w:hAnsi="Times New Roman" w:eastAsia="Times New Roman" w:cs="Times New Roman"/>
                <w:sz w:val="24"/>
                <w:szCs w:val="24"/>
              </w:rPr>
              <w:t>, Noteikumu projekt</w:t>
            </w:r>
            <w:r w:rsidRPr="009A2CFF" w:rsidR="00FC05DE">
              <w:rPr>
                <w:rFonts w:ascii="Times New Roman" w:hAnsi="Times New Roman" w:eastAsia="Times New Roman" w:cs="Times New Roman"/>
                <w:sz w:val="24"/>
                <w:szCs w:val="24"/>
              </w:rPr>
              <w:t>a 80.punkts</w:t>
            </w:r>
            <w:r w:rsidRPr="009A2CFF" w:rsidR="0031213E">
              <w:rPr>
                <w:rFonts w:ascii="Times New Roman" w:hAnsi="Times New Roman" w:eastAsia="Times New Roman" w:cs="Times New Roman"/>
                <w:sz w:val="24"/>
                <w:szCs w:val="24"/>
              </w:rPr>
              <w:t xml:space="preserve"> noteic, ka </w:t>
            </w:r>
            <w:r w:rsidRPr="009A2CFF" w:rsidR="0031213E">
              <w:rPr>
                <w:rFonts w:ascii="Times New Roman" w:hAnsi="Times New Roman" w:cs="Times New Roman"/>
                <w:sz w:val="24"/>
                <w:szCs w:val="24"/>
              </w:rPr>
              <w:t>taksometru pakalpojumu sniegšanai Valsts akciju sabiedrība</w:t>
            </w:r>
            <w:r w:rsidRPr="009A2CFF" w:rsidR="00517D67">
              <w:rPr>
                <w:rFonts w:ascii="Times New Roman" w:hAnsi="Times New Roman" w:cs="Times New Roman"/>
                <w:sz w:val="24"/>
                <w:szCs w:val="24"/>
              </w:rPr>
              <w:t xml:space="preserve"> “Starptautiskā </w:t>
            </w:r>
            <w:r w:rsidRPr="009A2CFF" w:rsidR="0031213E">
              <w:rPr>
                <w:rFonts w:ascii="Times New Roman" w:hAnsi="Times New Roman" w:cs="Times New Roman"/>
                <w:sz w:val="24"/>
                <w:szCs w:val="24"/>
              </w:rPr>
              <w:t xml:space="preserve">lidosta “Rīga” (turpmāk – lidosta “Rīga”) </w:t>
            </w:r>
            <w:r w:rsidRPr="009A2CFF" w:rsidR="0031213E">
              <w:rPr>
                <w:rFonts w:ascii="Times New Roman" w:hAnsi="Times New Roman" w:cs="Times New Roman"/>
                <w:bCs/>
                <w:sz w:val="24"/>
                <w:szCs w:val="24"/>
              </w:rPr>
              <w:t>publiskiem mērķiem paredzētajai teritorijai ir</w:t>
            </w:r>
            <w:r w:rsidRPr="009A2CFF" w:rsidR="0031213E">
              <w:rPr>
                <w:rFonts w:ascii="Times New Roman" w:hAnsi="Times New Roman" w:cs="Times New Roman"/>
                <w:sz w:val="24"/>
                <w:szCs w:val="24"/>
              </w:rPr>
              <w:t xml:space="preserve"> </w:t>
            </w:r>
            <w:r w:rsidRPr="009A2CFF" w:rsidR="00EA30F5">
              <w:rPr>
                <w:rFonts w:ascii="Times New Roman" w:hAnsi="Times New Roman" w:cs="Times New Roman"/>
                <w:sz w:val="24"/>
                <w:szCs w:val="24"/>
              </w:rPr>
              <w:t xml:space="preserve">noteikta </w:t>
            </w:r>
            <w:r w:rsidRPr="009A2CFF" w:rsidR="0031213E">
              <w:rPr>
                <w:rFonts w:ascii="Times New Roman" w:hAnsi="Times New Roman" w:cs="Times New Roman"/>
                <w:sz w:val="24"/>
                <w:szCs w:val="24"/>
              </w:rPr>
              <w:t>ierobežota piekļuve.</w:t>
            </w:r>
          </w:p>
          <w:p w:rsidRPr="009A2CFF" w:rsidR="002F15EE" w:rsidP="0063701C" w:rsidRDefault="00EA30F5" w14:paraId="2AD2D437" w14:textId="52759AD0">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cs="Times New Roman"/>
                <w:bCs/>
                <w:sz w:val="24"/>
                <w:szCs w:val="24"/>
              </w:rPr>
              <w:t xml:space="preserve">      </w:t>
            </w:r>
            <w:r w:rsidRPr="009A2CFF" w:rsidR="002F15EE">
              <w:rPr>
                <w:rFonts w:ascii="Times New Roman" w:hAnsi="Times New Roman" w:eastAsia="Times New Roman" w:cs="Times New Roman"/>
                <w:sz w:val="24"/>
                <w:szCs w:val="24"/>
                <w:lang w:eastAsia="lv-LV"/>
              </w:rPr>
              <w:t xml:space="preserve">Valsts SIA “Autotransporta direkcija” (turpmāk – Autotransporta direkcija) ir apzinājusi </w:t>
            </w:r>
            <w:r w:rsidRPr="009A2CFF" w:rsidR="002F15EE">
              <w:rPr>
                <w:rFonts w:ascii="Times New Roman" w:hAnsi="Times New Roman" w:cs="Times New Roman"/>
                <w:bCs/>
                <w:sz w:val="24"/>
                <w:szCs w:val="24"/>
              </w:rPr>
              <w:t xml:space="preserve">objektus, kas atbilst </w:t>
            </w:r>
            <w:r w:rsidRPr="009A2CFF" w:rsidR="002F15EE">
              <w:rPr>
                <w:rFonts w:ascii="Times New Roman" w:hAnsi="Times New Roman" w:cs="Times New Roman"/>
                <w:sz w:val="24"/>
                <w:szCs w:val="24"/>
              </w:rPr>
              <w:t>Autopārvadājumu likuma</w:t>
            </w:r>
            <w:r w:rsidRPr="009A2CFF" w:rsidR="002F15EE">
              <w:rPr>
                <w:rFonts w:ascii="Times New Roman" w:hAnsi="Times New Roman" w:cs="Times New Roman"/>
                <w:bCs/>
                <w:sz w:val="24"/>
                <w:szCs w:val="24"/>
              </w:rPr>
              <w:t xml:space="preserve"> 35.</w:t>
            </w:r>
            <w:r w:rsidRPr="009A2CFF" w:rsidR="002F15EE">
              <w:rPr>
                <w:rFonts w:ascii="Times New Roman" w:hAnsi="Times New Roman" w:cs="Times New Roman"/>
                <w:bCs/>
                <w:sz w:val="24"/>
                <w:szCs w:val="24"/>
                <w:vertAlign w:val="superscript"/>
              </w:rPr>
              <w:t>1</w:t>
            </w:r>
            <w:r w:rsidRPr="009A2CFF" w:rsidR="002F15EE">
              <w:rPr>
                <w:rFonts w:ascii="Times New Roman" w:hAnsi="Times New Roman" w:cs="Times New Roman"/>
                <w:bCs/>
                <w:sz w:val="24"/>
                <w:szCs w:val="24"/>
              </w:rPr>
              <w:t xml:space="preserve"> panta pirmajā daļā noteiktajiem kritērijiem</w:t>
            </w:r>
            <w:r w:rsidRPr="009A2CFF">
              <w:rPr>
                <w:rFonts w:ascii="Times New Roman" w:hAnsi="Times New Roman" w:cs="Times New Roman"/>
                <w:bCs/>
                <w:sz w:val="24"/>
                <w:szCs w:val="24"/>
              </w:rPr>
              <w:t>,</w:t>
            </w:r>
            <w:r w:rsidRPr="009A2CFF" w:rsidR="002F15EE">
              <w:rPr>
                <w:rFonts w:ascii="Times New Roman" w:hAnsi="Times New Roman" w:cs="Times New Roman"/>
                <w:bCs/>
                <w:sz w:val="24"/>
                <w:szCs w:val="24"/>
              </w:rPr>
              <w:t xml:space="preserve"> </w:t>
            </w:r>
            <w:r w:rsidRPr="009A2CFF" w:rsidR="002F15EE">
              <w:rPr>
                <w:rFonts w:ascii="Times New Roman" w:hAnsi="Times New Roman" w:eastAsia="Times New Roman" w:cs="Times New Roman"/>
                <w:sz w:val="24"/>
                <w:szCs w:val="24"/>
                <w:lang w:eastAsia="lv-LV"/>
              </w:rPr>
              <w:t>izvērtē</w:t>
            </w:r>
            <w:r w:rsidRPr="009A2CFF">
              <w:rPr>
                <w:rFonts w:ascii="Times New Roman" w:hAnsi="Times New Roman" w:eastAsia="Times New Roman" w:cs="Times New Roman"/>
                <w:sz w:val="24"/>
                <w:szCs w:val="24"/>
                <w:lang w:eastAsia="lv-LV"/>
              </w:rPr>
              <w:t>jot</w:t>
            </w:r>
            <w:r w:rsidRPr="009A2CFF" w:rsidR="002F15EE">
              <w:rPr>
                <w:rFonts w:ascii="Times New Roman" w:hAnsi="Times New Roman" w:eastAsia="Times New Roman" w:cs="Times New Roman"/>
                <w:sz w:val="24"/>
                <w:szCs w:val="24"/>
                <w:lang w:eastAsia="lv-LV"/>
              </w:rPr>
              <w:t xml:space="preserve"> šādu objektu atbilstīb</w:t>
            </w:r>
            <w:r w:rsidRPr="009A2CFF" w:rsidR="00D56567">
              <w:rPr>
                <w:rFonts w:ascii="Times New Roman" w:hAnsi="Times New Roman" w:eastAsia="Times New Roman" w:cs="Times New Roman"/>
                <w:sz w:val="24"/>
                <w:szCs w:val="24"/>
                <w:lang w:eastAsia="lv-LV"/>
              </w:rPr>
              <w:t>u</w:t>
            </w:r>
            <w:r w:rsidRPr="009A2CFF" w:rsidR="002F15EE">
              <w:rPr>
                <w:rFonts w:ascii="Times New Roman" w:hAnsi="Times New Roman" w:eastAsia="Times New Roman" w:cs="Times New Roman"/>
                <w:sz w:val="24"/>
                <w:szCs w:val="24"/>
                <w:lang w:eastAsia="lv-LV"/>
              </w:rPr>
              <w:t>:</w:t>
            </w:r>
          </w:p>
          <w:p w:rsidRPr="009A2CFF" w:rsidR="002F15EE" w:rsidP="0063701C" w:rsidRDefault="002F15EE" w14:paraId="752411DA"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1. Starptautiskā Lidosta “Rīga”;</w:t>
            </w:r>
          </w:p>
          <w:p w:rsidRPr="009A2CFF" w:rsidR="002F15EE" w:rsidP="0063701C" w:rsidRDefault="002F15EE" w14:paraId="03CDCA2A"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2. Rīgas pasažieru termināls;</w:t>
            </w:r>
          </w:p>
          <w:p w:rsidRPr="009A2CFF" w:rsidR="002F15EE" w:rsidP="0063701C" w:rsidRDefault="002F15EE" w14:paraId="08D16B61"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3.</w:t>
            </w:r>
            <w:r w:rsidRPr="009A2CFF">
              <w:t xml:space="preserve"> </w:t>
            </w:r>
            <w:r w:rsidRPr="009A2CFF">
              <w:rPr>
                <w:rFonts w:ascii="Times New Roman" w:hAnsi="Times New Roman" w:eastAsia="Times New Roman" w:cs="Times New Roman"/>
                <w:sz w:val="24"/>
                <w:szCs w:val="24"/>
                <w:lang w:eastAsia="lv-LV"/>
              </w:rPr>
              <w:t>Rīgas Pasažieru stacija;</w:t>
            </w:r>
          </w:p>
          <w:p w:rsidRPr="009A2CFF" w:rsidR="002F15EE" w:rsidP="0063701C" w:rsidRDefault="002F15EE" w14:paraId="65110B9A" w14:textId="0D8FC414">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3. Autoostas, kur</w:t>
            </w:r>
            <w:r w:rsidRPr="009A2CFF" w:rsidR="00517D67">
              <w:rPr>
                <w:rFonts w:ascii="Times New Roman" w:hAnsi="Times New Roman" w:eastAsia="Times New Roman" w:cs="Times New Roman"/>
                <w:sz w:val="24"/>
                <w:szCs w:val="24"/>
                <w:lang w:eastAsia="lv-LV"/>
              </w:rPr>
              <w:t>ās</w:t>
            </w:r>
            <w:r w:rsidRPr="009A2CFF">
              <w:rPr>
                <w:rFonts w:ascii="Times New Roman" w:hAnsi="Times New Roman" w:eastAsia="Times New Roman" w:cs="Times New Roman"/>
                <w:sz w:val="24"/>
                <w:szCs w:val="24"/>
                <w:lang w:eastAsia="lv-LV"/>
              </w:rPr>
              <w:t xml:space="preserve"> Latvijā ir pieturvietas starptautiskajiem regulārajiem autobusu maršrutiem- Rīgas starptautiskā autoosta, Daugavpils autoosta, Jelgavas autoosta, Liepājas autoosta, Rēzeknes autoosta, Valmieras autoosta, Skrundas autoosta, Krāslavas autoosta;</w:t>
            </w:r>
          </w:p>
          <w:p w:rsidRPr="009A2CFF" w:rsidR="002F15EE" w:rsidP="0063701C" w:rsidRDefault="002F15EE" w14:paraId="59F708F5"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4.</w:t>
            </w:r>
            <w:r w:rsidRPr="009A2CFF">
              <w:t xml:space="preserve"> </w:t>
            </w:r>
            <w:r w:rsidRPr="009A2CFF">
              <w:rPr>
                <w:rFonts w:ascii="Times New Roman" w:hAnsi="Times New Roman" w:eastAsia="Times New Roman" w:cs="Times New Roman"/>
                <w:sz w:val="24"/>
                <w:szCs w:val="24"/>
                <w:lang w:eastAsia="lv-LV"/>
              </w:rPr>
              <w:t>Starptautiskā lidosta “Liepāja”;</w:t>
            </w:r>
          </w:p>
          <w:p w:rsidRPr="009A2CFF" w:rsidR="002F15EE" w:rsidP="0063701C" w:rsidRDefault="002F15EE" w14:paraId="751F7C10"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5. Liepājas osta;</w:t>
            </w:r>
          </w:p>
          <w:p w:rsidRPr="009A2CFF" w:rsidR="002F15EE" w:rsidP="0063701C" w:rsidRDefault="002F15EE" w14:paraId="53E76294" w14:textId="7777777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6.</w:t>
            </w:r>
            <w:r w:rsidRPr="009A2CFF">
              <w:t xml:space="preserve"> </w:t>
            </w:r>
            <w:r w:rsidRPr="009A2CFF">
              <w:rPr>
                <w:rFonts w:ascii="Times New Roman" w:hAnsi="Times New Roman" w:eastAsia="Times New Roman" w:cs="Times New Roman"/>
                <w:sz w:val="24"/>
                <w:szCs w:val="24"/>
                <w:lang w:eastAsia="lv-LV"/>
              </w:rPr>
              <w:t>Ventspils osta.</w:t>
            </w:r>
          </w:p>
          <w:p w:rsidRPr="009A2CFF" w:rsidR="002F15EE" w:rsidP="0063701C" w:rsidRDefault="002F15EE" w14:paraId="6EBDAFD7" w14:textId="2AE62F17">
            <w:pPr>
              <w:spacing w:after="0" w:line="240" w:lineRule="auto"/>
              <w:ind w:left="114" w:right="61"/>
              <w:jc w:val="both"/>
              <w:rPr>
                <w:rFonts w:ascii="Times New Roman" w:hAnsi="Times New Roman" w:eastAsia="Times New Roman" w:cs="Times New Roman"/>
                <w:sz w:val="24"/>
                <w:szCs w:val="24"/>
                <w:lang w:eastAsia="lv-LV"/>
              </w:rPr>
            </w:pPr>
            <w:r w:rsidRPr="009A2CFF">
              <w:rPr>
                <w:rFonts w:ascii="Times New Roman" w:hAnsi="Times New Roman" w:cs="Times New Roman"/>
                <w:sz w:val="24"/>
                <w:szCs w:val="24"/>
              </w:rPr>
              <w:t xml:space="preserve">Autotransporta direkcijas secināja, ka </w:t>
            </w:r>
            <w:r w:rsidRPr="009A2CFF">
              <w:rPr>
                <w:rFonts w:ascii="Times New Roman" w:hAnsi="Times New Roman" w:eastAsia="Times New Roman" w:cs="Times New Roman"/>
                <w:sz w:val="24"/>
                <w:szCs w:val="24"/>
                <w:lang w:eastAsia="lv-LV"/>
              </w:rPr>
              <w:t>Rīgas pasažieru termināl</w:t>
            </w:r>
            <w:r w:rsidRPr="009A2CFF" w:rsidR="00A841F5">
              <w:rPr>
                <w:rFonts w:ascii="Times New Roman" w:hAnsi="Times New Roman" w:eastAsia="Times New Roman" w:cs="Times New Roman"/>
                <w:sz w:val="24"/>
                <w:szCs w:val="24"/>
                <w:lang w:eastAsia="lv-LV"/>
              </w:rPr>
              <w:t>a</w:t>
            </w:r>
            <w:r w:rsidRPr="009A2CFF">
              <w:rPr>
                <w:rFonts w:ascii="Times New Roman" w:hAnsi="Times New Roman" w:eastAsia="Times New Roman" w:cs="Times New Roman"/>
                <w:sz w:val="24"/>
                <w:szCs w:val="24"/>
                <w:lang w:eastAsia="lv-LV"/>
              </w:rPr>
              <w:t>, Rīgas starptautiskā</w:t>
            </w:r>
            <w:r w:rsidRPr="009A2CFF" w:rsidR="00A841F5">
              <w:rPr>
                <w:rFonts w:ascii="Times New Roman" w:hAnsi="Times New Roman" w:eastAsia="Times New Roman" w:cs="Times New Roman"/>
                <w:sz w:val="24"/>
                <w:szCs w:val="24"/>
                <w:lang w:eastAsia="lv-LV"/>
              </w:rPr>
              <w:t>s</w:t>
            </w:r>
            <w:r w:rsidRPr="009A2CFF">
              <w:rPr>
                <w:rFonts w:ascii="Times New Roman" w:hAnsi="Times New Roman" w:eastAsia="Times New Roman" w:cs="Times New Roman"/>
                <w:sz w:val="24"/>
                <w:szCs w:val="24"/>
                <w:lang w:eastAsia="lv-LV"/>
              </w:rPr>
              <w:t xml:space="preserve"> autoosta</w:t>
            </w:r>
            <w:r w:rsidRPr="009A2CFF" w:rsidR="00A841F5">
              <w:rPr>
                <w:rFonts w:ascii="Times New Roman" w:hAnsi="Times New Roman" w:eastAsia="Times New Roman" w:cs="Times New Roman"/>
                <w:sz w:val="24"/>
                <w:szCs w:val="24"/>
                <w:lang w:eastAsia="lv-LV"/>
              </w:rPr>
              <w:t>s</w:t>
            </w:r>
            <w:r w:rsidRPr="009A2CFF">
              <w:rPr>
                <w:rFonts w:ascii="Times New Roman" w:hAnsi="Times New Roman" w:eastAsia="Times New Roman" w:cs="Times New Roman"/>
                <w:sz w:val="24"/>
                <w:szCs w:val="24"/>
                <w:lang w:eastAsia="lv-LV"/>
              </w:rPr>
              <w:t xml:space="preserve"> un Rīgas Pasažieru stacijas atrašanās vieta nodrošina piekļuvi sabiedriskajam transportam visā objekta darba laikā, arī nakts stundās (nakts autobuss). Citās Latvijā esošajās iepriekš minētajās autoostās, Starptautiskajā lidostā “Liepāja”, Liepājas ostā un Ventspils ostā pēc Autotransporta direkcijas vērtējuma mazā taksometru pieprasījuma dēļ nav nepieciešams organizēt transporta plūsmu, līdz ar to nav nepieciešams ierobežojums piekļuvei objektu publiskiem mērķiem paredzētajām teritorijām. </w:t>
            </w:r>
            <w:r w:rsidRPr="009A2CFF">
              <w:rPr>
                <w:rFonts w:ascii="Times New Roman" w:hAnsi="Times New Roman" w:cs="Times New Roman"/>
                <w:sz w:val="24"/>
                <w:szCs w:val="24"/>
              </w:rPr>
              <w:t>Autotransporta direkcija</w:t>
            </w:r>
            <w:r w:rsidRPr="009A2CFF" w:rsidR="00A841F5">
              <w:rPr>
                <w:rFonts w:ascii="Times New Roman" w:hAnsi="Times New Roman" w:cs="Times New Roman"/>
                <w:sz w:val="24"/>
                <w:szCs w:val="24"/>
              </w:rPr>
              <w:t>s ieskatā</w:t>
            </w:r>
            <w:r w:rsidRPr="009A2CFF">
              <w:rPr>
                <w:rFonts w:ascii="Times New Roman" w:hAnsi="Times New Roman" w:cs="Times New Roman"/>
                <w:sz w:val="24"/>
                <w:szCs w:val="24"/>
              </w:rPr>
              <w:t xml:space="preserve"> likuma</w:t>
            </w:r>
            <w:r w:rsidRPr="009A2CFF">
              <w:rPr>
                <w:rFonts w:ascii="Times New Roman" w:hAnsi="Times New Roman" w:cs="Times New Roman"/>
                <w:bCs/>
                <w:sz w:val="24"/>
                <w:szCs w:val="24"/>
              </w:rPr>
              <w:t xml:space="preserve"> 35.</w:t>
            </w:r>
            <w:r w:rsidRPr="009A2CFF">
              <w:rPr>
                <w:rFonts w:ascii="Times New Roman" w:hAnsi="Times New Roman" w:cs="Times New Roman"/>
                <w:bCs/>
                <w:sz w:val="24"/>
                <w:szCs w:val="24"/>
                <w:vertAlign w:val="superscript"/>
              </w:rPr>
              <w:t>1</w:t>
            </w:r>
            <w:r w:rsidRPr="009A2CFF">
              <w:rPr>
                <w:rFonts w:ascii="Times New Roman" w:hAnsi="Times New Roman" w:cs="Times New Roman"/>
                <w:bCs/>
                <w:sz w:val="24"/>
                <w:szCs w:val="24"/>
              </w:rPr>
              <w:t xml:space="preserve"> panta pirmajā daļā noteiktajiem kritērijiem šobrīd atbilst </w:t>
            </w:r>
            <w:r w:rsidRPr="009A2CFF">
              <w:rPr>
                <w:rFonts w:ascii="Times New Roman" w:hAnsi="Times New Roman" w:eastAsia="Times New Roman" w:cs="Times New Roman"/>
                <w:sz w:val="24"/>
                <w:szCs w:val="24"/>
                <w:lang w:eastAsia="lv-LV"/>
              </w:rPr>
              <w:t xml:space="preserve"> Lidosta “Rīga”.</w:t>
            </w:r>
            <w:r w:rsidRPr="009A2CFF">
              <w:t xml:space="preserve"> </w:t>
            </w:r>
            <w:r w:rsidRPr="009A2CFF">
              <w:rPr>
                <w:rFonts w:ascii="Times New Roman" w:hAnsi="Times New Roman" w:eastAsia="Times New Roman" w:cs="Times New Roman"/>
                <w:sz w:val="24"/>
                <w:szCs w:val="24"/>
                <w:lang w:eastAsia="lv-LV"/>
              </w:rPr>
              <w:t>Par citu objektu atbilstību būtu jā</w:t>
            </w:r>
            <w:r w:rsidRPr="009A2CFF" w:rsidR="00CA2798">
              <w:rPr>
                <w:rFonts w:ascii="Times New Roman" w:hAnsi="Times New Roman" w:eastAsia="Times New Roman" w:cs="Times New Roman"/>
                <w:sz w:val="24"/>
                <w:szCs w:val="24"/>
                <w:lang w:eastAsia="lv-LV"/>
              </w:rPr>
              <w:t xml:space="preserve">veic papildu </w:t>
            </w:r>
            <w:proofErr w:type="spellStart"/>
            <w:r w:rsidRPr="009A2CFF" w:rsidR="00CA2798">
              <w:rPr>
                <w:rFonts w:ascii="Times New Roman" w:hAnsi="Times New Roman" w:eastAsia="Times New Roman" w:cs="Times New Roman"/>
                <w:sz w:val="24"/>
                <w:szCs w:val="24"/>
                <w:lang w:eastAsia="lv-LV"/>
              </w:rPr>
              <w:t>izvērtējums</w:t>
            </w:r>
            <w:proofErr w:type="spellEnd"/>
            <w:r w:rsidRPr="009A2CFF" w:rsidR="008B4C8E">
              <w:rPr>
                <w:rFonts w:ascii="Times New Roman" w:hAnsi="Times New Roman" w:eastAsia="Times New Roman" w:cs="Times New Roman"/>
                <w:sz w:val="24"/>
                <w:szCs w:val="24"/>
                <w:lang w:eastAsia="lv-LV"/>
              </w:rPr>
              <w:t>,</w:t>
            </w:r>
            <w:r w:rsidRPr="009A2CFF" w:rsidR="00CA2798">
              <w:rPr>
                <w:rFonts w:ascii="Times New Roman" w:hAnsi="Times New Roman" w:eastAsia="Times New Roman" w:cs="Times New Roman"/>
                <w:sz w:val="24"/>
                <w:szCs w:val="24"/>
                <w:lang w:eastAsia="lv-LV"/>
              </w:rPr>
              <w:t xml:space="preserve"> saņemot viedokli no</w:t>
            </w:r>
            <w:r w:rsidRPr="009A2CFF">
              <w:rPr>
                <w:rFonts w:ascii="Times New Roman" w:hAnsi="Times New Roman" w:eastAsia="Times New Roman" w:cs="Times New Roman"/>
                <w:sz w:val="24"/>
                <w:szCs w:val="24"/>
                <w:lang w:eastAsia="lv-LV"/>
              </w:rPr>
              <w:t xml:space="preserve"> pašvaldībām, kuru teritorijās ir objekti.</w:t>
            </w:r>
          </w:p>
          <w:p w:rsidRPr="009A2CFF" w:rsidR="00C81864" w:rsidP="00C81864" w:rsidRDefault="00852C89" w14:paraId="3B314201" w14:textId="026F7F11">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Ņemot vērā to, ka transporta infrastruktūras objektos, kuros tiek veikti starptautiski  pasažieru pārvadājumi, taksometru pakalpojumus pārsvarā izmanto ārvalstu viesi, kuri nav informēti par Latvijā noteikt</w:t>
            </w:r>
            <w:r w:rsidRPr="009A2CFF" w:rsidR="00517D67">
              <w:rPr>
                <w:rFonts w:ascii="Times New Roman" w:hAnsi="Times New Roman" w:cs="Times New Roman"/>
                <w:sz w:val="24"/>
                <w:szCs w:val="24"/>
              </w:rPr>
              <w:t>o</w:t>
            </w:r>
            <w:r w:rsidRPr="009A2CFF">
              <w:rPr>
                <w:rFonts w:ascii="Times New Roman" w:hAnsi="Times New Roman" w:cs="Times New Roman"/>
                <w:sz w:val="24"/>
                <w:szCs w:val="24"/>
              </w:rPr>
              <w:t xml:space="preserve"> normatīv</w:t>
            </w:r>
            <w:r w:rsidRPr="009A2CFF" w:rsidR="00517D67">
              <w:rPr>
                <w:rFonts w:ascii="Times New Roman" w:hAnsi="Times New Roman" w:cs="Times New Roman"/>
                <w:sz w:val="24"/>
                <w:szCs w:val="24"/>
              </w:rPr>
              <w:t>o</w:t>
            </w:r>
            <w:r w:rsidRPr="009A2CFF">
              <w:rPr>
                <w:rFonts w:ascii="Times New Roman" w:hAnsi="Times New Roman" w:cs="Times New Roman"/>
                <w:sz w:val="24"/>
                <w:szCs w:val="24"/>
              </w:rPr>
              <w:t xml:space="preserve"> regulējum</w:t>
            </w:r>
            <w:r w:rsidRPr="009A2CFF" w:rsidR="00517D67">
              <w:rPr>
                <w:rFonts w:ascii="Times New Roman" w:hAnsi="Times New Roman" w:cs="Times New Roman"/>
                <w:sz w:val="24"/>
                <w:szCs w:val="24"/>
              </w:rPr>
              <w:t>u</w:t>
            </w:r>
            <w:r w:rsidRPr="009A2CFF">
              <w:rPr>
                <w:rFonts w:ascii="Times New Roman" w:hAnsi="Times New Roman" w:cs="Times New Roman"/>
                <w:sz w:val="24"/>
                <w:szCs w:val="24"/>
              </w:rPr>
              <w:t xml:space="preserve"> taksometru jomā, pakalpojumiem, plānoto maršrutu attālumiem un brauciena izmaksām, rodas situācijas, ka pasažierim tiek pieprasīta nesamērīgi augsta maksa par </w:t>
            </w:r>
            <w:r w:rsidRPr="009A2CFF">
              <w:rPr>
                <w:rFonts w:ascii="Times New Roman" w:hAnsi="Times New Roman" w:cs="Times New Roman"/>
                <w:sz w:val="24"/>
                <w:szCs w:val="24"/>
              </w:rPr>
              <w:lastRenderedPageBreak/>
              <w:t xml:space="preserve">braucienu. Par minētajiem gadījumiem Satiksmes ministriju  ir informējusi Ekonomikas ministrija, </w:t>
            </w:r>
            <w:r w:rsidRPr="009A2CFF" w:rsidR="00517D67">
              <w:rPr>
                <w:rFonts w:ascii="Times New Roman" w:hAnsi="Times New Roman" w:cs="Times New Roman"/>
                <w:sz w:val="24"/>
                <w:szCs w:val="24"/>
              </w:rPr>
              <w:t>VAS “</w:t>
            </w:r>
            <w:r w:rsidRPr="009A2CFF">
              <w:rPr>
                <w:rFonts w:ascii="Times New Roman" w:hAnsi="Times New Roman" w:cs="Times New Roman"/>
                <w:sz w:val="24"/>
                <w:szCs w:val="24"/>
              </w:rPr>
              <w:t>Starptautiskā lidosta “Rīga”</w:t>
            </w:r>
            <w:r w:rsidRPr="009A2CFF" w:rsidR="00517D67">
              <w:rPr>
                <w:rFonts w:ascii="Times New Roman" w:hAnsi="Times New Roman" w:cs="Times New Roman"/>
                <w:sz w:val="24"/>
                <w:szCs w:val="24"/>
              </w:rPr>
              <w:t>”</w:t>
            </w:r>
            <w:r w:rsidRPr="009A2CFF">
              <w:rPr>
                <w:rFonts w:ascii="Times New Roman" w:hAnsi="Times New Roman" w:cs="Times New Roman"/>
                <w:sz w:val="24"/>
                <w:szCs w:val="24"/>
              </w:rPr>
              <w:t xml:space="preserve"> un Rīgas plānošanas reģions. </w:t>
            </w:r>
            <w:r w:rsidRPr="009A2CFF" w:rsidR="00517D67">
              <w:rPr>
                <w:rFonts w:ascii="Times New Roman" w:hAnsi="Times New Roman" w:cs="Times New Roman"/>
                <w:sz w:val="24"/>
                <w:szCs w:val="24"/>
              </w:rPr>
              <w:t>L</w:t>
            </w:r>
            <w:r w:rsidRPr="009A2CFF">
              <w:rPr>
                <w:rFonts w:ascii="Times New Roman" w:hAnsi="Times New Roman" w:cs="Times New Roman"/>
                <w:sz w:val="24"/>
                <w:szCs w:val="24"/>
              </w:rPr>
              <w:t xml:space="preserve">idosta “Rīga” ir saņēmusi pretenzijas par taksometru pakalpojumiem. Galvenie pretenziju iemesli – maksa par pakalpojumu, atteikumi vest salīdzinoši īsus maršrutus (Mārupe, TC “Spice” u.c.), nepietiekams taksometru skaits agri no rītiem un vēlu vakaros u.c. Pasažieru komercpārvadājumi ar taksometru no lidostas ir alternatīva sabiedriskā transporta pakalpojumam, taču ņemot vērā esošo situāciju lidostā “Rīga”, kas radusies saistībā ar  grozījumiem  </w:t>
            </w:r>
            <w:r w:rsidRPr="009A2CFF" w:rsidR="00517D67">
              <w:rPr>
                <w:rFonts w:ascii="Times New Roman" w:hAnsi="Times New Roman" w:cs="Times New Roman"/>
                <w:sz w:val="24"/>
                <w:szCs w:val="24"/>
              </w:rPr>
              <w:t>L</w:t>
            </w:r>
            <w:r w:rsidRPr="009A2CFF">
              <w:rPr>
                <w:rFonts w:ascii="Times New Roman" w:hAnsi="Times New Roman" w:cs="Times New Roman"/>
                <w:sz w:val="24"/>
                <w:szCs w:val="24"/>
              </w:rPr>
              <w:t>ikumā, atceļot regulējumu par  maksimālās braukšanas maksas (tarifu) ierobežojumu, nepieciešams risinājums, kas nodrošinātu lidlauka publiski pieejamajā teritorijā  pasažieru mobilitāti atbilstoši pieprasījumam –</w:t>
            </w:r>
            <w:r w:rsidRPr="009A2CFF" w:rsidR="009A2CFF">
              <w:rPr>
                <w:rFonts w:ascii="Times New Roman" w:hAnsi="Times New Roman" w:cs="Times New Roman"/>
                <w:sz w:val="24"/>
                <w:szCs w:val="24"/>
              </w:rPr>
              <w:t xml:space="preserve"> </w:t>
            </w:r>
            <w:r w:rsidRPr="009A2CFF" w:rsidR="00C81864">
              <w:rPr>
                <w:rFonts w:ascii="Times New Roman" w:hAnsi="Times New Roman" w:cs="Times New Roman"/>
                <w:sz w:val="24"/>
                <w:szCs w:val="24"/>
              </w:rPr>
              <w:t>kvalitatīvu, ātru, ērtu un drošu, par samērīgu samaksu par pakalpojumu, piedāvājumu arī laikā, kad sabiedriskais transports nav pieejams, kā arī nodrošināt, ka pasažieru pārvadājumos ar taksometriem tiek ievērota normatīvajos aktos noteiktā kārtība attiecībā uz pārvadājumu veikšanu un braukšanas maksas noteikšanu, tādējādi nodrošinot patērētāju tiesību aizsardzību, kā arī ēnu ekonomikas mazināšanu, preventīvi nodrošinot, ka taksometru vadītāji tiek motivēti nepieļaut pasažieru pārvadājumu noteikumu pārkāpumus.  Iepriekš minētā regulējuma mērķi nevar sasniegt ar citiem, indivīda tiesības mazāk ierobežojošiem līdzekļiem, jo tas liegtu tādā pašā kvalitātē sasniegt iepriekš minēto normu leģitīmo mērķi. Papildus tam arī labums, ko iegūst sabiedrība, ieviešot šādu ierobežojumu, ir nepārprotami lielāks, jo tiek preventīvi nodrošināta augstāka pārvadājumu drošība un veicināta citu personu tiesību aizsardzība.</w:t>
            </w:r>
          </w:p>
          <w:p w:rsidRPr="009A2CFF" w:rsidR="00852C89" w:rsidP="0063701C" w:rsidRDefault="00852C89" w14:paraId="1ECE3A78" w14:textId="274EAA59">
            <w:pPr>
              <w:spacing w:after="0" w:line="240" w:lineRule="auto"/>
              <w:ind w:left="114" w:right="61"/>
              <w:jc w:val="both"/>
              <w:rPr>
                <w:rFonts w:ascii="Times New Roman" w:hAnsi="Times New Roman" w:cs="Times New Roman"/>
                <w:sz w:val="24"/>
                <w:szCs w:val="24"/>
              </w:rPr>
            </w:pPr>
            <w:r w:rsidRPr="009A2CFF">
              <w:rPr>
                <w:rFonts w:ascii="Times New Roman" w:hAnsi="Times New Roman" w:cs="Times New Roman"/>
                <w:sz w:val="24"/>
                <w:szCs w:val="24"/>
              </w:rPr>
              <w:t> </w:t>
            </w:r>
            <w:r w:rsidRPr="009A2CFF" w:rsidR="009A3BFD">
              <w:rPr>
                <w:rFonts w:ascii="Times New Roman" w:hAnsi="Times New Roman" w:cs="Times New Roman"/>
                <w:sz w:val="24"/>
                <w:szCs w:val="24"/>
              </w:rPr>
              <w:t xml:space="preserve"> </w:t>
            </w:r>
            <w:r w:rsidRPr="009A2CFF">
              <w:rPr>
                <w:rFonts w:ascii="Times New Roman" w:hAnsi="Times New Roman" w:cs="Times New Roman"/>
                <w:sz w:val="24"/>
                <w:szCs w:val="24"/>
              </w:rPr>
              <w:t xml:space="preserve">Ievērojot minēto, attiecīgais ierobežojums  noteikt </w:t>
            </w:r>
            <w:r w:rsidRPr="009A2CFF" w:rsidR="009A3BFD">
              <w:rPr>
                <w:rFonts w:ascii="Times New Roman" w:hAnsi="Times New Roman" w:cs="Times New Roman"/>
                <w:sz w:val="24"/>
                <w:szCs w:val="24"/>
              </w:rPr>
              <w:t xml:space="preserve">  </w:t>
            </w:r>
            <w:r w:rsidRPr="009A2CFF">
              <w:rPr>
                <w:rFonts w:ascii="Times New Roman" w:hAnsi="Times New Roman" w:cs="Times New Roman"/>
                <w:sz w:val="24"/>
                <w:szCs w:val="24"/>
              </w:rPr>
              <w:t>lidosta “Rīga”” publiskiem mērķiem paredzētajai teritorijai ierobežotu piekļuvi pārvadājumu pakalpojumu sniegšanai atzīstams par samērīgu.</w:t>
            </w:r>
          </w:p>
          <w:p w:rsidRPr="009A2CFF" w:rsidR="00DA345B" w:rsidP="0063701C" w:rsidRDefault="002F15EE" w14:paraId="5A1BA6D1" w14:textId="1258740A">
            <w:pPr>
              <w:spacing w:after="0" w:line="240" w:lineRule="auto"/>
              <w:ind w:left="114" w:right="61"/>
              <w:jc w:val="both"/>
              <w:rPr>
                <w:rFonts w:ascii="Times New Roman" w:hAnsi="Times New Roman" w:cs="Times New Roman"/>
                <w:sz w:val="24"/>
                <w:szCs w:val="24"/>
                <w:u w:val="single"/>
              </w:rPr>
            </w:pPr>
            <w:r w:rsidRPr="009A2CFF">
              <w:rPr>
                <w:rFonts w:ascii="Times New Roman" w:hAnsi="Times New Roman" w:eastAsia="Times New Roman" w:cs="Times New Roman"/>
                <w:sz w:val="24"/>
                <w:szCs w:val="24"/>
              </w:rPr>
              <w:t xml:space="preserve">     </w:t>
            </w:r>
            <w:r w:rsidRPr="009A2CFF" w:rsidR="0031213E">
              <w:rPr>
                <w:rFonts w:ascii="Times New Roman" w:hAnsi="Times New Roman" w:eastAsia="Times New Roman" w:cs="Times New Roman"/>
                <w:sz w:val="24"/>
                <w:szCs w:val="24"/>
              </w:rPr>
              <w:t>Atbilstoši Likuma 35.</w:t>
            </w:r>
            <w:r w:rsidRPr="009A2CFF" w:rsidR="0031213E">
              <w:rPr>
                <w:rFonts w:ascii="Times New Roman" w:hAnsi="Times New Roman" w:eastAsia="Times New Roman" w:cs="Times New Roman"/>
                <w:sz w:val="24"/>
                <w:szCs w:val="24"/>
                <w:vertAlign w:val="superscript"/>
              </w:rPr>
              <w:t>1</w:t>
            </w:r>
            <w:r w:rsidRPr="009A2CFF" w:rsidR="0031213E">
              <w:rPr>
                <w:rFonts w:ascii="Times New Roman" w:hAnsi="Times New Roman" w:eastAsia="Times New Roman" w:cs="Times New Roman"/>
                <w:sz w:val="24"/>
                <w:szCs w:val="24"/>
              </w:rPr>
              <w:t xml:space="preserve"> panta septītās daļas 2. un 3.pun</w:t>
            </w:r>
            <w:r w:rsidRPr="009A2CFF" w:rsidR="002E1C21">
              <w:rPr>
                <w:rFonts w:ascii="Times New Roman" w:hAnsi="Times New Roman" w:eastAsia="Times New Roman" w:cs="Times New Roman"/>
                <w:sz w:val="24"/>
                <w:szCs w:val="24"/>
              </w:rPr>
              <w:t>k</w:t>
            </w:r>
            <w:r w:rsidRPr="009A2CFF" w:rsidR="0031213E">
              <w:rPr>
                <w:rFonts w:ascii="Times New Roman" w:hAnsi="Times New Roman" w:eastAsia="Times New Roman" w:cs="Times New Roman"/>
                <w:sz w:val="24"/>
                <w:szCs w:val="24"/>
              </w:rPr>
              <w:t xml:space="preserve">tā dotajam pilnvarojumam </w:t>
            </w:r>
            <w:r w:rsidRPr="009A2CFF" w:rsidR="00CD37B8">
              <w:rPr>
                <w:rFonts w:ascii="Times New Roman" w:hAnsi="Times New Roman" w:eastAsia="Times New Roman" w:cs="Times New Roman"/>
                <w:sz w:val="24"/>
                <w:szCs w:val="24"/>
              </w:rPr>
              <w:t>n</w:t>
            </w:r>
            <w:r w:rsidRPr="009A2CFF" w:rsidR="0031213E">
              <w:rPr>
                <w:rFonts w:ascii="Times New Roman" w:hAnsi="Times New Roman" w:eastAsia="Times New Roman" w:cs="Times New Roman"/>
                <w:sz w:val="24"/>
                <w:szCs w:val="24"/>
              </w:rPr>
              <w:t xml:space="preserve">oteikumu projekts </w:t>
            </w:r>
            <w:r w:rsidRPr="009A2CFF" w:rsidR="002E1C21">
              <w:rPr>
                <w:rFonts w:ascii="Times New Roman" w:hAnsi="Times New Roman" w:eastAsia="Times New Roman" w:cs="Times New Roman"/>
                <w:sz w:val="24"/>
                <w:szCs w:val="24"/>
              </w:rPr>
              <w:t>n</w:t>
            </w:r>
            <w:r w:rsidRPr="009A2CFF" w:rsidR="0031213E">
              <w:rPr>
                <w:rFonts w:ascii="Times New Roman" w:hAnsi="Times New Roman" w:cs="Times New Roman"/>
                <w:bCs/>
                <w:sz w:val="24"/>
                <w:szCs w:val="24"/>
              </w:rPr>
              <w:t>oteic kārtību</w:t>
            </w:r>
            <w:r w:rsidRPr="009A2CFF" w:rsidR="009A3BFD">
              <w:rPr>
                <w:rFonts w:ascii="Times New Roman" w:hAnsi="Times New Roman" w:cs="Times New Roman"/>
                <w:bCs/>
                <w:sz w:val="24"/>
                <w:szCs w:val="24"/>
              </w:rPr>
              <w:t>,</w:t>
            </w:r>
            <w:r w:rsidRPr="009A2CFF" w:rsidR="0031213E">
              <w:rPr>
                <w:rFonts w:ascii="Times New Roman" w:hAnsi="Times New Roman" w:cs="Times New Roman"/>
                <w:bCs/>
                <w:sz w:val="24"/>
                <w:szCs w:val="24"/>
              </w:rPr>
              <w:t xml:space="preserve"> kādā </w:t>
            </w:r>
            <w:r w:rsidRPr="009A2CFF" w:rsidR="00DA345B">
              <w:rPr>
                <w:rFonts w:ascii="Times New Roman" w:hAnsi="Times New Roman" w:cs="Times New Roman"/>
                <w:bCs/>
                <w:sz w:val="24"/>
                <w:szCs w:val="24"/>
              </w:rPr>
              <w:t xml:space="preserve">organizē un </w:t>
            </w:r>
            <w:r w:rsidRPr="009A2CFF" w:rsidR="00DA345B">
              <w:rPr>
                <w:rFonts w:ascii="Times New Roman" w:hAnsi="Times New Roman" w:cs="Times New Roman"/>
                <w:sz w:val="24"/>
                <w:szCs w:val="24"/>
              </w:rPr>
              <w:t>kontrolē pasažieru komercpārvadājumus ar taksometru objekta publiskiem mērķiem paredzētajā teritorijā ar ierobežotu piekļuvi un kādā veicama informācijas apmaiņa par minētajiem pārvadājumiem</w:t>
            </w:r>
            <w:r w:rsidRPr="009A2CFF" w:rsidR="00DA345B">
              <w:rPr>
                <w:rFonts w:ascii="Times New Roman" w:hAnsi="Times New Roman" w:cs="Times New Roman"/>
                <w:sz w:val="24"/>
                <w:szCs w:val="24"/>
                <w:u w:val="single"/>
              </w:rPr>
              <w:t>.</w:t>
            </w:r>
          </w:p>
          <w:p w:rsidRPr="009A2CFF" w:rsidR="00CA4EEB" w:rsidP="0063701C" w:rsidRDefault="001027C2" w14:paraId="566169C0" w14:textId="1C5CF4F4">
            <w:pPr>
              <w:pStyle w:val="ListParagraph"/>
              <w:spacing w:after="0" w:line="240" w:lineRule="auto"/>
              <w:ind w:left="114" w:right="61"/>
              <w:contextualSpacing w:val="0"/>
              <w:jc w:val="both"/>
              <w:rPr>
                <w:rFonts w:ascii="Times New Roman" w:hAnsi="Times New Roman" w:cs="Times New Roman"/>
                <w:bCs/>
                <w:sz w:val="24"/>
                <w:szCs w:val="24"/>
              </w:rPr>
            </w:pPr>
            <w:r w:rsidRPr="009A2CFF">
              <w:rPr>
                <w:rFonts w:ascii="Times New Roman" w:hAnsi="Times New Roman" w:eastAsia="Times New Roman" w:cs="Times New Roman"/>
                <w:sz w:val="24"/>
                <w:szCs w:val="24"/>
              </w:rPr>
              <w:t xml:space="preserve">Noteikumu projekts paredz, ka </w:t>
            </w:r>
            <w:r w:rsidRPr="009A2CFF" w:rsidR="0031213E">
              <w:rPr>
                <w:rFonts w:ascii="Times New Roman" w:hAnsi="Times New Roman" w:eastAsia="Times New Roman" w:cs="Times New Roman"/>
                <w:sz w:val="24"/>
                <w:szCs w:val="24"/>
              </w:rPr>
              <w:t xml:space="preserve">objekta īpašnieks vai valdītājs </w:t>
            </w:r>
            <w:r w:rsidRPr="009A2CFF" w:rsidR="00D56567">
              <w:rPr>
                <w:rFonts w:ascii="Times New Roman" w:hAnsi="Times New Roman" w:eastAsia="Times New Roman" w:cs="Times New Roman"/>
                <w:sz w:val="24"/>
                <w:szCs w:val="24"/>
              </w:rPr>
              <w:t>i</w:t>
            </w:r>
            <w:r w:rsidRPr="009A2CFF" w:rsidR="00D56567">
              <w:rPr>
                <w:rFonts w:ascii="Times New Roman" w:hAnsi="Times New Roman" w:cs="Times New Roman"/>
                <w:bCs/>
                <w:sz w:val="24"/>
                <w:szCs w:val="24"/>
              </w:rPr>
              <w:t>nformāciju par kārtību</w:t>
            </w:r>
            <w:r w:rsidRPr="009A2CFF" w:rsidR="009A3BFD">
              <w:rPr>
                <w:rFonts w:ascii="Times New Roman" w:hAnsi="Times New Roman" w:cs="Times New Roman"/>
                <w:bCs/>
                <w:sz w:val="24"/>
                <w:szCs w:val="24"/>
              </w:rPr>
              <w:t>,</w:t>
            </w:r>
            <w:r w:rsidRPr="009A2CFF" w:rsidR="00D56567">
              <w:rPr>
                <w:rFonts w:ascii="Times New Roman" w:hAnsi="Times New Roman" w:cs="Times New Roman"/>
                <w:bCs/>
                <w:sz w:val="24"/>
                <w:szCs w:val="24"/>
              </w:rPr>
              <w:t xml:space="preserve"> kādā organizē un kontrolē piekļuvi objekta publiskiem mērķiem paredzētajā teritorijā publicē tīmekļvietnē un sniedz </w:t>
            </w:r>
            <w:r w:rsidRPr="009A2CFF" w:rsidR="00D56567">
              <w:rPr>
                <w:rFonts w:ascii="Times New Roman" w:hAnsi="Times New Roman" w:cs="Times New Roman"/>
                <w:bCs/>
                <w:sz w:val="24"/>
                <w:szCs w:val="24"/>
              </w:rPr>
              <w:lastRenderedPageBreak/>
              <w:t xml:space="preserve">informāciju institūcijai par </w:t>
            </w:r>
            <w:r w:rsidRPr="009A2CFF" w:rsidR="00D56567">
              <w:rPr>
                <w:rFonts w:ascii="Times New Roman" w:hAnsi="Times New Roman" w:eastAsia="Times New Roman" w:cs="Times New Roman"/>
                <w:sz w:val="24"/>
                <w:szCs w:val="24"/>
                <w:lang w:eastAsia="lv-LV"/>
              </w:rPr>
              <w:t xml:space="preserve">objekta darba laiku un prognozējamo pārvadājamo pasažieru skaitu (stundā), kurā </w:t>
            </w:r>
            <w:r w:rsidRPr="009A2CFF" w:rsidR="00D56567">
              <w:rPr>
                <w:rFonts w:ascii="Times New Roman" w:hAnsi="Times New Roman" w:cs="Times New Roman"/>
                <w:bCs/>
                <w:sz w:val="24"/>
                <w:szCs w:val="24"/>
              </w:rPr>
              <w:t xml:space="preserve">nepieciešams nodrošināt pārvadājumu pakalpojumu. </w:t>
            </w:r>
          </w:p>
          <w:p w:rsidRPr="009A2CFF" w:rsidR="00D56567" w:rsidP="0063701C" w:rsidRDefault="00CB631F" w14:paraId="0967EB4E" w14:textId="471C1644">
            <w:pPr>
              <w:spacing w:after="0" w:line="240" w:lineRule="auto"/>
              <w:ind w:left="114" w:right="61"/>
              <w:jc w:val="both"/>
              <w:rPr>
                <w:rFonts w:ascii="Times New Roman" w:hAnsi="Times New Roman" w:cs="Times New Roman"/>
                <w:bCs/>
                <w:sz w:val="24"/>
                <w:szCs w:val="24"/>
              </w:rPr>
            </w:pPr>
            <w:r w:rsidRPr="009A2CFF">
              <w:rPr>
                <w:rFonts w:ascii="Times New Roman" w:hAnsi="Times New Roman" w:cs="Times New Roman"/>
                <w:bCs/>
                <w:sz w:val="24"/>
                <w:szCs w:val="24"/>
              </w:rPr>
              <w:t>L</w:t>
            </w:r>
            <w:r w:rsidRPr="009A2CFF" w:rsidR="00D56567">
              <w:rPr>
                <w:rFonts w:ascii="Times New Roman" w:hAnsi="Times New Roman" w:cs="Times New Roman"/>
                <w:bCs/>
                <w:sz w:val="24"/>
                <w:szCs w:val="24"/>
              </w:rPr>
              <w:t>ai nodr</w:t>
            </w:r>
            <w:r w:rsidRPr="009A2CFF" w:rsidR="00995C5F">
              <w:rPr>
                <w:rFonts w:ascii="Times New Roman" w:hAnsi="Times New Roman" w:cs="Times New Roman"/>
                <w:bCs/>
                <w:sz w:val="24"/>
                <w:szCs w:val="24"/>
              </w:rPr>
              <w:t>o</w:t>
            </w:r>
            <w:r w:rsidRPr="009A2CFF" w:rsidR="00D56567">
              <w:rPr>
                <w:rFonts w:ascii="Times New Roman" w:hAnsi="Times New Roman" w:cs="Times New Roman"/>
                <w:bCs/>
                <w:sz w:val="24"/>
                <w:szCs w:val="24"/>
              </w:rPr>
              <w:t>šinātu</w:t>
            </w:r>
            <w:r w:rsidRPr="009A2CFF" w:rsidR="00995C5F">
              <w:rPr>
                <w:rFonts w:ascii="Times New Roman" w:hAnsi="Times New Roman" w:cs="Times New Roman"/>
                <w:bCs/>
                <w:sz w:val="24"/>
                <w:szCs w:val="24"/>
              </w:rPr>
              <w:t xml:space="preserve"> informācija</w:t>
            </w:r>
            <w:r w:rsidRPr="009A2CFF" w:rsidR="009A3BFD">
              <w:rPr>
                <w:rFonts w:ascii="Times New Roman" w:hAnsi="Times New Roman" w:cs="Times New Roman"/>
                <w:bCs/>
                <w:sz w:val="24"/>
                <w:szCs w:val="24"/>
              </w:rPr>
              <w:t>s</w:t>
            </w:r>
            <w:r w:rsidRPr="009A2CFF" w:rsidR="00995C5F">
              <w:rPr>
                <w:rFonts w:ascii="Times New Roman" w:hAnsi="Times New Roman" w:cs="Times New Roman"/>
                <w:bCs/>
                <w:sz w:val="24"/>
                <w:szCs w:val="24"/>
              </w:rPr>
              <w:t xml:space="preserve"> apmaiņu pārvadājumu kontroles nodrošināšanai, institūcija </w:t>
            </w:r>
            <w:r w:rsidRPr="009A2CFF" w:rsidR="009A3BFD">
              <w:rPr>
                <w:rFonts w:ascii="Times New Roman" w:hAnsi="Times New Roman" w:cs="Times New Roman"/>
                <w:bCs/>
                <w:sz w:val="24"/>
                <w:szCs w:val="24"/>
              </w:rPr>
              <w:t xml:space="preserve">nodrošinās </w:t>
            </w:r>
            <w:r w:rsidRPr="009A2CFF" w:rsidR="00995C5F">
              <w:rPr>
                <w:rFonts w:ascii="Times New Roman" w:hAnsi="Times New Roman" w:cs="Times New Roman"/>
                <w:bCs/>
                <w:iCs/>
                <w:sz w:val="24"/>
                <w:szCs w:val="24"/>
              </w:rPr>
              <w:t>aktuāl</w:t>
            </w:r>
            <w:r w:rsidRPr="009A2CFF" w:rsidR="009A3BFD">
              <w:rPr>
                <w:rFonts w:ascii="Times New Roman" w:hAnsi="Times New Roman" w:cs="Times New Roman"/>
                <w:bCs/>
                <w:iCs/>
                <w:sz w:val="24"/>
                <w:szCs w:val="24"/>
              </w:rPr>
              <w:t>ās</w:t>
            </w:r>
            <w:r w:rsidRPr="009A2CFF" w:rsidR="00995C5F">
              <w:rPr>
                <w:rFonts w:ascii="Times New Roman" w:hAnsi="Times New Roman" w:cs="Times New Roman"/>
                <w:bCs/>
                <w:iCs/>
                <w:sz w:val="24"/>
                <w:szCs w:val="24"/>
              </w:rPr>
              <w:t xml:space="preserve"> </w:t>
            </w:r>
            <w:r w:rsidRPr="009A2CFF" w:rsidR="00995C5F">
              <w:rPr>
                <w:rFonts w:ascii="Times New Roman" w:hAnsi="Times New Roman" w:eastAsia="Times New Roman" w:cs="Times New Roman"/>
                <w:iCs/>
                <w:sz w:val="24"/>
                <w:szCs w:val="24"/>
                <w:lang w:eastAsia="lv-LV"/>
              </w:rPr>
              <w:t>informācij</w:t>
            </w:r>
            <w:r w:rsidRPr="009A2CFF" w:rsidR="009A3BFD">
              <w:rPr>
                <w:rFonts w:ascii="Times New Roman" w:hAnsi="Times New Roman" w:eastAsia="Times New Roman" w:cs="Times New Roman"/>
                <w:iCs/>
                <w:sz w:val="24"/>
                <w:szCs w:val="24"/>
                <w:lang w:eastAsia="lv-LV"/>
              </w:rPr>
              <w:t>as</w:t>
            </w:r>
            <w:r w:rsidRPr="009A2CFF" w:rsidR="00995C5F">
              <w:rPr>
                <w:rFonts w:ascii="Times New Roman" w:hAnsi="Times New Roman" w:eastAsia="Times New Roman" w:cs="Times New Roman"/>
                <w:iCs/>
                <w:sz w:val="24"/>
                <w:szCs w:val="24"/>
                <w:lang w:eastAsia="lv-LV"/>
              </w:rPr>
              <w:t xml:space="preserve"> par autotransporta </w:t>
            </w:r>
            <w:r w:rsidRPr="009A2CFF" w:rsidR="00995C5F">
              <w:rPr>
                <w:rFonts w:ascii="Times New Roman" w:hAnsi="Times New Roman" w:eastAsia="Times New Roman" w:cs="Times New Roman"/>
                <w:sz w:val="24"/>
                <w:szCs w:val="24"/>
                <w:lang w:eastAsia="lv-LV"/>
              </w:rPr>
              <w:t xml:space="preserve">līdzekļiem, kuriem izsniegtas </w:t>
            </w:r>
            <w:r w:rsidRPr="009A2CFF" w:rsidR="009A3BFD">
              <w:rPr>
                <w:rFonts w:ascii="Times New Roman" w:hAnsi="Times New Roman" w:eastAsia="Times New Roman" w:cs="Times New Roman"/>
                <w:sz w:val="24"/>
                <w:szCs w:val="24"/>
                <w:lang w:eastAsia="lv-LV"/>
              </w:rPr>
              <w:t xml:space="preserve">vai anulētas </w:t>
            </w:r>
            <w:r w:rsidRPr="009A2CFF" w:rsidR="00995C5F">
              <w:rPr>
                <w:rFonts w:ascii="Times New Roman" w:hAnsi="Times New Roman" w:eastAsia="Times New Roman" w:cs="Times New Roman"/>
                <w:sz w:val="24"/>
                <w:szCs w:val="24"/>
                <w:lang w:eastAsia="lv-LV"/>
              </w:rPr>
              <w:t xml:space="preserve">speciālās licences kartītes, savukārt  objekta īpašnieks vai valdītājs un kontroles institūcijas nekavējoties informēs </w:t>
            </w:r>
            <w:r w:rsidRPr="009A2CFF" w:rsidR="00995C5F">
              <w:rPr>
                <w:rFonts w:ascii="Times New Roman" w:hAnsi="Times New Roman" w:cs="Times New Roman"/>
                <w:sz w:val="24"/>
                <w:szCs w:val="24"/>
              </w:rPr>
              <w:t>institūciju, kura izsniegusi speciālo licences kartīti par konstatētajiem, pārvadātāja vai pārvadātāju apvienības dalībnieka prasību, kas noteiktas pasažieru pārvadājumu pakalpojumu sniegšanai objektā pārkāpumiem.</w:t>
            </w:r>
          </w:p>
          <w:p w:rsidRPr="009A2CFF" w:rsidR="00CD37B8" w:rsidP="0063701C" w:rsidRDefault="00CB631F" w14:paraId="675D9846" w14:textId="1B8EFC55">
            <w:pPr>
              <w:spacing w:after="0" w:line="240" w:lineRule="auto"/>
              <w:ind w:left="114" w:right="61"/>
              <w:jc w:val="both"/>
              <w:rPr>
                <w:rFonts w:ascii="Times New Roman" w:hAnsi="Times New Roman" w:cs="Times New Roman"/>
                <w:bCs/>
                <w:sz w:val="24"/>
                <w:szCs w:val="24"/>
              </w:rPr>
            </w:pPr>
            <w:r w:rsidRPr="009A2CFF">
              <w:rPr>
                <w:rFonts w:ascii="Times New Roman" w:hAnsi="Times New Roman" w:eastAsia="Times New Roman" w:cs="Times New Roman"/>
                <w:sz w:val="24"/>
                <w:szCs w:val="24"/>
              </w:rPr>
              <w:t xml:space="preserve">      </w:t>
            </w:r>
            <w:r w:rsidRPr="009A2CFF" w:rsidR="00CD37B8">
              <w:rPr>
                <w:rFonts w:ascii="Times New Roman" w:hAnsi="Times New Roman" w:eastAsia="Times New Roman" w:cs="Times New Roman"/>
                <w:sz w:val="24"/>
                <w:szCs w:val="24"/>
              </w:rPr>
              <w:t>Rīgas plānošanas reģions</w:t>
            </w:r>
            <w:r w:rsidRPr="009A2CFF" w:rsidR="00567B91">
              <w:rPr>
                <w:rFonts w:ascii="Times New Roman" w:hAnsi="Times New Roman" w:eastAsia="Times New Roman" w:cs="Times New Roman"/>
                <w:sz w:val="24"/>
                <w:szCs w:val="24"/>
              </w:rPr>
              <w:t xml:space="preserve">, kura teritorijā atrodas lidosta “Rīga”, </w:t>
            </w:r>
            <w:r w:rsidRPr="009A2CFF" w:rsidR="00CD37B8">
              <w:rPr>
                <w:rFonts w:ascii="Times New Roman" w:hAnsi="Times New Roman" w:eastAsia="Times New Roman" w:cs="Times New Roman"/>
                <w:sz w:val="24"/>
                <w:szCs w:val="24"/>
              </w:rPr>
              <w:t xml:space="preserve"> līdz 2019.gada jūnijam ir izsniedzis 1189 licences kartītes.</w:t>
            </w:r>
          </w:p>
          <w:p w:rsidRPr="009A2CFF" w:rsidR="00B5687F" w:rsidP="0063701C" w:rsidRDefault="00B5687F" w14:paraId="516EF561" w14:textId="77777777">
            <w:pPr>
              <w:spacing w:after="0" w:line="240" w:lineRule="auto"/>
              <w:ind w:left="114" w:right="61"/>
              <w:jc w:val="both"/>
              <w:rPr>
                <w:rFonts w:ascii="Times New Roman" w:hAnsi="Times New Roman" w:cs="Times New Roman"/>
                <w:bCs/>
                <w:sz w:val="24"/>
                <w:szCs w:val="24"/>
              </w:rPr>
            </w:pPr>
          </w:p>
          <w:p w:rsidRPr="009A2CFF" w:rsidR="00995C5F" w:rsidP="0063701C" w:rsidRDefault="00B5687F" w14:paraId="1929A983" w14:textId="28C86D5F">
            <w:pPr>
              <w:spacing w:after="0" w:line="240" w:lineRule="auto"/>
              <w:ind w:left="114" w:right="61"/>
              <w:jc w:val="both"/>
              <w:rPr>
                <w:rFonts w:ascii="Times New Roman" w:hAnsi="Times New Roman" w:cs="Times New Roman"/>
                <w:bCs/>
                <w:sz w:val="24"/>
                <w:szCs w:val="24"/>
              </w:rPr>
            </w:pPr>
            <w:r w:rsidRPr="009A2CFF">
              <w:rPr>
                <w:rFonts w:ascii="Times New Roman" w:hAnsi="Times New Roman" w:cs="Times New Roman"/>
                <w:bCs/>
                <w:sz w:val="24"/>
                <w:szCs w:val="24"/>
              </w:rPr>
              <w:t>Noteikumi stāsies spēkā 2019.gada 1.septembrī</w:t>
            </w:r>
          </w:p>
          <w:p w:rsidRPr="009A2CFF" w:rsidR="00B5687F" w:rsidP="0063701C" w:rsidRDefault="00B5687F" w14:paraId="2DE890F9" w14:textId="216FA8B6">
            <w:pPr>
              <w:pStyle w:val="ListParagraph"/>
              <w:spacing w:before="120" w:after="0" w:line="240" w:lineRule="auto"/>
              <w:ind w:left="114"/>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Pārvadātājiem, kuriem speciālās atļaujas (licences) izsniegtas līdz šo noteikumu spēkā stāšanās dienai, šo noteikumu 5.punktā noteikto paziņojumu institūcijai iesniedz līdz 2019.gada 10.oktobrim.</w:t>
            </w:r>
          </w:p>
          <w:p w:rsidRPr="009A2CFF" w:rsidR="00B5687F" w:rsidP="0063701C" w:rsidRDefault="00B5687F" w14:paraId="4E0E78B9" w14:textId="50241D99">
            <w:pPr>
              <w:pStyle w:val="ListParagraph"/>
              <w:spacing w:before="120" w:after="0" w:line="240" w:lineRule="auto"/>
              <w:ind w:left="114"/>
              <w:contextualSpacing w:val="0"/>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Pārvadātājiem, kuriem speciālās atļaujas (licences) izsniegtas līdz šo noteikumu spēkā stāšanās dienai, šo noteikumu 36.4.2.apakšpunktā noteiktās prasības informācijai par tarifiem piemēro no 2019.gada 1.oktobra.</w:t>
            </w:r>
          </w:p>
          <w:p w:rsidRPr="009A2CFF" w:rsidR="00B5687F" w:rsidP="0063701C" w:rsidRDefault="00B5687F" w14:paraId="1C3A2A00" w14:textId="29292CAF">
            <w:pPr>
              <w:spacing w:before="120" w:after="0" w:line="240" w:lineRule="auto"/>
              <w:ind w:left="114"/>
              <w:jc w:val="both"/>
              <w:rPr>
                <w:rFonts w:ascii="Times New Roman" w:hAnsi="Times New Roman" w:cs="Times New Roman"/>
                <w:sz w:val="24"/>
                <w:szCs w:val="24"/>
              </w:rPr>
            </w:pPr>
            <w:r w:rsidRPr="009A2CFF">
              <w:rPr>
                <w:rFonts w:ascii="Times New Roman" w:hAnsi="Times New Roman" w:cs="Times New Roman"/>
                <w:sz w:val="24"/>
                <w:szCs w:val="24"/>
              </w:rPr>
              <w:t>Šo noteikumu 80.un 84.punkts stājas spēkā 2019.gada 15.septembrī. Līdz 2019.gada 15.septembrim  objekta valdītājs vai īpašnieks nodrošina šo noteikumu 81.un 82.punktā noteikto prasību izpildi.</w:t>
            </w:r>
          </w:p>
          <w:p w:rsidRPr="009A2CFF" w:rsidR="00B5687F" w:rsidP="0063701C" w:rsidRDefault="00B5687F" w14:paraId="7E69FED7" w14:textId="4F789568">
            <w:pPr>
              <w:spacing w:before="120" w:after="0" w:line="240" w:lineRule="auto"/>
              <w:ind w:left="114"/>
              <w:jc w:val="both"/>
              <w:rPr>
                <w:rFonts w:ascii="Times New Roman" w:hAnsi="Times New Roman" w:cs="Times New Roman"/>
                <w:sz w:val="24"/>
                <w:szCs w:val="24"/>
              </w:rPr>
            </w:pPr>
            <w:r w:rsidRPr="009A2CFF">
              <w:rPr>
                <w:rFonts w:ascii="Times New Roman" w:hAnsi="Times New Roman" w:cs="Times New Roman"/>
                <w:sz w:val="24"/>
                <w:szCs w:val="24"/>
              </w:rPr>
              <w:t xml:space="preserve">Šo noteikumu 69.7.apakšpunkts stājas spēkā 2020.gada 1.jūlijā. Valsts ieņēmumu dienests līdz 2020.gada 1.janvārim publicē šo noteikumu 69.7.1.apakšpunktā minēto </w:t>
            </w:r>
            <w:r w:rsidRPr="009A2CFF">
              <w:rPr>
                <w:rFonts w:ascii="Times New Roman" w:hAnsi="Times New Roman" w:cs="Times New Roman"/>
                <w:i/>
                <w:sz w:val="24"/>
                <w:szCs w:val="24"/>
              </w:rPr>
              <w:t>XML</w:t>
            </w:r>
            <w:r w:rsidRPr="009A2CFF">
              <w:rPr>
                <w:rFonts w:ascii="Times New Roman" w:hAnsi="Times New Roman" w:cs="Times New Roman"/>
                <w:sz w:val="24"/>
                <w:szCs w:val="24"/>
              </w:rPr>
              <w:t xml:space="preserve"> (</w:t>
            </w:r>
            <w:proofErr w:type="spellStart"/>
            <w:r w:rsidRPr="009A2CFF">
              <w:rPr>
                <w:rFonts w:ascii="Times New Roman" w:hAnsi="Times New Roman" w:cs="Times New Roman"/>
                <w:i/>
                <w:iCs/>
                <w:sz w:val="24"/>
                <w:szCs w:val="24"/>
              </w:rPr>
              <w:t>Extensible</w:t>
            </w:r>
            <w:proofErr w:type="spellEnd"/>
            <w:r w:rsidRPr="009A2CFF">
              <w:rPr>
                <w:rFonts w:ascii="Times New Roman" w:hAnsi="Times New Roman" w:cs="Times New Roman"/>
                <w:i/>
                <w:iCs/>
                <w:sz w:val="24"/>
                <w:szCs w:val="24"/>
              </w:rPr>
              <w:t xml:space="preserve"> </w:t>
            </w:r>
            <w:proofErr w:type="spellStart"/>
            <w:r w:rsidRPr="009A2CFF">
              <w:rPr>
                <w:rFonts w:ascii="Times New Roman" w:hAnsi="Times New Roman" w:cs="Times New Roman"/>
                <w:i/>
                <w:iCs/>
                <w:sz w:val="24"/>
                <w:szCs w:val="24"/>
              </w:rPr>
              <w:t>Markup</w:t>
            </w:r>
            <w:proofErr w:type="spellEnd"/>
            <w:r w:rsidRPr="009A2CFF">
              <w:rPr>
                <w:rFonts w:ascii="Times New Roman" w:hAnsi="Times New Roman" w:cs="Times New Roman"/>
                <w:i/>
                <w:iCs/>
                <w:sz w:val="24"/>
                <w:szCs w:val="24"/>
              </w:rPr>
              <w:t xml:space="preserve"> </w:t>
            </w:r>
            <w:proofErr w:type="spellStart"/>
            <w:r w:rsidRPr="009A2CFF">
              <w:rPr>
                <w:rFonts w:ascii="Times New Roman" w:hAnsi="Times New Roman" w:cs="Times New Roman"/>
                <w:i/>
                <w:iCs/>
                <w:sz w:val="24"/>
                <w:szCs w:val="24"/>
              </w:rPr>
              <w:t>Language</w:t>
            </w:r>
            <w:proofErr w:type="spellEnd"/>
            <w:r w:rsidRPr="009A2CFF">
              <w:rPr>
                <w:rFonts w:ascii="Times New Roman" w:hAnsi="Times New Roman" w:cs="Times New Roman"/>
                <w:sz w:val="24"/>
                <w:szCs w:val="24"/>
              </w:rPr>
              <w:t>) shēmu struktūru un prasības un nodrošina iespēju piemērot 69.7.apakšpunktā noteiktās informācijas sniegšanu no 2020.gada 1.jūlija.</w:t>
            </w:r>
          </w:p>
          <w:p w:rsidRPr="009A2CFF" w:rsidR="00B5687F" w:rsidP="0063701C" w:rsidRDefault="00B5687F" w14:paraId="2E9A60C8" w14:textId="77777777">
            <w:pPr>
              <w:spacing w:after="0" w:line="240" w:lineRule="auto"/>
              <w:ind w:left="114" w:right="61"/>
              <w:jc w:val="both"/>
              <w:rPr>
                <w:rFonts w:ascii="Times New Roman" w:hAnsi="Times New Roman" w:cs="Times New Roman"/>
                <w:sz w:val="24"/>
                <w:szCs w:val="24"/>
              </w:rPr>
            </w:pPr>
          </w:p>
          <w:p w:rsidRPr="009A2CFF" w:rsidR="00B5687F" w:rsidP="0063701C" w:rsidRDefault="00B5687F" w14:paraId="4AAB6FB0" w14:textId="35B9A922">
            <w:pPr>
              <w:spacing w:after="0" w:line="240" w:lineRule="auto"/>
              <w:ind w:left="114" w:right="61"/>
              <w:jc w:val="both"/>
              <w:rPr>
                <w:rFonts w:ascii="Times New Roman" w:hAnsi="Times New Roman" w:cs="Times New Roman"/>
                <w:bCs/>
                <w:sz w:val="24"/>
                <w:szCs w:val="24"/>
              </w:rPr>
            </w:pPr>
            <w:r w:rsidRPr="009A2CFF">
              <w:rPr>
                <w:rFonts w:ascii="Times New Roman" w:hAnsi="Times New Roman" w:cs="Times New Roman"/>
                <w:sz w:val="24"/>
                <w:szCs w:val="24"/>
              </w:rPr>
              <w:t>Pārvadātāji nodrošina savas darbības atbilstību 69.7.apakšpunktā noteiktajām prasībām līdz 2021.gada 1.jūlijam</w:t>
            </w:r>
          </w:p>
          <w:p w:rsidRPr="009A2CFF" w:rsidR="0013204D" w:rsidP="0063701C" w:rsidRDefault="00154921" w14:paraId="6A293CDB" w14:textId="5773033F">
            <w:pPr>
              <w:spacing w:after="0" w:line="240" w:lineRule="auto"/>
              <w:ind w:left="114" w:right="61"/>
              <w:jc w:val="both"/>
              <w:rPr>
                <w:rFonts w:ascii="Times New Roman" w:hAnsi="Times New Roman" w:eastAsia="Times New Roman" w:cs="Times New Roman"/>
                <w:iCs/>
                <w:sz w:val="24"/>
                <w:szCs w:val="24"/>
                <w:lang w:eastAsia="lv-LV"/>
              </w:rPr>
            </w:pPr>
            <w:r w:rsidRPr="009A2CFF">
              <w:rPr>
                <w:rFonts w:ascii="Times New Roman" w:hAnsi="Times New Roman" w:cs="Times New Roman"/>
                <w:bCs/>
                <w:sz w:val="24"/>
                <w:szCs w:val="24"/>
              </w:rPr>
              <w:t>.</w:t>
            </w:r>
            <w:r w:rsidRPr="009A2CFF" w:rsidR="00171EE0">
              <w:rPr>
                <w:rFonts w:ascii="Times New Roman" w:hAnsi="Times New Roman" w:cs="Times New Roman"/>
                <w:bCs/>
                <w:sz w:val="24"/>
                <w:szCs w:val="24"/>
              </w:rPr>
              <w:t xml:space="preserve"> </w:t>
            </w:r>
          </w:p>
        </w:tc>
      </w:tr>
      <w:tr w:rsidRPr="009A2CFF" w:rsidR="00E5323B" w:rsidTr="002441BF" w14:paraId="20FE104A" w14:textId="77777777">
        <w:trPr>
          <w:tblCellSpacing w:w="15" w:type="dxa"/>
        </w:trPr>
        <w:tc>
          <w:tcPr>
            <w:tcW w:w="300" w:type="pct"/>
            <w:tcBorders>
              <w:top w:val="outset" w:color="auto" w:sz="6" w:space="0"/>
              <w:left w:val="single" w:color="auto" w:sz="4" w:space="0"/>
              <w:bottom w:val="outset" w:color="auto" w:sz="6" w:space="0"/>
              <w:right w:val="outset" w:color="auto" w:sz="6" w:space="0"/>
            </w:tcBorders>
            <w:hideMark/>
          </w:tcPr>
          <w:p w:rsidRPr="009A2CFF" w:rsidR="00655F2C" w:rsidP="00433530" w:rsidRDefault="00E5323B" w14:paraId="52CCA9B3" w14:textId="6DA169C5">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109711CB"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single" w:color="auto" w:sz="4" w:space="0"/>
            </w:tcBorders>
          </w:tcPr>
          <w:p w:rsidRPr="009A2CFF" w:rsidR="000D196C" w:rsidP="000D196C" w:rsidRDefault="00BF3679" w14:paraId="0E926374" w14:textId="725074D4">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Satiksmes ministrija</w:t>
            </w:r>
            <w:r w:rsidRPr="009A2CFF" w:rsidR="00666CE4">
              <w:rPr>
                <w:rFonts w:ascii="Times New Roman" w:hAnsi="Times New Roman" w:cs="Times New Roman"/>
                <w:sz w:val="24"/>
                <w:szCs w:val="24"/>
              </w:rPr>
              <w:t>,</w:t>
            </w:r>
            <w:r w:rsidRPr="009A2CFF">
              <w:rPr>
                <w:rFonts w:ascii="Times New Roman" w:hAnsi="Times New Roman" w:cs="Times New Roman"/>
                <w:sz w:val="24"/>
                <w:szCs w:val="24"/>
              </w:rPr>
              <w:t xml:space="preserve"> VSIA “Autotransporta direkcija”</w:t>
            </w:r>
            <w:r w:rsidRPr="009A2CFF" w:rsidR="004268F9">
              <w:rPr>
                <w:rFonts w:ascii="Times New Roman" w:hAnsi="Times New Roman" w:cs="Times New Roman"/>
                <w:sz w:val="24"/>
                <w:szCs w:val="24"/>
              </w:rPr>
              <w:t>, VAS “</w:t>
            </w:r>
            <w:r w:rsidRPr="009A2CFF" w:rsidR="00A20EFB">
              <w:rPr>
                <w:rFonts w:ascii="Times New Roman" w:hAnsi="Times New Roman" w:cs="Times New Roman"/>
                <w:sz w:val="24"/>
                <w:szCs w:val="24"/>
              </w:rPr>
              <w:t>C</w:t>
            </w:r>
            <w:r w:rsidRPr="009A2CFF" w:rsidR="004268F9">
              <w:rPr>
                <w:rFonts w:ascii="Times New Roman" w:hAnsi="Times New Roman" w:cs="Times New Roman"/>
                <w:sz w:val="24"/>
                <w:szCs w:val="24"/>
              </w:rPr>
              <w:t>eļu satiksmes drošības direkcija</w:t>
            </w:r>
            <w:r w:rsidRPr="009A2CFF" w:rsidR="00A20EFB">
              <w:rPr>
                <w:rFonts w:ascii="Times New Roman" w:hAnsi="Times New Roman" w:cs="Times New Roman"/>
                <w:sz w:val="24"/>
                <w:szCs w:val="24"/>
              </w:rPr>
              <w:t>”</w:t>
            </w:r>
            <w:r w:rsidRPr="009A2CFF" w:rsidR="000D196C">
              <w:rPr>
                <w:rFonts w:ascii="Times New Roman" w:hAnsi="Times New Roman" w:cs="Times New Roman"/>
                <w:sz w:val="24"/>
                <w:szCs w:val="24"/>
              </w:rPr>
              <w:t xml:space="preserve">, VAS “Starptautiskā lidosta </w:t>
            </w:r>
            <w:r w:rsidRPr="009A2CFF" w:rsidR="00047314">
              <w:rPr>
                <w:rFonts w:ascii="Times New Roman" w:hAnsi="Times New Roman" w:cs="Times New Roman"/>
                <w:sz w:val="24"/>
                <w:szCs w:val="24"/>
              </w:rPr>
              <w:t>“</w:t>
            </w:r>
            <w:r w:rsidRPr="009A2CFF" w:rsidR="000D196C">
              <w:rPr>
                <w:rFonts w:ascii="Times New Roman" w:hAnsi="Times New Roman" w:cs="Times New Roman"/>
                <w:sz w:val="24"/>
                <w:szCs w:val="24"/>
              </w:rPr>
              <w:t>Rīga</w:t>
            </w:r>
            <w:r w:rsidRPr="009A2CFF" w:rsidR="00047314">
              <w:rPr>
                <w:rFonts w:ascii="Times New Roman" w:hAnsi="Times New Roman" w:cs="Times New Roman"/>
                <w:sz w:val="24"/>
                <w:szCs w:val="24"/>
              </w:rPr>
              <w:t>”</w:t>
            </w:r>
            <w:r w:rsidRPr="009A2CFF" w:rsidR="000D196C">
              <w:rPr>
                <w:rFonts w:ascii="Times New Roman" w:hAnsi="Times New Roman" w:cs="Times New Roman"/>
                <w:sz w:val="24"/>
                <w:szCs w:val="24"/>
              </w:rPr>
              <w:t>”</w:t>
            </w:r>
            <w:r w:rsidRPr="009A2CFF" w:rsidR="00B92FD0">
              <w:rPr>
                <w:rFonts w:ascii="Times New Roman" w:hAnsi="Times New Roman" w:cs="Times New Roman"/>
                <w:sz w:val="24"/>
                <w:szCs w:val="24"/>
              </w:rPr>
              <w:t xml:space="preserve">, </w:t>
            </w:r>
            <w:r w:rsidRPr="009A2CFF" w:rsidR="00047314">
              <w:rPr>
                <w:rFonts w:ascii="Times New Roman" w:hAnsi="Times New Roman" w:cs="Times New Roman"/>
                <w:sz w:val="24"/>
                <w:szCs w:val="24"/>
              </w:rPr>
              <w:t>p</w:t>
            </w:r>
            <w:r w:rsidRPr="009A2CFF" w:rsidR="00B92FD0">
              <w:rPr>
                <w:rFonts w:ascii="Times New Roman" w:hAnsi="Times New Roman" w:cs="Times New Roman"/>
                <w:sz w:val="24"/>
                <w:szCs w:val="24"/>
              </w:rPr>
              <w:t>lānošanas reģioni, Republikas pilsētu pašvaldības</w:t>
            </w:r>
            <w:r w:rsidRPr="009A2CFF" w:rsidR="000D196C">
              <w:rPr>
                <w:rFonts w:ascii="Times New Roman" w:hAnsi="Times New Roman" w:cs="Times New Roman"/>
                <w:sz w:val="24"/>
                <w:szCs w:val="24"/>
              </w:rPr>
              <w:t>.</w:t>
            </w:r>
          </w:p>
        </w:tc>
      </w:tr>
      <w:tr w:rsidRPr="009A2CFF" w:rsidR="00E5323B" w:rsidTr="002441BF" w14:paraId="3E5966C5" w14:textId="77777777">
        <w:trPr>
          <w:tblCellSpacing w:w="15" w:type="dxa"/>
        </w:trPr>
        <w:tc>
          <w:tcPr>
            <w:tcW w:w="300" w:type="pct"/>
            <w:tcBorders>
              <w:top w:val="outset" w:color="auto" w:sz="6" w:space="0"/>
              <w:left w:val="single" w:color="auto" w:sz="4" w:space="0"/>
              <w:bottom w:val="single" w:color="auto" w:sz="4" w:space="0"/>
              <w:right w:val="outset" w:color="auto" w:sz="6" w:space="0"/>
            </w:tcBorders>
            <w:hideMark/>
          </w:tcPr>
          <w:p w:rsidRPr="009A2CFF" w:rsidR="00655F2C" w:rsidP="00433530" w:rsidRDefault="00E5323B" w14:paraId="4DC3B4BC"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4.</w:t>
            </w:r>
          </w:p>
        </w:tc>
        <w:tc>
          <w:tcPr>
            <w:tcW w:w="1700" w:type="pct"/>
            <w:tcBorders>
              <w:top w:val="outset" w:color="auto" w:sz="6" w:space="0"/>
              <w:left w:val="outset" w:color="auto" w:sz="6" w:space="0"/>
              <w:bottom w:val="single" w:color="auto" w:sz="4" w:space="0"/>
              <w:right w:val="outset" w:color="auto" w:sz="6" w:space="0"/>
            </w:tcBorders>
            <w:hideMark/>
          </w:tcPr>
          <w:p w:rsidRPr="009A2CFF" w:rsidR="00E5323B" w:rsidP="00433530" w:rsidRDefault="00E5323B" w14:paraId="67F95F92"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single" w:color="auto" w:sz="4" w:space="0"/>
              <w:right w:val="single" w:color="auto" w:sz="4" w:space="0"/>
            </w:tcBorders>
            <w:hideMark/>
          </w:tcPr>
          <w:p w:rsidRPr="009A2CFF" w:rsidR="00E5323B" w:rsidP="00433530" w:rsidRDefault="00BF3679" w14:paraId="64D4449F" w14:textId="2B24A033">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Nav.</w:t>
            </w:r>
          </w:p>
        </w:tc>
      </w:tr>
    </w:tbl>
    <w:p w:rsidRPr="009A2CFF" w:rsidR="00E5323B" w:rsidP="00433530" w:rsidRDefault="00E5323B" w14:paraId="06C879B3"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A2CFF" w:rsidR="00E5323B" w:rsidTr="00E5323B" w14:paraId="6FAC119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A2CFF" w:rsidR="00655F2C" w:rsidP="006B55A6" w:rsidRDefault="00E5323B" w14:paraId="53F16B3E" w14:textId="77777777">
            <w:pPr>
              <w:spacing w:after="0" w:line="240" w:lineRule="auto"/>
              <w:jc w:val="center"/>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9A2CFF" w:rsidR="00E5323B" w:rsidTr="00055D93" w14:paraId="3E9D50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A2CFF" w:rsidR="00655F2C" w:rsidP="00433530" w:rsidRDefault="00E5323B" w14:paraId="372BFFE3"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2E04711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Sabiedrības </w:t>
            </w:r>
            <w:proofErr w:type="spellStart"/>
            <w:r w:rsidRPr="009A2CFF">
              <w:rPr>
                <w:rFonts w:ascii="Times New Roman" w:hAnsi="Times New Roman" w:eastAsia="Times New Roman" w:cs="Times New Roman"/>
                <w:iCs/>
                <w:sz w:val="24"/>
                <w:szCs w:val="24"/>
                <w:lang w:eastAsia="lv-LV"/>
              </w:rPr>
              <w:t>mērķgrupas</w:t>
            </w:r>
            <w:proofErr w:type="spellEnd"/>
            <w:r w:rsidRPr="009A2CFF">
              <w:rPr>
                <w:rFonts w:ascii="Times New Roman" w:hAnsi="Times New Roman" w:eastAsia="Times New Roman" w:cs="Times New Roman"/>
                <w:iCs/>
                <w:sz w:val="24"/>
                <w:szCs w:val="24"/>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9A2CFF" w:rsidR="002003BE" w:rsidP="002003BE" w:rsidRDefault="002003BE" w14:paraId="6CA9FD7D" w14:textId="139EED44">
            <w:pPr>
              <w:spacing w:after="0" w:line="240" w:lineRule="auto"/>
              <w:jc w:val="both"/>
              <w:rPr>
                <w:rFonts w:ascii="Times New Roman" w:hAnsi="Times New Roman" w:eastAsia="Times New Roman" w:cs="Times New Roman"/>
                <w:sz w:val="24"/>
                <w:szCs w:val="24"/>
                <w:lang w:eastAsia="lv-LV"/>
              </w:rPr>
            </w:pPr>
            <w:r w:rsidRPr="009A2CFF">
              <w:rPr>
                <w:rFonts w:ascii="Times New Roman" w:hAnsi="Times New Roman" w:eastAsia="Times New Roman" w:cs="Times New Roman"/>
                <w:sz w:val="24"/>
                <w:szCs w:val="24"/>
                <w:lang w:eastAsia="lv-LV"/>
              </w:rPr>
              <w:t>Noteikumu projekts attiecas uz apm</w:t>
            </w:r>
            <w:r w:rsidRPr="009A2CFF" w:rsidR="00047314">
              <w:rPr>
                <w:rFonts w:ascii="Times New Roman" w:hAnsi="Times New Roman" w:eastAsia="Times New Roman" w:cs="Times New Roman"/>
                <w:sz w:val="24"/>
                <w:szCs w:val="24"/>
                <w:lang w:eastAsia="lv-LV"/>
              </w:rPr>
              <w:t>ēram</w:t>
            </w:r>
            <w:r w:rsidRPr="009A2CFF">
              <w:rPr>
                <w:rFonts w:ascii="Times New Roman" w:hAnsi="Times New Roman" w:eastAsia="Times New Roman" w:cs="Times New Roman"/>
                <w:sz w:val="24"/>
                <w:szCs w:val="24"/>
                <w:lang w:eastAsia="lv-LV"/>
              </w:rPr>
              <w:t xml:space="preserve"> 500 </w:t>
            </w:r>
            <w:r w:rsidRPr="009A2CFF">
              <w:rPr>
                <w:rFonts w:ascii="Times New Roman" w:hAnsi="Times New Roman" w:cs="Times New Roman"/>
                <w:color w:val="3D4144"/>
                <w:sz w:val="24"/>
                <w:szCs w:val="24"/>
              </w:rPr>
              <w:t xml:space="preserve"> </w:t>
            </w:r>
            <w:r w:rsidRPr="009A2CFF">
              <w:rPr>
                <w:rFonts w:ascii="Times New Roman" w:hAnsi="Times New Roman" w:cs="Times New Roman"/>
                <w:sz w:val="24"/>
                <w:szCs w:val="24"/>
              </w:rPr>
              <w:t>pārvadātājiem</w:t>
            </w:r>
            <w:r w:rsidRPr="009A2CFF" w:rsidR="00047314">
              <w:rPr>
                <w:rFonts w:ascii="Times New Roman" w:hAnsi="Times New Roman" w:cs="Times New Roman"/>
                <w:sz w:val="24"/>
                <w:szCs w:val="24"/>
              </w:rPr>
              <w:t xml:space="preserve"> (komersantiem)</w:t>
            </w:r>
            <w:r w:rsidRPr="009A2CFF">
              <w:rPr>
                <w:rFonts w:ascii="Times New Roman" w:hAnsi="Times New Roman" w:cs="Times New Roman"/>
                <w:sz w:val="24"/>
                <w:szCs w:val="24"/>
              </w:rPr>
              <w:t>, kas sniedz pasažieru komercpārvadājumus ar taksometriem</w:t>
            </w:r>
            <w:r w:rsidRPr="009A2CFF" w:rsidR="00047314">
              <w:rPr>
                <w:rFonts w:ascii="Times New Roman" w:hAnsi="Times New Roman" w:cs="Times New Roman"/>
                <w:sz w:val="24"/>
                <w:szCs w:val="24"/>
              </w:rPr>
              <w:t>,</w:t>
            </w:r>
            <w:r w:rsidRPr="009A2CFF">
              <w:rPr>
                <w:rFonts w:ascii="Times New Roman" w:hAnsi="Times New Roman" w:cs="Times New Roman"/>
                <w:sz w:val="24"/>
                <w:szCs w:val="24"/>
              </w:rPr>
              <w:t xml:space="preserve"> un pasažieriem, kas izmanto šos pakalpojumus.</w:t>
            </w:r>
          </w:p>
          <w:p w:rsidRPr="009A2CFF" w:rsidR="005A5E4F" w:rsidRDefault="00047314" w14:paraId="7B747AF0" w14:textId="2D3B7A3C">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sz w:val="24"/>
                <w:szCs w:val="24"/>
                <w:lang w:eastAsia="lv-LV"/>
              </w:rPr>
              <w:t>N</w:t>
            </w:r>
            <w:r w:rsidRPr="009A2CFF" w:rsidR="002003BE">
              <w:rPr>
                <w:rFonts w:ascii="Times New Roman" w:hAnsi="Times New Roman" w:eastAsia="Times New Roman" w:cs="Times New Roman"/>
                <w:sz w:val="24"/>
                <w:szCs w:val="24"/>
                <w:lang w:eastAsia="lv-LV"/>
              </w:rPr>
              <w:t xml:space="preserve">oteikumu projekts attiecas uz </w:t>
            </w:r>
            <w:r w:rsidRPr="009A2CFF">
              <w:rPr>
                <w:rFonts w:ascii="Times New Roman" w:hAnsi="Times New Roman" w:cs="Times New Roman"/>
                <w:sz w:val="24"/>
                <w:szCs w:val="24"/>
              </w:rPr>
              <w:t>k</w:t>
            </w:r>
            <w:r w:rsidRPr="009A2CFF" w:rsidR="002003BE">
              <w:rPr>
                <w:rFonts w:ascii="Times New Roman" w:hAnsi="Times New Roman" w:cs="Times New Roman"/>
                <w:sz w:val="24"/>
                <w:szCs w:val="24"/>
              </w:rPr>
              <w:t xml:space="preserve">ontroles institūcijām (Valsts policija, pašvaldības policija, pašvaldības </w:t>
            </w:r>
            <w:r w:rsidRPr="009A2CFF">
              <w:rPr>
                <w:rFonts w:ascii="Times New Roman" w:hAnsi="Times New Roman" w:cs="Times New Roman"/>
                <w:sz w:val="24"/>
                <w:szCs w:val="24"/>
              </w:rPr>
              <w:t>K</w:t>
            </w:r>
            <w:r w:rsidRPr="009A2CFF" w:rsidR="002003BE">
              <w:rPr>
                <w:rFonts w:ascii="Times New Roman" w:hAnsi="Times New Roman" w:cs="Times New Roman"/>
                <w:sz w:val="24"/>
                <w:szCs w:val="24"/>
              </w:rPr>
              <w:t>ontroles dienests, VID), kas ir tiesīg</w:t>
            </w:r>
            <w:r w:rsidRPr="009A2CFF">
              <w:rPr>
                <w:rFonts w:ascii="Times New Roman" w:hAnsi="Times New Roman" w:cs="Times New Roman"/>
                <w:sz w:val="24"/>
                <w:szCs w:val="24"/>
              </w:rPr>
              <w:t>as</w:t>
            </w:r>
            <w:r w:rsidRPr="009A2CFF" w:rsidR="002003BE">
              <w:rPr>
                <w:rFonts w:ascii="Times New Roman" w:hAnsi="Times New Roman" w:cs="Times New Roman"/>
                <w:sz w:val="24"/>
                <w:szCs w:val="24"/>
              </w:rPr>
              <w:t xml:space="preserve"> veikt minēt</w:t>
            </w:r>
            <w:r w:rsidRPr="009A2CFF">
              <w:rPr>
                <w:rFonts w:ascii="Times New Roman" w:hAnsi="Times New Roman" w:cs="Times New Roman"/>
                <w:sz w:val="24"/>
                <w:szCs w:val="24"/>
              </w:rPr>
              <w:t>o</w:t>
            </w:r>
            <w:r w:rsidRPr="009A2CFF" w:rsidR="002003BE">
              <w:rPr>
                <w:rFonts w:ascii="Times New Roman" w:hAnsi="Times New Roman" w:cs="Times New Roman"/>
                <w:sz w:val="24"/>
                <w:szCs w:val="24"/>
              </w:rPr>
              <w:t xml:space="preserve"> pasažieru komercpārvadājumu </w:t>
            </w:r>
            <w:r w:rsidRPr="009A2CFF">
              <w:rPr>
                <w:rFonts w:ascii="Times New Roman" w:hAnsi="Times New Roman" w:cs="Times New Roman"/>
                <w:sz w:val="24"/>
                <w:szCs w:val="24"/>
              </w:rPr>
              <w:t xml:space="preserve">ar taksometru </w:t>
            </w:r>
            <w:r w:rsidRPr="009A2CFF" w:rsidR="002003BE">
              <w:rPr>
                <w:rFonts w:ascii="Times New Roman" w:hAnsi="Times New Roman" w:cs="Times New Roman"/>
                <w:sz w:val="24"/>
                <w:szCs w:val="24"/>
              </w:rPr>
              <w:t>darbības uzraudzību.</w:t>
            </w:r>
          </w:p>
        </w:tc>
      </w:tr>
      <w:tr w:rsidRPr="009A2CFF" w:rsidR="00055D93" w:rsidTr="00055D93" w14:paraId="52A337B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4260D7C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2.</w:t>
            </w:r>
          </w:p>
          <w:p w:rsidRPr="009A2CFF" w:rsidR="00C97EE3" w:rsidP="00433530" w:rsidRDefault="00C97EE3" w14:paraId="008EDDD2" w14:textId="77777777">
            <w:pPr>
              <w:jc w:val="both"/>
              <w:rPr>
                <w:rFonts w:ascii="Times New Roman" w:hAnsi="Times New Roman" w:eastAsia="Times New Roman" w:cs="Times New Roman"/>
                <w:sz w:val="24"/>
                <w:szCs w:val="24"/>
                <w:lang w:eastAsia="lv-LV"/>
              </w:rPr>
            </w:pPr>
          </w:p>
          <w:p w:rsidRPr="009A2CFF" w:rsidR="00C97EE3" w:rsidP="00433530" w:rsidRDefault="00C97EE3" w14:paraId="54FAB43B" w14:textId="77777777">
            <w:pPr>
              <w:jc w:val="both"/>
              <w:rPr>
                <w:rFonts w:ascii="Times New Roman" w:hAnsi="Times New Roman" w:eastAsia="Times New Roman" w:cs="Times New Roman"/>
                <w:sz w:val="24"/>
                <w:szCs w:val="24"/>
                <w:lang w:eastAsia="lv-LV"/>
              </w:rPr>
            </w:pPr>
          </w:p>
          <w:p w:rsidRPr="009A2CFF" w:rsidR="00C97EE3" w:rsidP="00433530" w:rsidRDefault="00C97EE3" w14:paraId="448B429F" w14:textId="77777777">
            <w:pPr>
              <w:jc w:val="both"/>
              <w:rPr>
                <w:rFonts w:ascii="Times New Roman" w:hAnsi="Times New Roman" w:eastAsia="Times New Roman" w:cs="Times New Roman"/>
                <w:sz w:val="24"/>
                <w:szCs w:val="24"/>
                <w:lang w:eastAsia="lv-LV"/>
              </w:rPr>
            </w:pPr>
          </w:p>
          <w:p w:rsidRPr="009A2CFF" w:rsidR="00C97EE3" w:rsidP="00433530" w:rsidRDefault="00C97EE3" w14:paraId="49A2A031" w14:textId="77777777">
            <w:pPr>
              <w:jc w:val="both"/>
              <w:rPr>
                <w:rFonts w:ascii="Times New Roman" w:hAnsi="Times New Roman" w:eastAsia="Times New Roman" w:cs="Times New Roman"/>
                <w:sz w:val="24"/>
                <w:szCs w:val="24"/>
                <w:lang w:eastAsia="lv-LV"/>
              </w:rPr>
            </w:pPr>
          </w:p>
          <w:p w:rsidRPr="009A2CFF" w:rsidR="00C97EE3" w:rsidP="00433530" w:rsidRDefault="00C97EE3" w14:paraId="338D9B5C" w14:textId="77777777">
            <w:pPr>
              <w:jc w:val="both"/>
              <w:rPr>
                <w:rFonts w:ascii="Times New Roman" w:hAnsi="Times New Roman" w:eastAsia="Times New Roman" w:cs="Times New Roman"/>
                <w:sz w:val="24"/>
                <w:szCs w:val="24"/>
                <w:lang w:eastAsia="lv-LV"/>
              </w:rPr>
            </w:pPr>
          </w:p>
          <w:p w:rsidRPr="009A2CFF" w:rsidR="00C97EE3" w:rsidP="00433530" w:rsidRDefault="00C97EE3" w14:paraId="12714791" w14:textId="77777777">
            <w:pPr>
              <w:jc w:val="both"/>
              <w:rPr>
                <w:rFonts w:ascii="Times New Roman" w:hAnsi="Times New Roman" w:eastAsia="Times New Roman" w:cs="Times New Roman"/>
                <w:sz w:val="24"/>
                <w:szCs w:val="24"/>
                <w:lang w:eastAsia="lv-LV"/>
              </w:rPr>
            </w:pPr>
          </w:p>
          <w:p w:rsidRPr="009A2CFF" w:rsidR="00C97EE3" w:rsidP="00433530" w:rsidRDefault="00C97EE3" w14:paraId="29DC8C7A" w14:textId="12756FE9">
            <w:pPr>
              <w:jc w:val="both"/>
              <w:rPr>
                <w:rFonts w:ascii="Times New Roman" w:hAnsi="Times New Roman" w:eastAsia="Times New Roman" w:cs="Times New Roman"/>
                <w:iCs/>
                <w:sz w:val="24"/>
                <w:szCs w:val="24"/>
                <w:lang w:eastAsia="lv-LV"/>
              </w:rPr>
            </w:pPr>
          </w:p>
          <w:p w:rsidRPr="009A2CFF" w:rsidR="00C97EE3" w:rsidP="00433530" w:rsidRDefault="00C97EE3" w14:paraId="6D1B9ED2" w14:textId="77777777">
            <w:pPr>
              <w:jc w:val="both"/>
              <w:rPr>
                <w:rFonts w:ascii="Times New Roman" w:hAnsi="Times New Roman" w:eastAsia="Times New Roman" w:cs="Times New Roman"/>
                <w:sz w:val="24"/>
                <w:szCs w:val="24"/>
                <w:lang w:eastAsia="lv-LV"/>
              </w:rPr>
            </w:pPr>
          </w:p>
          <w:p w:rsidRPr="009A2CFF" w:rsidR="00C97EE3" w:rsidP="00433530" w:rsidRDefault="00C97EE3" w14:paraId="386D4E28" w14:textId="77777777">
            <w:pPr>
              <w:jc w:val="both"/>
              <w:rPr>
                <w:rFonts w:ascii="Times New Roman" w:hAnsi="Times New Roman" w:eastAsia="Times New Roman" w:cs="Times New Roman"/>
                <w:iCs/>
                <w:sz w:val="24"/>
                <w:szCs w:val="24"/>
                <w:lang w:eastAsia="lv-LV"/>
              </w:rPr>
            </w:pPr>
          </w:p>
          <w:p w:rsidRPr="009A2CFF" w:rsidR="00C97EE3" w:rsidP="00433530" w:rsidRDefault="00C97EE3" w14:paraId="342F0667" w14:textId="0D05F3F9">
            <w:pPr>
              <w:jc w:val="both"/>
              <w:rPr>
                <w:rFonts w:ascii="Times New Roman" w:hAnsi="Times New Roman" w:eastAsia="Times New Roman" w:cs="Times New Roman"/>
                <w:sz w:val="24"/>
                <w:szCs w:val="24"/>
                <w:lang w:eastAsia="lv-LV"/>
              </w:rPr>
            </w:pPr>
          </w:p>
        </w:tc>
        <w:tc>
          <w:tcPr>
            <w:tcW w:w="1678"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0B15698C"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9A2CFF" w:rsidR="001B6135" w:rsidRDefault="001B6135" w14:paraId="7CF74472" w14:textId="29979170">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projektā ietverto regulējumu </w:t>
            </w:r>
            <w:r w:rsidRPr="009A2CFF">
              <w:rPr>
                <w:rFonts w:ascii="Times New Roman" w:hAnsi="Times New Roman" w:eastAsia="Times New Roman" w:cs="Times New Roman"/>
                <w:iCs/>
                <w:sz w:val="24"/>
                <w:szCs w:val="24"/>
                <w:lang w:eastAsia="lv-LV"/>
              </w:rPr>
              <w:t>ietekme uz tautsaimniecību un administratīvo slogu pamatā izvērtēta pieņemot Likumu.</w:t>
            </w:r>
          </w:p>
          <w:p w:rsidRPr="009A2CFF" w:rsidR="0073497B" w:rsidRDefault="00B84790" w14:paraId="7A65D52E" w14:textId="3509C905">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projektā paredzēto darbību izpildei </w:t>
            </w:r>
            <w:r w:rsidRPr="009A2CFF" w:rsidR="0073497B">
              <w:rPr>
                <w:rFonts w:ascii="Times New Roman" w:hAnsi="Times New Roman" w:cs="Times New Roman"/>
                <w:sz w:val="24"/>
                <w:szCs w:val="24"/>
              </w:rPr>
              <w:t xml:space="preserve">institūcijām palielinās administratīvais slogs: </w:t>
            </w:r>
          </w:p>
          <w:p w:rsidRPr="009A2CFF" w:rsidR="0073497B" w:rsidP="003A3F04" w:rsidRDefault="0073497B" w14:paraId="6F962E3D" w14:textId="0E8C90BA">
            <w:pPr>
              <w:pStyle w:val="ListParagraph"/>
              <w:numPr>
                <w:ilvl w:val="0"/>
                <w:numId w:val="5"/>
              </w:numPr>
              <w:spacing w:after="0" w:line="240" w:lineRule="auto"/>
              <w:contextualSpacing w:val="0"/>
              <w:jc w:val="both"/>
              <w:rPr>
                <w:rFonts w:ascii="Times New Roman" w:hAnsi="Times New Roman" w:cs="Times New Roman"/>
                <w:sz w:val="24"/>
                <w:szCs w:val="24"/>
              </w:rPr>
            </w:pPr>
            <w:r w:rsidRPr="009A2CFF">
              <w:rPr>
                <w:rFonts w:ascii="Times New Roman" w:hAnsi="Times New Roman" w:cs="Times New Roman"/>
                <w:sz w:val="24"/>
                <w:szCs w:val="24"/>
              </w:rPr>
              <w:t xml:space="preserve">papildus jāvērtē tarifu paziņojumā norādītās informācijas atbilstība Likumā </w:t>
            </w:r>
            <w:proofErr w:type="spellStart"/>
            <w:r w:rsidRPr="009A2CFF">
              <w:rPr>
                <w:rFonts w:ascii="Times New Roman" w:hAnsi="Times New Roman" w:cs="Times New Roman"/>
                <w:sz w:val="24"/>
                <w:szCs w:val="24"/>
              </w:rPr>
              <w:t>noteitkajām</w:t>
            </w:r>
            <w:proofErr w:type="spellEnd"/>
            <w:r w:rsidRPr="009A2CFF">
              <w:rPr>
                <w:rFonts w:ascii="Times New Roman" w:hAnsi="Times New Roman" w:cs="Times New Roman"/>
                <w:sz w:val="24"/>
                <w:szCs w:val="24"/>
              </w:rPr>
              <w:t xml:space="preserve"> prasībām;</w:t>
            </w:r>
          </w:p>
          <w:p w:rsidRPr="009A2CFF" w:rsidR="00B84790" w:rsidP="003A3F04" w:rsidRDefault="0073497B" w14:paraId="7A8DC0DC" w14:textId="3A66C3ED">
            <w:pPr>
              <w:pStyle w:val="ListParagraph"/>
              <w:numPr>
                <w:ilvl w:val="0"/>
                <w:numId w:val="5"/>
              </w:numPr>
              <w:spacing w:after="0" w:line="240" w:lineRule="auto"/>
              <w:contextualSpacing w:val="0"/>
              <w:jc w:val="both"/>
              <w:rPr>
                <w:rFonts w:ascii="Times New Roman" w:hAnsi="Times New Roman" w:cs="Times New Roman"/>
                <w:sz w:val="24"/>
                <w:szCs w:val="24"/>
              </w:rPr>
            </w:pPr>
            <w:r w:rsidRPr="009A2CFF">
              <w:rPr>
                <w:rFonts w:ascii="Times New Roman" w:hAnsi="Times New Roman" w:cs="Times New Roman"/>
                <w:sz w:val="24"/>
                <w:szCs w:val="24"/>
              </w:rPr>
              <w:t>papildus jāpārbauda taksometru skaitītāju reģistrācija VID vienotajā datu bāzē (reģistrā);</w:t>
            </w:r>
          </w:p>
          <w:p w:rsidRPr="009A2CFF" w:rsidR="0073497B" w:rsidP="003A3F04" w:rsidRDefault="0073497B" w14:paraId="08D4B49A" w14:textId="0DAC765E">
            <w:pPr>
              <w:pStyle w:val="ListParagraph"/>
              <w:numPr>
                <w:ilvl w:val="0"/>
                <w:numId w:val="5"/>
              </w:numPr>
              <w:spacing w:after="0" w:line="240" w:lineRule="auto"/>
              <w:contextualSpacing w:val="0"/>
              <w:jc w:val="both"/>
              <w:rPr>
                <w:rFonts w:ascii="Times New Roman" w:hAnsi="Times New Roman" w:cs="Times New Roman"/>
                <w:sz w:val="24"/>
                <w:szCs w:val="24"/>
              </w:rPr>
            </w:pPr>
            <w:r w:rsidRPr="009A2CFF">
              <w:rPr>
                <w:rFonts w:ascii="Times New Roman" w:hAnsi="Times New Roman" w:cs="Times New Roman"/>
                <w:sz w:val="24"/>
                <w:szCs w:val="24"/>
              </w:rPr>
              <w:t>izsniedzot speciālās licences kartītes piekļuvei starptautiskas nozīmes transporta infrastruktūras objektu publiskajās teritorijās ar ierobežotu piekļuvi, jāvērtē pārvadātāja atbilstība papildu kritērijiem.</w:t>
            </w:r>
          </w:p>
          <w:p w:rsidRPr="009A2CFF" w:rsidR="0073497B" w:rsidP="003A3F04" w:rsidRDefault="0073497B" w14:paraId="1B8A5118" w14:textId="738DE933">
            <w:pPr>
              <w:pStyle w:val="ListParagraph"/>
              <w:numPr>
                <w:ilvl w:val="0"/>
                <w:numId w:val="5"/>
              </w:numPr>
              <w:spacing w:after="0" w:line="240" w:lineRule="auto"/>
              <w:contextualSpacing w:val="0"/>
              <w:jc w:val="both"/>
              <w:rPr>
                <w:rFonts w:ascii="Times New Roman" w:hAnsi="Times New Roman" w:cs="Times New Roman"/>
                <w:sz w:val="24"/>
                <w:szCs w:val="24"/>
              </w:rPr>
            </w:pPr>
            <w:r w:rsidRPr="009A2CFF">
              <w:rPr>
                <w:rFonts w:ascii="Times New Roman" w:hAnsi="Times New Roman" w:cs="Times New Roman"/>
                <w:sz w:val="24"/>
                <w:szCs w:val="24"/>
              </w:rPr>
              <w:t>p</w:t>
            </w:r>
            <w:r w:rsidRPr="009A2CFF" w:rsidR="005A5E4F">
              <w:rPr>
                <w:rFonts w:ascii="Times New Roman" w:hAnsi="Times New Roman" w:cs="Times New Roman"/>
                <w:sz w:val="24"/>
                <w:szCs w:val="24"/>
              </w:rPr>
              <w:t>irms speciālās atļaujas (licences) vai licences kartītes anulēšanas pēc pārvadātāja iniciatīvas, plānošanas reģionam vai republikas pilsētas pašvaldībai papildus jāpārbauda informācija par pārvadātāja saistību izpildi nodokļu jomā  un piemēroto administratīvo sodu izpildē</w:t>
            </w:r>
            <w:r w:rsidRPr="009A2CFF" w:rsidR="00144393">
              <w:rPr>
                <w:rFonts w:ascii="Times New Roman" w:hAnsi="Times New Roman" w:cs="Times New Roman"/>
                <w:sz w:val="24"/>
                <w:szCs w:val="24"/>
              </w:rPr>
              <w:t xml:space="preserve">, nodrošinot, ka komercdarbību var izbeigt pēc minēto saistību </w:t>
            </w:r>
            <w:r w:rsidRPr="009A2CFF">
              <w:rPr>
                <w:rFonts w:ascii="Times New Roman" w:hAnsi="Times New Roman" w:cs="Times New Roman"/>
                <w:sz w:val="24"/>
                <w:szCs w:val="24"/>
              </w:rPr>
              <w:t xml:space="preserve">- </w:t>
            </w:r>
            <w:r w:rsidRPr="009A2CFF" w:rsidR="00144393">
              <w:rPr>
                <w:rFonts w:ascii="Times New Roman" w:hAnsi="Times New Roman" w:cs="Times New Roman"/>
                <w:sz w:val="24"/>
                <w:szCs w:val="24"/>
              </w:rPr>
              <w:t xml:space="preserve">izpildes. </w:t>
            </w:r>
          </w:p>
          <w:p w:rsidRPr="009A2CFF" w:rsidR="00666CE4" w:rsidP="003A3F04" w:rsidRDefault="0073497B" w14:paraId="4947EEDD" w14:textId="65E8AC6B">
            <w:pPr>
              <w:pStyle w:val="ListParagraph"/>
              <w:numPr>
                <w:ilvl w:val="0"/>
                <w:numId w:val="5"/>
              </w:numPr>
              <w:spacing w:after="0" w:line="240" w:lineRule="auto"/>
              <w:contextualSpacing w:val="0"/>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s</w:t>
            </w:r>
            <w:r w:rsidRPr="009A2CFF" w:rsidR="00666CE4">
              <w:rPr>
                <w:rFonts w:ascii="Times New Roman" w:hAnsi="Times New Roman" w:cs="Times New Roman"/>
                <w:sz w:val="24"/>
                <w:szCs w:val="24"/>
              </w:rPr>
              <w:t xml:space="preserve">tarptautiskas nozīmes transporta infrastruktūras objektu īpašniekiem vai valdītājiem </w:t>
            </w:r>
            <w:r w:rsidRPr="009A2CFF">
              <w:rPr>
                <w:rFonts w:ascii="Times New Roman" w:hAnsi="Times New Roman" w:cs="Times New Roman"/>
                <w:sz w:val="24"/>
                <w:szCs w:val="24"/>
              </w:rPr>
              <w:t>jā</w:t>
            </w:r>
            <w:r w:rsidRPr="009A2CFF" w:rsidR="00666CE4">
              <w:rPr>
                <w:rFonts w:ascii="Times New Roman" w:hAnsi="Times New Roman" w:cs="Times New Roman"/>
                <w:sz w:val="24"/>
                <w:szCs w:val="24"/>
              </w:rPr>
              <w:t>nodrošina piekļuves ierobežojums.</w:t>
            </w:r>
          </w:p>
          <w:p w:rsidRPr="009A2CFF" w:rsidR="0073497B" w:rsidP="003A3F04" w:rsidRDefault="0073497B" w14:paraId="200F6079" w14:textId="77777777">
            <w:pPr>
              <w:pStyle w:val="ListParagraph"/>
              <w:numPr>
                <w:ilvl w:val="0"/>
                <w:numId w:val="5"/>
              </w:numPr>
              <w:spacing w:after="0" w:line="240" w:lineRule="auto"/>
              <w:contextualSpacing w:val="0"/>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pārvadātājiem jāizpilda noteikti kritēriji (autoparka vecums, vienotas prasības preču zīmei u.c.) vai  speciālās licences kartītes saņemšanai, ja vēlas sniegt komercpārvadājumu ar taksometru pakalpojumus lidostas “Rīga” ierobežotas piekļuves teritorijā.</w:t>
            </w:r>
          </w:p>
          <w:p w:rsidRPr="009A2CFF" w:rsidR="0073497B" w:rsidP="003A3F04" w:rsidRDefault="0073497B" w14:paraId="4F7EE850" w14:textId="3168A9ED">
            <w:pPr>
              <w:pStyle w:val="ListParagraph"/>
              <w:spacing w:after="0" w:line="240" w:lineRule="auto"/>
              <w:contextualSpacing w:val="0"/>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Noteikumu projekts uzlabos  pasažieru komercpārvadājumu ar taksometru </w:t>
            </w:r>
            <w:r w:rsidRPr="009A2CFF">
              <w:rPr>
                <w:rFonts w:ascii="Times New Roman" w:hAnsi="Times New Roman" w:eastAsia="Times New Roman" w:cs="Times New Roman"/>
                <w:iCs/>
                <w:sz w:val="24"/>
                <w:szCs w:val="24"/>
                <w:lang w:eastAsia="lv-LV"/>
              </w:rPr>
              <w:lastRenderedPageBreak/>
              <w:t xml:space="preserve">pakalpojumu kvalitāti un samazinās ēnu ekonomikas īpatsvaru nozarē, jo vienlaikus ar administratīvo slogu institūcijām tiek pastiprināti kontroles mehāniski un sadarbība starp iestādēm, kā arī veicināti bezskaidras naudas norēķini, ieviešot </w:t>
            </w:r>
            <w:proofErr w:type="spellStart"/>
            <w:r w:rsidRPr="009A2CFF">
              <w:rPr>
                <w:rFonts w:ascii="Times New Roman" w:hAnsi="Times New Roman" w:eastAsia="Times New Roman" w:cs="Times New Roman"/>
                <w:iCs/>
                <w:sz w:val="24"/>
                <w:szCs w:val="24"/>
                <w:lang w:eastAsia="lv-LV"/>
              </w:rPr>
              <w:t>vaučerus</w:t>
            </w:r>
            <w:proofErr w:type="spellEnd"/>
            <w:r w:rsidRPr="009A2CFF">
              <w:rPr>
                <w:rFonts w:ascii="Times New Roman" w:hAnsi="Times New Roman" w:eastAsia="Times New Roman" w:cs="Times New Roman"/>
                <w:iCs/>
                <w:sz w:val="24"/>
                <w:szCs w:val="24"/>
                <w:lang w:eastAsia="lv-LV"/>
              </w:rPr>
              <w:t xml:space="preserve">. </w:t>
            </w:r>
          </w:p>
        </w:tc>
      </w:tr>
      <w:tr w:rsidRPr="009A2CFF" w:rsidR="00055D93" w:rsidTr="00055D93" w14:paraId="4345F1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5A9CCAC8"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4C1C450E"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9A2CFF" w:rsidR="001B6135" w:rsidRDefault="004F2005" w14:paraId="7392013A" w14:textId="740E71BE">
            <w:pPr>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I</w:t>
            </w:r>
            <w:r w:rsidRPr="009A2CFF" w:rsidR="00055D93">
              <w:rPr>
                <w:rFonts w:ascii="Times New Roman" w:hAnsi="Times New Roman" w:cs="Times New Roman"/>
                <w:sz w:val="24"/>
                <w:szCs w:val="24"/>
              </w:rPr>
              <w:t xml:space="preserve">espējamais administratīvā sloga palielinājums </w:t>
            </w:r>
            <w:r w:rsidRPr="009A2CFF" w:rsidR="001B6135">
              <w:rPr>
                <w:rFonts w:ascii="Times New Roman" w:hAnsi="Times New Roman" w:cs="Times New Roman"/>
                <w:sz w:val="24"/>
                <w:szCs w:val="24"/>
              </w:rPr>
              <w:t xml:space="preserve">Rīgas </w:t>
            </w:r>
            <w:r w:rsidRPr="009A2CFF" w:rsidR="00055D93">
              <w:rPr>
                <w:rFonts w:ascii="Times New Roman" w:hAnsi="Times New Roman" w:cs="Times New Roman"/>
                <w:sz w:val="24"/>
                <w:szCs w:val="24"/>
              </w:rPr>
              <w:t>plānošanas reģion</w:t>
            </w:r>
            <w:r w:rsidRPr="009A2CFF" w:rsidR="001B6135">
              <w:rPr>
                <w:rFonts w:ascii="Times New Roman" w:hAnsi="Times New Roman" w:cs="Times New Roman"/>
                <w:sz w:val="24"/>
                <w:szCs w:val="24"/>
              </w:rPr>
              <w:t>am</w:t>
            </w:r>
            <w:r w:rsidRPr="009A2CFF">
              <w:rPr>
                <w:rFonts w:ascii="Times New Roman" w:hAnsi="Times New Roman" w:cs="Times New Roman"/>
                <w:sz w:val="24"/>
                <w:szCs w:val="24"/>
              </w:rPr>
              <w:t xml:space="preserve"> un VAS</w:t>
            </w:r>
            <w:r w:rsidRPr="009A2CFF" w:rsidR="00055D93">
              <w:rPr>
                <w:rFonts w:ascii="Times New Roman" w:hAnsi="Times New Roman" w:cs="Times New Roman"/>
                <w:sz w:val="24"/>
                <w:szCs w:val="24"/>
              </w:rPr>
              <w:t xml:space="preserve"> </w:t>
            </w:r>
            <w:r w:rsidRPr="009A2CFF">
              <w:rPr>
                <w:rFonts w:ascii="Times New Roman" w:hAnsi="Times New Roman" w:cs="Times New Roman"/>
                <w:sz w:val="24"/>
                <w:szCs w:val="24"/>
              </w:rPr>
              <w:t xml:space="preserve">“Starptautiskā lidosta “Rīga” </w:t>
            </w:r>
            <w:r w:rsidRPr="009A2CFF" w:rsidR="00055D93">
              <w:rPr>
                <w:rFonts w:ascii="Times New Roman" w:hAnsi="Times New Roman" w:cs="Times New Roman"/>
                <w:sz w:val="24"/>
                <w:szCs w:val="24"/>
              </w:rPr>
              <w:t xml:space="preserve">pārsniegs 2000 </w:t>
            </w:r>
            <w:proofErr w:type="spellStart"/>
            <w:r w:rsidRPr="009A2CFF" w:rsidR="00055D93">
              <w:rPr>
                <w:rFonts w:ascii="Times New Roman" w:hAnsi="Times New Roman" w:cs="Times New Roman"/>
                <w:i/>
                <w:sz w:val="24"/>
                <w:szCs w:val="24"/>
              </w:rPr>
              <w:t>euro</w:t>
            </w:r>
            <w:proofErr w:type="spellEnd"/>
            <w:r w:rsidRPr="009A2CFF" w:rsidR="00055D93">
              <w:rPr>
                <w:rFonts w:ascii="Times New Roman" w:hAnsi="Times New Roman" w:cs="Times New Roman"/>
                <w:sz w:val="24"/>
                <w:szCs w:val="24"/>
              </w:rPr>
              <w:t xml:space="preserve"> gadā.</w:t>
            </w:r>
          </w:p>
        </w:tc>
      </w:tr>
      <w:tr w:rsidRPr="009A2CFF" w:rsidR="00055D93" w:rsidTr="00055D93" w14:paraId="46BE9AE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6D4BB70A" w14:textId="77777777">
            <w:pPr>
              <w:spacing w:after="0" w:line="240" w:lineRule="auto"/>
              <w:jc w:val="both"/>
              <w:rPr>
                <w:rFonts w:ascii="Times New Roman" w:hAnsi="Times New Roman" w:eastAsia="Times New Roman" w:cs="Times New Roman"/>
                <w:iCs/>
                <w:sz w:val="24"/>
                <w:szCs w:val="24"/>
                <w:lang w:eastAsia="lv-LV"/>
              </w:rPr>
            </w:pPr>
            <w:bookmarkStart w:name="_Hlk10530467" w:id="2"/>
            <w:r w:rsidRPr="009A2CFF">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0CB9EFAD"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9A2CFF" w:rsidR="00055D93" w:rsidP="008B4C8E" w:rsidRDefault="00B479DD" w14:paraId="542C68D5" w14:textId="1B13C509">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Pārvadātājiem</w:t>
            </w:r>
            <w:r w:rsidRPr="009A2CFF" w:rsidR="00A72A81">
              <w:rPr>
                <w:rFonts w:ascii="Times New Roman" w:hAnsi="Times New Roman" w:eastAsia="Times New Roman" w:cs="Times New Roman"/>
                <w:iCs/>
                <w:sz w:val="24"/>
                <w:szCs w:val="24"/>
                <w:lang w:eastAsia="lv-LV"/>
              </w:rPr>
              <w:t xml:space="preserve">, kas sniegs </w:t>
            </w:r>
            <w:r w:rsidRPr="009A2CFF">
              <w:rPr>
                <w:rFonts w:ascii="Times New Roman" w:hAnsi="Times New Roman" w:eastAsia="Times New Roman" w:cs="Times New Roman"/>
                <w:iCs/>
                <w:sz w:val="24"/>
                <w:szCs w:val="24"/>
                <w:lang w:eastAsia="lv-LV"/>
              </w:rPr>
              <w:t>pasažieru komercpārvadājumu</w:t>
            </w:r>
            <w:r w:rsidRPr="009A2CFF" w:rsidR="00A72A81">
              <w:rPr>
                <w:rFonts w:ascii="Times New Roman" w:hAnsi="Times New Roman" w:eastAsia="Times New Roman" w:cs="Times New Roman"/>
                <w:iCs/>
                <w:sz w:val="24"/>
                <w:szCs w:val="24"/>
                <w:lang w:eastAsia="lv-LV"/>
              </w:rPr>
              <w:t>s</w:t>
            </w:r>
            <w:r w:rsidRPr="009A2CFF">
              <w:rPr>
                <w:rFonts w:ascii="Times New Roman" w:hAnsi="Times New Roman" w:eastAsia="Times New Roman" w:cs="Times New Roman"/>
                <w:iCs/>
                <w:sz w:val="24"/>
                <w:szCs w:val="24"/>
                <w:lang w:eastAsia="lv-LV"/>
              </w:rPr>
              <w:t xml:space="preserve"> starptautiska nozīmes transporta infrastruktūras objektos</w:t>
            </w:r>
            <w:r w:rsidRPr="009A2CFF" w:rsidR="008B4C8E">
              <w:rPr>
                <w:rFonts w:ascii="Times New Roman" w:hAnsi="Times New Roman" w:eastAsia="Times New Roman" w:cs="Times New Roman"/>
                <w:iCs/>
                <w:sz w:val="24"/>
                <w:szCs w:val="24"/>
                <w:lang w:eastAsia="lv-LV"/>
              </w:rPr>
              <w:t>,</w:t>
            </w:r>
            <w:r w:rsidRPr="009A2CFF" w:rsidR="00A72A81">
              <w:rPr>
                <w:rFonts w:ascii="Times New Roman" w:hAnsi="Times New Roman" w:eastAsia="Times New Roman" w:cs="Times New Roman"/>
                <w:iCs/>
                <w:sz w:val="24"/>
                <w:szCs w:val="24"/>
                <w:lang w:eastAsia="lv-LV"/>
              </w:rPr>
              <w:t xml:space="preserve"> būs </w:t>
            </w:r>
            <w:r w:rsidRPr="009A2CFF">
              <w:rPr>
                <w:rFonts w:ascii="Times New Roman" w:hAnsi="Times New Roman" w:eastAsia="Times New Roman" w:cs="Times New Roman"/>
                <w:iCs/>
                <w:sz w:val="24"/>
                <w:szCs w:val="24"/>
                <w:lang w:eastAsia="lv-LV"/>
              </w:rPr>
              <w:t>nepieciešams taksometr</w:t>
            </w:r>
            <w:r w:rsidRPr="009A2CFF" w:rsidR="008B4C8E">
              <w:rPr>
                <w:rFonts w:ascii="Times New Roman" w:hAnsi="Times New Roman" w:eastAsia="Times New Roman" w:cs="Times New Roman"/>
                <w:iCs/>
                <w:sz w:val="24"/>
                <w:szCs w:val="24"/>
                <w:lang w:eastAsia="lv-LV"/>
              </w:rPr>
              <w:t>u</w:t>
            </w:r>
            <w:r w:rsidRPr="009A2CFF">
              <w:rPr>
                <w:rFonts w:ascii="Times New Roman" w:hAnsi="Times New Roman" w:eastAsia="Times New Roman" w:cs="Times New Roman"/>
                <w:iCs/>
                <w:sz w:val="24"/>
                <w:szCs w:val="24"/>
                <w:lang w:eastAsia="lv-LV"/>
              </w:rPr>
              <w:t xml:space="preserve"> skaitītājos veikt </w:t>
            </w:r>
            <w:r w:rsidRPr="009A2CFF" w:rsidR="0083629D">
              <w:rPr>
                <w:rFonts w:ascii="Times New Roman" w:hAnsi="Times New Roman" w:eastAsia="Times New Roman" w:cs="Times New Roman"/>
                <w:iCs/>
                <w:sz w:val="24"/>
                <w:szCs w:val="24"/>
                <w:lang w:eastAsia="lv-LV"/>
              </w:rPr>
              <w:t xml:space="preserve">funkciju integrāciju </w:t>
            </w:r>
            <w:r w:rsidRPr="009A2CFF">
              <w:rPr>
                <w:rFonts w:ascii="Times New Roman" w:hAnsi="Times New Roman" w:eastAsia="Times New Roman" w:cs="Times New Roman"/>
                <w:iCs/>
                <w:sz w:val="24"/>
                <w:szCs w:val="24"/>
                <w:lang w:eastAsia="lv-LV"/>
              </w:rPr>
              <w:t xml:space="preserve">priekšapmaksas dokumentu identificēšanai (piemēram, QR koda </w:t>
            </w:r>
            <w:r w:rsidRPr="009A2CFF" w:rsidR="00136E78">
              <w:rPr>
                <w:rFonts w:ascii="Times New Roman" w:hAnsi="Times New Roman" w:eastAsia="Times New Roman" w:cs="Times New Roman"/>
                <w:iCs/>
                <w:sz w:val="24"/>
                <w:szCs w:val="24"/>
                <w:lang w:eastAsia="lv-LV"/>
              </w:rPr>
              <w:t xml:space="preserve">nolasīšanai). </w:t>
            </w:r>
            <w:r w:rsidRPr="009A2CFF" w:rsidR="0083629D">
              <w:rPr>
                <w:rFonts w:ascii="Times New Roman" w:hAnsi="Times New Roman" w:eastAsia="Times New Roman" w:cs="Times New Roman"/>
                <w:iCs/>
                <w:sz w:val="24"/>
                <w:szCs w:val="24"/>
                <w:lang w:eastAsia="lv-LV"/>
              </w:rPr>
              <w:t xml:space="preserve">Pārvadātājiem, kuriem šobrīd uzstādīti taksometra skaitītāji, kuri ir savietoti ar </w:t>
            </w:r>
            <w:proofErr w:type="spellStart"/>
            <w:r w:rsidRPr="009A2CFF" w:rsidR="0083629D">
              <w:rPr>
                <w:rFonts w:ascii="Times New Roman" w:hAnsi="Times New Roman" w:eastAsia="Times New Roman" w:cs="Times New Roman"/>
                <w:iCs/>
                <w:sz w:val="24"/>
                <w:szCs w:val="24"/>
                <w:lang w:eastAsia="lv-LV"/>
              </w:rPr>
              <w:t>viedierīcēm</w:t>
            </w:r>
            <w:proofErr w:type="spellEnd"/>
            <w:r w:rsidRPr="009A2CFF" w:rsidR="008B4C8E">
              <w:rPr>
                <w:rFonts w:ascii="Times New Roman" w:hAnsi="Times New Roman" w:eastAsia="Times New Roman" w:cs="Times New Roman"/>
                <w:iCs/>
                <w:sz w:val="24"/>
                <w:szCs w:val="24"/>
                <w:lang w:eastAsia="lv-LV"/>
              </w:rPr>
              <w:t>,</w:t>
            </w:r>
            <w:r w:rsidRPr="009A2CFF" w:rsidR="0083629D">
              <w:rPr>
                <w:rFonts w:ascii="Times New Roman" w:hAnsi="Times New Roman" w:eastAsia="Times New Roman" w:cs="Times New Roman"/>
                <w:iCs/>
                <w:sz w:val="24"/>
                <w:szCs w:val="24"/>
                <w:lang w:eastAsia="lv-LV"/>
              </w:rPr>
              <w:t xml:space="preserve"> izmaksas vienam skaitītājam </w:t>
            </w:r>
            <w:r w:rsidRPr="009A2CFF" w:rsidR="00AB0F1C">
              <w:rPr>
                <w:rFonts w:ascii="Times New Roman" w:hAnsi="Times New Roman" w:eastAsia="Times New Roman" w:cs="Times New Roman"/>
                <w:iCs/>
                <w:sz w:val="24"/>
                <w:szCs w:val="24"/>
                <w:lang w:eastAsia="lv-LV"/>
              </w:rPr>
              <w:t xml:space="preserve">var </w:t>
            </w:r>
            <w:r w:rsidRPr="009A2CFF" w:rsidR="0083629D">
              <w:rPr>
                <w:rFonts w:ascii="Times New Roman" w:hAnsi="Times New Roman" w:eastAsia="Times New Roman" w:cs="Times New Roman"/>
                <w:iCs/>
                <w:sz w:val="24"/>
                <w:szCs w:val="24"/>
                <w:lang w:eastAsia="lv-LV"/>
              </w:rPr>
              <w:t>sastādī</w:t>
            </w:r>
            <w:r w:rsidRPr="009A2CFF" w:rsidR="00AB0F1C">
              <w:rPr>
                <w:rFonts w:ascii="Times New Roman" w:hAnsi="Times New Roman" w:eastAsia="Times New Roman" w:cs="Times New Roman"/>
                <w:iCs/>
                <w:sz w:val="24"/>
                <w:szCs w:val="24"/>
                <w:lang w:eastAsia="lv-LV"/>
              </w:rPr>
              <w:t>t</w:t>
            </w:r>
            <w:r w:rsidRPr="009A2CFF" w:rsidR="0083629D">
              <w:rPr>
                <w:rFonts w:ascii="Times New Roman" w:hAnsi="Times New Roman" w:eastAsia="Times New Roman" w:cs="Times New Roman"/>
                <w:iCs/>
                <w:sz w:val="24"/>
                <w:szCs w:val="24"/>
                <w:lang w:eastAsia="lv-LV"/>
              </w:rPr>
              <w:t xml:space="preserve"> apmēram 60euro, pārvadātājiem, kuriem šāda</w:t>
            </w:r>
            <w:r w:rsidRPr="009A2CFF" w:rsidR="00AB0F1C">
              <w:rPr>
                <w:rFonts w:ascii="Times New Roman" w:hAnsi="Times New Roman" w:eastAsia="Times New Roman" w:cs="Times New Roman"/>
                <w:iCs/>
                <w:sz w:val="24"/>
                <w:szCs w:val="24"/>
                <w:lang w:eastAsia="lv-LV"/>
              </w:rPr>
              <w:t xml:space="preserve"> tehniskā </w:t>
            </w:r>
            <w:r w:rsidRPr="009A2CFF" w:rsidR="0083629D">
              <w:rPr>
                <w:rFonts w:ascii="Times New Roman" w:hAnsi="Times New Roman" w:eastAsia="Times New Roman" w:cs="Times New Roman"/>
                <w:iCs/>
                <w:sz w:val="24"/>
                <w:szCs w:val="24"/>
                <w:lang w:eastAsia="lv-LV"/>
              </w:rPr>
              <w:t xml:space="preserve"> nodrošinājuma nav – apmēram 160euro.</w:t>
            </w:r>
          </w:p>
        </w:tc>
      </w:tr>
      <w:bookmarkEnd w:id="2"/>
      <w:tr w:rsidRPr="009A2CFF" w:rsidR="00055D93" w:rsidTr="00055D93" w14:paraId="4CB115F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194A775A"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9A2CFF" w:rsidR="00055D93" w:rsidP="00433530" w:rsidRDefault="00055D93" w14:paraId="58D177D5"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9A2CFF" w:rsidR="00055D93" w:rsidP="00433530" w:rsidRDefault="0083629D" w14:paraId="76EF12CC" w14:textId="7ACDB770">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Nav.</w:t>
            </w:r>
          </w:p>
        </w:tc>
      </w:tr>
    </w:tbl>
    <w:p w:rsidRPr="009A2CFF" w:rsidR="00B479DD" w:rsidP="00433530" w:rsidRDefault="00E5323B" w14:paraId="361E7B2B" w14:textId="2AEEECC1">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w:t>
      </w:r>
    </w:p>
    <w:p w:rsidRPr="009A2CFF" w:rsidR="000F7AE2" w:rsidP="00433530" w:rsidRDefault="000F7AE2" w14:paraId="35B5BED8" w14:textId="186725BC">
      <w:pPr>
        <w:spacing w:after="0" w:line="240" w:lineRule="auto"/>
        <w:jc w:val="both"/>
        <w:rPr>
          <w:rFonts w:ascii="Times New Roman" w:hAnsi="Times New Roman" w:eastAsia="Times New Roman" w:cs="Times New Roman"/>
          <w:iCs/>
          <w:sz w:val="24"/>
          <w:szCs w:val="24"/>
          <w:lang w:eastAsia="lv-LV"/>
        </w:rPr>
      </w:pPr>
    </w:p>
    <w:p w:rsidRPr="009A2CFF" w:rsidR="000F7AE2" w:rsidP="00433530" w:rsidRDefault="000F7AE2" w14:paraId="481F58CA" w14:textId="759E1FC3">
      <w:pPr>
        <w:spacing w:after="0" w:line="240" w:lineRule="auto"/>
        <w:jc w:val="both"/>
        <w:rPr>
          <w:rFonts w:ascii="Times New Roman" w:hAnsi="Times New Roman" w:eastAsia="Times New Roman" w:cs="Times New Roman"/>
          <w:iCs/>
          <w:sz w:val="24"/>
          <w:szCs w:val="24"/>
          <w:lang w:eastAsia="lv-LV"/>
        </w:rPr>
      </w:pPr>
    </w:p>
    <w:tbl>
      <w:tblPr>
        <w:tblW w:w="5154"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2423"/>
        <w:gridCol w:w="726"/>
        <w:gridCol w:w="1100"/>
        <w:gridCol w:w="884"/>
        <w:gridCol w:w="1041"/>
        <w:gridCol w:w="963"/>
        <w:gridCol w:w="1100"/>
        <w:gridCol w:w="1047"/>
        <w:gridCol w:w="50"/>
      </w:tblGrid>
      <w:tr w:rsidRPr="009A2CFF" w:rsidR="000F7AE2" w:rsidTr="00FF2F9E" w14:paraId="249AEEE3" w14:textId="77777777">
        <w:trPr>
          <w:gridAfter w:val="1"/>
          <w:wAfter w:w="5" w:type="dxa"/>
          <w:tblCellSpacing w:w="15" w:type="dxa"/>
        </w:trPr>
        <w:tc>
          <w:tcPr>
            <w:tcW w:w="9531" w:type="dxa"/>
            <w:gridSpan w:val="8"/>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DCCCB2B" w14:textId="77777777">
            <w:pPr>
              <w:spacing w:after="0" w:line="240" w:lineRule="auto"/>
              <w:rPr>
                <w:rFonts w:ascii="Times New Roman" w:hAnsi="Times New Roman" w:eastAsia="Times New Roman" w:cs="Times New Roman"/>
                <w:b/>
                <w:bCs/>
                <w:iCs/>
                <w:color w:val="414142"/>
                <w:sz w:val="24"/>
                <w:szCs w:val="24"/>
                <w:lang w:eastAsia="lv-LV"/>
              </w:rPr>
            </w:pPr>
            <w:r w:rsidRPr="009A2CFF">
              <w:rPr>
                <w:rFonts w:ascii="Times New Roman" w:hAnsi="Times New Roman" w:eastAsia="Times New Roman" w:cs="Times New Roman"/>
                <w:b/>
                <w:bCs/>
                <w:iCs/>
                <w:color w:val="414142"/>
                <w:sz w:val="24"/>
                <w:szCs w:val="24"/>
                <w:lang w:eastAsia="lv-LV"/>
              </w:rPr>
              <w:t>III. Tiesību akta projekta ietekme uz valsts budžetu un pašvaldību budžetiem</w:t>
            </w:r>
          </w:p>
        </w:tc>
      </w:tr>
      <w:tr w:rsidRPr="009A2CFF" w:rsidR="000F7AE2" w:rsidTr="00FF2F9E" w14:paraId="76A7BB3E" w14:textId="77777777">
        <w:trPr>
          <w:gridAfter w:val="1"/>
          <w:wAfter w:w="5" w:type="dxa"/>
          <w:tblCellSpacing w:w="15" w:type="dxa"/>
        </w:trPr>
        <w:tc>
          <w:tcPr>
            <w:tcW w:w="2460" w:type="dxa"/>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6CB5221"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Rādītāji</w:t>
            </w:r>
          </w:p>
        </w:tc>
        <w:tc>
          <w:tcPr>
            <w:tcW w:w="1852"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11AA9C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2019.gads</w:t>
            </w:r>
          </w:p>
        </w:tc>
        <w:tc>
          <w:tcPr>
            <w:tcW w:w="5159" w:type="dxa"/>
            <w:gridSpan w:val="5"/>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6EF554A"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Turpmākie trīs gadi (</w:t>
            </w:r>
            <w:proofErr w:type="spellStart"/>
            <w:r w:rsidRPr="009A2CFF">
              <w:rPr>
                <w:rFonts w:ascii="Times New Roman" w:hAnsi="Times New Roman" w:eastAsia="Times New Roman" w:cs="Times New Roman"/>
                <w:i/>
                <w:iCs/>
                <w:color w:val="414142"/>
                <w:sz w:val="24"/>
                <w:szCs w:val="24"/>
                <w:lang w:eastAsia="lv-LV"/>
              </w:rPr>
              <w:t>euro</w:t>
            </w:r>
            <w:proofErr w:type="spellEnd"/>
            <w:r w:rsidRPr="009A2CFF">
              <w:rPr>
                <w:rFonts w:ascii="Times New Roman" w:hAnsi="Times New Roman" w:eastAsia="Times New Roman" w:cs="Times New Roman"/>
                <w:iCs/>
                <w:color w:val="414142"/>
                <w:sz w:val="24"/>
                <w:szCs w:val="24"/>
                <w:lang w:eastAsia="lv-LV"/>
              </w:rPr>
              <w:t>)</w:t>
            </w:r>
          </w:p>
        </w:tc>
      </w:tr>
      <w:tr w:rsidRPr="009A2CFF" w:rsidR="000F7AE2" w:rsidTr="00FF2F9E" w14:paraId="4EAD3395" w14:textId="77777777">
        <w:trPr>
          <w:gridAfter w:val="1"/>
          <w:wAfter w:w="5" w:type="dxa"/>
          <w:tblCellSpacing w:w="15" w:type="dxa"/>
        </w:trPr>
        <w:tc>
          <w:tcPr>
            <w:tcW w:w="2460"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BC71EAE" w14:textId="77777777">
            <w:pPr>
              <w:spacing w:after="0" w:line="240" w:lineRule="auto"/>
              <w:rPr>
                <w:rFonts w:ascii="Times New Roman" w:hAnsi="Times New Roman" w:eastAsia="Times New Roman" w:cs="Times New Roman"/>
                <w:iCs/>
                <w:color w:val="414142"/>
                <w:sz w:val="24"/>
                <w:szCs w:val="24"/>
                <w:lang w:eastAsia="lv-LV"/>
              </w:rPr>
            </w:pPr>
          </w:p>
        </w:tc>
        <w:tc>
          <w:tcPr>
            <w:tcW w:w="1852" w:type="dxa"/>
            <w:gridSpan w:val="2"/>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0F0B514" w14:textId="77777777">
            <w:pPr>
              <w:spacing w:after="0" w:line="240" w:lineRule="auto"/>
              <w:rPr>
                <w:rFonts w:ascii="Times New Roman" w:hAnsi="Times New Roman" w:eastAsia="Times New Roman" w:cs="Times New Roman"/>
                <w:iCs/>
                <w:color w:val="414142"/>
                <w:sz w:val="24"/>
                <w:szCs w:val="24"/>
                <w:lang w:eastAsia="lv-LV"/>
              </w:rPr>
            </w:pPr>
          </w:p>
        </w:tc>
        <w:tc>
          <w:tcPr>
            <w:tcW w:w="195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D5F9F1F" w14:textId="77777777">
            <w:pPr>
              <w:spacing w:after="0" w:line="240" w:lineRule="auto"/>
              <w:ind w:left="261" w:hanging="261"/>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2020</w:t>
            </w:r>
          </w:p>
        </w:tc>
        <w:tc>
          <w:tcPr>
            <w:tcW w:w="2096"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86866D2"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2021</w:t>
            </w:r>
          </w:p>
        </w:tc>
        <w:tc>
          <w:tcPr>
            <w:tcW w:w="1049"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83D31D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2022</w:t>
            </w:r>
          </w:p>
        </w:tc>
      </w:tr>
      <w:tr w:rsidRPr="009A2CFF" w:rsidR="000F7AE2" w:rsidTr="00FF2F9E" w14:paraId="28B22D94" w14:textId="77777777">
        <w:trPr>
          <w:tblCellSpacing w:w="15" w:type="dxa"/>
        </w:trPr>
        <w:tc>
          <w:tcPr>
            <w:tcW w:w="2460"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5A0C35A" w14:textId="77777777">
            <w:pPr>
              <w:spacing w:after="0" w:line="240" w:lineRule="auto"/>
              <w:rPr>
                <w:rFonts w:ascii="Times New Roman" w:hAnsi="Times New Roman" w:eastAsia="Times New Roman" w:cs="Times New Roman"/>
                <w:iCs/>
                <w:color w:val="414142"/>
                <w:sz w:val="24"/>
                <w:szCs w:val="24"/>
                <w:lang w:eastAsia="lv-LV"/>
              </w:rPr>
            </w:pP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37346EF"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saskaņā ar valsts budžetu kārtējam gadam</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8752699"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izmaiņas kārtējā gadā, salīdzinot ar valsts budžetu kārtējam gadam</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156AB61"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saskaņā ar vidēja termiņa budžeta ietvaru</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4F95C04" w14:textId="6FAE1600">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 xml:space="preserve">izmaiņas, salīdzinot ar vidēja termiņa budžeta ietvaru </w:t>
            </w:r>
            <w:r w:rsidRPr="009A2CFF" w:rsidR="00852C89">
              <w:rPr>
                <w:rFonts w:ascii="Times New Roman" w:hAnsi="Times New Roman" w:eastAsia="Times New Roman" w:cs="Times New Roman"/>
                <w:iCs/>
                <w:color w:val="414142"/>
                <w:sz w:val="24"/>
                <w:szCs w:val="24"/>
                <w:lang w:eastAsia="lv-LV"/>
              </w:rPr>
              <w:t>2019</w:t>
            </w:r>
            <w:r w:rsidRPr="009A2CFF" w:rsidR="000502BC">
              <w:rPr>
                <w:rFonts w:ascii="Times New Roman" w:hAnsi="Times New Roman" w:eastAsia="Times New Roman" w:cs="Times New Roman"/>
                <w:iCs/>
                <w:color w:val="414142"/>
                <w:sz w:val="24"/>
                <w:szCs w:val="24"/>
                <w:lang w:eastAsia="lv-LV"/>
              </w:rPr>
              <w:t>.</w:t>
            </w:r>
            <w:r w:rsidRPr="009A2CFF">
              <w:rPr>
                <w:rFonts w:ascii="Times New Roman" w:hAnsi="Times New Roman" w:eastAsia="Times New Roman" w:cs="Times New Roman"/>
                <w:iCs/>
                <w:color w:val="414142"/>
                <w:sz w:val="24"/>
                <w:szCs w:val="24"/>
                <w:lang w:eastAsia="lv-LV"/>
              </w:rPr>
              <w:t xml:space="preserve"> gadam</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D4BCCA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FF6521F" w14:textId="2F6C7AC1">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izmaiņas, salīdzinot ar vidēja termiņa budžeta ietvaru 202</w:t>
            </w:r>
            <w:r w:rsidRPr="009A2CFF" w:rsidR="00852C89">
              <w:rPr>
                <w:rFonts w:ascii="Times New Roman" w:hAnsi="Times New Roman" w:eastAsia="Times New Roman" w:cs="Times New Roman"/>
                <w:iCs/>
                <w:color w:val="414142"/>
                <w:sz w:val="24"/>
                <w:szCs w:val="24"/>
                <w:lang w:eastAsia="lv-LV"/>
              </w:rPr>
              <w:t>0</w:t>
            </w:r>
            <w:r w:rsidRPr="009A2CFF">
              <w:rPr>
                <w:rFonts w:ascii="Times New Roman" w:hAnsi="Times New Roman" w:eastAsia="Times New Roman" w:cs="Times New Roman"/>
                <w:iCs/>
                <w:color w:val="414142"/>
                <w:sz w:val="24"/>
                <w:szCs w:val="24"/>
                <w:lang w:eastAsia="lv-LV"/>
              </w:rPr>
              <w:t>. gadam</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7B93EFC"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izmaiņas, salīdzinot ar vidēja termiņa budžeta ietvaru 2021. gadam</w:t>
            </w:r>
          </w:p>
        </w:tc>
      </w:tr>
      <w:tr w:rsidRPr="009A2CFF" w:rsidR="000F7AE2" w:rsidTr="00FF2F9E" w14:paraId="036CC167"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68B4D0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917ADB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C70E01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3</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15271B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2E0F6F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5</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B6E021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6</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6523ED1"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7</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C408CF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8</w:t>
            </w:r>
          </w:p>
        </w:tc>
      </w:tr>
      <w:tr w:rsidRPr="009A2CFF" w:rsidR="000F7AE2" w:rsidTr="00FF2F9E" w14:paraId="0DD59A28"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7E444A3B"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 Budžeta ieņēmumi</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CE0B40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366DD9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C4F9F0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595B4B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B4318D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81CBEB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1CCEE0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25A60CBF"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5687A8CD"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1.1. valsts pamatbudžets, tai skaitā ieņēmumi no maksas pakalpojumiem un citi pašu ieņēmumi</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D63AA1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382457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7AF0C9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183D9F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A4CFCD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68DB65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5987AA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24B67B1E"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6E43B81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1.2. valsts speciālais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6F9B60D"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4C9E20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FF0B6B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09EE06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A13995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CEFB61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328865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696F6D8E"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079DFAA1"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lastRenderedPageBreak/>
              <w:t>1.3. pašvaldību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2A4A5F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17FC66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DEB36C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3A2716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9E62E5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E8CFEB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215CD3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5C931E93"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72CADCF7"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 Budžeta izdevumi</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B8BDDA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cs="Times New Roman"/>
                <w:color w:val="000000" w:themeColor="text1"/>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FC3152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40 005</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A0E552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2E57BA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140 184</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8C4ADC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C4A658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145 321</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D27026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91 965</w:t>
            </w:r>
          </w:p>
        </w:tc>
      </w:tr>
      <w:tr w:rsidRPr="009A2CFF" w:rsidR="000F7AE2" w:rsidTr="00FF2F9E" w14:paraId="26E89707"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1308D76E"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2.1. valsts pamatbudžets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3D4B4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cs="Times New Roman"/>
                <w:color w:val="000000" w:themeColor="text1"/>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B7D1AF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40 005</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97F3B9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11EA20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140 184</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F3A654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E4BDE8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145 321</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FA4F8C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91 965</w:t>
            </w:r>
          </w:p>
        </w:tc>
      </w:tr>
      <w:tr w:rsidRPr="009A2CFF" w:rsidR="000F7AE2" w:rsidTr="00FF2F9E" w14:paraId="40B138C0"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43F6ABF4"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2.2. valsts speciālais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92F834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ECB701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D97F88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A26022D"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F2E357D"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AC6DEA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A58188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40A205C0"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69DAEB7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2.3. pašvaldību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E87827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FA56B2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80C48B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A4DE85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9D778B1"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A3E20C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C7B48B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69AFFF63"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22C36C18"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3. Finansiālā ietekme</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E16AA4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68F9CFF" w14:textId="77777777">
            <w:pPr>
              <w:spacing w:after="0" w:line="240" w:lineRule="auto"/>
              <w:jc w:val="center"/>
            </w:pPr>
            <w:r w:rsidRPr="009A2CFF">
              <w:rPr>
                <w:rFonts w:ascii="Times New Roman" w:hAnsi="Times New Roman" w:eastAsia="Times New Roman" w:cs="Times New Roman"/>
                <w:iCs/>
                <w:color w:val="414142"/>
                <w:sz w:val="24"/>
                <w:szCs w:val="24"/>
                <w:lang w:eastAsia="lv-LV"/>
              </w:rPr>
              <w:t>-40 005</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E869A6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CDD80D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-140 184</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8A4666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F9ADB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-145 321</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68A7B7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-91 965</w:t>
            </w:r>
          </w:p>
        </w:tc>
      </w:tr>
      <w:tr w:rsidRPr="009A2CFF" w:rsidR="000F7AE2" w:rsidTr="00FF2F9E" w14:paraId="166A9F07"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1FE573C6"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3.1. valsts pamatbudžets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097419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5BCA68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-40 005</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14CA2D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40FF53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-140 184</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33FE48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2FC25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-145 321</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243EC07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-91 965</w:t>
            </w:r>
          </w:p>
        </w:tc>
      </w:tr>
      <w:tr w:rsidRPr="009A2CFF" w:rsidR="000F7AE2" w:rsidTr="00FF2F9E" w14:paraId="13671123"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13638472"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3.2. speciālais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BDCC60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FA5F8B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D43A68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75944C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6B0E40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B27E66A"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4BF212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445B8B46"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740921E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3.3. pašvaldību budžets</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D65E7D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97B1B8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2DD269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91E99C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FDDA6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6B0985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FD0B27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4EC38082"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06FAC291"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 Finanšu līdzekļi papildu izdevumu finansēšanai (kompensējošu izdevumu samazinājumu norāda ar "+" zīmi)</w:t>
            </w:r>
          </w:p>
        </w:tc>
        <w:tc>
          <w:tcPr>
            <w:tcW w:w="718"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D06E8C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D1BF0C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+40 005</w:t>
            </w:r>
          </w:p>
        </w:tc>
        <w:tc>
          <w:tcPr>
            <w:tcW w:w="881"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3F1ED9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335BE0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+140 184</w:t>
            </w:r>
          </w:p>
        </w:tc>
        <w:tc>
          <w:tcPr>
            <w:tcW w:w="962"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FC9225C"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238064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+145 321</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A54B57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+91 965</w:t>
            </w:r>
          </w:p>
        </w:tc>
      </w:tr>
      <w:tr w:rsidRPr="009A2CFF" w:rsidR="000F7AE2" w:rsidTr="00FF2F9E" w14:paraId="7262CB37"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3D25DDFC"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5. Precizēta finansiālā ietekme</w:t>
            </w:r>
          </w:p>
        </w:tc>
        <w:tc>
          <w:tcPr>
            <w:tcW w:w="718" w:type="dxa"/>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70C1CF75"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56409D36"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07DBF511"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1C55357D"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0BF1CB9D"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561CF94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09448A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3B3EE0F"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68C0828C"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3C5D318A"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5E425E90"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33329594"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36A10B6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B3E866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8B78C38"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048AEF8D"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6114B855"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72F072FC"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0D783326" w14:textId="77777777">
            <w:pPr>
              <w:spacing w:after="0" w:line="240" w:lineRule="auto"/>
              <w:jc w:val="center"/>
              <w:rPr>
                <w:rFonts w:ascii="Times New Roman" w:hAnsi="Times New Roman" w:eastAsia="Times New Roman" w:cs="Times New Roman"/>
                <w:iCs/>
                <w:color w:val="414142"/>
                <w:sz w:val="24"/>
                <w:szCs w:val="24"/>
                <w:lang w:eastAsia="lv-LV"/>
              </w:rPr>
            </w:pPr>
          </w:p>
          <w:p w:rsidRPr="009A2CFF" w:rsidR="000F7AE2" w:rsidP="00FF2F9E" w:rsidRDefault="000F7AE2" w14:paraId="574EE72F"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907E0A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E4118D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61D0E0D8"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531AF863"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5.1. valsts pamatbudžets</w:t>
            </w:r>
          </w:p>
        </w:tc>
        <w:tc>
          <w:tcPr>
            <w:tcW w:w="718"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CB7CE19"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26A70A5"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870426F" w14:textId="77777777">
            <w:pPr>
              <w:spacing w:after="0" w:line="240" w:lineRule="auto"/>
              <w:rPr>
                <w:rFonts w:ascii="Times New Roman" w:hAnsi="Times New Roman" w:eastAsia="Times New Roman" w:cs="Times New Roman"/>
                <w:iCs/>
                <w:color w:val="414142"/>
                <w:sz w:val="24"/>
                <w:szCs w:val="24"/>
                <w:lang w:eastAsia="lv-LV"/>
              </w:rPr>
            </w:pP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B163A8"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1148FAE0"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7CD2ADB"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4F1F856"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120E3E93"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254EA400"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5.2. speciālais budžets</w:t>
            </w:r>
          </w:p>
        </w:tc>
        <w:tc>
          <w:tcPr>
            <w:tcW w:w="718"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4F64C32"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7D5FCD9"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751CCC7" w14:textId="77777777">
            <w:pPr>
              <w:spacing w:after="0" w:line="240" w:lineRule="auto"/>
              <w:rPr>
                <w:rFonts w:ascii="Times New Roman" w:hAnsi="Times New Roman" w:eastAsia="Times New Roman" w:cs="Times New Roman"/>
                <w:iCs/>
                <w:color w:val="414142"/>
                <w:sz w:val="24"/>
                <w:szCs w:val="24"/>
                <w:lang w:eastAsia="lv-LV"/>
              </w:rPr>
            </w:pP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829ADC2"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1FBBF8C"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1F0300E"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6706CE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66133B52" w14:textId="77777777">
        <w:trPr>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4783356A"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5.3. pašvaldību budžets</w:t>
            </w:r>
          </w:p>
        </w:tc>
        <w:tc>
          <w:tcPr>
            <w:tcW w:w="718"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FA4FD33"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7925143"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881"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34458F8" w14:textId="77777777">
            <w:pPr>
              <w:spacing w:after="0" w:line="240" w:lineRule="auto"/>
              <w:rPr>
                <w:rFonts w:ascii="Times New Roman" w:hAnsi="Times New Roman" w:eastAsia="Times New Roman" w:cs="Times New Roman"/>
                <w:iCs/>
                <w:color w:val="414142"/>
                <w:sz w:val="24"/>
                <w:szCs w:val="24"/>
                <w:lang w:eastAsia="lv-LV"/>
              </w:rPr>
            </w:pPr>
          </w:p>
        </w:tc>
        <w:tc>
          <w:tcPr>
            <w:tcW w:w="1043"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01615F0"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6A54449E" w14:textId="77777777">
            <w:pPr>
              <w:spacing w:after="0" w:line="240" w:lineRule="auto"/>
              <w:rPr>
                <w:rFonts w:ascii="Times New Roman" w:hAnsi="Times New Roman" w:eastAsia="Times New Roman" w:cs="Times New Roman"/>
                <w:iCs/>
                <w:color w:val="414142"/>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DD95697"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c>
          <w:tcPr>
            <w:tcW w:w="1084" w:type="dxa"/>
            <w:gridSpan w:val="2"/>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55DBA344" w14:textId="77777777">
            <w:pPr>
              <w:spacing w:after="0" w:line="240" w:lineRule="auto"/>
              <w:jc w:val="center"/>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0</w:t>
            </w:r>
          </w:p>
        </w:tc>
      </w:tr>
      <w:tr w:rsidRPr="009A2CFF" w:rsidR="000F7AE2" w:rsidTr="00FF2F9E" w14:paraId="0E25EA8E" w14:textId="77777777">
        <w:trPr>
          <w:gridAfter w:val="1"/>
          <w:wAfter w:w="5" w:type="dxa"/>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0AD7ADE8"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041" w:type="dxa"/>
            <w:gridSpan w:val="7"/>
            <w:vMerge w:val="restart"/>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0F374D17" w14:textId="77777777">
            <w:pPr>
              <w:spacing w:after="0" w:line="240" w:lineRule="auto"/>
              <w:jc w:val="both"/>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sz w:val="24"/>
                <w:szCs w:val="24"/>
                <w:lang w:eastAsia="lv-LV"/>
              </w:rPr>
              <w:t>Budžeta izdevumu pieaugums ir saistīts ar izmaiņu veikšanu VID informācijas sistēmās un nepieciešamās infrastruktūras nodrošināšanu.</w:t>
            </w:r>
          </w:p>
          <w:p w:rsidRPr="009A2CFF" w:rsidR="000F7AE2" w:rsidP="00FF2F9E" w:rsidRDefault="00F83818" w14:paraId="57951A7C" w14:textId="26833679">
            <w:pPr>
              <w:spacing w:after="0" w:line="240" w:lineRule="auto"/>
              <w:rPr>
                <w:rFonts w:ascii="Times New Roman" w:hAnsi="Times New Roman" w:eastAsia="Times New Roman" w:cs="Times New Roman"/>
                <w:iCs/>
                <w:noProof/>
                <w:color w:val="414142"/>
                <w:sz w:val="24"/>
                <w:szCs w:val="24"/>
                <w:lang w:eastAsia="lv-LV"/>
              </w:rPr>
            </w:pPr>
            <w:r w:rsidRPr="009A2CFF">
              <w:rPr>
                <w:rFonts w:ascii="Times New Roman" w:hAnsi="Times New Roman" w:eastAsia="Times New Roman" w:cs="Times New Roman"/>
                <w:iCs/>
                <w:noProof/>
                <w:color w:val="414142"/>
                <w:sz w:val="24"/>
                <w:szCs w:val="24"/>
                <w:lang w:eastAsia="lv-LV"/>
              </w:rPr>
              <w:lastRenderedPageBreak/>
              <w:drawing>
                <wp:inline distT="0" distB="0" distL="0" distR="0" wp14:anchorId="12CD78D5" wp14:editId="6FA131AF">
                  <wp:extent cx="4267200"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7200" cy="4238625"/>
                          </a:xfrm>
                          <a:prstGeom prst="rect">
                            <a:avLst/>
                          </a:prstGeom>
                          <a:noFill/>
                          <a:ln>
                            <a:noFill/>
                          </a:ln>
                        </pic:spPr>
                      </pic:pic>
                    </a:graphicData>
                  </a:graphic>
                </wp:inline>
              </w:drawing>
            </w:r>
          </w:p>
        </w:tc>
      </w:tr>
      <w:tr w:rsidRPr="009A2CFF" w:rsidR="000F7AE2" w:rsidTr="00FF2F9E" w14:paraId="5D296230" w14:textId="77777777">
        <w:trPr>
          <w:gridAfter w:val="1"/>
          <w:wAfter w:w="5" w:type="dxa"/>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5FA40574"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6.1. detalizēts ieņēmumu aprēķins</w:t>
            </w:r>
          </w:p>
        </w:tc>
        <w:tc>
          <w:tcPr>
            <w:tcW w:w="7041" w:type="dxa"/>
            <w:gridSpan w:val="7"/>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32721200" w14:textId="77777777">
            <w:pPr>
              <w:spacing w:after="0" w:line="240" w:lineRule="auto"/>
              <w:rPr>
                <w:rFonts w:ascii="Times New Roman" w:hAnsi="Times New Roman" w:eastAsia="Times New Roman" w:cs="Times New Roman"/>
                <w:iCs/>
                <w:color w:val="414142"/>
                <w:sz w:val="24"/>
                <w:szCs w:val="24"/>
                <w:lang w:eastAsia="lv-LV"/>
              </w:rPr>
            </w:pPr>
          </w:p>
        </w:tc>
      </w:tr>
      <w:tr w:rsidRPr="009A2CFF" w:rsidR="000F7AE2" w:rsidTr="00FF2F9E" w14:paraId="13A24257" w14:textId="77777777">
        <w:trPr>
          <w:gridAfter w:val="1"/>
          <w:wAfter w:w="5" w:type="dxa"/>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17A8C3A0"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6.2. detalizēts izdevumu aprēķins</w:t>
            </w:r>
          </w:p>
        </w:tc>
        <w:tc>
          <w:tcPr>
            <w:tcW w:w="7041" w:type="dxa"/>
            <w:gridSpan w:val="7"/>
            <w:vMerge/>
            <w:tcBorders>
              <w:top w:val="outset" w:color="auto" w:sz="6" w:space="0"/>
              <w:left w:val="outset" w:color="auto" w:sz="6" w:space="0"/>
              <w:bottom w:val="outset" w:color="auto" w:sz="6" w:space="0"/>
              <w:right w:val="outset" w:color="auto" w:sz="6" w:space="0"/>
            </w:tcBorders>
            <w:vAlign w:val="center"/>
            <w:hideMark/>
          </w:tcPr>
          <w:p w:rsidRPr="009A2CFF" w:rsidR="000F7AE2" w:rsidP="00FF2F9E" w:rsidRDefault="000F7AE2" w14:paraId="40659217" w14:textId="77777777">
            <w:pPr>
              <w:spacing w:after="0" w:line="240" w:lineRule="auto"/>
              <w:rPr>
                <w:rFonts w:ascii="Times New Roman" w:hAnsi="Times New Roman" w:eastAsia="Times New Roman" w:cs="Times New Roman"/>
                <w:iCs/>
                <w:color w:val="414142"/>
                <w:sz w:val="24"/>
                <w:szCs w:val="24"/>
                <w:lang w:eastAsia="lv-LV"/>
              </w:rPr>
            </w:pPr>
          </w:p>
        </w:tc>
      </w:tr>
      <w:tr w:rsidRPr="009A2CFF" w:rsidR="000F7AE2" w:rsidTr="00FF2F9E" w14:paraId="04E6F4D9" w14:textId="77777777">
        <w:trPr>
          <w:gridAfter w:val="1"/>
          <w:wAfter w:w="5" w:type="dxa"/>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52D7D01B"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7. Amata vietu skaita izmaiņas</w:t>
            </w:r>
          </w:p>
        </w:tc>
        <w:tc>
          <w:tcPr>
            <w:tcW w:w="7041" w:type="dxa"/>
            <w:gridSpan w:val="7"/>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3C57871B" w14:textId="77777777">
            <w:pPr>
              <w:spacing w:after="0" w:line="240" w:lineRule="auto"/>
              <w:rPr>
                <w:rFonts w:ascii="Times New Roman" w:hAnsi="Times New Roman" w:eastAsia="Times New Roman" w:cs="Times New Roman"/>
                <w:iCs/>
                <w:color w:val="A6A6A6" w:themeColor="background1" w:themeShade="A6"/>
                <w:sz w:val="24"/>
                <w:szCs w:val="24"/>
                <w:lang w:eastAsia="lv-LV"/>
              </w:rPr>
            </w:pPr>
            <w:r w:rsidRPr="009A2CFF">
              <w:rPr>
                <w:rFonts w:ascii="Times New Roman" w:hAnsi="Times New Roman" w:eastAsia="Times New Roman" w:cs="Times New Roman"/>
                <w:iCs/>
                <w:sz w:val="24"/>
                <w:szCs w:val="24"/>
                <w:lang w:eastAsia="lv-LV"/>
              </w:rPr>
              <w:t>Nav</w:t>
            </w:r>
          </w:p>
        </w:tc>
      </w:tr>
      <w:tr w:rsidRPr="009A2CFF" w:rsidR="000F7AE2" w:rsidTr="00FF2F9E" w14:paraId="34352A33" w14:textId="77777777">
        <w:trPr>
          <w:gridAfter w:val="1"/>
          <w:wAfter w:w="5" w:type="dxa"/>
          <w:tblCellSpacing w:w="15" w:type="dxa"/>
        </w:trPr>
        <w:tc>
          <w:tcPr>
            <w:tcW w:w="2460" w:type="dxa"/>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2B4BDABC" w14:textId="77777777">
            <w:pPr>
              <w:spacing w:after="0" w:line="240" w:lineRule="auto"/>
              <w:rPr>
                <w:rFonts w:ascii="Times New Roman" w:hAnsi="Times New Roman" w:eastAsia="Times New Roman" w:cs="Times New Roman"/>
                <w:iCs/>
                <w:color w:val="414142"/>
                <w:sz w:val="24"/>
                <w:szCs w:val="24"/>
                <w:lang w:eastAsia="lv-LV"/>
              </w:rPr>
            </w:pPr>
            <w:r w:rsidRPr="009A2CFF">
              <w:rPr>
                <w:rFonts w:ascii="Times New Roman" w:hAnsi="Times New Roman" w:eastAsia="Times New Roman" w:cs="Times New Roman"/>
                <w:iCs/>
                <w:color w:val="414142"/>
                <w:sz w:val="24"/>
                <w:szCs w:val="24"/>
                <w:lang w:eastAsia="lv-LV"/>
              </w:rPr>
              <w:t>8. Cita informācija</w:t>
            </w:r>
          </w:p>
        </w:tc>
        <w:tc>
          <w:tcPr>
            <w:tcW w:w="7041" w:type="dxa"/>
            <w:gridSpan w:val="7"/>
            <w:tcBorders>
              <w:top w:val="outset" w:color="auto" w:sz="6" w:space="0"/>
              <w:left w:val="outset" w:color="auto" w:sz="6" w:space="0"/>
              <w:bottom w:val="outset" w:color="auto" w:sz="6" w:space="0"/>
              <w:right w:val="outset" w:color="auto" w:sz="6" w:space="0"/>
            </w:tcBorders>
            <w:hideMark/>
          </w:tcPr>
          <w:p w:rsidRPr="009A2CFF" w:rsidR="000F7AE2" w:rsidP="00FF2F9E" w:rsidRDefault="000F7AE2" w14:paraId="18133717" w14:textId="77777777">
            <w:pPr>
              <w:spacing w:after="0" w:line="240" w:lineRule="auto"/>
              <w:jc w:val="both"/>
              <w:rPr>
                <w:rFonts w:ascii="Times New Roman" w:hAnsi="Times New Roman" w:eastAsia="Times New Roman" w:cs="Times New Roman"/>
                <w:iCs/>
                <w:color w:val="A6A6A6" w:themeColor="background1" w:themeShade="A6"/>
                <w:sz w:val="24"/>
                <w:szCs w:val="24"/>
                <w:lang w:eastAsia="lv-LV"/>
              </w:rPr>
            </w:pPr>
            <w:r w:rsidRPr="009A2CFF">
              <w:rPr>
                <w:rFonts w:ascii="Times New Roman" w:hAnsi="Times New Roman" w:eastAsia="Times New Roman" w:cs="Times New Roman"/>
                <w:iCs/>
                <w:sz w:val="24"/>
                <w:szCs w:val="24"/>
                <w:lang w:eastAsia="lv-LV"/>
              </w:rPr>
              <w:t>Ar projekta īstenošanu saistītie izdevumi tiks segti Finanšu ministrijas pamatbudžeta programmā 33.00.00 “Valsts ieņēmumu un muitas politikas nodrošināšana” piešķirto līdzekļu ietvaros.</w:t>
            </w:r>
          </w:p>
        </w:tc>
      </w:tr>
    </w:tbl>
    <w:p w:rsidRPr="009A2CFF" w:rsidR="000F7AE2" w:rsidP="00433530" w:rsidRDefault="000F7AE2" w14:paraId="4E3568A3" w14:textId="71FC0529">
      <w:pPr>
        <w:spacing w:after="0" w:line="240" w:lineRule="auto"/>
        <w:jc w:val="both"/>
        <w:rPr>
          <w:rFonts w:ascii="Times New Roman" w:hAnsi="Times New Roman" w:eastAsia="Times New Roman" w:cs="Times New Roman"/>
          <w:iCs/>
          <w:sz w:val="24"/>
          <w:szCs w:val="24"/>
          <w:lang w:eastAsia="lv-LV"/>
        </w:rPr>
      </w:pPr>
    </w:p>
    <w:p w:rsidRPr="009A2CFF" w:rsidR="000F7AE2" w:rsidP="00433530" w:rsidRDefault="000F7AE2" w14:paraId="686CB79C" w14:textId="77777777">
      <w:pPr>
        <w:spacing w:after="0" w:line="240" w:lineRule="auto"/>
        <w:jc w:val="both"/>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9A2CFF" w:rsidR="00E5323B" w:rsidTr="00E5323B" w14:paraId="259C80B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A2CFF" w:rsidR="00655F2C" w:rsidP="00433530" w:rsidRDefault="00E5323B" w14:paraId="584D394F" w14:textId="77777777">
            <w:pPr>
              <w:spacing w:after="0" w:line="240" w:lineRule="auto"/>
              <w:jc w:val="both"/>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IV. Tiesību akta projekta ietekme uz spēkā esošo tiesību normu sistēmu</w:t>
            </w:r>
          </w:p>
        </w:tc>
      </w:tr>
      <w:tr w:rsidRPr="009A2CFF" w:rsidR="00E5323B" w:rsidTr="00BF3679" w14:paraId="0E2F2B2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CFF" w:rsidR="00655F2C" w:rsidP="00433530" w:rsidRDefault="00E5323B" w14:paraId="0003A1DD"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26654E8A"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tcPr>
          <w:p w:rsidRPr="009A2CFF" w:rsidR="00E5323B" w:rsidP="00862413" w:rsidRDefault="00171EE0" w14:paraId="1782C0E7" w14:textId="5DA755D7">
            <w:pPr>
              <w:pStyle w:val="ListParagraph"/>
              <w:widowControl w:val="0"/>
              <w:tabs>
                <w:tab w:val="left" w:pos="64"/>
                <w:tab w:val="left" w:pos="1134"/>
              </w:tabs>
              <w:ind w:left="64" w:right="96"/>
              <w:jc w:val="both"/>
              <w:rPr>
                <w:rFonts w:ascii="Times New Roman" w:hAnsi="Times New Roman" w:eastAsia="Times New Roman" w:cs="Times New Roman"/>
                <w:iCs/>
                <w:sz w:val="24"/>
                <w:szCs w:val="24"/>
                <w:lang w:eastAsia="lv-LV"/>
              </w:rPr>
            </w:pPr>
            <w:r w:rsidRPr="009A2CFF">
              <w:rPr>
                <w:rFonts w:ascii="Times New Roman" w:hAnsi="Times New Roman" w:cs="Times New Roman"/>
                <w:sz w:val="24"/>
                <w:szCs w:val="24"/>
              </w:rPr>
              <w:t>P</w:t>
            </w:r>
            <w:r w:rsidRPr="009A2CFF" w:rsidR="00B479DD">
              <w:rPr>
                <w:rFonts w:ascii="Times New Roman" w:hAnsi="Times New Roman" w:cs="Times New Roman"/>
                <w:sz w:val="24"/>
                <w:szCs w:val="24"/>
              </w:rPr>
              <w:t>aredzēts veikt grozījumus</w:t>
            </w:r>
            <w:r w:rsidRPr="009A2CFF" w:rsidR="00E62CC3">
              <w:rPr>
                <w:rFonts w:ascii="Times New Roman" w:hAnsi="Times New Roman" w:cs="Times New Roman"/>
                <w:sz w:val="24"/>
                <w:szCs w:val="24"/>
              </w:rPr>
              <w:t xml:space="preserve"> </w:t>
            </w:r>
            <w:r w:rsidRPr="009A2CFF" w:rsidR="00B479DD">
              <w:rPr>
                <w:rFonts w:ascii="Times New Roman" w:hAnsi="Times New Roman" w:cs="Times New Roman"/>
                <w:sz w:val="24"/>
                <w:szCs w:val="24"/>
              </w:rPr>
              <w:t>Ministru kabineta 2010.gada 30.novembra noteikumos Nr.1080 “Transportlīdzekļu reģistrācijas noteikumi”</w:t>
            </w:r>
            <w:r w:rsidRPr="009A2CFF">
              <w:rPr>
                <w:rFonts w:ascii="Times New Roman" w:hAnsi="Times New Roman" w:cs="Times New Roman"/>
                <w:sz w:val="24"/>
                <w:szCs w:val="24"/>
              </w:rPr>
              <w:t>, ietverot likuma “Grozījumi Autopārvadājumu likumā” 29.panta 6.daļā noteikto ierobežojumu par taksometra numura zīmju nomaiņu</w:t>
            </w:r>
            <w:r w:rsidRPr="009A2CFF" w:rsidR="00B479DD">
              <w:rPr>
                <w:rFonts w:ascii="Times New Roman" w:hAnsi="Times New Roman" w:cs="Times New Roman"/>
                <w:sz w:val="24"/>
                <w:szCs w:val="24"/>
              </w:rPr>
              <w:t xml:space="preserve">. </w:t>
            </w:r>
          </w:p>
        </w:tc>
      </w:tr>
      <w:tr w:rsidRPr="009A2CFF" w:rsidR="00E5323B" w:rsidTr="00BF3679" w14:paraId="60B3905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CFF" w:rsidR="00655F2C" w:rsidP="00433530" w:rsidRDefault="00E5323B" w14:paraId="429684F1"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2376DB9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tcPr>
          <w:p w:rsidRPr="009A2CFF" w:rsidR="00E5323B" w:rsidP="00433530" w:rsidRDefault="00B479DD" w14:paraId="21D41843" w14:textId="0EB64E63">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Satiksmes ministrija</w:t>
            </w:r>
            <w:r w:rsidRPr="009A2CFF" w:rsidR="00BC5D61">
              <w:rPr>
                <w:rFonts w:ascii="Times New Roman" w:hAnsi="Times New Roman" w:eastAsia="Times New Roman" w:cs="Times New Roman"/>
                <w:iCs/>
                <w:sz w:val="24"/>
                <w:szCs w:val="24"/>
                <w:lang w:eastAsia="lv-LV"/>
              </w:rPr>
              <w:t>.</w:t>
            </w:r>
          </w:p>
        </w:tc>
      </w:tr>
      <w:tr w:rsidRPr="009A2CFF" w:rsidR="00E5323B" w:rsidTr="00BF3679" w14:paraId="2C4865F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CFF" w:rsidR="00655F2C" w:rsidP="00433530" w:rsidRDefault="00E5323B" w14:paraId="63B536D0"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A2CFF" w:rsidR="00E5323B" w:rsidP="00433530" w:rsidRDefault="00E5323B" w14:paraId="3A04C844"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9A2CFF" w:rsidR="00E5323B" w:rsidP="00433530" w:rsidRDefault="009A6BB4" w14:paraId="6483B876" w14:textId="29AD7FA5">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Nav.</w:t>
            </w:r>
          </w:p>
        </w:tc>
      </w:tr>
    </w:tbl>
    <w:p w:rsidRPr="009A2CFF" w:rsidR="00E5323B" w:rsidP="00433530" w:rsidRDefault="00E5323B" w14:paraId="707C085F" w14:textId="1E03224A">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w:t>
      </w:r>
    </w:p>
    <w:p w:rsidRPr="009A2CFF" w:rsidR="00C07B04" w:rsidP="00433530" w:rsidRDefault="00C07B04" w14:paraId="0E175D0E" w14:textId="77777777">
      <w:pPr>
        <w:spacing w:after="0" w:line="240" w:lineRule="auto"/>
        <w:jc w:val="both"/>
        <w:rPr>
          <w:rFonts w:ascii="Times New Roman" w:hAnsi="Times New Roman" w:eastAsia="Times New Roman" w:cs="Times New Roman"/>
          <w:iCs/>
          <w:sz w:val="24"/>
          <w:szCs w:val="24"/>
          <w:lang w:eastAsia="lv-LV"/>
        </w:rPr>
      </w:pPr>
    </w:p>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320"/>
        <w:gridCol w:w="3118"/>
        <w:gridCol w:w="5634"/>
      </w:tblGrid>
      <w:tr w:rsidRPr="009A2CFF" w:rsidR="002441BF" w:rsidTr="00F21CF0" w14:paraId="3EAB6181" w14:textId="77777777">
        <w:tc>
          <w:tcPr>
            <w:tcW w:w="9072" w:type="dxa"/>
            <w:gridSpan w:val="3"/>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387369B7" w14:textId="77777777">
            <w:pPr>
              <w:jc w:val="both"/>
              <w:rPr>
                <w:rFonts w:ascii="Times New Roman" w:hAnsi="Times New Roman" w:cs="Times New Roman"/>
                <w:b/>
                <w:sz w:val="24"/>
                <w:szCs w:val="24"/>
              </w:rPr>
            </w:pPr>
            <w:r w:rsidRPr="009A2CFF">
              <w:rPr>
                <w:rFonts w:ascii="Times New Roman" w:hAnsi="Times New Roman" w:cs="Times New Roman"/>
                <w:b/>
                <w:sz w:val="24"/>
                <w:szCs w:val="24"/>
              </w:rPr>
              <w:t>V. Tiesību akta projekta atbilstība Latvijas Republikas starptautiskajām saistībām</w:t>
            </w:r>
          </w:p>
        </w:tc>
      </w:tr>
      <w:tr w:rsidRPr="009A2CFF" w:rsidR="002441BF" w:rsidTr="00F21CF0" w14:paraId="2166B54F" w14:textId="77777777">
        <w:tc>
          <w:tcPr>
            <w:tcW w:w="32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FC86B67"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1.</w:t>
            </w:r>
          </w:p>
        </w:tc>
        <w:tc>
          <w:tcPr>
            <w:tcW w:w="311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6CD2A94"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Saistības pret Eiropas Savienību</w:t>
            </w:r>
          </w:p>
        </w:tc>
        <w:tc>
          <w:tcPr>
            <w:tcW w:w="5634" w:type="dxa"/>
            <w:tcBorders>
              <w:top w:val="outset" w:color="auto" w:sz="6" w:space="0"/>
              <w:left w:val="outset" w:color="auto" w:sz="6" w:space="0"/>
              <w:bottom w:val="outset" w:color="auto" w:sz="6" w:space="0"/>
              <w:right w:val="outset" w:color="auto" w:sz="6" w:space="0"/>
            </w:tcBorders>
          </w:tcPr>
          <w:p w:rsidRPr="009A2CFF" w:rsidR="00B22A4C" w:rsidRDefault="00B22A4C" w14:paraId="17E759A4" w14:textId="10B64031">
            <w:pPr>
              <w:ind w:left="57"/>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projektā ir iekļautas tiesību normas, kas izriet no Eiropas Parlamenta un Padomes 2014.gada </w:t>
            </w:r>
            <w:r w:rsidRPr="009A2CFF">
              <w:rPr>
                <w:rFonts w:ascii="Times New Roman" w:hAnsi="Times New Roman" w:cs="Times New Roman"/>
                <w:sz w:val="24"/>
                <w:szCs w:val="24"/>
              </w:rPr>
              <w:lastRenderedPageBreak/>
              <w:t>26.februāra Direktīvas 2014/32/EK par dalībvalstu tiesību aktu saskaņošanu attiecībā uz mērinstrumentu pieejamību tirgū [publicēta “Eiropas Savienības Oficiālajā Vēstnesī” L 96/149, 29.03.2014.].</w:t>
            </w:r>
          </w:p>
        </w:tc>
      </w:tr>
      <w:tr w:rsidRPr="009A2CFF" w:rsidR="002441BF" w:rsidTr="00F21CF0" w14:paraId="40649B38" w14:textId="77777777">
        <w:tc>
          <w:tcPr>
            <w:tcW w:w="32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C464B2C"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lastRenderedPageBreak/>
              <w:t>2.</w:t>
            </w:r>
          </w:p>
        </w:tc>
        <w:tc>
          <w:tcPr>
            <w:tcW w:w="311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FBECF05"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Citas starptautiskās saistības</w:t>
            </w:r>
          </w:p>
        </w:tc>
        <w:tc>
          <w:tcPr>
            <w:tcW w:w="5634"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618CC5B" w14:textId="77777777">
            <w:pPr>
              <w:ind w:left="57"/>
              <w:jc w:val="both"/>
              <w:rPr>
                <w:rFonts w:ascii="Times New Roman" w:hAnsi="Times New Roman" w:cs="Times New Roman"/>
                <w:sz w:val="24"/>
                <w:szCs w:val="24"/>
              </w:rPr>
            </w:pPr>
            <w:r w:rsidRPr="009A2CFF">
              <w:rPr>
                <w:rStyle w:val="Emphasis"/>
                <w:rFonts w:ascii="Times New Roman" w:hAnsi="Times New Roman" w:cs="Times New Roman"/>
                <w:sz w:val="24"/>
                <w:szCs w:val="24"/>
              </w:rPr>
              <w:t>Starptautiskās Reglamentētās metroloģijas</w:t>
            </w:r>
            <w:r w:rsidRPr="009A2CFF">
              <w:rPr>
                <w:rStyle w:val="st1"/>
                <w:rFonts w:ascii="Times New Roman" w:hAnsi="Times New Roman" w:cs="Times New Roman"/>
                <w:sz w:val="24"/>
                <w:szCs w:val="24"/>
              </w:rPr>
              <w:t xml:space="preserve"> organizācijas </w:t>
            </w:r>
            <w:r w:rsidRPr="009A2CFF">
              <w:rPr>
                <w:rFonts w:ascii="Times New Roman" w:hAnsi="Times New Roman" w:cs="Times New Roman"/>
                <w:sz w:val="24"/>
                <w:szCs w:val="24"/>
              </w:rPr>
              <w:t xml:space="preserve">OIML </w:t>
            </w:r>
            <w:r w:rsidRPr="009A2CFF">
              <w:rPr>
                <w:rFonts w:ascii="Times New Roman" w:hAnsi="Times New Roman" w:cs="Times New Roman"/>
                <w:i/>
                <w:sz w:val="24"/>
                <w:szCs w:val="24"/>
              </w:rPr>
              <w:t>(</w:t>
            </w:r>
            <w:proofErr w:type="spellStart"/>
            <w:r w:rsidRPr="009A2CFF">
              <w:rPr>
                <w:rStyle w:val="Emphasis"/>
                <w:rFonts w:ascii="Times New Roman" w:hAnsi="Times New Roman" w:cs="Times New Roman"/>
                <w:i/>
                <w:sz w:val="24"/>
                <w:szCs w:val="24"/>
              </w:rPr>
              <w:t>Organisation</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Internationale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de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Métrologie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Légale</w:t>
            </w:r>
            <w:proofErr w:type="spellEnd"/>
            <w:r w:rsidRPr="009A2CFF">
              <w:rPr>
                <w:rStyle w:val="Emphasis"/>
                <w:rFonts w:ascii="Times New Roman" w:hAnsi="Times New Roman" w:cs="Times New Roman"/>
                <w:i/>
                <w:sz w:val="24"/>
                <w:szCs w:val="24"/>
              </w:rPr>
              <w:t>)</w:t>
            </w:r>
            <w:r w:rsidRPr="009A2CFF">
              <w:rPr>
                <w:rStyle w:val="st1"/>
                <w:rFonts w:ascii="Times New Roman" w:hAnsi="Times New Roman" w:cs="Times New Roman"/>
                <w:sz w:val="24"/>
                <w:szCs w:val="24"/>
              </w:rPr>
              <w:t xml:space="preserve"> 2007.gada </w:t>
            </w:r>
            <w:r w:rsidRPr="009A2CFF">
              <w:rPr>
                <w:rFonts w:ascii="Times New Roman" w:hAnsi="Times New Roman" w:cs="Times New Roman"/>
                <w:sz w:val="24"/>
                <w:szCs w:val="24"/>
              </w:rPr>
              <w:t>dokuments R 21 „Taksometra skaitītāji”.</w:t>
            </w:r>
          </w:p>
        </w:tc>
      </w:tr>
      <w:tr w:rsidRPr="009A2CFF" w:rsidR="002441BF" w:rsidTr="00F21CF0" w14:paraId="1933C0EA" w14:textId="77777777">
        <w:tc>
          <w:tcPr>
            <w:tcW w:w="32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EA39D37"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3.</w:t>
            </w:r>
          </w:p>
        </w:tc>
        <w:tc>
          <w:tcPr>
            <w:tcW w:w="311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5D33A13"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Cita informācija</w:t>
            </w:r>
          </w:p>
        </w:tc>
        <w:tc>
          <w:tcPr>
            <w:tcW w:w="5634"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3679E60" w14:textId="77777777">
            <w:pPr>
              <w:ind w:left="57"/>
              <w:jc w:val="both"/>
              <w:rPr>
                <w:rFonts w:ascii="Times New Roman" w:hAnsi="Times New Roman" w:cs="Times New Roman"/>
                <w:sz w:val="24"/>
                <w:szCs w:val="24"/>
              </w:rPr>
            </w:pPr>
            <w:r w:rsidRPr="009A2CFF">
              <w:rPr>
                <w:rFonts w:ascii="Times New Roman" w:hAnsi="Times New Roman" w:cs="Times New Roman"/>
                <w:sz w:val="24"/>
                <w:szCs w:val="24"/>
              </w:rPr>
              <w:t>Nav.</w:t>
            </w:r>
          </w:p>
        </w:tc>
      </w:tr>
    </w:tbl>
    <w:p w:rsidRPr="009A2CFF" w:rsidR="002441BF" w:rsidP="00433530" w:rsidRDefault="002441BF" w14:paraId="717C8408" w14:textId="77777777">
      <w:pPr>
        <w:jc w:val="both"/>
        <w:rPr>
          <w:rFonts w:ascii="Times New Roman" w:hAnsi="Times New Roman" w:cs="Times New Roman"/>
          <w:sz w:val="24"/>
          <w:szCs w:val="24"/>
        </w:rPr>
      </w:pPr>
    </w:p>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1873"/>
        <w:gridCol w:w="1981"/>
        <w:gridCol w:w="2668"/>
        <w:gridCol w:w="2550"/>
      </w:tblGrid>
      <w:tr w:rsidRPr="009A2CFF" w:rsidR="002441BF" w:rsidTr="00D85C6E" w14:paraId="4386D0CE" w14:textId="77777777">
        <w:trPr>
          <w:cantSplit/>
          <w:trHeight w:val="523"/>
        </w:trPr>
        <w:tc>
          <w:tcPr>
            <w:tcW w:w="9072" w:type="dxa"/>
            <w:gridSpan w:val="4"/>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50E21B7E" w14:textId="77777777">
            <w:pPr>
              <w:spacing w:after="0" w:line="240" w:lineRule="auto"/>
              <w:ind w:left="57"/>
              <w:jc w:val="both"/>
              <w:rPr>
                <w:rFonts w:ascii="Times New Roman" w:hAnsi="Times New Roman" w:cs="Times New Roman"/>
                <w:b/>
                <w:sz w:val="24"/>
                <w:szCs w:val="24"/>
              </w:rPr>
            </w:pPr>
            <w:r w:rsidRPr="009A2CFF">
              <w:rPr>
                <w:rFonts w:ascii="Times New Roman" w:hAnsi="Times New Roman" w:cs="Times New Roman"/>
                <w:b/>
                <w:sz w:val="24"/>
                <w:szCs w:val="24"/>
              </w:rPr>
              <w:t>1.tabula</w:t>
            </w:r>
          </w:p>
          <w:p w:rsidRPr="009A2CFF" w:rsidR="002441BF" w:rsidP="00433530" w:rsidRDefault="002441BF" w14:paraId="0D45A2E5" w14:textId="77777777">
            <w:pPr>
              <w:spacing w:after="0" w:line="240" w:lineRule="auto"/>
              <w:ind w:left="57"/>
              <w:jc w:val="both"/>
              <w:rPr>
                <w:rFonts w:ascii="Times New Roman" w:hAnsi="Times New Roman" w:cs="Times New Roman"/>
                <w:b/>
                <w:sz w:val="24"/>
                <w:szCs w:val="24"/>
              </w:rPr>
            </w:pPr>
            <w:r w:rsidRPr="009A2CFF">
              <w:rPr>
                <w:rFonts w:ascii="Times New Roman" w:hAnsi="Times New Roman" w:cs="Times New Roman"/>
                <w:b/>
                <w:sz w:val="24"/>
                <w:szCs w:val="24"/>
              </w:rPr>
              <w:t>Tiesību akta projekta atbilstība ES tiesību aktiem</w:t>
            </w:r>
          </w:p>
        </w:tc>
      </w:tr>
      <w:tr w:rsidRPr="009A2CFF" w:rsidR="002441BF" w:rsidTr="00D85C6E" w14:paraId="2E90376E" w14:textId="77777777">
        <w:trPr>
          <w:cantSplit/>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6054FB8"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Attiecīgā ES tiesību akta datums, numurs un nosaukums</w:t>
            </w:r>
          </w:p>
        </w:tc>
        <w:tc>
          <w:tcPr>
            <w:tcW w:w="7199" w:type="dxa"/>
            <w:gridSpan w:val="3"/>
            <w:tcBorders>
              <w:top w:val="outset" w:color="auto" w:sz="6" w:space="0"/>
              <w:left w:val="outset" w:color="auto" w:sz="6" w:space="0"/>
              <w:bottom w:val="outset" w:color="auto" w:sz="6" w:space="0"/>
              <w:right w:val="outset" w:color="auto" w:sz="6" w:space="0"/>
            </w:tcBorders>
          </w:tcPr>
          <w:p w:rsidRPr="009A2CFF" w:rsidR="002441BF" w:rsidP="00433530" w:rsidRDefault="002441BF" w14:paraId="34D01A5D"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Pr="009A2CFF" w:rsidR="002441BF" w:rsidTr="00D85C6E" w14:paraId="23546F43" w14:textId="77777777">
        <w:trPr>
          <w:cantSplit/>
        </w:trPr>
        <w:tc>
          <w:tcPr>
            <w:tcW w:w="1873"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6DAB4209"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A</w:t>
            </w:r>
          </w:p>
        </w:tc>
        <w:tc>
          <w:tcPr>
            <w:tcW w:w="1981"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5E11539F"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B</w:t>
            </w:r>
          </w:p>
        </w:tc>
        <w:tc>
          <w:tcPr>
            <w:tcW w:w="2668"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59C1DA72"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C</w:t>
            </w:r>
          </w:p>
        </w:tc>
        <w:tc>
          <w:tcPr>
            <w:tcW w:w="2550"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7CE61F87"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D</w:t>
            </w:r>
          </w:p>
        </w:tc>
      </w:tr>
      <w:tr w:rsidRPr="009A2CFF" w:rsidR="002441BF" w:rsidTr="00D85C6E" w14:paraId="4719089D" w14:textId="77777777">
        <w:trPr>
          <w:cantSplit/>
          <w:trHeight w:val="4708"/>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93D227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Attiecīgā ES tiesību akta panta numurs (uzskaitot katru tiesību akta vienību – pantu, daļu, punktu, apakšpunktu)</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D40175" w:rsidRDefault="002441BF" w14:paraId="39615514" w14:textId="77777777">
            <w:pPr>
              <w:spacing w:after="0" w:line="240" w:lineRule="auto"/>
              <w:ind w:left="57" w:right="109"/>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609AC5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Informācija par to, vai šīs tabulas A ailē minētās ES tiesību akta vienības tiek pārņemtas vai ieviestas pilnībā vai daļēji.</w:t>
            </w:r>
          </w:p>
          <w:p w:rsidRPr="009A2CFF" w:rsidR="002441BF" w:rsidP="00433530" w:rsidRDefault="002441BF" w14:paraId="1C24874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Ja attiecīgā ES tiesību akta vienība tiek pārņemta vai ieviesta daļēji, sniedz attiecīgu skaidrojumu, kā arī precīzi n</w:t>
            </w:r>
            <w:bookmarkStart w:name="_GoBack" w:id="3"/>
            <w:bookmarkEnd w:id="3"/>
            <w:r w:rsidRPr="009A2CFF">
              <w:rPr>
                <w:rFonts w:ascii="Times New Roman" w:hAnsi="Times New Roman" w:cs="Times New Roman"/>
                <w:spacing w:val="-3"/>
                <w:sz w:val="24"/>
                <w:szCs w:val="24"/>
              </w:rPr>
              <w:t>orāda, kad un kādā veidā ES tiesību akta vienība tiks pārņemta vai ieviesta pilnībā.</w:t>
            </w:r>
          </w:p>
          <w:p w:rsidRPr="009A2CFF" w:rsidR="002441BF" w:rsidP="00433530" w:rsidRDefault="002441BF" w14:paraId="40667F3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Norāda institūciju, kas ir atbildīga par šo saistību izpildi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72A50D2"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pacing w:val="-3"/>
                <w:sz w:val="24"/>
                <w:szCs w:val="24"/>
              </w:rPr>
              <w:t xml:space="preserve">Informācija par to, vai šīs </w:t>
            </w:r>
            <w:r w:rsidRPr="009A2CFF">
              <w:rPr>
                <w:rFonts w:ascii="Times New Roman" w:hAnsi="Times New Roman" w:cs="Times New Roman"/>
                <w:sz w:val="24"/>
                <w:szCs w:val="24"/>
              </w:rPr>
              <w:t>tabulas B ailē minētās projekta vienības paredz stingrākas prasības nekā šīs tabulas A ailē minētās ES tiesību akta vienības.</w:t>
            </w:r>
          </w:p>
          <w:p w:rsidRPr="009A2CFF" w:rsidR="002441BF" w:rsidP="00433530" w:rsidRDefault="002441BF" w14:paraId="6D6B4FD8"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Ja projekts satur stingrākas prasības nekā attiecīgais ES tiesību akts, norāda pamatojumu un samērīgumu.</w:t>
            </w:r>
          </w:p>
          <w:p w:rsidRPr="009A2CFF" w:rsidR="002441BF" w:rsidP="00433530" w:rsidRDefault="002441BF" w14:paraId="48E2FD3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9A2CFF">
              <w:rPr>
                <w:rFonts w:ascii="Times New Roman" w:hAnsi="Times New Roman" w:cs="Times New Roman"/>
                <w:spacing w:val="-3"/>
                <w:sz w:val="24"/>
                <w:szCs w:val="24"/>
              </w:rPr>
              <w:t xml:space="preserve"> noteikšanas, nekā paredzēts attiecīgajos ES tiesību aktos</w:t>
            </w:r>
          </w:p>
        </w:tc>
      </w:tr>
      <w:tr w:rsidRPr="009A2CFF" w:rsidR="002441BF" w:rsidTr="00D85C6E" w14:paraId="6F9C4CA2"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shd w:val="clear" w:color="auto" w:fill="auto"/>
          </w:tcPr>
          <w:p w:rsidRPr="009A2CFF" w:rsidR="002441BF" w:rsidP="00433530" w:rsidRDefault="002441BF" w14:paraId="266C3C8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215A406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1E64E4C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1.daļa</w:t>
            </w:r>
          </w:p>
        </w:tc>
        <w:tc>
          <w:tcPr>
            <w:tcW w:w="1981" w:type="dxa"/>
            <w:tcBorders>
              <w:top w:val="outset" w:color="auto" w:sz="6" w:space="0"/>
              <w:left w:val="outset" w:color="auto" w:sz="6" w:space="0"/>
              <w:bottom w:val="outset" w:color="auto" w:sz="6" w:space="0"/>
              <w:right w:val="outset" w:color="auto" w:sz="6" w:space="0"/>
            </w:tcBorders>
            <w:shd w:val="clear" w:color="auto" w:fill="auto"/>
          </w:tcPr>
          <w:p w:rsidRPr="009A2CFF" w:rsidR="002441BF" w:rsidP="006965CB" w:rsidRDefault="002441BF" w14:paraId="1FA9F685" w14:textId="3AC95B63">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 xml:space="preserve">Noteikumu projekta </w:t>
            </w:r>
            <w:r w:rsidRPr="009A2CFF" w:rsidR="000C6B4D">
              <w:rPr>
                <w:rFonts w:ascii="Times New Roman" w:hAnsi="Times New Roman" w:cs="Times New Roman"/>
                <w:sz w:val="24"/>
                <w:szCs w:val="24"/>
              </w:rPr>
              <w:t>3</w:t>
            </w:r>
            <w:r w:rsidRPr="009A2CFF" w:rsidR="00992BAD">
              <w:rPr>
                <w:rFonts w:ascii="Times New Roman" w:hAnsi="Times New Roman" w:cs="Times New Roman"/>
                <w:sz w:val="24"/>
                <w:szCs w:val="24"/>
              </w:rPr>
              <w:t>5</w:t>
            </w:r>
            <w:r w:rsidRPr="009A2CFF">
              <w:rPr>
                <w:rFonts w:ascii="Times New Roman" w:hAnsi="Times New Roman" w:cs="Times New Roman"/>
                <w:sz w:val="24"/>
                <w:szCs w:val="24"/>
              </w:rPr>
              <w:t>.1</w:t>
            </w:r>
            <w:r w:rsidRPr="009A2CFF">
              <w:rPr>
                <w:rFonts w:ascii="Times New Roman" w:hAnsi="Times New Roman" w:cs="Times New Roman"/>
                <w:spacing w:val="-3"/>
                <w:sz w:val="24"/>
                <w:szCs w:val="24"/>
              </w:rPr>
              <w:t>.apakšpunkts</w:t>
            </w:r>
          </w:p>
        </w:tc>
        <w:tc>
          <w:tcPr>
            <w:tcW w:w="2668" w:type="dxa"/>
            <w:tcBorders>
              <w:top w:val="outset" w:color="auto" w:sz="6" w:space="0"/>
              <w:left w:val="outset" w:color="auto" w:sz="6" w:space="0"/>
              <w:bottom w:val="outset" w:color="auto" w:sz="6" w:space="0"/>
              <w:right w:val="outset" w:color="auto" w:sz="6" w:space="0"/>
            </w:tcBorders>
            <w:shd w:val="clear" w:color="auto" w:fill="auto"/>
          </w:tcPr>
          <w:p w:rsidRPr="009A2CFF" w:rsidR="002441BF" w:rsidP="00433530" w:rsidRDefault="002441BF" w14:paraId="56631DB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shd w:val="clear" w:color="auto" w:fill="auto"/>
          </w:tcPr>
          <w:p w:rsidRPr="009A2CFF" w:rsidR="002441BF" w:rsidP="00433530" w:rsidRDefault="002441BF" w14:paraId="3376CCD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948B764"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A34D37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37A17CB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493AFF7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2.daļa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6965CB" w:rsidRDefault="002441BF" w14:paraId="3699FD80" w14:textId="616934FF">
            <w:pPr>
              <w:spacing w:after="0" w:line="240" w:lineRule="auto"/>
              <w:ind w:left="57"/>
              <w:jc w:val="both"/>
              <w:rPr>
                <w:rFonts w:ascii="Times New Roman" w:hAnsi="Times New Roman" w:cs="Times New Roman"/>
                <w:spacing w:val="-3"/>
                <w:sz w:val="24"/>
                <w:szCs w:val="24"/>
              </w:rPr>
            </w:pPr>
          </w:p>
          <w:p w:rsidRPr="009A2CFF" w:rsidR="00D23CDC" w:rsidP="006965CB" w:rsidRDefault="00D23CDC" w14:paraId="7767DA96" w14:textId="4C9EE37A">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 xml:space="preserve">Ieviests ar </w:t>
            </w:r>
            <w:r w:rsidRPr="009A2CFF">
              <w:rPr>
                <w:rFonts w:ascii="Times New Roman" w:hAnsi="Times New Roman"/>
                <w:sz w:val="24"/>
                <w:szCs w:val="24"/>
              </w:rPr>
              <w:t xml:space="preserve">Autopārvadājumu likuma </w:t>
            </w:r>
            <w:r w:rsidRPr="009A2CFF">
              <w:rPr>
                <w:rFonts w:ascii="Times New Roman" w:hAnsi="Times New Roman" w:cs="Times New Roman"/>
                <w:sz w:val="24"/>
                <w:szCs w:val="24"/>
              </w:rPr>
              <w:t xml:space="preserve">(273/lp13) </w:t>
            </w:r>
            <w:r w:rsidRPr="009A2CFF">
              <w:rPr>
                <w:rFonts w:ascii="Times New Roman" w:hAnsi="Times New Roman"/>
                <w:sz w:val="24"/>
                <w:szCs w:val="24"/>
              </w:rPr>
              <w:t xml:space="preserve"> 39.panta  5.</w:t>
            </w:r>
            <w:r w:rsidRPr="009A2CFF">
              <w:rPr>
                <w:rFonts w:ascii="Times New Roman" w:hAnsi="Times New Roman"/>
                <w:sz w:val="24"/>
                <w:szCs w:val="24"/>
                <w:vertAlign w:val="superscript"/>
              </w:rPr>
              <w:t>1</w:t>
            </w:r>
            <w:r w:rsidRPr="009A2CFF">
              <w:rPr>
                <w:rFonts w:ascii="Times New Roman" w:hAnsi="Times New Roman"/>
                <w:sz w:val="24"/>
                <w:szCs w:val="24"/>
              </w:rPr>
              <w:t xml:space="preserve">.daļu.  </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6965CB" w:rsidRDefault="002441BF" w14:paraId="0FA36D2C" w14:textId="328BAF00">
            <w:pPr>
              <w:spacing w:after="0" w:line="240" w:lineRule="auto"/>
              <w:ind w:left="57"/>
              <w:jc w:val="both"/>
              <w:rPr>
                <w:rFonts w:ascii="Times New Roman" w:hAnsi="Times New Roman" w:cs="Times New Roman"/>
                <w:sz w:val="24"/>
                <w:szCs w:val="24"/>
              </w:rPr>
            </w:pPr>
          </w:p>
          <w:p w:rsidRPr="009A2CFF" w:rsidR="00D23CDC" w:rsidP="00D23CDC" w:rsidRDefault="00D23CDC" w14:paraId="0B9FDBC6" w14:textId="77777777">
            <w:pPr>
              <w:pStyle w:val="ListParagraph"/>
              <w:tabs>
                <w:tab w:val="left" w:pos="1134"/>
              </w:tabs>
              <w:ind w:left="0"/>
              <w:jc w:val="both"/>
              <w:rPr>
                <w:rFonts w:ascii="Times New Roman" w:hAnsi="Times New Roman"/>
                <w:sz w:val="24"/>
                <w:szCs w:val="24"/>
              </w:rPr>
            </w:pPr>
            <w:r w:rsidRPr="009A2CFF">
              <w:rPr>
                <w:rFonts w:ascii="Times New Roman" w:hAnsi="Times New Roman" w:cs="Times New Roman"/>
                <w:sz w:val="24"/>
                <w:szCs w:val="24"/>
              </w:rPr>
              <w:t xml:space="preserve">Ieviests pilnībā. </w:t>
            </w:r>
          </w:p>
          <w:p w:rsidRPr="009A2CFF" w:rsidR="00D23CDC" w:rsidP="006965CB" w:rsidRDefault="00D23CDC" w14:paraId="6639A294" w14:textId="53F8ECDB">
            <w:pPr>
              <w:spacing w:after="0" w:line="240" w:lineRule="auto"/>
              <w:ind w:left="57"/>
              <w:jc w:val="both"/>
              <w:rPr>
                <w:rFonts w:ascii="Times New Roman" w:hAnsi="Times New Roman" w:cs="Times New Roman"/>
                <w:spacing w:val="-3"/>
                <w:sz w:val="24"/>
                <w:szCs w:val="24"/>
              </w:rPr>
            </w:pP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C1EEBC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010E836A"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5B05FB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A54573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40A2456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3.daļa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6965CB" w:rsidRDefault="002441BF" w14:paraId="2C4E30C7" w14:textId="38988E2D">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 xml:space="preserve">Noteikumu projekta </w:t>
            </w:r>
            <w:r w:rsidRPr="009A2CFF" w:rsidR="00992BAD">
              <w:rPr>
                <w:rFonts w:ascii="Times New Roman" w:hAnsi="Times New Roman" w:cs="Times New Roman"/>
                <w:sz w:val="24"/>
                <w:szCs w:val="24"/>
              </w:rPr>
              <w:t>35</w:t>
            </w:r>
            <w:r w:rsidRPr="009A2CFF">
              <w:rPr>
                <w:rFonts w:ascii="Times New Roman" w:hAnsi="Times New Roman" w:cs="Times New Roman"/>
                <w:spacing w:val="-3"/>
                <w:sz w:val="24"/>
                <w:szCs w:val="24"/>
              </w:rPr>
              <w:t>.</w:t>
            </w:r>
            <w:r w:rsidRPr="009A2CFF" w:rsidR="00992BAD">
              <w:rPr>
                <w:rFonts w:ascii="Times New Roman" w:hAnsi="Times New Roman" w:cs="Times New Roman"/>
                <w:spacing w:val="-3"/>
                <w:sz w:val="24"/>
                <w:szCs w:val="24"/>
              </w:rPr>
              <w:t>2</w:t>
            </w:r>
            <w:r w:rsidRPr="009A2CFF">
              <w:rPr>
                <w:rFonts w:ascii="Times New Roman" w:hAnsi="Times New Roman" w:cs="Times New Roman"/>
                <w:spacing w:val="-3"/>
                <w:sz w:val="24"/>
                <w:szCs w:val="24"/>
              </w:rPr>
              <w:t>.apakšpunkts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EB2156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0EB61A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B295A0D"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4D42604"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Eiropas Parlamenta un Padomes 2014.gada 26.februāra</w:t>
            </w:r>
          </w:p>
          <w:p w:rsidRPr="009A2CFF" w:rsidR="002441BF" w:rsidP="00433530" w:rsidRDefault="002441BF" w14:paraId="79C33D3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52117E6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042B15D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4.daļa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6965CB" w:rsidRDefault="002441BF" w14:paraId="03F21D46" w14:textId="1847CB05">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 xml:space="preserve">Noteikumu projekta </w:t>
            </w:r>
            <w:r w:rsidRPr="009A2CFF" w:rsidR="00992BAD">
              <w:rPr>
                <w:rFonts w:ascii="Times New Roman" w:hAnsi="Times New Roman" w:cs="Times New Roman"/>
                <w:spacing w:val="-3"/>
                <w:sz w:val="24"/>
                <w:szCs w:val="24"/>
              </w:rPr>
              <w:t>35.3</w:t>
            </w:r>
            <w:r w:rsidRPr="009A2CFF">
              <w:rPr>
                <w:rFonts w:ascii="Times New Roman" w:hAnsi="Times New Roman" w:cs="Times New Roman"/>
                <w:spacing w:val="-3"/>
                <w:sz w:val="24"/>
                <w:szCs w:val="24"/>
              </w:rPr>
              <w:t>.apakšpunkts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A59A81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C91A9B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D362BB3"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C708CD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4D9334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7B913D0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5.daļa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6965CB" w:rsidRDefault="002441BF" w14:paraId="0DE00B25" w14:textId="766C6058">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 xml:space="preserve">Noteikumu projekta </w:t>
            </w:r>
            <w:r w:rsidRPr="009A2CFF" w:rsidR="000C6B4D">
              <w:rPr>
                <w:rFonts w:ascii="Times New Roman" w:hAnsi="Times New Roman" w:cs="Times New Roman"/>
                <w:sz w:val="24"/>
                <w:szCs w:val="24"/>
              </w:rPr>
              <w:t>3</w:t>
            </w:r>
            <w:r w:rsidRPr="009A2CFF" w:rsidR="00992BAD">
              <w:rPr>
                <w:rFonts w:ascii="Times New Roman" w:hAnsi="Times New Roman" w:cs="Times New Roman"/>
                <w:sz w:val="24"/>
                <w:szCs w:val="24"/>
              </w:rPr>
              <w:t>5</w:t>
            </w:r>
            <w:r w:rsidRPr="009A2CFF">
              <w:rPr>
                <w:rFonts w:ascii="Times New Roman" w:hAnsi="Times New Roman" w:cs="Times New Roman"/>
                <w:spacing w:val="-3"/>
                <w:sz w:val="24"/>
                <w:szCs w:val="24"/>
              </w:rPr>
              <w:t>.</w:t>
            </w:r>
            <w:r w:rsidRPr="009A2CFF" w:rsidR="00992BAD">
              <w:rPr>
                <w:rFonts w:ascii="Times New Roman" w:hAnsi="Times New Roman" w:cs="Times New Roman"/>
                <w:spacing w:val="-3"/>
                <w:sz w:val="24"/>
                <w:szCs w:val="24"/>
              </w:rPr>
              <w:t>4</w:t>
            </w:r>
            <w:r w:rsidRPr="009A2CFF">
              <w:rPr>
                <w:rFonts w:ascii="Times New Roman" w:hAnsi="Times New Roman" w:cs="Times New Roman"/>
                <w:spacing w:val="-3"/>
                <w:sz w:val="24"/>
                <w:szCs w:val="24"/>
              </w:rPr>
              <w:t>.apakšpunkts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71841D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8A1AB5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133ACF65"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23753B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2004/22/EK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1F9427B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11C572B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6.daļa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ECE233A" w14:textId="4F8042E8">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projekta </w:t>
            </w:r>
            <w:r w:rsidRPr="009A2CFF" w:rsidR="00992BAD">
              <w:rPr>
                <w:rFonts w:ascii="Times New Roman" w:hAnsi="Times New Roman" w:cs="Times New Roman"/>
                <w:spacing w:val="-3"/>
                <w:sz w:val="24"/>
                <w:szCs w:val="24"/>
              </w:rPr>
              <w:t>35.5</w:t>
            </w:r>
            <w:r w:rsidRPr="009A2CFF">
              <w:rPr>
                <w:rFonts w:ascii="Times New Roman" w:hAnsi="Times New Roman" w:cs="Times New Roman"/>
                <w:spacing w:val="-3"/>
                <w:sz w:val="24"/>
                <w:szCs w:val="24"/>
              </w:rPr>
              <w:t xml:space="preserve">.apakšpunkts </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52A5EF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58AA72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70E2DCB"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2331BD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0DBF481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7E3D7D6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80103EE" w14:textId="6A088EDC">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projekta </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A0092C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30AF96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6009E123"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5FFB4F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4DCF428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2336F44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E452D9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p>
          <w:p w:rsidRPr="009A2CFF" w:rsidR="002441BF" w:rsidP="00433530" w:rsidRDefault="003D62D5" w14:paraId="0EF2DABE" w14:textId="5E7CF92E">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4</w:t>
            </w:r>
            <w:r w:rsidRPr="009A2CFF" w:rsidR="000C6B4D">
              <w:rPr>
                <w:rFonts w:ascii="Times New Roman" w:hAnsi="Times New Roman" w:cs="Times New Roman"/>
                <w:spacing w:val="-3"/>
                <w:sz w:val="24"/>
                <w:szCs w:val="24"/>
              </w:rPr>
              <w:t>5</w:t>
            </w:r>
            <w:r w:rsidRPr="009A2CFF" w:rsidR="00BB48A6">
              <w:rPr>
                <w:rFonts w:ascii="Times New Roman" w:hAnsi="Times New Roman" w:cs="Times New Roman"/>
                <w:spacing w:val="-3"/>
                <w:sz w:val="24"/>
                <w:szCs w:val="24"/>
              </w:rPr>
              <w:t>.</w:t>
            </w:r>
            <w:r w:rsidRPr="009A2CFF" w:rsidR="002441B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5BE592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2700F5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2E487713"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60ED5B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32293A0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72A2E32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3.punkts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DF0F7C7" w14:textId="39E9171D">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4</w:t>
            </w:r>
            <w:r w:rsidRPr="009A2CFF" w:rsidR="000C6B4D">
              <w:rPr>
                <w:rFonts w:ascii="Times New Roman" w:hAnsi="Times New Roman" w:cs="Times New Roman"/>
                <w:spacing w:val="-3"/>
                <w:sz w:val="24"/>
                <w:szCs w:val="24"/>
              </w:rPr>
              <w:t>7</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05E788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342371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2A6DF42A"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D0CE83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2004.gada 31.marta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334AD4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76E7E12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 xml:space="preserve">4.punkts </w:t>
            </w:r>
          </w:p>
          <w:p w:rsidRPr="009A2CFF" w:rsidR="002441BF" w:rsidP="00433530" w:rsidRDefault="002441BF" w14:paraId="38B5214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 xml:space="preserve">un </w:t>
            </w: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sadaļa „Atbilstības novērtēšana”</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7CB97A9" w14:textId="401F55FF">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4</w:t>
            </w:r>
            <w:r w:rsidRPr="009A2CFF" w:rsidR="000C6B4D">
              <w:rPr>
                <w:rFonts w:ascii="Times New Roman" w:hAnsi="Times New Roman" w:cs="Times New Roman"/>
                <w:spacing w:val="-3"/>
                <w:sz w:val="24"/>
                <w:szCs w:val="24"/>
              </w:rPr>
              <w:t>8</w:t>
            </w:r>
            <w:r w:rsidRPr="009A2CFF">
              <w:rPr>
                <w:rFonts w:ascii="Times New Roman" w:hAnsi="Times New Roman" w:cs="Times New Roman"/>
                <w:spacing w:val="-3"/>
                <w:sz w:val="24"/>
                <w:szCs w:val="24"/>
              </w:rPr>
              <w:t>.,</w:t>
            </w:r>
            <w:r w:rsidRPr="009A2CFF" w:rsidR="0098131E">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4</w:t>
            </w:r>
            <w:r w:rsidRPr="009A2CFF" w:rsidR="000C6B4D">
              <w:rPr>
                <w:rFonts w:ascii="Times New Roman" w:hAnsi="Times New Roman" w:cs="Times New Roman"/>
                <w:spacing w:val="-3"/>
                <w:sz w:val="24"/>
                <w:szCs w:val="24"/>
              </w:rPr>
              <w:t>9</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885FE9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783E82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248AAB74"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73CBA7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4FCB0EF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3C0A3DD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5.punkts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FF2998C" w14:textId="09FEC170">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50</w:t>
            </w:r>
            <w:r w:rsidRPr="009A2CFF">
              <w:rPr>
                <w:rFonts w:ascii="Times New Roman" w:hAnsi="Times New Roman" w:cs="Times New Roman"/>
                <w:spacing w:val="-3"/>
                <w:sz w:val="24"/>
                <w:szCs w:val="24"/>
              </w:rPr>
              <w:t>.</w:t>
            </w:r>
          </w:p>
          <w:p w:rsidRPr="009A2CFF" w:rsidR="002441BF" w:rsidP="00433530" w:rsidRDefault="002441BF" w14:paraId="48F97E2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 xml:space="preserve">punkts </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669866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9559D9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15EF504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6E04A9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15999D2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412FB4F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6.1. un 6.2.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E3E5DF7" w14:textId="34F3631D">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51</w:t>
            </w:r>
            <w:r w:rsidRPr="009A2CFF">
              <w:rPr>
                <w:rFonts w:ascii="Times New Roman" w:hAnsi="Times New Roman" w:cs="Times New Roman"/>
                <w:spacing w:val="-3"/>
                <w:sz w:val="24"/>
                <w:szCs w:val="24"/>
              </w:rPr>
              <w:t>.,</w:t>
            </w:r>
            <w:r w:rsidRPr="009A2CFF" w:rsidR="003D62D5">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52</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9A7BEB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34B971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721E8B0B"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8E86DB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27C6EEB6"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15C08A0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7.punkts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67C9E3E" w14:textId="6CFD3EC9">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53.</w:t>
            </w:r>
            <w:r w:rsidRPr="009A2CFF">
              <w:rPr>
                <w:rFonts w:ascii="Times New Roman" w:hAnsi="Times New Roman" w:cs="Times New Roman"/>
                <w:spacing w:val="-3"/>
                <w:sz w:val="24"/>
                <w:szCs w:val="24"/>
              </w:rPr>
              <w:t xml:space="preserve">1., </w:t>
            </w:r>
            <w:r w:rsidRPr="009A2CFF" w:rsidR="000C6B4D">
              <w:rPr>
                <w:rFonts w:ascii="Times New Roman" w:hAnsi="Times New Roman" w:cs="Times New Roman"/>
                <w:spacing w:val="-3"/>
                <w:sz w:val="24"/>
                <w:szCs w:val="24"/>
              </w:rPr>
              <w:t>53</w:t>
            </w:r>
            <w:r w:rsidRPr="009A2CFF">
              <w:rPr>
                <w:rFonts w:ascii="Times New Roman" w:hAnsi="Times New Roman" w:cs="Times New Roman"/>
                <w:spacing w:val="-3"/>
                <w:sz w:val="24"/>
                <w:szCs w:val="24"/>
              </w:rPr>
              <w:t>.3.apa</w:t>
            </w:r>
            <w:r w:rsidRPr="009A2CFF" w:rsidR="007D00AF">
              <w:rPr>
                <w:rFonts w:ascii="Times New Roman" w:hAnsi="Times New Roman" w:cs="Times New Roman"/>
                <w:spacing w:val="-3"/>
                <w:sz w:val="24"/>
                <w:szCs w:val="24"/>
              </w:rPr>
              <w:t>k</w:t>
            </w:r>
            <w:r w:rsidRPr="009A2CFF">
              <w:rPr>
                <w:rFonts w:ascii="Times New Roman" w:hAnsi="Times New Roman" w:cs="Times New Roman"/>
                <w:spacing w:val="-3"/>
                <w:sz w:val="24"/>
                <w:szCs w:val="24"/>
              </w:rPr>
              <w:t xml:space="preserve">špunkts </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5CF669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0A0C12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69CE00A0"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8C926B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77DE64A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29C98E9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8.punkts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4707BB1" w14:textId="39917E0C">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53</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un 54.</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A4615A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DB9BE8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108F969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EFAE8F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1AC7583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C8F263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9.punkts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AB91033" w14:textId="3C86041A">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5</w:t>
            </w:r>
            <w:r w:rsidRPr="009A2CFF" w:rsidR="000C6B4D">
              <w:rPr>
                <w:rFonts w:ascii="Times New Roman" w:hAnsi="Times New Roman" w:cs="Times New Roman"/>
                <w:spacing w:val="-3"/>
                <w:sz w:val="24"/>
                <w:szCs w:val="24"/>
              </w:rPr>
              <w:t>7</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8AF4BA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7F6C27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00845EB4"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F91EC2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4C1CD22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08B7217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10.punkts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48BE9BC" w14:textId="604F56B2">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5</w:t>
            </w:r>
            <w:r w:rsidRPr="009A2CFF" w:rsidR="000C6B4D">
              <w:rPr>
                <w:rFonts w:ascii="Times New Roman" w:hAnsi="Times New Roman" w:cs="Times New Roman"/>
                <w:spacing w:val="-3"/>
                <w:sz w:val="24"/>
                <w:szCs w:val="24"/>
              </w:rPr>
              <w:t>8</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692B5C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5545D1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EB060A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131D1F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1F50E1E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7CF6180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11.punkts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804B397" w14:textId="34C5F0E5">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5</w:t>
            </w:r>
            <w:r w:rsidRPr="009A2CFF" w:rsidR="000C6B4D">
              <w:rPr>
                <w:rFonts w:ascii="Times New Roman" w:hAnsi="Times New Roman" w:cs="Times New Roman"/>
                <w:spacing w:val="-3"/>
                <w:sz w:val="24"/>
                <w:szCs w:val="24"/>
              </w:rPr>
              <w:t>9</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76A62D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75E109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E8A44B9"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F79C08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2001.gada 26.marta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4CDC32F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369D115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12.punkts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2AF12FE" w14:textId="50A7C44E">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60</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17872B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4D4B0A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98F11CD"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97B345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692C95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2843C8A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13.punkts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B74AC24" w14:textId="433610C0">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61</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5FCD13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EF4348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2106A20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0AAD69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14F8298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0F5D76B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14.1.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F9EE73A" w14:textId="3D8D6C0A">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62</w:t>
            </w:r>
            <w:r w:rsidRPr="009A2CFF">
              <w:rPr>
                <w:rFonts w:ascii="Times New Roman" w:hAnsi="Times New Roman" w:cs="Times New Roman"/>
                <w:spacing w:val="-3"/>
                <w:sz w:val="24"/>
                <w:szCs w:val="24"/>
              </w:rPr>
              <w:t>.punkts</w:t>
            </w:r>
          </w:p>
          <w:p w:rsidRPr="009A2CFF" w:rsidR="002441BF" w:rsidP="00433530" w:rsidRDefault="002441BF" w14:paraId="5E1952C4" w14:textId="77777777">
            <w:pPr>
              <w:spacing w:after="0" w:line="240" w:lineRule="auto"/>
              <w:ind w:left="57"/>
              <w:jc w:val="both"/>
              <w:rPr>
                <w:rFonts w:ascii="Times New Roman" w:hAnsi="Times New Roman" w:cs="Times New Roman"/>
                <w:spacing w:val="-3"/>
                <w:sz w:val="24"/>
                <w:szCs w:val="24"/>
              </w:rPr>
            </w:pP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C8919F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2B6271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4A68AC1"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683C0D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578ABD9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00984BD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14.2.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DA2F004" w14:textId="1E9806F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0C6B4D">
              <w:rPr>
                <w:rFonts w:ascii="Times New Roman" w:hAnsi="Times New Roman" w:cs="Times New Roman"/>
                <w:spacing w:val="-3"/>
                <w:sz w:val="24"/>
                <w:szCs w:val="24"/>
              </w:rPr>
              <w:t>63</w:t>
            </w:r>
            <w:r w:rsidRPr="009A2CFF">
              <w:rPr>
                <w:rFonts w:ascii="Times New Roman" w:hAnsi="Times New Roman" w:cs="Times New Roman"/>
                <w:spacing w:val="-3"/>
                <w:sz w:val="24"/>
                <w:szCs w:val="24"/>
              </w:rPr>
              <w:t xml:space="preserve"> .punkts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EDEB30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086F65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4F2086BD"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425EBB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DD006D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0A37DF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14.3.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B250D93" w14:textId="1B7498C5">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6</w:t>
            </w:r>
            <w:r w:rsidRPr="009A2CFF" w:rsidR="000C6B4D">
              <w:rPr>
                <w:rFonts w:ascii="Times New Roman" w:hAnsi="Times New Roman" w:cs="Times New Roman"/>
                <w:spacing w:val="-3"/>
                <w:sz w:val="24"/>
                <w:szCs w:val="24"/>
              </w:rPr>
              <w:t>4</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786C93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8E25D4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88C0025"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DDDF1B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368F4A1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3219D57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15.1.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41F9EF6"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p>
          <w:p w:rsidRPr="009A2CFF" w:rsidR="002441BF" w:rsidP="00433530" w:rsidRDefault="003D62D5" w14:paraId="6C21FD96" w14:textId="4B16E83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6</w:t>
            </w:r>
            <w:r w:rsidRPr="009A2CFF" w:rsidR="000C6B4D">
              <w:rPr>
                <w:rFonts w:ascii="Times New Roman" w:hAnsi="Times New Roman" w:cs="Times New Roman"/>
                <w:spacing w:val="-3"/>
                <w:sz w:val="24"/>
                <w:szCs w:val="24"/>
              </w:rPr>
              <w:t>5</w:t>
            </w:r>
            <w:r w:rsidRPr="009A2CFF" w:rsidR="002441BF">
              <w:rPr>
                <w:rFonts w:ascii="Times New Roman" w:hAnsi="Times New Roman" w:cs="Times New Roman"/>
                <w:spacing w:val="-3"/>
                <w:sz w:val="24"/>
                <w:szCs w:val="24"/>
              </w:rPr>
              <w:t>. 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F0A428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7A60EA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59370F06"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DEE543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B20EA5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8C9EB7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15.2.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55BC798"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p>
          <w:p w:rsidRPr="009A2CFF" w:rsidR="002441BF" w:rsidP="00433530" w:rsidRDefault="003D62D5" w14:paraId="4D04DA00" w14:textId="0B8EF56D">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6</w:t>
            </w:r>
            <w:r w:rsidRPr="009A2CFF" w:rsidR="000C6B4D">
              <w:rPr>
                <w:rFonts w:ascii="Times New Roman" w:hAnsi="Times New Roman" w:cs="Times New Roman"/>
                <w:spacing w:val="-3"/>
                <w:sz w:val="24"/>
                <w:szCs w:val="24"/>
              </w:rPr>
              <w:t>6</w:t>
            </w:r>
            <w:r w:rsidRPr="009A2CFF" w:rsidR="002441B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E2C0C4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AE0480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1A514F54"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048500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Pielikums </w:t>
            </w:r>
          </w:p>
          <w:p w:rsidRPr="009A2CFF" w:rsidR="002441BF" w:rsidP="00433530" w:rsidRDefault="002441BF" w14:paraId="6132867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A5C607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15.3. apakšpunkts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4EE612A" w14:textId="2F952F9B">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6</w:t>
            </w:r>
            <w:r w:rsidRPr="009A2CFF" w:rsidR="000C6B4D">
              <w:rPr>
                <w:rFonts w:ascii="Times New Roman" w:hAnsi="Times New Roman" w:cs="Times New Roman"/>
                <w:spacing w:val="-3"/>
                <w:sz w:val="24"/>
                <w:szCs w:val="24"/>
              </w:rPr>
              <w:t>7</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8128C9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AA8019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76DD0D0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C5D04C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578D607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5BBBAE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16.punkts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DFF31A5" w14:textId="5C90B1E3">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6</w:t>
            </w:r>
            <w:r w:rsidRPr="009A2CFF" w:rsidR="00875DF1">
              <w:rPr>
                <w:rFonts w:ascii="Times New Roman" w:hAnsi="Times New Roman" w:cs="Times New Roman"/>
                <w:spacing w:val="-3"/>
                <w:sz w:val="24"/>
                <w:szCs w:val="24"/>
              </w:rPr>
              <w:t>8</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2208A7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56BE27F"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D958745"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94ADA0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79A4562"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2464A57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17.punkts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42C3FB6" w14:textId="16437AF2">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867F44">
              <w:rPr>
                <w:rFonts w:ascii="Times New Roman" w:hAnsi="Times New Roman" w:cs="Times New Roman"/>
                <w:spacing w:val="-3"/>
                <w:sz w:val="24"/>
                <w:szCs w:val="24"/>
              </w:rPr>
              <w:t>69</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0950A8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0C1959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76B0973E"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C7336B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5B07ADE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50A65393"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18.punkts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7E10925" w14:textId="57320B5D">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867F44">
              <w:rPr>
                <w:rFonts w:ascii="Times New Roman" w:hAnsi="Times New Roman" w:cs="Times New Roman"/>
                <w:spacing w:val="-3"/>
                <w:sz w:val="24"/>
                <w:szCs w:val="24"/>
              </w:rPr>
              <w:t>70</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F2882A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028C23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224E1CD2"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FA713B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77AD415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4CB1181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19.punkts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0F66168" w14:textId="0CA66236">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7D00AF">
              <w:rPr>
                <w:rFonts w:ascii="Times New Roman" w:hAnsi="Times New Roman" w:cs="Times New Roman"/>
                <w:spacing w:val="-3"/>
                <w:sz w:val="24"/>
                <w:szCs w:val="24"/>
              </w:rPr>
              <w:t>7</w:t>
            </w:r>
            <w:r w:rsidRPr="009A2CFF" w:rsidR="00867F44">
              <w:rPr>
                <w:rFonts w:ascii="Times New Roman" w:hAnsi="Times New Roman" w:cs="Times New Roman"/>
                <w:spacing w:val="-3"/>
                <w:sz w:val="24"/>
                <w:szCs w:val="24"/>
              </w:rPr>
              <w:t>1</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703A2F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18F521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40BDDCDB"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9B4688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091BAEE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0611D14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20.punkts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4963FD8" w14:textId="50EB94BF">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867F44">
              <w:rPr>
                <w:rFonts w:ascii="Times New Roman" w:hAnsi="Times New Roman" w:cs="Times New Roman"/>
                <w:spacing w:val="-3"/>
                <w:sz w:val="24"/>
                <w:szCs w:val="24"/>
              </w:rPr>
              <w:t>72.</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31C445E"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E77B09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3C950C85"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ECE9526"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63CB99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42A9513D"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21.punkts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49E7A82" w14:textId="710D0033">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867F44">
              <w:rPr>
                <w:rFonts w:ascii="Times New Roman" w:hAnsi="Times New Roman" w:cs="Times New Roman"/>
                <w:spacing w:val="-3"/>
                <w:sz w:val="24"/>
                <w:szCs w:val="24"/>
              </w:rPr>
              <w:t>73</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ECEB5E6"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B252F5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1D6622B9"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D0E18D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lastRenderedPageBreak/>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60DBD7B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6CF002C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22.punkts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EA7E1C3" w14:textId="2B7757FC">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867F44">
              <w:rPr>
                <w:rFonts w:ascii="Times New Roman" w:hAnsi="Times New Roman" w:cs="Times New Roman"/>
                <w:spacing w:val="-3"/>
                <w:sz w:val="24"/>
                <w:szCs w:val="24"/>
              </w:rPr>
              <w:t>74</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98CE2B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CE23709"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4ADEC4C2"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724ECD80"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Eiropas Parlamenta un Padomes 2014.gada 26.februāra Direktīvas 2014/32/EK par mērinstrumentiem</w:t>
            </w:r>
            <w:r w:rsidRPr="009A2CFF">
              <w:rPr>
                <w:rFonts w:ascii="Times New Roman" w:hAnsi="Times New Roman" w:cs="Times New Roman"/>
                <w:spacing w:val="-3"/>
                <w:sz w:val="24"/>
                <w:szCs w:val="24"/>
              </w:rPr>
              <w:t xml:space="preserve"> MI-007 Pielikuma </w:t>
            </w:r>
          </w:p>
          <w:p w:rsidRPr="009A2CFF" w:rsidR="002441BF" w:rsidP="00433530" w:rsidRDefault="002441BF" w14:paraId="542E8D7A"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Taksometri</w:t>
            </w:r>
          </w:p>
          <w:p w:rsidRPr="009A2CFF" w:rsidR="002441BF" w:rsidP="00433530" w:rsidRDefault="002441BF" w14:paraId="18F66367"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23.punkts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F503757" w14:textId="21094A30">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Noteikumu projekta</w:t>
            </w:r>
            <w:r w:rsidRPr="009A2CFF">
              <w:rPr>
                <w:rFonts w:ascii="Times New Roman" w:hAnsi="Times New Roman" w:cs="Times New Roman"/>
                <w:spacing w:val="-3"/>
                <w:sz w:val="24"/>
                <w:szCs w:val="24"/>
              </w:rPr>
              <w:t xml:space="preserve">  </w:t>
            </w:r>
            <w:r w:rsidRPr="009A2CFF" w:rsidR="003D62D5">
              <w:rPr>
                <w:rFonts w:ascii="Times New Roman" w:hAnsi="Times New Roman" w:cs="Times New Roman"/>
                <w:spacing w:val="-3"/>
                <w:sz w:val="24"/>
                <w:szCs w:val="24"/>
              </w:rPr>
              <w:t>7</w:t>
            </w:r>
            <w:r w:rsidRPr="009A2CFF" w:rsidR="00867F44">
              <w:rPr>
                <w:rFonts w:ascii="Times New Roman" w:hAnsi="Times New Roman" w:cs="Times New Roman"/>
                <w:spacing w:val="-3"/>
                <w:sz w:val="24"/>
                <w:szCs w:val="24"/>
              </w:rPr>
              <w:t>5</w:t>
            </w:r>
            <w:r w:rsidRPr="009A2CFF">
              <w:rPr>
                <w:rFonts w:ascii="Times New Roman" w:hAnsi="Times New Roman" w:cs="Times New Roman"/>
                <w:spacing w:val="-3"/>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367E50B"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3CA81B5"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z w:val="24"/>
                <w:szCs w:val="24"/>
              </w:rPr>
              <w:t>Neparedz stingrākas prasības.</w:t>
            </w:r>
          </w:p>
        </w:tc>
      </w:tr>
      <w:tr w:rsidRPr="009A2CFF" w:rsidR="002441BF" w:rsidTr="00D85C6E" w14:paraId="777E0BFD" w14:textId="77777777">
        <w:trPr>
          <w:cantSplit/>
          <w:trHeight w:val="965"/>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F2F35AB"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Eiropas Parlamenta un Padomes 2014.gada 26.februāra Direktīvas 2014/32/EK par mērinstrumentiem 17.pants</w:t>
            </w:r>
          </w:p>
        </w:tc>
        <w:tc>
          <w:tcPr>
            <w:tcW w:w="19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12AD03E" w14:textId="3004C04F">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projekta  </w:t>
            </w:r>
            <w:r w:rsidRPr="009A2CFF" w:rsidR="00867F44">
              <w:rPr>
                <w:rFonts w:ascii="Times New Roman" w:hAnsi="Times New Roman" w:cs="Times New Roman"/>
                <w:sz w:val="24"/>
                <w:szCs w:val="24"/>
              </w:rPr>
              <w:t>59</w:t>
            </w:r>
            <w:r w:rsidRPr="009A2CFF">
              <w:rPr>
                <w:rFonts w:ascii="Times New Roman" w:hAnsi="Times New Roman" w:cs="Times New Roman"/>
                <w:sz w:val="24"/>
                <w:szCs w:val="24"/>
              </w:rPr>
              <w:t>.punkts</w:t>
            </w:r>
          </w:p>
        </w:tc>
        <w:tc>
          <w:tcPr>
            <w:tcW w:w="2668"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52839C4F"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Ieviests pilnībā</w:t>
            </w:r>
          </w:p>
        </w:tc>
        <w:tc>
          <w:tcPr>
            <w:tcW w:w="2550"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E106EF9"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Neparedz stingrākas prasības.</w:t>
            </w:r>
          </w:p>
        </w:tc>
      </w:tr>
      <w:tr w:rsidRPr="009A2CFF" w:rsidR="002441BF" w:rsidTr="00D85C6E" w14:paraId="26CDADA4" w14:textId="77777777">
        <w:trPr>
          <w:cantSplit/>
          <w:trHeight w:val="281"/>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99ED854"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Kā ir izmantota ES tiesību aktā paredzētā rīcības brīvība dalībvalstij pārņemt vai ieviest noteiktas ES tiesību akta normas?</w:t>
            </w:r>
          </w:p>
          <w:p w:rsidRPr="009A2CFF" w:rsidR="002441BF" w:rsidP="00433530" w:rsidRDefault="002441BF" w14:paraId="1DDDEC41"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3"/>
                <w:sz w:val="24"/>
                <w:szCs w:val="24"/>
              </w:rPr>
              <w:t>Kādēļ?</w:t>
            </w:r>
          </w:p>
        </w:tc>
        <w:tc>
          <w:tcPr>
            <w:tcW w:w="7199" w:type="dxa"/>
            <w:gridSpan w:val="3"/>
            <w:tcBorders>
              <w:top w:val="outset" w:color="auto" w:sz="6" w:space="0"/>
              <w:left w:val="outset" w:color="auto" w:sz="6" w:space="0"/>
              <w:bottom w:val="outset" w:color="auto" w:sz="6" w:space="0"/>
              <w:right w:val="outset" w:color="auto" w:sz="6" w:space="0"/>
            </w:tcBorders>
          </w:tcPr>
          <w:p w:rsidRPr="009A2CFF" w:rsidR="002441BF" w:rsidP="00433530" w:rsidRDefault="002441BF" w14:paraId="65BD3601"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Eiropas Parlamenta un Padomes 2014.gada 26.februāra Direktīvas MI-007 pielikuma 11.punkta otrais teikums pieļauj dalībvalsts rīcības brīvību un, ka Latvija neizmanto šo rīcības brīvību, t.i., neparedz iespēju, ka taksometra skaitītājā īslaicīgi var uzrādīt braukšanas maksu kopā ar papildu maksu.</w:t>
            </w:r>
          </w:p>
        </w:tc>
      </w:tr>
      <w:tr w:rsidRPr="009A2CFF" w:rsidR="002441BF" w:rsidTr="00D85C6E" w14:paraId="380E7C63" w14:textId="77777777">
        <w:trPr>
          <w:cantSplit/>
          <w:trHeight w:val="913"/>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B8B27EC" w14:textId="77777777">
            <w:pPr>
              <w:spacing w:after="0" w:line="240" w:lineRule="auto"/>
              <w:ind w:left="57"/>
              <w:jc w:val="both"/>
              <w:rPr>
                <w:rFonts w:ascii="Times New Roman" w:hAnsi="Times New Roman" w:cs="Times New Roman"/>
                <w:spacing w:val="-3"/>
                <w:sz w:val="24"/>
                <w:szCs w:val="24"/>
              </w:rPr>
            </w:pPr>
            <w:r w:rsidRPr="009A2CFF">
              <w:rPr>
                <w:rFonts w:ascii="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99" w:type="dxa"/>
            <w:gridSpan w:val="3"/>
            <w:tcBorders>
              <w:top w:val="outset" w:color="auto" w:sz="6" w:space="0"/>
              <w:left w:val="outset" w:color="auto" w:sz="6" w:space="0"/>
              <w:bottom w:val="outset" w:color="auto" w:sz="6" w:space="0"/>
              <w:right w:val="outset" w:color="auto" w:sz="6" w:space="0"/>
            </w:tcBorders>
          </w:tcPr>
          <w:p w:rsidRPr="009A2CFF" w:rsidR="002441BF" w:rsidP="00433530" w:rsidRDefault="002441BF" w14:paraId="64875D2D"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iCs/>
                <w:sz w:val="24"/>
                <w:szCs w:val="24"/>
              </w:rPr>
              <w:t>Noteikumu projekts šo jomu neskar.</w:t>
            </w:r>
          </w:p>
        </w:tc>
      </w:tr>
      <w:tr w:rsidRPr="009A2CFF" w:rsidR="002441BF" w:rsidTr="00D85C6E" w14:paraId="32285B25" w14:textId="77777777">
        <w:trPr>
          <w:cantSplit/>
          <w:trHeight w:val="579"/>
        </w:trPr>
        <w:tc>
          <w:tcPr>
            <w:tcW w:w="1873"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1EC6B12B"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Cita informācija</w:t>
            </w:r>
          </w:p>
        </w:tc>
        <w:tc>
          <w:tcPr>
            <w:tcW w:w="7199" w:type="dxa"/>
            <w:gridSpan w:val="3"/>
            <w:tcBorders>
              <w:top w:val="outset" w:color="auto" w:sz="6" w:space="0"/>
              <w:left w:val="outset" w:color="auto" w:sz="6" w:space="0"/>
              <w:bottom w:val="outset" w:color="auto" w:sz="6" w:space="0"/>
              <w:right w:val="outset" w:color="auto" w:sz="6" w:space="0"/>
            </w:tcBorders>
          </w:tcPr>
          <w:p w:rsidRPr="009A2CFF" w:rsidR="002441BF" w:rsidRDefault="00B22A4C" w14:paraId="478771DF" w14:textId="692E7A63">
            <w:pPr>
              <w:spacing w:after="0" w:line="240" w:lineRule="auto"/>
              <w:ind w:left="57" w:right="114"/>
              <w:jc w:val="both"/>
              <w:rPr>
                <w:rFonts w:ascii="Times New Roman" w:hAnsi="Times New Roman" w:cs="Times New Roman"/>
                <w:sz w:val="24"/>
                <w:szCs w:val="24"/>
              </w:rPr>
            </w:pPr>
            <w:r w:rsidRPr="009A2CFF">
              <w:rPr>
                <w:rFonts w:ascii="Times New Roman" w:hAnsi="Times New Roman" w:cs="Times New Roman"/>
                <w:sz w:val="24"/>
                <w:szCs w:val="24"/>
              </w:rPr>
              <w:t xml:space="preserve">Tā kā Direktīva 2014/32 ir Ekonomikas ministrijas kompetencē, tad pārējās direktīvas normas ir pārņemtas ar virkni Ekonomikas ministrijas izstrādātiem normatīvajiem aktiem. Ar šo Satiksmes ministrijas sagatavoto </w:t>
            </w:r>
            <w:r w:rsidRPr="009A2CFF" w:rsidR="0088525D">
              <w:rPr>
                <w:rFonts w:ascii="Times New Roman" w:hAnsi="Times New Roman" w:eastAsia="Times New Roman" w:cs="Times New Roman"/>
                <w:iCs/>
                <w:sz w:val="24"/>
                <w:szCs w:val="24"/>
                <w:lang w:eastAsia="lv-LV"/>
              </w:rPr>
              <w:t>n</w:t>
            </w:r>
            <w:r w:rsidRPr="009A2CFF">
              <w:rPr>
                <w:rFonts w:ascii="Times New Roman" w:hAnsi="Times New Roman" w:eastAsia="Times New Roman" w:cs="Times New Roman"/>
                <w:iCs/>
                <w:sz w:val="24"/>
                <w:szCs w:val="24"/>
                <w:lang w:eastAsia="lv-LV"/>
              </w:rPr>
              <w:t>oteikumu projektu tiek  aizstāti Ministru kabineta 2018.gada 6.marta noteikumi Nr.148 “</w:t>
            </w:r>
            <w:r w:rsidRPr="009A2CFF">
              <w:rPr>
                <w:rFonts w:ascii="Times New Roman" w:hAnsi="Times New Roman" w:cs="Times New Roman"/>
                <w:sz w:val="24"/>
                <w:szCs w:val="24"/>
              </w:rPr>
              <w:t>Prasības plānošanas reģiona un republikas pilsētas speciālās atļaujas (licences) saņemšanai un kārtība, kādā veicami pasažieru komercpārvadājumi ar taksometru”</w:t>
            </w:r>
            <w:r w:rsidRPr="009A2CFF" w:rsidR="004F2005">
              <w:rPr>
                <w:rFonts w:ascii="Times New Roman" w:hAnsi="Times New Roman" w:cs="Times New Roman"/>
                <w:sz w:val="24"/>
                <w:szCs w:val="24"/>
              </w:rPr>
              <w:t>.</w:t>
            </w:r>
          </w:p>
        </w:tc>
      </w:tr>
    </w:tbl>
    <w:p w:rsidRPr="009A2CFF" w:rsidR="002441BF" w:rsidP="00433530" w:rsidRDefault="002441BF" w14:paraId="513D59D4" w14:textId="77777777">
      <w:pPr>
        <w:jc w:val="both"/>
        <w:rPr>
          <w:rFonts w:ascii="Times New Roman" w:hAnsi="Times New Roman" w:cs="Times New Roman"/>
          <w:sz w:val="24"/>
          <w:szCs w:val="24"/>
        </w:rPr>
      </w:pPr>
    </w:p>
    <w:tbl>
      <w:tblPr>
        <w:tblW w:w="9072" w:type="dxa"/>
        <w:tblInd w:w="-8"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2081"/>
        <w:gridCol w:w="3102"/>
        <w:gridCol w:w="3889"/>
      </w:tblGrid>
      <w:tr w:rsidRPr="009A2CFF" w:rsidR="002441BF" w:rsidTr="002441BF" w14:paraId="76803C38" w14:textId="77777777">
        <w:trPr>
          <w:trHeight w:val="20"/>
        </w:trPr>
        <w:tc>
          <w:tcPr>
            <w:tcW w:w="9072" w:type="dxa"/>
            <w:gridSpan w:val="3"/>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39AC0D7B" w14:textId="77777777">
            <w:pPr>
              <w:spacing w:after="0" w:line="240" w:lineRule="auto"/>
              <w:ind w:left="57"/>
              <w:jc w:val="both"/>
              <w:rPr>
                <w:rFonts w:ascii="Times New Roman" w:hAnsi="Times New Roman" w:cs="Times New Roman"/>
                <w:b/>
                <w:sz w:val="24"/>
                <w:szCs w:val="24"/>
              </w:rPr>
            </w:pPr>
            <w:r w:rsidRPr="009A2CFF">
              <w:rPr>
                <w:rFonts w:ascii="Times New Roman" w:hAnsi="Times New Roman" w:cs="Times New Roman"/>
                <w:b/>
                <w:sz w:val="24"/>
                <w:szCs w:val="24"/>
              </w:rPr>
              <w:t>2.tabula</w:t>
            </w:r>
          </w:p>
          <w:p w:rsidRPr="009A2CFF" w:rsidR="002441BF" w:rsidP="00433530" w:rsidRDefault="002441BF" w14:paraId="188DFE01" w14:textId="77777777">
            <w:pPr>
              <w:spacing w:after="0" w:line="240" w:lineRule="auto"/>
              <w:ind w:left="57"/>
              <w:jc w:val="both"/>
              <w:rPr>
                <w:rFonts w:ascii="Times New Roman" w:hAnsi="Times New Roman" w:cs="Times New Roman"/>
                <w:b/>
                <w:sz w:val="24"/>
                <w:szCs w:val="24"/>
              </w:rPr>
            </w:pPr>
            <w:r w:rsidRPr="009A2CFF">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Pr="009A2CFF" w:rsidR="002441BF" w:rsidP="00433530" w:rsidRDefault="002441BF" w14:paraId="1A56296F" w14:textId="77777777">
            <w:pPr>
              <w:spacing w:after="0" w:line="240" w:lineRule="auto"/>
              <w:ind w:left="57"/>
              <w:jc w:val="both"/>
              <w:rPr>
                <w:rFonts w:ascii="Times New Roman" w:hAnsi="Times New Roman" w:cs="Times New Roman"/>
                <w:b/>
                <w:sz w:val="24"/>
                <w:szCs w:val="24"/>
              </w:rPr>
            </w:pPr>
            <w:r w:rsidRPr="009A2CFF">
              <w:rPr>
                <w:rFonts w:ascii="Times New Roman" w:hAnsi="Times New Roman" w:cs="Times New Roman"/>
                <w:b/>
                <w:sz w:val="24"/>
                <w:szCs w:val="24"/>
              </w:rPr>
              <w:t>Pasākumi šo saistību izpildei</w:t>
            </w:r>
          </w:p>
        </w:tc>
      </w:tr>
      <w:tr w:rsidRPr="009A2CFF" w:rsidR="002441BF" w:rsidTr="002441BF" w14:paraId="26425D54" w14:textId="77777777">
        <w:trPr>
          <w:trHeight w:val="20"/>
        </w:trPr>
        <w:tc>
          <w:tcPr>
            <w:tcW w:w="2081"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309339B0"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991" w:type="dxa"/>
            <w:gridSpan w:val="2"/>
            <w:tcBorders>
              <w:top w:val="outset" w:color="auto" w:sz="6" w:space="0"/>
              <w:left w:val="outset" w:color="auto" w:sz="6" w:space="0"/>
              <w:bottom w:val="outset" w:color="auto" w:sz="6" w:space="0"/>
              <w:right w:val="outset" w:color="auto" w:sz="6" w:space="0"/>
            </w:tcBorders>
          </w:tcPr>
          <w:p w:rsidRPr="009A2CFF" w:rsidR="002441BF" w:rsidP="00433530" w:rsidRDefault="002441BF" w14:paraId="1B18ECD5" w14:textId="77777777">
            <w:pPr>
              <w:spacing w:after="0" w:line="240" w:lineRule="auto"/>
              <w:ind w:left="57"/>
              <w:jc w:val="both"/>
              <w:rPr>
                <w:rFonts w:ascii="Times New Roman" w:hAnsi="Times New Roman" w:cs="Times New Roman"/>
                <w:sz w:val="24"/>
                <w:szCs w:val="24"/>
              </w:rPr>
            </w:pPr>
            <w:r w:rsidRPr="009A2CFF">
              <w:rPr>
                <w:rStyle w:val="Emphasis"/>
                <w:rFonts w:ascii="Times New Roman" w:hAnsi="Times New Roman" w:cs="Times New Roman"/>
                <w:sz w:val="24"/>
                <w:szCs w:val="24"/>
              </w:rPr>
              <w:t>Starptautiskās Reglamentētās metroloģijas</w:t>
            </w:r>
            <w:r w:rsidRPr="009A2CFF">
              <w:rPr>
                <w:rStyle w:val="st1"/>
                <w:rFonts w:ascii="Times New Roman" w:hAnsi="Times New Roman" w:cs="Times New Roman"/>
                <w:sz w:val="24"/>
                <w:szCs w:val="24"/>
              </w:rPr>
              <w:t xml:space="preserve"> organizācijas </w:t>
            </w:r>
            <w:r w:rsidRPr="009A2CFF">
              <w:rPr>
                <w:rFonts w:ascii="Times New Roman" w:hAnsi="Times New Roman" w:cs="Times New Roman"/>
                <w:sz w:val="24"/>
                <w:szCs w:val="24"/>
              </w:rPr>
              <w:t xml:space="preserve">OIML </w:t>
            </w:r>
            <w:r w:rsidRPr="009A2CFF">
              <w:rPr>
                <w:rFonts w:ascii="Times New Roman" w:hAnsi="Times New Roman" w:cs="Times New Roman"/>
                <w:i/>
                <w:sz w:val="24"/>
                <w:szCs w:val="24"/>
              </w:rPr>
              <w:t>(</w:t>
            </w:r>
            <w:proofErr w:type="spellStart"/>
            <w:r w:rsidRPr="009A2CFF">
              <w:rPr>
                <w:rStyle w:val="Emphasis"/>
                <w:rFonts w:ascii="Times New Roman" w:hAnsi="Times New Roman" w:cs="Times New Roman"/>
                <w:i/>
                <w:sz w:val="24"/>
                <w:szCs w:val="24"/>
              </w:rPr>
              <w:t>Organisation</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Internationale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de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Métrologie</w:t>
            </w:r>
            <w:proofErr w:type="spellEnd"/>
            <w:r w:rsidRPr="009A2CFF">
              <w:rPr>
                <w:rStyle w:val="Emphasis"/>
                <w:rFonts w:ascii="Times New Roman" w:hAnsi="Times New Roman" w:cs="Times New Roman"/>
                <w:i/>
                <w:sz w:val="24"/>
                <w:szCs w:val="24"/>
              </w:rPr>
              <w:t xml:space="preserve"> </w:t>
            </w:r>
            <w:proofErr w:type="spellStart"/>
            <w:r w:rsidRPr="009A2CFF">
              <w:rPr>
                <w:rStyle w:val="Emphasis"/>
                <w:rFonts w:ascii="Times New Roman" w:hAnsi="Times New Roman" w:cs="Times New Roman"/>
                <w:i/>
                <w:sz w:val="24"/>
                <w:szCs w:val="24"/>
              </w:rPr>
              <w:t>Légale</w:t>
            </w:r>
            <w:proofErr w:type="spellEnd"/>
            <w:r w:rsidRPr="009A2CFF">
              <w:rPr>
                <w:rStyle w:val="Emphasis"/>
                <w:rFonts w:ascii="Times New Roman" w:hAnsi="Times New Roman" w:cs="Times New Roman"/>
                <w:i/>
                <w:sz w:val="24"/>
                <w:szCs w:val="24"/>
              </w:rPr>
              <w:t>)</w:t>
            </w:r>
            <w:r w:rsidRPr="009A2CFF">
              <w:rPr>
                <w:rStyle w:val="st1"/>
                <w:rFonts w:ascii="Times New Roman" w:hAnsi="Times New Roman" w:cs="Times New Roman"/>
                <w:sz w:val="24"/>
                <w:szCs w:val="24"/>
              </w:rPr>
              <w:t xml:space="preserve"> 2007.gada </w:t>
            </w:r>
            <w:r w:rsidRPr="009A2CFF">
              <w:rPr>
                <w:rFonts w:ascii="Times New Roman" w:hAnsi="Times New Roman" w:cs="Times New Roman"/>
                <w:sz w:val="24"/>
                <w:szCs w:val="24"/>
              </w:rPr>
              <w:t>dokuments R 21 „Taksometra skaitītāji”.</w:t>
            </w:r>
          </w:p>
        </w:tc>
      </w:tr>
      <w:tr w:rsidRPr="009A2CFF" w:rsidR="002441BF" w:rsidTr="002441BF" w14:paraId="3AAA5BAB" w14:textId="77777777">
        <w:trPr>
          <w:trHeight w:val="20"/>
        </w:trPr>
        <w:tc>
          <w:tcPr>
            <w:tcW w:w="2081"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5B0330F6"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A</w:t>
            </w:r>
          </w:p>
        </w:tc>
        <w:tc>
          <w:tcPr>
            <w:tcW w:w="3102"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247A3838"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B</w:t>
            </w:r>
          </w:p>
        </w:tc>
        <w:tc>
          <w:tcPr>
            <w:tcW w:w="3889" w:type="dxa"/>
            <w:tcBorders>
              <w:top w:val="outset" w:color="auto" w:sz="6" w:space="0"/>
              <w:left w:val="outset" w:color="auto" w:sz="6" w:space="0"/>
              <w:bottom w:val="outset" w:color="auto" w:sz="6" w:space="0"/>
              <w:right w:val="outset" w:color="auto" w:sz="6" w:space="0"/>
            </w:tcBorders>
            <w:vAlign w:val="center"/>
          </w:tcPr>
          <w:p w:rsidRPr="009A2CFF" w:rsidR="002441BF" w:rsidP="00433530" w:rsidRDefault="002441BF" w14:paraId="7FCB7091"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C</w:t>
            </w:r>
          </w:p>
        </w:tc>
      </w:tr>
      <w:tr w:rsidRPr="009A2CFF" w:rsidR="002441BF" w:rsidTr="002441BF" w14:paraId="34F84179" w14:textId="77777777">
        <w:trPr>
          <w:trHeight w:val="20"/>
        </w:trPr>
        <w:tc>
          <w:tcPr>
            <w:tcW w:w="20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48B85AA"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Starptautiskās saistības (pēc būtības), kas izriet no norādītā starptautiskā dokumenta.</w:t>
            </w:r>
          </w:p>
          <w:p w:rsidRPr="009A2CFF" w:rsidR="002441BF" w:rsidP="00433530" w:rsidRDefault="002441BF" w14:paraId="67939CBA"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lastRenderedPageBreak/>
              <w:t>Konkrēti veicamie pasākumi vai uzdevumi, kas nepieciešami šo starptautisko saistību izpildei</w:t>
            </w:r>
          </w:p>
        </w:tc>
        <w:tc>
          <w:tcPr>
            <w:tcW w:w="3102"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24F080D6"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norāda dokumentu, kurā sniegts izvērsts skaidrojums, kādā veidā tiks </w:t>
            </w:r>
            <w:r w:rsidRPr="009A2CFF">
              <w:rPr>
                <w:rFonts w:ascii="Times New Roman" w:hAnsi="Times New Roman" w:cs="Times New Roman"/>
                <w:sz w:val="24"/>
                <w:szCs w:val="24"/>
              </w:rPr>
              <w:lastRenderedPageBreak/>
              <w:t>nodrošināta starptautisko saistību izpilde</w:t>
            </w:r>
          </w:p>
        </w:tc>
        <w:tc>
          <w:tcPr>
            <w:tcW w:w="3889"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98B4F7C"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lastRenderedPageBreak/>
              <w:t>Informācija par to, vai starptautiskās saistības, kas minētas šīs tabulas A ailē, tiek izpildītas pilnībā vai daļēji.</w:t>
            </w:r>
          </w:p>
          <w:p w:rsidRPr="009A2CFF" w:rsidR="002441BF" w:rsidP="00433530" w:rsidRDefault="002441BF" w14:paraId="3075154D"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 xml:space="preserve">Ja attiecīgās starptautiskās saistības tiek izpildītas daļēji, sniedz attiecīgu skaidrojumu, kā arī precīzi norāda, kad </w:t>
            </w:r>
            <w:r w:rsidRPr="009A2CFF">
              <w:rPr>
                <w:rFonts w:ascii="Times New Roman" w:hAnsi="Times New Roman" w:cs="Times New Roman"/>
                <w:sz w:val="24"/>
                <w:szCs w:val="24"/>
              </w:rPr>
              <w:lastRenderedPageBreak/>
              <w:t>un kādā veidā starptautiskās saistības tiks izpildītas pilnībā.</w:t>
            </w:r>
          </w:p>
          <w:p w:rsidRPr="009A2CFF" w:rsidR="002441BF" w:rsidP="00433530" w:rsidRDefault="002441BF" w14:paraId="16BEE8DE"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Norāda institūciju, kas ir atbildīga par šo saistību izpildi pilnībā</w:t>
            </w:r>
          </w:p>
        </w:tc>
      </w:tr>
      <w:tr w:rsidRPr="009A2CFF" w:rsidR="002441BF" w:rsidTr="002441BF" w14:paraId="4C1CAD9D" w14:textId="77777777">
        <w:trPr>
          <w:trHeight w:val="20"/>
        </w:trPr>
        <w:tc>
          <w:tcPr>
            <w:tcW w:w="20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32F49AF8"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lastRenderedPageBreak/>
              <w:t xml:space="preserve">OIML R21 3.sadaļas 3.2.1.2. apakšpunkta a) punkts </w:t>
            </w:r>
          </w:p>
        </w:tc>
        <w:tc>
          <w:tcPr>
            <w:tcW w:w="3102"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CE9F807" w14:textId="12C56F08">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projekta </w:t>
            </w:r>
            <w:r w:rsidRPr="009A2CFF" w:rsidR="003D62D5">
              <w:rPr>
                <w:rFonts w:ascii="Times New Roman" w:hAnsi="Times New Roman" w:cs="Times New Roman"/>
                <w:sz w:val="24"/>
                <w:szCs w:val="24"/>
              </w:rPr>
              <w:t>5</w:t>
            </w:r>
            <w:r w:rsidRPr="009A2CFF" w:rsidR="00867F44">
              <w:rPr>
                <w:rFonts w:ascii="Times New Roman" w:hAnsi="Times New Roman" w:cs="Times New Roman"/>
                <w:sz w:val="24"/>
                <w:szCs w:val="24"/>
              </w:rPr>
              <w:t>8</w:t>
            </w:r>
            <w:r w:rsidRPr="009A2CFF">
              <w:rPr>
                <w:rFonts w:ascii="Times New Roman" w:hAnsi="Times New Roman" w:cs="Times New Roman"/>
                <w:sz w:val="24"/>
                <w:szCs w:val="24"/>
              </w:rPr>
              <w:t>.1.apakšpunkts</w:t>
            </w:r>
          </w:p>
        </w:tc>
        <w:tc>
          <w:tcPr>
            <w:tcW w:w="3889"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6DD1FDF"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Prasības tiek ieviestas pilnībā.</w:t>
            </w:r>
          </w:p>
        </w:tc>
      </w:tr>
      <w:tr w:rsidRPr="009A2CFF" w:rsidR="002441BF" w:rsidTr="002441BF" w14:paraId="233006A7" w14:textId="77777777">
        <w:trPr>
          <w:trHeight w:val="20"/>
        </w:trPr>
        <w:tc>
          <w:tcPr>
            <w:tcW w:w="20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33D46B1"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OIML R21 3.sadaļas 3.2.1.2. apakšpunkta b) punkts</w:t>
            </w:r>
          </w:p>
        </w:tc>
        <w:tc>
          <w:tcPr>
            <w:tcW w:w="3102"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0CDA1EE" w14:textId="1B850E34">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 xml:space="preserve">Noteikumu projekta </w:t>
            </w:r>
            <w:r w:rsidRPr="009A2CFF" w:rsidR="003D62D5">
              <w:rPr>
                <w:rFonts w:ascii="Times New Roman" w:hAnsi="Times New Roman" w:cs="Times New Roman"/>
                <w:sz w:val="24"/>
                <w:szCs w:val="24"/>
              </w:rPr>
              <w:t>5</w:t>
            </w:r>
            <w:r w:rsidRPr="009A2CFF" w:rsidR="00867F44">
              <w:rPr>
                <w:rFonts w:ascii="Times New Roman" w:hAnsi="Times New Roman" w:cs="Times New Roman"/>
                <w:sz w:val="24"/>
                <w:szCs w:val="24"/>
              </w:rPr>
              <w:t>8</w:t>
            </w:r>
            <w:r w:rsidRPr="009A2CFF">
              <w:rPr>
                <w:rFonts w:ascii="Times New Roman" w:hAnsi="Times New Roman" w:cs="Times New Roman"/>
                <w:sz w:val="24"/>
                <w:szCs w:val="24"/>
              </w:rPr>
              <w:t>.2. apakšpunkts</w:t>
            </w:r>
          </w:p>
        </w:tc>
        <w:tc>
          <w:tcPr>
            <w:tcW w:w="3889"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4BCA190E"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Prasības tiek ieviestas pilnībā.</w:t>
            </w:r>
          </w:p>
        </w:tc>
      </w:tr>
      <w:tr w:rsidRPr="009A2CFF" w:rsidR="002441BF" w:rsidTr="002441BF" w14:paraId="789437C7" w14:textId="77777777">
        <w:trPr>
          <w:trHeight w:val="20"/>
        </w:trPr>
        <w:tc>
          <w:tcPr>
            <w:tcW w:w="20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047C02F9"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Vai starptautiskajā dokumentā paredzētās saistības nav pretrunā ar jau esošajām Latvijas Republikas starptautiskajām saistībām</w:t>
            </w:r>
          </w:p>
        </w:tc>
        <w:tc>
          <w:tcPr>
            <w:tcW w:w="6991" w:type="dxa"/>
            <w:gridSpan w:val="2"/>
            <w:tcBorders>
              <w:top w:val="outset" w:color="auto" w:sz="6" w:space="0"/>
              <w:left w:val="outset" w:color="auto" w:sz="6" w:space="0"/>
              <w:bottom w:val="outset" w:color="auto" w:sz="6" w:space="0"/>
              <w:right w:val="outset" w:color="auto" w:sz="6" w:space="0"/>
            </w:tcBorders>
          </w:tcPr>
          <w:p w:rsidRPr="009A2CFF" w:rsidR="002441BF" w:rsidP="00433530" w:rsidRDefault="002441BF" w14:paraId="248AB6D1"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Saistības nav pretrunā ar jau esošajām Latvijas Republikas starptautiskajām saistībām.</w:t>
            </w:r>
          </w:p>
        </w:tc>
      </w:tr>
      <w:tr w:rsidRPr="009A2CFF" w:rsidR="002441BF" w:rsidTr="002441BF" w14:paraId="6FBA5B81" w14:textId="77777777">
        <w:trPr>
          <w:trHeight w:val="20"/>
        </w:trPr>
        <w:tc>
          <w:tcPr>
            <w:tcW w:w="2081" w:type="dxa"/>
            <w:tcBorders>
              <w:top w:val="outset" w:color="auto" w:sz="6" w:space="0"/>
              <w:left w:val="outset" w:color="auto" w:sz="6" w:space="0"/>
              <w:bottom w:val="outset" w:color="auto" w:sz="6" w:space="0"/>
              <w:right w:val="outset" w:color="auto" w:sz="6" w:space="0"/>
            </w:tcBorders>
          </w:tcPr>
          <w:p w:rsidRPr="009A2CFF" w:rsidR="002441BF" w:rsidP="00433530" w:rsidRDefault="002441BF" w14:paraId="692CD4E9"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Cita informācija</w:t>
            </w:r>
          </w:p>
        </w:tc>
        <w:tc>
          <w:tcPr>
            <w:tcW w:w="6991" w:type="dxa"/>
            <w:gridSpan w:val="2"/>
            <w:tcBorders>
              <w:top w:val="outset" w:color="auto" w:sz="6" w:space="0"/>
              <w:left w:val="outset" w:color="auto" w:sz="6" w:space="0"/>
              <w:bottom w:val="outset" w:color="auto" w:sz="6" w:space="0"/>
              <w:right w:val="outset" w:color="auto" w:sz="6" w:space="0"/>
            </w:tcBorders>
          </w:tcPr>
          <w:p w:rsidRPr="009A2CFF" w:rsidR="002441BF" w:rsidP="00433530" w:rsidRDefault="002441BF" w14:paraId="77F0E627" w14:textId="77777777">
            <w:pPr>
              <w:spacing w:after="0" w:line="240" w:lineRule="auto"/>
              <w:ind w:left="57"/>
              <w:jc w:val="both"/>
              <w:rPr>
                <w:rFonts w:ascii="Times New Roman" w:hAnsi="Times New Roman" w:cs="Times New Roman"/>
                <w:sz w:val="24"/>
                <w:szCs w:val="24"/>
              </w:rPr>
            </w:pPr>
            <w:r w:rsidRPr="009A2CFF">
              <w:rPr>
                <w:rFonts w:ascii="Times New Roman" w:hAnsi="Times New Roman" w:cs="Times New Roman"/>
                <w:sz w:val="24"/>
                <w:szCs w:val="24"/>
              </w:rPr>
              <w:t>Nav.</w:t>
            </w:r>
          </w:p>
        </w:tc>
      </w:tr>
    </w:tbl>
    <w:p w:rsidRPr="009A2CFF" w:rsidR="00E21267" w:rsidP="00433530" w:rsidRDefault="00E21267" w14:paraId="62C533F3" w14:textId="77777777">
      <w:pPr>
        <w:spacing w:after="0" w:line="240" w:lineRule="auto"/>
        <w:jc w:val="both"/>
        <w:rPr>
          <w:rFonts w:ascii="Times New Roman" w:hAnsi="Times New Roman" w:eastAsia="Times New Roman" w:cs="Times New Roman"/>
          <w:iCs/>
          <w:sz w:val="24"/>
          <w:szCs w:val="24"/>
          <w:lang w:eastAsia="lv-LV"/>
        </w:rPr>
      </w:pPr>
    </w:p>
    <w:p w:rsidRPr="009A2CFF" w:rsidR="00E5323B" w:rsidP="00433530" w:rsidRDefault="00E5323B" w14:paraId="6134CD4B"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w:t>
      </w:r>
    </w:p>
    <w:tbl>
      <w:tblPr>
        <w:tblW w:w="5000" w:type="pct"/>
        <w:tblCellSpacing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Pr="009A2CFF" w:rsidR="00E5323B" w:rsidTr="002441BF" w14:paraId="47E453BC" w14:textId="77777777">
        <w:trPr>
          <w:tblCellSpacing w:w="15" w:type="dxa"/>
        </w:trPr>
        <w:tc>
          <w:tcPr>
            <w:tcW w:w="0" w:type="auto"/>
            <w:gridSpan w:val="3"/>
            <w:vAlign w:val="center"/>
            <w:hideMark/>
          </w:tcPr>
          <w:p w:rsidRPr="009A2CFF" w:rsidR="00655F2C" w:rsidP="00BC5D61" w:rsidRDefault="00E5323B" w14:paraId="41B495D1" w14:textId="77777777">
            <w:pPr>
              <w:spacing w:after="0" w:line="240" w:lineRule="auto"/>
              <w:jc w:val="center"/>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VI. Sabiedrības līdzdalība un komunikācijas aktivitātes</w:t>
            </w:r>
          </w:p>
        </w:tc>
      </w:tr>
      <w:tr w:rsidRPr="009A2CFF" w:rsidR="00E21267" w:rsidTr="00E21267" w14:paraId="6F88141A" w14:textId="77777777">
        <w:trPr>
          <w:tblCellSpacing w:w="15" w:type="dxa"/>
        </w:trPr>
        <w:tc>
          <w:tcPr>
            <w:tcW w:w="300" w:type="pct"/>
            <w:tcBorders>
              <w:top w:val="single" w:color="auto" w:sz="4" w:space="0"/>
              <w:bottom w:val="single" w:color="auto" w:sz="4" w:space="0"/>
              <w:right w:val="single" w:color="auto" w:sz="4" w:space="0"/>
            </w:tcBorders>
            <w:hideMark/>
          </w:tcPr>
          <w:p w:rsidRPr="009A2CFF" w:rsidR="00655F2C" w:rsidP="00433530" w:rsidRDefault="00E5323B" w14:paraId="1D6D20DA"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1.</w:t>
            </w:r>
          </w:p>
        </w:tc>
        <w:tc>
          <w:tcPr>
            <w:tcW w:w="1700" w:type="pct"/>
            <w:tcBorders>
              <w:top w:val="single" w:color="auto" w:sz="4" w:space="0"/>
              <w:left w:val="single" w:color="auto" w:sz="4" w:space="0"/>
              <w:bottom w:val="single" w:color="auto" w:sz="4" w:space="0"/>
              <w:right w:val="single" w:color="auto" w:sz="4" w:space="0"/>
            </w:tcBorders>
            <w:hideMark/>
          </w:tcPr>
          <w:p w:rsidRPr="009A2CFF" w:rsidR="00E5323B" w:rsidP="00433530" w:rsidRDefault="00E5323B" w14:paraId="7E91FE98"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single" w:color="auto" w:sz="4" w:space="0"/>
              <w:left w:val="single" w:color="auto" w:sz="4" w:space="0"/>
              <w:bottom w:val="single" w:color="auto" w:sz="4" w:space="0"/>
            </w:tcBorders>
          </w:tcPr>
          <w:p w:rsidRPr="009A2CFF" w:rsidR="001F23FE" w:rsidP="001F23FE" w:rsidRDefault="001F23FE" w14:paraId="41E0FE49" w14:textId="0035060A">
            <w:pPr>
              <w:pStyle w:val="naiskr"/>
              <w:tabs>
                <w:tab w:val="left" w:pos="2628"/>
              </w:tabs>
              <w:spacing w:before="120" w:after="0"/>
              <w:jc w:val="both"/>
              <w:rPr>
                <w:iCs/>
              </w:rPr>
            </w:pPr>
            <w:r w:rsidRPr="009A2CFF">
              <w:rPr>
                <w:color w:val="000000" w:themeColor="text1"/>
              </w:rPr>
              <w:t>Atbilstoši Ministru kabineta 2009.gada 25.augusta noteikumu Nr.970 „Sabiedrības līdzdalības kārtība attīstības plānošanas procesā” 7.4.</w:t>
            </w:r>
            <w:r w:rsidRPr="009A2CFF">
              <w:rPr>
                <w:color w:val="000000" w:themeColor="text1"/>
                <w:vertAlign w:val="superscript"/>
              </w:rPr>
              <w:t>1</w:t>
            </w:r>
            <w:r w:rsidRPr="009A2CFF">
              <w:rPr>
                <w:color w:val="000000" w:themeColor="text1"/>
              </w:rPr>
              <w:t xml:space="preserve"> apakšpunktam sabiedrībai tika dota iespēja rakstiski sniegt viedokli par noteikumu projektu tā izstrādes stadijā.</w:t>
            </w:r>
          </w:p>
        </w:tc>
      </w:tr>
      <w:tr w:rsidRPr="009A2CFF" w:rsidR="00E21267" w:rsidTr="00E21267" w14:paraId="11E8BE43" w14:textId="77777777">
        <w:trPr>
          <w:tblCellSpacing w:w="15" w:type="dxa"/>
        </w:trPr>
        <w:tc>
          <w:tcPr>
            <w:tcW w:w="300" w:type="pct"/>
            <w:tcBorders>
              <w:top w:val="single" w:color="auto" w:sz="4" w:space="0"/>
              <w:bottom w:val="single" w:color="auto" w:sz="4" w:space="0"/>
              <w:right w:val="single" w:color="auto" w:sz="4" w:space="0"/>
            </w:tcBorders>
            <w:hideMark/>
          </w:tcPr>
          <w:p w:rsidRPr="009A2CFF" w:rsidR="00655F2C" w:rsidP="00433530" w:rsidRDefault="00E5323B" w14:paraId="527824A0"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2.</w:t>
            </w:r>
          </w:p>
        </w:tc>
        <w:tc>
          <w:tcPr>
            <w:tcW w:w="1700" w:type="pct"/>
            <w:tcBorders>
              <w:top w:val="single" w:color="auto" w:sz="4" w:space="0"/>
              <w:left w:val="single" w:color="auto" w:sz="4" w:space="0"/>
              <w:bottom w:val="single" w:color="auto" w:sz="4" w:space="0"/>
              <w:right w:val="single" w:color="auto" w:sz="4" w:space="0"/>
            </w:tcBorders>
            <w:hideMark/>
          </w:tcPr>
          <w:p w:rsidRPr="009A2CFF" w:rsidR="00E5323B" w:rsidP="00433530" w:rsidRDefault="00E5323B" w14:paraId="6621FFA4"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Sabiedrības līdzdalība projekta izstrādē</w:t>
            </w:r>
          </w:p>
        </w:tc>
        <w:tc>
          <w:tcPr>
            <w:tcW w:w="3000" w:type="pct"/>
            <w:tcBorders>
              <w:top w:val="single" w:color="auto" w:sz="4" w:space="0"/>
              <w:left w:val="single" w:color="auto" w:sz="4" w:space="0"/>
              <w:bottom w:val="single" w:color="auto" w:sz="4" w:space="0"/>
            </w:tcBorders>
          </w:tcPr>
          <w:p w:rsidRPr="009A2CFF" w:rsidR="001F23FE" w:rsidP="001F23FE" w:rsidRDefault="001F23FE" w14:paraId="0D7F7BAC" w14:textId="4BBEF569">
            <w:pPr>
              <w:pStyle w:val="naiskr"/>
              <w:tabs>
                <w:tab w:val="left" w:pos="2628"/>
              </w:tabs>
              <w:spacing w:before="120" w:after="0"/>
              <w:jc w:val="both"/>
              <w:rPr>
                <w:bCs/>
              </w:rPr>
            </w:pPr>
            <w:r w:rsidRPr="009A2CFF">
              <w:rPr>
                <w:bCs/>
              </w:rPr>
              <w:t>Paziņojums par līdzdalības iespējām tiesību akta izstrādes procesā 2019.gada 7.jūnijā ievietots Satiksmes ministrijas tīmekļa vietnē.</w:t>
            </w:r>
            <w:r w:rsidRPr="009A2CFF">
              <w:t xml:space="preserve"> </w:t>
            </w:r>
            <w:hyperlink w:history="1" r:id="rId18">
              <w:r w:rsidRPr="009A2CFF" w:rsidR="00A86E9D">
                <w:rPr>
                  <w:rStyle w:val="Hyperlink"/>
                  <w:bCs/>
                </w:rPr>
                <w:t>http://www.sam.gov.lv/sm/content/?cat=553</w:t>
              </w:r>
            </w:hyperlink>
          </w:p>
          <w:p w:rsidRPr="009A2CFF" w:rsidR="00A86E9D" w:rsidP="00A86E9D" w:rsidRDefault="00A86E9D" w14:paraId="3FB3F828" w14:textId="1AEB2ADD">
            <w:r w:rsidRPr="009A2CFF">
              <w:t xml:space="preserve">Valsts kancelejas tīmekļvietnē: </w:t>
            </w:r>
            <w:hyperlink w:history="1" r:id="rId19">
              <w:r w:rsidRPr="009A2CFF">
                <w:rPr>
                  <w:rStyle w:val="Hyperlink"/>
                </w:rPr>
                <w:t>https://www.mk.gov.lv/lv/content/ministru-kabineta-diskusiju-dokumenti</w:t>
              </w:r>
            </w:hyperlink>
          </w:p>
          <w:p w:rsidRPr="009A2CFF" w:rsidR="00E5323B" w:rsidP="00BC5D61" w:rsidRDefault="00E5323B" w14:paraId="41591789" w14:textId="4159526B">
            <w:pPr>
              <w:spacing w:after="0" w:line="240" w:lineRule="auto"/>
              <w:jc w:val="both"/>
              <w:rPr>
                <w:rFonts w:ascii="Times New Roman" w:hAnsi="Times New Roman" w:eastAsia="Times New Roman" w:cs="Times New Roman"/>
                <w:iCs/>
                <w:sz w:val="24"/>
                <w:szCs w:val="24"/>
                <w:lang w:eastAsia="lv-LV"/>
              </w:rPr>
            </w:pPr>
          </w:p>
        </w:tc>
      </w:tr>
      <w:tr w:rsidRPr="009A2CFF" w:rsidR="00E21267" w:rsidTr="00FA33D4" w14:paraId="768B9052" w14:textId="77777777">
        <w:trPr>
          <w:tblCellSpacing w:w="15" w:type="dxa"/>
        </w:trPr>
        <w:tc>
          <w:tcPr>
            <w:tcW w:w="300" w:type="pct"/>
            <w:tcBorders>
              <w:top w:val="single" w:color="auto" w:sz="4" w:space="0"/>
              <w:bottom w:val="single" w:color="auto" w:sz="4" w:space="0"/>
              <w:right w:val="single" w:color="auto" w:sz="4" w:space="0"/>
            </w:tcBorders>
            <w:shd w:val="clear" w:color="auto" w:fill="auto"/>
            <w:hideMark/>
          </w:tcPr>
          <w:p w:rsidRPr="009A2CFF" w:rsidR="00655F2C" w:rsidP="00433530" w:rsidRDefault="00E5323B" w14:paraId="28D7BB80"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3.</w:t>
            </w:r>
          </w:p>
        </w:tc>
        <w:tc>
          <w:tcPr>
            <w:tcW w:w="1700" w:type="pct"/>
            <w:tcBorders>
              <w:top w:val="single" w:color="auto" w:sz="4" w:space="0"/>
              <w:left w:val="single" w:color="auto" w:sz="4" w:space="0"/>
              <w:bottom w:val="single" w:color="auto" w:sz="4" w:space="0"/>
              <w:right w:val="single" w:color="auto" w:sz="4" w:space="0"/>
            </w:tcBorders>
            <w:shd w:val="clear" w:color="auto" w:fill="auto"/>
            <w:hideMark/>
          </w:tcPr>
          <w:p w:rsidRPr="009A2CFF" w:rsidR="00E5323B" w:rsidP="00433530" w:rsidRDefault="00E5323B" w14:paraId="7740E8F3"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Sabiedrības līdzdalības rezultāti</w:t>
            </w:r>
          </w:p>
        </w:tc>
        <w:tc>
          <w:tcPr>
            <w:tcW w:w="3000" w:type="pct"/>
            <w:tcBorders>
              <w:top w:val="single" w:color="auto" w:sz="4" w:space="0"/>
              <w:left w:val="single" w:color="auto" w:sz="4" w:space="0"/>
              <w:bottom w:val="single" w:color="auto" w:sz="4" w:space="0"/>
            </w:tcBorders>
            <w:shd w:val="clear" w:color="auto" w:fill="auto"/>
          </w:tcPr>
          <w:p w:rsidRPr="009A2CFF" w:rsidR="00081688" w:rsidP="00433530" w:rsidRDefault="00213207" w14:paraId="3F2ED2A3" w14:textId="371A0540">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Sabiedrības līdzdalīb</w:t>
            </w:r>
            <w:r w:rsidRPr="009A2CFF" w:rsidR="004F2005">
              <w:rPr>
                <w:rFonts w:ascii="Times New Roman" w:hAnsi="Times New Roman" w:eastAsia="Times New Roman" w:cs="Times New Roman"/>
                <w:iCs/>
                <w:sz w:val="24"/>
                <w:szCs w:val="24"/>
                <w:lang w:eastAsia="lv-LV"/>
              </w:rPr>
              <w:t>as ietvaros</w:t>
            </w:r>
            <w:r w:rsidRPr="009A2CFF">
              <w:rPr>
                <w:rFonts w:ascii="Times New Roman" w:hAnsi="Times New Roman" w:eastAsia="Times New Roman" w:cs="Times New Roman"/>
                <w:iCs/>
                <w:sz w:val="24"/>
                <w:szCs w:val="24"/>
                <w:lang w:eastAsia="lv-LV"/>
              </w:rPr>
              <w:t xml:space="preserve"> saņemt</w:t>
            </w:r>
            <w:r w:rsidRPr="009A2CFF" w:rsidR="00081688">
              <w:rPr>
                <w:rFonts w:ascii="Times New Roman" w:hAnsi="Times New Roman" w:eastAsia="Times New Roman" w:cs="Times New Roman"/>
                <w:iCs/>
                <w:sz w:val="24"/>
                <w:szCs w:val="24"/>
                <w:lang w:eastAsia="lv-LV"/>
              </w:rPr>
              <w:t>i iesniegumi:</w:t>
            </w:r>
            <w:r w:rsidRPr="009A2CFF">
              <w:rPr>
                <w:rFonts w:ascii="Times New Roman" w:hAnsi="Times New Roman" w:eastAsia="Times New Roman" w:cs="Times New Roman"/>
                <w:iCs/>
                <w:sz w:val="24"/>
                <w:szCs w:val="24"/>
                <w:lang w:eastAsia="lv-LV"/>
              </w:rPr>
              <w:t xml:space="preserve"> </w:t>
            </w:r>
          </w:p>
          <w:p w:rsidRPr="009A2CFF" w:rsidR="000A7644" w:rsidP="00190BA9" w:rsidRDefault="003F66BD" w14:paraId="0A0348B2" w14:textId="54AE1400">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b/>
                <w:bCs/>
                <w:iCs/>
                <w:sz w:val="24"/>
                <w:szCs w:val="24"/>
                <w:lang w:eastAsia="lv-LV"/>
              </w:rPr>
              <w:t>B</w:t>
            </w:r>
            <w:r w:rsidRPr="009A2CFF" w:rsidR="00213207">
              <w:rPr>
                <w:rFonts w:ascii="Times New Roman" w:hAnsi="Times New Roman" w:eastAsia="Times New Roman" w:cs="Times New Roman"/>
                <w:b/>
                <w:bCs/>
                <w:iCs/>
                <w:sz w:val="24"/>
                <w:szCs w:val="24"/>
                <w:lang w:eastAsia="lv-LV"/>
              </w:rPr>
              <w:t>iedrības “Latvijas taksometru arodbiedrība”</w:t>
            </w:r>
            <w:r w:rsidRPr="009A2CFF" w:rsidR="000A7644">
              <w:rPr>
                <w:rFonts w:ascii="Times New Roman" w:hAnsi="Times New Roman" w:eastAsia="Times New Roman" w:cs="Times New Roman"/>
                <w:b/>
                <w:bCs/>
                <w:iCs/>
                <w:sz w:val="24"/>
                <w:szCs w:val="24"/>
                <w:lang w:eastAsia="lv-LV"/>
              </w:rPr>
              <w:t xml:space="preserve"> </w:t>
            </w:r>
            <w:r w:rsidRPr="009A2CFF" w:rsidR="000A7644">
              <w:rPr>
                <w:rFonts w:ascii="Times New Roman" w:hAnsi="Times New Roman" w:eastAsia="Times New Roman" w:cs="Times New Roman"/>
                <w:iCs/>
                <w:sz w:val="24"/>
                <w:szCs w:val="24"/>
                <w:lang w:eastAsia="lv-LV"/>
              </w:rPr>
              <w:t>(turpmāk – biedrība)</w:t>
            </w:r>
            <w:r w:rsidRPr="009A2CFF" w:rsidR="00CF05DD">
              <w:rPr>
                <w:rFonts w:ascii="Times New Roman" w:hAnsi="Times New Roman" w:eastAsia="Times New Roman" w:cs="Times New Roman"/>
                <w:iCs/>
                <w:sz w:val="24"/>
                <w:szCs w:val="24"/>
                <w:lang w:eastAsia="lv-LV"/>
              </w:rPr>
              <w:t xml:space="preserve"> 19.06.2019. </w:t>
            </w:r>
            <w:r w:rsidRPr="009A2CFF" w:rsidR="000A7644">
              <w:rPr>
                <w:rFonts w:ascii="Times New Roman" w:hAnsi="Times New Roman" w:eastAsia="Times New Roman" w:cs="Times New Roman"/>
                <w:iCs/>
                <w:sz w:val="24"/>
                <w:szCs w:val="24"/>
                <w:lang w:eastAsia="lv-LV"/>
              </w:rPr>
              <w:t xml:space="preserve"> Biedrība iesniedz sekojošus  priekšlikumus:</w:t>
            </w:r>
            <w:r w:rsidRPr="009A2CFF">
              <w:rPr>
                <w:rFonts w:ascii="Times New Roman" w:hAnsi="Times New Roman" w:eastAsia="Times New Roman" w:cs="Times New Roman"/>
                <w:iCs/>
                <w:sz w:val="24"/>
                <w:szCs w:val="24"/>
                <w:lang w:eastAsia="lv-LV"/>
              </w:rPr>
              <w:t xml:space="preserve"> </w:t>
            </w:r>
          </w:p>
          <w:p w:rsidRPr="009A2CFF" w:rsidR="004C55B0" w:rsidP="00190BA9" w:rsidRDefault="000A7644" w14:paraId="0A1C8155" w14:textId="4D621E7E">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 -samazināt speciālās atļaujas (licences) izsniegšanas termiņu uz 7 dienām. Priekšlikums nav </w:t>
            </w:r>
            <w:r w:rsidRPr="009A2CFF" w:rsidR="004C55B0">
              <w:rPr>
                <w:rFonts w:ascii="Times New Roman" w:hAnsi="Times New Roman" w:eastAsia="Times New Roman" w:cs="Times New Roman"/>
                <w:iCs/>
                <w:sz w:val="24"/>
                <w:szCs w:val="24"/>
                <w:lang w:eastAsia="lv-LV"/>
              </w:rPr>
              <w:t>ņemt</w:t>
            </w:r>
            <w:r w:rsidRPr="009A2CFF" w:rsidR="004B7A27">
              <w:rPr>
                <w:rFonts w:ascii="Times New Roman" w:hAnsi="Times New Roman" w:eastAsia="Times New Roman" w:cs="Times New Roman"/>
                <w:iCs/>
                <w:sz w:val="24"/>
                <w:szCs w:val="24"/>
                <w:lang w:eastAsia="lv-LV"/>
              </w:rPr>
              <w:t>s</w:t>
            </w:r>
            <w:r w:rsidRPr="009A2CFF" w:rsidR="004C55B0">
              <w:rPr>
                <w:rFonts w:ascii="Times New Roman" w:hAnsi="Times New Roman" w:eastAsia="Times New Roman" w:cs="Times New Roman"/>
                <w:iCs/>
                <w:sz w:val="24"/>
                <w:szCs w:val="24"/>
                <w:lang w:eastAsia="lv-LV"/>
              </w:rPr>
              <w:t xml:space="preserve"> vērā, jo noteikumu projekts paredz vienotu regulējumu visās republikas pilsētās un plānošanas reģionos,  kuros ir </w:t>
            </w:r>
            <w:r w:rsidRPr="009A2CFF" w:rsidR="004C55B0">
              <w:rPr>
                <w:rFonts w:ascii="Times New Roman" w:hAnsi="Times New Roman" w:eastAsia="Times New Roman" w:cs="Times New Roman"/>
                <w:iCs/>
                <w:sz w:val="24"/>
                <w:szCs w:val="24"/>
                <w:lang w:eastAsia="lv-LV"/>
              </w:rPr>
              <w:lastRenderedPageBreak/>
              <w:t>atšķirīgs apkalpojamo pārvadātāju un autotransporta līdzekļu skaits, līdz ar to paredzēts, ka iesniegumus izskatīs Administratīvā procesa likuma noteiktajā kārtībā;</w:t>
            </w:r>
          </w:p>
          <w:p w:rsidRPr="009A2CFF" w:rsidR="000A7644" w:rsidP="00190BA9" w:rsidRDefault="000A7644" w14:paraId="5CC5470D" w14:textId="340B3994">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priekšlikums noteikumos nosaukt skaidrus pārvadātāja būtiskos pārkāpumus</w:t>
            </w:r>
            <w:r w:rsidRPr="009A2CFF" w:rsidR="004C55B0">
              <w:rPr>
                <w:rFonts w:ascii="Times New Roman" w:hAnsi="Times New Roman" w:eastAsia="Times New Roman" w:cs="Times New Roman"/>
                <w:iCs/>
                <w:sz w:val="24"/>
                <w:szCs w:val="24"/>
                <w:lang w:eastAsia="lv-LV"/>
              </w:rPr>
              <w:t xml:space="preserve"> </w:t>
            </w:r>
            <w:r w:rsidRPr="009A2CFF">
              <w:rPr>
                <w:rFonts w:ascii="Times New Roman" w:hAnsi="Times New Roman" w:eastAsia="Times New Roman" w:cs="Times New Roman"/>
                <w:iCs/>
                <w:sz w:val="24"/>
                <w:szCs w:val="24"/>
                <w:lang w:eastAsia="lv-LV"/>
              </w:rPr>
              <w:t xml:space="preserve">nav ņemts vērā, </w:t>
            </w:r>
            <w:r w:rsidRPr="009A2CFF" w:rsidR="004B7A27">
              <w:rPr>
                <w:rFonts w:ascii="Times New Roman" w:hAnsi="Times New Roman" w:eastAsia="Times New Roman" w:cs="Times New Roman"/>
                <w:iCs/>
                <w:sz w:val="24"/>
                <w:szCs w:val="24"/>
                <w:lang w:eastAsia="lv-LV"/>
              </w:rPr>
              <w:t xml:space="preserve">jo </w:t>
            </w:r>
            <w:r w:rsidRPr="009A2CFF">
              <w:rPr>
                <w:rFonts w:ascii="Times New Roman" w:hAnsi="Times New Roman" w:eastAsia="Times New Roman" w:cs="Times New Roman"/>
                <w:iCs/>
                <w:sz w:val="24"/>
                <w:szCs w:val="24"/>
                <w:lang w:eastAsia="lv-LV"/>
              </w:rPr>
              <w:t>pārkāpum</w:t>
            </w:r>
            <w:r w:rsidRPr="009A2CFF" w:rsidR="004C55B0">
              <w:rPr>
                <w:rFonts w:ascii="Times New Roman" w:hAnsi="Times New Roman" w:eastAsia="Times New Roman" w:cs="Times New Roman"/>
                <w:iCs/>
                <w:sz w:val="24"/>
                <w:szCs w:val="24"/>
                <w:lang w:eastAsia="lv-LV"/>
              </w:rPr>
              <w:t xml:space="preserve">i šajā komercpārvadājumu jomā var būt ļoti dažādi, to </w:t>
            </w:r>
            <w:r w:rsidRPr="009A2CFF" w:rsidR="004B7A27">
              <w:rPr>
                <w:rFonts w:ascii="Times New Roman" w:hAnsi="Times New Roman" w:eastAsia="Times New Roman" w:cs="Times New Roman"/>
                <w:iCs/>
                <w:sz w:val="24"/>
                <w:szCs w:val="24"/>
                <w:lang w:eastAsia="lv-LV"/>
              </w:rPr>
              <w:t xml:space="preserve">piemēri </w:t>
            </w:r>
            <w:r w:rsidRPr="009A2CFF">
              <w:rPr>
                <w:rFonts w:ascii="Times New Roman" w:hAnsi="Times New Roman" w:eastAsia="Times New Roman" w:cs="Times New Roman"/>
                <w:iCs/>
                <w:sz w:val="24"/>
                <w:szCs w:val="24"/>
                <w:lang w:eastAsia="lv-LV"/>
              </w:rPr>
              <w:t>norādīt</w:t>
            </w:r>
            <w:r w:rsidRPr="009A2CFF" w:rsidR="004B7A27">
              <w:rPr>
                <w:rFonts w:ascii="Times New Roman" w:hAnsi="Times New Roman" w:eastAsia="Times New Roman" w:cs="Times New Roman"/>
                <w:iCs/>
                <w:sz w:val="24"/>
                <w:szCs w:val="24"/>
                <w:lang w:eastAsia="lv-LV"/>
              </w:rPr>
              <w:t>i</w:t>
            </w:r>
            <w:r w:rsidRPr="009A2CFF">
              <w:rPr>
                <w:rFonts w:ascii="Times New Roman" w:hAnsi="Times New Roman" w:eastAsia="Times New Roman" w:cs="Times New Roman"/>
                <w:iCs/>
                <w:sz w:val="24"/>
                <w:szCs w:val="24"/>
                <w:lang w:eastAsia="lv-LV"/>
              </w:rPr>
              <w:t xml:space="preserve"> anotācijā</w:t>
            </w:r>
            <w:r w:rsidRPr="009A2CFF" w:rsidR="00877B46">
              <w:rPr>
                <w:rFonts w:ascii="Times New Roman" w:hAnsi="Times New Roman" w:eastAsia="Times New Roman" w:cs="Times New Roman"/>
                <w:iCs/>
                <w:sz w:val="24"/>
                <w:szCs w:val="24"/>
                <w:lang w:eastAsia="lv-LV"/>
              </w:rPr>
              <w:t>;</w:t>
            </w:r>
          </w:p>
          <w:p w:rsidRPr="009A2CFF" w:rsidR="00877B46" w:rsidP="003A3F04" w:rsidRDefault="00877B46" w14:paraId="73481B25" w14:textId="2D147255">
            <w:pPr>
              <w:pStyle w:val="ListParagraph"/>
              <w:numPr>
                <w:ilvl w:val="0"/>
                <w:numId w:val="5"/>
              </w:numPr>
              <w:spacing w:after="0" w:line="240" w:lineRule="auto"/>
              <w:ind w:left="124" w:firstLine="0"/>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atsevišķi </w:t>
            </w:r>
            <w:r w:rsidRPr="009A2CFF" w:rsidR="00190BA9">
              <w:rPr>
                <w:rFonts w:ascii="Times New Roman" w:hAnsi="Times New Roman" w:eastAsia="Times New Roman" w:cs="Times New Roman"/>
                <w:iCs/>
                <w:sz w:val="24"/>
                <w:szCs w:val="24"/>
                <w:lang w:eastAsia="lv-LV"/>
              </w:rPr>
              <w:t>priekšlikum</w:t>
            </w:r>
            <w:r w:rsidRPr="009A2CFF">
              <w:rPr>
                <w:rFonts w:ascii="Times New Roman" w:hAnsi="Times New Roman" w:eastAsia="Times New Roman" w:cs="Times New Roman"/>
                <w:iCs/>
                <w:sz w:val="24"/>
                <w:szCs w:val="24"/>
                <w:lang w:eastAsia="lv-LV"/>
              </w:rPr>
              <w:t>i par normu svītrošanu nav ņemti vērā, jo tie nav pamato</w:t>
            </w:r>
            <w:r w:rsidRPr="009A2CFF" w:rsidR="004B7A27">
              <w:rPr>
                <w:rFonts w:ascii="Times New Roman" w:hAnsi="Times New Roman" w:eastAsia="Times New Roman" w:cs="Times New Roman"/>
                <w:iCs/>
                <w:sz w:val="24"/>
                <w:szCs w:val="24"/>
                <w:lang w:eastAsia="lv-LV"/>
              </w:rPr>
              <w:t>ti</w:t>
            </w:r>
            <w:r w:rsidRPr="009A2CFF">
              <w:rPr>
                <w:rFonts w:ascii="Times New Roman" w:hAnsi="Times New Roman" w:eastAsia="Times New Roman" w:cs="Times New Roman"/>
                <w:iCs/>
                <w:sz w:val="24"/>
                <w:szCs w:val="24"/>
                <w:lang w:eastAsia="lv-LV"/>
              </w:rPr>
              <w:t>;</w:t>
            </w:r>
            <w:r w:rsidRPr="009A2CFF" w:rsidR="00190BA9">
              <w:rPr>
                <w:rFonts w:ascii="Times New Roman" w:hAnsi="Times New Roman" w:eastAsia="Times New Roman" w:cs="Times New Roman"/>
                <w:iCs/>
                <w:sz w:val="24"/>
                <w:szCs w:val="24"/>
                <w:lang w:eastAsia="lv-LV"/>
              </w:rPr>
              <w:t xml:space="preserve"> </w:t>
            </w:r>
          </w:p>
          <w:p w:rsidRPr="009A2CFF" w:rsidR="00735EC0" w:rsidP="003A3F04" w:rsidRDefault="00735EC0" w14:paraId="2AEACE4F" w14:textId="4C942BE6">
            <w:pPr>
              <w:pStyle w:val="ListParagraph"/>
              <w:numPr>
                <w:ilvl w:val="0"/>
                <w:numId w:val="5"/>
              </w:numPr>
              <w:spacing w:after="0" w:line="240" w:lineRule="auto"/>
              <w:ind w:left="124" w:firstLine="0"/>
              <w:jc w:val="both"/>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iCs/>
                <w:sz w:val="24"/>
                <w:szCs w:val="24"/>
                <w:lang w:eastAsia="lv-LV"/>
              </w:rPr>
              <w:t>p</w:t>
            </w:r>
            <w:r w:rsidRPr="009A2CFF" w:rsidR="00190BA9">
              <w:rPr>
                <w:rFonts w:ascii="Times New Roman" w:hAnsi="Times New Roman" w:eastAsia="Times New Roman" w:cs="Times New Roman"/>
                <w:iCs/>
                <w:sz w:val="24"/>
                <w:szCs w:val="24"/>
                <w:lang w:eastAsia="lv-LV"/>
              </w:rPr>
              <w:t xml:space="preserve">riekšlikums svītrot prasības </w:t>
            </w:r>
            <w:r w:rsidRPr="009A2CFF" w:rsidR="00190BA9">
              <w:rPr>
                <w:rFonts w:ascii="Times New Roman" w:hAnsi="Times New Roman" w:cs="Times New Roman"/>
                <w:sz w:val="24"/>
                <w:szCs w:val="24"/>
              </w:rPr>
              <w:t>taksometru skaitītājiem nodrošināt funkciju nolasīt priekšapmaksas prasību ieviešana</w:t>
            </w:r>
            <w:r w:rsidRPr="009A2CFF" w:rsidR="004F2005">
              <w:rPr>
                <w:rFonts w:ascii="Times New Roman" w:hAnsi="Times New Roman" w:cs="Times New Roman"/>
                <w:sz w:val="24"/>
                <w:szCs w:val="24"/>
              </w:rPr>
              <w:t xml:space="preserve"> nav ņemts vērā, </w:t>
            </w:r>
            <w:r w:rsidRPr="009A2CFF">
              <w:rPr>
                <w:rFonts w:ascii="Times New Roman" w:hAnsi="Times New Roman" w:eastAsia="Times New Roman" w:cs="Times New Roman"/>
                <w:sz w:val="24"/>
                <w:szCs w:val="24"/>
              </w:rPr>
              <w:t>jo nosacījums par priekšapmaksas dokumentu (</w:t>
            </w:r>
            <w:proofErr w:type="spellStart"/>
            <w:r w:rsidRPr="009A2CFF">
              <w:rPr>
                <w:rFonts w:ascii="Times New Roman" w:hAnsi="Times New Roman" w:eastAsia="Times New Roman" w:cs="Times New Roman"/>
                <w:sz w:val="24"/>
                <w:szCs w:val="24"/>
              </w:rPr>
              <w:t>vaučeru</w:t>
            </w:r>
            <w:proofErr w:type="spellEnd"/>
            <w:r w:rsidRPr="009A2CFF">
              <w:rPr>
                <w:rFonts w:ascii="Times New Roman" w:hAnsi="Times New Roman" w:eastAsia="Times New Roman" w:cs="Times New Roman"/>
                <w:sz w:val="24"/>
                <w:szCs w:val="24"/>
              </w:rPr>
              <w:t xml:space="preserve">) ieviešanu paredz grozījumi Autopārvadājumu likumā (stāsies spēkā  01.09.2019), un noteikumu projekts īsteno likumā dotos pilnvarojumus. Savukārt šobrīd VID vienotajā datu bāzē (reģistrā)  reģistrētie taksometra skaitītāji, kuriem veikta atbilstības pārbaude, šādu funkciju var nodrošināt.   </w:t>
            </w:r>
          </w:p>
          <w:p w:rsidRPr="009A2CFF" w:rsidR="00045252" w:rsidP="00770969" w:rsidRDefault="00190BA9" w14:paraId="7DB14E67" w14:textId="6B64F257">
            <w:pPr>
              <w:pStyle w:val="ListParagraph"/>
              <w:numPr>
                <w:ilvl w:val="0"/>
                <w:numId w:val="5"/>
              </w:numPr>
              <w:spacing w:after="0" w:line="240" w:lineRule="auto"/>
              <w:ind w:left="0" w:firstLine="0"/>
              <w:jc w:val="both"/>
              <w:rPr>
                <w:rFonts w:ascii="Times New Roman" w:hAnsi="Times New Roman" w:cs="Times New Roman"/>
                <w:sz w:val="24"/>
                <w:szCs w:val="24"/>
              </w:rPr>
            </w:pPr>
            <w:r w:rsidRPr="009A2CFF">
              <w:rPr>
                <w:rFonts w:ascii="Times New Roman" w:hAnsi="Times New Roman" w:eastAsia="Times New Roman" w:cs="Times New Roman"/>
                <w:iCs/>
                <w:sz w:val="24"/>
                <w:szCs w:val="24"/>
                <w:lang w:eastAsia="lv-LV"/>
              </w:rPr>
              <w:t>priekšlikums m</w:t>
            </w:r>
            <w:r w:rsidRPr="009A2CFF" w:rsidR="00045252">
              <w:rPr>
                <w:rFonts w:ascii="Times New Roman" w:hAnsi="Times New Roman" w:eastAsia="Times New Roman" w:cs="Times New Roman"/>
                <w:iCs/>
                <w:sz w:val="24"/>
                <w:szCs w:val="24"/>
                <w:lang w:eastAsia="lv-LV"/>
              </w:rPr>
              <w:t xml:space="preserve">arķēt taksometra pazīšanās zīmi nav ņemts vērā, jo  minētā atsauce </w:t>
            </w:r>
            <w:r w:rsidRPr="009A2CFF" w:rsidR="00A5465F">
              <w:rPr>
                <w:rFonts w:ascii="Times New Roman" w:hAnsi="Times New Roman" w:eastAsia="Times New Roman" w:cs="Times New Roman"/>
                <w:iCs/>
                <w:sz w:val="24"/>
                <w:szCs w:val="24"/>
                <w:lang w:eastAsia="lv-LV"/>
              </w:rPr>
              <w:t xml:space="preserve">uz </w:t>
            </w:r>
            <w:r w:rsidRPr="009A2CFF" w:rsidR="00045252">
              <w:rPr>
                <w:rFonts w:ascii="Times New Roman" w:hAnsi="Times New Roman" w:cs="Times New Roman"/>
                <w:sz w:val="24"/>
                <w:szCs w:val="24"/>
              </w:rPr>
              <w:t>Apvienoto Nāciju Organizācijas Eiropas Ekonomikas komisijas (ANO/EEK) Noteikumi</w:t>
            </w:r>
            <w:r w:rsidRPr="009A2CFF" w:rsidR="00A5465F">
              <w:rPr>
                <w:rFonts w:ascii="Times New Roman" w:hAnsi="Times New Roman" w:cs="Times New Roman"/>
                <w:sz w:val="24"/>
                <w:szCs w:val="24"/>
              </w:rPr>
              <w:t>em</w:t>
            </w:r>
            <w:r w:rsidRPr="009A2CFF" w:rsidR="00045252">
              <w:rPr>
                <w:rFonts w:ascii="Times New Roman" w:hAnsi="Times New Roman" w:cs="Times New Roman"/>
                <w:sz w:val="24"/>
                <w:szCs w:val="24"/>
              </w:rPr>
              <w:t xml:space="preserve"> Nr. 26 „Vienoti noteikumi transportlīdzekļu apstiprināšanai attiecībā uz to ārējiem izvirzījumiem”</w:t>
            </w:r>
            <w:r w:rsidRPr="009A2CFF" w:rsidR="00877B46">
              <w:rPr>
                <w:rFonts w:ascii="Times New Roman" w:hAnsi="Times New Roman" w:cs="Times New Roman"/>
                <w:sz w:val="24"/>
                <w:szCs w:val="24"/>
              </w:rPr>
              <w:t xml:space="preserve"> n</w:t>
            </w:r>
            <w:r w:rsidRPr="009A2CFF" w:rsidR="00045252">
              <w:rPr>
                <w:rFonts w:ascii="Times New Roman" w:hAnsi="Times New Roman" w:cs="Times New Roman"/>
                <w:sz w:val="24"/>
                <w:szCs w:val="24"/>
              </w:rPr>
              <w:t>av korekta, tā attiecas uz visu transportlīdzekļa tip</w:t>
            </w:r>
            <w:r w:rsidRPr="009A2CFF" w:rsidR="004B7A27">
              <w:rPr>
                <w:rFonts w:ascii="Times New Roman" w:hAnsi="Times New Roman" w:cs="Times New Roman"/>
                <w:sz w:val="24"/>
                <w:szCs w:val="24"/>
              </w:rPr>
              <w:t>iem</w:t>
            </w:r>
            <w:r w:rsidRPr="009A2CFF" w:rsidR="00045252">
              <w:rPr>
                <w:rFonts w:ascii="Times New Roman" w:hAnsi="Times New Roman" w:cs="Times New Roman"/>
                <w:sz w:val="24"/>
                <w:szCs w:val="24"/>
              </w:rPr>
              <w:t xml:space="preserve">, nevis </w:t>
            </w:r>
            <w:r w:rsidRPr="009A2CFF" w:rsidR="00081688">
              <w:rPr>
                <w:rFonts w:ascii="Times New Roman" w:hAnsi="Times New Roman" w:cs="Times New Roman"/>
                <w:sz w:val="24"/>
                <w:szCs w:val="24"/>
              </w:rPr>
              <w:t xml:space="preserve">tikai </w:t>
            </w:r>
            <w:r w:rsidRPr="009A2CFF" w:rsidR="00045252">
              <w:rPr>
                <w:rFonts w:ascii="Times New Roman" w:hAnsi="Times New Roman" w:cs="Times New Roman"/>
                <w:sz w:val="24"/>
                <w:szCs w:val="24"/>
              </w:rPr>
              <w:t>papildelement</w:t>
            </w:r>
            <w:r w:rsidRPr="009A2CFF" w:rsidR="004B7A27">
              <w:rPr>
                <w:rFonts w:ascii="Times New Roman" w:hAnsi="Times New Roman" w:cs="Times New Roman"/>
                <w:sz w:val="24"/>
                <w:szCs w:val="24"/>
              </w:rPr>
              <w:t>iem</w:t>
            </w:r>
            <w:r w:rsidRPr="009A2CFF">
              <w:rPr>
                <w:rFonts w:ascii="Times New Roman" w:hAnsi="Times New Roman" w:cs="Times New Roman"/>
                <w:sz w:val="24"/>
                <w:szCs w:val="24"/>
              </w:rPr>
              <w:t>;</w:t>
            </w:r>
            <w:r w:rsidRPr="009A2CFF" w:rsidR="00045252">
              <w:rPr>
                <w:rFonts w:ascii="Times New Roman" w:hAnsi="Times New Roman" w:cs="Times New Roman"/>
                <w:sz w:val="24"/>
                <w:szCs w:val="24"/>
              </w:rPr>
              <w:t xml:space="preserve"> </w:t>
            </w:r>
          </w:p>
          <w:p w:rsidRPr="009A2CFF" w:rsidR="00770969" w:rsidP="00770969" w:rsidRDefault="00770969" w14:paraId="201BA46F" w14:textId="3BD6C443">
            <w:pPr>
              <w:spacing w:after="0" w:line="240" w:lineRule="auto"/>
              <w:jc w:val="both"/>
              <w:rPr>
                <w:rFonts w:ascii="Times New Roman" w:hAnsi="Times New Roman" w:cs="Times New Roman"/>
                <w:b/>
                <w:sz w:val="24"/>
                <w:szCs w:val="24"/>
              </w:rPr>
            </w:pPr>
            <w:r w:rsidRPr="009A2CFF">
              <w:rPr>
                <w:rFonts w:ascii="Times New Roman" w:hAnsi="Times New Roman" w:eastAsia="Times New Roman" w:cs="Times New Roman"/>
                <w:b/>
                <w:bCs/>
                <w:color w:val="000000"/>
                <w:sz w:val="24"/>
                <w:szCs w:val="24"/>
                <w:lang w:eastAsia="ru-RU"/>
              </w:rPr>
              <w:t>Latvijas taksometru pārvadātāju darba devēju biedrība</w:t>
            </w:r>
            <w:r w:rsidRPr="009A2CFF">
              <w:rPr>
                <w:rFonts w:ascii="Times New Roman" w:hAnsi="Times New Roman" w:eastAsia="Times New Roman" w:cs="Times New Roman"/>
                <w:color w:val="000000"/>
                <w:sz w:val="24"/>
                <w:szCs w:val="24"/>
                <w:lang w:eastAsia="ru-RU"/>
              </w:rPr>
              <w:t>" iebilst pret p</w:t>
            </w:r>
            <w:r w:rsidRPr="009A2CFF">
              <w:rPr>
                <w:rFonts w:ascii="Times New Roman" w:hAnsi="Times New Roman" w:eastAsia="Times New Roman" w:cs="Times New Roman"/>
                <w:sz w:val="24"/>
                <w:szCs w:val="24"/>
              </w:rPr>
              <w:t xml:space="preserve">rojekta 31.2.punktu, kurā noteikta prasība </w:t>
            </w:r>
            <w:r w:rsidRPr="009A2CFF">
              <w:rPr>
                <w:rFonts w:ascii="Times New Roman" w:hAnsi="Times New Roman" w:eastAsia="Times New Roman" w:cs="Times New Roman"/>
                <w:sz w:val="24"/>
                <w:szCs w:val="24"/>
                <w:lang w:eastAsia="lv-LV"/>
              </w:rPr>
              <w:t xml:space="preserve">pārvadātājam vai pārvadātāju apvienībai speciālās licences kartītes saņemšanai iesniegt </w:t>
            </w:r>
            <w:r w:rsidRPr="009A2CFF">
              <w:rPr>
                <w:rFonts w:ascii="Times New Roman" w:hAnsi="Times New Roman" w:eastAsia="Times New Roman" w:cs="Times New Roman"/>
                <w:sz w:val="24"/>
                <w:szCs w:val="24"/>
              </w:rPr>
              <w:t xml:space="preserve">apkalpojošā dienesta apliecinājumu par taksometru skaitītājā integrētu funkciju priekšapmaksas dokumenta identifikācijas koda nolasīšanai. </w:t>
            </w:r>
          </w:p>
          <w:p w:rsidRPr="009A2CFF" w:rsidR="00CF05DD" w:rsidP="00770969" w:rsidRDefault="00770969" w14:paraId="73DA08A9" w14:textId="7FF3FAD7">
            <w:pPr>
              <w:spacing w:after="0" w:line="240" w:lineRule="auto"/>
              <w:jc w:val="both"/>
              <w:rPr>
                <w:rFonts w:ascii="Times New Roman" w:hAnsi="Times New Roman" w:eastAsia="Times New Roman" w:cs="Times New Roman"/>
                <w:sz w:val="24"/>
                <w:szCs w:val="24"/>
              </w:rPr>
            </w:pPr>
            <w:r w:rsidRPr="009A2CFF">
              <w:rPr>
                <w:rFonts w:ascii="Times New Roman" w:hAnsi="Times New Roman" w:eastAsia="Times New Roman" w:cs="Times New Roman"/>
                <w:sz w:val="24"/>
                <w:szCs w:val="24"/>
              </w:rPr>
              <w:t>Iekļaujot šādu nosacījumu, nav izvērtētas apkalpojošo dienestu iespējas pāris mēnešu laikā nodrošināt šādu taksometru skaitītāju funkciju, vienlai</w:t>
            </w:r>
            <w:r w:rsidRPr="009A2CFF" w:rsidR="00735EC0">
              <w:rPr>
                <w:rFonts w:ascii="Times New Roman" w:hAnsi="Times New Roman" w:eastAsia="Times New Roman" w:cs="Times New Roman"/>
                <w:sz w:val="24"/>
                <w:szCs w:val="24"/>
              </w:rPr>
              <w:t>kus</w:t>
            </w:r>
            <w:r w:rsidRPr="009A2CFF">
              <w:rPr>
                <w:rFonts w:ascii="Times New Roman" w:hAnsi="Times New Roman" w:eastAsia="Times New Roman" w:cs="Times New Roman"/>
                <w:sz w:val="24"/>
                <w:szCs w:val="24"/>
              </w:rPr>
              <w:t xml:space="preserve"> ievērojot visus spēkā esoš</w:t>
            </w:r>
            <w:r w:rsidRPr="009A2CFF" w:rsidR="00735EC0">
              <w:rPr>
                <w:rFonts w:ascii="Times New Roman" w:hAnsi="Times New Roman" w:eastAsia="Times New Roman" w:cs="Times New Roman"/>
                <w:sz w:val="24"/>
                <w:szCs w:val="24"/>
              </w:rPr>
              <w:t>ās normatīvo aktu prasības</w:t>
            </w:r>
            <w:r w:rsidRPr="009A2CFF">
              <w:rPr>
                <w:rFonts w:ascii="Times New Roman" w:hAnsi="Times New Roman" w:eastAsia="Times New Roman" w:cs="Times New Roman"/>
                <w:sz w:val="24"/>
                <w:szCs w:val="24"/>
              </w:rPr>
              <w:t xml:space="preserve"> (nodokļu, tehniskās un metroloģiskās prasības taksometru skaitītājiem). </w:t>
            </w:r>
            <w:r w:rsidRPr="009A2CFF" w:rsidR="00CF05DD">
              <w:rPr>
                <w:rFonts w:ascii="Times New Roman" w:hAnsi="Times New Roman" w:eastAsia="Times New Roman" w:cs="Times New Roman"/>
                <w:sz w:val="24"/>
                <w:szCs w:val="24"/>
              </w:rPr>
              <w:t xml:space="preserve">       </w:t>
            </w:r>
          </w:p>
          <w:p w:rsidRPr="009A2CFF" w:rsidR="00770969" w:rsidP="00770969" w:rsidRDefault="00CF05DD" w14:paraId="65A25820" w14:textId="18AB0C5C">
            <w:pPr>
              <w:spacing w:after="0" w:line="240" w:lineRule="auto"/>
              <w:jc w:val="both"/>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sz w:val="24"/>
                <w:szCs w:val="24"/>
              </w:rPr>
              <w:t xml:space="preserve">    </w:t>
            </w:r>
            <w:r w:rsidRPr="009A2CFF" w:rsidR="00770969">
              <w:rPr>
                <w:rFonts w:ascii="Times New Roman" w:hAnsi="Times New Roman" w:eastAsia="Times New Roman" w:cs="Times New Roman"/>
                <w:sz w:val="24"/>
                <w:szCs w:val="24"/>
              </w:rPr>
              <w:t>Minētais iebildums nav ņemts vērā, jo nosacījums par priekšapmaksas dokumentu (</w:t>
            </w:r>
            <w:proofErr w:type="spellStart"/>
            <w:r w:rsidRPr="009A2CFF" w:rsidR="00770969">
              <w:rPr>
                <w:rFonts w:ascii="Times New Roman" w:hAnsi="Times New Roman" w:eastAsia="Times New Roman" w:cs="Times New Roman"/>
                <w:sz w:val="24"/>
                <w:szCs w:val="24"/>
              </w:rPr>
              <w:t>vaučeru</w:t>
            </w:r>
            <w:proofErr w:type="spellEnd"/>
            <w:r w:rsidRPr="009A2CFF" w:rsidR="00770969">
              <w:rPr>
                <w:rFonts w:ascii="Times New Roman" w:hAnsi="Times New Roman" w:eastAsia="Times New Roman" w:cs="Times New Roman"/>
                <w:sz w:val="24"/>
                <w:szCs w:val="24"/>
              </w:rPr>
              <w:t>) ieviešanu paredz grozījumi Autopārvadājumu likumā (</w:t>
            </w:r>
            <w:r w:rsidRPr="009A2CFF">
              <w:rPr>
                <w:rFonts w:ascii="Times New Roman" w:hAnsi="Times New Roman" w:eastAsia="Times New Roman" w:cs="Times New Roman"/>
                <w:sz w:val="24"/>
                <w:szCs w:val="24"/>
              </w:rPr>
              <w:t xml:space="preserve">stāsies spēkā </w:t>
            </w:r>
            <w:r w:rsidRPr="009A2CFF" w:rsidR="00770969">
              <w:rPr>
                <w:rFonts w:ascii="Times New Roman" w:hAnsi="Times New Roman" w:eastAsia="Times New Roman" w:cs="Times New Roman"/>
                <w:sz w:val="24"/>
                <w:szCs w:val="24"/>
              </w:rPr>
              <w:t xml:space="preserve"> 01.09.2019), un noteikumu projekts īsteno likumā dotos pilnvarojumus. Savukārt šobrīd VID vienotajā datu bāzē (reģistrā)  reģistrētie taksometra skaitītāji, kuriem veikta atbilstības pārbaude, </w:t>
            </w:r>
            <w:r w:rsidRPr="009A2CFF">
              <w:rPr>
                <w:rFonts w:ascii="Times New Roman" w:hAnsi="Times New Roman" w:eastAsia="Times New Roman" w:cs="Times New Roman"/>
                <w:sz w:val="24"/>
                <w:szCs w:val="24"/>
              </w:rPr>
              <w:t xml:space="preserve">šādu funkciju var nodrošināt. </w:t>
            </w:r>
            <w:r w:rsidRPr="009A2CFF" w:rsidR="00770969">
              <w:rPr>
                <w:rFonts w:ascii="Times New Roman" w:hAnsi="Times New Roman" w:eastAsia="Times New Roman" w:cs="Times New Roman"/>
                <w:sz w:val="24"/>
                <w:szCs w:val="24"/>
              </w:rPr>
              <w:t xml:space="preserve">  </w:t>
            </w:r>
          </w:p>
          <w:p w:rsidRPr="009A2CFF" w:rsidR="003A6B12" w:rsidP="00877B46" w:rsidRDefault="00877B46" w14:paraId="029AEFD6" w14:textId="3CC50A95">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b/>
                <w:bCs/>
                <w:iCs/>
                <w:sz w:val="24"/>
                <w:szCs w:val="24"/>
                <w:lang w:eastAsia="lv-LV"/>
              </w:rPr>
              <w:t xml:space="preserve">   </w:t>
            </w:r>
            <w:r w:rsidRPr="009A2CFF" w:rsidR="003A6B12">
              <w:rPr>
                <w:rFonts w:ascii="Times New Roman" w:hAnsi="Times New Roman" w:eastAsia="Times New Roman" w:cs="Times New Roman"/>
                <w:b/>
                <w:bCs/>
                <w:iCs/>
                <w:sz w:val="24"/>
                <w:szCs w:val="24"/>
                <w:lang w:eastAsia="lv-LV"/>
              </w:rPr>
              <w:t>Taksometru pārvadājumu nozares darba devēju organizācijas</w:t>
            </w:r>
            <w:r w:rsidRPr="009A2CFF" w:rsidR="00CF05DD">
              <w:rPr>
                <w:rFonts w:ascii="Times New Roman" w:hAnsi="Times New Roman" w:eastAsia="Times New Roman" w:cs="Times New Roman"/>
                <w:b/>
                <w:bCs/>
                <w:iCs/>
                <w:sz w:val="24"/>
                <w:szCs w:val="24"/>
                <w:lang w:eastAsia="lv-LV"/>
              </w:rPr>
              <w:t xml:space="preserve"> 20.06.2019.</w:t>
            </w:r>
            <w:r w:rsidRPr="009A2CFF" w:rsidR="003A6B12">
              <w:rPr>
                <w:rFonts w:ascii="Times New Roman" w:hAnsi="Times New Roman" w:eastAsia="Times New Roman" w:cs="Times New Roman"/>
                <w:iCs/>
                <w:sz w:val="24"/>
                <w:szCs w:val="24"/>
                <w:lang w:eastAsia="lv-LV"/>
              </w:rPr>
              <w:t xml:space="preserve"> priekšlikumi par </w:t>
            </w:r>
            <w:r w:rsidRPr="009A2CFF" w:rsidR="003A6B12">
              <w:rPr>
                <w:rFonts w:ascii="Times New Roman" w:hAnsi="Times New Roman" w:eastAsia="Times New Roman" w:cs="Times New Roman"/>
                <w:iCs/>
                <w:sz w:val="24"/>
                <w:szCs w:val="24"/>
                <w:lang w:eastAsia="lv-LV"/>
              </w:rPr>
              <w:lastRenderedPageBreak/>
              <w:t xml:space="preserve">redakcionāliem labojumiem ņemti vērā, pārējie ierosinājumi </w:t>
            </w:r>
            <w:r w:rsidRPr="009A2CFF" w:rsidR="00770969">
              <w:rPr>
                <w:rFonts w:ascii="Times New Roman" w:hAnsi="Times New Roman" w:eastAsia="Times New Roman" w:cs="Times New Roman"/>
                <w:iCs/>
                <w:sz w:val="24"/>
                <w:szCs w:val="24"/>
                <w:lang w:eastAsia="lv-LV"/>
              </w:rPr>
              <w:t>par</w:t>
            </w:r>
            <w:r w:rsidRPr="009A2CFF" w:rsidR="00CF05DD">
              <w:rPr>
                <w:rFonts w:ascii="Times New Roman" w:hAnsi="Times New Roman" w:eastAsia="Times New Roman" w:cs="Times New Roman"/>
                <w:iCs/>
                <w:sz w:val="24"/>
                <w:szCs w:val="24"/>
                <w:lang w:eastAsia="lv-LV"/>
              </w:rPr>
              <w:t xml:space="preserve"> </w:t>
            </w:r>
            <w:r w:rsidRPr="009A2CFF" w:rsidR="003E2148">
              <w:rPr>
                <w:rFonts w:ascii="Times New Roman" w:hAnsi="Times New Roman" w:eastAsia="Times New Roman" w:cs="Times New Roman"/>
                <w:iCs/>
                <w:sz w:val="24"/>
                <w:szCs w:val="24"/>
                <w:lang w:eastAsia="lv-LV"/>
              </w:rPr>
              <w:t xml:space="preserve">normu svītrošanu no projekta  </w:t>
            </w:r>
            <w:r w:rsidRPr="009A2CFF" w:rsidR="00CF05DD">
              <w:rPr>
                <w:rFonts w:ascii="Times New Roman" w:hAnsi="Times New Roman" w:eastAsia="Times New Roman" w:cs="Times New Roman"/>
                <w:iCs/>
                <w:sz w:val="24"/>
                <w:szCs w:val="24"/>
                <w:lang w:eastAsia="lv-LV"/>
              </w:rPr>
              <w:t xml:space="preserve">regulējumu </w:t>
            </w:r>
            <w:r w:rsidRPr="009A2CFF" w:rsidR="00770969">
              <w:rPr>
                <w:rFonts w:ascii="Times New Roman" w:hAnsi="Times New Roman" w:eastAsia="Times New Roman" w:cs="Times New Roman"/>
                <w:iCs/>
                <w:sz w:val="24"/>
                <w:szCs w:val="24"/>
                <w:lang w:eastAsia="lv-LV"/>
              </w:rPr>
              <w:t xml:space="preserve"> </w:t>
            </w:r>
            <w:r w:rsidRPr="009A2CFF" w:rsidR="003A6B12">
              <w:rPr>
                <w:rFonts w:ascii="Times New Roman" w:hAnsi="Times New Roman" w:eastAsia="Times New Roman" w:cs="Times New Roman"/>
                <w:iCs/>
                <w:sz w:val="24"/>
                <w:szCs w:val="24"/>
                <w:lang w:eastAsia="lv-LV"/>
              </w:rPr>
              <w:t xml:space="preserve">nav ņemti vērā, jo </w:t>
            </w:r>
            <w:r w:rsidRPr="009A2CFF" w:rsidR="00CF05DD">
              <w:rPr>
                <w:rFonts w:ascii="Times New Roman" w:hAnsi="Times New Roman" w:eastAsia="Times New Roman" w:cs="Times New Roman"/>
                <w:iCs/>
                <w:sz w:val="24"/>
                <w:szCs w:val="24"/>
                <w:lang w:eastAsia="lv-LV"/>
              </w:rPr>
              <w:t xml:space="preserve">tie nav </w:t>
            </w:r>
            <w:r w:rsidRPr="009A2CFF" w:rsidR="003A6B12">
              <w:rPr>
                <w:rFonts w:ascii="Times New Roman" w:hAnsi="Times New Roman" w:eastAsia="Times New Roman" w:cs="Times New Roman"/>
                <w:iCs/>
                <w:sz w:val="24"/>
                <w:szCs w:val="24"/>
                <w:lang w:eastAsia="lv-LV"/>
              </w:rPr>
              <w:t>pamato</w:t>
            </w:r>
            <w:r w:rsidRPr="009A2CFF" w:rsidR="00735EC0">
              <w:rPr>
                <w:rFonts w:ascii="Times New Roman" w:hAnsi="Times New Roman" w:eastAsia="Times New Roman" w:cs="Times New Roman"/>
                <w:iCs/>
                <w:sz w:val="24"/>
                <w:szCs w:val="24"/>
                <w:lang w:eastAsia="lv-LV"/>
              </w:rPr>
              <w:t>ti</w:t>
            </w:r>
            <w:r w:rsidRPr="009A2CFF" w:rsidR="003A6B12">
              <w:rPr>
                <w:rFonts w:ascii="Times New Roman" w:hAnsi="Times New Roman" w:eastAsia="Times New Roman" w:cs="Times New Roman"/>
                <w:iCs/>
                <w:sz w:val="24"/>
                <w:szCs w:val="24"/>
                <w:lang w:eastAsia="lv-LV"/>
              </w:rPr>
              <w:t xml:space="preserve">. </w:t>
            </w:r>
          </w:p>
          <w:p w:rsidRPr="009A2CFF" w:rsidR="00CF05DD" w:rsidP="00CF05DD" w:rsidRDefault="005B6C30" w14:paraId="0F03E5A3" w14:textId="6BCF1067">
            <w:pPr>
              <w:spacing w:after="0" w:line="240" w:lineRule="auto"/>
              <w:jc w:val="both"/>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 xml:space="preserve">   </w:t>
            </w:r>
            <w:r w:rsidRPr="009A2CFF" w:rsidR="003A6B12">
              <w:rPr>
                <w:rFonts w:ascii="Times New Roman" w:hAnsi="Times New Roman" w:eastAsia="Times New Roman" w:cs="Times New Roman"/>
                <w:b/>
                <w:bCs/>
                <w:iCs/>
                <w:sz w:val="24"/>
                <w:szCs w:val="24"/>
                <w:lang w:eastAsia="lv-LV"/>
              </w:rPr>
              <w:t>Latvijas taksometru pārvadātāju darba devēju biedrība</w:t>
            </w:r>
            <w:r w:rsidRPr="009A2CFF" w:rsidR="003A6B12">
              <w:rPr>
                <w:rFonts w:ascii="Times New Roman" w:hAnsi="Times New Roman" w:eastAsia="Times New Roman" w:cs="Times New Roman"/>
                <w:iCs/>
                <w:sz w:val="24"/>
                <w:szCs w:val="24"/>
                <w:lang w:eastAsia="lv-LV"/>
              </w:rPr>
              <w:t xml:space="preserve"> </w:t>
            </w:r>
            <w:r w:rsidRPr="009A2CFF" w:rsidR="00CF05DD">
              <w:rPr>
                <w:rFonts w:ascii="Times New Roman" w:hAnsi="Times New Roman" w:eastAsia="Times New Roman" w:cs="Times New Roman"/>
                <w:iCs/>
                <w:sz w:val="24"/>
                <w:szCs w:val="24"/>
                <w:lang w:eastAsia="lv-LV"/>
              </w:rPr>
              <w:t xml:space="preserve">20.06.2019. </w:t>
            </w:r>
            <w:r w:rsidRPr="009A2CFF" w:rsidR="003A6B12">
              <w:rPr>
                <w:rFonts w:ascii="Times New Roman" w:hAnsi="Times New Roman" w:eastAsia="Times New Roman" w:cs="Times New Roman"/>
                <w:iCs/>
                <w:sz w:val="24"/>
                <w:szCs w:val="24"/>
                <w:lang w:eastAsia="lv-LV"/>
              </w:rPr>
              <w:t>iesniedz iebildumu pr</w:t>
            </w:r>
            <w:r w:rsidRPr="009A2CFF" w:rsidR="00735EC0">
              <w:rPr>
                <w:rFonts w:ascii="Times New Roman" w:hAnsi="Times New Roman" w:eastAsia="Times New Roman" w:cs="Times New Roman"/>
                <w:iCs/>
                <w:sz w:val="24"/>
                <w:szCs w:val="24"/>
                <w:lang w:eastAsia="lv-LV"/>
              </w:rPr>
              <w:t>et</w:t>
            </w:r>
            <w:r w:rsidRPr="009A2CFF" w:rsidR="003A6B12">
              <w:rPr>
                <w:rFonts w:ascii="Times New Roman" w:hAnsi="Times New Roman" w:eastAsia="Times New Roman" w:cs="Times New Roman"/>
                <w:iCs/>
                <w:sz w:val="24"/>
                <w:szCs w:val="24"/>
                <w:lang w:eastAsia="lv-LV"/>
              </w:rPr>
              <w:t xml:space="preserve"> </w:t>
            </w:r>
            <w:r w:rsidRPr="009A2CFF" w:rsidR="00DE7DBD">
              <w:rPr>
                <w:rFonts w:ascii="Times New Roman" w:hAnsi="Times New Roman" w:eastAsia="Times New Roman" w:cs="Times New Roman"/>
                <w:iCs/>
                <w:sz w:val="24"/>
                <w:szCs w:val="24"/>
                <w:lang w:eastAsia="lv-LV"/>
              </w:rPr>
              <w:t xml:space="preserve">prasību </w:t>
            </w:r>
            <w:r w:rsidRPr="009A2CFF" w:rsidR="003A6B12">
              <w:rPr>
                <w:rFonts w:ascii="Times New Roman" w:hAnsi="Times New Roman" w:eastAsia="Times New Roman" w:cs="Times New Roman"/>
                <w:iCs/>
                <w:sz w:val="24"/>
                <w:szCs w:val="24"/>
                <w:lang w:eastAsia="lv-LV"/>
              </w:rPr>
              <w:t>taksometru skaitītāju funkciju</w:t>
            </w:r>
            <w:r w:rsidRPr="009A2CFF" w:rsidR="00DE7DBD">
              <w:rPr>
                <w:rFonts w:ascii="Times New Roman" w:hAnsi="Times New Roman" w:eastAsia="Times New Roman" w:cs="Times New Roman"/>
                <w:iCs/>
                <w:sz w:val="24"/>
                <w:szCs w:val="24"/>
                <w:lang w:eastAsia="lv-LV"/>
              </w:rPr>
              <w:t xml:space="preserve"> priekšapmaksas dokumentu kodu nolasīšanai</w:t>
            </w:r>
            <w:r w:rsidRPr="009A2CFF">
              <w:rPr>
                <w:rFonts w:ascii="Times New Roman" w:hAnsi="Times New Roman" w:eastAsia="Times New Roman" w:cs="Times New Roman"/>
                <w:iCs/>
                <w:sz w:val="24"/>
                <w:szCs w:val="24"/>
                <w:lang w:eastAsia="lv-LV"/>
              </w:rPr>
              <w:t xml:space="preserve">, norādot, ka tas nav </w:t>
            </w:r>
            <w:r w:rsidRPr="009A2CFF" w:rsidR="00DE7DBD">
              <w:rPr>
                <w:rFonts w:ascii="Times New Roman" w:hAnsi="Times New Roman" w:eastAsia="Times New Roman" w:cs="Times New Roman"/>
                <w:iCs/>
                <w:sz w:val="24"/>
                <w:szCs w:val="24"/>
                <w:lang w:eastAsia="lv-LV"/>
              </w:rPr>
              <w:t>vei</w:t>
            </w:r>
            <w:r w:rsidRPr="009A2CFF">
              <w:rPr>
                <w:rFonts w:ascii="Times New Roman" w:hAnsi="Times New Roman" w:eastAsia="Times New Roman" w:cs="Times New Roman"/>
                <w:iCs/>
                <w:sz w:val="24"/>
                <w:szCs w:val="24"/>
                <w:lang w:eastAsia="lv-LV"/>
              </w:rPr>
              <w:t>cams</w:t>
            </w:r>
            <w:r w:rsidRPr="009A2CFF" w:rsidR="00DE7DBD">
              <w:rPr>
                <w:rFonts w:ascii="Times New Roman" w:hAnsi="Times New Roman" w:eastAsia="Times New Roman" w:cs="Times New Roman"/>
                <w:iCs/>
                <w:sz w:val="24"/>
                <w:szCs w:val="24"/>
                <w:lang w:eastAsia="lv-LV"/>
              </w:rPr>
              <w:t xml:space="preserve"> pāris mēnešu laikā. Iebildums </w:t>
            </w:r>
            <w:r w:rsidRPr="009A2CFF" w:rsidR="00DE7DBD">
              <w:rPr>
                <w:rFonts w:ascii="Times New Roman" w:hAnsi="Times New Roman" w:cs="Times New Roman"/>
                <w:sz w:val="24"/>
                <w:szCs w:val="24"/>
              </w:rPr>
              <w:t xml:space="preserve">tiks vērtēts un izdiskutēts noteikumu projekta saskaņošanas gaitā, jo minēto prasību ieviešana pamatota ar </w:t>
            </w:r>
            <w:r w:rsidRPr="009A2CFF" w:rsidR="008B4CB8">
              <w:rPr>
                <w:rFonts w:ascii="Times New Roman" w:hAnsi="Times New Roman" w:cs="Times New Roman"/>
                <w:sz w:val="24"/>
                <w:szCs w:val="24"/>
              </w:rPr>
              <w:t>L</w:t>
            </w:r>
            <w:r w:rsidRPr="009A2CFF" w:rsidR="00DE7DBD">
              <w:rPr>
                <w:rFonts w:ascii="Times New Roman" w:hAnsi="Times New Roman" w:cs="Times New Roman"/>
                <w:sz w:val="24"/>
                <w:szCs w:val="24"/>
              </w:rPr>
              <w:t>ikuma 35.</w:t>
            </w:r>
            <w:r w:rsidRPr="009A2CFF" w:rsidR="00DE7DBD">
              <w:rPr>
                <w:rFonts w:ascii="Times New Roman" w:hAnsi="Times New Roman" w:cs="Times New Roman"/>
                <w:sz w:val="24"/>
                <w:szCs w:val="24"/>
                <w:vertAlign w:val="superscript"/>
              </w:rPr>
              <w:t>1</w:t>
            </w:r>
            <w:r w:rsidRPr="009A2CFF">
              <w:rPr>
                <w:rFonts w:ascii="Times New Roman" w:hAnsi="Times New Roman" w:cs="Times New Roman"/>
                <w:sz w:val="24"/>
                <w:szCs w:val="24"/>
                <w:vertAlign w:val="superscript"/>
              </w:rPr>
              <w:t xml:space="preserve"> </w:t>
            </w:r>
            <w:r w:rsidRPr="009A2CFF" w:rsidR="00DE7DBD">
              <w:rPr>
                <w:rFonts w:ascii="Times New Roman" w:hAnsi="Times New Roman" w:cs="Times New Roman"/>
                <w:sz w:val="24"/>
                <w:szCs w:val="24"/>
              </w:rPr>
              <w:t>panta trešās daļas 5.punktu</w:t>
            </w:r>
            <w:r w:rsidRPr="009A2CFF">
              <w:rPr>
                <w:rFonts w:ascii="Times New Roman" w:hAnsi="Times New Roman" w:cs="Times New Roman"/>
                <w:sz w:val="24"/>
                <w:szCs w:val="24"/>
              </w:rPr>
              <w:t>.</w:t>
            </w:r>
            <w:r w:rsidRPr="009A2CFF" w:rsidR="00DE7DBD">
              <w:rPr>
                <w:rFonts w:ascii="Times New Roman" w:hAnsi="Times New Roman" w:cs="Times New Roman"/>
                <w:sz w:val="24"/>
                <w:szCs w:val="24"/>
              </w:rPr>
              <w:t xml:space="preserve"> </w:t>
            </w:r>
            <w:r w:rsidRPr="009A2CFF" w:rsidR="00CF05DD">
              <w:rPr>
                <w:rFonts w:ascii="Times New Roman" w:hAnsi="Times New Roman" w:eastAsia="Times New Roman" w:cs="Times New Roman"/>
                <w:sz w:val="24"/>
                <w:szCs w:val="24"/>
              </w:rPr>
              <w:t xml:space="preserve">Savukārt šobrīd VID vienotajā datu bāzē (reģistrā)  reģistrētie taksometra skaitītāji, kuriem veikta atbilstības pārbaude, šādu funkciju var nodrošināt.   </w:t>
            </w:r>
          </w:p>
          <w:p w:rsidRPr="009A2CFF" w:rsidR="005B6C30" w:rsidP="005B6C30" w:rsidRDefault="00CC04F1" w14:paraId="63DE4008" w14:textId="1D151973">
            <w:pPr>
              <w:spacing w:after="0" w:line="240" w:lineRule="auto"/>
              <w:jc w:val="both"/>
              <w:rPr>
                <w:rFonts w:ascii="Times New Roman" w:hAnsi="Times New Roman" w:cs="Times New Roman"/>
                <w:sz w:val="24"/>
                <w:szCs w:val="24"/>
              </w:rPr>
            </w:pPr>
            <w:r w:rsidRPr="009A2CFF">
              <w:rPr>
                <w:rFonts w:ascii="Times New Roman" w:hAnsi="Times New Roman" w:cs="Times New Roman"/>
                <w:b/>
                <w:bCs/>
                <w:sz w:val="24"/>
                <w:szCs w:val="24"/>
              </w:rPr>
              <w:t xml:space="preserve">   </w:t>
            </w:r>
            <w:proofErr w:type="spellStart"/>
            <w:r w:rsidRPr="009A2CFF" w:rsidR="005B6C30">
              <w:rPr>
                <w:rFonts w:ascii="Times New Roman" w:hAnsi="Times New Roman" w:cs="Times New Roman"/>
                <w:b/>
                <w:bCs/>
                <w:sz w:val="24"/>
                <w:szCs w:val="24"/>
              </w:rPr>
              <w:t>Taxify</w:t>
            </w:r>
            <w:proofErr w:type="spellEnd"/>
            <w:r w:rsidRPr="009A2CFF" w:rsidR="005B6C30">
              <w:rPr>
                <w:rFonts w:ascii="Times New Roman" w:hAnsi="Times New Roman" w:cs="Times New Roman"/>
                <w:b/>
                <w:bCs/>
                <w:sz w:val="24"/>
                <w:szCs w:val="24"/>
              </w:rPr>
              <w:t xml:space="preserve"> OU (Bolt) </w:t>
            </w:r>
            <w:r w:rsidRPr="009A2CFF" w:rsidR="005B6C30">
              <w:rPr>
                <w:rFonts w:ascii="Times New Roman" w:hAnsi="Times New Roman" w:cs="Times New Roman"/>
                <w:sz w:val="24"/>
                <w:szCs w:val="24"/>
              </w:rPr>
              <w:t>ierosina papildināt noteikumu</w:t>
            </w:r>
            <w:r w:rsidRPr="009A2CFF" w:rsidR="008B4CB8">
              <w:rPr>
                <w:rFonts w:ascii="Times New Roman" w:hAnsi="Times New Roman" w:cs="Times New Roman"/>
                <w:sz w:val="24"/>
                <w:szCs w:val="24"/>
              </w:rPr>
              <w:t>s ar</w:t>
            </w:r>
            <w:r w:rsidRPr="009A2CFF" w:rsidR="005B6C30">
              <w:rPr>
                <w:rFonts w:ascii="Times New Roman" w:hAnsi="Times New Roman" w:cs="Times New Roman"/>
                <w:sz w:val="24"/>
                <w:szCs w:val="24"/>
              </w:rPr>
              <w:t xml:space="preserve">  nosacījumu, ka pārvadātājam anulē speciālo atļauju (licenci), ja tas izmanto nereģistrētu tīmekļvietnei vai mobilo lietotni. Priekšlikums nav ņemts vērā, jo Likums noteic, ka var izmantot tikai reģistrētu tīmekļvietni vai mobilo lietotni, attiecīgi, ja tiek konstatēta pretēja darbība, tā uzskatāma par pārkāpumu un par vispārējo pasažieru komercpārvadājumu normu neievērošanu, proti Likums paredz speciālās atļaujas (licences) anulēšanu.</w:t>
            </w:r>
          </w:p>
          <w:p w:rsidRPr="009A2CFF" w:rsidR="005B6C30" w:rsidP="005B6C30" w:rsidRDefault="005B6C30" w14:paraId="604B5596" w14:textId="38FE8E2C">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Priekšlikums par rakstveida līguma slēgšanu par autotransporta līdzekļa izmantošanu komercpārvadājumos nav ņemts vērā, jo Likums noteic prasību reģistrēt autotransporta līdzekli pārvadātāja īpašumā vai turējumā, attiecīgi Ministru kabineta noteikumos nevar ietvert normas, kas neatbilst</w:t>
            </w:r>
            <w:r w:rsidRPr="009A2CFF" w:rsidR="00CF05DD">
              <w:rPr>
                <w:rFonts w:ascii="Times New Roman" w:hAnsi="Times New Roman" w:cs="Times New Roman"/>
                <w:sz w:val="24"/>
                <w:szCs w:val="24"/>
              </w:rPr>
              <w:t xml:space="preserve"> </w:t>
            </w:r>
            <w:r w:rsidRPr="009A2CFF" w:rsidR="008B4CB8">
              <w:rPr>
                <w:rFonts w:ascii="Times New Roman" w:hAnsi="Times New Roman" w:cs="Times New Roman"/>
                <w:sz w:val="24"/>
                <w:szCs w:val="24"/>
              </w:rPr>
              <w:t>L</w:t>
            </w:r>
            <w:r w:rsidRPr="009A2CFF">
              <w:rPr>
                <w:rFonts w:ascii="Times New Roman" w:hAnsi="Times New Roman" w:cs="Times New Roman"/>
                <w:sz w:val="24"/>
                <w:szCs w:val="24"/>
              </w:rPr>
              <w:t>ikumā noteiktajām</w:t>
            </w:r>
            <w:r w:rsidRPr="009A2CFF" w:rsidR="00CF05DD">
              <w:rPr>
                <w:rFonts w:ascii="Times New Roman" w:hAnsi="Times New Roman" w:cs="Times New Roman"/>
                <w:sz w:val="24"/>
                <w:szCs w:val="24"/>
              </w:rPr>
              <w:t xml:space="preserve"> prasībām</w:t>
            </w:r>
            <w:r w:rsidRPr="009A2CFF" w:rsidR="008B4CB8">
              <w:rPr>
                <w:rFonts w:ascii="Times New Roman" w:hAnsi="Times New Roman" w:cs="Times New Roman"/>
                <w:sz w:val="24"/>
                <w:szCs w:val="24"/>
              </w:rPr>
              <w:t>.</w:t>
            </w:r>
            <w:r w:rsidRPr="009A2CFF" w:rsidR="00CF05DD">
              <w:rPr>
                <w:rFonts w:ascii="Times New Roman" w:hAnsi="Times New Roman" w:cs="Times New Roman"/>
                <w:sz w:val="24"/>
                <w:szCs w:val="24"/>
              </w:rPr>
              <w:t xml:space="preserve"> </w:t>
            </w:r>
          </w:p>
          <w:p w:rsidRPr="009A2CFF" w:rsidR="005B6C30" w:rsidP="005B6C30" w:rsidRDefault="005B6C30" w14:paraId="2DA4117B" w14:textId="18A1025B">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Priekšlikums par cenrāža noteiktas formas ieviešanu ir diskutē</w:t>
            </w:r>
            <w:r w:rsidRPr="009A2CFF" w:rsidR="00CF05DD">
              <w:rPr>
                <w:rFonts w:ascii="Times New Roman" w:hAnsi="Times New Roman" w:cs="Times New Roman"/>
                <w:sz w:val="24"/>
                <w:szCs w:val="24"/>
              </w:rPr>
              <w:t xml:space="preserve">ts </w:t>
            </w:r>
            <w:r w:rsidRPr="009A2CFF">
              <w:rPr>
                <w:rFonts w:ascii="Times New Roman" w:hAnsi="Times New Roman" w:cs="Times New Roman"/>
                <w:sz w:val="24"/>
                <w:szCs w:val="24"/>
              </w:rPr>
              <w:t xml:space="preserve">noteikumu projekta saskaņošanas procesā </w:t>
            </w:r>
            <w:r w:rsidRPr="009A2CFF" w:rsidR="00CF05DD">
              <w:rPr>
                <w:rFonts w:ascii="Times New Roman" w:hAnsi="Times New Roman" w:cs="Times New Roman"/>
                <w:sz w:val="24"/>
                <w:szCs w:val="24"/>
              </w:rPr>
              <w:t>un</w:t>
            </w:r>
            <w:r w:rsidRPr="009A2CFF" w:rsidR="008B4CB8">
              <w:rPr>
                <w:rFonts w:ascii="Times New Roman" w:hAnsi="Times New Roman" w:cs="Times New Roman"/>
                <w:sz w:val="24"/>
                <w:szCs w:val="24"/>
              </w:rPr>
              <w:t>,</w:t>
            </w:r>
            <w:r w:rsidRPr="009A2CFF" w:rsidR="00CF05DD">
              <w:rPr>
                <w:rFonts w:ascii="Times New Roman" w:hAnsi="Times New Roman" w:cs="Times New Roman"/>
                <w:sz w:val="24"/>
                <w:szCs w:val="24"/>
              </w:rPr>
              <w:t xml:space="preserve"> ņemot vērā </w:t>
            </w:r>
            <w:r w:rsidRPr="009A2CFF">
              <w:rPr>
                <w:rFonts w:ascii="Times New Roman" w:hAnsi="Times New Roman" w:cs="Times New Roman"/>
                <w:sz w:val="24"/>
                <w:szCs w:val="24"/>
              </w:rPr>
              <w:t>citu nozares pārstāvju viedokļus</w:t>
            </w:r>
            <w:r w:rsidRPr="009A2CFF" w:rsidR="00CF05DD">
              <w:rPr>
                <w:rFonts w:ascii="Times New Roman" w:hAnsi="Times New Roman" w:cs="Times New Roman"/>
                <w:sz w:val="24"/>
                <w:szCs w:val="24"/>
              </w:rPr>
              <w:t>, ka tarifu daudzums ir atšķirīgs, tāpat kā autotransporta līdzekļu salona konstrukcijas,  priekšlikums nav atbalstīts.</w:t>
            </w:r>
          </w:p>
          <w:p w:rsidRPr="009A2CFF" w:rsidR="00E5323B" w:rsidP="00505EFD" w:rsidRDefault="00CC04F1" w14:paraId="1035AF1C" w14:textId="07DA6EB6">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cs="Times New Roman"/>
                <w:b/>
                <w:bCs/>
                <w:sz w:val="24"/>
                <w:szCs w:val="24"/>
              </w:rPr>
              <w:t xml:space="preserve">   </w:t>
            </w:r>
            <w:r w:rsidRPr="009A2CFF" w:rsidR="00DE7DBD">
              <w:rPr>
                <w:rFonts w:ascii="Times New Roman" w:hAnsi="Times New Roman" w:cs="Times New Roman"/>
                <w:b/>
                <w:bCs/>
                <w:sz w:val="24"/>
                <w:szCs w:val="24"/>
              </w:rPr>
              <w:t xml:space="preserve">Latvijas Pasažieru pārvadātāju asociācija </w:t>
            </w:r>
            <w:r w:rsidRPr="009A2CFF" w:rsidR="00DE7DBD">
              <w:rPr>
                <w:rFonts w:ascii="Times New Roman" w:hAnsi="Times New Roman" w:cs="Times New Roman"/>
                <w:sz w:val="24"/>
                <w:szCs w:val="24"/>
              </w:rPr>
              <w:t>lūdz skaidrot, vai noteikumu projektā ietvert</w:t>
            </w:r>
            <w:r w:rsidRPr="009A2CFF" w:rsidR="00505EFD">
              <w:rPr>
                <w:rFonts w:ascii="Times New Roman" w:hAnsi="Times New Roman" w:cs="Times New Roman"/>
                <w:sz w:val="24"/>
                <w:szCs w:val="24"/>
              </w:rPr>
              <w:t>ais</w:t>
            </w:r>
            <w:r w:rsidRPr="009A2CFF" w:rsidR="00DE7DBD">
              <w:rPr>
                <w:rFonts w:ascii="Times New Roman" w:hAnsi="Times New Roman" w:cs="Times New Roman"/>
                <w:sz w:val="24"/>
                <w:szCs w:val="24"/>
              </w:rPr>
              <w:t xml:space="preserve"> nosacījum</w:t>
            </w:r>
            <w:r w:rsidRPr="009A2CFF" w:rsidR="00505EFD">
              <w:rPr>
                <w:rFonts w:ascii="Times New Roman" w:hAnsi="Times New Roman" w:cs="Times New Roman"/>
                <w:sz w:val="24"/>
                <w:szCs w:val="24"/>
              </w:rPr>
              <w:t>s</w:t>
            </w:r>
            <w:r w:rsidRPr="009A2CFF" w:rsidR="00DE7DBD">
              <w:rPr>
                <w:rFonts w:ascii="Times New Roman" w:hAnsi="Times New Roman" w:cs="Times New Roman"/>
                <w:sz w:val="24"/>
                <w:szCs w:val="24"/>
              </w:rPr>
              <w:t xml:space="preserve"> par </w:t>
            </w:r>
            <w:r w:rsidRPr="009A2CFF" w:rsidR="00DE7DBD">
              <w:rPr>
                <w:rFonts w:ascii="Times New Roman" w:hAnsi="Times New Roman"/>
                <w:sz w:val="24"/>
                <w:szCs w:val="24"/>
              </w:rPr>
              <w:t xml:space="preserve">iespēju pasažierim </w:t>
            </w:r>
            <w:r w:rsidRPr="009A2CFF" w:rsidR="00DE7DBD">
              <w:rPr>
                <w:rFonts w:ascii="Times New Roman" w:hAnsi="Times New Roman" w:eastAsia="Times New Roman"/>
                <w:sz w:val="24"/>
                <w:szCs w:val="24"/>
                <w:lang w:eastAsia="lv-LV"/>
              </w:rPr>
              <w:t xml:space="preserve">norēķināties par braucienu no objekta </w:t>
            </w:r>
            <w:r w:rsidRPr="009A2CFF" w:rsidR="00505EFD">
              <w:rPr>
                <w:rFonts w:ascii="Times New Roman" w:hAnsi="Times New Roman" w:eastAsia="Times New Roman"/>
                <w:sz w:val="24"/>
                <w:szCs w:val="24"/>
                <w:lang w:eastAsia="lv-LV"/>
              </w:rPr>
              <w:t xml:space="preserve">ar </w:t>
            </w:r>
            <w:r w:rsidRPr="009A2CFF" w:rsidR="00DE7DBD">
              <w:rPr>
                <w:rFonts w:ascii="Times New Roman" w:hAnsi="Times New Roman" w:eastAsia="Times New Roman"/>
                <w:sz w:val="24"/>
                <w:szCs w:val="24"/>
                <w:lang w:eastAsia="lv-LV"/>
              </w:rPr>
              <w:t>priekšapmaksu apliecinošu dokumentu, darījumu reģistrējot taksometra skaitītājā, paredzēt</w:t>
            </w:r>
            <w:r w:rsidRPr="009A2CFF" w:rsidR="00505EFD">
              <w:rPr>
                <w:rFonts w:ascii="Times New Roman" w:hAnsi="Times New Roman" w:eastAsia="Times New Roman"/>
                <w:sz w:val="24"/>
                <w:szCs w:val="24"/>
                <w:lang w:eastAsia="lv-LV"/>
              </w:rPr>
              <w:t>s</w:t>
            </w:r>
            <w:r w:rsidRPr="009A2CFF" w:rsidR="00DE7DBD">
              <w:rPr>
                <w:rFonts w:ascii="Times New Roman" w:hAnsi="Times New Roman" w:eastAsia="Times New Roman"/>
                <w:sz w:val="24"/>
                <w:szCs w:val="24"/>
                <w:lang w:eastAsia="lv-LV"/>
              </w:rPr>
              <w:t xml:space="preserve"> kā vienota maksa vai  vienkārši priekšapmaksa. </w:t>
            </w:r>
            <w:r w:rsidRPr="009A2CFF">
              <w:rPr>
                <w:rFonts w:ascii="Times New Roman" w:hAnsi="Times New Roman" w:eastAsia="Times New Roman"/>
                <w:sz w:val="24"/>
                <w:szCs w:val="24"/>
                <w:lang w:eastAsia="lv-LV"/>
              </w:rPr>
              <w:t xml:space="preserve">Skaidrojums par minēto jautājumu sniegts precizētajā anotācijā. </w:t>
            </w:r>
            <w:r w:rsidRPr="009A2CFF" w:rsidR="00DE7DBD">
              <w:rPr>
                <w:rFonts w:ascii="Times New Roman" w:hAnsi="Times New Roman" w:eastAsia="Times New Roman"/>
                <w:sz w:val="24"/>
                <w:szCs w:val="24"/>
                <w:lang w:eastAsia="lv-LV"/>
              </w:rPr>
              <w:t xml:space="preserve">   </w:t>
            </w:r>
          </w:p>
        </w:tc>
      </w:tr>
      <w:tr w:rsidRPr="009A2CFF" w:rsidR="00E21267" w:rsidTr="00E21267" w14:paraId="0893449C" w14:textId="77777777">
        <w:trPr>
          <w:tblCellSpacing w:w="15" w:type="dxa"/>
        </w:trPr>
        <w:tc>
          <w:tcPr>
            <w:tcW w:w="300" w:type="pct"/>
            <w:tcBorders>
              <w:top w:val="single" w:color="auto" w:sz="4" w:space="0"/>
              <w:bottom w:val="single" w:color="auto" w:sz="4" w:space="0"/>
              <w:right w:val="single" w:color="auto" w:sz="4" w:space="0"/>
            </w:tcBorders>
            <w:hideMark/>
          </w:tcPr>
          <w:p w:rsidRPr="009A2CFF" w:rsidR="00655F2C" w:rsidP="00433530" w:rsidRDefault="00E5323B" w14:paraId="632CA11C"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4.</w:t>
            </w:r>
          </w:p>
        </w:tc>
        <w:tc>
          <w:tcPr>
            <w:tcW w:w="1700" w:type="pct"/>
            <w:tcBorders>
              <w:top w:val="single" w:color="auto" w:sz="4" w:space="0"/>
              <w:left w:val="single" w:color="auto" w:sz="4" w:space="0"/>
              <w:bottom w:val="single" w:color="auto" w:sz="4" w:space="0"/>
              <w:right w:val="single" w:color="auto" w:sz="4" w:space="0"/>
            </w:tcBorders>
            <w:hideMark/>
          </w:tcPr>
          <w:p w:rsidRPr="009A2CFF" w:rsidR="00E5323B" w:rsidP="00433530" w:rsidRDefault="00E5323B" w14:paraId="422D8AC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Cita informācija</w:t>
            </w:r>
          </w:p>
        </w:tc>
        <w:tc>
          <w:tcPr>
            <w:tcW w:w="3000" w:type="pct"/>
            <w:tcBorders>
              <w:top w:val="single" w:color="auto" w:sz="4" w:space="0"/>
              <w:left w:val="single" w:color="auto" w:sz="4" w:space="0"/>
              <w:bottom w:val="single" w:color="auto" w:sz="4" w:space="0"/>
            </w:tcBorders>
          </w:tcPr>
          <w:p w:rsidRPr="009A2CFF" w:rsidR="00E5323B" w:rsidP="00770969" w:rsidRDefault="00B15A74" w14:paraId="18DF339A" w14:textId="5D979F54">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b/>
                <w:bCs/>
                <w:iCs/>
                <w:sz w:val="24"/>
                <w:szCs w:val="24"/>
                <w:lang w:eastAsia="lv-LV"/>
              </w:rPr>
              <w:t>Latvijas Lielo Pilsētu asociācija 28.07.2019.</w:t>
            </w:r>
            <w:r w:rsidRPr="009A2CFF">
              <w:rPr>
                <w:rFonts w:ascii="Times New Roman" w:hAnsi="Times New Roman" w:eastAsia="Times New Roman" w:cs="Times New Roman"/>
                <w:iCs/>
                <w:sz w:val="24"/>
                <w:szCs w:val="24"/>
                <w:lang w:eastAsia="lv-LV"/>
              </w:rPr>
              <w:t xml:space="preserve"> sniedza atzinumu par noteikumu projektu, izsakot priekšlikumu precizēt un papildināt regulējumu par speciālās atļaujas (licences) anulēšanai kā arī atsevišķu normatīvo aktu prasību izpildi uzdot apliecināt pārvadātājam.    Atzinums izskatīts 07.08.2019. starpinstitūciju </w:t>
            </w:r>
            <w:r w:rsidRPr="009A2CFF">
              <w:rPr>
                <w:rFonts w:ascii="Times New Roman" w:hAnsi="Times New Roman" w:eastAsia="Times New Roman" w:cs="Times New Roman"/>
                <w:iCs/>
                <w:sz w:val="24"/>
                <w:szCs w:val="24"/>
                <w:lang w:eastAsia="lv-LV"/>
              </w:rPr>
              <w:lastRenderedPageBreak/>
              <w:t>sanāksmē, kurā sniegti skaidrojumi par noteikum</w:t>
            </w:r>
            <w:r w:rsidRPr="009A2CFF" w:rsidR="008B4CB8">
              <w:rPr>
                <w:rFonts w:ascii="Times New Roman" w:hAnsi="Times New Roman" w:eastAsia="Times New Roman" w:cs="Times New Roman"/>
                <w:iCs/>
                <w:sz w:val="24"/>
                <w:szCs w:val="24"/>
                <w:lang w:eastAsia="lv-LV"/>
              </w:rPr>
              <w:t>u projektā</w:t>
            </w:r>
            <w:r w:rsidRPr="009A2CFF">
              <w:rPr>
                <w:rFonts w:ascii="Times New Roman" w:hAnsi="Times New Roman" w:eastAsia="Times New Roman" w:cs="Times New Roman"/>
                <w:iCs/>
                <w:sz w:val="24"/>
                <w:szCs w:val="24"/>
                <w:lang w:eastAsia="lv-LV"/>
              </w:rPr>
              <w:t xml:space="preserve"> ietveramo regulējum</w:t>
            </w:r>
            <w:r w:rsidRPr="009A2CFF" w:rsidR="008B4CB8">
              <w:rPr>
                <w:rFonts w:ascii="Times New Roman" w:hAnsi="Times New Roman" w:eastAsia="Times New Roman" w:cs="Times New Roman"/>
                <w:iCs/>
                <w:sz w:val="24"/>
                <w:szCs w:val="24"/>
                <w:lang w:eastAsia="lv-LV"/>
              </w:rPr>
              <w:t>a</w:t>
            </w:r>
            <w:r w:rsidRPr="009A2CFF">
              <w:rPr>
                <w:rFonts w:ascii="Times New Roman" w:hAnsi="Times New Roman" w:eastAsia="Times New Roman" w:cs="Times New Roman"/>
                <w:iCs/>
                <w:sz w:val="24"/>
                <w:szCs w:val="24"/>
                <w:lang w:eastAsia="lv-LV"/>
              </w:rPr>
              <w:t xml:space="preserve"> apjomu, kuru ierobežo likuma pilnvarojums, attiecīgi citas prasības vai nosacījumi nevar tikt iekļauti. Savukārt pienākum</w:t>
            </w:r>
            <w:r w:rsidRPr="009A2CFF" w:rsidR="008B4CB8">
              <w:rPr>
                <w:rFonts w:ascii="Times New Roman" w:hAnsi="Times New Roman" w:eastAsia="Times New Roman" w:cs="Times New Roman"/>
                <w:iCs/>
                <w:sz w:val="24"/>
                <w:szCs w:val="24"/>
                <w:lang w:eastAsia="lv-LV"/>
              </w:rPr>
              <w:t>s</w:t>
            </w:r>
            <w:r w:rsidRPr="009A2CFF">
              <w:rPr>
                <w:rFonts w:ascii="Times New Roman" w:hAnsi="Times New Roman" w:eastAsia="Times New Roman" w:cs="Times New Roman"/>
                <w:iCs/>
                <w:sz w:val="24"/>
                <w:szCs w:val="24"/>
                <w:lang w:eastAsia="lv-LV"/>
              </w:rPr>
              <w:t xml:space="preserve"> par </w:t>
            </w:r>
            <w:r w:rsidRPr="009A2CFF" w:rsidR="00F93316">
              <w:rPr>
                <w:rFonts w:ascii="Times New Roman" w:hAnsi="Times New Roman" w:eastAsia="Times New Roman" w:cs="Times New Roman"/>
                <w:iCs/>
                <w:sz w:val="24"/>
                <w:szCs w:val="24"/>
                <w:lang w:eastAsia="lv-LV"/>
              </w:rPr>
              <w:t>informācijas</w:t>
            </w:r>
            <w:r w:rsidRPr="009A2CFF">
              <w:rPr>
                <w:rFonts w:ascii="Times New Roman" w:hAnsi="Times New Roman" w:eastAsia="Times New Roman" w:cs="Times New Roman"/>
                <w:iCs/>
                <w:sz w:val="24"/>
                <w:szCs w:val="24"/>
                <w:lang w:eastAsia="lv-LV"/>
              </w:rPr>
              <w:t xml:space="preserve"> sniegšanu vai apliecināšanu uzdo</w:t>
            </w:r>
            <w:r w:rsidRPr="009A2CFF" w:rsidR="008B4CB8">
              <w:rPr>
                <w:rFonts w:ascii="Times New Roman" w:hAnsi="Times New Roman" w:eastAsia="Times New Roman" w:cs="Times New Roman"/>
                <w:iCs/>
                <w:sz w:val="24"/>
                <w:szCs w:val="24"/>
                <w:lang w:eastAsia="lv-LV"/>
              </w:rPr>
              <w:t>šanu</w:t>
            </w:r>
            <w:r w:rsidRPr="009A2CFF">
              <w:rPr>
                <w:rFonts w:ascii="Times New Roman" w:hAnsi="Times New Roman" w:eastAsia="Times New Roman" w:cs="Times New Roman"/>
                <w:iCs/>
                <w:sz w:val="24"/>
                <w:szCs w:val="24"/>
                <w:lang w:eastAsia="lv-LV"/>
              </w:rPr>
              <w:t xml:space="preserve"> pārv</w:t>
            </w:r>
            <w:r w:rsidRPr="009A2CFF" w:rsidR="00CF05DD">
              <w:rPr>
                <w:rFonts w:ascii="Times New Roman" w:hAnsi="Times New Roman" w:eastAsia="Times New Roman" w:cs="Times New Roman"/>
                <w:iCs/>
                <w:sz w:val="24"/>
                <w:szCs w:val="24"/>
                <w:lang w:eastAsia="lv-LV"/>
              </w:rPr>
              <w:t>a</w:t>
            </w:r>
            <w:r w:rsidRPr="009A2CFF">
              <w:rPr>
                <w:rFonts w:ascii="Times New Roman" w:hAnsi="Times New Roman" w:eastAsia="Times New Roman" w:cs="Times New Roman"/>
                <w:iCs/>
                <w:sz w:val="24"/>
                <w:szCs w:val="24"/>
                <w:lang w:eastAsia="lv-LV"/>
              </w:rPr>
              <w:t>dātājam neatbilst labas pārvaldības principiem, ņemot vērā to, ka</w:t>
            </w:r>
            <w:r w:rsidRPr="009A2CFF" w:rsidR="00EC6DD1">
              <w:rPr>
                <w:rFonts w:ascii="Times New Roman" w:hAnsi="Times New Roman" w:eastAsia="Times New Roman" w:cs="Times New Roman"/>
                <w:iCs/>
                <w:sz w:val="24"/>
                <w:szCs w:val="24"/>
                <w:lang w:eastAsia="lv-LV"/>
              </w:rPr>
              <w:t xml:space="preserve"> nepieciešamā </w:t>
            </w:r>
            <w:r w:rsidRPr="009A2CFF">
              <w:rPr>
                <w:rFonts w:ascii="Times New Roman" w:hAnsi="Times New Roman" w:eastAsia="Times New Roman" w:cs="Times New Roman"/>
                <w:iCs/>
                <w:sz w:val="24"/>
                <w:szCs w:val="24"/>
                <w:lang w:eastAsia="lv-LV"/>
              </w:rPr>
              <w:t xml:space="preserve">  </w:t>
            </w:r>
            <w:r w:rsidRPr="009A2CFF" w:rsidR="00EC6DD1">
              <w:rPr>
                <w:rFonts w:ascii="Times New Roman" w:hAnsi="Times New Roman" w:eastAsia="Times New Roman" w:cs="Times New Roman"/>
                <w:iCs/>
                <w:sz w:val="24"/>
                <w:szCs w:val="24"/>
                <w:lang w:eastAsia="lv-LV"/>
              </w:rPr>
              <w:t xml:space="preserve"> informācija</w:t>
            </w:r>
            <w:r w:rsidRPr="009A2CFF" w:rsidR="00F93316">
              <w:rPr>
                <w:rFonts w:ascii="Times New Roman" w:hAnsi="Times New Roman" w:eastAsia="Times New Roman" w:cs="Times New Roman"/>
                <w:iCs/>
                <w:sz w:val="24"/>
                <w:szCs w:val="24"/>
                <w:lang w:eastAsia="lv-LV"/>
              </w:rPr>
              <w:t xml:space="preserve"> par pārvadātāju </w:t>
            </w:r>
            <w:r w:rsidRPr="009A2CFF" w:rsidR="00EC6DD1">
              <w:rPr>
                <w:rFonts w:ascii="Times New Roman" w:hAnsi="Times New Roman" w:eastAsia="Times New Roman" w:cs="Times New Roman"/>
                <w:iCs/>
                <w:sz w:val="24"/>
                <w:szCs w:val="24"/>
                <w:lang w:eastAsia="lv-LV"/>
              </w:rPr>
              <w:t xml:space="preserve"> </w:t>
            </w:r>
            <w:r w:rsidRPr="009A2CFF" w:rsidR="00F93316">
              <w:rPr>
                <w:rFonts w:ascii="Times New Roman" w:hAnsi="Times New Roman" w:eastAsia="Times New Roman" w:cs="Times New Roman"/>
                <w:iCs/>
                <w:sz w:val="24"/>
                <w:szCs w:val="24"/>
                <w:lang w:eastAsia="lv-LV"/>
              </w:rPr>
              <w:t>ir iegūstama</w:t>
            </w:r>
            <w:r w:rsidRPr="009A2CFF" w:rsidR="00EC6DD1">
              <w:rPr>
                <w:rFonts w:ascii="Times New Roman" w:hAnsi="Times New Roman" w:eastAsia="Times New Roman" w:cs="Times New Roman"/>
                <w:iCs/>
                <w:sz w:val="24"/>
                <w:szCs w:val="24"/>
                <w:lang w:eastAsia="lv-LV"/>
              </w:rPr>
              <w:t xml:space="preserve"> elektroniski.</w:t>
            </w:r>
          </w:p>
          <w:p w:rsidRPr="009A2CFF" w:rsidR="00770969" w:rsidP="00770969" w:rsidRDefault="00770969" w14:paraId="337E289E" w14:textId="77777777">
            <w:pPr>
              <w:spacing w:after="0" w:line="240" w:lineRule="auto"/>
              <w:jc w:val="both"/>
              <w:rPr>
                <w:rFonts w:ascii="Times New Roman" w:hAnsi="Times New Roman" w:cs="Times New Roman"/>
                <w:bCs/>
                <w:sz w:val="24"/>
                <w:szCs w:val="24"/>
              </w:rPr>
            </w:pPr>
            <w:r w:rsidRPr="009A2CFF">
              <w:rPr>
                <w:rFonts w:ascii="Times New Roman" w:hAnsi="Times New Roman" w:cs="Times New Roman"/>
                <w:bCs/>
                <w:color w:val="000000" w:themeColor="text1"/>
                <w:sz w:val="24"/>
                <w:szCs w:val="24"/>
              </w:rPr>
              <w:t>Starpinstitūciju  sanāksmē 0</w:t>
            </w:r>
            <w:r w:rsidRPr="009A2CFF" w:rsidR="00A86E9D">
              <w:rPr>
                <w:rFonts w:ascii="Times New Roman" w:hAnsi="Times New Roman" w:cs="Times New Roman"/>
                <w:bCs/>
                <w:color w:val="000000" w:themeColor="text1"/>
                <w:sz w:val="24"/>
                <w:szCs w:val="24"/>
              </w:rPr>
              <w:t>7</w:t>
            </w:r>
            <w:r w:rsidRPr="009A2CFF">
              <w:rPr>
                <w:rFonts w:ascii="Times New Roman" w:hAnsi="Times New Roman" w:cs="Times New Roman"/>
                <w:bCs/>
                <w:color w:val="000000" w:themeColor="text1"/>
                <w:sz w:val="24"/>
                <w:szCs w:val="24"/>
              </w:rPr>
              <w:t xml:space="preserve">.08.2019. </w:t>
            </w:r>
            <w:r w:rsidRPr="009A2CFF">
              <w:rPr>
                <w:rFonts w:ascii="Times New Roman" w:hAnsi="Times New Roman" w:cs="Times New Roman"/>
                <w:bCs/>
                <w:sz w:val="24"/>
                <w:szCs w:val="24"/>
              </w:rPr>
              <w:t xml:space="preserve">noteikumu projekta saskaņošanā piedalījās </w:t>
            </w:r>
            <w:r w:rsidRPr="009A2CFF" w:rsidR="003E2148">
              <w:rPr>
                <w:rFonts w:ascii="Times New Roman" w:hAnsi="Times New Roman" w:cs="Times New Roman"/>
                <w:bCs/>
                <w:sz w:val="24"/>
                <w:szCs w:val="24"/>
              </w:rPr>
              <w:t xml:space="preserve">un viedokļus izteica </w:t>
            </w:r>
            <w:r w:rsidRPr="009A2CFF">
              <w:rPr>
                <w:rFonts w:ascii="Times New Roman" w:hAnsi="Times New Roman" w:cs="Times New Roman"/>
                <w:bCs/>
                <w:sz w:val="24"/>
                <w:szCs w:val="24"/>
              </w:rPr>
              <w:t xml:space="preserve">Latvijas Tirdzniecības un rūpniecības kameras </w:t>
            </w:r>
            <w:r w:rsidRPr="009A2CFF" w:rsidR="00A86E9D">
              <w:rPr>
                <w:rFonts w:ascii="Times New Roman" w:hAnsi="Times New Roman" w:cs="Times New Roman"/>
                <w:bCs/>
                <w:sz w:val="24"/>
                <w:szCs w:val="24"/>
              </w:rPr>
              <w:t>(v</w:t>
            </w:r>
            <w:r w:rsidRPr="009A2CFF">
              <w:rPr>
                <w:rFonts w:ascii="Times New Roman" w:hAnsi="Times New Roman" w:cs="Times New Roman"/>
                <w:bCs/>
                <w:sz w:val="24"/>
                <w:szCs w:val="24"/>
              </w:rPr>
              <w:t>ienlaikus pārstāv tīmekļvietni “Bolt” (</w:t>
            </w:r>
            <w:proofErr w:type="spellStart"/>
            <w:r w:rsidRPr="009A2CFF">
              <w:rPr>
                <w:rFonts w:ascii="Times New Roman" w:hAnsi="Times New Roman" w:cs="Times New Roman"/>
                <w:bCs/>
                <w:sz w:val="24"/>
                <w:szCs w:val="24"/>
              </w:rPr>
              <w:t>Taxify</w:t>
            </w:r>
            <w:proofErr w:type="spellEnd"/>
            <w:r w:rsidRPr="009A2CFF">
              <w:rPr>
                <w:rFonts w:ascii="Times New Roman" w:hAnsi="Times New Roman" w:cs="Times New Roman"/>
                <w:bCs/>
                <w:sz w:val="24"/>
                <w:szCs w:val="24"/>
              </w:rPr>
              <w:t>)</w:t>
            </w:r>
            <w:r w:rsidRPr="009A2CFF" w:rsidR="00A86E9D">
              <w:rPr>
                <w:rFonts w:ascii="Times New Roman" w:hAnsi="Times New Roman" w:cs="Times New Roman"/>
                <w:bCs/>
                <w:sz w:val="24"/>
                <w:szCs w:val="24"/>
              </w:rPr>
              <w:t>)</w:t>
            </w:r>
            <w:r w:rsidRPr="009A2CFF">
              <w:rPr>
                <w:rFonts w:ascii="Times New Roman" w:hAnsi="Times New Roman" w:cs="Times New Roman"/>
                <w:bCs/>
                <w:sz w:val="24"/>
                <w:szCs w:val="24"/>
              </w:rPr>
              <w:t>, Latvijas Pasažieru pārvadātāju asociācija</w:t>
            </w:r>
            <w:r w:rsidRPr="009A2CFF" w:rsidR="00A86E9D">
              <w:rPr>
                <w:rFonts w:ascii="Times New Roman" w:hAnsi="Times New Roman" w:cs="Times New Roman"/>
                <w:bCs/>
                <w:sz w:val="24"/>
                <w:szCs w:val="24"/>
              </w:rPr>
              <w:t>s (</w:t>
            </w:r>
            <w:r w:rsidRPr="009A2CFF">
              <w:rPr>
                <w:rFonts w:ascii="Times New Roman" w:hAnsi="Times New Roman" w:cs="Times New Roman"/>
                <w:bCs/>
                <w:sz w:val="24"/>
                <w:szCs w:val="24"/>
              </w:rPr>
              <w:t>vienlaikus pārstāv AS “Rīgas taksometru parks”</w:t>
            </w:r>
            <w:r w:rsidRPr="009A2CFF" w:rsidR="00A86E9D">
              <w:rPr>
                <w:rFonts w:ascii="Times New Roman" w:hAnsi="Times New Roman" w:cs="Times New Roman"/>
                <w:bCs/>
                <w:sz w:val="24"/>
                <w:szCs w:val="24"/>
              </w:rPr>
              <w:t xml:space="preserve">), </w:t>
            </w:r>
            <w:r w:rsidRPr="009A2CFF">
              <w:rPr>
                <w:rFonts w:ascii="Times New Roman" w:hAnsi="Times New Roman" w:cs="Times New Roman"/>
                <w:bCs/>
                <w:sz w:val="24"/>
                <w:szCs w:val="24"/>
              </w:rPr>
              <w:t xml:space="preserve">Latvijas </w:t>
            </w:r>
            <w:r w:rsidRPr="009A2CFF" w:rsidR="00A86E9D">
              <w:rPr>
                <w:rFonts w:ascii="Times New Roman" w:hAnsi="Times New Roman" w:cs="Times New Roman"/>
                <w:bCs/>
                <w:sz w:val="24"/>
                <w:szCs w:val="24"/>
              </w:rPr>
              <w:t>D</w:t>
            </w:r>
            <w:r w:rsidRPr="009A2CFF">
              <w:rPr>
                <w:rFonts w:ascii="Times New Roman" w:hAnsi="Times New Roman" w:cs="Times New Roman"/>
                <w:bCs/>
                <w:sz w:val="24"/>
                <w:szCs w:val="24"/>
              </w:rPr>
              <w:t xml:space="preserve">arba devēju konfederācijas </w:t>
            </w:r>
            <w:r w:rsidRPr="009A2CFF" w:rsidR="00A86E9D">
              <w:rPr>
                <w:rFonts w:ascii="Times New Roman" w:hAnsi="Times New Roman" w:cs="Times New Roman"/>
                <w:bCs/>
                <w:sz w:val="24"/>
                <w:szCs w:val="24"/>
              </w:rPr>
              <w:t>(</w:t>
            </w:r>
            <w:r w:rsidRPr="009A2CFF">
              <w:rPr>
                <w:rFonts w:ascii="Times New Roman" w:hAnsi="Times New Roman" w:cs="Times New Roman"/>
                <w:bCs/>
                <w:sz w:val="24"/>
                <w:szCs w:val="24"/>
              </w:rPr>
              <w:t>vienlaikus pārstāv “</w:t>
            </w:r>
            <w:proofErr w:type="spellStart"/>
            <w:r w:rsidRPr="009A2CFF">
              <w:rPr>
                <w:rFonts w:ascii="Times New Roman" w:hAnsi="Times New Roman" w:cs="Times New Roman"/>
                <w:bCs/>
                <w:sz w:val="24"/>
                <w:szCs w:val="24"/>
              </w:rPr>
              <w:t>Baltic</w:t>
            </w:r>
            <w:proofErr w:type="spellEnd"/>
            <w:r w:rsidRPr="009A2CFF">
              <w:rPr>
                <w:rFonts w:ascii="Times New Roman" w:hAnsi="Times New Roman" w:cs="Times New Roman"/>
                <w:bCs/>
                <w:sz w:val="24"/>
                <w:szCs w:val="24"/>
              </w:rPr>
              <w:t xml:space="preserve"> </w:t>
            </w:r>
            <w:proofErr w:type="spellStart"/>
            <w:r w:rsidRPr="009A2CFF">
              <w:rPr>
                <w:rFonts w:ascii="Times New Roman" w:hAnsi="Times New Roman" w:cs="Times New Roman"/>
                <w:bCs/>
                <w:sz w:val="24"/>
                <w:szCs w:val="24"/>
              </w:rPr>
              <w:t>taxi</w:t>
            </w:r>
            <w:proofErr w:type="spellEnd"/>
            <w:r w:rsidRPr="009A2CFF">
              <w:rPr>
                <w:rFonts w:ascii="Times New Roman" w:hAnsi="Times New Roman" w:cs="Times New Roman"/>
                <w:bCs/>
                <w:sz w:val="24"/>
                <w:szCs w:val="24"/>
              </w:rPr>
              <w:t>”</w:t>
            </w:r>
            <w:r w:rsidRPr="009A2CFF" w:rsidR="00A86E9D">
              <w:rPr>
                <w:rFonts w:ascii="Times New Roman" w:hAnsi="Times New Roman" w:cs="Times New Roman"/>
                <w:bCs/>
                <w:sz w:val="24"/>
                <w:szCs w:val="24"/>
              </w:rPr>
              <w:t xml:space="preserve">), Latvijas Pašvaldību savienības, </w:t>
            </w:r>
            <w:r w:rsidRPr="009A2CFF">
              <w:rPr>
                <w:rFonts w:ascii="Times New Roman" w:hAnsi="Times New Roman" w:cs="Times New Roman"/>
                <w:bCs/>
                <w:sz w:val="24"/>
                <w:szCs w:val="24"/>
              </w:rPr>
              <w:t xml:space="preserve">Konkurences padomes, </w:t>
            </w:r>
            <w:r w:rsidRPr="009A2CFF" w:rsidR="00A86E9D">
              <w:rPr>
                <w:rFonts w:ascii="Times New Roman" w:hAnsi="Times New Roman" w:cs="Times New Roman"/>
                <w:bCs/>
                <w:sz w:val="24"/>
                <w:szCs w:val="24"/>
              </w:rPr>
              <w:t xml:space="preserve">Valsts ieņēmumu dienesta, Rīgas plānošanas reģiona, Valsts policijas, </w:t>
            </w:r>
            <w:r w:rsidRPr="009A2CFF">
              <w:rPr>
                <w:rFonts w:ascii="Times New Roman" w:hAnsi="Times New Roman" w:cs="Times New Roman"/>
                <w:bCs/>
                <w:sz w:val="24"/>
                <w:szCs w:val="24"/>
              </w:rPr>
              <w:t>Rīgas domes Satiksmes departamenta</w:t>
            </w:r>
            <w:r w:rsidRPr="009A2CFF" w:rsidR="00A86E9D">
              <w:rPr>
                <w:rFonts w:ascii="Times New Roman" w:hAnsi="Times New Roman" w:cs="Times New Roman"/>
                <w:bCs/>
                <w:sz w:val="24"/>
                <w:szCs w:val="24"/>
              </w:rPr>
              <w:t xml:space="preserve"> un</w:t>
            </w:r>
            <w:r w:rsidRPr="009A2CFF">
              <w:rPr>
                <w:rFonts w:ascii="Times New Roman" w:hAnsi="Times New Roman" w:cs="Times New Roman"/>
                <w:bCs/>
                <w:sz w:val="24"/>
                <w:szCs w:val="24"/>
              </w:rPr>
              <w:t xml:space="preserve"> Jūrmalas domes</w:t>
            </w:r>
            <w:r w:rsidRPr="009A2CFF" w:rsidR="00A86E9D">
              <w:rPr>
                <w:rFonts w:ascii="Times New Roman" w:hAnsi="Times New Roman" w:cs="Times New Roman"/>
                <w:bCs/>
                <w:sz w:val="24"/>
                <w:szCs w:val="24"/>
              </w:rPr>
              <w:t xml:space="preserve"> (vienlaikus </w:t>
            </w:r>
            <w:r w:rsidRPr="009A2CFF" w:rsidR="008B4CB8">
              <w:rPr>
                <w:rFonts w:ascii="Times New Roman" w:hAnsi="Times New Roman" w:cs="Times New Roman"/>
                <w:bCs/>
                <w:sz w:val="24"/>
                <w:szCs w:val="24"/>
              </w:rPr>
              <w:t xml:space="preserve">pārstāv </w:t>
            </w:r>
            <w:r w:rsidRPr="009A2CFF" w:rsidR="00A86E9D">
              <w:rPr>
                <w:rFonts w:ascii="Times New Roman" w:hAnsi="Times New Roman" w:cs="Times New Roman"/>
                <w:bCs/>
                <w:sz w:val="24"/>
                <w:szCs w:val="24"/>
              </w:rPr>
              <w:t xml:space="preserve">Latvijas Lielo pilsētu asociācijas), </w:t>
            </w:r>
            <w:r w:rsidRPr="009A2CFF">
              <w:rPr>
                <w:rFonts w:ascii="Times New Roman" w:hAnsi="Times New Roman" w:cs="Times New Roman"/>
                <w:bCs/>
                <w:sz w:val="24"/>
                <w:szCs w:val="24"/>
              </w:rPr>
              <w:t>Starptautiskās lidostas “Rīga”</w:t>
            </w:r>
            <w:r w:rsidRPr="009A2CFF" w:rsidR="00A86E9D">
              <w:rPr>
                <w:rFonts w:ascii="Times New Roman" w:hAnsi="Times New Roman" w:cs="Times New Roman"/>
                <w:bCs/>
                <w:sz w:val="24"/>
                <w:szCs w:val="24"/>
              </w:rPr>
              <w:t xml:space="preserve"> un  </w:t>
            </w:r>
            <w:r w:rsidRPr="009A2CFF">
              <w:rPr>
                <w:rFonts w:ascii="Times New Roman" w:hAnsi="Times New Roman" w:cs="Times New Roman"/>
                <w:bCs/>
                <w:sz w:val="24"/>
                <w:szCs w:val="24"/>
              </w:rPr>
              <w:t>SIA “</w:t>
            </w:r>
            <w:proofErr w:type="spellStart"/>
            <w:r w:rsidRPr="009A2CFF">
              <w:rPr>
                <w:rFonts w:ascii="Times New Roman" w:hAnsi="Times New Roman" w:cs="Times New Roman"/>
                <w:bCs/>
                <w:sz w:val="24"/>
                <w:szCs w:val="24"/>
              </w:rPr>
              <w:t>Baltic</w:t>
            </w:r>
            <w:proofErr w:type="spellEnd"/>
            <w:r w:rsidRPr="009A2CFF">
              <w:rPr>
                <w:rFonts w:ascii="Times New Roman" w:hAnsi="Times New Roman" w:cs="Times New Roman"/>
                <w:bCs/>
                <w:sz w:val="24"/>
                <w:szCs w:val="24"/>
              </w:rPr>
              <w:t xml:space="preserve"> </w:t>
            </w:r>
            <w:proofErr w:type="spellStart"/>
            <w:r w:rsidRPr="009A2CFF">
              <w:rPr>
                <w:rFonts w:ascii="Times New Roman" w:hAnsi="Times New Roman" w:cs="Times New Roman"/>
                <w:bCs/>
                <w:sz w:val="24"/>
                <w:szCs w:val="24"/>
              </w:rPr>
              <w:t>taxi</w:t>
            </w:r>
            <w:proofErr w:type="spellEnd"/>
            <w:r w:rsidRPr="009A2CFF">
              <w:rPr>
                <w:rFonts w:ascii="Times New Roman" w:hAnsi="Times New Roman" w:cs="Times New Roman"/>
                <w:bCs/>
                <w:sz w:val="24"/>
                <w:szCs w:val="24"/>
              </w:rPr>
              <w:t xml:space="preserve"> Lidosta”  pārstāvji.</w:t>
            </w:r>
          </w:p>
          <w:p w:rsidRPr="009A2CFF" w:rsidR="008B6550" w:rsidP="00770969" w:rsidRDefault="008B6550" w14:paraId="48BBD9B8" w14:textId="77777777">
            <w:pPr>
              <w:spacing w:after="0" w:line="240" w:lineRule="auto"/>
              <w:jc w:val="both"/>
              <w:rPr>
                <w:rFonts w:ascii="Times New Roman" w:hAnsi="Times New Roman" w:cs="Times New Roman"/>
                <w:bCs/>
                <w:iCs/>
                <w:sz w:val="24"/>
                <w:szCs w:val="24"/>
                <w:lang w:eastAsia="lv-LV"/>
              </w:rPr>
            </w:pPr>
          </w:p>
          <w:p w:rsidRPr="009A2CFF" w:rsidR="006C3136" w:rsidP="006C3136" w:rsidRDefault="008B6550" w14:paraId="259D9DC0" w14:textId="01C0EDBA">
            <w:pPr>
              <w:spacing w:after="0"/>
              <w:jc w:val="both"/>
              <w:rPr>
                <w:rFonts w:ascii="Times New Roman" w:hAnsi="Times New Roman"/>
                <w:sz w:val="24"/>
                <w:szCs w:val="24"/>
              </w:rPr>
            </w:pPr>
            <w:r w:rsidRPr="009A2CFF">
              <w:rPr>
                <w:rFonts w:ascii="Times New Roman" w:hAnsi="Times New Roman" w:cs="Times New Roman"/>
                <w:bCs/>
                <w:iCs/>
                <w:sz w:val="24"/>
                <w:szCs w:val="24"/>
                <w:lang w:eastAsia="lv-LV"/>
              </w:rPr>
              <w:t xml:space="preserve">Vides aizsardzības un reģionālās attīstības ministrija </w:t>
            </w:r>
            <w:r w:rsidRPr="009A2CFF" w:rsidR="006C3136">
              <w:rPr>
                <w:rFonts w:ascii="Times New Roman" w:hAnsi="Times New Roman" w:cs="Times New Roman"/>
                <w:bCs/>
                <w:iCs/>
                <w:sz w:val="24"/>
                <w:szCs w:val="24"/>
                <w:lang w:eastAsia="lv-LV"/>
              </w:rPr>
              <w:t xml:space="preserve">15.08.2019. </w:t>
            </w:r>
            <w:r w:rsidRPr="009A2CFF">
              <w:rPr>
                <w:rFonts w:ascii="Times New Roman" w:hAnsi="Times New Roman" w:cs="Times New Roman"/>
                <w:bCs/>
                <w:iCs/>
                <w:sz w:val="24"/>
                <w:szCs w:val="24"/>
                <w:lang w:eastAsia="lv-LV"/>
              </w:rPr>
              <w:t xml:space="preserve">atzinumā ir ierosinājusi </w:t>
            </w:r>
            <w:r w:rsidRPr="009A2CFF" w:rsidR="006C3136">
              <w:rPr>
                <w:rFonts w:ascii="Times New Roman" w:hAnsi="Times New Roman"/>
                <w:sz w:val="24"/>
                <w:szCs w:val="24"/>
              </w:rPr>
              <w:t xml:space="preserve">noteikt par obligātu visu taksometru aprīkošanu ar telemetrijas iekārtām. Taksometra atrašanās vieta tiktu fiksēta reāllaika režīmā kopā ar noteikumu projektā 69.7. punktā minēto informāciju. Līdz ar to tiešsaistē būtu iespējams pārbaudīt nobraukto attālumu, samaksas aprēķina pareizību un aprēķināto atalgojumu. Pašlaik normatīvie akti nenosaka obligātu prasību autotransporta līdzekļus aprīkot ar globālās pozicionēšanas sistēmām, vai obligāti aprīkot ar </w:t>
            </w:r>
            <w:proofErr w:type="spellStart"/>
            <w:r w:rsidRPr="009A2CFF" w:rsidR="006C3136">
              <w:rPr>
                <w:rFonts w:ascii="Times New Roman" w:hAnsi="Times New Roman"/>
                <w:sz w:val="24"/>
                <w:szCs w:val="24"/>
              </w:rPr>
              <w:t>viedierīcēm</w:t>
            </w:r>
            <w:proofErr w:type="spellEnd"/>
            <w:r w:rsidRPr="009A2CFF" w:rsidR="006C3136">
              <w:rPr>
                <w:rFonts w:ascii="Times New Roman" w:hAnsi="Times New Roman"/>
                <w:sz w:val="24"/>
                <w:szCs w:val="24"/>
              </w:rPr>
              <w:t>, kuras varētu vienlaikus realizēt arī reāllaika darba uzskaiti. Ņemot vērā to, ka 2018.gada laikā taksometru nozarē tika noteikta obligāta prasība taksometru skaitītāju nomaiņai, kas radīja administratīvo un finansiālo slogu, jaunu prasību ieviešana šobrīd nav lietderīga, bet ir izs</w:t>
            </w:r>
            <w:r w:rsidRPr="009A2CFF" w:rsidR="00AA5602">
              <w:rPr>
                <w:rFonts w:ascii="Times New Roman" w:hAnsi="Times New Roman"/>
                <w:sz w:val="24"/>
                <w:szCs w:val="24"/>
              </w:rPr>
              <w:t>k</w:t>
            </w:r>
            <w:r w:rsidRPr="009A2CFF" w:rsidR="006C3136">
              <w:rPr>
                <w:rFonts w:ascii="Times New Roman" w:hAnsi="Times New Roman"/>
                <w:sz w:val="24"/>
                <w:szCs w:val="24"/>
              </w:rPr>
              <w:t xml:space="preserve">atāma pēc pašreiz pieņemto regulējumu darbības izvērtēšanas.   </w:t>
            </w:r>
          </w:p>
          <w:p w:rsidRPr="009A2CFF" w:rsidR="008B6550" w:rsidP="00770969" w:rsidRDefault="008B6550" w14:paraId="683306A8" w14:textId="699C3218">
            <w:pPr>
              <w:spacing w:after="0" w:line="240" w:lineRule="auto"/>
              <w:jc w:val="both"/>
              <w:rPr>
                <w:rFonts w:ascii="Times New Roman" w:hAnsi="Times New Roman" w:eastAsia="Times New Roman" w:cs="Times New Roman"/>
                <w:iCs/>
                <w:sz w:val="24"/>
                <w:szCs w:val="24"/>
                <w:lang w:eastAsia="lv-LV"/>
              </w:rPr>
            </w:pPr>
          </w:p>
        </w:tc>
      </w:tr>
    </w:tbl>
    <w:p w:rsidRPr="009A2CFF" w:rsidR="00E5323B" w:rsidP="00433530" w:rsidRDefault="00E5323B" w14:paraId="14BBC587"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Pr="009A2CFF" w:rsidR="00E21267" w:rsidTr="00E21267" w14:paraId="3EC24689" w14:textId="77777777">
        <w:trPr>
          <w:tblCellSpacing w:w="15" w:type="dxa"/>
        </w:trPr>
        <w:tc>
          <w:tcPr>
            <w:tcW w:w="0" w:type="auto"/>
            <w:gridSpan w:val="3"/>
            <w:vAlign w:val="center"/>
            <w:hideMark/>
          </w:tcPr>
          <w:p w:rsidRPr="009A2CFF" w:rsidR="00655F2C" w:rsidP="00433530" w:rsidRDefault="00E5323B" w14:paraId="02959002" w14:textId="77777777">
            <w:pPr>
              <w:spacing w:after="0" w:line="240" w:lineRule="auto"/>
              <w:jc w:val="both"/>
              <w:rPr>
                <w:rFonts w:ascii="Times New Roman" w:hAnsi="Times New Roman" w:eastAsia="Times New Roman" w:cs="Times New Roman"/>
                <w:b/>
                <w:bCs/>
                <w:iCs/>
                <w:sz w:val="24"/>
                <w:szCs w:val="24"/>
                <w:lang w:eastAsia="lv-LV"/>
              </w:rPr>
            </w:pPr>
            <w:r w:rsidRPr="009A2CFF">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9A2CFF" w:rsidR="00E21267" w:rsidTr="00E21267" w14:paraId="73212AFB" w14:textId="77777777">
        <w:trPr>
          <w:tblCellSpacing w:w="15" w:type="dxa"/>
        </w:trPr>
        <w:tc>
          <w:tcPr>
            <w:tcW w:w="296" w:type="pct"/>
            <w:hideMark/>
          </w:tcPr>
          <w:p w:rsidRPr="009A2CFF" w:rsidR="00055D93" w:rsidP="00433530" w:rsidRDefault="00055D93" w14:paraId="3E18DD40"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1.</w:t>
            </w:r>
          </w:p>
        </w:tc>
        <w:tc>
          <w:tcPr>
            <w:tcW w:w="1678" w:type="pct"/>
            <w:hideMark/>
          </w:tcPr>
          <w:p w:rsidRPr="009A2CFF" w:rsidR="00055D93" w:rsidP="00433530" w:rsidRDefault="00055D93" w14:paraId="5AECA4CF"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Projekta izpildē iesaistītās institūcijas</w:t>
            </w:r>
          </w:p>
        </w:tc>
        <w:tc>
          <w:tcPr>
            <w:tcW w:w="2960" w:type="pct"/>
          </w:tcPr>
          <w:p w:rsidRPr="009A2CFF" w:rsidR="00566490" w:rsidP="00DA23B0" w:rsidRDefault="00055D93" w14:paraId="437B7AC2" w14:textId="0A1F6C75">
            <w:pPr>
              <w:pStyle w:val="naisnod"/>
              <w:spacing w:before="0" w:after="0"/>
              <w:jc w:val="both"/>
              <w:rPr>
                <w:b w:val="0"/>
                <w:iCs/>
              </w:rPr>
            </w:pPr>
            <w:r w:rsidRPr="009A2CFF">
              <w:rPr>
                <w:b w:val="0"/>
              </w:rPr>
              <w:t>Republikas pilsētu pašvaldības</w:t>
            </w:r>
            <w:r w:rsidRPr="009A2CFF" w:rsidR="00566490">
              <w:rPr>
                <w:b w:val="0"/>
              </w:rPr>
              <w:t>,</w:t>
            </w:r>
            <w:r w:rsidRPr="009A2CFF" w:rsidR="00BC5D61">
              <w:rPr>
                <w:b w:val="0"/>
              </w:rPr>
              <w:t xml:space="preserve"> P</w:t>
            </w:r>
            <w:r w:rsidRPr="009A2CFF">
              <w:rPr>
                <w:b w:val="0"/>
              </w:rPr>
              <w:t>lānošanas reģioni</w:t>
            </w:r>
            <w:r w:rsidRPr="009A2CFF" w:rsidR="00566490">
              <w:rPr>
                <w:b w:val="0"/>
              </w:rPr>
              <w:t>,</w:t>
            </w:r>
            <w:r w:rsidRPr="009A2CFF" w:rsidR="00F93316">
              <w:rPr>
                <w:b w:val="0"/>
              </w:rPr>
              <w:t xml:space="preserve"> </w:t>
            </w:r>
            <w:r w:rsidRPr="009A2CFF" w:rsidR="00566490">
              <w:rPr>
                <w:b w:val="0"/>
              </w:rPr>
              <w:t xml:space="preserve">VAS </w:t>
            </w:r>
            <w:r w:rsidRPr="009A2CFF" w:rsidR="00590578">
              <w:rPr>
                <w:b w:val="0"/>
              </w:rPr>
              <w:t>“</w:t>
            </w:r>
            <w:r w:rsidRPr="009A2CFF" w:rsidR="00566490">
              <w:rPr>
                <w:b w:val="0"/>
              </w:rPr>
              <w:t>Ceļu satiksmes drošības direkcija</w:t>
            </w:r>
            <w:r w:rsidRPr="009A2CFF" w:rsidR="00BC5D61">
              <w:rPr>
                <w:b w:val="0"/>
              </w:rPr>
              <w:t>”</w:t>
            </w:r>
            <w:r w:rsidRPr="009A2CFF" w:rsidR="00F517B0">
              <w:rPr>
                <w:b w:val="0"/>
              </w:rPr>
              <w:t>, VAS “Starptautiskā lidosta “Rīga””</w:t>
            </w:r>
            <w:r w:rsidRPr="009A2CFF" w:rsidR="00566490">
              <w:rPr>
                <w:b w:val="0"/>
              </w:rPr>
              <w:t>.</w:t>
            </w:r>
          </w:p>
        </w:tc>
      </w:tr>
      <w:tr w:rsidRPr="009A2CFF" w:rsidR="00E21267" w:rsidTr="00E21267" w14:paraId="5B11B8A0" w14:textId="77777777">
        <w:trPr>
          <w:tblCellSpacing w:w="15" w:type="dxa"/>
        </w:trPr>
        <w:tc>
          <w:tcPr>
            <w:tcW w:w="296" w:type="pct"/>
            <w:hideMark/>
          </w:tcPr>
          <w:p w:rsidRPr="009A2CFF" w:rsidR="00055D93" w:rsidP="00433530" w:rsidRDefault="00055D93" w14:paraId="5A7ADC76"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2.</w:t>
            </w:r>
          </w:p>
        </w:tc>
        <w:tc>
          <w:tcPr>
            <w:tcW w:w="1678" w:type="pct"/>
            <w:hideMark/>
          </w:tcPr>
          <w:p w:rsidRPr="009A2CFF" w:rsidR="00055D93" w:rsidP="00F21CF0" w:rsidRDefault="00055D93" w14:paraId="36688FAE"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 xml:space="preserve">Projekta izpildes ietekme uz pārvaldes funkcijām un </w:t>
            </w:r>
            <w:r w:rsidRPr="009A2CFF">
              <w:rPr>
                <w:rFonts w:ascii="Times New Roman" w:hAnsi="Times New Roman" w:eastAsia="Times New Roman" w:cs="Times New Roman"/>
                <w:iCs/>
                <w:sz w:val="24"/>
                <w:szCs w:val="24"/>
                <w:lang w:eastAsia="lv-LV"/>
              </w:rPr>
              <w:lastRenderedPageBreak/>
              <w:t>institucionālo struktūru.</w:t>
            </w:r>
            <w:r w:rsidRPr="009A2CFF">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Pr>
          <w:p w:rsidRPr="009A2CFF" w:rsidR="00F21CF0" w:rsidP="00F21CF0" w:rsidRDefault="00F21CF0" w14:paraId="430A2B83" w14:textId="77777777">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lastRenderedPageBreak/>
              <w:t>Noteikumu projekts neparedz jaunu institūciju izveidi vai esošo institūciju likvidāciju vai reorganizāciju.</w:t>
            </w:r>
          </w:p>
          <w:p w:rsidRPr="009A2CFF" w:rsidR="00F517B0" w:rsidP="00F21CF0" w:rsidRDefault="00F21CF0" w14:paraId="645CE6DE" w14:textId="586C8A5F">
            <w:pPr>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lastRenderedPageBreak/>
              <w:t>Projekta izpilde tiks nodrošināta iesaistīto institūciju līdzšinējo funkciju ietvaros un cilvēkresursus neietekmēs.</w:t>
            </w:r>
          </w:p>
        </w:tc>
      </w:tr>
      <w:tr w:rsidRPr="009A2CFF" w:rsidR="00E21267" w:rsidTr="00E21267" w14:paraId="4E10B586" w14:textId="77777777">
        <w:trPr>
          <w:tblCellSpacing w:w="15" w:type="dxa"/>
        </w:trPr>
        <w:tc>
          <w:tcPr>
            <w:tcW w:w="296" w:type="pct"/>
            <w:hideMark/>
          </w:tcPr>
          <w:p w:rsidRPr="009A2CFF" w:rsidR="00055D93" w:rsidP="00433530" w:rsidRDefault="00055D93" w14:paraId="51E4B421"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lastRenderedPageBreak/>
              <w:t>3.</w:t>
            </w:r>
          </w:p>
        </w:tc>
        <w:tc>
          <w:tcPr>
            <w:tcW w:w="1678" w:type="pct"/>
            <w:hideMark/>
          </w:tcPr>
          <w:p w:rsidRPr="009A2CFF" w:rsidR="00055D93" w:rsidP="00433530" w:rsidRDefault="00055D93" w14:paraId="4DDF464E" w14:textId="77777777">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Cita informācija</w:t>
            </w:r>
          </w:p>
        </w:tc>
        <w:tc>
          <w:tcPr>
            <w:tcW w:w="2960" w:type="pct"/>
          </w:tcPr>
          <w:p w:rsidRPr="009A2CFF" w:rsidR="00055D93" w:rsidP="00433530" w:rsidRDefault="00590578" w14:paraId="099902E5" w14:textId="1C9A0D5B">
            <w:pPr>
              <w:spacing w:after="0" w:line="240" w:lineRule="auto"/>
              <w:jc w:val="both"/>
              <w:rPr>
                <w:rFonts w:ascii="Times New Roman" w:hAnsi="Times New Roman" w:eastAsia="Times New Roman" w:cs="Times New Roman"/>
                <w:iCs/>
                <w:sz w:val="24"/>
                <w:szCs w:val="24"/>
                <w:lang w:eastAsia="lv-LV"/>
              </w:rPr>
            </w:pPr>
            <w:r w:rsidRPr="009A2CFF">
              <w:rPr>
                <w:rFonts w:ascii="Times New Roman" w:hAnsi="Times New Roman" w:eastAsia="Times New Roman" w:cs="Times New Roman"/>
                <w:iCs/>
                <w:sz w:val="24"/>
                <w:szCs w:val="24"/>
                <w:lang w:eastAsia="lv-LV"/>
              </w:rPr>
              <w:t>Nav.</w:t>
            </w:r>
          </w:p>
        </w:tc>
      </w:tr>
    </w:tbl>
    <w:p w:rsidRPr="009A2CFF" w:rsidR="00C25B49" w:rsidP="00433530" w:rsidRDefault="00C25B49" w14:paraId="7210C791" w14:textId="00E48AF9">
      <w:pPr>
        <w:spacing w:after="0" w:line="240" w:lineRule="auto"/>
        <w:jc w:val="both"/>
        <w:rPr>
          <w:rFonts w:ascii="Times New Roman" w:hAnsi="Times New Roman" w:cs="Times New Roman"/>
          <w:sz w:val="24"/>
          <w:szCs w:val="24"/>
        </w:rPr>
      </w:pPr>
    </w:p>
    <w:p w:rsidRPr="009A2CFF" w:rsidR="00590578" w:rsidP="00433530" w:rsidRDefault="00590578" w14:paraId="5AB4117A" w14:textId="77777777">
      <w:pPr>
        <w:spacing w:after="0" w:line="240" w:lineRule="auto"/>
        <w:jc w:val="both"/>
        <w:rPr>
          <w:rFonts w:ascii="Times New Roman" w:hAnsi="Times New Roman" w:cs="Times New Roman"/>
          <w:sz w:val="24"/>
          <w:szCs w:val="24"/>
        </w:rPr>
      </w:pPr>
    </w:p>
    <w:p w:rsidRPr="009A2CFF" w:rsidR="00894C55" w:rsidP="00433530" w:rsidRDefault="00055D93" w14:paraId="14A0544F" w14:textId="7528E107">
      <w:pPr>
        <w:tabs>
          <w:tab w:val="left" w:pos="6237"/>
        </w:tabs>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Satiksmes </w:t>
      </w:r>
      <w:r w:rsidRPr="009A2CFF" w:rsidR="00894C55">
        <w:rPr>
          <w:rFonts w:ascii="Times New Roman" w:hAnsi="Times New Roman" w:cs="Times New Roman"/>
          <w:sz w:val="24"/>
          <w:szCs w:val="24"/>
        </w:rPr>
        <w:t>ministrs</w:t>
      </w:r>
      <w:r w:rsidRPr="009A2CFF" w:rsidR="00894C55">
        <w:rPr>
          <w:rFonts w:ascii="Times New Roman" w:hAnsi="Times New Roman" w:cs="Times New Roman"/>
          <w:sz w:val="24"/>
          <w:szCs w:val="24"/>
        </w:rPr>
        <w:tab/>
      </w:r>
      <w:proofErr w:type="spellStart"/>
      <w:r w:rsidRPr="009A2CFF">
        <w:rPr>
          <w:rFonts w:ascii="Times New Roman" w:hAnsi="Times New Roman" w:cs="Times New Roman"/>
          <w:sz w:val="24"/>
          <w:szCs w:val="24"/>
        </w:rPr>
        <w:t>T.Linkaits</w:t>
      </w:r>
      <w:proofErr w:type="spellEnd"/>
    </w:p>
    <w:p w:rsidRPr="009A2CFF" w:rsidR="00055D93" w:rsidP="00433530" w:rsidRDefault="00055D93" w14:paraId="3C4DAE06" w14:textId="0B19E5FD">
      <w:pPr>
        <w:tabs>
          <w:tab w:val="left" w:pos="6237"/>
        </w:tabs>
        <w:spacing w:after="0" w:line="240" w:lineRule="auto"/>
        <w:jc w:val="both"/>
        <w:rPr>
          <w:rFonts w:ascii="Times New Roman" w:hAnsi="Times New Roman" w:cs="Times New Roman"/>
          <w:sz w:val="24"/>
          <w:szCs w:val="24"/>
        </w:rPr>
      </w:pPr>
    </w:p>
    <w:p w:rsidRPr="009A2CFF" w:rsidR="001F23FE" w:rsidP="00433530" w:rsidRDefault="00055D93" w14:paraId="3F791559" w14:textId="77777777">
      <w:pPr>
        <w:tabs>
          <w:tab w:val="left" w:pos="6237"/>
        </w:tabs>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Vīza:</w:t>
      </w:r>
      <w:r w:rsidRPr="009A2CFF" w:rsidR="00286A19">
        <w:rPr>
          <w:rFonts w:ascii="Times New Roman" w:hAnsi="Times New Roman" w:cs="Times New Roman"/>
          <w:sz w:val="24"/>
          <w:szCs w:val="24"/>
        </w:rPr>
        <w:t xml:space="preserve">  </w:t>
      </w:r>
    </w:p>
    <w:p w:rsidRPr="00E21267" w:rsidR="00055D93" w:rsidP="00433530" w:rsidRDefault="00055D93" w14:paraId="5E6DDFBD" w14:textId="22194BAE">
      <w:pPr>
        <w:tabs>
          <w:tab w:val="left" w:pos="6237"/>
        </w:tabs>
        <w:spacing w:after="0" w:line="240" w:lineRule="auto"/>
        <w:jc w:val="both"/>
        <w:rPr>
          <w:rFonts w:ascii="Times New Roman" w:hAnsi="Times New Roman" w:cs="Times New Roman"/>
          <w:sz w:val="24"/>
          <w:szCs w:val="24"/>
        </w:rPr>
      </w:pPr>
      <w:r w:rsidRPr="009A2CFF">
        <w:rPr>
          <w:rFonts w:ascii="Times New Roman" w:hAnsi="Times New Roman" w:cs="Times New Roman"/>
          <w:sz w:val="24"/>
          <w:szCs w:val="24"/>
        </w:rPr>
        <w:t xml:space="preserve">Valsts sekretāra </w:t>
      </w:r>
      <w:proofErr w:type="spellStart"/>
      <w:r w:rsidRPr="009A2CFF">
        <w:rPr>
          <w:rFonts w:ascii="Times New Roman" w:hAnsi="Times New Roman" w:cs="Times New Roman"/>
          <w:sz w:val="24"/>
          <w:szCs w:val="24"/>
        </w:rPr>
        <w:t>p.i</w:t>
      </w:r>
      <w:proofErr w:type="spellEnd"/>
      <w:r w:rsidRPr="009A2CFF">
        <w:rPr>
          <w:rFonts w:ascii="Times New Roman" w:hAnsi="Times New Roman" w:cs="Times New Roman"/>
          <w:sz w:val="24"/>
          <w:szCs w:val="24"/>
        </w:rPr>
        <w:t>.</w:t>
      </w:r>
      <w:r w:rsidRPr="009A2CFF">
        <w:rPr>
          <w:rFonts w:ascii="Times New Roman" w:hAnsi="Times New Roman" w:cs="Times New Roman"/>
          <w:sz w:val="24"/>
          <w:szCs w:val="24"/>
        </w:rPr>
        <w:tab/>
      </w:r>
      <w:proofErr w:type="spellStart"/>
      <w:r w:rsidRPr="009A2CFF">
        <w:rPr>
          <w:rFonts w:ascii="Times New Roman" w:hAnsi="Times New Roman" w:cs="Times New Roman"/>
          <w:sz w:val="24"/>
          <w:szCs w:val="24"/>
        </w:rPr>
        <w:t>Dž.Innusa</w:t>
      </w:r>
      <w:proofErr w:type="spellEnd"/>
      <w:r w:rsidRPr="00E21267">
        <w:rPr>
          <w:rFonts w:ascii="Times New Roman" w:hAnsi="Times New Roman" w:cs="Times New Roman"/>
          <w:sz w:val="24"/>
          <w:szCs w:val="24"/>
        </w:rPr>
        <w:tab/>
      </w:r>
    </w:p>
    <w:p w:rsidR="00286A19" w:rsidP="00433530" w:rsidRDefault="00286A19" w14:paraId="1A43F779" w14:textId="77777777">
      <w:pPr>
        <w:tabs>
          <w:tab w:val="left" w:pos="6237"/>
        </w:tabs>
        <w:spacing w:after="0" w:line="240" w:lineRule="auto"/>
        <w:jc w:val="both"/>
        <w:rPr>
          <w:rFonts w:ascii="Times New Roman" w:hAnsi="Times New Roman" w:cs="Times New Roman"/>
          <w:sz w:val="20"/>
          <w:szCs w:val="20"/>
        </w:rPr>
      </w:pPr>
    </w:p>
    <w:sectPr w:rsidR="00286A19"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28FA" w14:textId="77777777" w:rsidR="00A20579" w:rsidRDefault="00A20579" w:rsidP="00894C55">
      <w:pPr>
        <w:spacing w:after="0" w:line="240" w:lineRule="auto"/>
      </w:pPr>
      <w:r>
        <w:separator/>
      </w:r>
    </w:p>
  </w:endnote>
  <w:endnote w:type="continuationSeparator" w:id="0">
    <w:p w14:paraId="339B8C67" w14:textId="77777777" w:rsidR="00A20579" w:rsidRDefault="00A2057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3569" w14:textId="3F1C5BEB" w:rsidR="00A20579" w:rsidRPr="00AD6442" w:rsidRDefault="00A20579">
    <w:pPr>
      <w:pStyle w:val="Footer"/>
      <w:rPr>
        <w:rFonts w:ascii="Times New Roman" w:hAnsi="Times New Roman" w:cs="Times New Roman"/>
        <w:sz w:val="20"/>
        <w:szCs w:val="20"/>
      </w:rPr>
    </w:pPr>
    <w:r w:rsidRPr="00AD6442">
      <w:rPr>
        <w:rFonts w:ascii="Times New Roman" w:hAnsi="Times New Roman" w:cs="Times New Roman"/>
        <w:sz w:val="20"/>
        <w:szCs w:val="20"/>
      </w:rPr>
      <w:t>SM</w:t>
    </w:r>
    <w:r>
      <w:rPr>
        <w:rFonts w:ascii="Times New Roman" w:hAnsi="Times New Roman" w:cs="Times New Roman"/>
        <w:sz w:val="20"/>
        <w:szCs w:val="20"/>
      </w:rPr>
      <w:t>A</w:t>
    </w:r>
    <w:r w:rsidRPr="00AD6442">
      <w:rPr>
        <w:rFonts w:ascii="Times New Roman" w:hAnsi="Times New Roman" w:cs="Times New Roman"/>
        <w:sz w:val="20"/>
        <w:szCs w:val="20"/>
      </w:rPr>
      <w:t>not_</w:t>
    </w:r>
    <w:r>
      <w:rPr>
        <w:rFonts w:ascii="Times New Roman" w:hAnsi="Times New Roman" w:cs="Times New Roman"/>
        <w:sz w:val="20"/>
        <w:szCs w:val="20"/>
      </w:rPr>
      <w:t>1908</w:t>
    </w:r>
    <w:r w:rsidRPr="00AD6442">
      <w:rPr>
        <w:rFonts w:ascii="Times New Roman" w:hAnsi="Times New Roman" w:cs="Times New Roman"/>
        <w:sz w:val="20"/>
        <w:szCs w:val="20"/>
      </w:rPr>
      <w:t>19_taxi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6BFD" w14:textId="3DFF24DB" w:rsidR="00A20579" w:rsidRPr="009A2654" w:rsidRDefault="00A20579">
    <w:pPr>
      <w:pStyle w:val="Footer"/>
      <w:rPr>
        <w:rFonts w:ascii="Times New Roman" w:hAnsi="Times New Roman" w:cs="Times New Roman"/>
        <w:sz w:val="20"/>
        <w:szCs w:val="20"/>
      </w:rPr>
    </w:pPr>
    <w:r>
      <w:rPr>
        <w:rFonts w:ascii="Times New Roman" w:hAnsi="Times New Roman" w:cs="Times New Roman"/>
        <w:sz w:val="20"/>
        <w:szCs w:val="20"/>
      </w:rPr>
      <w:t>SMAnot_190819_taxi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9262" w14:textId="77777777" w:rsidR="00A20579" w:rsidRDefault="00A20579" w:rsidP="00894C55">
      <w:pPr>
        <w:spacing w:after="0" w:line="240" w:lineRule="auto"/>
      </w:pPr>
      <w:r>
        <w:separator/>
      </w:r>
    </w:p>
  </w:footnote>
  <w:footnote w:type="continuationSeparator" w:id="0">
    <w:p w14:paraId="2E6E27D6" w14:textId="77777777" w:rsidR="00A20579" w:rsidRDefault="00A2057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A20579" w:rsidRDefault="00A20579" w14:paraId="56F50595" w14:textId="0D6202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890"/>
    <w:multiLevelType w:val="hybridMultilevel"/>
    <w:tmpl w:val="88E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7761B2"/>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0C6548"/>
    <w:multiLevelType w:val="hybridMultilevel"/>
    <w:tmpl w:val="6FBA9A3A"/>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3" w15:restartNumberingAfterBreak="0">
    <w:nsid w:val="14A417E7"/>
    <w:multiLevelType w:val="hybridMultilevel"/>
    <w:tmpl w:val="A024F2F8"/>
    <w:lvl w:ilvl="0" w:tplc="61243B62">
      <w:start w:val="2019"/>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4BB0C8B"/>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B43D9"/>
    <w:multiLevelType w:val="hybridMultilevel"/>
    <w:tmpl w:val="25F22A1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CF2158"/>
    <w:multiLevelType w:val="hybridMultilevel"/>
    <w:tmpl w:val="CF0ED38C"/>
    <w:lvl w:ilvl="0" w:tplc="56569AB0">
      <w:start w:val="3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E92B40"/>
    <w:multiLevelType w:val="hybridMultilevel"/>
    <w:tmpl w:val="C3E4BE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3472FB"/>
    <w:multiLevelType w:val="hybridMultilevel"/>
    <w:tmpl w:val="3B545816"/>
    <w:lvl w:ilvl="0" w:tplc="B3A8AB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D7459"/>
    <w:multiLevelType w:val="hybridMultilevel"/>
    <w:tmpl w:val="38FC9682"/>
    <w:lvl w:ilvl="0" w:tplc="8C2C0C32">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A471F7"/>
    <w:multiLevelType w:val="hybridMultilevel"/>
    <w:tmpl w:val="B35669C8"/>
    <w:lvl w:ilvl="0" w:tplc="A82E77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2" w15:restartNumberingAfterBreak="0">
    <w:nsid w:val="33131820"/>
    <w:multiLevelType w:val="multilevel"/>
    <w:tmpl w:val="8D7A0760"/>
    <w:lvl w:ilvl="0">
      <w:start w:val="7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4" w15:restartNumberingAfterBreak="0">
    <w:nsid w:val="38EB56EE"/>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7F741E"/>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170A8C"/>
    <w:multiLevelType w:val="hybridMultilevel"/>
    <w:tmpl w:val="9DDA3E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824B23"/>
    <w:multiLevelType w:val="hybridMultilevel"/>
    <w:tmpl w:val="7AEE7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12515E"/>
    <w:multiLevelType w:val="hybridMultilevel"/>
    <w:tmpl w:val="29029F54"/>
    <w:lvl w:ilvl="0" w:tplc="1CB48C20">
      <w:start w:val="1"/>
      <w:numFmt w:val="decimal"/>
      <w:lvlText w:val="%1)"/>
      <w:lvlJc w:val="left"/>
      <w:pPr>
        <w:ind w:left="483" w:hanging="360"/>
      </w:pPr>
      <w:rPr>
        <w:rFonts w:eastAsiaTheme="minorHAnsi" w:hint="default"/>
        <w:b w:val="0"/>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9" w15:restartNumberingAfterBreak="0">
    <w:nsid w:val="497C6D71"/>
    <w:multiLevelType w:val="hybridMultilevel"/>
    <w:tmpl w:val="8C3EB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424D29"/>
    <w:multiLevelType w:val="hybridMultilevel"/>
    <w:tmpl w:val="C23AC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6363CA"/>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C440ED"/>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BA091A"/>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CE47AB"/>
    <w:multiLevelType w:val="hybridMultilevel"/>
    <w:tmpl w:val="856E5E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4168AF"/>
    <w:multiLevelType w:val="multilevel"/>
    <w:tmpl w:val="CB1A2900"/>
    <w:lvl w:ilvl="0">
      <w:start w:val="1"/>
      <w:numFmt w:val="decimal"/>
      <w:lvlText w:val="%1."/>
      <w:lvlJc w:val="left"/>
      <w:pPr>
        <w:ind w:left="1585" w:hanging="450"/>
      </w:pPr>
      <w:rPr>
        <w:rFonts w:hint="default"/>
        <w:color w:val="auto"/>
      </w:rPr>
    </w:lvl>
    <w:lvl w:ilvl="1">
      <w:start w:val="1"/>
      <w:numFmt w:val="decimal"/>
      <w:lvlText w:val="%2)"/>
      <w:lvlJc w:val="left"/>
      <w:pPr>
        <w:ind w:left="720" w:hanging="720"/>
      </w:pPr>
      <w:rPr>
        <w:rFonts w:ascii="Times New Roman" w:eastAsiaTheme="minorHAnsi" w:hAnsi="Times New Roman" w:cstheme="minorBidi"/>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95F3A75"/>
    <w:multiLevelType w:val="multilevel"/>
    <w:tmpl w:val="B4108266"/>
    <w:lvl w:ilvl="0">
      <w:start w:val="7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15:restartNumberingAfterBreak="0">
    <w:nsid w:val="69E96BA9"/>
    <w:multiLevelType w:val="hybridMultilevel"/>
    <w:tmpl w:val="3C0C24B2"/>
    <w:lvl w:ilvl="0" w:tplc="B83A3316">
      <w:start w:val="30"/>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5C7AF6"/>
    <w:multiLevelType w:val="hybridMultilevel"/>
    <w:tmpl w:val="A3F6B3E8"/>
    <w:lvl w:ilvl="0" w:tplc="B18E29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C23D42"/>
    <w:multiLevelType w:val="hybridMultilevel"/>
    <w:tmpl w:val="7982D6D8"/>
    <w:lvl w:ilvl="0" w:tplc="CD224AD6">
      <w:start w:val="7"/>
      <w:numFmt w:val="decimal"/>
      <w:lvlText w:val="%1)"/>
      <w:lvlJc w:val="left"/>
      <w:pPr>
        <w:ind w:left="474" w:hanging="360"/>
      </w:pPr>
      <w:rPr>
        <w:rFonts w:hint="default"/>
      </w:rPr>
    </w:lvl>
    <w:lvl w:ilvl="1" w:tplc="04260019" w:tentative="1">
      <w:start w:val="1"/>
      <w:numFmt w:val="lowerLetter"/>
      <w:lvlText w:val="%2."/>
      <w:lvlJc w:val="left"/>
      <w:pPr>
        <w:ind w:left="1194" w:hanging="360"/>
      </w:pPr>
    </w:lvl>
    <w:lvl w:ilvl="2" w:tplc="0426001B">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num w:numId="1">
    <w:abstractNumId w:val="6"/>
  </w:num>
  <w:num w:numId="2">
    <w:abstractNumId w:val="18"/>
  </w:num>
  <w:num w:numId="3">
    <w:abstractNumId w:val="22"/>
  </w:num>
  <w:num w:numId="4">
    <w:abstractNumId w:val="24"/>
  </w:num>
  <w:num w:numId="5">
    <w:abstractNumId w:val="9"/>
  </w:num>
  <w:num w:numId="6">
    <w:abstractNumId w:val="8"/>
  </w:num>
  <w:num w:numId="7">
    <w:abstractNumId w:val="28"/>
  </w:num>
  <w:num w:numId="8">
    <w:abstractNumId w:val="7"/>
  </w:num>
  <w:num w:numId="9">
    <w:abstractNumId w:val="11"/>
  </w:num>
  <w:num w:numId="10">
    <w:abstractNumId w:val="26"/>
  </w:num>
  <w:num w:numId="11">
    <w:abstractNumId w:val="12"/>
  </w:num>
  <w:num w:numId="12">
    <w:abstractNumId w:val="1"/>
  </w:num>
  <w:num w:numId="13">
    <w:abstractNumId w:val="5"/>
  </w:num>
  <w:num w:numId="14">
    <w:abstractNumId w:val="19"/>
  </w:num>
  <w:num w:numId="15">
    <w:abstractNumId w:val="25"/>
  </w:num>
  <w:num w:numId="16">
    <w:abstractNumId w:val="21"/>
  </w:num>
  <w:num w:numId="17">
    <w:abstractNumId w:val="27"/>
  </w:num>
  <w:num w:numId="18">
    <w:abstractNumId w:val="15"/>
  </w:num>
  <w:num w:numId="19">
    <w:abstractNumId w:val="14"/>
  </w:num>
  <w:num w:numId="20">
    <w:abstractNumId w:val="20"/>
  </w:num>
  <w:num w:numId="21">
    <w:abstractNumId w:val="23"/>
  </w:num>
  <w:num w:numId="22">
    <w:abstractNumId w:val="4"/>
  </w:num>
  <w:num w:numId="23">
    <w:abstractNumId w:val="0"/>
  </w:num>
  <w:num w:numId="24">
    <w:abstractNumId w:val="13"/>
  </w:num>
  <w:num w:numId="25">
    <w:abstractNumId w:val="10"/>
  </w:num>
  <w:num w:numId="26">
    <w:abstractNumId w:val="2"/>
  </w:num>
  <w:num w:numId="27">
    <w:abstractNumId w:val="17"/>
  </w:num>
  <w:num w:numId="28">
    <w:abstractNumId w:val="16"/>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283"/>
    <w:rsid w:val="00015888"/>
    <w:rsid w:val="00017723"/>
    <w:rsid w:val="00017827"/>
    <w:rsid w:val="00017EF7"/>
    <w:rsid w:val="00020462"/>
    <w:rsid w:val="000245DF"/>
    <w:rsid w:val="00025553"/>
    <w:rsid w:val="000329D9"/>
    <w:rsid w:val="00037A24"/>
    <w:rsid w:val="0004486C"/>
    <w:rsid w:val="00045252"/>
    <w:rsid w:val="00047314"/>
    <w:rsid w:val="000502BC"/>
    <w:rsid w:val="00055D93"/>
    <w:rsid w:val="000661DD"/>
    <w:rsid w:val="00081688"/>
    <w:rsid w:val="0008794A"/>
    <w:rsid w:val="0009122B"/>
    <w:rsid w:val="0009551C"/>
    <w:rsid w:val="000A22D9"/>
    <w:rsid w:val="000A7644"/>
    <w:rsid w:val="000C5035"/>
    <w:rsid w:val="000C6B4D"/>
    <w:rsid w:val="000C78E8"/>
    <w:rsid w:val="000D196C"/>
    <w:rsid w:val="000E5321"/>
    <w:rsid w:val="000E6BA1"/>
    <w:rsid w:val="000F24AF"/>
    <w:rsid w:val="000F5333"/>
    <w:rsid w:val="000F7AE2"/>
    <w:rsid w:val="00101840"/>
    <w:rsid w:val="001018E7"/>
    <w:rsid w:val="001027C2"/>
    <w:rsid w:val="00103BE7"/>
    <w:rsid w:val="00105325"/>
    <w:rsid w:val="00105DDC"/>
    <w:rsid w:val="0012731A"/>
    <w:rsid w:val="0013204D"/>
    <w:rsid w:val="00136E78"/>
    <w:rsid w:val="0014259A"/>
    <w:rsid w:val="00144393"/>
    <w:rsid w:val="00154921"/>
    <w:rsid w:val="00154D24"/>
    <w:rsid w:val="00155042"/>
    <w:rsid w:val="0016673F"/>
    <w:rsid w:val="00171EE0"/>
    <w:rsid w:val="00172F26"/>
    <w:rsid w:val="00182DA6"/>
    <w:rsid w:val="001833C4"/>
    <w:rsid w:val="00186512"/>
    <w:rsid w:val="00190BA9"/>
    <w:rsid w:val="001B4C5B"/>
    <w:rsid w:val="001B6135"/>
    <w:rsid w:val="001C119F"/>
    <w:rsid w:val="001D0DAB"/>
    <w:rsid w:val="001D1CBB"/>
    <w:rsid w:val="001F23FE"/>
    <w:rsid w:val="001F3735"/>
    <w:rsid w:val="002003BE"/>
    <w:rsid w:val="00213207"/>
    <w:rsid w:val="0022242D"/>
    <w:rsid w:val="0022682B"/>
    <w:rsid w:val="002315F0"/>
    <w:rsid w:val="002355DC"/>
    <w:rsid w:val="00243426"/>
    <w:rsid w:val="002441BF"/>
    <w:rsid w:val="00257585"/>
    <w:rsid w:val="0026038F"/>
    <w:rsid w:val="00262220"/>
    <w:rsid w:val="00272A0E"/>
    <w:rsid w:val="0027401C"/>
    <w:rsid w:val="0027672B"/>
    <w:rsid w:val="00286A19"/>
    <w:rsid w:val="00290A0F"/>
    <w:rsid w:val="002A3BBB"/>
    <w:rsid w:val="002A4A2F"/>
    <w:rsid w:val="002A5BDA"/>
    <w:rsid w:val="002B21FC"/>
    <w:rsid w:val="002B44F4"/>
    <w:rsid w:val="002C3849"/>
    <w:rsid w:val="002C5912"/>
    <w:rsid w:val="002D07D0"/>
    <w:rsid w:val="002D28AD"/>
    <w:rsid w:val="002E1C05"/>
    <w:rsid w:val="002E1C21"/>
    <w:rsid w:val="002E76C5"/>
    <w:rsid w:val="002F15EE"/>
    <w:rsid w:val="002F183A"/>
    <w:rsid w:val="00304570"/>
    <w:rsid w:val="0030576D"/>
    <w:rsid w:val="00307D06"/>
    <w:rsid w:val="0031213E"/>
    <w:rsid w:val="00325C1C"/>
    <w:rsid w:val="00342567"/>
    <w:rsid w:val="003454AD"/>
    <w:rsid w:val="0034565E"/>
    <w:rsid w:val="0035759B"/>
    <w:rsid w:val="00363B27"/>
    <w:rsid w:val="00365869"/>
    <w:rsid w:val="00371B89"/>
    <w:rsid w:val="00373C8A"/>
    <w:rsid w:val="003741B3"/>
    <w:rsid w:val="00375B06"/>
    <w:rsid w:val="0038222D"/>
    <w:rsid w:val="00385DE9"/>
    <w:rsid w:val="003A3F04"/>
    <w:rsid w:val="003A53C0"/>
    <w:rsid w:val="003A629D"/>
    <w:rsid w:val="003A6B12"/>
    <w:rsid w:val="003B0765"/>
    <w:rsid w:val="003B0BF9"/>
    <w:rsid w:val="003B1F27"/>
    <w:rsid w:val="003B2E08"/>
    <w:rsid w:val="003C3DA4"/>
    <w:rsid w:val="003C54A8"/>
    <w:rsid w:val="003C5690"/>
    <w:rsid w:val="003D3865"/>
    <w:rsid w:val="003D40A6"/>
    <w:rsid w:val="003D4AFF"/>
    <w:rsid w:val="003D62D5"/>
    <w:rsid w:val="003E0791"/>
    <w:rsid w:val="003E2148"/>
    <w:rsid w:val="003F28AC"/>
    <w:rsid w:val="003F5706"/>
    <w:rsid w:val="003F66BD"/>
    <w:rsid w:val="003F76FA"/>
    <w:rsid w:val="00404AA9"/>
    <w:rsid w:val="00413E0B"/>
    <w:rsid w:val="004268F9"/>
    <w:rsid w:val="00433530"/>
    <w:rsid w:val="004347E3"/>
    <w:rsid w:val="0043567B"/>
    <w:rsid w:val="00441F94"/>
    <w:rsid w:val="004454FE"/>
    <w:rsid w:val="0045310A"/>
    <w:rsid w:val="00453245"/>
    <w:rsid w:val="004544B0"/>
    <w:rsid w:val="00456E40"/>
    <w:rsid w:val="00457088"/>
    <w:rsid w:val="00462445"/>
    <w:rsid w:val="00471F27"/>
    <w:rsid w:val="00477EB0"/>
    <w:rsid w:val="004848E7"/>
    <w:rsid w:val="00487297"/>
    <w:rsid w:val="00497FE1"/>
    <w:rsid w:val="004A299A"/>
    <w:rsid w:val="004A2E80"/>
    <w:rsid w:val="004A5333"/>
    <w:rsid w:val="004B0CAE"/>
    <w:rsid w:val="004B1A45"/>
    <w:rsid w:val="004B4D42"/>
    <w:rsid w:val="004B7A27"/>
    <w:rsid w:val="004C55B0"/>
    <w:rsid w:val="004D08CC"/>
    <w:rsid w:val="004D5A64"/>
    <w:rsid w:val="004D5DC5"/>
    <w:rsid w:val="004E7140"/>
    <w:rsid w:val="004F1EDB"/>
    <w:rsid w:val="004F2005"/>
    <w:rsid w:val="004F444C"/>
    <w:rsid w:val="0050178F"/>
    <w:rsid w:val="005021B2"/>
    <w:rsid w:val="00503100"/>
    <w:rsid w:val="00503227"/>
    <w:rsid w:val="00505EFD"/>
    <w:rsid w:val="005126BD"/>
    <w:rsid w:val="00517D67"/>
    <w:rsid w:val="0052541B"/>
    <w:rsid w:val="00536189"/>
    <w:rsid w:val="00543A0B"/>
    <w:rsid w:val="0054676F"/>
    <w:rsid w:val="00547A97"/>
    <w:rsid w:val="0056134E"/>
    <w:rsid w:val="00566490"/>
    <w:rsid w:val="00567B91"/>
    <w:rsid w:val="00570BB2"/>
    <w:rsid w:val="005732BB"/>
    <w:rsid w:val="00574A23"/>
    <w:rsid w:val="00580928"/>
    <w:rsid w:val="00583193"/>
    <w:rsid w:val="00590578"/>
    <w:rsid w:val="005A5E4F"/>
    <w:rsid w:val="005A63C0"/>
    <w:rsid w:val="005B6C30"/>
    <w:rsid w:val="005C0690"/>
    <w:rsid w:val="005C634D"/>
    <w:rsid w:val="005E1665"/>
    <w:rsid w:val="005E4979"/>
    <w:rsid w:val="005E59EE"/>
    <w:rsid w:val="005E6E42"/>
    <w:rsid w:val="005F6769"/>
    <w:rsid w:val="005F6CDE"/>
    <w:rsid w:val="00616F0A"/>
    <w:rsid w:val="006207E8"/>
    <w:rsid w:val="00622FFD"/>
    <w:rsid w:val="00623B28"/>
    <w:rsid w:val="00626289"/>
    <w:rsid w:val="00631185"/>
    <w:rsid w:val="006336AD"/>
    <w:rsid w:val="00633A3B"/>
    <w:rsid w:val="0063701C"/>
    <w:rsid w:val="00655F2C"/>
    <w:rsid w:val="0066146D"/>
    <w:rsid w:val="006618C0"/>
    <w:rsid w:val="00666CE4"/>
    <w:rsid w:val="00677B1D"/>
    <w:rsid w:val="00684715"/>
    <w:rsid w:val="0069209D"/>
    <w:rsid w:val="006950DB"/>
    <w:rsid w:val="006965CB"/>
    <w:rsid w:val="006A0811"/>
    <w:rsid w:val="006A1BCD"/>
    <w:rsid w:val="006B55A6"/>
    <w:rsid w:val="006C3136"/>
    <w:rsid w:val="006C4FCE"/>
    <w:rsid w:val="006C62F8"/>
    <w:rsid w:val="006D2335"/>
    <w:rsid w:val="006D31E1"/>
    <w:rsid w:val="006E1081"/>
    <w:rsid w:val="006F41D3"/>
    <w:rsid w:val="006F4E45"/>
    <w:rsid w:val="00716B4A"/>
    <w:rsid w:val="0071717D"/>
    <w:rsid w:val="00720585"/>
    <w:rsid w:val="00722762"/>
    <w:rsid w:val="0073497B"/>
    <w:rsid w:val="007351F6"/>
    <w:rsid w:val="00735EC0"/>
    <w:rsid w:val="0073626F"/>
    <w:rsid w:val="007460AE"/>
    <w:rsid w:val="00751701"/>
    <w:rsid w:val="007633C5"/>
    <w:rsid w:val="00770969"/>
    <w:rsid w:val="00773AF6"/>
    <w:rsid w:val="007759F9"/>
    <w:rsid w:val="007763DF"/>
    <w:rsid w:val="007802D5"/>
    <w:rsid w:val="00780D39"/>
    <w:rsid w:val="00784A95"/>
    <w:rsid w:val="00790864"/>
    <w:rsid w:val="00795F71"/>
    <w:rsid w:val="007A449F"/>
    <w:rsid w:val="007A6B73"/>
    <w:rsid w:val="007A7987"/>
    <w:rsid w:val="007B00CB"/>
    <w:rsid w:val="007B0E59"/>
    <w:rsid w:val="007B2C06"/>
    <w:rsid w:val="007B5709"/>
    <w:rsid w:val="007D00AF"/>
    <w:rsid w:val="007E5F7A"/>
    <w:rsid w:val="007E73AB"/>
    <w:rsid w:val="007F110C"/>
    <w:rsid w:val="00801EF2"/>
    <w:rsid w:val="00816C11"/>
    <w:rsid w:val="008356C0"/>
    <w:rsid w:val="0083629D"/>
    <w:rsid w:val="00840A7E"/>
    <w:rsid w:val="00841C46"/>
    <w:rsid w:val="008425A8"/>
    <w:rsid w:val="00852C89"/>
    <w:rsid w:val="00853BB3"/>
    <w:rsid w:val="00854197"/>
    <w:rsid w:val="0085668D"/>
    <w:rsid w:val="00862413"/>
    <w:rsid w:val="00867F44"/>
    <w:rsid w:val="00875DF1"/>
    <w:rsid w:val="00877B46"/>
    <w:rsid w:val="0088525D"/>
    <w:rsid w:val="008879EE"/>
    <w:rsid w:val="0089265D"/>
    <w:rsid w:val="00894C55"/>
    <w:rsid w:val="00896D7C"/>
    <w:rsid w:val="008B4ADE"/>
    <w:rsid w:val="008B4C8E"/>
    <w:rsid w:val="008B4CB8"/>
    <w:rsid w:val="008B6550"/>
    <w:rsid w:val="008C61F2"/>
    <w:rsid w:val="008D375F"/>
    <w:rsid w:val="008D7FBF"/>
    <w:rsid w:val="008E68C3"/>
    <w:rsid w:val="00905A4C"/>
    <w:rsid w:val="0090798B"/>
    <w:rsid w:val="0091175E"/>
    <w:rsid w:val="0092089F"/>
    <w:rsid w:val="00921EB9"/>
    <w:rsid w:val="00930EFA"/>
    <w:rsid w:val="00932521"/>
    <w:rsid w:val="0093412A"/>
    <w:rsid w:val="009404B6"/>
    <w:rsid w:val="00942CFE"/>
    <w:rsid w:val="009503B0"/>
    <w:rsid w:val="00951DE3"/>
    <w:rsid w:val="009657FB"/>
    <w:rsid w:val="009764FC"/>
    <w:rsid w:val="0098131E"/>
    <w:rsid w:val="00984548"/>
    <w:rsid w:val="009917D3"/>
    <w:rsid w:val="00992BAD"/>
    <w:rsid w:val="009945A4"/>
    <w:rsid w:val="009959CD"/>
    <w:rsid w:val="00995C5F"/>
    <w:rsid w:val="0099673B"/>
    <w:rsid w:val="009A2654"/>
    <w:rsid w:val="009A2CFF"/>
    <w:rsid w:val="009A3BFD"/>
    <w:rsid w:val="009A6872"/>
    <w:rsid w:val="009A6BB4"/>
    <w:rsid w:val="009C37B3"/>
    <w:rsid w:val="009E26E7"/>
    <w:rsid w:val="009E371A"/>
    <w:rsid w:val="009F3E36"/>
    <w:rsid w:val="00A01741"/>
    <w:rsid w:val="00A10FC3"/>
    <w:rsid w:val="00A13EAC"/>
    <w:rsid w:val="00A20579"/>
    <w:rsid w:val="00A20EFB"/>
    <w:rsid w:val="00A22C66"/>
    <w:rsid w:val="00A23D1F"/>
    <w:rsid w:val="00A27D8F"/>
    <w:rsid w:val="00A450A2"/>
    <w:rsid w:val="00A470AD"/>
    <w:rsid w:val="00A53E31"/>
    <w:rsid w:val="00A5465F"/>
    <w:rsid w:val="00A6073E"/>
    <w:rsid w:val="00A72A81"/>
    <w:rsid w:val="00A736E5"/>
    <w:rsid w:val="00A841F5"/>
    <w:rsid w:val="00A86E9D"/>
    <w:rsid w:val="00A94AA4"/>
    <w:rsid w:val="00A96978"/>
    <w:rsid w:val="00AA28EA"/>
    <w:rsid w:val="00AA483E"/>
    <w:rsid w:val="00AA5602"/>
    <w:rsid w:val="00AA740F"/>
    <w:rsid w:val="00AB0F1C"/>
    <w:rsid w:val="00AC0F3D"/>
    <w:rsid w:val="00AC35FA"/>
    <w:rsid w:val="00AC6389"/>
    <w:rsid w:val="00AD1551"/>
    <w:rsid w:val="00AD58B1"/>
    <w:rsid w:val="00AD6442"/>
    <w:rsid w:val="00AD78C8"/>
    <w:rsid w:val="00AD79E9"/>
    <w:rsid w:val="00AE3FA5"/>
    <w:rsid w:val="00AE5567"/>
    <w:rsid w:val="00AF1239"/>
    <w:rsid w:val="00AF33CA"/>
    <w:rsid w:val="00AF510F"/>
    <w:rsid w:val="00B021B6"/>
    <w:rsid w:val="00B0602E"/>
    <w:rsid w:val="00B134D6"/>
    <w:rsid w:val="00B15A74"/>
    <w:rsid w:val="00B16480"/>
    <w:rsid w:val="00B16D15"/>
    <w:rsid w:val="00B2165C"/>
    <w:rsid w:val="00B21D53"/>
    <w:rsid w:val="00B22A4C"/>
    <w:rsid w:val="00B260FF"/>
    <w:rsid w:val="00B40808"/>
    <w:rsid w:val="00B479DD"/>
    <w:rsid w:val="00B532B0"/>
    <w:rsid w:val="00B559F0"/>
    <w:rsid w:val="00B55AB5"/>
    <w:rsid w:val="00B5687F"/>
    <w:rsid w:val="00B57C08"/>
    <w:rsid w:val="00B77A6F"/>
    <w:rsid w:val="00B77D21"/>
    <w:rsid w:val="00B84790"/>
    <w:rsid w:val="00B92F2A"/>
    <w:rsid w:val="00B92FD0"/>
    <w:rsid w:val="00BA20AA"/>
    <w:rsid w:val="00BA4CF5"/>
    <w:rsid w:val="00BA6626"/>
    <w:rsid w:val="00BB0F39"/>
    <w:rsid w:val="00BB48A6"/>
    <w:rsid w:val="00BB618B"/>
    <w:rsid w:val="00BC4BF4"/>
    <w:rsid w:val="00BC5D61"/>
    <w:rsid w:val="00BD4425"/>
    <w:rsid w:val="00BD760F"/>
    <w:rsid w:val="00BF3679"/>
    <w:rsid w:val="00C018F7"/>
    <w:rsid w:val="00C07B04"/>
    <w:rsid w:val="00C17F82"/>
    <w:rsid w:val="00C22A78"/>
    <w:rsid w:val="00C23E2A"/>
    <w:rsid w:val="00C25A85"/>
    <w:rsid w:val="00C25B49"/>
    <w:rsid w:val="00C329E7"/>
    <w:rsid w:val="00C56571"/>
    <w:rsid w:val="00C719E9"/>
    <w:rsid w:val="00C73E98"/>
    <w:rsid w:val="00C741F5"/>
    <w:rsid w:val="00C81864"/>
    <w:rsid w:val="00C81CAA"/>
    <w:rsid w:val="00C85772"/>
    <w:rsid w:val="00C86E60"/>
    <w:rsid w:val="00C9426A"/>
    <w:rsid w:val="00C97EE3"/>
    <w:rsid w:val="00CA19AE"/>
    <w:rsid w:val="00CA2798"/>
    <w:rsid w:val="00CA4EEB"/>
    <w:rsid w:val="00CB4DD2"/>
    <w:rsid w:val="00CB59B3"/>
    <w:rsid w:val="00CB631F"/>
    <w:rsid w:val="00CC04F1"/>
    <w:rsid w:val="00CC0D2D"/>
    <w:rsid w:val="00CC0E3F"/>
    <w:rsid w:val="00CC28D1"/>
    <w:rsid w:val="00CC4BE4"/>
    <w:rsid w:val="00CC7B06"/>
    <w:rsid w:val="00CC7E23"/>
    <w:rsid w:val="00CD37B8"/>
    <w:rsid w:val="00CD41F0"/>
    <w:rsid w:val="00CD7CBC"/>
    <w:rsid w:val="00CE47FD"/>
    <w:rsid w:val="00CE5657"/>
    <w:rsid w:val="00CF05DD"/>
    <w:rsid w:val="00D04E15"/>
    <w:rsid w:val="00D119AD"/>
    <w:rsid w:val="00D133F8"/>
    <w:rsid w:val="00D14A3E"/>
    <w:rsid w:val="00D179E5"/>
    <w:rsid w:val="00D23CDC"/>
    <w:rsid w:val="00D3091D"/>
    <w:rsid w:val="00D32604"/>
    <w:rsid w:val="00D40175"/>
    <w:rsid w:val="00D56166"/>
    <w:rsid w:val="00D56567"/>
    <w:rsid w:val="00D56747"/>
    <w:rsid w:val="00D645A5"/>
    <w:rsid w:val="00D85C6E"/>
    <w:rsid w:val="00D905F0"/>
    <w:rsid w:val="00D939C1"/>
    <w:rsid w:val="00D96B85"/>
    <w:rsid w:val="00DA21C2"/>
    <w:rsid w:val="00DA23B0"/>
    <w:rsid w:val="00DA2D0E"/>
    <w:rsid w:val="00DA345B"/>
    <w:rsid w:val="00DA5C14"/>
    <w:rsid w:val="00DC20BA"/>
    <w:rsid w:val="00DD12C2"/>
    <w:rsid w:val="00DD4A4D"/>
    <w:rsid w:val="00DE175B"/>
    <w:rsid w:val="00DE7DBD"/>
    <w:rsid w:val="00E10AD6"/>
    <w:rsid w:val="00E13EE0"/>
    <w:rsid w:val="00E15D8C"/>
    <w:rsid w:val="00E17F23"/>
    <w:rsid w:val="00E21267"/>
    <w:rsid w:val="00E26362"/>
    <w:rsid w:val="00E35D7B"/>
    <w:rsid w:val="00E3716B"/>
    <w:rsid w:val="00E51A7A"/>
    <w:rsid w:val="00E5323B"/>
    <w:rsid w:val="00E62CC3"/>
    <w:rsid w:val="00E731FA"/>
    <w:rsid w:val="00E81407"/>
    <w:rsid w:val="00E81481"/>
    <w:rsid w:val="00E85CBC"/>
    <w:rsid w:val="00E8749E"/>
    <w:rsid w:val="00E90C01"/>
    <w:rsid w:val="00E923F4"/>
    <w:rsid w:val="00E96CB9"/>
    <w:rsid w:val="00EA30F5"/>
    <w:rsid w:val="00EA486E"/>
    <w:rsid w:val="00EB5582"/>
    <w:rsid w:val="00EC0FB1"/>
    <w:rsid w:val="00EC3E4A"/>
    <w:rsid w:val="00EC672E"/>
    <w:rsid w:val="00EC6DD1"/>
    <w:rsid w:val="00EC7B68"/>
    <w:rsid w:val="00ED1AC9"/>
    <w:rsid w:val="00ED54F7"/>
    <w:rsid w:val="00EF1BBD"/>
    <w:rsid w:val="00EF25EB"/>
    <w:rsid w:val="00EF2BE2"/>
    <w:rsid w:val="00EF4EAE"/>
    <w:rsid w:val="00F018AF"/>
    <w:rsid w:val="00F02A22"/>
    <w:rsid w:val="00F1288B"/>
    <w:rsid w:val="00F13EF3"/>
    <w:rsid w:val="00F142B4"/>
    <w:rsid w:val="00F20DF2"/>
    <w:rsid w:val="00F21CF0"/>
    <w:rsid w:val="00F43695"/>
    <w:rsid w:val="00F517B0"/>
    <w:rsid w:val="00F57B0C"/>
    <w:rsid w:val="00F60F59"/>
    <w:rsid w:val="00F64F51"/>
    <w:rsid w:val="00F709B8"/>
    <w:rsid w:val="00F716AF"/>
    <w:rsid w:val="00F81648"/>
    <w:rsid w:val="00F83818"/>
    <w:rsid w:val="00F93316"/>
    <w:rsid w:val="00F93A68"/>
    <w:rsid w:val="00F94709"/>
    <w:rsid w:val="00FA14D5"/>
    <w:rsid w:val="00FA33D4"/>
    <w:rsid w:val="00FB1C0C"/>
    <w:rsid w:val="00FB4DAC"/>
    <w:rsid w:val="00FB5F6A"/>
    <w:rsid w:val="00FB6933"/>
    <w:rsid w:val="00FC05DE"/>
    <w:rsid w:val="00FC072B"/>
    <w:rsid w:val="00FC28A5"/>
    <w:rsid w:val="00FC66F6"/>
    <w:rsid w:val="00FE7356"/>
    <w:rsid w:val="00FF1D04"/>
    <w:rsid w:val="00FF2F9E"/>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E02428"/>
  <w15:docId w15:val="{934C6585-8EF7-440B-998F-E87059D2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BF3679"/>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F3679"/>
    <w:rPr>
      <w:b/>
      <w:bCs/>
      <w:i w:val="0"/>
      <w:iCs w:val="0"/>
    </w:rPr>
  </w:style>
  <w:style w:type="character" w:customStyle="1" w:styleId="st1">
    <w:name w:val="st1"/>
    <w:basedOn w:val="DefaultParagraphFont"/>
    <w:rsid w:val="00BF3679"/>
  </w:style>
  <w:style w:type="paragraph" w:customStyle="1" w:styleId="naisnod">
    <w:name w:val="naisnod"/>
    <w:basedOn w:val="Normal"/>
    <w:rsid w:val="00055D9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aliases w:val="2"/>
    <w:basedOn w:val="Normal"/>
    <w:link w:val="ListParagraphChar"/>
    <w:uiPriority w:val="34"/>
    <w:qFormat/>
    <w:rsid w:val="005A5E4F"/>
    <w:pPr>
      <w:ind w:left="720"/>
      <w:contextualSpacing/>
    </w:pPr>
  </w:style>
  <w:style w:type="character" w:customStyle="1" w:styleId="ListParagraphChar">
    <w:name w:val="List Paragraph Char"/>
    <w:aliases w:val="2 Char"/>
    <w:link w:val="ListParagraph"/>
    <w:uiPriority w:val="34"/>
    <w:locked/>
    <w:rsid w:val="00B479DD"/>
  </w:style>
  <w:style w:type="paragraph" w:customStyle="1" w:styleId="tv2132">
    <w:name w:val="tv2132"/>
    <w:basedOn w:val="Normal"/>
    <w:rsid w:val="007A449F"/>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96CB9"/>
    <w:rPr>
      <w:sz w:val="16"/>
      <w:szCs w:val="16"/>
    </w:rPr>
  </w:style>
  <w:style w:type="paragraph" w:styleId="CommentText">
    <w:name w:val="annotation text"/>
    <w:basedOn w:val="Normal"/>
    <w:link w:val="CommentTextChar"/>
    <w:uiPriority w:val="99"/>
    <w:semiHidden/>
    <w:unhideWhenUsed/>
    <w:rsid w:val="00E96CB9"/>
    <w:pPr>
      <w:spacing w:line="240" w:lineRule="auto"/>
    </w:pPr>
    <w:rPr>
      <w:sz w:val="20"/>
      <w:szCs w:val="20"/>
    </w:rPr>
  </w:style>
  <w:style w:type="character" w:customStyle="1" w:styleId="CommentTextChar">
    <w:name w:val="Comment Text Char"/>
    <w:basedOn w:val="DefaultParagraphFont"/>
    <w:link w:val="CommentText"/>
    <w:uiPriority w:val="99"/>
    <w:semiHidden/>
    <w:rsid w:val="00E96CB9"/>
    <w:rPr>
      <w:sz w:val="20"/>
      <w:szCs w:val="20"/>
    </w:rPr>
  </w:style>
  <w:style w:type="paragraph" w:styleId="CommentSubject">
    <w:name w:val="annotation subject"/>
    <w:basedOn w:val="CommentText"/>
    <w:next w:val="CommentText"/>
    <w:link w:val="CommentSubjectChar"/>
    <w:uiPriority w:val="99"/>
    <w:semiHidden/>
    <w:unhideWhenUsed/>
    <w:rsid w:val="00E96CB9"/>
    <w:rPr>
      <w:b/>
      <w:bCs/>
    </w:rPr>
  </w:style>
  <w:style w:type="character" w:customStyle="1" w:styleId="CommentSubjectChar">
    <w:name w:val="Comment Subject Char"/>
    <w:basedOn w:val="CommentTextChar"/>
    <w:link w:val="CommentSubject"/>
    <w:uiPriority w:val="99"/>
    <w:semiHidden/>
    <w:rsid w:val="00E96CB9"/>
    <w:rPr>
      <w:b/>
      <w:bCs/>
      <w:sz w:val="20"/>
      <w:szCs w:val="20"/>
    </w:rPr>
  </w:style>
  <w:style w:type="character" w:styleId="UnresolvedMention">
    <w:name w:val="Unresolved Mention"/>
    <w:basedOn w:val="DefaultParagraphFont"/>
    <w:uiPriority w:val="99"/>
    <w:semiHidden/>
    <w:unhideWhenUsed/>
    <w:rsid w:val="00A8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746">
      <w:bodyDiv w:val="1"/>
      <w:marLeft w:val="0"/>
      <w:marRight w:val="0"/>
      <w:marTop w:val="0"/>
      <w:marBottom w:val="0"/>
      <w:divBdr>
        <w:top w:val="none" w:sz="0" w:space="0" w:color="auto"/>
        <w:left w:val="none" w:sz="0" w:space="0" w:color="auto"/>
        <w:bottom w:val="none" w:sz="0" w:space="0" w:color="auto"/>
        <w:right w:val="none" w:sz="0" w:space="0" w:color="auto"/>
      </w:divBdr>
      <w:divsChild>
        <w:div w:id="1665084592">
          <w:marLeft w:val="0"/>
          <w:marRight w:val="0"/>
          <w:marTop w:val="0"/>
          <w:marBottom w:val="0"/>
          <w:divBdr>
            <w:top w:val="none" w:sz="0" w:space="0" w:color="auto"/>
            <w:left w:val="none" w:sz="0" w:space="0" w:color="auto"/>
            <w:bottom w:val="none" w:sz="0" w:space="0" w:color="auto"/>
            <w:right w:val="none" w:sz="0" w:space="0" w:color="auto"/>
          </w:divBdr>
          <w:divsChild>
            <w:div w:id="402684582">
              <w:marLeft w:val="0"/>
              <w:marRight w:val="0"/>
              <w:marTop w:val="0"/>
              <w:marBottom w:val="0"/>
              <w:divBdr>
                <w:top w:val="none" w:sz="0" w:space="0" w:color="auto"/>
                <w:left w:val="none" w:sz="0" w:space="0" w:color="auto"/>
                <w:bottom w:val="none" w:sz="0" w:space="0" w:color="auto"/>
                <w:right w:val="none" w:sz="0" w:space="0" w:color="auto"/>
              </w:divBdr>
              <w:divsChild>
                <w:div w:id="884488083">
                  <w:marLeft w:val="0"/>
                  <w:marRight w:val="0"/>
                  <w:marTop w:val="0"/>
                  <w:marBottom w:val="0"/>
                  <w:divBdr>
                    <w:top w:val="none" w:sz="0" w:space="0" w:color="auto"/>
                    <w:left w:val="none" w:sz="0" w:space="0" w:color="auto"/>
                    <w:bottom w:val="none" w:sz="0" w:space="0" w:color="auto"/>
                    <w:right w:val="none" w:sz="0" w:space="0" w:color="auto"/>
                  </w:divBdr>
                  <w:divsChild>
                    <w:div w:id="125592261">
                      <w:marLeft w:val="0"/>
                      <w:marRight w:val="0"/>
                      <w:marTop w:val="0"/>
                      <w:marBottom w:val="0"/>
                      <w:divBdr>
                        <w:top w:val="none" w:sz="0" w:space="0" w:color="auto"/>
                        <w:left w:val="none" w:sz="0" w:space="0" w:color="auto"/>
                        <w:bottom w:val="none" w:sz="0" w:space="0" w:color="auto"/>
                        <w:right w:val="none" w:sz="0" w:space="0" w:color="auto"/>
                      </w:divBdr>
                      <w:divsChild>
                        <w:div w:id="796335110">
                          <w:marLeft w:val="0"/>
                          <w:marRight w:val="0"/>
                          <w:marTop w:val="0"/>
                          <w:marBottom w:val="0"/>
                          <w:divBdr>
                            <w:top w:val="none" w:sz="0" w:space="0" w:color="auto"/>
                            <w:left w:val="none" w:sz="0" w:space="0" w:color="auto"/>
                            <w:bottom w:val="none" w:sz="0" w:space="0" w:color="auto"/>
                            <w:right w:val="none" w:sz="0" w:space="0" w:color="auto"/>
                          </w:divBdr>
                          <w:divsChild>
                            <w:div w:id="2605714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2821279">
      <w:bodyDiv w:val="1"/>
      <w:marLeft w:val="0"/>
      <w:marRight w:val="0"/>
      <w:marTop w:val="0"/>
      <w:marBottom w:val="0"/>
      <w:divBdr>
        <w:top w:val="none" w:sz="0" w:space="0" w:color="auto"/>
        <w:left w:val="none" w:sz="0" w:space="0" w:color="auto"/>
        <w:bottom w:val="none" w:sz="0" w:space="0" w:color="auto"/>
        <w:right w:val="none" w:sz="0" w:space="0" w:color="auto"/>
      </w:divBdr>
    </w:div>
    <w:div w:id="948514420">
      <w:bodyDiv w:val="1"/>
      <w:marLeft w:val="0"/>
      <w:marRight w:val="0"/>
      <w:marTop w:val="0"/>
      <w:marBottom w:val="0"/>
      <w:divBdr>
        <w:top w:val="none" w:sz="0" w:space="0" w:color="auto"/>
        <w:left w:val="none" w:sz="0" w:space="0" w:color="auto"/>
        <w:bottom w:val="none" w:sz="0" w:space="0" w:color="auto"/>
        <w:right w:val="none" w:sz="0" w:space="0" w:color="auto"/>
      </w:divBdr>
    </w:div>
    <w:div w:id="1055273718">
      <w:bodyDiv w:val="1"/>
      <w:marLeft w:val="0"/>
      <w:marRight w:val="0"/>
      <w:marTop w:val="0"/>
      <w:marBottom w:val="0"/>
      <w:divBdr>
        <w:top w:val="none" w:sz="0" w:space="0" w:color="auto"/>
        <w:left w:val="none" w:sz="0" w:space="0" w:color="auto"/>
        <w:bottom w:val="none" w:sz="0" w:space="0" w:color="auto"/>
        <w:right w:val="none" w:sz="0" w:space="0" w:color="auto"/>
      </w:divBdr>
    </w:div>
    <w:div w:id="1232813281">
      <w:bodyDiv w:val="1"/>
      <w:marLeft w:val="0"/>
      <w:marRight w:val="0"/>
      <w:marTop w:val="0"/>
      <w:marBottom w:val="0"/>
      <w:divBdr>
        <w:top w:val="none" w:sz="0" w:space="0" w:color="auto"/>
        <w:left w:val="none" w:sz="0" w:space="0" w:color="auto"/>
        <w:bottom w:val="none" w:sz="0" w:space="0" w:color="auto"/>
        <w:right w:val="none" w:sz="0" w:space="0" w:color="auto"/>
      </w:divBdr>
    </w:div>
    <w:div w:id="13111370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33946-par-nodokliem-un-nodevam" TargetMode="External"/><Relationship Id="rId18" Type="http://schemas.openxmlformats.org/officeDocument/2006/relationships/hyperlink" Target="http://www.sam.gov.lv/sm/content/?cat=55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ir/2004/22/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836-par-atbilstibas-novertesan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ur-lex.europa.eu/eli/dir/2004/22/oj/?locale=LV" TargetMode="External"/><Relationship Id="rId23" Type="http://schemas.openxmlformats.org/officeDocument/2006/relationships/fontTable" Target="fontTable.xml"/><Relationship Id="rId10" Type="http://schemas.openxmlformats.org/officeDocument/2006/relationships/hyperlink" Target="https://likumi.lv/ta/id/42562-par-merijumu-vienotibu" TargetMode="External"/><Relationship Id="rId19" Type="http://schemas.openxmlformats.org/officeDocument/2006/relationships/hyperlink" Target="https://www.mk.gov.lv/lv/content/ministru-kabineta-diskusiju-dokumenti" TargetMode="External"/><Relationship Id="rId4" Type="http://schemas.openxmlformats.org/officeDocument/2006/relationships/settings" Target="settings.xml"/><Relationship Id="rId9" Type="http://schemas.openxmlformats.org/officeDocument/2006/relationships/hyperlink" Target="https://likumi.lv/ta/id/42562-par-merijumu-vienotibu" TargetMode="External"/><Relationship Id="rId14" Type="http://schemas.openxmlformats.org/officeDocument/2006/relationships/hyperlink" Target="https://likumi.lv/ta/id/63836-par-atbilstibas-novertesanu"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F26E4"/>
    <w:rsid w:val="002042B5"/>
    <w:rsid w:val="002C5CF3"/>
    <w:rsid w:val="00344186"/>
    <w:rsid w:val="00375CA9"/>
    <w:rsid w:val="003C6750"/>
    <w:rsid w:val="004041BD"/>
    <w:rsid w:val="00472F39"/>
    <w:rsid w:val="00523A63"/>
    <w:rsid w:val="00562818"/>
    <w:rsid w:val="0058135E"/>
    <w:rsid w:val="005C3531"/>
    <w:rsid w:val="006B0388"/>
    <w:rsid w:val="007047D9"/>
    <w:rsid w:val="00766CE4"/>
    <w:rsid w:val="0085495E"/>
    <w:rsid w:val="008A1655"/>
    <w:rsid w:val="008B623B"/>
    <w:rsid w:val="008D39C9"/>
    <w:rsid w:val="009C1B4C"/>
    <w:rsid w:val="009E2CD9"/>
    <w:rsid w:val="00A860DD"/>
    <w:rsid w:val="00AD308A"/>
    <w:rsid w:val="00AD4A2F"/>
    <w:rsid w:val="00B3767C"/>
    <w:rsid w:val="00B64B89"/>
    <w:rsid w:val="00B95601"/>
    <w:rsid w:val="00C00671"/>
    <w:rsid w:val="00D0108C"/>
    <w:rsid w:val="00D76390"/>
    <w:rsid w:val="00E56826"/>
    <w:rsid w:val="00F75EA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09EC-BC66-4484-BB55-D319C454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43206</Words>
  <Characters>24628</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Ministru kabineta noteikumu  projekta “Noteikumi par pasažieru komercpārvadājumiem ar taksometru” sākotnējās ietekmes novērtējuma ziņojums (anotācija)</vt:lpstr>
    </vt:vector>
  </TitlesOfParts>
  <Company>Iestādes nosaukums</Company>
  <LinksUpToDate>false</LinksUpToDate>
  <CharactersWithSpaces>67699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pasažieru komercpārvadājumiem ar taksometru” sākotnējās ietekmes novērtējuma ziņojums (anotācija)</dc:title>
  <dc:subject>Anotācija</dc:subject>
  <dc:creator>Dana.Ziemele-Adricka@sam.gov.lv</dc:creator>
  <dc:description>67012345, vards.uzvards@mk.gov.lv</dc:description>
  <cp:lastModifiedBy>Baiba Jirgena</cp:lastModifiedBy>
  <cp:revision>23</cp:revision>
  <dcterms:created xsi:type="dcterms:W3CDTF">2019-08-16T05:53:00Z</dcterms:created>
  <dcterms:modified xsi:type="dcterms:W3CDTF">2019-08-19T13:26:00Z</dcterms:modified>
</cp:coreProperties>
</file>